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EE3" w:rsidRPr="00D169D0" w:rsidRDefault="008B705D" w:rsidP="008B705D">
      <w:pPr>
        <w:spacing w:after="0" w:line="240" w:lineRule="auto"/>
        <w:jc w:val="right"/>
        <w:rPr>
          <w:rFonts w:ascii="Times New Roman" w:hAnsi="Times New Roman" w:cs="Times New Roman"/>
          <w:sz w:val="24"/>
          <w:szCs w:val="24"/>
        </w:rPr>
      </w:pPr>
      <w:proofErr w:type="gramStart"/>
      <w:r w:rsidRPr="00D169D0">
        <w:rPr>
          <w:rFonts w:ascii="Times New Roman" w:hAnsi="Times New Roman" w:cs="Times New Roman"/>
          <w:sz w:val="24"/>
          <w:szCs w:val="24"/>
        </w:rPr>
        <w:t>(</w:t>
      </w:r>
      <w:proofErr w:type="gramEnd"/>
      <w:r w:rsidRPr="00D169D0">
        <w:rPr>
          <w:rFonts w:ascii="Times New Roman" w:hAnsi="Times New Roman" w:cs="Times New Roman"/>
          <w:sz w:val="24"/>
          <w:szCs w:val="24"/>
        </w:rPr>
        <w:t>Ministru kabineta</w:t>
      </w:r>
    </w:p>
    <w:p w:rsidR="008B705D" w:rsidRPr="00D169D0" w:rsidRDefault="008B705D" w:rsidP="008B705D">
      <w:pPr>
        <w:spacing w:after="0" w:line="240" w:lineRule="auto"/>
        <w:jc w:val="right"/>
        <w:rPr>
          <w:rFonts w:ascii="Times New Roman" w:hAnsi="Times New Roman" w:cs="Times New Roman"/>
          <w:sz w:val="24"/>
          <w:szCs w:val="24"/>
        </w:rPr>
      </w:pPr>
      <w:r w:rsidRPr="00D169D0">
        <w:rPr>
          <w:rFonts w:ascii="Times New Roman" w:hAnsi="Times New Roman" w:cs="Times New Roman"/>
          <w:sz w:val="24"/>
          <w:szCs w:val="24"/>
        </w:rPr>
        <w:t>2013.gada ______</w:t>
      </w:r>
    </w:p>
    <w:p w:rsidR="008B705D" w:rsidRPr="00D169D0" w:rsidRDefault="008B705D" w:rsidP="008B705D">
      <w:pPr>
        <w:spacing w:after="0" w:line="240" w:lineRule="auto"/>
        <w:jc w:val="right"/>
        <w:rPr>
          <w:rFonts w:ascii="Times New Roman" w:hAnsi="Times New Roman" w:cs="Times New Roman"/>
          <w:sz w:val="24"/>
          <w:szCs w:val="24"/>
        </w:rPr>
      </w:pPr>
      <w:r w:rsidRPr="00D169D0">
        <w:rPr>
          <w:rFonts w:ascii="Times New Roman" w:hAnsi="Times New Roman" w:cs="Times New Roman"/>
          <w:sz w:val="24"/>
          <w:szCs w:val="24"/>
        </w:rPr>
        <w:t>rīkojums Nr. _____)</w:t>
      </w:r>
    </w:p>
    <w:p w:rsidR="003A5EE3" w:rsidRPr="00D169D0" w:rsidRDefault="003A5EE3" w:rsidP="00963EF4">
      <w:pPr>
        <w:spacing w:after="0" w:line="240" w:lineRule="auto"/>
        <w:rPr>
          <w:rFonts w:ascii="Times New Roman" w:hAnsi="Times New Roman" w:cs="Times New Roman"/>
          <w:sz w:val="24"/>
          <w:szCs w:val="24"/>
        </w:rPr>
      </w:pPr>
    </w:p>
    <w:p w:rsidR="003A5EE3" w:rsidRPr="00D169D0" w:rsidRDefault="003A5EE3" w:rsidP="00963EF4">
      <w:pPr>
        <w:spacing w:after="0" w:line="240" w:lineRule="auto"/>
        <w:rPr>
          <w:rFonts w:ascii="Times New Roman" w:hAnsi="Times New Roman" w:cs="Times New Roman"/>
          <w:sz w:val="24"/>
          <w:szCs w:val="24"/>
        </w:rPr>
      </w:pPr>
    </w:p>
    <w:p w:rsidR="003A5EE3" w:rsidRPr="00D169D0" w:rsidRDefault="003A5EE3" w:rsidP="00963EF4">
      <w:pPr>
        <w:spacing w:after="0" w:line="240" w:lineRule="auto"/>
        <w:rPr>
          <w:rFonts w:ascii="Times New Roman" w:hAnsi="Times New Roman" w:cs="Times New Roman"/>
          <w:sz w:val="24"/>
          <w:szCs w:val="24"/>
        </w:rPr>
      </w:pPr>
    </w:p>
    <w:p w:rsidR="003A5EE3" w:rsidRPr="00D169D0" w:rsidRDefault="003A5EE3" w:rsidP="00963EF4">
      <w:pPr>
        <w:spacing w:after="0" w:line="240" w:lineRule="auto"/>
        <w:rPr>
          <w:rFonts w:ascii="Times New Roman" w:hAnsi="Times New Roman" w:cs="Times New Roman"/>
          <w:sz w:val="24"/>
          <w:szCs w:val="24"/>
        </w:rPr>
      </w:pPr>
    </w:p>
    <w:p w:rsidR="003A5EE3" w:rsidRPr="00D169D0" w:rsidRDefault="003A5EE3" w:rsidP="00963EF4">
      <w:pPr>
        <w:spacing w:after="0" w:line="240" w:lineRule="auto"/>
        <w:rPr>
          <w:rFonts w:ascii="Times New Roman" w:hAnsi="Times New Roman" w:cs="Times New Roman"/>
          <w:sz w:val="24"/>
          <w:szCs w:val="24"/>
        </w:rPr>
      </w:pPr>
    </w:p>
    <w:p w:rsidR="003A5EE3" w:rsidRPr="00D169D0" w:rsidRDefault="003A5EE3" w:rsidP="00963EF4">
      <w:pPr>
        <w:spacing w:after="0" w:line="240" w:lineRule="auto"/>
        <w:rPr>
          <w:rFonts w:ascii="Times New Roman" w:hAnsi="Times New Roman" w:cs="Times New Roman"/>
          <w:sz w:val="24"/>
          <w:szCs w:val="24"/>
        </w:rPr>
      </w:pPr>
    </w:p>
    <w:p w:rsidR="003A5EE3" w:rsidRPr="00D169D0" w:rsidRDefault="003A5EE3" w:rsidP="00963EF4">
      <w:pPr>
        <w:spacing w:after="0" w:line="240" w:lineRule="auto"/>
        <w:rPr>
          <w:rFonts w:ascii="Times New Roman" w:hAnsi="Times New Roman" w:cs="Times New Roman"/>
          <w:sz w:val="24"/>
          <w:szCs w:val="24"/>
        </w:rPr>
      </w:pPr>
    </w:p>
    <w:p w:rsidR="003A5EE3" w:rsidRPr="00D169D0" w:rsidRDefault="003A5EE3" w:rsidP="00963EF4">
      <w:pPr>
        <w:spacing w:after="0" w:line="240" w:lineRule="auto"/>
        <w:rPr>
          <w:rFonts w:ascii="Times New Roman" w:hAnsi="Times New Roman" w:cs="Times New Roman"/>
          <w:sz w:val="24"/>
          <w:szCs w:val="24"/>
        </w:rPr>
      </w:pPr>
    </w:p>
    <w:p w:rsidR="003A5EE3" w:rsidRPr="00D169D0" w:rsidRDefault="003A5EE3" w:rsidP="00963EF4">
      <w:pPr>
        <w:spacing w:after="0" w:line="240" w:lineRule="auto"/>
        <w:rPr>
          <w:rFonts w:ascii="Times New Roman" w:hAnsi="Times New Roman" w:cs="Times New Roman"/>
          <w:sz w:val="24"/>
          <w:szCs w:val="24"/>
        </w:rPr>
      </w:pPr>
    </w:p>
    <w:p w:rsidR="003A5EE3" w:rsidRPr="00D169D0" w:rsidRDefault="003A5EE3" w:rsidP="00963EF4">
      <w:pPr>
        <w:spacing w:after="0" w:line="240" w:lineRule="auto"/>
        <w:rPr>
          <w:rFonts w:ascii="Times New Roman" w:hAnsi="Times New Roman" w:cs="Times New Roman"/>
          <w:sz w:val="24"/>
          <w:szCs w:val="24"/>
        </w:rPr>
      </w:pPr>
    </w:p>
    <w:p w:rsidR="003A5EE3" w:rsidRPr="00D169D0" w:rsidRDefault="003A5EE3" w:rsidP="00963EF4">
      <w:pPr>
        <w:spacing w:after="0" w:line="240" w:lineRule="auto"/>
        <w:jc w:val="center"/>
        <w:rPr>
          <w:rFonts w:ascii="Times New Roman" w:hAnsi="Times New Roman" w:cs="Times New Roman"/>
          <w:b/>
          <w:sz w:val="24"/>
          <w:szCs w:val="24"/>
        </w:rPr>
      </w:pPr>
      <w:r w:rsidRPr="00D169D0">
        <w:rPr>
          <w:rFonts w:ascii="Times New Roman" w:hAnsi="Times New Roman" w:cs="Times New Roman"/>
          <w:b/>
          <w:sz w:val="24"/>
          <w:szCs w:val="24"/>
        </w:rPr>
        <w:t>Cilvēku tirdzniecības novēršanas</w:t>
      </w:r>
    </w:p>
    <w:p w:rsidR="003A5EE3" w:rsidRPr="00D169D0" w:rsidRDefault="003A5EE3" w:rsidP="00963EF4">
      <w:pPr>
        <w:spacing w:after="0" w:line="240" w:lineRule="auto"/>
        <w:jc w:val="center"/>
        <w:rPr>
          <w:rFonts w:ascii="Times New Roman" w:hAnsi="Times New Roman" w:cs="Times New Roman"/>
          <w:b/>
          <w:sz w:val="24"/>
          <w:szCs w:val="24"/>
        </w:rPr>
      </w:pPr>
      <w:r w:rsidRPr="00D169D0">
        <w:rPr>
          <w:rFonts w:ascii="Times New Roman" w:hAnsi="Times New Roman" w:cs="Times New Roman"/>
          <w:b/>
          <w:sz w:val="24"/>
          <w:szCs w:val="24"/>
        </w:rPr>
        <w:t>pamatnostādnes 2014. – 2020.gadam</w:t>
      </w:r>
    </w:p>
    <w:p w:rsidR="003A5EE3" w:rsidRPr="00D169D0" w:rsidRDefault="003A5EE3" w:rsidP="00963EF4">
      <w:pPr>
        <w:spacing w:after="0" w:line="240" w:lineRule="auto"/>
        <w:jc w:val="center"/>
        <w:rPr>
          <w:rFonts w:ascii="Times New Roman" w:hAnsi="Times New Roman" w:cs="Times New Roman"/>
          <w:b/>
          <w:sz w:val="24"/>
          <w:szCs w:val="24"/>
        </w:rPr>
      </w:pPr>
      <w:r w:rsidRPr="00D169D0">
        <w:rPr>
          <w:rFonts w:ascii="Times New Roman" w:hAnsi="Times New Roman" w:cs="Times New Roman"/>
          <w:b/>
          <w:sz w:val="24"/>
          <w:szCs w:val="24"/>
        </w:rPr>
        <w:t>(informatīvā daļa)</w:t>
      </w:r>
    </w:p>
    <w:p w:rsidR="003A5EE3" w:rsidRPr="00D169D0" w:rsidRDefault="003A5EE3" w:rsidP="00963EF4">
      <w:pPr>
        <w:spacing w:after="0" w:line="240" w:lineRule="auto"/>
        <w:rPr>
          <w:rFonts w:ascii="Times New Roman" w:hAnsi="Times New Roman" w:cs="Times New Roman"/>
          <w:sz w:val="24"/>
          <w:szCs w:val="24"/>
        </w:rPr>
      </w:pPr>
      <w:r w:rsidRPr="00D169D0">
        <w:rPr>
          <w:rFonts w:ascii="Times New Roman" w:hAnsi="Times New Roman" w:cs="Times New Roman"/>
          <w:sz w:val="24"/>
          <w:szCs w:val="24"/>
        </w:rPr>
        <w:br w:type="page"/>
      </w:r>
    </w:p>
    <w:bookmarkStart w:id="0" w:name="_SATURS" w:displacedByCustomXml="next"/>
    <w:bookmarkEnd w:id="0" w:displacedByCustomXml="next"/>
    <w:sdt>
      <w:sdtPr>
        <w:rPr>
          <w:rFonts w:asciiTheme="minorHAnsi" w:eastAsiaTheme="minorHAnsi" w:hAnsiTheme="minorHAnsi" w:cstheme="minorBidi"/>
          <w:b w:val="0"/>
          <w:bCs w:val="0"/>
          <w:color w:val="auto"/>
          <w:sz w:val="22"/>
          <w:szCs w:val="22"/>
          <w:lang w:val="lv-LV" w:eastAsia="en-US"/>
        </w:rPr>
        <w:id w:val="1243529642"/>
        <w:docPartObj>
          <w:docPartGallery w:val="Table of Contents"/>
          <w:docPartUnique/>
        </w:docPartObj>
      </w:sdtPr>
      <w:sdtEndPr>
        <w:rPr>
          <w:noProof/>
        </w:rPr>
      </w:sdtEndPr>
      <w:sdtContent>
        <w:p w:rsidR="000325CC" w:rsidRPr="00D169D0" w:rsidRDefault="00A1403E" w:rsidP="00A1403E">
          <w:pPr>
            <w:pStyle w:val="TOCHeading"/>
            <w:jc w:val="center"/>
          </w:pPr>
          <w:r w:rsidRPr="00D169D0">
            <w:rPr>
              <w:rFonts w:ascii="Times New Roman" w:hAnsi="Times New Roman" w:cs="Times New Roman"/>
              <w:color w:val="auto"/>
            </w:rPr>
            <w:t>SATURS</w:t>
          </w:r>
        </w:p>
        <w:p w:rsidR="00D04CE0" w:rsidRPr="00D169D0" w:rsidRDefault="00D04CE0">
          <w:pPr>
            <w:pStyle w:val="TOC1"/>
            <w:rPr>
              <w:rFonts w:asciiTheme="minorHAnsi" w:eastAsiaTheme="minorEastAsia" w:hAnsiTheme="minorHAnsi" w:cstheme="minorBidi"/>
              <w:sz w:val="22"/>
              <w:szCs w:val="22"/>
              <w:lang w:eastAsia="lv-LV"/>
            </w:rPr>
          </w:pPr>
          <w:r w:rsidRPr="00D169D0">
            <w:fldChar w:fldCharType="begin"/>
          </w:r>
          <w:r w:rsidRPr="00D169D0">
            <w:instrText xml:space="preserve"> TOC \o "1-3" \h \z \u </w:instrText>
          </w:r>
          <w:r w:rsidRPr="00D169D0">
            <w:fldChar w:fldCharType="separate"/>
          </w:r>
          <w:hyperlink w:anchor="_Toc358284796" w:history="1">
            <w:r w:rsidRPr="00D169D0">
              <w:rPr>
                <w:rStyle w:val="Hyperlink"/>
              </w:rPr>
              <w:t>IZMANTOTIE SAĪSINĀJUMI</w:t>
            </w:r>
            <w:r w:rsidRPr="00D169D0">
              <w:rPr>
                <w:webHidden/>
              </w:rPr>
              <w:tab/>
            </w:r>
            <w:r w:rsidRPr="00D169D0">
              <w:rPr>
                <w:webHidden/>
              </w:rPr>
              <w:fldChar w:fldCharType="begin"/>
            </w:r>
            <w:r w:rsidRPr="00D169D0">
              <w:rPr>
                <w:webHidden/>
              </w:rPr>
              <w:instrText xml:space="preserve"> PAGEREF _Toc358284796 \h </w:instrText>
            </w:r>
            <w:r w:rsidRPr="00D169D0">
              <w:rPr>
                <w:webHidden/>
              </w:rPr>
            </w:r>
            <w:r w:rsidRPr="00D169D0">
              <w:rPr>
                <w:webHidden/>
              </w:rPr>
              <w:fldChar w:fldCharType="separate"/>
            </w:r>
            <w:r w:rsidR="00DF72F3">
              <w:rPr>
                <w:webHidden/>
              </w:rPr>
              <w:t>3</w:t>
            </w:r>
            <w:r w:rsidRPr="00D169D0">
              <w:rPr>
                <w:webHidden/>
              </w:rPr>
              <w:fldChar w:fldCharType="end"/>
            </w:r>
          </w:hyperlink>
        </w:p>
        <w:p w:rsidR="00D04CE0" w:rsidRPr="00D169D0" w:rsidRDefault="00AA54F8">
          <w:pPr>
            <w:pStyle w:val="TOC1"/>
            <w:rPr>
              <w:rFonts w:asciiTheme="minorHAnsi" w:eastAsiaTheme="minorEastAsia" w:hAnsiTheme="minorHAnsi" w:cstheme="minorBidi"/>
              <w:sz w:val="22"/>
              <w:szCs w:val="22"/>
              <w:lang w:eastAsia="lv-LV"/>
            </w:rPr>
          </w:pPr>
          <w:hyperlink w:anchor="_Toc358284797" w:history="1">
            <w:r w:rsidR="00D04CE0" w:rsidRPr="00D169D0">
              <w:rPr>
                <w:rStyle w:val="Hyperlink"/>
              </w:rPr>
              <w:t>IEVADDAĻA</w:t>
            </w:r>
            <w:r w:rsidR="00D04CE0" w:rsidRPr="00D169D0">
              <w:rPr>
                <w:webHidden/>
              </w:rPr>
              <w:tab/>
            </w:r>
            <w:r w:rsidR="00D04CE0" w:rsidRPr="00D169D0">
              <w:rPr>
                <w:webHidden/>
              </w:rPr>
              <w:fldChar w:fldCharType="begin"/>
            </w:r>
            <w:r w:rsidR="00D04CE0" w:rsidRPr="00D169D0">
              <w:rPr>
                <w:webHidden/>
              </w:rPr>
              <w:instrText xml:space="preserve"> PAGEREF _Toc358284797 \h </w:instrText>
            </w:r>
            <w:r w:rsidR="00D04CE0" w:rsidRPr="00D169D0">
              <w:rPr>
                <w:webHidden/>
              </w:rPr>
            </w:r>
            <w:r w:rsidR="00D04CE0" w:rsidRPr="00D169D0">
              <w:rPr>
                <w:webHidden/>
              </w:rPr>
              <w:fldChar w:fldCharType="separate"/>
            </w:r>
            <w:r w:rsidR="00DF72F3">
              <w:rPr>
                <w:webHidden/>
              </w:rPr>
              <w:t>5</w:t>
            </w:r>
            <w:r w:rsidR="00D04CE0" w:rsidRPr="00D169D0">
              <w:rPr>
                <w:webHidden/>
              </w:rPr>
              <w:fldChar w:fldCharType="end"/>
            </w:r>
          </w:hyperlink>
        </w:p>
        <w:p w:rsidR="00D04CE0" w:rsidRPr="00D169D0" w:rsidRDefault="00AA54F8">
          <w:pPr>
            <w:pStyle w:val="TOC1"/>
            <w:rPr>
              <w:rFonts w:asciiTheme="minorHAnsi" w:eastAsiaTheme="minorEastAsia" w:hAnsiTheme="minorHAnsi" w:cstheme="minorBidi"/>
              <w:sz w:val="22"/>
              <w:szCs w:val="22"/>
              <w:lang w:eastAsia="lv-LV"/>
            </w:rPr>
          </w:pPr>
          <w:hyperlink w:anchor="_Toc358284798" w:history="1">
            <w:r w:rsidR="00D04CE0" w:rsidRPr="00D169D0">
              <w:rPr>
                <w:rStyle w:val="Hyperlink"/>
              </w:rPr>
              <w:t>1.</w:t>
            </w:r>
            <w:r w:rsidR="00D04CE0" w:rsidRPr="00D169D0">
              <w:rPr>
                <w:rFonts w:asciiTheme="minorHAnsi" w:eastAsiaTheme="minorEastAsia" w:hAnsiTheme="minorHAnsi" w:cstheme="minorBidi"/>
                <w:sz w:val="22"/>
                <w:szCs w:val="22"/>
                <w:lang w:eastAsia="lv-LV"/>
              </w:rPr>
              <w:tab/>
            </w:r>
            <w:r w:rsidR="00D04CE0" w:rsidRPr="00D169D0">
              <w:rPr>
                <w:rStyle w:val="Hyperlink"/>
              </w:rPr>
              <w:t>Ievads</w:t>
            </w:r>
            <w:r w:rsidR="00D04CE0" w:rsidRPr="00D169D0">
              <w:rPr>
                <w:webHidden/>
              </w:rPr>
              <w:tab/>
            </w:r>
            <w:r w:rsidR="00D04CE0" w:rsidRPr="00D169D0">
              <w:rPr>
                <w:webHidden/>
              </w:rPr>
              <w:fldChar w:fldCharType="begin"/>
            </w:r>
            <w:r w:rsidR="00D04CE0" w:rsidRPr="00D169D0">
              <w:rPr>
                <w:webHidden/>
              </w:rPr>
              <w:instrText xml:space="preserve"> PAGEREF _Toc358284798 \h </w:instrText>
            </w:r>
            <w:r w:rsidR="00D04CE0" w:rsidRPr="00D169D0">
              <w:rPr>
                <w:webHidden/>
              </w:rPr>
            </w:r>
            <w:r w:rsidR="00D04CE0" w:rsidRPr="00D169D0">
              <w:rPr>
                <w:webHidden/>
              </w:rPr>
              <w:fldChar w:fldCharType="separate"/>
            </w:r>
            <w:r w:rsidR="00DF72F3">
              <w:rPr>
                <w:webHidden/>
              </w:rPr>
              <w:t>5</w:t>
            </w:r>
            <w:r w:rsidR="00D04CE0" w:rsidRPr="00D169D0">
              <w:rPr>
                <w:webHidden/>
              </w:rPr>
              <w:fldChar w:fldCharType="end"/>
            </w:r>
          </w:hyperlink>
        </w:p>
        <w:p w:rsidR="00D04CE0" w:rsidRPr="00D169D0" w:rsidRDefault="00AA54F8">
          <w:pPr>
            <w:pStyle w:val="TOC1"/>
            <w:rPr>
              <w:rFonts w:asciiTheme="minorHAnsi" w:eastAsiaTheme="minorEastAsia" w:hAnsiTheme="minorHAnsi" w:cstheme="minorBidi"/>
              <w:sz w:val="22"/>
              <w:szCs w:val="22"/>
              <w:lang w:eastAsia="lv-LV"/>
            </w:rPr>
          </w:pPr>
          <w:hyperlink w:anchor="_Toc358284799" w:history="1">
            <w:r w:rsidR="00D04CE0" w:rsidRPr="00D169D0">
              <w:rPr>
                <w:rStyle w:val="Hyperlink"/>
              </w:rPr>
              <w:t>2.</w:t>
            </w:r>
            <w:r w:rsidR="00D04CE0" w:rsidRPr="00D169D0">
              <w:rPr>
                <w:rFonts w:asciiTheme="minorHAnsi" w:eastAsiaTheme="minorEastAsia" w:hAnsiTheme="minorHAnsi" w:cstheme="minorBidi"/>
                <w:sz w:val="22"/>
                <w:szCs w:val="22"/>
                <w:lang w:eastAsia="lv-LV"/>
              </w:rPr>
              <w:tab/>
            </w:r>
            <w:r w:rsidR="00D04CE0" w:rsidRPr="00D169D0">
              <w:rPr>
                <w:rStyle w:val="Hyperlink"/>
              </w:rPr>
              <w:t>CILVĒKU TIRDZNIECĪBAS NOVĒRŠANAS POLITIKAS PAMATPRINCIPI UN MĒRĶI</w:t>
            </w:r>
            <w:r w:rsidR="00D04CE0" w:rsidRPr="00D169D0">
              <w:rPr>
                <w:webHidden/>
              </w:rPr>
              <w:tab/>
            </w:r>
            <w:r w:rsidR="00D04CE0" w:rsidRPr="00D169D0">
              <w:rPr>
                <w:webHidden/>
              </w:rPr>
              <w:fldChar w:fldCharType="begin"/>
            </w:r>
            <w:r w:rsidR="00D04CE0" w:rsidRPr="00D169D0">
              <w:rPr>
                <w:webHidden/>
              </w:rPr>
              <w:instrText xml:space="preserve"> PAGEREF _Toc358284799 \h </w:instrText>
            </w:r>
            <w:r w:rsidR="00D04CE0" w:rsidRPr="00D169D0">
              <w:rPr>
                <w:webHidden/>
              </w:rPr>
            </w:r>
            <w:r w:rsidR="00D04CE0" w:rsidRPr="00D169D0">
              <w:rPr>
                <w:webHidden/>
              </w:rPr>
              <w:fldChar w:fldCharType="separate"/>
            </w:r>
            <w:r w:rsidR="00DF72F3">
              <w:rPr>
                <w:webHidden/>
              </w:rPr>
              <w:t>7</w:t>
            </w:r>
            <w:r w:rsidR="00D04CE0" w:rsidRPr="00D169D0">
              <w:rPr>
                <w:webHidden/>
              </w:rPr>
              <w:fldChar w:fldCharType="end"/>
            </w:r>
          </w:hyperlink>
        </w:p>
        <w:p w:rsidR="00D04CE0" w:rsidRPr="00D169D0" w:rsidRDefault="00AA54F8">
          <w:pPr>
            <w:pStyle w:val="TOC1"/>
            <w:rPr>
              <w:rFonts w:asciiTheme="minorHAnsi" w:eastAsiaTheme="minorEastAsia" w:hAnsiTheme="minorHAnsi" w:cstheme="minorBidi"/>
              <w:sz w:val="22"/>
              <w:szCs w:val="22"/>
              <w:lang w:eastAsia="lv-LV"/>
            </w:rPr>
          </w:pPr>
          <w:hyperlink w:anchor="_Toc358284800" w:history="1">
            <w:r w:rsidR="00D04CE0" w:rsidRPr="00D169D0">
              <w:rPr>
                <w:rStyle w:val="Hyperlink"/>
              </w:rPr>
              <w:t>3.</w:t>
            </w:r>
            <w:r w:rsidR="00D04CE0" w:rsidRPr="00D169D0">
              <w:rPr>
                <w:rFonts w:asciiTheme="minorHAnsi" w:eastAsiaTheme="minorEastAsia" w:hAnsiTheme="minorHAnsi" w:cstheme="minorBidi"/>
                <w:sz w:val="22"/>
                <w:szCs w:val="22"/>
                <w:lang w:eastAsia="lv-LV"/>
              </w:rPr>
              <w:tab/>
            </w:r>
            <w:r w:rsidR="00D04CE0" w:rsidRPr="00D169D0">
              <w:rPr>
                <w:rStyle w:val="Hyperlink"/>
              </w:rPr>
              <w:t>PAMATNOSTĀDŅU SASAISTE AR CITIEM POLITIKAS PLĀNOŠANAS DOKUMENTIEM</w:t>
            </w:r>
            <w:r w:rsidR="00D04CE0" w:rsidRPr="00D169D0">
              <w:rPr>
                <w:webHidden/>
              </w:rPr>
              <w:tab/>
            </w:r>
            <w:r w:rsidR="00D04CE0" w:rsidRPr="00D169D0">
              <w:rPr>
                <w:webHidden/>
              </w:rPr>
              <w:fldChar w:fldCharType="begin"/>
            </w:r>
            <w:r w:rsidR="00D04CE0" w:rsidRPr="00D169D0">
              <w:rPr>
                <w:webHidden/>
              </w:rPr>
              <w:instrText xml:space="preserve"> PAGEREF _Toc358284800 \h </w:instrText>
            </w:r>
            <w:r w:rsidR="00D04CE0" w:rsidRPr="00D169D0">
              <w:rPr>
                <w:webHidden/>
              </w:rPr>
            </w:r>
            <w:r w:rsidR="00D04CE0" w:rsidRPr="00D169D0">
              <w:rPr>
                <w:webHidden/>
              </w:rPr>
              <w:fldChar w:fldCharType="separate"/>
            </w:r>
            <w:r w:rsidR="00DF72F3">
              <w:rPr>
                <w:webHidden/>
              </w:rPr>
              <w:t>7</w:t>
            </w:r>
            <w:r w:rsidR="00D04CE0" w:rsidRPr="00D169D0">
              <w:rPr>
                <w:webHidden/>
              </w:rPr>
              <w:fldChar w:fldCharType="end"/>
            </w:r>
          </w:hyperlink>
        </w:p>
        <w:p w:rsidR="00D04CE0" w:rsidRPr="00D169D0" w:rsidRDefault="00AA54F8">
          <w:pPr>
            <w:pStyle w:val="TOC1"/>
            <w:rPr>
              <w:rFonts w:asciiTheme="minorHAnsi" w:eastAsiaTheme="minorEastAsia" w:hAnsiTheme="minorHAnsi" w:cstheme="minorBidi"/>
              <w:sz w:val="22"/>
              <w:szCs w:val="22"/>
              <w:lang w:eastAsia="lv-LV"/>
            </w:rPr>
          </w:pPr>
          <w:hyperlink w:anchor="_Toc358284801" w:history="1">
            <w:r w:rsidR="00D04CE0" w:rsidRPr="00D169D0">
              <w:rPr>
                <w:rStyle w:val="Hyperlink"/>
              </w:rPr>
              <w:t>I.</w:t>
            </w:r>
            <w:r w:rsidR="00D04CE0" w:rsidRPr="00D169D0">
              <w:rPr>
                <w:rFonts w:asciiTheme="minorHAnsi" w:eastAsiaTheme="minorEastAsia" w:hAnsiTheme="minorHAnsi" w:cstheme="minorBidi"/>
                <w:sz w:val="22"/>
                <w:szCs w:val="22"/>
                <w:lang w:eastAsia="lv-LV"/>
              </w:rPr>
              <w:tab/>
            </w:r>
            <w:r w:rsidR="00D04CE0" w:rsidRPr="00D169D0">
              <w:rPr>
                <w:rStyle w:val="Hyperlink"/>
              </w:rPr>
              <w:t>SITUĀCIJAS RAKSTUROJUMS UN PROBLĒMU FORMULĒJUMS</w:t>
            </w:r>
            <w:r w:rsidR="00D04CE0" w:rsidRPr="00D169D0">
              <w:rPr>
                <w:webHidden/>
              </w:rPr>
              <w:tab/>
            </w:r>
            <w:r w:rsidR="00D04CE0" w:rsidRPr="00D169D0">
              <w:rPr>
                <w:webHidden/>
              </w:rPr>
              <w:fldChar w:fldCharType="begin"/>
            </w:r>
            <w:r w:rsidR="00D04CE0" w:rsidRPr="00D169D0">
              <w:rPr>
                <w:webHidden/>
              </w:rPr>
              <w:instrText xml:space="preserve"> PAGEREF _Toc358284801 \h </w:instrText>
            </w:r>
            <w:r w:rsidR="00D04CE0" w:rsidRPr="00D169D0">
              <w:rPr>
                <w:webHidden/>
              </w:rPr>
            </w:r>
            <w:r w:rsidR="00D04CE0" w:rsidRPr="00D169D0">
              <w:rPr>
                <w:webHidden/>
              </w:rPr>
              <w:fldChar w:fldCharType="separate"/>
            </w:r>
            <w:r w:rsidR="00DF72F3">
              <w:rPr>
                <w:webHidden/>
              </w:rPr>
              <w:t>9</w:t>
            </w:r>
            <w:r w:rsidR="00D04CE0" w:rsidRPr="00D169D0">
              <w:rPr>
                <w:webHidden/>
              </w:rPr>
              <w:fldChar w:fldCharType="end"/>
            </w:r>
          </w:hyperlink>
        </w:p>
        <w:p w:rsidR="00D04CE0" w:rsidRPr="00D169D0" w:rsidRDefault="00AA54F8">
          <w:pPr>
            <w:pStyle w:val="TOC1"/>
            <w:rPr>
              <w:rFonts w:asciiTheme="minorHAnsi" w:eastAsiaTheme="minorEastAsia" w:hAnsiTheme="minorHAnsi" w:cstheme="minorBidi"/>
              <w:sz w:val="22"/>
              <w:szCs w:val="22"/>
              <w:lang w:eastAsia="lv-LV"/>
            </w:rPr>
          </w:pPr>
          <w:hyperlink w:anchor="_Toc358284802" w:history="1">
            <w:r w:rsidR="00D04CE0" w:rsidRPr="00D169D0">
              <w:rPr>
                <w:rStyle w:val="Hyperlink"/>
              </w:rPr>
              <w:t>1.</w:t>
            </w:r>
            <w:r w:rsidR="00D04CE0" w:rsidRPr="00D169D0">
              <w:rPr>
                <w:rFonts w:asciiTheme="minorHAnsi" w:eastAsiaTheme="minorEastAsia" w:hAnsiTheme="minorHAnsi" w:cstheme="minorBidi"/>
                <w:sz w:val="22"/>
                <w:szCs w:val="22"/>
                <w:lang w:eastAsia="lv-LV"/>
              </w:rPr>
              <w:tab/>
            </w:r>
            <w:r w:rsidR="00D04CE0" w:rsidRPr="00D169D0">
              <w:rPr>
                <w:rStyle w:val="Hyperlink"/>
              </w:rPr>
              <w:t>Vispārīga informācija</w:t>
            </w:r>
            <w:r w:rsidR="00D04CE0" w:rsidRPr="00D169D0">
              <w:rPr>
                <w:webHidden/>
              </w:rPr>
              <w:tab/>
            </w:r>
            <w:r w:rsidR="00D04CE0" w:rsidRPr="00D169D0">
              <w:rPr>
                <w:webHidden/>
              </w:rPr>
              <w:fldChar w:fldCharType="begin"/>
            </w:r>
            <w:r w:rsidR="00D04CE0" w:rsidRPr="00D169D0">
              <w:rPr>
                <w:webHidden/>
              </w:rPr>
              <w:instrText xml:space="preserve"> PAGEREF _Toc358284802 \h </w:instrText>
            </w:r>
            <w:r w:rsidR="00D04CE0" w:rsidRPr="00D169D0">
              <w:rPr>
                <w:webHidden/>
              </w:rPr>
            </w:r>
            <w:r w:rsidR="00D04CE0" w:rsidRPr="00D169D0">
              <w:rPr>
                <w:webHidden/>
              </w:rPr>
              <w:fldChar w:fldCharType="separate"/>
            </w:r>
            <w:r w:rsidR="00DF72F3">
              <w:rPr>
                <w:webHidden/>
              </w:rPr>
              <w:t>9</w:t>
            </w:r>
            <w:r w:rsidR="00D04CE0" w:rsidRPr="00D169D0">
              <w:rPr>
                <w:webHidden/>
              </w:rPr>
              <w:fldChar w:fldCharType="end"/>
            </w:r>
          </w:hyperlink>
        </w:p>
        <w:p w:rsidR="00D04CE0" w:rsidRPr="00D169D0" w:rsidRDefault="00AA54F8">
          <w:pPr>
            <w:pStyle w:val="TOC1"/>
            <w:rPr>
              <w:rFonts w:asciiTheme="minorHAnsi" w:eastAsiaTheme="minorEastAsia" w:hAnsiTheme="minorHAnsi" w:cstheme="minorBidi"/>
              <w:sz w:val="22"/>
              <w:szCs w:val="22"/>
              <w:lang w:eastAsia="lv-LV"/>
            </w:rPr>
          </w:pPr>
          <w:hyperlink w:anchor="_Toc358284803" w:history="1">
            <w:r w:rsidR="00D04CE0" w:rsidRPr="00D169D0">
              <w:rPr>
                <w:rStyle w:val="Hyperlink"/>
              </w:rPr>
              <w:t>2.</w:t>
            </w:r>
            <w:r w:rsidR="00D04CE0" w:rsidRPr="00D169D0">
              <w:rPr>
                <w:rFonts w:asciiTheme="minorHAnsi" w:eastAsiaTheme="minorEastAsia" w:hAnsiTheme="minorHAnsi" w:cstheme="minorBidi"/>
                <w:sz w:val="22"/>
                <w:szCs w:val="22"/>
                <w:lang w:eastAsia="lv-LV"/>
              </w:rPr>
              <w:tab/>
            </w:r>
            <w:r w:rsidR="00D04CE0" w:rsidRPr="00D169D0">
              <w:rPr>
                <w:rStyle w:val="Hyperlink"/>
              </w:rPr>
              <w:t>Cilvēku tirdzniecības tendences Latvijā</w:t>
            </w:r>
            <w:r w:rsidR="00D04CE0" w:rsidRPr="00D169D0">
              <w:rPr>
                <w:webHidden/>
              </w:rPr>
              <w:tab/>
            </w:r>
            <w:r w:rsidR="00D04CE0" w:rsidRPr="00D169D0">
              <w:rPr>
                <w:webHidden/>
              </w:rPr>
              <w:fldChar w:fldCharType="begin"/>
            </w:r>
            <w:r w:rsidR="00D04CE0" w:rsidRPr="00D169D0">
              <w:rPr>
                <w:webHidden/>
              </w:rPr>
              <w:instrText xml:space="preserve"> PAGEREF _Toc358284803 \h </w:instrText>
            </w:r>
            <w:r w:rsidR="00D04CE0" w:rsidRPr="00D169D0">
              <w:rPr>
                <w:webHidden/>
              </w:rPr>
            </w:r>
            <w:r w:rsidR="00D04CE0" w:rsidRPr="00D169D0">
              <w:rPr>
                <w:webHidden/>
              </w:rPr>
              <w:fldChar w:fldCharType="separate"/>
            </w:r>
            <w:r w:rsidR="00DF72F3">
              <w:rPr>
                <w:webHidden/>
              </w:rPr>
              <w:t>13</w:t>
            </w:r>
            <w:r w:rsidR="00D04CE0" w:rsidRPr="00D169D0">
              <w:rPr>
                <w:webHidden/>
              </w:rPr>
              <w:fldChar w:fldCharType="end"/>
            </w:r>
          </w:hyperlink>
        </w:p>
        <w:p w:rsidR="00D04CE0" w:rsidRPr="00D169D0" w:rsidRDefault="00AA54F8">
          <w:pPr>
            <w:pStyle w:val="TOC1"/>
            <w:rPr>
              <w:rFonts w:asciiTheme="minorHAnsi" w:eastAsiaTheme="minorEastAsia" w:hAnsiTheme="minorHAnsi" w:cstheme="minorBidi"/>
              <w:sz w:val="22"/>
              <w:szCs w:val="22"/>
              <w:lang w:eastAsia="lv-LV"/>
            </w:rPr>
          </w:pPr>
          <w:hyperlink w:anchor="_Toc358284804" w:history="1">
            <w:r w:rsidR="00D04CE0" w:rsidRPr="00D169D0">
              <w:rPr>
                <w:rStyle w:val="Hyperlink"/>
              </w:rPr>
              <w:t>3.</w:t>
            </w:r>
            <w:r w:rsidR="00D04CE0" w:rsidRPr="00D169D0">
              <w:rPr>
                <w:rFonts w:asciiTheme="minorHAnsi" w:eastAsiaTheme="minorEastAsia" w:hAnsiTheme="minorHAnsi" w:cstheme="minorBidi"/>
                <w:sz w:val="22"/>
                <w:szCs w:val="22"/>
                <w:lang w:eastAsia="lv-LV"/>
              </w:rPr>
              <w:tab/>
            </w:r>
            <w:r w:rsidR="00D04CE0" w:rsidRPr="00D169D0">
              <w:rPr>
                <w:rStyle w:val="Hyperlink"/>
              </w:rPr>
              <w:t>Cilvēku tirdzniecības profilakse</w:t>
            </w:r>
            <w:r w:rsidR="00D04CE0" w:rsidRPr="00D169D0">
              <w:rPr>
                <w:webHidden/>
              </w:rPr>
              <w:tab/>
            </w:r>
            <w:r w:rsidR="00D04CE0" w:rsidRPr="00D169D0">
              <w:rPr>
                <w:webHidden/>
              </w:rPr>
              <w:fldChar w:fldCharType="begin"/>
            </w:r>
            <w:r w:rsidR="00D04CE0" w:rsidRPr="00D169D0">
              <w:rPr>
                <w:webHidden/>
              </w:rPr>
              <w:instrText xml:space="preserve"> PAGEREF _Toc358284804 \h </w:instrText>
            </w:r>
            <w:r w:rsidR="00D04CE0" w:rsidRPr="00D169D0">
              <w:rPr>
                <w:webHidden/>
              </w:rPr>
            </w:r>
            <w:r w:rsidR="00D04CE0" w:rsidRPr="00D169D0">
              <w:rPr>
                <w:webHidden/>
              </w:rPr>
              <w:fldChar w:fldCharType="separate"/>
            </w:r>
            <w:r w:rsidR="00DF72F3">
              <w:rPr>
                <w:webHidden/>
              </w:rPr>
              <w:t>14</w:t>
            </w:r>
            <w:r w:rsidR="00D04CE0" w:rsidRPr="00D169D0">
              <w:rPr>
                <w:webHidden/>
              </w:rPr>
              <w:fldChar w:fldCharType="end"/>
            </w:r>
          </w:hyperlink>
        </w:p>
        <w:p w:rsidR="00D04CE0" w:rsidRPr="00D169D0" w:rsidRDefault="00AA54F8">
          <w:pPr>
            <w:pStyle w:val="TOC1"/>
            <w:rPr>
              <w:rFonts w:asciiTheme="minorHAnsi" w:eastAsiaTheme="minorEastAsia" w:hAnsiTheme="minorHAnsi" w:cstheme="minorBidi"/>
              <w:sz w:val="22"/>
              <w:szCs w:val="22"/>
              <w:lang w:eastAsia="lv-LV"/>
            </w:rPr>
          </w:pPr>
          <w:hyperlink w:anchor="_Toc358284805" w:history="1">
            <w:r w:rsidR="00D04CE0" w:rsidRPr="00D169D0">
              <w:rPr>
                <w:rStyle w:val="Hyperlink"/>
              </w:rPr>
              <w:t>3.1.</w:t>
            </w:r>
            <w:r w:rsidR="00D04CE0" w:rsidRPr="00D169D0">
              <w:rPr>
                <w:rFonts w:asciiTheme="minorHAnsi" w:eastAsiaTheme="minorEastAsia" w:hAnsiTheme="minorHAnsi" w:cstheme="minorBidi"/>
                <w:sz w:val="22"/>
                <w:szCs w:val="22"/>
                <w:lang w:eastAsia="lv-LV"/>
              </w:rPr>
              <w:tab/>
            </w:r>
            <w:r w:rsidR="00D04CE0" w:rsidRPr="00D169D0">
              <w:rPr>
                <w:rStyle w:val="Hyperlink"/>
              </w:rPr>
              <w:t>Izglītošana un informēšana</w:t>
            </w:r>
            <w:r w:rsidR="00D04CE0" w:rsidRPr="00D169D0">
              <w:rPr>
                <w:webHidden/>
              </w:rPr>
              <w:tab/>
            </w:r>
            <w:r w:rsidR="00D04CE0" w:rsidRPr="00D169D0">
              <w:rPr>
                <w:webHidden/>
              </w:rPr>
              <w:fldChar w:fldCharType="begin"/>
            </w:r>
            <w:r w:rsidR="00D04CE0" w:rsidRPr="00D169D0">
              <w:rPr>
                <w:webHidden/>
              </w:rPr>
              <w:instrText xml:space="preserve"> PAGEREF _Toc358284805 \h </w:instrText>
            </w:r>
            <w:r w:rsidR="00D04CE0" w:rsidRPr="00D169D0">
              <w:rPr>
                <w:webHidden/>
              </w:rPr>
            </w:r>
            <w:r w:rsidR="00D04CE0" w:rsidRPr="00D169D0">
              <w:rPr>
                <w:webHidden/>
              </w:rPr>
              <w:fldChar w:fldCharType="separate"/>
            </w:r>
            <w:r w:rsidR="00DF72F3">
              <w:rPr>
                <w:webHidden/>
              </w:rPr>
              <w:t>15</w:t>
            </w:r>
            <w:r w:rsidR="00D04CE0" w:rsidRPr="00D169D0">
              <w:rPr>
                <w:webHidden/>
              </w:rPr>
              <w:fldChar w:fldCharType="end"/>
            </w:r>
          </w:hyperlink>
        </w:p>
        <w:p w:rsidR="00D04CE0" w:rsidRPr="00D169D0" w:rsidRDefault="00AA54F8">
          <w:pPr>
            <w:pStyle w:val="TOC1"/>
            <w:rPr>
              <w:rFonts w:asciiTheme="minorHAnsi" w:eastAsiaTheme="minorEastAsia" w:hAnsiTheme="minorHAnsi" w:cstheme="minorBidi"/>
              <w:sz w:val="22"/>
              <w:szCs w:val="22"/>
              <w:lang w:eastAsia="lv-LV"/>
            </w:rPr>
          </w:pPr>
          <w:hyperlink w:anchor="_Toc358284806" w:history="1">
            <w:r w:rsidR="00D04CE0" w:rsidRPr="00D169D0">
              <w:rPr>
                <w:rStyle w:val="Hyperlink"/>
              </w:rPr>
              <w:t>3.1.1.</w:t>
            </w:r>
            <w:r w:rsidR="00D04CE0" w:rsidRPr="00D169D0">
              <w:rPr>
                <w:rFonts w:asciiTheme="minorHAnsi" w:eastAsiaTheme="minorEastAsia" w:hAnsiTheme="minorHAnsi" w:cstheme="minorBidi"/>
                <w:sz w:val="22"/>
                <w:szCs w:val="22"/>
                <w:lang w:eastAsia="lv-LV"/>
              </w:rPr>
              <w:tab/>
            </w:r>
            <w:r w:rsidR="00D04CE0" w:rsidRPr="00D169D0">
              <w:rPr>
                <w:rStyle w:val="Hyperlink"/>
              </w:rPr>
              <w:t>Izglītība</w:t>
            </w:r>
            <w:r w:rsidR="00D04CE0" w:rsidRPr="00D169D0">
              <w:rPr>
                <w:webHidden/>
              </w:rPr>
              <w:tab/>
            </w:r>
            <w:r w:rsidR="00D04CE0" w:rsidRPr="00D169D0">
              <w:rPr>
                <w:webHidden/>
              </w:rPr>
              <w:fldChar w:fldCharType="begin"/>
            </w:r>
            <w:r w:rsidR="00D04CE0" w:rsidRPr="00D169D0">
              <w:rPr>
                <w:webHidden/>
              </w:rPr>
              <w:instrText xml:space="preserve"> PAGEREF _Toc358284806 \h </w:instrText>
            </w:r>
            <w:r w:rsidR="00D04CE0" w:rsidRPr="00D169D0">
              <w:rPr>
                <w:webHidden/>
              </w:rPr>
            </w:r>
            <w:r w:rsidR="00D04CE0" w:rsidRPr="00D169D0">
              <w:rPr>
                <w:webHidden/>
              </w:rPr>
              <w:fldChar w:fldCharType="separate"/>
            </w:r>
            <w:r w:rsidR="00DF72F3">
              <w:rPr>
                <w:webHidden/>
              </w:rPr>
              <w:t>15</w:t>
            </w:r>
            <w:r w:rsidR="00D04CE0" w:rsidRPr="00D169D0">
              <w:rPr>
                <w:webHidden/>
              </w:rPr>
              <w:fldChar w:fldCharType="end"/>
            </w:r>
          </w:hyperlink>
        </w:p>
        <w:p w:rsidR="00D04CE0" w:rsidRPr="00D169D0" w:rsidRDefault="00AA54F8">
          <w:pPr>
            <w:pStyle w:val="TOC1"/>
            <w:rPr>
              <w:rFonts w:asciiTheme="minorHAnsi" w:eastAsiaTheme="minorEastAsia" w:hAnsiTheme="minorHAnsi" w:cstheme="minorBidi"/>
              <w:sz w:val="22"/>
              <w:szCs w:val="22"/>
              <w:lang w:eastAsia="lv-LV"/>
            </w:rPr>
          </w:pPr>
          <w:hyperlink w:anchor="_Toc358284807" w:history="1">
            <w:r w:rsidR="00D04CE0" w:rsidRPr="00D169D0">
              <w:rPr>
                <w:rStyle w:val="Hyperlink"/>
              </w:rPr>
              <w:t>3.1.2.</w:t>
            </w:r>
            <w:r w:rsidR="00D04CE0" w:rsidRPr="00D169D0">
              <w:rPr>
                <w:rFonts w:asciiTheme="minorHAnsi" w:eastAsiaTheme="minorEastAsia" w:hAnsiTheme="minorHAnsi" w:cstheme="minorBidi"/>
                <w:sz w:val="22"/>
                <w:szCs w:val="22"/>
                <w:lang w:eastAsia="lv-LV"/>
              </w:rPr>
              <w:tab/>
            </w:r>
            <w:r w:rsidR="00D04CE0" w:rsidRPr="00D169D0">
              <w:rPr>
                <w:rStyle w:val="Hyperlink"/>
              </w:rPr>
              <w:t>Sabiedrības informēšana</w:t>
            </w:r>
            <w:r w:rsidR="00D04CE0" w:rsidRPr="00D169D0">
              <w:rPr>
                <w:webHidden/>
              </w:rPr>
              <w:tab/>
            </w:r>
            <w:r w:rsidR="00D04CE0" w:rsidRPr="00D169D0">
              <w:rPr>
                <w:webHidden/>
              </w:rPr>
              <w:fldChar w:fldCharType="begin"/>
            </w:r>
            <w:r w:rsidR="00D04CE0" w:rsidRPr="00D169D0">
              <w:rPr>
                <w:webHidden/>
              </w:rPr>
              <w:instrText xml:space="preserve"> PAGEREF _Toc358284807 \h </w:instrText>
            </w:r>
            <w:r w:rsidR="00D04CE0" w:rsidRPr="00D169D0">
              <w:rPr>
                <w:webHidden/>
              </w:rPr>
            </w:r>
            <w:r w:rsidR="00D04CE0" w:rsidRPr="00D169D0">
              <w:rPr>
                <w:webHidden/>
              </w:rPr>
              <w:fldChar w:fldCharType="separate"/>
            </w:r>
            <w:r w:rsidR="00DF72F3">
              <w:rPr>
                <w:webHidden/>
              </w:rPr>
              <w:t>16</w:t>
            </w:r>
            <w:r w:rsidR="00D04CE0" w:rsidRPr="00D169D0">
              <w:rPr>
                <w:webHidden/>
              </w:rPr>
              <w:fldChar w:fldCharType="end"/>
            </w:r>
          </w:hyperlink>
        </w:p>
        <w:p w:rsidR="00D04CE0" w:rsidRPr="00D169D0" w:rsidRDefault="00AA54F8">
          <w:pPr>
            <w:pStyle w:val="TOC1"/>
            <w:rPr>
              <w:rFonts w:asciiTheme="minorHAnsi" w:eastAsiaTheme="minorEastAsia" w:hAnsiTheme="minorHAnsi" w:cstheme="minorBidi"/>
              <w:sz w:val="22"/>
              <w:szCs w:val="22"/>
              <w:lang w:eastAsia="lv-LV"/>
            </w:rPr>
          </w:pPr>
          <w:hyperlink w:anchor="_Toc358284808" w:history="1">
            <w:r w:rsidR="00D04CE0" w:rsidRPr="00D169D0">
              <w:rPr>
                <w:rStyle w:val="Hyperlink"/>
              </w:rPr>
              <w:t>3.1.3.</w:t>
            </w:r>
            <w:r w:rsidR="00D04CE0" w:rsidRPr="00D169D0">
              <w:rPr>
                <w:rFonts w:asciiTheme="minorHAnsi" w:eastAsiaTheme="minorEastAsia" w:hAnsiTheme="minorHAnsi" w:cstheme="minorBidi"/>
                <w:sz w:val="22"/>
                <w:szCs w:val="22"/>
                <w:lang w:eastAsia="lv-LV"/>
              </w:rPr>
              <w:tab/>
            </w:r>
            <w:r w:rsidR="00D04CE0" w:rsidRPr="00D169D0">
              <w:rPr>
                <w:rStyle w:val="Hyperlink"/>
              </w:rPr>
              <w:t>Pētījumi</w:t>
            </w:r>
            <w:r w:rsidR="00D04CE0" w:rsidRPr="00D169D0">
              <w:rPr>
                <w:webHidden/>
              </w:rPr>
              <w:tab/>
            </w:r>
            <w:r w:rsidR="00D04CE0" w:rsidRPr="00D169D0">
              <w:rPr>
                <w:webHidden/>
              </w:rPr>
              <w:fldChar w:fldCharType="begin"/>
            </w:r>
            <w:r w:rsidR="00D04CE0" w:rsidRPr="00D169D0">
              <w:rPr>
                <w:webHidden/>
              </w:rPr>
              <w:instrText xml:space="preserve"> PAGEREF _Toc358284808 \h </w:instrText>
            </w:r>
            <w:r w:rsidR="00D04CE0" w:rsidRPr="00D169D0">
              <w:rPr>
                <w:webHidden/>
              </w:rPr>
            </w:r>
            <w:r w:rsidR="00D04CE0" w:rsidRPr="00D169D0">
              <w:rPr>
                <w:webHidden/>
              </w:rPr>
              <w:fldChar w:fldCharType="separate"/>
            </w:r>
            <w:r w:rsidR="00DF72F3">
              <w:rPr>
                <w:webHidden/>
              </w:rPr>
              <w:t>20</w:t>
            </w:r>
            <w:r w:rsidR="00D04CE0" w:rsidRPr="00D169D0">
              <w:rPr>
                <w:webHidden/>
              </w:rPr>
              <w:fldChar w:fldCharType="end"/>
            </w:r>
          </w:hyperlink>
        </w:p>
        <w:p w:rsidR="00D04CE0" w:rsidRPr="00D169D0" w:rsidRDefault="00AA54F8">
          <w:pPr>
            <w:pStyle w:val="TOC1"/>
            <w:rPr>
              <w:rFonts w:asciiTheme="minorHAnsi" w:eastAsiaTheme="minorEastAsia" w:hAnsiTheme="minorHAnsi" w:cstheme="minorBidi"/>
              <w:sz w:val="22"/>
              <w:szCs w:val="22"/>
              <w:lang w:eastAsia="lv-LV"/>
            </w:rPr>
          </w:pPr>
          <w:hyperlink w:anchor="_Toc358284809" w:history="1">
            <w:r w:rsidR="00D04CE0" w:rsidRPr="00D169D0">
              <w:rPr>
                <w:rStyle w:val="Hyperlink"/>
              </w:rPr>
              <w:t>3.2.</w:t>
            </w:r>
            <w:r w:rsidR="00D04CE0" w:rsidRPr="00D169D0">
              <w:rPr>
                <w:rFonts w:asciiTheme="minorHAnsi" w:eastAsiaTheme="minorEastAsia" w:hAnsiTheme="minorHAnsi" w:cstheme="minorBidi"/>
                <w:sz w:val="22"/>
                <w:szCs w:val="22"/>
                <w:lang w:eastAsia="lv-LV"/>
              </w:rPr>
              <w:tab/>
            </w:r>
            <w:r w:rsidR="00D04CE0" w:rsidRPr="00D169D0">
              <w:rPr>
                <w:rStyle w:val="Hyperlink"/>
              </w:rPr>
              <w:t>Cilvēku tirdzniecības upuru identificēšana</w:t>
            </w:r>
            <w:r w:rsidR="00D04CE0" w:rsidRPr="00D169D0">
              <w:rPr>
                <w:webHidden/>
              </w:rPr>
              <w:tab/>
            </w:r>
            <w:r w:rsidR="00D04CE0" w:rsidRPr="00D169D0">
              <w:rPr>
                <w:webHidden/>
              </w:rPr>
              <w:fldChar w:fldCharType="begin"/>
            </w:r>
            <w:r w:rsidR="00D04CE0" w:rsidRPr="00D169D0">
              <w:rPr>
                <w:webHidden/>
              </w:rPr>
              <w:instrText xml:space="preserve"> PAGEREF _Toc358284809 \h </w:instrText>
            </w:r>
            <w:r w:rsidR="00D04CE0" w:rsidRPr="00D169D0">
              <w:rPr>
                <w:webHidden/>
              </w:rPr>
            </w:r>
            <w:r w:rsidR="00D04CE0" w:rsidRPr="00D169D0">
              <w:rPr>
                <w:webHidden/>
              </w:rPr>
              <w:fldChar w:fldCharType="separate"/>
            </w:r>
            <w:r w:rsidR="00DF72F3">
              <w:rPr>
                <w:webHidden/>
              </w:rPr>
              <w:t>21</w:t>
            </w:r>
            <w:r w:rsidR="00D04CE0" w:rsidRPr="00D169D0">
              <w:rPr>
                <w:webHidden/>
              </w:rPr>
              <w:fldChar w:fldCharType="end"/>
            </w:r>
          </w:hyperlink>
        </w:p>
        <w:p w:rsidR="00D04CE0" w:rsidRPr="00D169D0" w:rsidRDefault="00AA54F8">
          <w:pPr>
            <w:pStyle w:val="TOC1"/>
            <w:rPr>
              <w:rFonts w:asciiTheme="minorHAnsi" w:eastAsiaTheme="minorEastAsia" w:hAnsiTheme="minorHAnsi" w:cstheme="minorBidi"/>
              <w:sz w:val="22"/>
              <w:szCs w:val="22"/>
              <w:lang w:eastAsia="lv-LV"/>
            </w:rPr>
          </w:pPr>
          <w:hyperlink w:anchor="_Toc358284810" w:history="1">
            <w:r w:rsidR="00D04CE0" w:rsidRPr="00D169D0">
              <w:rPr>
                <w:rStyle w:val="Hyperlink"/>
              </w:rPr>
              <w:t>3.3.</w:t>
            </w:r>
            <w:r w:rsidR="00D04CE0" w:rsidRPr="00D169D0">
              <w:rPr>
                <w:rFonts w:asciiTheme="minorHAnsi" w:eastAsiaTheme="minorEastAsia" w:hAnsiTheme="minorHAnsi" w:cstheme="minorBidi"/>
                <w:sz w:val="22"/>
                <w:szCs w:val="22"/>
                <w:lang w:eastAsia="lv-LV"/>
              </w:rPr>
              <w:tab/>
            </w:r>
            <w:r w:rsidR="00D04CE0" w:rsidRPr="00D169D0">
              <w:rPr>
                <w:rStyle w:val="Hyperlink"/>
              </w:rPr>
              <w:t>Palīdzība un atbalsts cilvēku tirdzniecības upuriem</w:t>
            </w:r>
            <w:r w:rsidR="00D04CE0" w:rsidRPr="00D169D0">
              <w:rPr>
                <w:webHidden/>
              </w:rPr>
              <w:tab/>
            </w:r>
            <w:r w:rsidR="00D04CE0" w:rsidRPr="00D169D0">
              <w:rPr>
                <w:webHidden/>
              </w:rPr>
              <w:fldChar w:fldCharType="begin"/>
            </w:r>
            <w:r w:rsidR="00D04CE0" w:rsidRPr="00D169D0">
              <w:rPr>
                <w:webHidden/>
              </w:rPr>
              <w:instrText xml:space="preserve"> PAGEREF _Toc358284810 \h </w:instrText>
            </w:r>
            <w:r w:rsidR="00D04CE0" w:rsidRPr="00D169D0">
              <w:rPr>
                <w:webHidden/>
              </w:rPr>
            </w:r>
            <w:r w:rsidR="00D04CE0" w:rsidRPr="00D169D0">
              <w:rPr>
                <w:webHidden/>
              </w:rPr>
              <w:fldChar w:fldCharType="separate"/>
            </w:r>
            <w:r w:rsidR="00DF72F3">
              <w:rPr>
                <w:webHidden/>
              </w:rPr>
              <w:t>22</w:t>
            </w:r>
            <w:r w:rsidR="00D04CE0" w:rsidRPr="00D169D0">
              <w:rPr>
                <w:webHidden/>
              </w:rPr>
              <w:fldChar w:fldCharType="end"/>
            </w:r>
          </w:hyperlink>
        </w:p>
        <w:p w:rsidR="00D04CE0" w:rsidRPr="00D169D0" w:rsidRDefault="00AA54F8">
          <w:pPr>
            <w:pStyle w:val="TOC1"/>
            <w:rPr>
              <w:rFonts w:asciiTheme="minorHAnsi" w:eastAsiaTheme="minorEastAsia" w:hAnsiTheme="minorHAnsi" w:cstheme="minorBidi"/>
              <w:sz w:val="22"/>
              <w:szCs w:val="22"/>
              <w:lang w:eastAsia="lv-LV"/>
            </w:rPr>
          </w:pPr>
          <w:hyperlink w:anchor="_Toc358284811" w:history="1">
            <w:r w:rsidR="00D04CE0" w:rsidRPr="00D169D0">
              <w:rPr>
                <w:rStyle w:val="Hyperlink"/>
              </w:rPr>
              <w:t>3.4.</w:t>
            </w:r>
            <w:r w:rsidR="00D04CE0" w:rsidRPr="00D169D0">
              <w:rPr>
                <w:rFonts w:asciiTheme="minorHAnsi" w:eastAsiaTheme="minorEastAsia" w:hAnsiTheme="minorHAnsi" w:cstheme="minorBidi"/>
                <w:sz w:val="22"/>
                <w:szCs w:val="22"/>
                <w:lang w:eastAsia="lv-LV"/>
              </w:rPr>
              <w:tab/>
            </w:r>
            <w:r w:rsidR="00D04CE0" w:rsidRPr="00D169D0">
              <w:rPr>
                <w:rStyle w:val="Hyperlink"/>
              </w:rPr>
              <w:t>Cilvēku tirdzniecības upuru tiesiskā aizsardzība</w:t>
            </w:r>
            <w:r w:rsidR="00D04CE0" w:rsidRPr="00D169D0">
              <w:rPr>
                <w:webHidden/>
              </w:rPr>
              <w:tab/>
            </w:r>
            <w:r w:rsidR="00D04CE0" w:rsidRPr="00D169D0">
              <w:rPr>
                <w:webHidden/>
              </w:rPr>
              <w:fldChar w:fldCharType="begin"/>
            </w:r>
            <w:r w:rsidR="00D04CE0" w:rsidRPr="00D169D0">
              <w:rPr>
                <w:webHidden/>
              </w:rPr>
              <w:instrText xml:space="preserve"> PAGEREF _Toc358284811 \h </w:instrText>
            </w:r>
            <w:r w:rsidR="00D04CE0" w:rsidRPr="00D169D0">
              <w:rPr>
                <w:webHidden/>
              </w:rPr>
            </w:r>
            <w:r w:rsidR="00D04CE0" w:rsidRPr="00D169D0">
              <w:rPr>
                <w:webHidden/>
              </w:rPr>
              <w:fldChar w:fldCharType="separate"/>
            </w:r>
            <w:r w:rsidR="00DF72F3">
              <w:rPr>
                <w:webHidden/>
              </w:rPr>
              <w:t>25</w:t>
            </w:r>
            <w:r w:rsidR="00D04CE0" w:rsidRPr="00D169D0">
              <w:rPr>
                <w:webHidden/>
              </w:rPr>
              <w:fldChar w:fldCharType="end"/>
            </w:r>
          </w:hyperlink>
        </w:p>
        <w:p w:rsidR="00D04CE0" w:rsidRPr="00D169D0" w:rsidRDefault="00AA54F8">
          <w:pPr>
            <w:pStyle w:val="TOC1"/>
            <w:rPr>
              <w:rFonts w:asciiTheme="minorHAnsi" w:eastAsiaTheme="minorEastAsia" w:hAnsiTheme="minorHAnsi" w:cstheme="minorBidi"/>
              <w:sz w:val="22"/>
              <w:szCs w:val="22"/>
              <w:lang w:eastAsia="lv-LV"/>
            </w:rPr>
          </w:pPr>
          <w:hyperlink w:anchor="_Toc358284812" w:history="1">
            <w:r w:rsidR="00D04CE0" w:rsidRPr="00D169D0">
              <w:rPr>
                <w:rStyle w:val="Hyperlink"/>
              </w:rPr>
              <w:t>3.5.</w:t>
            </w:r>
            <w:r w:rsidR="00D04CE0" w:rsidRPr="00D169D0">
              <w:rPr>
                <w:rFonts w:asciiTheme="minorHAnsi" w:eastAsiaTheme="minorEastAsia" w:hAnsiTheme="minorHAnsi" w:cstheme="minorBidi"/>
                <w:sz w:val="22"/>
                <w:szCs w:val="22"/>
                <w:lang w:eastAsia="lv-LV"/>
              </w:rPr>
              <w:tab/>
            </w:r>
            <w:r w:rsidR="00D04CE0" w:rsidRPr="00D169D0">
              <w:rPr>
                <w:rStyle w:val="Hyperlink"/>
              </w:rPr>
              <w:t>Juridiskā palīdzība</w:t>
            </w:r>
            <w:r w:rsidR="00D04CE0" w:rsidRPr="00D169D0">
              <w:rPr>
                <w:webHidden/>
              </w:rPr>
              <w:tab/>
            </w:r>
            <w:r w:rsidR="00D04CE0" w:rsidRPr="00D169D0">
              <w:rPr>
                <w:webHidden/>
              </w:rPr>
              <w:fldChar w:fldCharType="begin"/>
            </w:r>
            <w:r w:rsidR="00D04CE0" w:rsidRPr="00D169D0">
              <w:rPr>
                <w:webHidden/>
              </w:rPr>
              <w:instrText xml:space="preserve"> PAGEREF _Toc358284812 \h </w:instrText>
            </w:r>
            <w:r w:rsidR="00D04CE0" w:rsidRPr="00D169D0">
              <w:rPr>
                <w:webHidden/>
              </w:rPr>
            </w:r>
            <w:r w:rsidR="00D04CE0" w:rsidRPr="00D169D0">
              <w:rPr>
                <w:webHidden/>
              </w:rPr>
              <w:fldChar w:fldCharType="separate"/>
            </w:r>
            <w:r w:rsidR="00DF72F3">
              <w:rPr>
                <w:webHidden/>
              </w:rPr>
              <w:t>25</w:t>
            </w:r>
            <w:r w:rsidR="00D04CE0" w:rsidRPr="00D169D0">
              <w:rPr>
                <w:webHidden/>
              </w:rPr>
              <w:fldChar w:fldCharType="end"/>
            </w:r>
          </w:hyperlink>
        </w:p>
        <w:p w:rsidR="00D04CE0" w:rsidRPr="00D169D0" w:rsidRDefault="00AA54F8">
          <w:pPr>
            <w:pStyle w:val="TOC1"/>
            <w:rPr>
              <w:rFonts w:asciiTheme="minorHAnsi" w:eastAsiaTheme="minorEastAsia" w:hAnsiTheme="minorHAnsi" w:cstheme="minorBidi"/>
              <w:sz w:val="22"/>
              <w:szCs w:val="22"/>
              <w:lang w:eastAsia="lv-LV"/>
            </w:rPr>
          </w:pPr>
          <w:hyperlink w:anchor="_Toc358284813" w:history="1">
            <w:r w:rsidR="00D04CE0" w:rsidRPr="00D169D0">
              <w:rPr>
                <w:rStyle w:val="Hyperlink"/>
              </w:rPr>
              <w:t>3.6.</w:t>
            </w:r>
            <w:r w:rsidR="00D04CE0" w:rsidRPr="00D169D0">
              <w:rPr>
                <w:rFonts w:asciiTheme="minorHAnsi" w:eastAsiaTheme="minorEastAsia" w:hAnsiTheme="minorHAnsi" w:cstheme="minorBidi"/>
                <w:sz w:val="22"/>
                <w:szCs w:val="22"/>
                <w:lang w:eastAsia="lv-LV"/>
              </w:rPr>
              <w:tab/>
            </w:r>
            <w:r w:rsidR="00D04CE0" w:rsidRPr="00D169D0">
              <w:rPr>
                <w:rStyle w:val="Hyperlink"/>
              </w:rPr>
              <w:t>Valsts kompensācija cilvēku tirdzniecības upurim</w:t>
            </w:r>
            <w:r w:rsidR="00D04CE0" w:rsidRPr="00D169D0">
              <w:rPr>
                <w:webHidden/>
              </w:rPr>
              <w:tab/>
            </w:r>
            <w:r w:rsidR="00D04CE0" w:rsidRPr="00D169D0">
              <w:rPr>
                <w:webHidden/>
              </w:rPr>
              <w:fldChar w:fldCharType="begin"/>
            </w:r>
            <w:r w:rsidR="00D04CE0" w:rsidRPr="00D169D0">
              <w:rPr>
                <w:webHidden/>
              </w:rPr>
              <w:instrText xml:space="preserve"> PAGEREF _Toc358284813 \h </w:instrText>
            </w:r>
            <w:r w:rsidR="00D04CE0" w:rsidRPr="00D169D0">
              <w:rPr>
                <w:webHidden/>
              </w:rPr>
            </w:r>
            <w:r w:rsidR="00D04CE0" w:rsidRPr="00D169D0">
              <w:rPr>
                <w:webHidden/>
              </w:rPr>
              <w:fldChar w:fldCharType="separate"/>
            </w:r>
            <w:r w:rsidR="00DF72F3">
              <w:rPr>
                <w:webHidden/>
              </w:rPr>
              <w:t>25</w:t>
            </w:r>
            <w:r w:rsidR="00D04CE0" w:rsidRPr="00D169D0">
              <w:rPr>
                <w:webHidden/>
              </w:rPr>
              <w:fldChar w:fldCharType="end"/>
            </w:r>
          </w:hyperlink>
        </w:p>
        <w:p w:rsidR="00D04CE0" w:rsidRPr="00D169D0" w:rsidRDefault="00AA54F8">
          <w:pPr>
            <w:pStyle w:val="TOC1"/>
            <w:rPr>
              <w:rFonts w:asciiTheme="minorHAnsi" w:eastAsiaTheme="minorEastAsia" w:hAnsiTheme="minorHAnsi" w:cstheme="minorBidi"/>
              <w:sz w:val="22"/>
              <w:szCs w:val="22"/>
              <w:lang w:eastAsia="lv-LV"/>
            </w:rPr>
          </w:pPr>
          <w:hyperlink w:anchor="_Toc358284814" w:history="1">
            <w:r w:rsidR="00D04CE0" w:rsidRPr="00D169D0">
              <w:rPr>
                <w:rStyle w:val="Hyperlink"/>
              </w:rPr>
              <w:t>3.7.</w:t>
            </w:r>
            <w:r w:rsidR="00D04CE0" w:rsidRPr="00D169D0">
              <w:rPr>
                <w:rFonts w:asciiTheme="minorHAnsi" w:eastAsiaTheme="minorEastAsia" w:hAnsiTheme="minorHAnsi" w:cstheme="minorBidi"/>
                <w:sz w:val="22"/>
                <w:szCs w:val="22"/>
                <w:lang w:eastAsia="lv-LV"/>
              </w:rPr>
              <w:tab/>
            </w:r>
            <w:r w:rsidR="00D04CE0" w:rsidRPr="00D169D0">
              <w:rPr>
                <w:rStyle w:val="Hyperlink"/>
              </w:rPr>
              <w:t>Cilvēku tirdzniecības upuru atgriešana</w:t>
            </w:r>
            <w:r w:rsidR="00D04CE0" w:rsidRPr="00D169D0">
              <w:rPr>
                <w:webHidden/>
              </w:rPr>
              <w:tab/>
            </w:r>
            <w:r w:rsidR="00D04CE0" w:rsidRPr="00D169D0">
              <w:rPr>
                <w:webHidden/>
              </w:rPr>
              <w:fldChar w:fldCharType="begin"/>
            </w:r>
            <w:r w:rsidR="00D04CE0" w:rsidRPr="00D169D0">
              <w:rPr>
                <w:webHidden/>
              </w:rPr>
              <w:instrText xml:space="preserve"> PAGEREF _Toc358284814 \h </w:instrText>
            </w:r>
            <w:r w:rsidR="00D04CE0" w:rsidRPr="00D169D0">
              <w:rPr>
                <w:webHidden/>
              </w:rPr>
            </w:r>
            <w:r w:rsidR="00D04CE0" w:rsidRPr="00D169D0">
              <w:rPr>
                <w:webHidden/>
              </w:rPr>
              <w:fldChar w:fldCharType="separate"/>
            </w:r>
            <w:r w:rsidR="00DF72F3">
              <w:rPr>
                <w:webHidden/>
              </w:rPr>
              <w:t>26</w:t>
            </w:r>
            <w:r w:rsidR="00D04CE0" w:rsidRPr="00D169D0">
              <w:rPr>
                <w:webHidden/>
              </w:rPr>
              <w:fldChar w:fldCharType="end"/>
            </w:r>
          </w:hyperlink>
        </w:p>
        <w:p w:rsidR="00D04CE0" w:rsidRPr="00D169D0" w:rsidRDefault="00AA54F8">
          <w:pPr>
            <w:pStyle w:val="TOC1"/>
            <w:rPr>
              <w:rFonts w:asciiTheme="minorHAnsi" w:eastAsiaTheme="minorEastAsia" w:hAnsiTheme="minorHAnsi" w:cstheme="minorBidi"/>
              <w:sz w:val="22"/>
              <w:szCs w:val="22"/>
              <w:lang w:eastAsia="lv-LV"/>
            </w:rPr>
          </w:pPr>
          <w:hyperlink w:anchor="_Toc358284815" w:history="1">
            <w:r w:rsidR="00D04CE0" w:rsidRPr="00D169D0">
              <w:rPr>
                <w:rStyle w:val="Hyperlink"/>
              </w:rPr>
              <w:t>3.8.</w:t>
            </w:r>
            <w:r w:rsidR="00D04CE0" w:rsidRPr="00D169D0">
              <w:rPr>
                <w:rFonts w:asciiTheme="minorHAnsi" w:eastAsiaTheme="minorEastAsia" w:hAnsiTheme="minorHAnsi" w:cstheme="minorBidi"/>
                <w:sz w:val="22"/>
                <w:szCs w:val="22"/>
                <w:lang w:eastAsia="lv-LV"/>
              </w:rPr>
              <w:tab/>
            </w:r>
            <w:r w:rsidR="00D04CE0" w:rsidRPr="00D169D0">
              <w:rPr>
                <w:rStyle w:val="Hyperlink"/>
              </w:rPr>
              <w:t>Cilvēku tirdzniecības upura, kurš ir trešās valsts valstspiederīgais, uzturēšanās Latvijā</w:t>
            </w:r>
            <w:r w:rsidR="00D04CE0" w:rsidRPr="00D169D0">
              <w:rPr>
                <w:webHidden/>
              </w:rPr>
              <w:tab/>
            </w:r>
            <w:r w:rsidR="00D04CE0" w:rsidRPr="00D169D0">
              <w:rPr>
                <w:webHidden/>
              </w:rPr>
              <w:tab/>
            </w:r>
            <w:r w:rsidR="00D04CE0" w:rsidRPr="00D169D0">
              <w:rPr>
                <w:webHidden/>
              </w:rPr>
              <w:tab/>
            </w:r>
            <w:r w:rsidR="00D04CE0" w:rsidRPr="00D169D0">
              <w:rPr>
                <w:webHidden/>
              </w:rPr>
              <w:fldChar w:fldCharType="begin"/>
            </w:r>
            <w:r w:rsidR="00D04CE0" w:rsidRPr="00D169D0">
              <w:rPr>
                <w:webHidden/>
              </w:rPr>
              <w:instrText xml:space="preserve"> PAGEREF _Toc358284815 \h </w:instrText>
            </w:r>
            <w:r w:rsidR="00D04CE0" w:rsidRPr="00D169D0">
              <w:rPr>
                <w:webHidden/>
              </w:rPr>
            </w:r>
            <w:r w:rsidR="00D04CE0" w:rsidRPr="00D169D0">
              <w:rPr>
                <w:webHidden/>
              </w:rPr>
              <w:fldChar w:fldCharType="separate"/>
            </w:r>
            <w:r w:rsidR="00DF72F3">
              <w:rPr>
                <w:webHidden/>
              </w:rPr>
              <w:t>27</w:t>
            </w:r>
            <w:r w:rsidR="00D04CE0" w:rsidRPr="00D169D0">
              <w:rPr>
                <w:webHidden/>
              </w:rPr>
              <w:fldChar w:fldCharType="end"/>
            </w:r>
          </w:hyperlink>
        </w:p>
        <w:p w:rsidR="00D04CE0" w:rsidRPr="00D169D0" w:rsidRDefault="00AA54F8">
          <w:pPr>
            <w:pStyle w:val="TOC1"/>
            <w:rPr>
              <w:rFonts w:asciiTheme="minorHAnsi" w:eastAsiaTheme="minorEastAsia" w:hAnsiTheme="minorHAnsi" w:cstheme="minorBidi"/>
              <w:sz w:val="22"/>
              <w:szCs w:val="22"/>
              <w:lang w:eastAsia="lv-LV"/>
            </w:rPr>
          </w:pPr>
          <w:hyperlink w:anchor="_Toc358284816" w:history="1">
            <w:r w:rsidR="00D04CE0" w:rsidRPr="00D169D0">
              <w:rPr>
                <w:rStyle w:val="Hyperlink"/>
              </w:rPr>
              <w:t>3.9.</w:t>
            </w:r>
            <w:r w:rsidR="00D04CE0" w:rsidRPr="00D169D0">
              <w:rPr>
                <w:rFonts w:asciiTheme="minorHAnsi" w:eastAsiaTheme="minorEastAsia" w:hAnsiTheme="minorHAnsi" w:cstheme="minorBidi"/>
                <w:sz w:val="22"/>
                <w:szCs w:val="22"/>
                <w:lang w:eastAsia="lv-LV"/>
              </w:rPr>
              <w:tab/>
            </w:r>
            <w:r w:rsidR="00D04CE0" w:rsidRPr="00D169D0">
              <w:rPr>
                <w:rStyle w:val="Hyperlink"/>
              </w:rPr>
              <w:t>Palīdzības tālruņi</w:t>
            </w:r>
            <w:r w:rsidR="00D04CE0" w:rsidRPr="00D169D0">
              <w:rPr>
                <w:webHidden/>
              </w:rPr>
              <w:tab/>
            </w:r>
            <w:r w:rsidR="00D04CE0" w:rsidRPr="00D169D0">
              <w:rPr>
                <w:webHidden/>
              </w:rPr>
              <w:fldChar w:fldCharType="begin"/>
            </w:r>
            <w:r w:rsidR="00D04CE0" w:rsidRPr="00D169D0">
              <w:rPr>
                <w:webHidden/>
              </w:rPr>
              <w:instrText xml:space="preserve"> PAGEREF _Toc358284816 \h </w:instrText>
            </w:r>
            <w:r w:rsidR="00D04CE0" w:rsidRPr="00D169D0">
              <w:rPr>
                <w:webHidden/>
              </w:rPr>
            </w:r>
            <w:r w:rsidR="00D04CE0" w:rsidRPr="00D169D0">
              <w:rPr>
                <w:webHidden/>
              </w:rPr>
              <w:fldChar w:fldCharType="separate"/>
            </w:r>
            <w:r w:rsidR="00DF72F3">
              <w:rPr>
                <w:webHidden/>
              </w:rPr>
              <w:t>28</w:t>
            </w:r>
            <w:r w:rsidR="00D04CE0" w:rsidRPr="00D169D0">
              <w:rPr>
                <w:webHidden/>
              </w:rPr>
              <w:fldChar w:fldCharType="end"/>
            </w:r>
          </w:hyperlink>
        </w:p>
        <w:p w:rsidR="00D04CE0" w:rsidRPr="00D169D0" w:rsidRDefault="00AA54F8">
          <w:pPr>
            <w:pStyle w:val="TOC1"/>
            <w:rPr>
              <w:rFonts w:asciiTheme="minorHAnsi" w:eastAsiaTheme="minorEastAsia" w:hAnsiTheme="minorHAnsi" w:cstheme="minorBidi"/>
              <w:sz w:val="22"/>
              <w:szCs w:val="22"/>
              <w:lang w:eastAsia="lv-LV"/>
            </w:rPr>
          </w:pPr>
          <w:hyperlink w:anchor="_Toc358284817" w:history="1">
            <w:r w:rsidR="00D04CE0" w:rsidRPr="00D169D0">
              <w:rPr>
                <w:rStyle w:val="Hyperlink"/>
              </w:rPr>
              <w:t>3.10.</w:t>
            </w:r>
            <w:r w:rsidR="00D04CE0" w:rsidRPr="00D169D0">
              <w:rPr>
                <w:rFonts w:asciiTheme="minorHAnsi" w:eastAsiaTheme="minorEastAsia" w:hAnsiTheme="minorHAnsi" w:cstheme="minorBidi"/>
                <w:sz w:val="22"/>
                <w:szCs w:val="22"/>
                <w:lang w:eastAsia="lv-LV"/>
              </w:rPr>
              <w:tab/>
            </w:r>
            <w:r w:rsidR="00D04CE0" w:rsidRPr="00D169D0">
              <w:rPr>
                <w:rStyle w:val="Hyperlink"/>
              </w:rPr>
              <w:t>Nesodāmības princips</w:t>
            </w:r>
            <w:r w:rsidR="00D04CE0" w:rsidRPr="00D169D0">
              <w:rPr>
                <w:webHidden/>
              </w:rPr>
              <w:tab/>
            </w:r>
            <w:r w:rsidR="00D04CE0" w:rsidRPr="00D169D0">
              <w:rPr>
                <w:webHidden/>
              </w:rPr>
              <w:fldChar w:fldCharType="begin"/>
            </w:r>
            <w:r w:rsidR="00D04CE0" w:rsidRPr="00D169D0">
              <w:rPr>
                <w:webHidden/>
              </w:rPr>
              <w:instrText xml:space="preserve"> PAGEREF _Toc358284817 \h </w:instrText>
            </w:r>
            <w:r w:rsidR="00D04CE0" w:rsidRPr="00D169D0">
              <w:rPr>
                <w:webHidden/>
              </w:rPr>
            </w:r>
            <w:r w:rsidR="00D04CE0" w:rsidRPr="00D169D0">
              <w:rPr>
                <w:webHidden/>
              </w:rPr>
              <w:fldChar w:fldCharType="separate"/>
            </w:r>
            <w:r w:rsidR="00DF72F3">
              <w:rPr>
                <w:webHidden/>
              </w:rPr>
              <w:t>29</w:t>
            </w:r>
            <w:r w:rsidR="00D04CE0" w:rsidRPr="00D169D0">
              <w:rPr>
                <w:webHidden/>
              </w:rPr>
              <w:fldChar w:fldCharType="end"/>
            </w:r>
          </w:hyperlink>
        </w:p>
        <w:p w:rsidR="00D04CE0" w:rsidRPr="00D169D0" w:rsidRDefault="00AA54F8">
          <w:pPr>
            <w:pStyle w:val="TOC1"/>
            <w:rPr>
              <w:rFonts w:asciiTheme="minorHAnsi" w:eastAsiaTheme="minorEastAsia" w:hAnsiTheme="minorHAnsi" w:cstheme="minorBidi"/>
              <w:sz w:val="22"/>
              <w:szCs w:val="22"/>
              <w:lang w:eastAsia="lv-LV"/>
            </w:rPr>
          </w:pPr>
          <w:hyperlink w:anchor="_Toc358284818" w:history="1">
            <w:r w:rsidR="00D04CE0" w:rsidRPr="00D169D0">
              <w:rPr>
                <w:rStyle w:val="Hyperlink"/>
              </w:rPr>
              <w:t>4.</w:t>
            </w:r>
            <w:r w:rsidR="00D04CE0" w:rsidRPr="00D169D0">
              <w:rPr>
                <w:rFonts w:asciiTheme="minorHAnsi" w:eastAsiaTheme="minorEastAsia" w:hAnsiTheme="minorHAnsi" w:cstheme="minorBidi"/>
                <w:sz w:val="22"/>
                <w:szCs w:val="22"/>
                <w:lang w:eastAsia="lv-LV"/>
              </w:rPr>
              <w:tab/>
            </w:r>
            <w:r w:rsidR="00D04CE0" w:rsidRPr="00D169D0">
              <w:rPr>
                <w:rStyle w:val="Hyperlink"/>
              </w:rPr>
              <w:t>Cilvēku tirdzniecības apkarošana</w:t>
            </w:r>
            <w:r w:rsidR="00D04CE0" w:rsidRPr="00D169D0">
              <w:rPr>
                <w:webHidden/>
              </w:rPr>
              <w:tab/>
            </w:r>
            <w:r w:rsidR="00D04CE0" w:rsidRPr="00D169D0">
              <w:rPr>
                <w:webHidden/>
              </w:rPr>
              <w:fldChar w:fldCharType="begin"/>
            </w:r>
            <w:r w:rsidR="00D04CE0" w:rsidRPr="00D169D0">
              <w:rPr>
                <w:webHidden/>
              </w:rPr>
              <w:instrText xml:space="preserve"> PAGEREF _Toc358284818 \h </w:instrText>
            </w:r>
            <w:r w:rsidR="00D04CE0" w:rsidRPr="00D169D0">
              <w:rPr>
                <w:webHidden/>
              </w:rPr>
            </w:r>
            <w:r w:rsidR="00D04CE0" w:rsidRPr="00D169D0">
              <w:rPr>
                <w:webHidden/>
              </w:rPr>
              <w:fldChar w:fldCharType="separate"/>
            </w:r>
            <w:r w:rsidR="00DF72F3">
              <w:rPr>
                <w:webHidden/>
              </w:rPr>
              <w:t>29</w:t>
            </w:r>
            <w:r w:rsidR="00D04CE0" w:rsidRPr="00D169D0">
              <w:rPr>
                <w:webHidden/>
              </w:rPr>
              <w:fldChar w:fldCharType="end"/>
            </w:r>
          </w:hyperlink>
        </w:p>
        <w:p w:rsidR="00D04CE0" w:rsidRPr="00D169D0" w:rsidRDefault="00AA54F8">
          <w:pPr>
            <w:pStyle w:val="TOC1"/>
            <w:rPr>
              <w:rFonts w:asciiTheme="minorHAnsi" w:eastAsiaTheme="minorEastAsia" w:hAnsiTheme="minorHAnsi" w:cstheme="minorBidi"/>
              <w:sz w:val="22"/>
              <w:szCs w:val="22"/>
              <w:lang w:eastAsia="lv-LV"/>
            </w:rPr>
          </w:pPr>
          <w:hyperlink w:anchor="_Toc358284819" w:history="1">
            <w:r w:rsidR="00D04CE0" w:rsidRPr="00D169D0">
              <w:rPr>
                <w:rStyle w:val="Hyperlink"/>
              </w:rPr>
              <w:t>4.1.</w:t>
            </w:r>
            <w:r w:rsidR="00D04CE0" w:rsidRPr="00D169D0">
              <w:rPr>
                <w:rFonts w:asciiTheme="minorHAnsi" w:eastAsiaTheme="minorEastAsia" w:hAnsiTheme="minorHAnsi" w:cstheme="minorBidi"/>
                <w:sz w:val="22"/>
                <w:szCs w:val="22"/>
                <w:lang w:eastAsia="lv-LV"/>
              </w:rPr>
              <w:tab/>
            </w:r>
            <w:r w:rsidR="00D04CE0" w:rsidRPr="00D169D0">
              <w:rPr>
                <w:rStyle w:val="Hyperlink"/>
              </w:rPr>
              <w:t>Tiesiskais ietvars</w:t>
            </w:r>
            <w:r w:rsidR="00D04CE0" w:rsidRPr="00D169D0">
              <w:rPr>
                <w:webHidden/>
              </w:rPr>
              <w:tab/>
            </w:r>
            <w:r w:rsidR="00D04CE0" w:rsidRPr="00D169D0">
              <w:rPr>
                <w:webHidden/>
              </w:rPr>
              <w:fldChar w:fldCharType="begin"/>
            </w:r>
            <w:r w:rsidR="00D04CE0" w:rsidRPr="00D169D0">
              <w:rPr>
                <w:webHidden/>
              </w:rPr>
              <w:instrText xml:space="preserve"> PAGEREF _Toc358284819 \h </w:instrText>
            </w:r>
            <w:r w:rsidR="00D04CE0" w:rsidRPr="00D169D0">
              <w:rPr>
                <w:webHidden/>
              </w:rPr>
            </w:r>
            <w:r w:rsidR="00D04CE0" w:rsidRPr="00D169D0">
              <w:rPr>
                <w:webHidden/>
              </w:rPr>
              <w:fldChar w:fldCharType="separate"/>
            </w:r>
            <w:r w:rsidR="00DF72F3">
              <w:rPr>
                <w:webHidden/>
              </w:rPr>
              <w:t>29</w:t>
            </w:r>
            <w:r w:rsidR="00D04CE0" w:rsidRPr="00D169D0">
              <w:rPr>
                <w:webHidden/>
              </w:rPr>
              <w:fldChar w:fldCharType="end"/>
            </w:r>
          </w:hyperlink>
        </w:p>
        <w:p w:rsidR="00D04CE0" w:rsidRPr="00D169D0" w:rsidRDefault="00AA54F8">
          <w:pPr>
            <w:pStyle w:val="TOC1"/>
            <w:rPr>
              <w:rFonts w:asciiTheme="minorHAnsi" w:eastAsiaTheme="minorEastAsia" w:hAnsiTheme="minorHAnsi" w:cstheme="minorBidi"/>
              <w:sz w:val="22"/>
              <w:szCs w:val="22"/>
              <w:lang w:eastAsia="lv-LV"/>
            </w:rPr>
          </w:pPr>
          <w:hyperlink w:anchor="_Toc358284820" w:history="1">
            <w:r w:rsidR="00D04CE0" w:rsidRPr="00D169D0">
              <w:rPr>
                <w:rStyle w:val="Hyperlink"/>
              </w:rPr>
              <w:t>4.2.</w:t>
            </w:r>
            <w:r w:rsidR="00D04CE0" w:rsidRPr="00D169D0">
              <w:rPr>
                <w:rFonts w:asciiTheme="minorHAnsi" w:eastAsiaTheme="minorEastAsia" w:hAnsiTheme="minorHAnsi" w:cstheme="minorBidi"/>
                <w:sz w:val="22"/>
                <w:szCs w:val="22"/>
                <w:lang w:eastAsia="lv-LV"/>
              </w:rPr>
              <w:tab/>
            </w:r>
            <w:r w:rsidR="00D04CE0" w:rsidRPr="00D169D0">
              <w:rPr>
                <w:rStyle w:val="Hyperlink"/>
              </w:rPr>
              <w:t>Tiesībaizsardzības un kontrolējošās iestādes</w:t>
            </w:r>
            <w:r w:rsidR="00D04CE0" w:rsidRPr="00D169D0">
              <w:rPr>
                <w:webHidden/>
              </w:rPr>
              <w:tab/>
            </w:r>
            <w:r w:rsidR="00D04CE0" w:rsidRPr="00D169D0">
              <w:rPr>
                <w:webHidden/>
              </w:rPr>
              <w:fldChar w:fldCharType="begin"/>
            </w:r>
            <w:r w:rsidR="00D04CE0" w:rsidRPr="00D169D0">
              <w:rPr>
                <w:webHidden/>
              </w:rPr>
              <w:instrText xml:space="preserve"> PAGEREF _Toc358284820 \h </w:instrText>
            </w:r>
            <w:r w:rsidR="00D04CE0" w:rsidRPr="00D169D0">
              <w:rPr>
                <w:webHidden/>
              </w:rPr>
            </w:r>
            <w:r w:rsidR="00D04CE0" w:rsidRPr="00D169D0">
              <w:rPr>
                <w:webHidden/>
              </w:rPr>
              <w:fldChar w:fldCharType="separate"/>
            </w:r>
            <w:r w:rsidR="00DF72F3">
              <w:rPr>
                <w:webHidden/>
              </w:rPr>
              <w:t>36</w:t>
            </w:r>
            <w:r w:rsidR="00D04CE0" w:rsidRPr="00D169D0">
              <w:rPr>
                <w:webHidden/>
              </w:rPr>
              <w:fldChar w:fldCharType="end"/>
            </w:r>
          </w:hyperlink>
        </w:p>
        <w:p w:rsidR="00D04CE0" w:rsidRPr="00D169D0" w:rsidRDefault="00AA54F8">
          <w:pPr>
            <w:pStyle w:val="TOC1"/>
            <w:rPr>
              <w:rFonts w:asciiTheme="minorHAnsi" w:eastAsiaTheme="minorEastAsia" w:hAnsiTheme="minorHAnsi" w:cstheme="minorBidi"/>
              <w:sz w:val="22"/>
              <w:szCs w:val="22"/>
              <w:lang w:eastAsia="lv-LV"/>
            </w:rPr>
          </w:pPr>
          <w:hyperlink w:anchor="_Toc358284821" w:history="1">
            <w:r w:rsidR="00D04CE0" w:rsidRPr="00D169D0">
              <w:rPr>
                <w:rStyle w:val="Hyperlink"/>
              </w:rPr>
              <w:t>4.3.</w:t>
            </w:r>
            <w:r w:rsidR="00D04CE0" w:rsidRPr="00D169D0">
              <w:rPr>
                <w:rFonts w:asciiTheme="minorHAnsi" w:eastAsiaTheme="minorEastAsia" w:hAnsiTheme="minorHAnsi" w:cstheme="minorBidi"/>
                <w:sz w:val="22"/>
                <w:szCs w:val="22"/>
                <w:lang w:eastAsia="lv-LV"/>
              </w:rPr>
              <w:tab/>
            </w:r>
            <w:r w:rsidR="00D04CE0" w:rsidRPr="00D169D0">
              <w:rPr>
                <w:rStyle w:val="Hyperlink"/>
              </w:rPr>
              <w:t>Kriminālvajāšana</w:t>
            </w:r>
            <w:r w:rsidR="00D04CE0" w:rsidRPr="00D169D0">
              <w:rPr>
                <w:webHidden/>
              </w:rPr>
              <w:tab/>
            </w:r>
            <w:r w:rsidR="00D04CE0" w:rsidRPr="00D169D0">
              <w:rPr>
                <w:webHidden/>
              </w:rPr>
              <w:fldChar w:fldCharType="begin"/>
            </w:r>
            <w:r w:rsidR="00D04CE0" w:rsidRPr="00D169D0">
              <w:rPr>
                <w:webHidden/>
              </w:rPr>
              <w:instrText xml:space="preserve"> PAGEREF _Toc358284821 \h </w:instrText>
            </w:r>
            <w:r w:rsidR="00D04CE0" w:rsidRPr="00D169D0">
              <w:rPr>
                <w:webHidden/>
              </w:rPr>
            </w:r>
            <w:r w:rsidR="00D04CE0" w:rsidRPr="00D169D0">
              <w:rPr>
                <w:webHidden/>
              </w:rPr>
              <w:fldChar w:fldCharType="separate"/>
            </w:r>
            <w:r w:rsidR="00DF72F3">
              <w:rPr>
                <w:webHidden/>
              </w:rPr>
              <w:t>39</w:t>
            </w:r>
            <w:r w:rsidR="00D04CE0" w:rsidRPr="00D169D0">
              <w:rPr>
                <w:webHidden/>
              </w:rPr>
              <w:fldChar w:fldCharType="end"/>
            </w:r>
          </w:hyperlink>
        </w:p>
        <w:p w:rsidR="00D04CE0" w:rsidRPr="00D169D0" w:rsidRDefault="00AA54F8">
          <w:pPr>
            <w:pStyle w:val="TOC1"/>
            <w:rPr>
              <w:rFonts w:asciiTheme="minorHAnsi" w:eastAsiaTheme="minorEastAsia" w:hAnsiTheme="minorHAnsi" w:cstheme="minorBidi"/>
              <w:sz w:val="22"/>
              <w:szCs w:val="22"/>
              <w:lang w:eastAsia="lv-LV"/>
            </w:rPr>
          </w:pPr>
          <w:hyperlink w:anchor="_Toc358284822" w:history="1">
            <w:r w:rsidR="00D04CE0" w:rsidRPr="00D169D0">
              <w:rPr>
                <w:rStyle w:val="Hyperlink"/>
              </w:rPr>
              <w:t>4.4.</w:t>
            </w:r>
            <w:r w:rsidR="00D04CE0" w:rsidRPr="00D169D0">
              <w:rPr>
                <w:rFonts w:asciiTheme="minorHAnsi" w:eastAsiaTheme="minorEastAsia" w:hAnsiTheme="minorHAnsi" w:cstheme="minorBidi"/>
                <w:sz w:val="22"/>
                <w:szCs w:val="22"/>
                <w:lang w:eastAsia="lv-LV"/>
              </w:rPr>
              <w:tab/>
            </w:r>
            <w:r w:rsidR="00D04CE0" w:rsidRPr="00D169D0">
              <w:rPr>
                <w:rStyle w:val="Hyperlink"/>
              </w:rPr>
              <w:t>Tiesu prakse</w:t>
            </w:r>
            <w:r w:rsidR="00D04CE0" w:rsidRPr="00D169D0">
              <w:rPr>
                <w:webHidden/>
              </w:rPr>
              <w:tab/>
            </w:r>
            <w:r w:rsidR="00D04CE0" w:rsidRPr="00D169D0">
              <w:rPr>
                <w:webHidden/>
              </w:rPr>
              <w:fldChar w:fldCharType="begin"/>
            </w:r>
            <w:r w:rsidR="00D04CE0" w:rsidRPr="00D169D0">
              <w:rPr>
                <w:webHidden/>
              </w:rPr>
              <w:instrText xml:space="preserve"> PAGEREF _Toc358284822 \h </w:instrText>
            </w:r>
            <w:r w:rsidR="00D04CE0" w:rsidRPr="00D169D0">
              <w:rPr>
                <w:webHidden/>
              </w:rPr>
            </w:r>
            <w:r w:rsidR="00D04CE0" w:rsidRPr="00D169D0">
              <w:rPr>
                <w:webHidden/>
              </w:rPr>
              <w:fldChar w:fldCharType="separate"/>
            </w:r>
            <w:r w:rsidR="00DF72F3">
              <w:rPr>
                <w:webHidden/>
              </w:rPr>
              <w:t>40</w:t>
            </w:r>
            <w:r w:rsidR="00D04CE0" w:rsidRPr="00D169D0">
              <w:rPr>
                <w:webHidden/>
              </w:rPr>
              <w:fldChar w:fldCharType="end"/>
            </w:r>
          </w:hyperlink>
        </w:p>
        <w:p w:rsidR="00D04CE0" w:rsidRPr="00D169D0" w:rsidRDefault="00AA54F8">
          <w:pPr>
            <w:pStyle w:val="TOC1"/>
            <w:rPr>
              <w:rFonts w:asciiTheme="minorHAnsi" w:eastAsiaTheme="minorEastAsia" w:hAnsiTheme="minorHAnsi" w:cstheme="minorBidi"/>
              <w:sz w:val="22"/>
              <w:szCs w:val="22"/>
              <w:lang w:eastAsia="lv-LV"/>
            </w:rPr>
          </w:pPr>
          <w:hyperlink w:anchor="_Toc358284823" w:history="1">
            <w:r w:rsidR="00D04CE0" w:rsidRPr="00D169D0">
              <w:rPr>
                <w:rStyle w:val="Hyperlink"/>
              </w:rPr>
              <w:t>5.</w:t>
            </w:r>
            <w:r w:rsidR="00D04CE0" w:rsidRPr="00D169D0">
              <w:rPr>
                <w:rFonts w:asciiTheme="minorHAnsi" w:eastAsiaTheme="minorEastAsia" w:hAnsiTheme="minorHAnsi" w:cstheme="minorBidi"/>
                <w:sz w:val="22"/>
                <w:szCs w:val="22"/>
                <w:lang w:eastAsia="lv-LV"/>
              </w:rPr>
              <w:tab/>
            </w:r>
            <w:r w:rsidR="00D04CE0" w:rsidRPr="00D169D0">
              <w:rPr>
                <w:rStyle w:val="Hyperlink"/>
              </w:rPr>
              <w:t>Sadarbība un koordinācija</w:t>
            </w:r>
            <w:r w:rsidR="00D04CE0" w:rsidRPr="00D169D0">
              <w:rPr>
                <w:webHidden/>
              </w:rPr>
              <w:tab/>
            </w:r>
            <w:r w:rsidR="00D04CE0" w:rsidRPr="00D169D0">
              <w:rPr>
                <w:webHidden/>
              </w:rPr>
              <w:fldChar w:fldCharType="begin"/>
            </w:r>
            <w:r w:rsidR="00D04CE0" w:rsidRPr="00D169D0">
              <w:rPr>
                <w:webHidden/>
              </w:rPr>
              <w:instrText xml:space="preserve"> PAGEREF _Toc358284823 \h </w:instrText>
            </w:r>
            <w:r w:rsidR="00D04CE0" w:rsidRPr="00D169D0">
              <w:rPr>
                <w:webHidden/>
              </w:rPr>
            </w:r>
            <w:r w:rsidR="00D04CE0" w:rsidRPr="00D169D0">
              <w:rPr>
                <w:webHidden/>
              </w:rPr>
              <w:fldChar w:fldCharType="separate"/>
            </w:r>
            <w:r w:rsidR="00DF72F3">
              <w:rPr>
                <w:webHidden/>
              </w:rPr>
              <w:t>42</w:t>
            </w:r>
            <w:r w:rsidR="00D04CE0" w:rsidRPr="00D169D0">
              <w:rPr>
                <w:webHidden/>
              </w:rPr>
              <w:fldChar w:fldCharType="end"/>
            </w:r>
          </w:hyperlink>
        </w:p>
        <w:p w:rsidR="00D04CE0" w:rsidRPr="00D169D0" w:rsidRDefault="00AA54F8">
          <w:pPr>
            <w:pStyle w:val="TOC1"/>
            <w:rPr>
              <w:rFonts w:asciiTheme="minorHAnsi" w:eastAsiaTheme="minorEastAsia" w:hAnsiTheme="minorHAnsi" w:cstheme="minorBidi"/>
              <w:sz w:val="22"/>
              <w:szCs w:val="22"/>
              <w:lang w:eastAsia="lv-LV"/>
            </w:rPr>
          </w:pPr>
          <w:hyperlink w:anchor="_Toc358284824" w:history="1">
            <w:r w:rsidR="00D04CE0" w:rsidRPr="00D169D0">
              <w:rPr>
                <w:rStyle w:val="Hyperlink"/>
              </w:rPr>
              <w:t>II.</w:t>
            </w:r>
            <w:r w:rsidR="00D04CE0" w:rsidRPr="00D169D0">
              <w:rPr>
                <w:rFonts w:asciiTheme="minorHAnsi" w:eastAsiaTheme="minorEastAsia" w:hAnsiTheme="minorHAnsi" w:cstheme="minorBidi"/>
                <w:sz w:val="22"/>
                <w:szCs w:val="22"/>
                <w:lang w:eastAsia="lv-LV"/>
              </w:rPr>
              <w:tab/>
            </w:r>
            <w:r w:rsidR="00D04CE0" w:rsidRPr="00D169D0">
              <w:rPr>
                <w:rStyle w:val="Hyperlink"/>
              </w:rPr>
              <w:t>POLITIKAS REZULTĀTI, DARBĪBAS REZULTĀTI UN REZULTATĪVIE RĀDĪTĀJI TO SASNIEGŠANAI</w:t>
            </w:r>
            <w:r w:rsidR="00D04CE0" w:rsidRPr="00D169D0">
              <w:rPr>
                <w:webHidden/>
              </w:rPr>
              <w:tab/>
            </w:r>
            <w:r w:rsidR="00D04CE0" w:rsidRPr="00D169D0">
              <w:rPr>
                <w:webHidden/>
              </w:rPr>
              <w:fldChar w:fldCharType="begin"/>
            </w:r>
            <w:r w:rsidR="00D04CE0" w:rsidRPr="00D169D0">
              <w:rPr>
                <w:webHidden/>
              </w:rPr>
              <w:instrText xml:space="preserve"> PAGEREF _Toc358284824 \h </w:instrText>
            </w:r>
            <w:r w:rsidR="00D04CE0" w:rsidRPr="00D169D0">
              <w:rPr>
                <w:webHidden/>
              </w:rPr>
            </w:r>
            <w:r w:rsidR="00D04CE0" w:rsidRPr="00D169D0">
              <w:rPr>
                <w:webHidden/>
              </w:rPr>
              <w:fldChar w:fldCharType="separate"/>
            </w:r>
            <w:r w:rsidR="00DF72F3">
              <w:rPr>
                <w:webHidden/>
              </w:rPr>
              <w:t>45</w:t>
            </w:r>
            <w:r w:rsidR="00D04CE0" w:rsidRPr="00D169D0">
              <w:rPr>
                <w:webHidden/>
              </w:rPr>
              <w:fldChar w:fldCharType="end"/>
            </w:r>
          </w:hyperlink>
        </w:p>
        <w:p w:rsidR="00D04CE0" w:rsidRPr="00D169D0" w:rsidRDefault="00AA54F8">
          <w:pPr>
            <w:pStyle w:val="TOC1"/>
            <w:rPr>
              <w:rFonts w:asciiTheme="minorHAnsi" w:eastAsiaTheme="minorEastAsia" w:hAnsiTheme="minorHAnsi" w:cstheme="minorBidi"/>
              <w:sz w:val="22"/>
              <w:szCs w:val="22"/>
              <w:lang w:eastAsia="lv-LV"/>
            </w:rPr>
          </w:pPr>
          <w:hyperlink w:anchor="_Toc358284825" w:history="1">
            <w:r w:rsidR="00D04CE0" w:rsidRPr="00D169D0">
              <w:rPr>
                <w:rStyle w:val="Hyperlink"/>
              </w:rPr>
              <w:t>III.</w:t>
            </w:r>
            <w:r w:rsidR="00D04CE0" w:rsidRPr="00D169D0">
              <w:rPr>
                <w:rFonts w:asciiTheme="minorHAnsi" w:eastAsiaTheme="minorEastAsia" w:hAnsiTheme="minorHAnsi" w:cstheme="minorBidi"/>
                <w:sz w:val="22"/>
                <w:szCs w:val="22"/>
                <w:lang w:eastAsia="lv-LV"/>
              </w:rPr>
              <w:tab/>
            </w:r>
            <w:r w:rsidR="00D04CE0" w:rsidRPr="00D169D0">
              <w:rPr>
                <w:rStyle w:val="Hyperlink"/>
              </w:rPr>
              <w:t>PAMATNOSTĀDNĒS PAREDZĒTO UZDEVUMU UN PASĀKUMU PLĀNS</w:t>
            </w:r>
            <w:r w:rsidR="00D04CE0" w:rsidRPr="00D169D0">
              <w:rPr>
                <w:webHidden/>
              </w:rPr>
              <w:tab/>
            </w:r>
            <w:r w:rsidR="00D04CE0" w:rsidRPr="00D169D0">
              <w:rPr>
                <w:webHidden/>
              </w:rPr>
              <w:fldChar w:fldCharType="begin"/>
            </w:r>
            <w:r w:rsidR="00D04CE0" w:rsidRPr="00D169D0">
              <w:rPr>
                <w:webHidden/>
              </w:rPr>
              <w:instrText xml:space="preserve"> PAGEREF _Toc358284825 \h </w:instrText>
            </w:r>
            <w:r w:rsidR="00D04CE0" w:rsidRPr="00D169D0">
              <w:rPr>
                <w:webHidden/>
              </w:rPr>
            </w:r>
            <w:r w:rsidR="00D04CE0" w:rsidRPr="00D169D0">
              <w:rPr>
                <w:webHidden/>
              </w:rPr>
              <w:fldChar w:fldCharType="separate"/>
            </w:r>
            <w:r w:rsidR="00DF72F3">
              <w:rPr>
                <w:webHidden/>
              </w:rPr>
              <w:t>48</w:t>
            </w:r>
            <w:r w:rsidR="00D04CE0" w:rsidRPr="00D169D0">
              <w:rPr>
                <w:webHidden/>
              </w:rPr>
              <w:fldChar w:fldCharType="end"/>
            </w:r>
          </w:hyperlink>
        </w:p>
        <w:p w:rsidR="00D04CE0" w:rsidRPr="00D169D0" w:rsidRDefault="00AA54F8">
          <w:pPr>
            <w:pStyle w:val="TOC1"/>
            <w:rPr>
              <w:rFonts w:asciiTheme="minorHAnsi" w:eastAsiaTheme="minorEastAsia" w:hAnsiTheme="minorHAnsi" w:cstheme="minorBidi"/>
              <w:sz w:val="22"/>
              <w:szCs w:val="22"/>
              <w:lang w:eastAsia="lv-LV"/>
            </w:rPr>
          </w:pPr>
          <w:hyperlink w:anchor="_Toc358284826" w:history="1">
            <w:r w:rsidR="00D04CE0" w:rsidRPr="00D169D0">
              <w:rPr>
                <w:rStyle w:val="Hyperlink"/>
              </w:rPr>
              <w:t>IV.</w:t>
            </w:r>
            <w:r w:rsidR="00D04CE0" w:rsidRPr="00D169D0">
              <w:rPr>
                <w:rFonts w:asciiTheme="minorHAnsi" w:eastAsiaTheme="minorEastAsia" w:hAnsiTheme="minorHAnsi" w:cstheme="minorBidi"/>
                <w:sz w:val="22"/>
                <w:szCs w:val="22"/>
                <w:lang w:eastAsia="lv-LV"/>
              </w:rPr>
              <w:tab/>
            </w:r>
            <w:r w:rsidR="00D04CE0" w:rsidRPr="00D169D0">
              <w:rPr>
                <w:rStyle w:val="Hyperlink"/>
              </w:rPr>
              <w:t>IETEKMES UZ VALSTS BUDŽETU UN PAŠVALDĪBU BUDŽETIEM NOVĒRTĒJUMS</w:t>
            </w:r>
            <w:r w:rsidR="00D04CE0" w:rsidRPr="00D169D0">
              <w:rPr>
                <w:webHidden/>
              </w:rPr>
              <w:tab/>
            </w:r>
            <w:r w:rsidR="00D04CE0" w:rsidRPr="00D169D0">
              <w:rPr>
                <w:webHidden/>
              </w:rPr>
              <w:fldChar w:fldCharType="begin"/>
            </w:r>
            <w:r w:rsidR="00D04CE0" w:rsidRPr="00D169D0">
              <w:rPr>
                <w:webHidden/>
              </w:rPr>
              <w:instrText xml:space="preserve"> PAGEREF _Toc358284826 \h </w:instrText>
            </w:r>
            <w:r w:rsidR="00D04CE0" w:rsidRPr="00D169D0">
              <w:rPr>
                <w:webHidden/>
              </w:rPr>
            </w:r>
            <w:r w:rsidR="00D04CE0" w:rsidRPr="00D169D0">
              <w:rPr>
                <w:webHidden/>
              </w:rPr>
              <w:fldChar w:fldCharType="separate"/>
            </w:r>
            <w:r w:rsidR="00DF72F3">
              <w:rPr>
                <w:webHidden/>
              </w:rPr>
              <w:t>56</w:t>
            </w:r>
            <w:r w:rsidR="00D04CE0" w:rsidRPr="00D169D0">
              <w:rPr>
                <w:webHidden/>
              </w:rPr>
              <w:fldChar w:fldCharType="end"/>
            </w:r>
          </w:hyperlink>
        </w:p>
        <w:p w:rsidR="00D04CE0" w:rsidRPr="00D169D0" w:rsidRDefault="00AA54F8">
          <w:pPr>
            <w:pStyle w:val="TOC1"/>
            <w:rPr>
              <w:rFonts w:asciiTheme="minorHAnsi" w:eastAsiaTheme="minorEastAsia" w:hAnsiTheme="minorHAnsi" w:cstheme="minorBidi"/>
              <w:sz w:val="22"/>
              <w:szCs w:val="22"/>
              <w:lang w:eastAsia="lv-LV"/>
            </w:rPr>
          </w:pPr>
          <w:hyperlink w:anchor="_Toc358284827" w:history="1">
            <w:r w:rsidR="00D04CE0" w:rsidRPr="00D169D0">
              <w:rPr>
                <w:rStyle w:val="Hyperlink"/>
              </w:rPr>
              <w:t>V.</w:t>
            </w:r>
            <w:r w:rsidR="00D04CE0" w:rsidRPr="00D169D0">
              <w:rPr>
                <w:rFonts w:asciiTheme="minorHAnsi" w:eastAsiaTheme="minorEastAsia" w:hAnsiTheme="minorHAnsi" w:cstheme="minorBidi"/>
                <w:sz w:val="22"/>
                <w:szCs w:val="22"/>
                <w:lang w:eastAsia="lv-LV"/>
              </w:rPr>
              <w:tab/>
            </w:r>
            <w:r w:rsidR="00D04CE0" w:rsidRPr="00D169D0">
              <w:rPr>
                <w:rStyle w:val="Hyperlink"/>
              </w:rPr>
              <w:t>PĀRSKATU SNIEGŠANAS UN NOVĒRTĒŠANAS KĀRTĪBA</w:t>
            </w:r>
            <w:r w:rsidR="00D04CE0" w:rsidRPr="00D169D0">
              <w:rPr>
                <w:webHidden/>
              </w:rPr>
              <w:tab/>
            </w:r>
            <w:r w:rsidR="00D04CE0" w:rsidRPr="00D169D0">
              <w:rPr>
                <w:webHidden/>
              </w:rPr>
              <w:fldChar w:fldCharType="begin"/>
            </w:r>
            <w:r w:rsidR="00D04CE0" w:rsidRPr="00D169D0">
              <w:rPr>
                <w:webHidden/>
              </w:rPr>
              <w:instrText xml:space="preserve"> PAGEREF _Toc358284827 \h </w:instrText>
            </w:r>
            <w:r w:rsidR="00D04CE0" w:rsidRPr="00D169D0">
              <w:rPr>
                <w:webHidden/>
              </w:rPr>
            </w:r>
            <w:r w:rsidR="00D04CE0" w:rsidRPr="00D169D0">
              <w:rPr>
                <w:webHidden/>
              </w:rPr>
              <w:fldChar w:fldCharType="separate"/>
            </w:r>
            <w:r w:rsidR="00DF72F3">
              <w:rPr>
                <w:webHidden/>
              </w:rPr>
              <w:t>60</w:t>
            </w:r>
            <w:r w:rsidR="00D04CE0" w:rsidRPr="00D169D0">
              <w:rPr>
                <w:webHidden/>
              </w:rPr>
              <w:fldChar w:fldCharType="end"/>
            </w:r>
          </w:hyperlink>
        </w:p>
        <w:p w:rsidR="000325CC" w:rsidRPr="00D169D0" w:rsidRDefault="00D04CE0" w:rsidP="007C19B6">
          <w:pPr>
            <w:spacing w:before="120" w:after="120" w:line="240" w:lineRule="auto"/>
          </w:pPr>
          <w:r w:rsidRPr="00D169D0">
            <w:rPr>
              <w:rFonts w:ascii="Times New Roman" w:hAnsi="Times New Roman" w:cs="Times New Roman"/>
              <w:noProof/>
              <w:sz w:val="24"/>
              <w:szCs w:val="24"/>
            </w:rPr>
            <w:fldChar w:fldCharType="end"/>
          </w:r>
        </w:p>
      </w:sdtContent>
    </w:sdt>
    <w:p w:rsidR="006A7310" w:rsidRPr="00D169D0" w:rsidRDefault="006A7310" w:rsidP="00B81F47">
      <w:pPr>
        <w:spacing w:after="0" w:line="240" w:lineRule="auto"/>
        <w:rPr>
          <w:rFonts w:ascii="Times New Roman" w:hAnsi="Times New Roman" w:cs="Times New Roman"/>
          <w:sz w:val="24"/>
          <w:szCs w:val="24"/>
        </w:rPr>
      </w:pPr>
    </w:p>
    <w:p w:rsidR="006A7310" w:rsidRPr="00D169D0" w:rsidRDefault="006A7310" w:rsidP="00A1403E">
      <w:pPr>
        <w:spacing w:after="0" w:line="240" w:lineRule="auto"/>
        <w:rPr>
          <w:rFonts w:ascii="Times New Roman" w:hAnsi="Times New Roman" w:cs="Times New Roman"/>
          <w:sz w:val="24"/>
          <w:szCs w:val="24"/>
        </w:rPr>
      </w:pPr>
      <w:r w:rsidRPr="00D169D0">
        <w:rPr>
          <w:rFonts w:ascii="Times New Roman" w:hAnsi="Times New Roman" w:cs="Times New Roman"/>
          <w:sz w:val="24"/>
          <w:szCs w:val="24"/>
        </w:rPr>
        <w:br w:type="page"/>
      </w:r>
    </w:p>
    <w:p w:rsidR="006A7310" w:rsidRPr="00D169D0" w:rsidRDefault="00080E87" w:rsidP="00A1403E">
      <w:pPr>
        <w:pStyle w:val="Heading1"/>
      </w:pPr>
      <w:bookmarkStart w:id="1" w:name="_IZMANTOTIE_SAĪSINĀJUMI"/>
      <w:bookmarkStart w:id="2" w:name="_Toc358284796"/>
      <w:bookmarkEnd w:id="1"/>
      <w:r w:rsidRPr="00D169D0">
        <w:lastRenderedPageBreak/>
        <w:t>IZMANTOTIE SAĪSINĀJUMI</w:t>
      </w:r>
      <w:bookmarkEnd w:id="2"/>
    </w:p>
    <w:p w:rsidR="006A7310" w:rsidRPr="00D169D0" w:rsidRDefault="006A7310" w:rsidP="00963EF4">
      <w:pPr>
        <w:spacing w:after="0" w:line="240" w:lineRule="auto"/>
        <w:jc w:val="center"/>
        <w:rPr>
          <w:rFonts w:ascii="Times New Roman" w:hAnsi="Times New Roman" w:cs="Times New Roman"/>
          <w:sz w:val="24"/>
          <w:szCs w:val="24"/>
        </w:rPr>
      </w:pPr>
    </w:p>
    <w:tbl>
      <w:tblPr>
        <w:tblStyle w:val="TableGrid"/>
        <w:tblW w:w="9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1"/>
        <w:gridCol w:w="6926"/>
      </w:tblGrid>
      <w:tr w:rsidR="00891F0C" w:rsidRPr="00D169D0" w:rsidTr="000728FA">
        <w:trPr>
          <w:trHeight w:val="375"/>
        </w:trPr>
        <w:tc>
          <w:tcPr>
            <w:tcW w:w="2362" w:type="dxa"/>
          </w:tcPr>
          <w:p w:rsidR="00891F0C" w:rsidRPr="00D169D0" w:rsidRDefault="00891F0C" w:rsidP="00963EF4">
            <w:pPr>
              <w:rPr>
                <w:rFonts w:ascii="Times New Roman" w:hAnsi="Times New Roman" w:cs="Times New Roman"/>
                <w:sz w:val="24"/>
                <w:szCs w:val="24"/>
              </w:rPr>
            </w:pPr>
            <w:r w:rsidRPr="00D169D0">
              <w:rPr>
                <w:rFonts w:ascii="Times New Roman" w:hAnsi="Times New Roman" w:cs="Times New Roman"/>
                <w:sz w:val="24"/>
                <w:szCs w:val="24"/>
              </w:rPr>
              <w:t xml:space="preserve">ANO </w:t>
            </w:r>
          </w:p>
        </w:tc>
        <w:tc>
          <w:tcPr>
            <w:tcW w:w="6925" w:type="dxa"/>
          </w:tcPr>
          <w:p w:rsidR="00891F0C" w:rsidRPr="00D169D0" w:rsidRDefault="00891F0C" w:rsidP="00C37A0E">
            <w:pPr>
              <w:ind w:left="264" w:hanging="9"/>
              <w:rPr>
                <w:rFonts w:ascii="Times New Roman" w:hAnsi="Times New Roman" w:cs="Times New Roman"/>
                <w:sz w:val="24"/>
                <w:szCs w:val="24"/>
              </w:rPr>
            </w:pPr>
            <w:r w:rsidRPr="00D169D0">
              <w:rPr>
                <w:rFonts w:ascii="Times New Roman" w:hAnsi="Times New Roman" w:cs="Times New Roman"/>
                <w:sz w:val="24"/>
                <w:szCs w:val="24"/>
              </w:rPr>
              <w:t>Apvienoto Nāciju Organizācija</w:t>
            </w:r>
          </w:p>
        </w:tc>
      </w:tr>
      <w:tr w:rsidR="002C7465" w:rsidRPr="00D169D0" w:rsidTr="000728FA">
        <w:trPr>
          <w:trHeight w:val="375"/>
        </w:trPr>
        <w:tc>
          <w:tcPr>
            <w:tcW w:w="2362" w:type="dxa"/>
          </w:tcPr>
          <w:p w:rsidR="002C7465" w:rsidRPr="00D169D0" w:rsidRDefault="002C7465" w:rsidP="00963EF4">
            <w:pPr>
              <w:rPr>
                <w:rFonts w:ascii="Times New Roman" w:hAnsi="Times New Roman" w:cs="Times New Roman"/>
                <w:sz w:val="24"/>
                <w:szCs w:val="24"/>
              </w:rPr>
            </w:pPr>
            <w:r w:rsidRPr="00D169D0">
              <w:rPr>
                <w:rFonts w:ascii="Times New Roman" w:hAnsi="Times New Roman" w:cs="Times New Roman"/>
                <w:sz w:val="24"/>
                <w:szCs w:val="24"/>
              </w:rPr>
              <w:t>A</w:t>
            </w:r>
            <w:r w:rsidR="00A75DCC" w:rsidRPr="00D169D0">
              <w:rPr>
                <w:rFonts w:ascii="Times New Roman" w:hAnsi="Times New Roman" w:cs="Times New Roman"/>
                <w:sz w:val="24"/>
                <w:szCs w:val="24"/>
              </w:rPr>
              <w:t>i</w:t>
            </w:r>
            <w:r w:rsidRPr="00D169D0">
              <w:rPr>
                <w:rFonts w:ascii="Times New Roman" w:hAnsi="Times New Roman" w:cs="Times New Roman"/>
                <w:sz w:val="24"/>
                <w:szCs w:val="24"/>
              </w:rPr>
              <w:t>M</w:t>
            </w:r>
          </w:p>
        </w:tc>
        <w:tc>
          <w:tcPr>
            <w:tcW w:w="6925" w:type="dxa"/>
          </w:tcPr>
          <w:p w:rsidR="002C7465" w:rsidRPr="00D169D0" w:rsidRDefault="002C7465" w:rsidP="00C37A0E">
            <w:pPr>
              <w:ind w:left="264" w:hanging="9"/>
              <w:rPr>
                <w:rFonts w:ascii="Times New Roman" w:hAnsi="Times New Roman" w:cs="Times New Roman"/>
                <w:sz w:val="24"/>
                <w:szCs w:val="24"/>
              </w:rPr>
            </w:pPr>
            <w:r w:rsidRPr="00D169D0">
              <w:rPr>
                <w:rFonts w:ascii="Times New Roman" w:hAnsi="Times New Roman" w:cs="Times New Roman"/>
                <w:sz w:val="24"/>
                <w:szCs w:val="24"/>
              </w:rPr>
              <w:t>Aizsardzības ministrija</w:t>
            </w:r>
          </w:p>
        </w:tc>
      </w:tr>
      <w:tr w:rsidR="00891F0C" w:rsidRPr="00D169D0" w:rsidTr="000728FA">
        <w:trPr>
          <w:trHeight w:val="375"/>
        </w:trPr>
        <w:tc>
          <w:tcPr>
            <w:tcW w:w="2362" w:type="dxa"/>
          </w:tcPr>
          <w:p w:rsidR="00891F0C" w:rsidRPr="00D169D0" w:rsidRDefault="00965D92" w:rsidP="00963EF4">
            <w:pPr>
              <w:rPr>
                <w:rFonts w:ascii="Times New Roman" w:hAnsi="Times New Roman" w:cs="Times New Roman"/>
                <w:sz w:val="24"/>
                <w:szCs w:val="24"/>
              </w:rPr>
            </w:pPr>
            <w:r w:rsidRPr="00D169D0">
              <w:rPr>
                <w:rFonts w:ascii="Times New Roman" w:hAnsi="Times New Roman" w:cs="Times New Roman"/>
                <w:sz w:val="24"/>
                <w:szCs w:val="24"/>
              </w:rPr>
              <w:t>ASV VD</w:t>
            </w:r>
          </w:p>
        </w:tc>
        <w:tc>
          <w:tcPr>
            <w:tcW w:w="6925" w:type="dxa"/>
          </w:tcPr>
          <w:p w:rsidR="00891F0C" w:rsidRPr="00D169D0" w:rsidRDefault="00965D92" w:rsidP="00C37A0E">
            <w:pPr>
              <w:ind w:left="264" w:hanging="9"/>
              <w:rPr>
                <w:rFonts w:ascii="Times New Roman" w:hAnsi="Times New Roman" w:cs="Times New Roman"/>
                <w:sz w:val="24"/>
                <w:szCs w:val="24"/>
              </w:rPr>
            </w:pPr>
            <w:r w:rsidRPr="00D169D0">
              <w:rPr>
                <w:rFonts w:ascii="Times New Roman" w:hAnsi="Times New Roman" w:cs="Times New Roman"/>
                <w:sz w:val="24"/>
                <w:szCs w:val="24"/>
              </w:rPr>
              <w:t>Amerikas Savienoto Valstu Valsts departaments</w:t>
            </w:r>
          </w:p>
        </w:tc>
      </w:tr>
      <w:tr w:rsidR="00C349CB" w:rsidRPr="00D169D0" w:rsidTr="000728FA">
        <w:trPr>
          <w:trHeight w:val="375"/>
        </w:trPr>
        <w:tc>
          <w:tcPr>
            <w:tcW w:w="2362" w:type="dxa"/>
          </w:tcPr>
          <w:p w:rsidR="00C349CB" w:rsidRPr="00D169D0" w:rsidRDefault="00C349CB" w:rsidP="00963EF4">
            <w:pPr>
              <w:rPr>
                <w:rFonts w:ascii="Times New Roman" w:hAnsi="Times New Roman" w:cs="Times New Roman"/>
                <w:sz w:val="24"/>
                <w:szCs w:val="24"/>
              </w:rPr>
            </w:pPr>
            <w:r w:rsidRPr="00D169D0">
              <w:rPr>
                <w:rFonts w:ascii="Times New Roman" w:hAnsi="Times New Roman" w:cs="Times New Roman"/>
                <w:sz w:val="24"/>
                <w:szCs w:val="24"/>
              </w:rPr>
              <w:t>ĀM</w:t>
            </w:r>
          </w:p>
        </w:tc>
        <w:tc>
          <w:tcPr>
            <w:tcW w:w="6925" w:type="dxa"/>
          </w:tcPr>
          <w:p w:rsidR="00C349CB" w:rsidRPr="00D169D0" w:rsidRDefault="00C349CB" w:rsidP="00C37A0E">
            <w:pPr>
              <w:ind w:left="264" w:hanging="9"/>
              <w:rPr>
                <w:rFonts w:ascii="Times New Roman" w:hAnsi="Times New Roman" w:cs="Times New Roman"/>
                <w:sz w:val="24"/>
                <w:szCs w:val="24"/>
              </w:rPr>
            </w:pPr>
            <w:r w:rsidRPr="00D169D0">
              <w:rPr>
                <w:rFonts w:ascii="Times New Roman" w:hAnsi="Times New Roman" w:cs="Times New Roman"/>
                <w:sz w:val="24"/>
                <w:szCs w:val="24"/>
              </w:rPr>
              <w:t>Ārlietu ministrija</w:t>
            </w:r>
          </w:p>
        </w:tc>
      </w:tr>
      <w:tr w:rsidR="00623C64" w:rsidRPr="00D169D0" w:rsidTr="000728FA">
        <w:trPr>
          <w:trHeight w:val="375"/>
        </w:trPr>
        <w:tc>
          <w:tcPr>
            <w:tcW w:w="2362" w:type="dxa"/>
          </w:tcPr>
          <w:p w:rsidR="00623C64" w:rsidRPr="00D169D0" w:rsidRDefault="00623C64" w:rsidP="00963EF4">
            <w:pPr>
              <w:rPr>
                <w:rFonts w:ascii="Times New Roman" w:hAnsi="Times New Roman" w:cs="Times New Roman"/>
                <w:sz w:val="24"/>
                <w:szCs w:val="24"/>
              </w:rPr>
            </w:pPr>
            <w:r w:rsidRPr="00D169D0">
              <w:rPr>
                <w:rFonts w:ascii="Times New Roman" w:hAnsi="Times New Roman" w:cs="Times New Roman"/>
                <w:sz w:val="24"/>
                <w:szCs w:val="24"/>
              </w:rPr>
              <w:t>CBSS</w:t>
            </w:r>
          </w:p>
        </w:tc>
        <w:tc>
          <w:tcPr>
            <w:tcW w:w="6925" w:type="dxa"/>
          </w:tcPr>
          <w:p w:rsidR="00623C64" w:rsidRPr="00D169D0" w:rsidRDefault="00623C64" w:rsidP="00C37A0E">
            <w:pPr>
              <w:ind w:left="264" w:hanging="9"/>
              <w:rPr>
                <w:rFonts w:ascii="Times New Roman" w:hAnsi="Times New Roman" w:cs="Times New Roman"/>
                <w:sz w:val="24"/>
                <w:szCs w:val="24"/>
              </w:rPr>
            </w:pPr>
            <w:r w:rsidRPr="00D169D0">
              <w:rPr>
                <w:rFonts w:ascii="Times New Roman" w:hAnsi="Times New Roman" w:cs="Times New Roman"/>
                <w:sz w:val="24"/>
                <w:szCs w:val="24"/>
              </w:rPr>
              <w:t>Baltijas jūras valstu padome</w:t>
            </w:r>
          </w:p>
        </w:tc>
      </w:tr>
      <w:tr w:rsidR="006B429C" w:rsidRPr="00D169D0" w:rsidTr="000728FA">
        <w:trPr>
          <w:trHeight w:val="375"/>
        </w:trPr>
        <w:tc>
          <w:tcPr>
            <w:tcW w:w="2362" w:type="dxa"/>
          </w:tcPr>
          <w:p w:rsidR="006B429C" w:rsidRPr="00D169D0" w:rsidRDefault="006B429C" w:rsidP="00963EF4">
            <w:pPr>
              <w:rPr>
                <w:rFonts w:ascii="Times New Roman" w:hAnsi="Times New Roman" w:cs="Times New Roman"/>
                <w:sz w:val="24"/>
                <w:szCs w:val="24"/>
              </w:rPr>
            </w:pPr>
            <w:r w:rsidRPr="00B53EB1">
              <w:rPr>
                <w:rFonts w:ascii="Times New Roman" w:hAnsi="Times New Roman" w:cs="Times New Roman"/>
                <w:sz w:val="24"/>
                <w:szCs w:val="24"/>
              </w:rPr>
              <w:t>CBSS EGCC</w:t>
            </w:r>
          </w:p>
        </w:tc>
        <w:tc>
          <w:tcPr>
            <w:tcW w:w="6925" w:type="dxa"/>
          </w:tcPr>
          <w:p w:rsidR="006B429C" w:rsidRPr="00D169D0" w:rsidRDefault="006B429C" w:rsidP="006B429C">
            <w:pPr>
              <w:ind w:left="264" w:hanging="9"/>
              <w:rPr>
                <w:rFonts w:ascii="Times New Roman" w:hAnsi="Times New Roman" w:cs="Times New Roman"/>
                <w:sz w:val="24"/>
                <w:szCs w:val="24"/>
              </w:rPr>
            </w:pPr>
            <w:r>
              <w:rPr>
                <w:rFonts w:ascii="Times New Roman" w:hAnsi="Times New Roman" w:cs="Times New Roman"/>
                <w:sz w:val="24"/>
                <w:szCs w:val="24"/>
              </w:rPr>
              <w:t xml:space="preserve">Baltijas jūras valstu padomes </w:t>
            </w:r>
            <w:r w:rsidRPr="00B53EB1">
              <w:rPr>
                <w:rFonts w:ascii="Times New Roman" w:hAnsi="Times New Roman" w:cs="Times New Roman"/>
                <w:sz w:val="24"/>
                <w:szCs w:val="24"/>
              </w:rPr>
              <w:t>Ekspertu grup</w:t>
            </w:r>
            <w:r>
              <w:rPr>
                <w:rFonts w:ascii="Times New Roman" w:hAnsi="Times New Roman" w:cs="Times New Roman"/>
                <w:sz w:val="24"/>
                <w:szCs w:val="24"/>
              </w:rPr>
              <w:t>a</w:t>
            </w:r>
            <w:r w:rsidRPr="00B53EB1">
              <w:rPr>
                <w:rFonts w:ascii="Times New Roman" w:hAnsi="Times New Roman" w:cs="Times New Roman"/>
                <w:sz w:val="24"/>
                <w:szCs w:val="24"/>
              </w:rPr>
              <w:t xml:space="preserve"> sadarbībai riska grupas bērnu jautājumos</w:t>
            </w:r>
          </w:p>
        </w:tc>
      </w:tr>
      <w:tr w:rsidR="00891F0C" w:rsidRPr="00D169D0" w:rsidTr="000728FA">
        <w:trPr>
          <w:trHeight w:val="375"/>
        </w:trPr>
        <w:tc>
          <w:tcPr>
            <w:tcW w:w="2362" w:type="dxa"/>
          </w:tcPr>
          <w:p w:rsidR="00891F0C" w:rsidRPr="00D169D0" w:rsidRDefault="00C37A0E" w:rsidP="00963EF4">
            <w:pPr>
              <w:rPr>
                <w:rFonts w:ascii="Times New Roman" w:hAnsi="Times New Roman" w:cs="Times New Roman"/>
                <w:sz w:val="24"/>
                <w:szCs w:val="24"/>
              </w:rPr>
            </w:pPr>
            <w:r w:rsidRPr="00D169D0">
              <w:rPr>
                <w:rFonts w:ascii="Times New Roman" w:hAnsi="Times New Roman" w:cs="Times New Roman"/>
                <w:sz w:val="24"/>
                <w:szCs w:val="24"/>
              </w:rPr>
              <w:t>CBSS TF-THB</w:t>
            </w:r>
          </w:p>
        </w:tc>
        <w:tc>
          <w:tcPr>
            <w:tcW w:w="6925" w:type="dxa"/>
          </w:tcPr>
          <w:p w:rsidR="00891F0C" w:rsidRPr="00D169D0" w:rsidRDefault="00C37A0E" w:rsidP="00C37A0E">
            <w:pPr>
              <w:ind w:left="264" w:hanging="9"/>
              <w:rPr>
                <w:rFonts w:ascii="Times New Roman" w:hAnsi="Times New Roman" w:cs="Times New Roman"/>
                <w:sz w:val="24"/>
                <w:szCs w:val="24"/>
              </w:rPr>
            </w:pPr>
            <w:r w:rsidRPr="00D169D0">
              <w:rPr>
                <w:rFonts w:ascii="Times New Roman" w:hAnsi="Times New Roman" w:cs="Times New Roman"/>
                <w:sz w:val="24"/>
                <w:szCs w:val="24"/>
              </w:rPr>
              <w:t>Baltijas jūras valstu padomes Darba grupa cīņai pret cilvēku tirdzniecību</w:t>
            </w:r>
          </w:p>
        </w:tc>
      </w:tr>
      <w:tr w:rsidR="00D458D8" w:rsidRPr="00D169D0" w:rsidTr="000728FA">
        <w:trPr>
          <w:trHeight w:val="375"/>
        </w:trPr>
        <w:tc>
          <w:tcPr>
            <w:tcW w:w="2362" w:type="dxa"/>
          </w:tcPr>
          <w:p w:rsidR="00D458D8" w:rsidRPr="00D169D0" w:rsidRDefault="00D458D8" w:rsidP="00963EF4">
            <w:pPr>
              <w:rPr>
                <w:rFonts w:ascii="Times New Roman" w:hAnsi="Times New Roman" w:cs="Times New Roman"/>
                <w:sz w:val="24"/>
                <w:szCs w:val="24"/>
              </w:rPr>
            </w:pPr>
            <w:r w:rsidRPr="00D169D0">
              <w:rPr>
                <w:rFonts w:ascii="Times New Roman" w:hAnsi="Times New Roman" w:cs="Times New Roman"/>
                <w:sz w:val="24"/>
                <w:szCs w:val="24"/>
              </w:rPr>
              <w:t>Direktīva 2011/36/ES</w:t>
            </w:r>
          </w:p>
        </w:tc>
        <w:tc>
          <w:tcPr>
            <w:tcW w:w="6925" w:type="dxa"/>
          </w:tcPr>
          <w:p w:rsidR="00D458D8" w:rsidRPr="00D169D0" w:rsidRDefault="00D458D8" w:rsidP="007C5CEE">
            <w:pPr>
              <w:ind w:left="264" w:hanging="9"/>
              <w:jc w:val="both"/>
              <w:rPr>
                <w:rFonts w:ascii="Times New Roman" w:hAnsi="Times New Roman" w:cs="Times New Roman"/>
                <w:sz w:val="24"/>
                <w:szCs w:val="24"/>
              </w:rPr>
            </w:pPr>
            <w:r w:rsidRPr="00D169D0">
              <w:rPr>
                <w:rFonts w:ascii="Times New Roman" w:hAnsi="Times New Roman" w:cs="Times New Roman"/>
                <w:sz w:val="24"/>
                <w:szCs w:val="24"/>
              </w:rPr>
              <w:t>Eiropas Parlamenta un Padomes 2011.gada 5.aprīļa Direktīva 2011/36/ES par cilvēku tirdzniecības novēršanu un apkarošanu un cietušo aizsardzību, un ar kuru aizstāj Padomes Pamatlēmumu 2002/629/TI</w:t>
            </w:r>
          </w:p>
        </w:tc>
      </w:tr>
      <w:tr w:rsidR="00A85CFC" w:rsidRPr="00D169D0" w:rsidTr="000728FA">
        <w:trPr>
          <w:trHeight w:val="375"/>
        </w:trPr>
        <w:tc>
          <w:tcPr>
            <w:tcW w:w="2362" w:type="dxa"/>
          </w:tcPr>
          <w:p w:rsidR="00A85CFC" w:rsidRPr="00D169D0" w:rsidRDefault="00A14BCC" w:rsidP="00963EF4">
            <w:pPr>
              <w:rPr>
                <w:rFonts w:ascii="Times New Roman" w:hAnsi="Times New Roman" w:cs="Times New Roman"/>
                <w:sz w:val="24"/>
                <w:szCs w:val="24"/>
              </w:rPr>
            </w:pPr>
            <w:r w:rsidRPr="00D169D0">
              <w:rPr>
                <w:rFonts w:ascii="Times New Roman" w:hAnsi="Times New Roman" w:cs="Times New Roman"/>
                <w:sz w:val="24"/>
                <w:szCs w:val="24"/>
              </w:rPr>
              <w:t xml:space="preserve">Patvērums </w:t>
            </w:r>
            <w:r w:rsidR="00A85CFC" w:rsidRPr="00D169D0">
              <w:rPr>
                <w:rFonts w:ascii="Times New Roman" w:hAnsi="Times New Roman" w:cs="Times New Roman"/>
                <w:sz w:val="24"/>
                <w:szCs w:val="24"/>
              </w:rPr>
              <w:t>„Drošā māja”</w:t>
            </w:r>
          </w:p>
        </w:tc>
        <w:tc>
          <w:tcPr>
            <w:tcW w:w="6925" w:type="dxa"/>
          </w:tcPr>
          <w:p w:rsidR="00A85CFC" w:rsidRPr="00D169D0" w:rsidRDefault="00A85CFC" w:rsidP="007C5CEE">
            <w:pPr>
              <w:ind w:left="264" w:hanging="9"/>
              <w:jc w:val="both"/>
              <w:rPr>
                <w:rFonts w:ascii="Times New Roman" w:hAnsi="Times New Roman" w:cs="Times New Roman"/>
                <w:sz w:val="24"/>
                <w:szCs w:val="24"/>
              </w:rPr>
            </w:pPr>
            <w:r w:rsidRPr="00D169D0">
              <w:rPr>
                <w:rFonts w:ascii="Times New Roman" w:hAnsi="Times New Roman" w:cs="Times New Roman"/>
                <w:sz w:val="24"/>
                <w:szCs w:val="24"/>
              </w:rPr>
              <w:t>Biedrība „Patvērums „Drošā māja””</w:t>
            </w:r>
          </w:p>
        </w:tc>
      </w:tr>
      <w:tr w:rsidR="00891F0C" w:rsidRPr="00D169D0" w:rsidTr="000728FA">
        <w:trPr>
          <w:trHeight w:val="375"/>
        </w:trPr>
        <w:tc>
          <w:tcPr>
            <w:tcW w:w="2362" w:type="dxa"/>
          </w:tcPr>
          <w:p w:rsidR="00891F0C" w:rsidRPr="00D169D0" w:rsidRDefault="00891F0C" w:rsidP="00963EF4">
            <w:pPr>
              <w:rPr>
                <w:rFonts w:ascii="Times New Roman" w:hAnsi="Times New Roman" w:cs="Times New Roman"/>
                <w:sz w:val="24"/>
                <w:szCs w:val="24"/>
              </w:rPr>
            </w:pPr>
            <w:r w:rsidRPr="00D169D0">
              <w:rPr>
                <w:rFonts w:ascii="Times New Roman" w:hAnsi="Times New Roman" w:cs="Times New Roman"/>
                <w:sz w:val="24"/>
                <w:szCs w:val="24"/>
              </w:rPr>
              <w:t>ES</w:t>
            </w:r>
          </w:p>
        </w:tc>
        <w:tc>
          <w:tcPr>
            <w:tcW w:w="6925" w:type="dxa"/>
          </w:tcPr>
          <w:p w:rsidR="00891F0C" w:rsidRPr="00D169D0" w:rsidRDefault="00891F0C" w:rsidP="00C37A0E">
            <w:pPr>
              <w:ind w:left="264" w:hanging="9"/>
              <w:rPr>
                <w:rFonts w:ascii="Times New Roman" w:hAnsi="Times New Roman" w:cs="Times New Roman"/>
                <w:sz w:val="24"/>
                <w:szCs w:val="24"/>
              </w:rPr>
            </w:pPr>
            <w:r w:rsidRPr="00D169D0">
              <w:rPr>
                <w:rFonts w:ascii="Times New Roman" w:hAnsi="Times New Roman" w:cs="Times New Roman"/>
                <w:sz w:val="24"/>
                <w:szCs w:val="24"/>
              </w:rPr>
              <w:t>Eiropas Savienība</w:t>
            </w:r>
          </w:p>
        </w:tc>
      </w:tr>
      <w:tr w:rsidR="00891F0C" w:rsidRPr="00D169D0" w:rsidTr="000728FA">
        <w:trPr>
          <w:trHeight w:val="375"/>
        </w:trPr>
        <w:tc>
          <w:tcPr>
            <w:tcW w:w="2362" w:type="dxa"/>
            <w:noWrap/>
          </w:tcPr>
          <w:p w:rsidR="00891F0C" w:rsidRPr="00D169D0" w:rsidRDefault="000D41ED" w:rsidP="00963EF4">
            <w:pPr>
              <w:rPr>
                <w:rFonts w:ascii="Times New Roman" w:hAnsi="Times New Roman" w:cs="Times New Roman"/>
                <w:sz w:val="24"/>
                <w:szCs w:val="24"/>
              </w:rPr>
            </w:pPr>
            <w:r w:rsidRPr="00D169D0">
              <w:rPr>
                <w:rFonts w:ascii="Times New Roman" w:hAnsi="Times New Roman" w:cs="Times New Roman"/>
                <w:sz w:val="24"/>
                <w:szCs w:val="24"/>
              </w:rPr>
              <w:t>GRETA</w:t>
            </w:r>
          </w:p>
        </w:tc>
        <w:tc>
          <w:tcPr>
            <w:tcW w:w="0" w:type="auto"/>
            <w:noWrap/>
          </w:tcPr>
          <w:p w:rsidR="00891F0C" w:rsidRPr="00D169D0" w:rsidRDefault="000D41ED" w:rsidP="00C37A0E">
            <w:pPr>
              <w:ind w:left="264" w:hanging="9"/>
              <w:rPr>
                <w:rFonts w:ascii="Times New Roman" w:hAnsi="Times New Roman" w:cs="Times New Roman"/>
                <w:sz w:val="24"/>
                <w:szCs w:val="24"/>
              </w:rPr>
            </w:pPr>
            <w:r w:rsidRPr="00D169D0">
              <w:rPr>
                <w:rFonts w:ascii="Times New Roman" w:hAnsi="Times New Roman" w:cs="Times New Roman"/>
                <w:sz w:val="24"/>
                <w:szCs w:val="24"/>
              </w:rPr>
              <w:t xml:space="preserve">Eiropas Padomes </w:t>
            </w:r>
            <w:r w:rsidRPr="00D169D0">
              <w:rPr>
                <w:rFonts w:ascii="Times New Roman" w:eastAsia="Times New Roman" w:hAnsi="Times New Roman" w:cs="Times New Roman"/>
                <w:sz w:val="24"/>
                <w:szCs w:val="24"/>
                <w:lang w:eastAsia="lv-LV"/>
              </w:rPr>
              <w:t>Ekspertu darbības grupa pret cilvēku tirdzniecību</w:t>
            </w:r>
          </w:p>
        </w:tc>
      </w:tr>
      <w:tr w:rsidR="00891F0C" w:rsidRPr="00D169D0" w:rsidTr="000728FA">
        <w:trPr>
          <w:trHeight w:val="375"/>
        </w:trPr>
        <w:tc>
          <w:tcPr>
            <w:tcW w:w="2362" w:type="dxa"/>
          </w:tcPr>
          <w:p w:rsidR="00891F0C" w:rsidRPr="00D169D0" w:rsidRDefault="00DC1338" w:rsidP="00963EF4">
            <w:pPr>
              <w:rPr>
                <w:rFonts w:ascii="Times New Roman" w:hAnsi="Times New Roman" w:cs="Times New Roman"/>
                <w:sz w:val="24"/>
                <w:szCs w:val="24"/>
              </w:rPr>
            </w:pPr>
            <w:r w:rsidRPr="00D169D0">
              <w:rPr>
                <w:rFonts w:ascii="Times New Roman" w:hAnsi="Times New Roman" w:cs="Times New Roman"/>
                <w:sz w:val="24"/>
                <w:szCs w:val="24"/>
              </w:rPr>
              <w:t>IE</w:t>
            </w:r>
            <w:r w:rsidR="00891F0C" w:rsidRPr="00D169D0">
              <w:rPr>
                <w:rFonts w:ascii="Times New Roman" w:hAnsi="Times New Roman" w:cs="Times New Roman"/>
                <w:sz w:val="24"/>
                <w:szCs w:val="24"/>
              </w:rPr>
              <w:t>M</w:t>
            </w:r>
          </w:p>
        </w:tc>
        <w:tc>
          <w:tcPr>
            <w:tcW w:w="6925" w:type="dxa"/>
          </w:tcPr>
          <w:p w:rsidR="00891F0C" w:rsidRPr="00D169D0" w:rsidRDefault="00891F0C" w:rsidP="00C37A0E">
            <w:pPr>
              <w:ind w:left="264" w:hanging="9"/>
              <w:rPr>
                <w:rFonts w:ascii="Times New Roman" w:hAnsi="Times New Roman" w:cs="Times New Roman"/>
                <w:sz w:val="24"/>
                <w:szCs w:val="24"/>
              </w:rPr>
            </w:pPr>
            <w:r w:rsidRPr="00D169D0">
              <w:rPr>
                <w:rFonts w:ascii="Times New Roman" w:hAnsi="Times New Roman" w:cs="Times New Roman"/>
                <w:sz w:val="24"/>
                <w:szCs w:val="24"/>
              </w:rPr>
              <w:t>Iekšlietu ministrija</w:t>
            </w:r>
          </w:p>
        </w:tc>
      </w:tr>
      <w:tr w:rsidR="00891F0C" w:rsidRPr="00D169D0" w:rsidTr="000728FA">
        <w:trPr>
          <w:trHeight w:val="375"/>
        </w:trPr>
        <w:tc>
          <w:tcPr>
            <w:tcW w:w="2362" w:type="dxa"/>
          </w:tcPr>
          <w:p w:rsidR="00891F0C" w:rsidRPr="00D169D0" w:rsidRDefault="00891F0C" w:rsidP="00963EF4">
            <w:pPr>
              <w:rPr>
                <w:rFonts w:ascii="Times New Roman" w:hAnsi="Times New Roman" w:cs="Times New Roman"/>
                <w:sz w:val="24"/>
                <w:szCs w:val="24"/>
              </w:rPr>
            </w:pPr>
            <w:r w:rsidRPr="00D169D0">
              <w:rPr>
                <w:rFonts w:ascii="Times New Roman" w:hAnsi="Times New Roman" w:cs="Times New Roman"/>
                <w:sz w:val="24"/>
                <w:szCs w:val="24"/>
              </w:rPr>
              <w:t>IZM</w:t>
            </w:r>
          </w:p>
        </w:tc>
        <w:tc>
          <w:tcPr>
            <w:tcW w:w="6925" w:type="dxa"/>
          </w:tcPr>
          <w:p w:rsidR="00891F0C" w:rsidRPr="00D169D0" w:rsidRDefault="00891F0C" w:rsidP="00C37A0E">
            <w:pPr>
              <w:ind w:left="264" w:hanging="9"/>
              <w:rPr>
                <w:rFonts w:ascii="Times New Roman" w:hAnsi="Times New Roman" w:cs="Times New Roman"/>
                <w:sz w:val="24"/>
                <w:szCs w:val="24"/>
              </w:rPr>
            </w:pPr>
            <w:r w:rsidRPr="00D169D0">
              <w:rPr>
                <w:rFonts w:ascii="Times New Roman" w:hAnsi="Times New Roman" w:cs="Times New Roman"/>
                <w:sz w:val="24"/>
                <w:szCs w:val="24"/>
              </w:rPr>
              <w:t>Izglītības un zinātnes ministrija</w:t>
            </w:r>
          </w:p>
        </w:tc>
      </w:tr>
      <w:tr w:rsidR="00891F0C" w:rsidRPr="00D169D0" w:rsidTr="000728FA">
        <w:trPr>
          <w:trHeight w:val="375"/>
        </w:trPr>
        <w:tc>
          <w:tcPr>
            <w:tcW w:w="2362" w:type="dxa"/>
            <w:noWrap/>
          </w:tcPr>
          <w:p w:rsidR="00891F0C" w:rsidRPr="00D169D0" w:rsidRDefault="00891F0C" w:rsidP="00963EF4">
            <w:pPr>
              <w:rPr>
                <w:rFonts w:ascii="Times New Roman" w:hAnsi="Times New Roman" w:cs="Times New Roman"/>
                <w:sz w:val="24"/>
                <w:szCs w:val="24"/>
              </w:rPr>
            </w:pPr>
            <w:r w:rsidRPr="00D169D0">
              <w:rPr>
                <w:rFonts w:ascii="Times New Roman" w:hAnsi="Times New Roman" w:cs="Times New Roman"/>
                <w:sz w:val="24"/>
                <w:szCs w:val="24"/>
              </w:rPr>
              <w:t>KL</w:t>
            </w:r>
          </w:p>
        </w:tc>
        <w:tc>
          <w:tcPr>
            <w:tcW w:w="0" w:type="auto"/>
            <w:noWrap/>
          </w:tcPr>
          <w:p w:rsidR="00891F0C" w:rsidRPr="00D169D0" w:rsidRDefault="00891F0C" w:rsidP="00C37A0E">
            <w:pPr>
              <w:ind w:left="264" w:hanging="9"/>
              <w:rPr>
                <w:rFonts w:ascii="Times New Roman" w:hAnsi="Times New Roman" w:cs="Times New Roman"/>
                <w:sz w:val="24"/>
                <w:szCs w:val="24"/>
              </w:rPr>
            </w:pPr>
            <w:r w:rsidRPr="00D169D0">
              <w:rPr>
                <w:rFonts w:ascii="Times New Roman" w:hAnsi="Times New Roman" w:cs="Times New Roman"/>
                <w:sz w:val="24"/>
                <w:szCs w:val="24"/>
              </w:rPr>
              <w:t>Krimināllikums</w:t>
            </w:r>
          </w:p>
        </w:tc>
      </w:tr>
      <w:tr w:rsidR="00891F0C" w:rsidRPr="00D169D0" w:rsidTr="000728FA">
        <w:trPr>
          <w:trHeight w:val="375"/>
        </w:trPr>
        <w:tc>
          <w:tcPr>
            <w:tcW w:w="2362" w:type="dxa"/>
            <w:noWrap/>
          </w:tcPr>
          <w:p w:rsidR="00891F0C" w:rsidRPr="00D169D0" w:rsidRDefault="00891F0C" w:rsidP="00CF145F">
            <w:pPr>
              <w:rPr>
                <w:rFonts w:ascii="Times New Roman" w:hAnsi="Times New Roman" w:cs="Times New Roman"/>
                <w:sz w:val="24"/>
                <w:szCs w:val="24"/>
              </w:rPr>
            </w:pPr>
            <w:r w:rsidRPr="00D169D0">
              <w:rPr>
                <w:rFonts w:ascii="Times New Roman" w:hAnsi="Times New Roman" w:cs="Times New Roman"/>
                <w:sz w:val="24"/>
                <w:szCs w:val="24"/>
              </w:rPr>
              <w:t>KP</w:t>
            </w:r>
            <w:r w:rsidR="00CF145F" w:rsidRPr="00D169D0">
              <w:rPr>
                <w:rFonts w:ascii="Times New Roman" w:hAnsi="Times New Roman" w:cs="Times New Roman"/>
                <w:sz w:val="24"/>
                <w:szCs w:val="24"/>
              </w:rPr>
              <w:t>L</w:t>
            </w:r>
          </w:p>
        </w:tc>
        <w:tc>
          <w:tcPr>
            <w:tcW w:w="0" w:type="auto"/>
            <w:noWrap/>
          </w:tcPr>
          <w:p w:rsidR="00891F0C" w:rsidRPr="00D169D0" w:rsidRDefault="00891F0C" w:rsidP="00C37A0E">
            <w:pPr>
              <w:ind w:left="264" w:hanging="9"/>
              <w:rPr>
                <w:rFonts w:ascii="Times New Roman" w:hAnsi="Times New Roman" w:cs="Times New Roman"/>
                <w:sz w:val="24"/>
                <w:szCs w:val="24"/>
              </w:rPr>
            </w:pPr>
            <w:r w:rsidRPr="00D169D0">
              <w:rPr>
                <w:rFonts w:ascii="Times New Roman" w:hAnsi="Times New Roman" w:cs="Times New Roman"/>
                <w:sz w:val="24"/>
                <w:szCs w:val="24"/>
              </w:rPr>
              <w:t>Kriminālprocesa likums</w:t>
            </w:r>
          </w:p>
        </w:tc>
      </w:tr>
      <w:tr w:rsidR="00891F0C" w:rsidRPr="00D169D0" w:rsidTr="000728FA">
        <w:trPr>
          <w:trHeight w:val="375"/>
        </w:trPr>
        <w:tc>
          <w:tcPr>
            <w:tcW w:w="2362" w:type="dxa"/>
          </w:tcPr>
          <w:p w:rsidR="00891F0C" w:rsidRPr="00D169D0" w:rsidRDefault="00891F0C" w:rsidP="00963EF4">
            <w:pPr>
              <w:rPr>
                <w:rFonts w:ascii="Times New Roman" w:hAnsi="Times New Roman" w:cs="Times New Roman"/>
                <w:sz w:val="24"/>
                <w:szCs w:val="24"/>
              </w:rPr>
            </w:pPr>
            <w:r w:rsidRPr="00D169D0">
              <w:rPr>
                <w:rFonts w:ascii="Times New Roman" w:hAnsi="Times New Roman" w:cs="Times New Roman"/>
                <w:sz w:val="24"/>
                <w:szCs w:val="24"/>
              </w:rPr>
              <w:t>KM</w:t>
            </w:r>
          </w:p>
        </w:tc>
        <w:tc>
          <w:tcPr>
            <w:tcW w:w="6925" w:type="dxa"/>
          </w:tcPr>
          <w:p w:rsidR="00891F0C" w:rsidRPr="00D169D0" w:rsidRDefault="00891F0C" w:rsidP="00C37A0E">
            <w:pPr>
              <w:ind w:left="264" w:hanging="9"/>
              <w:rPr>
                <w:rFonts w:ascii="Times New Roman" w:hAnsi="Times New Roman" w:cs="Times New Roman"/>
                <w:sz w:val="24"/>
                <w:szCs w:val="24"/>
              </w:rPr>
            </w:pPr>
            <w:r w:rsidRPr="00D169D0">
              <w:rPr>
                <w:rFonts w:ascii="Times New Roman" w:hAnsi="Times New Roman" w:cs="Times New Roman"/>
                <w:sz w:val="24"/>
                <w:szCs w:val="24"/>
              </w:rPr>
              <w:t>Kultūras ministrija</w:t>
            </w:r>
          </w:p>
        </w:tc>
      </w:tr>
      <w:tr w:rsidR="00891F0C" w:rsidRPr="00D169D0" w:rsidTr="000728FA">
        <w:trPr>
          <w:trHeight w:val="375"/>
        </w:trPr>
        <w:tc>
          <w:tcPr>
            <w:tcW w:w="2362" w:type="dxa"/>
          </w:tcPr>
          <w:p w:rsidR="00891F0C" w:rsidRPr="00D169D0" w:rsidRDefault="00891F0C" w:rsidP="00963EF4">
            <w:pPr>
              <w:rPr>
                <w:rFonts w:ascii="Times New Roman" w:hAnsi="Times New Roman" w:cs="Times New Roman"/>
                <w:sz w:val="24"/>
                <w:szCs w:val="24"/>
              </w:rPr>
            </w:pPr>
            <w:r w:rsidRPr="00D169D0">
              <w:rPr>
                <w:rFonts w:ascii="Times New Roman" w:hAnsi="Times New Roman" w:cs="Times New Roman"/>
                <w:sz w:val="24"/>
                <w:szCs w:val="24"/>
              </w:rPr>
              <w:t>LM</w:t>
            </w:r>
          </w:p>
        </w:tc>
        <w:tc>
          <w:tcPr>
            <w:tcW w:w="0" w:type="auto"/>
            <w:noWrap/>
          </w:tcPr>
          <w:p w:rsidR="00891F0C" w:rsidRPr="00D169D0" w:rsidRDefault="00891F0C" w:rsidP="00C37A0E">
            <w:pPr>
              <w:ind w:left="264" w:hanging="9"/>
              <w:rPr>
                <w:rFonts w:ascii="Times New Roman" w:hAnsi="Times New Roman" w:cs="Times New Roman"/>
                <w:sz w:val="24"/>
                <w:szCs w:val="24"/>
              </w:rPr>
            </w:pPr>
            <w:r w:rsidRPr="00D169D0">
              <w:rPr>
                <w:rFonts w:ascii="Times New Roman" w:hAnsi="Times New Roman" w:cs="Times New Roman"/>
                <w:sz w:val="24"/>
                <w:szCs w:val="24"/>
              </w:rPr>
              <w:t>Labklājības ministrija</w:t>
            </w:r>
          </w:p>
        </w:tc>
      </w:tr>
      <w:tr w:rsidR="00A32908" w:rsidRPr="00D169D0" w:rsidTr="000728FA">
        <w:trPr>
          <w:trHeight w:val="375"/>
        </w:trPr>
        <w:tc>
          <w:tcPr>
            <w:tcW w:w="2362" w:type="dxa"/>
          </w:tcPr>
          <w:p w:rsidR="00A32908" w:rsidRPr="00D169D0" w:rsidRDefault="00A32908" w:rsidP="00963EF4">
            <w:pPr>
              <w:rPr>
                <w:rFonts w:ascii="Times New Roman" w:hAnsi="Times New Roman" w:cs="Times New Roman"/>
                <w:sz w:val="24"/>
                <w:szCs w:val="24"/>
              </w:rPr>
            </w:pPr>
            <w:r w:rsidRPr="00D169D0">
              <w:rPr>
                <w:rFonts w:ascii="Times New Roman" w:hAnsi="Times New Roman" w:cs="Times New Roman"/>
                <w:sz w:val="24"/>
                <w:szCs w:val="24"/>
              </w:rPr>
              <w:t>LNB</w:t>
            </w:r>
          </w:p>
        </w:tc>
        <w:tc>
          <w:tcPr>
            <w:tcW w:w="0" w:type="auto"/>
            <w:noWrap/>
          </w:tcPr>
          <w:p w:rsidR="00A32908" w:rsidRPr="00D169D0" w:rsidRDefault="00A32908" w:rsidP="00C37A0E">
            <w:pPr>
              <w:ind w:left="264" w:hanging="9"/>
              <w:rPr>
                <w:rFonts w:ascii="Times New Roman" w:hAnsi="Times New Roman" w:cs="Times New Roman"/>
                <w:sz w:val="24"/>
                <w:szCs w:val="24"/>
              </w:rPr>
            </w:pPr>
            <w:r w:rsidRPr="00D169D0">
              <w:rPr>
                <w:rFonts w:ascii="Times New Roman" w:hAnsi="Times New Roman" w:cs="Times New Roman"/>
                <w:sz w:val="24"/>
                <w:szCs w:val="24"/>
              </w:rPr>
              <w:t>Latvijas Nacionālā bibliotēka</w:t>
            </w:r>
          </w:p>
        </w:tc>
      </w:tr>
      <w:tr w:rsidR="00891F0C" w:rsidRPr="00D169D0" w:rsidTr="000728FA">
        <w:trPr>
          <w:trHeight w:val="375"/>
        </w:trPr>
        <w:tc>
          <w:tcPr>
            <w:tcW w:w="2362" w:type="dxa"/>
            <w:noWrap/>
          </w:tcPr>
          <w:p w:rsidR="00891F0C" w:rsidRPr="00D169D0" w:rsidRDefault="00891F0C" w:rsidP="00963EF4">
            <w:pPr>
              <w:rPr>
                <w:rFonts w:ascii="Times New Roman" w:hAnsi="Times New Roman" w:cs="Times New Roman"/>
                <w:sz w:val="24"/>
                <w:szCs w:val="24"/>
              </w:rPr>
            </w:pPr>
            <w:r w:rsidRPr="00D169D0">
              <w:rPr>
                <w:rFonts w:ascii="Times New Roman" w:hAnsi="Times New Roman" w:cs="Times New Roman"/>
                <w:sz w:val="24"/>
                <w:szCs w:val="24"/>
              </w:rPr>
              <w:t>LVL</w:t>
            </w:r>
          </w:p>
        </w:tc>
        <w:tc>
          <w:tcPr>
            <w:tcW w:w="0" w:type="auto"/>
            <w:noWrap/>
          </w:tcPr>
          <w:p w:rsidR="00891F0C" w:rsidRPr="00D169D0" w:rsidRDefault="00891F0C" w:rsidP="00C37A0E">
            <w:pPr>
              <w:ind w:left="264" w:hanging="9"/>
              <w:rPr>
                <w:rFonts w:ascii="Times New Roman" w:hAnsi="Times New Roman" w:cs="Times New Roman"/>
                <w:sz w:val="24"/>
                <w:szCs w:val="24"/>
              </w:rPr>
            </w:pPr>
            <w:r w:rsidRPr="00D169D0">
              <w:rPr>
                <w:rFonts w:ascii="Times New Roman" w:hAnsi="Times New Roman" w:cs="Times New Roman"/>
                <w:sz w:val="24"/>
                <w:szCs w:val="24"/>
              </w:rPr>
              <w:t>Latvijas valsts lats</w:t>
            </w:r>
          </w:p>
        </w:tc>
      </w:tr>
      <w:tr w:rsidR="00A14BCC" w:rsidRPr="00D169D0" w:rsidTr="000728FA">
        <w:trPr>
          <w:trHeight w:val="375"/>
        </w:trPr>
        <w:tc>
          <w:tcPr>
            <w:tcW w:w="2362" w:type="dxa"/>
            <w:noWrap/>
          </w:tcPr>
          <w:p w:rsidR="00A14BCC" w:rsidRPr="00D169D0" w:rsidRDefault="00AE64BF" w:rsidP="00963EF4">
            <w:pPr>
              <w:rPr>
                <w:rFonts w:ascii="Times New Roman" w:hAnsi="Times New Roman" w:cs="Times New Roman"/>
                <w:sz w:val="24"/>
                <w:szCs w:val="24"/>
              </w:rPr>
            </w:pPr>
            <w:r w:rsidRPr="00D169D0">
              <w:rPr>
                <w:rFonts w:ascii="Times New Roman" w:hAnsi="Times New Roman" w:cs="Times New Roman"/>
                <w:sz w:val="24"/>
                <w:szCs w:val="24"/>
              </w:rPr>
              <w:t>RCS Marta</w:t>
            </w:r>
          </w:p>
        </w:tc>
        <w:tc>
          <w:tcPr>
            <w:tcW w:w="0" w:type="auto"/>
            <w:noWrap/>
          </w:tcPr>
          <w:p w:rsidR="00A14BCC" w:rsidRPr="00D169D0" w:rsidRDefault="00A14BCC" w:rsidP="00C37A0E">
            <w:pPr>
              <w:ind w:left="264" w:hanging="9"/>
              <w:rPr>
                <w:rFonts w:ascii="Times New Roman" w:hAnsi="Times New Roman" w:cs="Times New Roman"/>
                <w:sz w:val="24"/>
                <w:szCs w:val="24"/>
              </w:rPr>
            </w:pPr>
            <w:r w:rsidRPr="00D169D0">
              <w:rPr>
                <w:rFonts w:ascii="Times New Roman" w:hAnsi="Times New Roman" w:cs="Times New Roman"/>
                <w:sz w:val="24"/>
                <w:szCs w:val="24"/>
              </w:rPr>
              <w:t>Biedrība „Resursu centrs sievietēm „Marta””</w:t>
            </w:r>
          </w:p>
        </w:tc>
      </w:tr>
      <w:tr w:rsidR="00891F0C" w:rsidRPr="00D169D0" w:rsidTr="000728FA">
        <w:trPr>
          <w:trHeight w:val="375"/>
        </w:trPr>
        <w:tc>
          <w:tcPr>
            <w:tcW w:w="2362" w:type="dxa"/>
          </w:tcPr>
          <w:p w:rsidR="00891F0C" w:rsidRPr="00D169D0" w:rsidRDefault="00891F0C" w:rsidP="00963EF4">
            <w:pPr>
              <w:rPr>
                <w:rFonts w:ascii="Times New Roman" w:hAnsi="Times New Roman" w:cs="Times New Roman"/>
                <w:sz w:val="24"/>
                <w:szCs w:val="24"/>
              </w:rPr>
            </w:pPr>
            <w:r w:rsidRPr="00D169D0">
              <w:rPr>
                <w:rFonts w:ascii="Times New Roman" w:hAnsi="Times New Roman" w:cs="Times New Roman"/>
                <w:sz w:val="24"/>
                <w:szCs w:val="24"/>
              </w:rPr>
              <w:t>MK</w:t>
            </w:r>
          </w:p>
        </w:tc>
        <w:tc>
          <w:tcPr>
            <w:tcW w:w="6925" w:type="dxa"/>
          </w:tcPr>
          <w:p w:rsidR="00891F0C" w:rsidRPr="00D169D0" w:rsidRDefault="00891F0C" w:rsidP="00C37A0E">
            <w:pPr>
              <w:ind w:left="264" w:hanging="9"/>
              <w:rPr>
                <w:rFonts w:ascii="Times New Roman" w:hAnsi="Times New Roman" w:cs="Times New Roman"/>
                <w:sz w:val="24"/>
                <w:szCs w:val="24"/>
              </w:rPr>
            </w:pPr>
            <w:r w:rsidRPr="00D169D0">
              <w:rPr>
                <w:rFonts w:ascii="Times New Roman" w:hAnsi="Times New Roman" w:cs="Times New Roman"/>
                <w:sz w:val="24"/>
                <w:szCs w:val="24"/>
              </w:rPr>
              <w:t>Ministru kabinets</w:t>
            </w:r>
          </w:p>
        </w:tc>
      </w:tr>
      <w:tr w:rsidR="00891F0C" w:rsidRPr="00D169D0" w:rsidTr="000728FA">
        <w:trPr>
          <w:trHeight w:val="375"/>
        </w:trPr>
        <w:tc>
          <w:tcPr>
            <w:tcW w:w="2362" w:type="dxa"/>
          </w:tcPr>
          <w:p w:rsidR="00891F0C" w:rsidRPr="00D169D0" w:rsidRDefault="00891F0C" w:rsidP="00963EF4">
            <w:pPr>
              <w:rPr>
                <w:rFonts w:ascii="Times New Roman" w:hAnsi="Times New Roman" w:cs="Times New Roman"/>
                <w:sz w:val="24"/>
                <w:szCs w:val="24"/>
              </w:rPr>
            </w:pPr>
            <w:r w:rsidRPr="00D169D0">
              <w:rPr>
                <w:rFonts w:ascii="Times New Roman" w:hAnsi="Times New Roman" w:cs="Times New Roman"/>
                <w:sz w:val="24"/>
                <w:szCs w:val="24"/>
              </w:rPr>
              <w:t>Nr.</w:t>
            </w:r>
          </w:p>
        </w:tc>
        <w:tc>
          <w:tcPr>
            <w:tcW w:w="6925" w:type="dxa"/>
          </w:tcPr>
          <w:p w:rsidR="00891F0C" w:rsidRPr="00D169D0" w:rsidRDefault="00891F0C" w:rsidP="00C37A0E">
            <w:pPr>
              <w:ind w:left="264" w:hanging="9"/>
              <w:rPr>
                <w:rFonts w:ascii="Times New Roman" w:hAnsi="Times New Roman" w:cs="Times New Roman"/>
                <w:sz w:val="24"/>
                <w:szCs w:val="24"/>
              </w:rPr>
            </w:pPr>
            <w:r w:rsidRPr="00D169D0">
              <w:rPr>
                <w:rFonts w:ascii="Times New Roman" w:hAnsi="Times New Roman" w:cs="Times New Roman"/>
                <w:sz w:val="24"/>
                <w:szCs w:val="24"/>
              </w:rPr>
              <w:t>Numurs</w:t>
            </w:r>
          </w:p>
        </w:tc>
      </w:tr>
      <w:tr w:rsidR="00891F0C" w:rsidRPr="00D169D0" w:rsidTr="000728FA">
        <w:trPr>
          <w:trHeight w:val="375"/>
        </w:trPr>
        <w:tc>
          <w:tcPr>
            <w:tcW w:w="2362" w:type="dxa"/>
            <w:noWrap/>
          </w:tcPr>
          <w:p w:rsidR="00891F0C" w:rsidRPr="00D169D0" w:rsidRDefault="00891F0C" w:rsidP="00963EF4">
            <w:pPr>
              <w:rPr>
                <w:rFonts w:ascii="Times New Roman" w:hAnsi="Times New Roman" w:cs="Times New Roman"/>
                <w:sz w:val="24"/>
                <w:szCs w:val="24"/>
              </w:rPr>
            </w:pPr>
            <w:r w:rsidRPr="00D169D0">
              <w:rPr>
                <w:rFonts w:ascii="Times New Roman" w:hAnsi="Times New Roman" w:cs="Times New Roman"/>
                <w:sz w:val="24"/>
                <w:szCs w:val="24"/>
              </w:rPr>
              <w:t>NVA</w:t>
            </w:r>
          </w:p>
        </w:tc>
        <w:tc>
          <w:tcPr>
            <w:tcW w:w="0" w:type="auto"/>
            <w:noWrap/>
          </w:tcPr>
          <w:p w:rsidR="00891F0C" w:rsidRPr="00D169D0" w:rsidRDefault="00891F0C" w:rsidP="00C37A0E">
            <w:pPr>
              <w:ind w:left="264" w:hanging="9"/>
              <w:rPr>
                <w:rFonts w:ascii="Times New Roman" w:hAnsi="Times New Roman" w:cs="Times New Roman"/>
                <w:sz w:val="24"/>
                <w:szCs w:val="24"/>
              </w:rPr>
            </w:pPr>
            <w:r w:rsidRPr="00D169D0">
              <w:rPr>
                <w:rFonts w:ascii="Times New Roman" w:hAnsi="Times New Roman" w:cs="Times New Roman"/>
                <w:sz w:val="24"/>
                <w:szCs w:val="24"/>
              </w:rPr>
              <w:t>Nodarbinātības valsts aģentūra</w:t>
            </w:r>
          </w:p>
        </w:tc>
      </w:tr>
      <w:tr w:rsidR="00891F0C" w:rsidRPr="00D169D0" w:rsidTr="000728FA">
        <w:trPr>
          <w:trHeight w:val="375"/>
        </w:trPr>
        <w:tc>
          <w:tcPr>
            <w:tcW w:w="2362" w:type="dxa"/>
          </w:tcPr>
          <w:p w:rsidR="00891F0C" w:rsidRPr="00D169D0" w:rsidRDefault="00891F0C" w:rsidP="00963EF4">
            <w:pPr>
              <w:rPr>
                <w:rFonts w:ascii="Times New Roman" w:hAnsi="Times New Roman" w:cs="Times New Roman"/>
                <w:sz w:val="24"/>
                <w:szCs w:val="24"/>
              </w:rPr>
            </w:pPr>
            <w:r w:rsidRPr="00D169D0">
              <w:rPr>
                <w:rFonts w:ascii="Times New Roman" w:hAnsi="Times New Roman" w:cs="Times New Roman"/>
                <w:sz w:val="24"/>
                <w:szCs w:val="24"/>
              </w:rPr>
              <w:t>NVO</w:t>
            </w:r>
          </w:p>
        </w:tc>
        <w:tc>
          <w:tcPr>
            <w:tcW w:w="6925" w:type="dxa"/>
          </w:tcPr>
          <w:p w:rsidR="00891F0C" w:rsidRPr="00D169D0" w:rsidRDefault="00891F0C" w:rsidP="00C37A0E">
            <w:pPr>
              <w:ind w:left="264" w:hanging="9"/>
              <w:rPr>
                <w:rFonts w:ascii="Times New Roman" w:hAnsi="Times New Roman" w:cs="Times New Roman"/>
                <w:sz w:val="24"/>
                <w:szCs w:val="24"/>
              </w:rPr>
            </w:pPr>
            <w:r w:rsidRPr="00D169D0">
              <w:rPr>
                <w:rFonts w:ascii="Times New Roman" w:hAnsi="Times New Roman" w:cs="Times New Roman"/>
                <w:sz w:val="24"/>
                <w:szCs w:val="24"/>
              </w:rPr>
              <w:t>Nevalstiskā organizācija</w:t>
            </w:r>
          </w:p>
        </w:tc>
      </w:tr>
      <w:tr w:rsidR="00674ECD" w:rsidRPr="00D169D0" w:rsidTr="000728FA">
        <w:trPr>
          <w:trHeight w:val="375"/>
        </w:trPr>
        <w:tc>
          <w:tcPr>
            <w:tcW w:w="2362" w:type="dxa"/>
          </w:tcPr>
          <w:p w:rsidR="00674ECD" w:rsidRPr="00D169D0" w:rsidRDefault="00674ECD" w:rsidP="00963EF4">
            <w:pPr>
              <w:rPr>
                <w:rFonts w:ascii="Times New Roman" w:hAnsi="Times New Roman" w:cs="Times New Roman"/>
                <w:sz w:val="24"/>
                <w:szCs w:val="24"/>
              </w:rPr>
            </w:pPr>
            <w:r w:rsidRPr="00D169D0">
              <w:rPr>
                <w:rFonts w:ascii="Times New Roman" w:hAnsi="Times New Roman" w:cs="Times New Roman"/>
                <w:sz w:val="24"/>
                <w:szCs w:val="24"/>
              </w:rPr>
              <w:t>PMLP</w:t>
            </w:r>
          </w:p>
        </w:tc>
        <w:tc>
          <w:tcPr>
            <w:tcW w:w="6925" w:type="dxa"/>
          </w:tcPr>
          <w:p w:rsidR="00674ECD" w:rsidRPr="00D169D0" w:rsidRDefault="00674ECD" w:rsidP="00C37A0E">
            <w:pPr>
              <w:ind w:left="264" w:hanging="9"/>
              <w:rPr>
                <w:rFonts w:ascii="Times New Roman" w:hAnsi="Times New Roman" w:cs="Times New Roman"/>
                <w:sz w:val="24"/>
                <w:szCs w:val="24"/>
              </w:rPr>
            </w:pPr>
            <w:r w:rsidRPr="00D169D0">
              <w:rPr>
                <w:rFonts w:ascii="Times New Roman" w:hAnsi="Times New Roman" w:cs="Times New Roman"/>
                <w:sz w:val="24"/>
                <w:szCs w:val="24"/>
              </w:rPr>
              <w:t>Pilsonības un migrācijas lietu pārvalde</w:t>
            </w:r>
          </w:p>
        </w:tc>
      </w:tr>
      <w:tr w:rsidR="00917715" w:rsidRPr="00D169D0" w:rsidTr="000728FA">
        <w:trPr>
          <w:trHeight w:val="375"/>
        </w:trPr>
        <w:tc>
          <w:tcPr>
            <w:tcW w:w="2362" w:type="dxa"/>
          </w:tcPr>
          <w:p w:rsidR="00917715" w:rsidRPr="00D169D0" w:rsidRDefault="00917715" w:rsidP="00963EF4">
            <w:pPr>
              <w:rPr>
                <w:rFonts w:ascii="Times New Roman" w:hAnsi="Times New Roman" w:cs="Times New Roman"/>
                <w:sz w:val="24"/>
                <w:szCs w:val="24"/>
              </w:rPr>
            </w:pPr>
            <w:r w:rsidRPr="00D169D0">
              <w:rPr>
                <w:rFonts w:ascii="Times New Roman" w:hAnsi="Times New Roman" w:cs="Times New Roman"/>
                <w:sz w:val="24"/>
                <w:szCs w:val="24"/>
              </w:rPr>
              <w:t>RPP</w:t>
            </w:r>
          </w:p>
        </w:tc>
        <w:tc>
          <w:tcPr>
            <w:tcW w:w="6925" w:type="dxa"/>
          </w:tcPr>
          <w:p w:rsidR="00917715" w:rsidRPr="00D169D0" w:rsidRDefault="00917715" w:rsidP="00C37A0E">
            <w:pPr>
              <w:ind w:left="264" w:hanging="9"/>
              <w:rPr>
                <w:rFonts w:ascii="Times New Roman" w:hAnsi="Times New Roman" w:cs="Times New Roman"/>
                <w:sz w:val="24"/>
                <w:szCs w:val="24"/>
              </w:rPr>
            </w:pPr>
            <w:r w:rsidRPr="00D169D0">
              <w:rPr>
                <w:rFonts w:ascii="Times New Roman" w:hAnsi="Times New Roman" w:cs="Times New Roman"/>
                <w:sz w:val="24"/>
                <w:szCs w:val="24"/>
              </w:rPr>
              <w:t>Rīgas pašvaldības policija</w:t>
            </w:r>
          </w:p>
        </w:tc>
      </w:tr>
      <w:tr w:rsidR="00C26A6A" w:rsidRPr="00D169D0" w:rsidTr="000728FA">
        <w:trPr>
          <w:trHeight w:val="375"/>
        </w:trPr>
        <w:tc>
          <w:tcPr>
            <w:tcW w:w="2362" w:type="dxa"/>
          </w:tcPr>
          <w:p w:rsidR="00C26A6A" w:rsidRPr="00D169D0" w:rsidRDefault="00C26A6A" w:rsidP="00963EF4">
            <w:pPr>
              <w:rPr>
                <w:rFonts w:ascii="Times New Roman" w:hAnsi="Times New Roman" w:cs="Times New Roman"/>
                <w:sz w:val="24"/>
                <w:szCs w:val="24"/>
              </w:rPr>
            </w:pPr>
            <w:r w:rsidRPr="00D169D0">
              <w:rPr>
                <w:rFonts w:ascii="Times New Roman" w:hAnsi="Times New Roman" w:cs="Times New Roman"/>
                <w:sz w:val="24"/>
                <w:szCs w:val="24"/>
              </w:rPr>
              <w:t>TA</w:t>
            </w:r>
          </w:p>
        </w:tc>
        <w:tc>
          <w:tcPr>
            <w:tcW w:w="6925" w:type="dxa"/>
          </w:tcPr>
          <w:p w:rsidR="00C26A6A" w:rsidRPr="00D169D0" w:rsidRDefault="00C26A6A" w:rsidP="00C37A0E">
            <w:pPr>
              <w:ind w:left="264" w:hanging="9"/>
              <w:rPr>
                <w:rFonts w:ascii="Times New Roman" w:hAnsi="Times New Roman" w:cs="Times New Roman"/>
                <w:sz w:val="24"/>
                <w:szCs w:val="24"/>
              </w:rPr>
            </w:pPr>
            <w:r w:rsidRPr="00D169D0">
              <w:rPr>
                <w:rFonts w:ascii="Times New Roman" w:hAnsi="Times New Roman" w:cs="Times New Roman"/>
                <w:sz w:val="24"/>
                <w:szCs w:val="24"/>
              </w:rPr>
              <w:t>Tiesu administrācija</w:t>
            </w:r>
          </w:p>
        </w:tc>
      </w:tr>
      <w:tr w:rsidR="00C26A6A" w:rsidRPr="00D169D0" w:rsidTr="000728FA">
        <w:trPr>
          <w:trHeight w:val="375"/>
        </w:trPr>
        <w:tc>
          <w:tcPr>
            <w:tcW w:w="2362" w:type="dxa"/>
          </w:tcPr>
          <w:p w:rsidR="00C26A6A" w:rsidRPr="00D169D0" w:rsidRDefault="00C26A6A" w:rsidP="00963EF4">
            <w:pPr>
              <w:rPr>
                <w:rFonts w:ascii="Times New Roman" w:hAnsi="Times New Roman" w:cs="Times New Roman"/>
                <w:sz w:val="24"/>
                <w:szCs w:val="24"/>
              </w:rPr>
            </w:pPr>
            <w:r w:rsidRPr="00D169D0">
              <w:rPr>
                <w:rFonts w:ascii="Times New Roman" w:hAnsi="Times New Roman" w:cs="Times New Roman"/>
                <w:sz w:val="24"/>
                <w:szCs w:val="24"/>
              </w:rPr>
              <w:t>TIS</w:t>
            </w:r>
          </w:p>
        </w:tc>
        <w:tc>
          <w:tcPr>
            <w:tcW w:w="6925" w:type="dxa"/>
          </w:tcPr>
          <w:p w:rsidR="00C26A6A" w:rsidRPr="00D169D0" w:rsidRDefault="00C26A6A" w:rsidP="00C37A0E">
            <w:pPr>
              <w:ind w:left="264" w:hanging="9"/>
              <w:rPr>
                <w:rFonts w:ascii="Times New Roman" w:hAnsi="Times New Roman" w:cs="Times New Roman"/>
                <w:sz w:val="24"/>
                <w:szCs w:val="24"/>
              </w:rPr>
            </w:pPr>
            <w:r w:rsidRPr="00D169D0">
              <w:rPr>
                <w:rFonts w:ascii="Times New Roman" w:hAnsi="Times New Roman" w:cs="Times New Roman"/>
                <w:sz w:val="24"/>
                <w:szCs w:val="24"/>
              </w:rPr>
              <w:t>Tiesu informācijas sistēma</w:t>
            </w:r>
          </w:p>
        </w:tc>
      </w:tr>
      <w:tr w:rsidR="00891F0C" w:rsidRPr="00D169D0" w:rsidTr="000728FA">
        <w:trPr>
          <w:trHeight w:val="375"/>
        </w:trPr>
        <w:tc>
          <w:tcPr>
            <w:tcW w:w="2362" w:type="dxa"/>
          </w:tcPr>
          <w:p w:rsidR="00891F0C" w:rsidRPr="00D169D0" w:rsidRDefault="00891F0C" w:rsidP="00963EF4">
            <w:pPr>
              <w:rPr>
                <w:rFonts w:ascii="Times New Roman" w:hAnsi="Times New Roman" w:cs="Times New Roman"/>
                <w:sz w:val="24"/>
                <w:szCs w:val="24"/>
              </w:rPr>
            </w:pPr>
            <w:r w:rsidRPr="00D169D0">
              <w:rPr>
                <w:rFonts w:ascii="Times New Roman" w:hAnsi="Times New Roman" w:cs="Times New Roman"/>
                <w:sz w:val="24"/>
                <w:szCs w:val="24"/>
              </w:rPr>
              <w:t>TM</w:t>
            </w:r>
          </w:p>
        </w:tc>
        <w:tc>
          <w:tcPr>
            <w:tcW w:w="6925" w:type="dxa"/>
          </w:tcPr>
          <w:p w:rsidR="00891F0C" w:rsidRPr="00D169D0" w:rsidRDefault="00891F0C" w:rsidP="00C37A0E">
            <w:pPr>
              <w:ind w:left="264" w:hanging="9"/>
              <w:rPr>
                <w:rFonts w:ascii="Times New Roman" w:hAnsi="Times New Roman" w:cs="Times New Roman"/>
                <w:sz w:val="24"/>
                <w:szCs w:val="24"/>
              </w:rPr>
            </w:pPr>
            <w:r w:rsidRPr="00D169D0">
              <w:rPr>
                <w:rFonts w:ascii="Times New Roman" w:hAnsi="Times New Roman" w:cs="Times New Roman"/>
                <w:sz w:val="24"/>
                <w:szCs w:val="24"/>
              </w:rPr>
              <w:t>Tieslietu ministrija</w:t>
            </w:r>
          </w:p>
        </w:tc>
      </w:tr>
      <w:tr w:rsidR="00576D29" w:rsidRPr="00D169D0" w:rsidTr="000728FA">
        <w:trPr>
          <w:trHeight w:val="375"/>
        </w:trPr>
        <w:tc>
          <w:tcPr>
            <w:tcW w:w="2362" w:type="dxa"/>
          </w:tcPr>
          <w:p w:rsidR="00576D29" w:rsidRPr="00D169D0" w:rsidRDefault="00576D29" w:rsidP="00963EF4">
            <w:pPr>
              <w:rPr>
                <w:rFonts w:ascii="Times New Roman" w:hAnsi="Times New Roman" w:cs="Times New Roman"/>
                <w:sz w:val="24"/>
                <w:szCs w:val="24"/>
              </w:rPr>
            </w:pPr>
            <w:r w:rsidRPr="00D169D0">
              <w:rPr>
                <w:rFonts w:ascii="Times New Roman" w:hAnsi="Times New Roman" w:cs="Times New Roman"/>
                <w:sz w:val="24"/>
                <w:szCs w:val="24"/>
              </w:rPr>
              <w:t>TMC</w:t>
            </w:r>
          </w:p>
        </w:tc>
        <w:tc>
          <w:tcPr>
            <w:tcW w:w="6925" w:type="dxa"/>
          </w:tcPr>
          <w:p w:rsidR="00576D29" w:rsidRPr="00D169D0" w:rsidRDefault="00576D29" w:rsidP="00576D29">
            <w:pPr>
              <w:ind w:left="264" w:hanging="9"/>
              <w:rPr>
                <w:rFonts w:ascii="Times New Roman" w:hAnsi="Times New Roman" w:cs="Times New Roman"/>
                <w:sz w:val="24"/>
                <w:szCs w:val="24"/>
              </w:rPr>
            </w:pPr>
            <w:r w:rsidRPr="00D169D0">
              <w:rPr>
                <w:rFonts w:ascii="Times New Roman" w:hAnsi="Times New Roman" w:cs="Times New Roman"/>
                <w:sz w:val="24"/>
                <w:szCs w:val="24"/>
              </w:rPr>
              <w:t>Tiesnešu mācību centrs</w:t>
            </w:r>
          </w:p>
        </w:tc>
      </w:tr>
      <w:tr w:rsidR="00C37A0E" w:rsidRPr="00D169D0" w:rsidTr="000728FA">
        <w:trPr>
          <w:trHeight w:val="375"/>
        </w:trPr>
        <w:tc>
          <w:tcPr>
            <w:tcW w:w="2362" w:type="dxa"/>
          </w:tcPr>
          <w:p w:rsidR="00C37A0E" w:rsidRPr="00D169D0" w:rsidRDefault="00C37A0E" w:rsidP="00963EF4">
            <w:pPr>
              <w:rPr>
                <w:rFonts w:ascii="Times New Roman" w:hAnsi="Times New Roman" w:cs="Times New Roman"/>
                <w:sz w:val="24"/>
                <w:szCs w:val="24"/>
              </w:rPr>
            </w:pPr>
            <w:r w:rsidRPr="00D169D0">
              <w:rPr>
                <w:rFonts w:ascii="Times New Roman" w:hAnsi="Times New Roman" w:cs="Times New Roman"/>
                <w:sz w:val="24"/>
                <w:szCs w:val="24"/>
              </w:rPr>
              <w:t>Valsts programma</w:t>
            </w:r>
          </w:p>
        </w:tc>
        <w:tc>
          <w:tcPr>
            <w:tcW w:w="6925" w:type="dxa"/>
          </w:tcPr>
          <w:p w:rsidR="00C37A0E" w:rsidRPr="00D169D0" w:rsidRDefault="00C37A0E" w:rsidP="00C37A0E">
            <w:pPr>
              <w:ind w:left="264" w:hanging="9"/>
              <w:rPr>
                <w:rFonts w:ascii="Times New Roman" w:hAnsi="Times New Roman" w:cs="Times New Roman"/>
                <w:sz w:val="24"/>
                <w:szCs w:val="24"/>
              </w:rPr>
            </w:pPr>
            <w:r w:rsidRPr="00D169D0">
              <w:rPr>
                <w:rFonts w:ascii="Times New Roman" w:hAnsi="Times New Roman" w:cs="Times New Roman"/>
                <w:sz w:val="24"/>
                <w:szCs w:val="24"/>
              </w:rPr>
              <w:t>Programma cilvēku tirdzniecības novēršanai 209.-2013.gadam</w:t>
            </w:r>
          </w:p>
        </w:tc>
      </w:tr>
      <w:tr w:rsidR="00891F0C" w:rsidRPr="00D169D0" w:rsidTr="000728FA">
        <w:trPr>
          <w:trHeight w:val="375"/>
        </w:trPr>
        <w:tc>
          <w:tcPr>
            <w:tcW w:w="2362" w:type="dxa"/>
          </w:tcPr>
          <w:p w:rsidR="00891F0C" w:rsidRPr="00D169D0" w:rsidRDefault="00891F0C" w:rsidP="00963EF4">
            <w:pPr>
              <w:rPr>
                <w:rFonts w:ascii="Times New Roman" w:hAnsi="Times New Roman" w:cs="Times New Roman"/>
                <w:sz w:val="24"/>
                <w:szCs w:val="24"/>
              </w:rPr>
            </w:pPr>
            <w:r w:rsidRPr="00D169D0">
              <w:rPr>
                <w:rFonts w:ascii="Times New Roman" w:hAnsi="Times New Roman" w:cs="Times New Roman"/>
                <w:sz w:val="24"/>
                <w:szCs w:val="24"/>
              </w:rPr>
              <w:t>VBTAI</w:t>
            </w:r>
          </w:p>
        </w:tc>
        <w:tc>
          <w:tcPr>
            <w:tcW w:w="6925" w:type="dxa"/>
          </w:tcPr>
          <w:p w:rsidR="00891F0C" w:rsidRPr="00D169D0" w:rsidRDefault="00891F0C" w:rsidP="00C37A0E">
            <w:pPr>
              <w:ind w:left="264" w:hanging="9"/>
              <w:rPr>
                <w:rFonts w:ascii="Times New Roman" w:hAnsi="Times New Roman" w:cs="Times New Roman"/>
                <w:sz w:val="24"/>
                <w:szCs w:val="24"/>
              </w:rPr>
            </w:pPr>
            <w:r w:rsidRPr="00D169D0">
              <w:rPr>
                <w:rFonts w:ascii="Times New Roman" w:hAnsi="Times New Roman" w:cs="Times New Roman"/>
                <w:sz w:val="24"/>
                <w:szCs w:val="24"/>
              </w:rPr>
              <w:t>Valsts bērnu tiesību aizsardzības inspekcija</w:t>
            </w:r>
          </w:p>
        </w:tc>
      </w:tr>
      <w:tr w:rsidR="00891F0C" w:rsidRPr="00D169D0" w:rsidTr="000728FA">
        <w:trPr>
          <w:trHeight w:val="375"/>
        </w:trPr>
        <w:tc>
          <w:tcPr>
            <w:tcW w:w="2362" w:type="dxa"/>
          </w:tcPr>
          <w:p w:rsidR="00891F0C" w:rsidRPr="00D169D0" w:rsidRDefault="00891F0C" w:rsidP="00963EF4">
            <w:pPr>
              <w:rPr>
                <w:rFonts w:ascii="Times New Roman" w:hAnsi="Times New Roman" w:cs="Times New Roman"/>
                <w:sz w:val="24"/>
                <w:szCs w:val="24"/>
              </w:rPr>
            </w:pPr>
            <w:r w:rsidRPr="00D169D0">
              <w:rPr>
                <w:rFonts w:ascii="Times New Roman" w:hAnsi="Times New Roman" w:cs="Times New Roman"/>
                <w:sz w:val="24"/>
                <w:szCs w:val="24"/>
              </w:rPr>
              <w:t>VDI</w:t>
            </w:r>
          </w:p>
        </w:tc>
        <w:tc>
          <w:tcPr>
            <w:tcW w:w="6925" w:type="dxa"/>
          </w:tcPr>
          <w:p w:rsidR="00891F0C" w:rsidRPr="00D169D0" w:rsidRDefault="00891F0C" w:rsidP="00C37A0E">
            <w:pPr>
              <w:ind w:left="264" w:hanging="9"/>
              <w:rPr>
                <w:rFonts w:ascii="Times New Roman" w:hAnsi="Times New Roman" w:cs="Times New Roman"/>
                <w:sz w:val="24"/>
                <w:szCs w:val="24"/>
              </w:rPr>
            </w:pPr>
            <w:r w:rsidRPr="00D169D0">
              <w:rPr>
                <w:rFonts w:ascii="Times New Roman" w:hAnsi="Times New Roman" w:cs="Times New Roman"/>
                <w:sz w:val="24"/>
                <w:szCs w:val="24"/>
              </w:rPr>
              <w:t>Valsts darba inspekcija</w:t>
            </w:r>
          </w:p>
        </w:tc>
      </w:tr>
      <w:tr w:rsidR="002D5301" w:rsidRPr="00D169D0" w:rsidTr="000728FA">
        <w:tc>
          <w:tcPr>
            <w:tcW w:w="2362" w:type="dxa"/>
          </w:tcPr>
          <w:p w:rsidR="00101341" w:rsidRPr="00D169D0" w:rsidRDefault="00101341" w:rsidP="00DD0250">
            <w:pPr>
              <w:jc w:val="both"/>
              <w:rPr>
                <w:rFonts w:ascii="Times New Roman" w:hAnsi="Times New Roman" w:cs="Times New Roman"/>
                <w:sz w:val="24"/>
                <w:szCs w:val="24"/>
              </w:rPr>
            </w:pPr>
            <w:r w:rsidRPr="00D169D0">
              <w:rPr>
                <w:rFonts w:ascii="Times New Roman" w:hAnsi="Times New Roman" w:cs="Times New Roman"/>
                <w:sz w:val="24"/>
                <w:szCs w:val="24"/>
              </w:rPr>
              <w:lastRenderedPageBreak/>
              <w:t>VISC</w:t>
            </w:r>
          </w:p>
        </w:tc>
        <w:tc>
          <w:tcPr>
            <w:tcW w:w="6925" w:type="dxa"/>
          </w:tcPr>
          <w:p w:rsidR="00101341" w:rsidRPr="00D169D0" w:rsidRDefault="00101341" w:rsidP="00DC1338">
            <w:pPr>
              <w:ind w:left="221"/>
              <w:jc w:val="both"/>
              <w:rPr>
                <w:rFonts w:ascii="Times New Roman" w:hAnsi="Times New Roman" w:cs="Times New Roman"/>
                <w:sz w:val="24"/>
                <w:szCs w:val="24"/>
              </w:rPr>
            </w:pPr>
            <w:r w:rsidRPr="00D169D0">
              <w:rPr>
                <w:rFonts w:ascii="Times New Roman" w:hAnsi="Times New Roman" w:cs="Times New Roman"/>
                <w:sz w:val="24"/>
                <w:szCs w:val="24"/>
              </w:rPr>
              <w:t>Valsts izglītības satura centrs</w:t>
            </w:r>
          </w:p>
        </w:tc>
      </w:tr>
      <w:tr w:rsidR="002D5301" w:rsidRPr="00D169D0" w:rsidTr="000728FA">
        <w:tc>
          <w:tcPr>
            <w:tcW w:w="2362" w:type="dxa"/>
          </w:tcPr>
          <w:p w:rsidR="00101341" w:rsidRPr="00D169D0" w:rsidRDefault="00101341" w:rsidP="00DD0250">
            <w:pPr>
              <w:jc w:val="both"/>
              <w:rPr>
                <w:rFonts w:ascii="Times New Roman" w:hAnsi="Times New Roman" w:cs="Times New Roman"/>
                <w:sz w:val="24"/>
                <w:szCs w:val="24"/>
              </w:rPr>
            </w:pPr>
            <w:r w:rsidRPr="00D169D0">
              <w:rPr>
                <w:rFonts w:ascii="Times New Roman" w:hAnsi="Times New Roman" w:cs="Times New Roman"/>
                <w:sz w:val="24"/>
                <w:szCs w:val="24"/>
              </w:rPr>
              <w:t>VJIC</w:t>
            </w:r>
          </w:p>
        </w:tc>
        <w:tc>
          <w:tcPr>
            <w:tcW w:w="6925" w:type="dxa"/>
          </w:tcPr>
          <w:p w:rsidR="00101341" w:rsidRPr="00D169D0" w:rsidRDefault="00101341" w:rsidP="00DC1338">
            <w:pPr>
              <w:ind w:left="221"/>
              <w:jc w:val="both"/>
              <w:rPr>
                <w:rFonts w:ascii="Times New Roman" w:hAnsi="Times New Roman" w:cs="Times New Roman"/>
                <w:sz w:val="24"/>
                <w:szCs w:val="24"/>
              </w:rPr>
            </w:pPr>
            <w:r w:rsidRPr="00D169D0">
              <w:rPr>
                <w:rFonts w:ascii="Times New Roman" w:hAnsi="Times New Roman" w:cs="Times New Roman"/>
                <w:sz w:val="24"/>
                <w:szCs w:val="24"/>
              </w:rPr>
              <w:t>Valsts jaunatnes iniciatīvu centrs</w:t>
            </w:r>
          </w:p>
        </w:tc>
      </w:tr>
      <w:tr w:rsidR="008D6725" w:rsidRPr="00D169D0" w:rsidTr="000728FA">
        <w:tc>
          <w:tcPr>
            <w:tcW w:w="2362" w:type="dxa"/>
          </w:tcPr>
          <w:p w:rsidR="008D6725" w:rsidRPr="00D169D0" w:rsidRDefault="008D6725" w:rsidP="00DD0250">
            <w:pPr>
              <w:jc w:val="both"/>
              <w:rPr>
                <w:rFonts w:ascii="Times New Roman" w:hAnsi="Times New Roman" w:cs="Times New Roman"/>
                <w:sz w:val="24"/>
                <w:szCs w:val="24"/>
              </w:rPr>
            </w:pPr>
            <w:r w:rsidRPr="00D169D0">
              <w:rPr>
                <w:rFonts w:ascii="Times New Roman" w:hAnsi="Times New Roman" w:cs="Times New Roman"/>
                <w:sz w:val="24"/>
                <w:szCs w:val="24"/>
              </w:rPr>
              <w:t>VK</w:t>
            </w:r>
          </w:p>
        </w:tc>
        <w:tc>
          <w:tcPr>
            <w:tcW w:w="6925" w:type="dxa"/>
          </w:tcPr>
          <w:p w:rsidR="008D6725" w:rsidRPr="00D169D0" w:rsidRDefault="008D6725" w:rsidP="00DC1338">
            <w:pPr>
              <w:ind w:left="221"/>
              <w:jc w:val="both"/>
              <w:rPr>
                <w:rFonts w:ascii="Times New Roman" w:hAnsi="Times New Roman" w:cs="Times New Roman"/>
                <w:sz w:val="24"/>
                <w:szCs w:val="24"/>
              </w:rPr>
            </w:pPr>
            <w:r w:rsidRPr="00D169D0">
              <w:rPr>
                <w:rFonts w:ascii="Times New Roman" w:hAnsi="Times New Roman" w:cs="Times New Roman"/>
                <w:sz w:val="24"/>
                <w:szCs w:val="24"/>
              </w:rPr>
              <w:t>Valsts kanceleja</w:t>
            </w:r>
          </w:p>
        </w:tc>
      </w:tr>
      <w:tr w:rsidR="00891F0C" w:rsidRPr="00D169D0" w:rsidTr="000728FA">
        <w:trPr>
          <w:trHeight w:val="375"/>
        </w:trPr>
        <w:tc>
          <w:tcPr>
            <w:tcW w:w="2362" w:type="dxa"/>
          </w:tcPr>
          <w:p w:rsidR="00891F0C" w:rsidRPr="00D169D0" w:rsidRDefault="00891F0C" w:rsidP="00963EF4">
            <w:pPr>
              <w:rPr>
                <w:rFonts w:ascii="Times New Roman" w:hAnsi="Times New Roman" w:cs="Times New Roman"/>
                <w:sz w:val="24"/>
                <w:szCs w:val="24"/>
              </w:rPr>
            </w:pPr>
            <w:r w:rsidRPr="00D169D0">
              <w:rPr>
                <w:rFonts w:ascii="Times New Roman" w:hAnsi="Times New Roman" w:cs="Times New Roman"/>
                <w:sz w:val="24"/>
                <w:szCs w:val="24"/>
              </w:rPr>
              <w:t>VM</w:t>
            </w:r>
          </w:p>
        </w:tc>
        <w:tc>
          <w:tcPr>
            <w:tcW w:w="6925" w:type="dxa"/>
          </w:tcPr>
          <w:p w:rsidR="00891F0C" w:rsidRPr="00D169D0" w:rsidRDefault="00891F0C" w:rsidP="00C37A0E">
            <w:pPr>
              <w:ind w:left="264" w:hanging="9"/>
              <w:rPr>
                <w:rFonts w:ascii="Times New Roman" w:hAnsi="Times New Roman" w:cs="Times New Roman"/>
                <w:sz w:val="24"/>
                <w:szCs w:val="24"/>
              </w:rPr>
            </w:pPr>
            <w:r w:rsidRPr="00D169D0">
              <w:rPr>
                <w:rFonts w:ascii="Times New Roman" w:hAnsi="Times New Roman" w:cs="Times New Roman"/>
                <w:sz w:val="24"/>
                <w:szCs w:val="24"/>
              </w:rPr>
              <w:t>Veselības ministrija</w:t>
            </w:r>
          </w:p>
        </w:tc>
      </w:tr>
    </w:tbl>
    <w:p w:rsidR="006A7310" w:rsidRPr="00D169D0" w:rsidRDefault="006A7310" w:rsidP="00963EF4">
      <w:pPr>
        <w:spacing w:after="0" w:line="240" w:lineRule="auto"/>
        <w:rPr>
          <w:rFonts w:ascii="Times New Roman" w:hAnsi="Times New Roman" w:cs="Times New Roman"/>
          <w:sz w:val="24"/>
          <w:szCs w:val="24"/>
        </w:rPr>
      </w:pPr>
      <w:r w:rsidRPr="00D169D0">
        <w:rPr>
          <w:rFonts w:ascii="Times New Roman" w:hAnsi="Times New Roman" w:cs="Times New Roman"/>
          <w:sz w:val="24"/>
          <w:szCs w:val="24"/>
        </w:rPr>
        <w:br w:type="page"/>
      </w:r>
    </w:p>
    <w:p w:rsidR="006A7310" w:rsidRPr="00D169D0" w:rsidRDefault="006A7310" w:rsidP="002C1BAC">
      <w:pPr>
        <w:pStyle w:val="Heading1"/>
      </w:pPr>
      <w:bookmarkStart w:id="3" w:name="_IEVADDAĻA"/>
      <w:bookmarkStart w:id="4" w:name="_Toc358284797"/>
      <w:bookmarkEnd w:id="3"/>
      <w:r w:rsidRPr="00D169D0">
        <w:lastRenderedPageBreak/>
        <w:t>IEVADDAĻA</w:t>
      </w:r>
      <w:bookmarkEnd w:id="4"/>
    </w:p>
    <w:p w:rsidR="006A7310" w:rsidRPr="00D169D0" w:rsidRDefault="002C1BAC" w:rsidP="002C1BAC">
      <w:pPr>
        <w:pStyle w:val="Heading1"/>
        <w:numPr>
          <w:ilvl w:val="0"/>
          <w:numId w:val="26"/>
        </w:numPr>
      </w:pPr>
      <w:bookmarkStart w:id="5" w:name="_Ievads"/>
      <w:bookmarkStart w:id="6" w:name="_Toc358284798"/>
      <w:bookmarkEnd w:id="5"/>
      <w:r w:rsidRPr="00D169D0">
        <w:t>I</w:t>
      </w:r>
      <w:r w:rsidR="00EF24ED" w:rsidRPr="00D169D0">
        <w:rPr>
          <w:lang w:val="lv-LV"/>
        </w:rPr>
        <w:t>evads</w:t>
      </w:r>
      <w:bookmarkEnd w:id="6"/>
    </w:p>
    <w:p w:rsidR="006A7310" w:rsidRPr="00D169D0" w:rsidRDefault="006A7310" w:rsidP="00963EF4">
      <w:pPr>
        <w:spacing w:after="0" w:line="240" w:lineRule="auto"/>
        <w:jc w:val="center"/>
        <w:rPr>
          <w:rFonts w:ascii="Times New Roman" w:hAnsi="Times New Roman" w:cs="Times New Roman"/>
          <w:sz w:val="24"/>
          <w:szCs w:val="24"/>
        </w:rPr>
      </w:pPr>
    </w:p>
    <w:p w:rsidR="00B353CD" w:rsidRPr="00D169D0" w:rsidRDefault="00BC1EFD" w:rsidP="00126EEB">
      <w:pPr>
        <w:spacing w:after="0" w:line="240" w:lineRule="auto"/>
        <w:ind w:firstLine="360"/>
        <w:jc w:val="both"/>
        <w:rPr>
          <w:rFonts w:ascii="Times New Roman" w:hAnsi="Times New Roman" w:cs="Times New Roman"/>
          <w:sz w:val="24"/>
          <w:szCs w:val="24"/>
        </w:rPr>
      </w:pPr>
      <w:r w:rsidRPr="00D169D0">
        <w:rPr>
          <w:rFonts w:ascii="Times New Roman" w:hAnsi="Times New Roman" w:cs="Times New Roman"/>
          <w:sz w:val="24"/>
          <w:szCs w:val="24"/>
        </w:rPr>
        <w:t xml:space="preserve">Cilvēku tirdzniecība ir smags noziegums, kas bieži tiek veikts organizētās noziedzības satvarā, un tas ir rupjš cilvēktiesību pārkāpums, ko nepārprotami aizliedz </w:t>
      </w:r>
      <w:r w:rsidR="002A4C16" w:rsidRPr="00D169D0">
        <w:rPr>
          <w:rFonts w:ascii="Times New Roman" w:hAnsi="Times New Roman" w:cs="Times New Roman"/>
          <w:sz w:val="24"/>
          <w:szCs w:val="24"/>
        </w:rPr>
        <w:t>ES</w:t>
      </w:r>
      <w:r w:rsidRPr="00D169D0">
        <w:rPr>
          <w:rFonts w:ascii="Times New Roman" w:hAnsi="Times New Roman" w:cs="Times New Roman"/>
          <w:sz w:val="24"/>
          <w:szCs w:val="24"/>
        </w:rPr>
        <w:t xml:space="preserve"> Pamattiesību harta</w:t>
      </w:r>
      <w:r w:rsidRPr="00D169D0">
        <w:rPr>
          <w:rStyle w:val="FootnoteReference"/>
          <w:rFonts w:ascii="Times New Roman" w:hAnsi="Times New Roman" w:cs="Times New Roman"/>
          <w:sz w:val="24"/>
          <w:szCs w:val="24"/>
        </w:rPr>
        <w:footnoteReference w:id="1"/>
      </w:r>
      <w:r w:rsidRPr="00D169D0">
        <w:rPr>
          <w:rFonts w:ascii="Times New Roman" w:hAnsi="Times New Roman" w:cs="Times New Roman"/>
          <w:sz w:val="24"/>
          <w:szCs w:val="24"/>
        </w:rPr>
        <w:t>.</w:t>
      </w:r>
    </w:p>
    <w:p w:rsidR="00C61144" w:rsidRPr="00D169D0" w:rsidRDefault="00B353CD" w:rsidP="00A61931">
      <w:pPr>
        <w:spacing w:after="0" w:line="240" w:lineRule="auto"/>
        <w:ind w:firstLine="360"/>
        <w:jc w:val="both"/>
        <w:rPr>
          <w:rFonts w:ascii="Times New Roman" w:hAnsi="Times New Roman" w:cs="Times New Roman"/>
          <w:sz w:val="24"/>
          <w:szCs w:val="24"/>
        </w:rPr>
      </w:pPr>
      <w:r w:rsidRPr="00D169D0">
        <w:rPr>
          <w:rFonts w:ascii="Times New Roman" w:hAnsi="Times New Roman" w:cs="Times New Roman"/>
          <w:bCs/>
          <w:sz w:val="24"/>
          <w:szCs w:val="24"/>
        </w:rPr>
        <w:t xml:space="preserve">Viens no ANO Konvencijas pret transnacionālo organizēto noziedzību protokola par cilvēku tirdzniecības, jo sevišķi tirdzniecības ar sievietēm un bērniem, novēršanu, apkarošanu un sodīšanu par to </w:t>
      </w:r>
      <w:r w:rsidRPr="00D169D0">
        <w:rPr>
          <w:rFonts w:ascii="Times New Roman" w:hAnsi="Times New Roman" w:cs="Times New Roman"/>
          <w:sz w:val="24"/>
          <w:szCs w:val="24"/>
        </w:rPr>
        <w:t>mērķiem ir aizsargāt cilvēku tirdzniecības upurus un palīdzēt viņiem, pilnībā ievērojot viņu cilvēktiesības</w:t>
      </w:r>
      <w:r w:rsidRPr="00D169D0">
        <w:rPr>
          <w:rStyle w:val="FootnoteReference"/>
          <w:rFonts w:ascii="Times New Roman" w:hAnsi="Times New Roman" w:cs="Times New Roman"/>
          <w:sz w:val="24"/>
          <w:szCs w:val="24"/>
        </w:rPr>
        <w:footnoteReference w:id="2"/>
      </w:r>
      <w:r w:rsidRPr="00D169D0">
        <w:rPr>
          <w:rFonts w:ascii="Times New Roman" w:hAnsi="Times New Roman" w:cs="Times New Roman"/>
          <w:sz w:val="24"/>
          <w:szCs w:val="24"/>
        </w:rPr>
        <w:t>.</w:t>
      </w:r>
      <w:r w:rsidR="00C61144" w:rsidRPr="00D169D0">
        <w:rPr>
          <w:rFonts w:ascii="Times New Roman" w:hAnsi="Times New Roman" w:cs="Times New Roman"/>
          <w:sz w:val="24"/>
          <w:szCs w:val="24"/>
        </w:rPr>
        <w:t xml:space="preserve"> Papildus tam Eiropas Padomes Konvencijas par cīņu pret cilvēku tirdzniecību </w:t>
      </w:r>
      <w:r w:rsidR="00A61931" w:rsidRPr="00D169D0">
        <w:rPr>
          <w:rFonts w:ascii="Times New Roman" w:hAnsi="Times New Roman" w:cs="Times New Roman"/>
          <w:sz w:val="24"/>
          <w:szCs w:val="24"/>
        </w:rPr>
        <w:t>viens no mērķis ir aizsargāt tirdzniecības upuru cilvēktiesības</w:t>
      </w:r>
      <w:r w:rsidR="00A61931" w:rsidRPr="00D169D0">
        <w:rPr>
          <w:rStyle w:val="FootnoteReference"/>
          <w:rFonts w:ascii="Times New Roman" w:hAnsi="Times New Roman" w:cs="Times New Roman"/>
          <w:sz w:val="24"/>
          <w:szCs w:val="24"/>
        </w:rPr>
        <w:footnoteReference w:id="3"/>
      </w:r>
      <w:r w:rsidR="00A61931" w:rsidRPr="00D169D0">
        <w:rPr>
          <w:rFonts w:ascii="Times New Roman" w:hAnsi="Times New Roman" w:cs="Times New Roman"/>
          <w:sz w:val="24"/>
          <w:szCs w:val="24"/>
        </w:rPr>
        <w:t>.</w:t>
      </w:r>
    </w:p>
    <w:p w:rsidR="008E11AE" w:rsidRPr="00D169D0" w:rsidRDefault="000728FA" w:rsidP="003610A5">
      <w:pPr>
        <w:spacing w:after="0" w:line="240" w:lineRule="auto"/>
        <w:ind w:firstLine="360"/>
        <w:jc w:val="both"/>
        <w:rPr>
          <w:rFonts w:ascii="Times New Roman" w:hAnsi="Times New Roman" w:cs="Times New Roman"/>
          <w:sz w:val="24"/>
          <w:szCs w:val="24"/>
        </w:rPr>
      </w:pPr>
      <w:r w:rsidRPr="00D169D0">
        <w:rPr>
          <w:rFonts w:ascii="Times New Roman" w:hAnsi="Times New Roman" w:cs="Times New Roman"/>
          <w:sz w:val="24"/>
          <w:szCs w:val="24"/>
        </w:rPr>
        <w:t>Latvijas Republikas</w:t>
      </w:r>
      <w:r w:rsidR="00CA0F9D" w:rsidRPr="00D169D0">
        <w:rPr>
          <w:rFonts w:ascii="Times New Roman" w:hAnsi="Times New Roman" w:cs="Times New Roman"/>
          <w:sz w:val="24"/>
          <w:szCs w:val="24"/>
        </w:rPr>
        <w:t xml:space="preserve"> Satversme</w:t>
      </w:r>
      <w:r w:rsidR="003610A5" w:rsidRPr="00D169D0">
        <w:rPr>
          <w:rFonts w:ascii="Times New Roman" w:hAnsi="Times New Roman" w:cs="Times New Roman"/>
          <w:sz w:val="24"/>
          <w:szCs w:val="24"/>
        </w:rPr>
        <w:t>s</w:t>
      </w:r>
      <w:r w:rsidR="00CA0F9D" w:rsidRPr="00D169D0">
        <w:rPr>
          <w:rStyle w:val="FootnoteReference"/>
          <w:rFonts w:ascii="Times New Roman" w:hAnsi="Times New Roman" w:cs="Times New Roman"/>
          <w:sz w:val="24"/>
          <w:szCs w:val="24"/>
        </w:rPr>
        <w:footnoteReference w:id="4"/>
      </w:r>
      <w:r w:rsidR="00CA0F9D" w:rsidRPr="00D169D0">
        <w:rPr>
          <w:rFonts w:ascii="Times New Roman" w:hAnsi="Times New Roman" w:cs="Times New Roman"/>
          <w:sz w:val="24"/>
          <w:szCs w:val="24"/>
        </w:rPr>
        <w:t xml:space="preserve"> 8.nodaļas „Cilvēka pamattiesības” norm</w:t>
      </w:r>
      <w:r w:rsidR="003610A5" w:rsidRPr="00D169D0">
        <w:rPr>
          <w:rFonts w:ascii="Times New Roman" w:hAnsi="Times New Roman" w:cs="Times New Roman"/>
          <w:sz w:val="24"/>
          <w:szCs w:val="24"/>
        </w:rPr>
        <w:t>a</w:t>
      </w:r>
      <w:r w:rsidR="00CA0F9D" w:rsidRPr="00D169D0">
        <w:rPr>
          <w:rFonts w:ascii="Times New Roman" w:hAnsi="Times New Roman" w:cs="Times New Roman"/>
          <w:sz w:val="24"/>
          <w:szCs w:val="24"/>
        </w:rPr>
        <w:t>s</w:t>
      </w:r>
      <w:r w:rsidR="00126EEB" w:rsidRPr="00D169D0">
        <w:rPr>
          <w:rFonts w:ascii="Times New Roman" w:hAnsi="Times New Roman" w:cs="Times New Roman"/>
          <w:sz w:val="24"/>
          <w:szCs w:val="24"/>
        </w:rPr>
        <w:t xml:space="preserve"> </w:t>
      </w:r>
      <w:r w:rsidR="00CA0F9D" w:rsidRPr="00D169D0">
        <w:rPr>
          <w:rFonts w:ascii="Times New Roman" w:hAnsi="Times New Roman" w:cs="Times New Roman"/>
          <w:sz w:val="24"/>
          <w:szCs w:val="24"/>
        </w:rPr>
        <w:t>nosaka, ka ikvienam ir tiesības uz brīvību un personas neaizskaramību, ka nevienam nedrīkst atņemt vai ierobežot brīvību citādi kā tikai saskaņā ar likumu, ka spīdzināšana, citāda cietsirdīga vai cieņu pazemojoša izturēšanās pret cilvēku ir aizliegta, ka ikvienam ir tiesības brīvi izvēlēties nodarbošanos un darbavietu atbilstoši savām spējām un kvalifikācijai, u</w:t>
      </w:r>
      <w:r w:rsidR="008E11AE" w:rsidRPr="00D169D0">
        <w:rPr>
          <w:rFonts w:ascii="Times New Roman" w:hAnsi="Times New Roman" w:cs="Times New Roman"/>
          <w:sz w:val="24"/>
          <w:szCs w:val="24"/>
        </w:rPr>
        <w:t>n piespiedu darbs ir aizliegts.</w:t>
      </w:r>
    </w:p>
    <w:p w:rsidR="008E18D2" w:rsidRPr="00D169D0" w:rsidRDefault="003610A5" w:rsidP="003610A5">
      <w:pPr>
        <w:spacing w:after="0" w:line="240" w:lineRule="auto"/>
        <w:ind w:firstLine="360"/>
        <w:jc w:val="both"/>
        <w:rPr>
          <w:rFonts w:ascii="Times New Roman" w:hAnsi="Times New Roman" w:cs="Times New Roman"/>
          <w:bCs/>
          <w:sz w:val="24"/>
          <w:szCs w:val="24"/>
        </w:rPr>
      </w:pPr>
      <w:r w:rsidRPr="00D169D0">
        <w:rPr>
          <w:rFonts w:ascii="Times New Roman" w:hAnsi="Times New Roman" w:cs="Times New Roman"/>
          <w:bCs/>
          <w:sz w:val="24"/>
          <w:szCs w:val="24"/>
        </w:rPr>
        <w:t>Cilvēku tirdzniecības pamatdefinīcija ir noteikta ANO Konvencijas pret transnacionālo organizēto noziedzību protokola par cilvēku tirdzniecības, jo sevišķi tirdzniecības ar sievietēm un bērniem, novēršanu, apkarošanu un sodīšanu par to 3.pantā</w:t>
      </w:r>
      <w:r w:rsidR="008E18D2" w:rsidRPr="00D169D0">
        <w:rPr>
          <w:rFonts w:ascii="Times New Roman" w:hAnsi="Times New Roman" w:cs="Times New Roman"/>
          <w:bCs/>
          <w:sz w:val="24"/>
          <w:szCs w:val="24"/>
        </w:rPr>
        <w:t>:</w:t>
      </w:r>
    </w:p>
    <w:p w:rsidR="008E18D2" w:rsidRPr="00D169D0" w:rsidRDefault="008E18D2" w:rsidP="003610A5">
      <w:pPr>
        <w:spacing w:after="0" w:line="240" w:lineRule="auto"/>
        <w:ind w:firstLine="360"/>
        <w:jc w:val="both"/>
        <w:rPr>
          <w:rFonts w:ascii="Times New Roman" w:hAnsi="Times New Roman" w:cs="Times New Roman"/>
          <w:bCs/>
          <w:sz w:val="24"/>
          <w:szCs w:val="24"/>
        </w:rPr>
      </w:pPr>
    </w:p>
    <w:p w:rsidR="008E18D2" w:rsidRPr="00D169D0" w:rsidRDefault="00E47218" w:rsidP="003610A5">
      <w:pPr>
        <w:spacing w:after="0" w:line="240" w:lineRule="auto"/>
        <w:ind w:firstLine="360"/>
        <w:jc w:val="both"/>
        <w:rPr>
          <w:rFonts w:ascii="Times New Roman" w:hAnsi="Times New Roman" w:cs="Times New Roman"/>
          <w:bCs/>
          <w:sz w:val="24"/>
          <w:szCs w:val="24"/>
        </w:rPr>
      </w:pPr>
      <w:r w:rsidRPr="00D169D0">
        <w:rPr>
          <w:rFonts w:ascii="Times New Roman" w:hAnsi="Times New Roman" w:cs="Times New Roman"/>
          <w:sz w:val="24"/>
          <w:szCs w:val="24"/>
        </w:rPr>
        <w:t>„Cilvēku tirdzniecība”</w:t>
      </w:r>
      <w:r w:rsidR="008E18D2" w:rsidRPr="00D169D0">
        <w:rPr>
          <w:rFonts w:ascii="Times New Roman" w:hAnsi="Times New Roman" w:cs="Times New Roman"/>
          <w:sz w:val="24"/>
          <w:szCs w:val="24"/>
        </w:rPr>
        <w:t xml:space="preserve"> nozīmē ekspluatācijas nolūkos izdarītu cilvēku savervēšanu, pārvadāšanu, nodošanu, slēpšanu vai saņemšanu, izmantojot spēka pielietošanas draudus vai pielietošanu vai arī citas piespiešanas, aizvešanas ar varu, krāpšanas, maldināšanas vai viltus formas, izmantojot varas pozīcijas vai arī cilvēku neaizsargātību, vai arī dodot vai saņemot maksājumus vai labumus, lai panāktu kādas tādas personas piekrišanu, kurai ir vara pār citu personu. Ekspluatācija ietver, kā minimumu, citu personu prostitūciju vai citas seksuālās ekspluatācijas formas, piespiedu darbu vai pakalpojumus, verdzību vai verdzībai līdzīgas formas, kalpību vai orgānu izņemšanu.</w:t>
      </w:r>
    </w:p>
    <w:p w:rsidR="008E18D2" w:rsidRPr="00D169D0" w:rsidRDefault="008E18D2" w:rsidP="003610A5">
      <w:pPr>
        <w:spacing w:after="0" w:line="240" w:lineRule="auto"/>
        <w:ind w:firstLine="360"/>
        <w:jc w:val="both"/>
        <w:rPr>
          <w:rFonts w:ascii="Times New Roman" w:hAnsi="Times New Roman" w:cs="Times New Roman"/>
          <w:bCs/>
          <w:sz w:val="24"/>
          <w:szCs w:val="24"/>
        </w:rPr>
      </w:pPr>
    </w:p>
    <w:p w:rsidR="008E18D2" w:rsidRPr="00D169D0" w:rsidRDefault="003610A5" w:rsidP="00B139E1">
      <w:pPr>
        <w:spacing w:after="0" w:line="240" w:lineRule="auto"/>
        <w:ind w:firstLine="360"/>
        <w:jc w:val="both"/>
        <w:rPr>
          <w:rFonts w:ascii="Times New Roman" w:hAnsi="Times New Roman" w:cs="Times New Roman"/>
          <w:sz w:val="24"/>
          <w:szCs w:val="24"/>
        </w:rPr>
      </w:pPr>
      <w:r w:rsidRPr="00D169D0">
        <w:rPr>
          <w:rFonts w:ascii="Times New Roman" w:hAnsi="Times New Roman" w:cs="Times New Roman"/>
          <w:bCs/>
          <w:sz w:val="24"/>
          <w:szCs w:val="24"/>
        </w:rPr>
        <w:t>Šo definīciju papildina Eiropas Padomes Konvencijas par cīņu pret cilvēku tirdzniecību 4.pantā</w:t>
      </w:r>
      <w:r w:rsidR="00F55D3A" w:rsidRPr="00D169D0">
        <w:rPr>
          <w:rStyle w:val="FootnoteReference"/>
          <w:rFonts w:ascii="Times New Roman" w:hAnsi="Times New Roman" w:cs="Times New Roman"/>
          <w:bCs/>
          <w:sz w:val="24"/>
          <w:szCs w:val="24"/>
        </w:rPr>
        <w:footnoteReference w:id="5"/>
      </w:r>
      <w:r w:rsidRPr="00D169D0">
        <w:rPr>
          <w:rFonts w:ascii="Times New Roman" w:hAnsi="Times New Roman" w:cs="Times New Roman"/>
          <w:bCs/>
          <w:sz w:val="24"/>
          <w:szCs w:val="24"/>
        </w:rPr>
        <w:t xml:space="preserve"> un </w:t>
      </w:r>
      <w:r w:rsidR="009F530F" w:rsidRPr="00D169D0">
        <w:rPr>
          <w:rFonts w:ascii="Times New Roman" w:hAnsi="Times New Roman" w:cs="Times New Roman"/>
          <w:bCs/>
          <w:sz w:val="24"/>
          <w:szCs w:val="24"/>
        </w:rPr>
        <w:t>D</w:t>
      </w:r>
      <w:r w:rsidRPr="00D169D0">
        <w:rPr>
          <w:rFonts w:ascii="Times New Roman" w:hAnsi="Times New Roman" w:cs="Times New Roman"/>
          <w:sz w:val="24"/>
          <w:szCs w:val="24"/>
        </w:rPr>
        <w:t>irektīvas 2011/3</w:t>
      </w:r>
      <w:r w:rsidR="00E47218" w:rsidRPr="00D169D0">
        <w:rPr>
          <w:rFonts w:ascii="Times New Roman" w:hAnsi="Times New Roman" w:cs="Times New Roman"/>
          <w:sz w:val="24"/>
          <w:szCs w:val="24"/>
        </w:rPr>
        <w:t>6/ES 2.p</w:t>
      </w:r>
      <w:r w:rsidRPr="00D169D0">
        <w:rPr>
          <w:rFonts w:ascii="Times New Roman" w:hAnsi="Times New Roman" w:cs="Times New Roman"/>
          <w:sz w:val="24"/>
          <w:szCs w:val="24"/>
        </w:rPr>
        <w:t>a</w:t>
      </w:r>
      <w:r w:rsidR="00E47218" w:rsidRPr="00D169D0">
        <w:rPr>
          <w:rFonts w:ascii="Times New Roman" w:hAnsi="Times New Roman" w:cs="Times New Roman"/>
          <w:sz w:val="24"/>
          <w:szCs w:val="24"/>
        </w:rPr>
        <w:t>n</w:t>
      </w:r>
      <w:r w:rsidR="008D0B24" w:rsidRPr="00D169D0">
        <w:rPr>
          <w:rFonts w:ascii="Times New Roman" w:hAnsi="Times New Roman" w:cs="Times New Roman"/>
          <w:sz w:val="24"/>
          <w:szCs w:val="24"/>
        </w:rPr>
        <w:t>tā</w:t>
      </w:r>
      <w:r w:rsidR="00F55D3A" w:rsidRPr="00D169D0">
        <w:rPr>
          <w:rStyle w:val="FootnoteReference"/>
          <w:rFonts w:ascii="Times New Roman" w:hAnsi="Times New Roman" w:cs="Times New Roman"/>
          <w:sz w:val="24"/>
          <w:szCs w:val="24"/>
        </w:rPr>
        <w:footnoteReference w:id="6"/>
      </w:r>
      <w:r w:rsidRPr="00D169D0">
        <w:rPr>
          <w:rFonts w:ascii="Times New Roman" w:hAnsi="Times New Roman" w:cs="Times New Roman"/>
          <w:sz w:val="24"/>
          <w:szCs w:val="24"/>
        </w:rPr>
        <w:t xml:space="preserve"> ietvertās cilvēku tirdzniecības definīcijas pazīmes.</w:t>
      </w:r>
    </w:p>
    <w:p w:rsidR="003610A5" w:rsidRPr="00D169D0" w:rsidRDefault="003610A5" w:rsidP="00963EF4">
      <w:pPr>
        <w:spacing w:after="0" w:line="240" w:lineRule="auto"/>
        <w:ind w:firstLine="360"/>
        <w:jc w:val="both"/>
        <w:rPr>
          <w:rFonts w:ascii="Times New Roman" w:hAnsi="Times New Roman" w:cs="Times New Roman"/>
          <w:sz w:val="24"/>
          <w:szCs w:val="24"/>
        </w:rPr>
      </w:pPr>
      <w:r w:rsidRPr="00D169D0">
        <w:rPr>
          <w:rFonts w:ascii="Times New Roman" w:hAnsi="Times New Roman" w:cs="Times New Roman"/>
          <w:sz w:val="24"/>
          <w:szCs w:val="24"/>
        </w:rPr>
        <w:lastRenderedPageBreak/>
        <w:t xml:space="preserve">Minēto starptautisko un </w:t>
      </w:r>
      <w:r w:rsidR="002A4C16" w:rsidRPr="00D169D0">
        <w:rPr>
          <w:rFonts w:ascii="Times New Roman" w:hAnsi="Times New Roman" w:cs="Times New Roman"/>
          <w:sz w:val="24"/>
          <w:szCs w:val="24"/>
        </w:rPr>
        <w:t>ES</w:t>
      </w:r>
      <w:r w:rsidRPr="00D169D0">
        <w:rPr>
          <w:rFonts w:ascii="Times New Roman" w:hAnsi="Times New Roman" w:cs="Times New Roman"/>
          <w:sz w:val="24"/>
          <w:szCs w:val="24"/>
        </w:rPr>
        <w:t xml:space="preserve"> tiesību aktu prasības ir pārņemtas Krimināllikuma 154.</w:t>
      </w:r>
      <w:r w:rsidRPr="00D169D0">
        <w:rPr>
          <w:rFonts w:ascii="Times New Roman" w:hAnsi="Times New Roman" w:cs="Times New Roman"/>
          <w:sz w:val="24"/>
          <w:szCs w:val="24"/>
          <w:vertAlign w:val="superscript"/>
        </w:rPr>
        <w:t>2</w:t>
      </w:r>
      <w:r w:rsidRPr="00D169D0">
        <w:rPr>
          <w:rFonts w:ascii="Times New Roman" w:hAnsi="Times New Roman" w:cs="Times New Roman"/>
          <w:sz w:val="24"/>
          <w:szCs w:val="24"/>
        </w:rPr>
        <w:t>pantā</w:t>
      </w:r>
      <w:r w:rsidRPr="00D169D0">
        <w:rPr>
          <w:rStyle w:val="FootnoteReference"/>
          <w:rFonts w:ascii="Times New Roman" w:hAnsi="Times New Roman" w:cs="Times New Roman"/>
          <w:sz w:val="24"/>
          <w:szCs w:val="24"/>
        </w:rPr>
        <w:footnoteReference w:id="7"/>
      </w:r>
      <w:r w:rsidRPr="00D169D0">
        <w:rPr>
          <w:rFonts w:ascii="Times New Roman" w:hAnsi="Times New Roman" w:cs="Times New Roman"/>
          <w:sz w:val="24"/>
          <w:szCs w:val="24"/>
        </w:rPr>
        <w:t>.</w:t>
      </w:r>
    </w:p>
    <w:p w:rsidR="00ED4271" w:rsidRPr="00D169D0" w:rsidRDefault="00ED4271" w:rsidP="00963EF4">
      <w:pPr>
        <w:spacing w:after="0" w:line="240" w:lineRule="auto"/>
        <w:ind w:firstLine="360"/>
        <w:jc w:val="both"/>
        <w:rPr>
          <w:rFonts w:ascii="Times New Roman" w:hAnsi="Times New Roman" w:cs="Times New Roman"/>
          <w:sz w:val="24"/>
          <w:szCs w:val="24"/>
        </w:rPr>
      </w:pPr>
      <w:r w:rsidRPr="00D169D0">
        <w:rPr>
          <w:rFonts w:ascii="Times New Roman" w:hAnsi="Times New Roman" w:cs="Times New Roman"/>
          <w:sz w:val="24"/>
          <w:szCs w:val="24"/>
        </w:rPr>
        <w:t xml:space="preserve">Lai nodrošinātu mērķtiecīgu un plānotu pieeju cilvēku tirdzniecības novēršanai un apkarošanai Latvijā, ar </w:t>
      </w:r>
      <w:r w:rsidR="0099297C" w:rsidRPr="00D169D0">
        <w:rPr>
          <w:rFonts w:ascii="Times New Roman" w:hAnsi="Times New Roman" w:cs="Times New Roman"/>
          <w:sz w:val="24"/>
          <w:szCs w:val="24"/>
        </w:rPr>
        <w:t>MK</w:t>
      </w:r>
      <w:r w:rsidRPr="00D169D0">
        <w:rPr>
          <w:rFonts w:ascii="Times New Roman" w:hAnsi="Times New Roman" w:cs="Times New Roman"/>
          <w:sz w:val="24"/>
          <w:szCs w:val="24"/>
        </w:rPr>
        <w:t xml:space="preserve"> 2004.gada 3.marta rīkojumu Nr.132 tika apstiprināts pirmais politikas plānošanas dokuments šajā jomā – „Valsts programma cilvēku tirdzniecības novēršanai 2004. – 2008.gadam”</w:t>
      </w:r>
      <w:r w:rsidR="003C0B00" w:rsidRPr="00D169D0">
        <w:rPr>
          <w:rFonts w:ascii="Times New Roman" w:hAnsi="Times New Roman" w:cs="Times New Roman"/>
          <w:sz w:val="24"/>
          <w:szCs w:val="24"/>
        </w:rPr>
        <w:t>.</w:t>
      </w:r>
    </w:p>
    <w:p w:rsidR="00FA7531" w:rsidRPr="00D169D0" w:rsidRDefault="00FA7531" w:rsidP="00963EF4">
      <w:pPr>
        <w:spacing w:after="0" w:line="240" w:lineRule="auto"/>
        <w:ind w:right="15" w:firstLine="360"/>
        <w:jc w:val="both"/>
        <w:rPr>
          <w:rFonts w:ascii="Times New Roman" w:hAnsi="Times New Roman" w:cs="Times New Roman"/>
          <w:sz w:val="24"/>
          <w:szCs w:val="24"/>
        </w:rPr>
      </w:pPr>
      <w:r w:rsidRPr="00D169D0">
        <w:rPr>
          <w:rFonts w:ascii="Times New Roman" w:hAnsi="Times New Roman" w:cs="Times New Roman"/>
          <w:sz w:val="24"/>
          <w:szCs w:val="24"/>
        </w:rPr>
        <w:t xml:space="preserve">Ar </w:t>
      </w:r>
      <w:r w:rsidR="0099297C" w:rsidRPr="00D169D0">
        <w:rPr>
          <w:rFonts w:ascii="Times New Roman" w:hAnsi="Times New Roman" w:cs="Times New Roman"/>
          <w:sz w:val="24"/>
          <w:szCs w:val="24"/>
        </w:rPr>
        <w:t>MK</w:t>
      </w:r>
      <w:r w:rsidRPr="00D169D0">
        <w:rPr>
          <w:rFonts w:ascii="Times New Roman" w:hAnsi="Times New Roman" w:cs="Times New Roman"/>
          <w:sz w:val="24"/>
          <w:szCs w:val="24"/>
        </w:rPr>
        <w:t xml:space="preserve"> 2009.gada 27.augusta rīkojumu Nr.590 apstiprināta „Programma cilvēku tirdzniecības novēršanai 2009.-2013.gadam”</w:t>
      </w:r>
      <w:r w:rsidRPr="00D169D0">
        <w:rPr>
          <w:rStyle w:val="FootnoteReference"/>
          <w:rFonts w:ascii="Times New Roman" w:hAnsi="Times New Roman" w:cs="Times New Roman"/>
          <w:sz w:val="24"/>
          <w:szCs w:val="24"/>
        </w:rPr>
        <w:footnoteReference w:id="8"/>
      </w:r>
      <w:r w:rsidRPr="00D169D0">
        <w:rPr>
          <w:rFonts w:ascii="Times New Roman" w:hAnsi="Times New Roman" w:cs="Times New Roman"/>
          <w:sz w:val="24"/>
          <w:szCs w:val="24"/>
        </w:rPr>
        <w:t>, kuras galvenais mērķis ir plānot un īstenot pasākumus, lai sekmētu cilvēku tirdzniecības novēršanu.</w:t>
      </w:r>
      <w:r w:rsidR="0099297C" w:rsidRPr="00D169D0">
        <w:rPr>
          <w:rFonts w:ascii="Times New Roman" w:hAnsi="Times New Roman" w:cs="Times New Roman"/>
          <w:sz w:val="24"/>
          <w:szCs w:val="24"/>
        </w:rPr>
        <w:t xml:space="preserve"> IeM un LM ir noteiktas par atbildīgajām institūcijām programmas īstenošanā. IeM kā koordinējošā ministrija ir atbildīga par informācijas par Valsts programmas izpildes gaitu apkopošanu un informatīvā ziņojuma iesniegšanu izskatīšanai MK līdz 1.martam 2011.gadā un 2014.gadā. Programma paredz piecu rīcības virzienu – datu apkopošana un pētnieciskais darbs, normatīvo aktu pilnveidošana, preventīvo pasākumu īstenošana, sadarbības starp valsts iestādēm un </w:t>
      </w:r>
      <w:r w:rsidR="008B4BE8" w:rsidRPr="00D169D0">
        <w:rPr>
          <w:rFonts w:ascii="Times New Roman" w:hAnsi="Times New Roman" w:cs="Times New Roman"/>
          <w:sz w:val="24"/>
          <w:szCs w:val="24"/>
        </w:rPr>
        <w:t>NVO</w:t>
      </w:r>
      <w:r w:rsidR="0099297C" w:rsidRPr="00D169D0">
        <w:rPr>
          <w:rFonts w:ascii="Times New Roman" w:hAnsi="Times New Roman" w:cs="Times New Roman"/>
          <w:sz w:val="24"/>
          <w:szCs w:val="24"/>
        </w:rPr>
        <w:t xml:space="preserve"> pilnveidošana, tiesībaizsardzības iestāžu darbības uzlabošana, un tiem pakļautu 26 uzdevumu programmas rezultātu sasniegšanai, īstenošanu.</w:t>
      </w:r>
    </w:p>
    <w:p w:rsidR="00FC5941" w:rsidRPr="00D169D0" w:rsidRDefault="003C0B00" w:rsidP="00963EF4">
      <w:pPr>
        <w:spacing w:after="0" w:line="240" w:lineRule="auto"/>
        <w:ind w:firstLine="360"/>
        <w:jc w:val="both"/>
        <w:rPr>
          <w:rFonts w:ascii="Times New Roman" w:hAnsi="Times New Roman" w:cs="Times New Roman"/>
          <w:sz w:val="24"/>
          <w:szCs w:val="24"/>
        </w:rPr>
      </w:pPr>
      <w:r w:rsidRPr="00D169D0">
        <w:rPr>
          <w:rFonts w:ascii="Times New Roman" w:hAnsi="Times New Roman" w:cs="Times New Roman"/>
          <w:sz w:val="24"/>
          <w:szCs w:val="24"/>
        </w:rPr>
        <w:t xml:space="preserve">2011.gada 17.martā Ministru </w:t>
      </w:r>
      <w:r w:rsidR="003A3A99" w:rsidRPr="00D169D0">
        <w:rPr>
          <w:rFonts w:ascii="Times New Roman" w:hAnsi="Times New Roman" w:cs="Times New Roman"/>
          <w:sz w:val="24"/>
          <w:szCs w:val="24"/>
        </w:rPr>
        <w:t>prezidents apstiprināja</w:t>
      </w:r>
      <w:r w:rsidRPr="00D169D0">
        <w:rPr>
          <w:rFonts w:ascii="Times New Roman" w:hAnsi="Times New Roman" w:cs="Times New Roman"/>
          <w:sz w:val="24"/>
          <w:szCs w:val="24"/>
        </w:rPr>
        <w:t xml:space="preserve"> „Informat</w:t>
      </w:r>
      <w:r w:rsidR="003A3A99" w:rsidRPr="00D169D0">
        <w:rPr>
          <w:rFonts w:ascii="Times New Roman" w:hAnsi="Times New Roman" w:cs="Times New Roman"/>
          <w:sz w:val="24"/>
          <w:szCs w:val="24"/>
        </w:rPr>
        <w:t>īvo</w:t>
      </w:r>
      <w:r w:rsidRPr="00D169D0">
        <w:rPr>
          <w:rFonts w:ascii="Times New Roman" w:hAnsi="Times New Roman" w:cs="Times New Roman"/>
          <w:sz w:val="24"/>
          <w:szCs w:val="24"/>
        </w:rPr>
        <w:t xml:space="preserve"> zi</w:t>
      </w:r>
      <w:r w:rsidR="003A3A99" w:rsidRPr="00D169D0">
        <w:rPr>
          <w:rFonts w:ascii="Times New Roman" w:hAnsi="Times New Roman" w:cs="Times New Roman"/>
          <w:sz w:val="24"/>
          <w:szCs w:val="24"/>
        </w:rPr>
        <w:t>ņojumu</w:t>
      </w:r>
      <w:r w:rsidRPr="00D169D0">
        <w:rPr>
          <w:rFonts w:ascii="Times New Roman" w:hAnsi="Times New Roman" w:cs="Times New Roman"/>
          <w:sz w:val="24"/>
          <w:szCs w:val="24"/>
        </w:rPr>
        <w:t xml:space="preserve"> par „Programmas cilvēku tirdzniecības novēršanai 2009. – 2013.gadam” īstenošanu 2009.gadā un 2010.gadā”</w:t>
      </w:r>
      <w:r w:rsidR="003A3A99" w:rsidRPr="00D169D0">
        <w:rPr>
          <w:rFonts w:ascii="Times New Roman" w:hAnsi="Times New Roman" w:cs="Times New Roman"/>
          <w:sz w:val="24"/>
          <w:szCs w:val="24"/>
        </w:rPr>
        <w:t>.</w:t>
      </w:r>
      <w:r w:rsidR="00FC5941" w:rsidRPr="00D169D0">
        <w:rPr>
          <w:rFonts w:ascii="Times New Roman" w:hAnsi="Times New Roman" w:cs="Times New Roman"/>
          <w:sz w:val="24"/>
          <w:szCs w:val="24"/>
        </w:rPr>
        <w:t xml:space="preserve"> Ņemot vērā, ka „Programmas cilvēku tirdzniecības novēršanai 2009. – 2013.gadam” darbības termiņš beidzas 2013.gada 31.decembrī, šīs programmas ieviešanas ex-post novērtējuma ziņojums vēl nav sagatavots.</w:t>
      </w:r>
    </w:p>
    <w:p w:rsidR="00D20F12" w:rsidRPr="00D169D0" w:rsidRDefault="00FC5941" w:rsidP="002A4C16">
      <w:pPr>
        <w:spacing w:after="0" w:line="240" w:lineRule="auto"/>
        <w:ind w:firstLine="360"/>
        <w:jc w:val="both"/>
        <w:rPr>
          <w:rFonts w:ascii="Times New Roman" w:hAnsi="Times New Roman" w:cs="Times New Roman"/>
          <w:sz w:val="24"/>
          <w:szCs w:val="24"/>
        </w:rPr>
      </w:pPr>
      <w:r w:rsidRPr="00D169D0">
        <w:rPr>
          <w:rFonts w:ascii="Times New Roman" w:hAnsi="Times New Roman" w:cs="Times New Roman"/>
          <w:sz w:val="24"/>
          <w:szCs w:val="24"/>
        </w:rPr>
        <w:t xml:space="preserve">Lai turpinātu „Programmā cilvēku tirdzniecības novēršanai 2009. – 2013.gadam” īstenoto cilvēku tirdzniecības novēršanas politiku, ir izstrādātas „Cilvēku tirdzniecības novēršanas pamatnostādnes 2014. – 2020.gadam” (turpmāk – Pamatnostādnes), kas ir vidēja termiņa politikas plānošanas dokuments. Pamatnostādnes ir izstrādātas sadarbībā ar </w:t>
      </w:r>
      <w:r w:rsidR="007914F0" w:rsidRPr="00D169D0">
        <w:rPr>
          <w:rFonts w:ascii="Times New Roman" w:hAnsi="Times New Roman" w:cs="Times New Roman"/>
          <w:sz w:val="24"/>
          <w:szCs w:val="24"/>
        </w:rPr>
        <w:t xml:space="preserve">kompetentajām valsts un pašvaldības iestādēm, tiesībaizsardzības iestādēm un nevalstisko sektoru par pamatu ņemot </w:t>
      </w:r>
      <w:r w:rsidR="002A4C16" w:rsidRPr="00D169D0">
        <w:rPr>
          <w:rFonts w:ascii="Times New Roman" w:hAnsi="Times New Roman" w:cs="Times New Roman"/>
          <w:sz w:val="24"/>
          <w:szCs w:val="24"/>
        </w:rPr>
        <w:t>GRETA</w:t>
      </w:r>
      <w:r w:rsidR="007914F0" w:rsidRPr="00D169D0">
        <w:rPr>
          <w:rFonts w:ascii="Times New Roman" w:hAnsi="Times New Roman" w:cs="Times New Roman"/>
          <w:sz w:val="24"/>
          <w:szCs w:val="24"/>
        </w:rPr>
        <w:t xml:space="preserve"> ziņojumu par Eiropas Padomes Konvencijas cīņai pret cilvēku tirdzniecību saistību īstenošanu Latvijā</w:t>
      </w:r>
      <w:r w:rsidR="007914F0" w:rsidRPr="00D169D0">
        <w:rPr>
          <w:rStyle w:val="FootnoteReference"/>
          <w:rFonts w:ascii="Times New Roman" w:hAnsi="Times New Roman" w:cs="Times New Roman"/>
          <w:sz w:val="24"/>
          <w:szCs w:val="24"/>
        </w:rPr>
        <w:footnoteReference w:id="9"/>
      </w:r>
      <w:r w:rsidR="007914F0" w:rsidRPr="00D169D0">
        <w:rPr>
          <w:rFonts w:ascii="Times New Roman" w:hAnsi="Times New Roman" w:cs="Times New Roman"/>
          <w:sz w:val="24"/>
          <w:szCs w:val="24"/>
        </w:rPr>
        <w:t xml:space="preserve">, </w:t>
      </w:r>
      <w:r w:rsidR="00B8697C" w:rsidRPr="00D169D0">
        <w:rPr>
          <w:rFonts w:ascii="Times New Roman" w:hAnsi="Times New Roman" w:cs="Times New Roman"/>
          <w:color w:val="000000"/>
          <w:sz w:val="24"/>
          <w:szCs w:val="24"/>
        </w:rPr>
        <w:t>ANO Neatkarīgā eksperta Dr</w:t>
      </w:r>
      <w:r w:rsidR="005B78C0" w:rsidRPr="00D169D0">
        <w:rPr>
          <w:rFonts w:ascii="Times New Roman" w:hAnsi="Times New Roman" w:cs="Times New Roman"/>
          <w:color w:val="000000"/>
          <w:sz w:val="24"/>
          <w:szCs w:val="24"/>
        </w:rPr>
        <w:t>.</w:t>
      </w:r>
      <w:r w:rsidR="00B8697C" w:rsidRPr="00D169D0">
        <w:rPr>
          <w:rFonts w:ascii="Times New Roman" w:hAnsi="Times New Roman" w:cs="Times New Roman"/>
          <w:color w:val="000000"/>
          <w:sz w:val="24"/>
          <w:szCs w:val="24"/>
        </w:rPr>
        <w:t xml:space="preserve"> Cephas Lumina</w:t>
      </w:r>
      <w:r w:rsidR="00B8697C" w:rsidRPr="00D169D0">
        <w:rPr>
          <w:rFonts w:ascii="Times New Roman" w:hAnsi="Times New Roman" w:cs="Times New Roman"/>
          <w:sz w:val="24"/>
          <w:szCs w:val="24"/>
        </w:rPr>
        <w:t xml:space="preserve"> novērtēšanas ziņojumu par cilvēktiesībām, </w:t>
      </w:r>
      <w:r w:rsidR="00B8697C" w:rsidRPr="00D169D0">
        <w:rPr>
          <w:rFonts w:ascii="Times New Roman" w:eastAsia="Times New Roman" w:hAnsi="Times New Roman" w:cs="Times New Roman"/>
          <w:color w:val="000000"/>
          <w:sz w:val="24"/>
          <w:szCs w:val="24"/>
          <w:lang w:eastAsia="lv-LV"/>
        </w:rPr>
        <w:t>ANO Cilvēktiesību padomes vispārējo pārskatu par cilvēktiesībām</w:t>
      </w:r>
      <w:r w:rsidR="001E17B5" w:rsidRPr="00D169D0">
        <w:rPr>
          <w:rFonts w:ascii="Times New Roman" w:eastAsia="Times New Roman" w:hAnsi="Times New Roman" w:cs="Times New Roman"/>
          <w:color w:val="000000"/>
          <w:sz w:val="24"/>
          <w:szCs w:val="24"/>
          <w:lang w:eastAsia="lv-LV"/>
        </w:rPr>
        <w:t xml:space="preserve">, </w:t>
      </w:r>
      <w:r w:rsidR="0087304E" w:rsidRPr="00D169D0">
        <w:rPr>
          <w:rFonts w:ascii="Times New Roman" w:hAnsi="Times New Roman" w:cs="Times New Roman"/>
          <w:sz w:val="24"/>
          <w:szCs w:val="24"/>
        </w:rPr>
        <w:t>ASV VD</w:t>
      </w:r>
      <w:r w:rsidR="001E17B5" w:rsidRPr="00D169D0">
        <w:rPr>
          <w:rFonts w:ascii="Times New Roman" w:hAnsi="Times New Roman" w:cs="Times New Roman"/>
          <w:sz w:val="24"/>
          <w:szCs w:val="24"/>
        </w:rPr>
        <w:t xml:space="preserve"> ikgadējos ziņojumus par cilvēku tirdzniecību apkarošanu</w:t>
      </w:r>
      <w:r w:rsidR="00B8697C" w:rsidRPr="00D169D0">
        <w:rPr>
          <w:rFonts w:ascii="Times New Roman" w:eastAsia="Times New Roman" w:hAnsi="Times New Roman" w:cs="Times New Roman"/>
          <w:color w:val="000000"/>
          <w:sz w:val="24"/>
          <w:szCs w:val="24"/>
          <w:lang w:eastAsia="lv-LV"/>
        </w:rPr>
        <w:t xml:space="preserve"> </w:t>
      </w:r>
      <w:r w:rsidR="00B8697C" w:rsidRPr="00D169D0">
        <w:rPr>
          <w:rFonts w:ascii="Times New Roman" w:hAnsi="Times New Roman" w:cs="Times New Roman"/>
          <w:sz w:val="24"/>
          <w:szCs w:val="24"/>
        </w:rPr>
        <w:t>un</w:t>
      </w:r>
      <w:r w:rsidR="000A5D09" w:rsidRPr="00D169D0">
        <w:rPr>
          <w:rFonts w:ascii="Times New Roman" w:hAnsi="Times New Roman" w:cs="Times New Roman"/>
          <w:sz w:val="24"/>
          <w:szCs w:val="24"/>
        </w:rPr>
        <w:t xml:space="preserve"> </w:t>
      </w:r>
      <w:r w:rsidR="002A4C16" w:rsidRPr="00D169D0">
        <w:rPr>
          <w:rFonts w:ascii="Times New Roman" w:hAnsi="Times New Roman" w:cs="Times New Roman"/>
          <w:sz w:val="24"/>
          <w:szCs w:val="24"/>
        </w:rPr>
        <w:t>ES</w:t>
      </w:r>
      <w:r w:rsidR="000A5D09" w:rsidRPr="00D169D0">
        <w:rPr>
          <w:rFonts w:ascii="Times New Roman" w:hAnsi="Times New Roman" w:cs="Times New Roman"/>
          <w:sz w:val="24"/>
          <w:szCs w:val="24"/>
        </w:rPr>
        <w:t xml:space="preserve"> Stratēģiju cilvēku tirdzniecības izskau</w:t>
      </w:r>
      <w:r w:rsidR="004462E8" w:rsidRPr="00D169D0">
        <w:rPr>
          <w:rFonts w:ascii="Times New Roman" w:hAnsi="Times New Roman" w:cs="Times New Roman"/>
          <w:sz w:val="24"/>
          <w:szCs w:val="24"/>
        </w:rPr>
        <w:t>šanai 2012. – 2016.gadam</w:t>
      </w:r>
      <w:r w:rsidR="00914FFB" w:rsidRPr="00D169D0">
        <w:rPr>
          <w:rFonts w:ascii="Times New Roman" w:hAnsi="Times New Roman" w:cs="Times New Roman"/>
          <w:sz w:val="24"/>
          <w:szCs w:val="24"/>
        </w:rPr>
        <w:t>.</w:t>
      </w:r>
      <w:r w:rsidR="00D20F12" w:rsidRPr="00D169D0">
        <w:rPr>
          <w:rFonts w:ascii="Times New Roman" w:hAnsi="Times New Roman" w:cs="Times New Roman"/>
          <w:sz w:val="24"/>
          <w:szCs w:val="24"/>
        </w:rPr>
        <w:t xml:space="preserve"> Pamatnostādnes balstās uz četriem starptautiski atzītiem cīņai pret cilvēku tirdzniecību politikas pamatprincipiem: 1) </w:t>
      </w:r>
      <w:r w:rsidR="00D20F12" w:rsidRPr="00D169D0">
        <w:rPr>
          <w:rFonts w:ascii="Times New Roman" w:hAnsi="Times New Roman" w:cs="Times New Roman"/>
          <w:sz w:val="24"/>
          <w:szCs w:val="24"/>
        </w:rPr>
        <w:lastRenderedPageBreak/>
        <w:t>profilakse; 2) upuru aizsardzība; 3) kriminālizmeklēšana, vajāšana un iztiesāšana; 4) kompetento institūciju un organizāciju sadarbība nacionālajā un starptautiskajā līmenī (prevention; protection, prosecution, partnership).</w:t>
      </w:r>
    </w:p>
    <w:p w:rsidR="00D20F12" w:rsidRPr="00D169D0" w:rsidRDefault="00E526DC" w:rsidP="00963EF4">
      <w:pPr>
        <w:spacing w:after="0" w:line="240" w:lineRule="auto"/>
        <w:ind w:firstLine="360"/>
        <w:jc w:val="both"/>
        <w:rPr>
          <w:rFonts w:ascii="Times New Roman" w:hAnsi="Times New Roman" w:cs="Times New Roman"/>
          <w:sz w:val="24"/>
          <w:szCs w:val="24"/>
        </w:rPr>
      </w:pPr>
      <w:r w:rsidRPr="00D169D0">
        <w:rPr>
          <w:rFonts w:ascii="Times New Roman" w:hAnsi="Times New Roman" w:cs="Times New Roman"/>
          <w:sz w:val="24"/>
          <w:szCs w:val="24"/>
        </w:rPr>
        <w:t>Pamatnostādņu izstrāde noti</w:t>
      </w:r>
      <w:r w:rsidR="00B77B92" w:rsidRPr="00D169D0">
        <w:rPr>
          <w:rFonts w:ascii="Times New Roman" w:hAnsi="Times New Roman" w:cs="Times New Roman"/>
          <w:sz w:val="24"/>
          <w:szCs w:val="24"/>
        </w:rPr>
        <w:t>k</w:t>
      </w:r>
      <w:r w:rsidRPr="00D169D0">
        <w:rPr>
          <w:rFonts w:ascii="Times New Roman" w:hAnsi="Times New Roman" w:cs="Times New Roman"/>
          <w:sz w:val="24"/>
          <w:szCs w:val="24"/>
        </w:rPr>
        <w:t>a</w:t>
      </w:r>
      <w:r w:rsidR="00B77B92" w:rsidRPr="00D169D0">
        <w:rPr>
          <w:rFonts w:ascii="Times New Roman" w:hAnsi="Times New Roman" w:cs="Times New Roman"/>
          <w:sz w:val="24"/>
          <w:szCs w:val="24"/>
        </w:rPr>
        <w:t xml:space="preserve"> saskaņā ar Ministru prezidenta 2013.gada 8.marta rīkojumu Nr. 85 „Par darba grupu Programmas cilvēku tirdzniecības novēršanai 2009. – 2013.gadam īstenošanas koordinēšanai”.</w:t>
      </w:r>
    </w:p>
    <w:p w:rsidR="00FC5941" w:rsidRPr="00D169D0" w:rsidRDefault="00FC5941" w:rsidP="007B7DD6">
      <w:pPr>
        <w:spacing w:after="0" w:line="240" w:lineRule="auto"/>
        <w:jc w:val="both"/>
        <w:rPr>
          <w:rFonts w:ascii="Times New Roman" w:hAnsi="Times New Roman" w:cs="Times New Roman"/>
          <w:sz w:val="24"/>
          <w:szCs w:val="24"/>
        </w:rPr>
      </w:pPr>
    </w:p>
    <w:p w:rsidR="00080E87" w:rsidRPr="00D169D0" w:rsidRDefault="00080E87" w:rsidP="002C1BAC">
      <w:pPr>
        <w:pStyle w:val="Heading1"/>
        <w:numPr>
          <w:ilvl w:val="0"/>
          <w:numId w:val="26"/>
        </w:numPr>
      </w:pPr>
      <w:bookmarkStart w:id="7" w:name="_CILVĒKU_TIRDZNIECĪBAS_NOVĒRŠANAS"/>
      <w:bookmarkStart w:id="8" w:name="_Toc358284799"/>
      <w:bookmarkEnd w:id="7"/>
      <w:r w:rsidRPr="00D169D0">
        <w:t>CILVĒKU TIRDZNIECĪBAS NOVĒRŠANAS POLITIKAS</w:t>
      </w:r>
      <w:r w:rsidR="002C1BAC" w:rsidRPr="00D169D0">
        <w:t xml:space="preserve"> </w:t>
      </w:r>
      <w:r w:rsidRPr="00D169D0">
        <w:t>PAMATPRINCIPI UN MĒRĶI</w:t>
      </w:r>
      <w:bookmarkEnd w:id="8"/>
    </w:p>
    <w:p w:rsidR="00080E87" w:rsidRPr="00D169D0" w:rsidRDefault="00080E87" w:rsidP="00080E87">
      <w:pPr>
        <w:spacing w:after="0" w:line="240" w:lineRule="auto"/>
        <w:jc w:val="center"/>
        <w:rPr>
          <w:rFonts w:ascii="Times New Roman" w:hAnsi="Times New Roman" w:cs="Times New Roman"/>
          <w:b/>
          <w:sz w:val="24"/>
          <w:szCs w:val="24"/>
        </w:rPr>
      </w:pPr>
    </w:p>
    <w:p w:rsidR="00080E87" w:rsidRPr="00D169D0" w:rsidRDefault="00080E87" w:rsidP="00080E87">
      <w:pPr>
        <w:spacing w:after="0" w:line="240" w:lineRule="auto"/>
        <w:ind w:firstLine="360"/>
        <w:jc w:val="both"/>
        <w:rPr>
          <w:rFonts w:ascii="Times New Roman" w:hAnsi="Times New Roman" w:cs="Times New Roman"/>
          <w:b/>
          <w:sz w:val="24"/>
          <w:szCs w:val="24"/>
        </w:rPr>
      </w:pPr>
      <w:r w:rsidRPr="00D169D0">
        <w:rPr>
          <w:rFonts w:ascii="Times New Roman" w:hAnsi="Times New Roman" w:cs="Times New Roman"/>
          <w:b/>
          <w:sz w:val="24"/>
          <w:szCs w:val="24"/>
        </w:rPr>
        <w:t>Politikas pamatprincipi:</w:t>
      </w:r>
    </w:p>
    <w:p w:rsidR="00080E87" w:rsidRPr="00D169D0" w:rsidRDefault="00080E87" w:rsidP="00080E87">
      <w:pPr>
        <w:spacing w:after="0" w:line="240" w:lineRule="auto"/>
        <w:jc w:val="both"/>
        <w:rPr>
          <w:rFonts w:ascii="Times New Roman" w:hAnsi="Times New Roman" w:cs="Times New Roman"/>
          <w:sz w:val="24"/>
          <w:szCs w:val="24"/>
        </w:rPr>
      </w:pPr>
    </w:p>
    <w:p w:rsidR="00080E87" w:rsidRPr="00D169D0" w:rsidRDefault="00080E87" w:rsidP="00FD73D8">
      <w:pPr>
        <w:spacing w:after="0" w:line="240" w:lineRule="auto"/>
        <w:jc w:val="both"/>
        <w:rPr>
          <w:rFonts w:ascii="Times New Roman" w:hAnsi="Times New Roman" w:cs="Times New Roman"/>
          <w:sz w:val="24"/>
          <w:szCs w:val="24"/>
        </w:rPr>
      </w:pPr>
      <w:r w:rsidRPr="00D169D0">
        <w:rPr>
          <w:rFonts w:ascii="Times New Roman" w:hAnsi="Times New Roman" w:cs="Times New Roman"/>
          <w:b/>
          <w:sz w:val="24"/>
          <w:szCs w:val="24"/>
        </w:rPr>
        <w:t>Starpnozaru princips</w:t>
      </w:r>
      <w:r w:rsidRPr="00D169D0">
        <w:rPr>
          <w:rFonts w:ascii="Times New Roman" w:hAnsi="Times New Roman" w:cs="Times New Roman"/>
          <w:sz w:val="24"/>
          <w:szCs w:val="24"/>
        </w:rPr>
        <w:t xml:space="preserve"> – cilvēku tirdzniecības novēršana balstās uz četriem starptautiski atzītiem cīņai pret cilvēku tirdzniecību politikas pamatprincipiem: profilakse (prevention), upuru aizsardzība (protection), kriminālizmeklēšana, vajāšana un iztiesāšana (prosecution), kompetento institūciju un organizāciju sadarbība nacionālajā un starptautiskajā līmenī (partnership).</w:t>
      </w:r>
    </w:p>
    <w:p w:rsidR="00080E87" w:rsidRPr="00D169D0" w:rsidRDefault="00080E87" w:rsidP="00FD73D8">
      <w:pPr>
        <w:spacing w:after="0" w:line="240" w:lineRule="auto"/>
        <w:jc w:val="both"/>
        <w:rPr>
          <w:rFonts w:ascii="Times New Roman" w:hAnsi="Times New Roman" w:cs="Times New Roman"/>
          <w:sz w:val="24"/>
          <w:szCs w:val="24"/>
        </w:rPr>
      </w:pPr>
      <w:r w:rsidRPr="00D169D0">
        <w:rPr>
          <w:rFonts w:ascii="Times New Roman" w:hAnsi="Times New Roman" w:cs="Times New Roman"/>
          <w:b/>
          <w:sz w:val="24"/>
          <w:szCs w:val="24"/>
        </w:rPr>
        <w:t>Cilvēktiesību princips</w:t>
      </w:r>
      <w:r w:rsidRPr="00D169D0">
        <w:rPr>
          <w:rFonts w:ascii="Times New Roman" w:hAnsi="Times New Roman" w:cs="Times New Roman"/>
          <w:sz w:val="24"/>
          <w:szCs w:val="24"/>
        </w:rPr>
        <w:t xml:space="preserve"> – katram cilvēkam ir tiesības uz brīvību un personas neaizskaramību, goda un cieņas aizsardzību, brīvi izvēlēties nodarbošanos un darbavietu atbilstoši savām spējām un kvalifikācijai.</w:t>
      </w:r>
    </w:p>
    <w:p w:rsidR="00080E87" w:rsidRPr="00D169D0" w:rsidRDefault="00080E87" w:rsidP="00FD73D8">
      <w:pPr>
        <w:spacing w:after="0" w:line="240" w:lineRule="auto"/>
        <w:jc w:val="both"/>
        <w:rPr>
          <w:rFonts w:ascii="Times New Roman" w:hAnsi="Times New Roman" w:cs="Times New Roman"/>
          <w:sz w:val="24"/>
          <w:szCs w:val="24"/>
        </w:rPr>
      </w:pPr>
      <w:r w:rsidRPr="00D169D0">
        <w:rPr>
          <w:rFonts w:ascii="Times New Roman" w:hAnsi="Times New Roman" w:cs="Times New Roman"/>
          <w:b/>
          <w:sz w:val="24"/>
          <w:szCs w:val="24"/>
        </w:rPr>
        <w:t>Bērna tiesību un interešu ievērošanas princips</w:t>
      </w:r>
      <w:r w:rsidRPr="00D169D0">
        <w:rPr>
          <w:rFonts w:ascii="Times New Roman" w:hAnsi="Times New Roman" w:cs="Times New Roman"/>
          <w:sz w:val="24"/>
          <w:szCs w:val="24"/>
        </w:rPr>
        <w:t xml:space="preserve"> – visas iestādes rīkojas un izturas pret bērnu atbilstoši bērna labākajām interesēm</w:t>
      </w:r>
      <w:proofErr w:type="gramStart"/>
      <w:r w:rsidR="009228D8" w:rsidRPr="00D169D0">
        <w:rPr>
          <w:rFonts w:ascii="Times New Roman" w:hAnsi="Times New Roman" w:cs="Times New Roman"/>
          <w:sz w:val="24"/>
          <w:szCs w:val="24"/>
        </w:rPr>
        <w:t xml:space="preserve"> un</w:t>
      </w:r>
      <w:proofErr w:type="gramEnd"/>
      <w:r w:rsidR="009228D8" w:rsidRPr="00D169D0">
        <w:rPr>
          <w:rFonts w:ascii="Times New Roman" w:hAnsi="Times New Roman" w:cs="Times New Roman"/>
          <w:sz w:val="24"/>
          <w:szCs w:val="24"/>
        </w:rPr>
        <w:t xml:space="preserve"> skatot jebkuru jautājumu, tas jāizvērtē no bērna tiesību un interešu perspektīvas, un nav pieļaujami lēmumi, kas ir pretrunā ar šo principu.</w:t>
      </w:r>
    </w:p>
    <w:p w:rsidR="00080E87" w:rsidRPr="00D169D0" w:rsidRDefault="00080E87" w:rsidP="00FD73D8">
      <w:pPr>
        <w:spacing w:after="0" w:line="240" w:lineRule="auto"/>
        <w:jc w:val="both"/>
        <w:rPr>
          <w:rFonts w:ascii="Times New Roman" w:hAnsi="Times New Roman" w:cs="Times New Roman"/>
          <w:sz w:val="24"/>
          <w:szCs w:val="24"/>
        </w:rPr>
      </w:pPr>
      <w:r w:rsidRPr="00D169D0">
        <w:rPr>
          <w:rFonts w:ascii="Times New Roman" w:hAnsi="Times New Roman" w:cs="Times New Roman"/>
          <w:b/>
          <w:sz w:val="24"/>
          <w:szCs w:val="24"/>
        </w:rPr>
        <w:t xml:space="preserve">Līdzdalības princips </w:t>
      </w:r>
      <w:r w:rsidRPr="00D169D0">
        <w:rPr>
          <w:rFonts w:ascii="Times New Roman" w:hAnsi="Times New Roman" w:cs="Times New Roman"/>
          <w:sz w:val="24"/>
          <w:szCs w:val="24"/>
        </w:rPr>
        <w:t>– visām nozarēm, institūcijām un organizācijām jābūt iesaistītām un līdzatbildīgām savas kompetences ietvaros cilvēku tirdzniecības novēršanā.</w:t>
      </w:r>
    </w:p>
    <w:p w:rsidR="00080E87" w:rsidRPr="00D169D0" w:rsidRDefault="00080E87" w:rsidP="00FD73D8">
      <w:pPr>
        <w:spacing w:after="0" w:line="240" w:lineRule="auto"/>
        <w:jc w:val="both"/>
        <w:rPr>
          <w:rFonts w:ascii="Times New Roman" w:hAnsi="Times New Roman" w:cs="Times New Roman"/>
          <w:sz w:val="24"/>
          <w:szCs w:val="24"/>
        </w:rPr>
      </w:pPr>
      <w:r w:rsidRPr="00D169D0">
        <w:rPr>
          <w:rFonts w:ascii="Times New Roman" w:hAnsi="Times New Roman" w:cs="Times New Roman"/>
          <w:b/>
          <w:sz w:val="24"/>
          <w:szCs w:val="24"/>
        </w:rPr>
        <w:t>Efektīvas politikas plānošanas princips</w:t>
      </w:r>
      <w:r w:rsidRPr="00D169D0">
        <w:rPr>
          <w:rFonts w:ascii="Times New Roman" w:hAnsi="Times New Roman" w:cs="Times New Roman"/>
          <w:sz w:val="24"/>
          <w:szCs w:val="24"/>
        </w:rPr>
        <w:t xml:space="preserve"> – pastāvot plašam politikas iniciatīvu klāstam, pastāv risks, ka iniciatīvas var pārklāties un dublēties, tādēļ šī politikas plānošanas dokumenta nodoms ir radīt saskanīgu ietvaru esošajām un plānotajām aktivitātēm.</w:t>
      </w:r>
    </w:p>
    <w:p w:rsidR="00080E87" w:rsidRPr="00D169D0" w:rsidRDefault="00080E87" w:rsidP="001C4165">
      <w:pPr>
        <w:spacing w:after="0" w:line="240" w:lineRule="auto"/>
        <w:jc w:val="both"/>
        <w:rPr>
          <w:rFonts w:ascii="Times New Roman" w:hAnsi="Times New Roman" w:cs="Times New Roman"/>
          <w:sz w:val="24"/>
          <w:szCs w:val="24"/>
        </w:rPr>
      </w:pPr>
    </w:p>
    <w:p w:rsidR="00080E87" w:rsidRPr="00D169D0" w:rsidRDefault="00080E87" w:rsidP="00080E87">
      <w:pPr>
        <w:spacing w:after="0" w:line="240" w:lineRule="auto"/>
        <w:ind w:firstLine="360"/>
        <w:jc w:val="both"/>
        <w:rPr>
          <w:rFonts w:ascii="Times New Roman" w:hAnsi="Times New Roman" w:cs="Times New Roman"/>
          <w:b/>
          <w:sz w:val="24"/>
          <w:szCs w:val="24"/>
        </w:rPr>
      </w:pPr>
      <w:r w:rsidRPr="00D169D0">
        <w:rPr>
          <w:rFonts w:ascii="Times New Roman" w:hAnsi="Times New Roman" w:cs="Times New Roman"/>
          <w:b/>
          <w:sz w:val="24"/>
          <w:szCs w:val="24"/>
        </w:rPr>
        <w:t>Politikas mērķi:</w:t>
      </w:r>
    </w:p>
    <w:p w:rsidR="00080E87" w:rsidRPr="00D169D0" w:rsidRDefault="00080E87" w:rsidP="00080E87">
      <w:pPr>
        <w:spacing w:after="0" w:line="240" w:lineRule="auto"/>
        <w:ind w:firstLine="360"/>
        <w:jc w:val="both"/>
        <w:rPr>
          <w:rFonts w:ascii="Times New Roman" w:hAnsi="Times New Roman" w:cs="Times New Roman"/>
          <w:b/>
          <w:sz w:val="24"/>
          <w:szCs w:val="24"/>
        </w:rPr>
      </w:pPr>
    </w:p>
    <w:p w:rsidR="00080E87" w:rsidRPr="00D169D0" w:rsidRDefault="00080E87" w:rsidP="00AA74EF">
      <w:pPr>
        <w:pStyle w:val="ListParagraph"/>
        <w:numPr>
          <w:ilvl w:val="0"/>
          <w:numId w:val="8"/>
        </w:numPr>
        <w:spacing w:after="0" w:line="240" w:lineRule="auto"/>
        <w:ind w:left="284" w:hanging="284"/>
        <w:jc w:val="both"/>
        <w:rPr>
          <w:rFonts w:ascii="Times New Roman" w:hAnsi="Times New Roman" w:cs="Times New Roman"/>
          <w:sz w:val="24"/>
          <w:szCs w:val="24"/>
        </w:rPr>
      </w:pPr>
      <w:r w:rsidRPr="00D169D0">
        <w:rPr>
          <w:rFonts w:ascii="Times New Roman" w:hAnsi="Times New Roman" w:cs="Times New Roman"/>
          <w:sz w:val="24"/>
          <w:szCs w:val="24"/>
        </w:rPr>
        <w:t>veicināt sabiedrības informētību un izpratni par cilvēku tirdzniecību un nodrošināt cilvēku tirdzniecības upuru atbalstu;</w:t>
      </w:r>
    </w:p>
    <w:p w:rsidR="00080E87" w:rsidRPr="00D169D0" w:rsidRDefault="00080E87" w:rsidP="00AA74EF">
      <w:pPr>
        <w:pStyle w:val="ListParagraph"/>
        <w:numPr>
          <w:ilvl w:val="0"/>
          <w:numId w:val="8"/>
        </w:numPr>
        <w:spacing w:after="0" w:line="240" w:lineRule="auto"/>
        <w:ind w:left="284" w:hanging="284"/>
        <w:jc w:val="both"/>
        <w:rPr>
          <w:rFonts w:ascii="Times New Roman" w:hAnsi="Times New Roman" w:cs="Times New Roman"/>
          <w:sz w:val="24"/>
          <w:szCs w:val="24"/>
        </w:rPr>
      </w:pPr>
      <w:r w:rsidRPr="00D169D0">
        <w:rPr>
          <w:rFonts w:ascii="Times New Roman" w:hAnsi="Times New Roman" w:cs="Times New Roman"/>
          <w:sz w:val="24"/>
          <w:szCs w:val="24"/>
        </w:rPr>
        <w:t>panākt cilvēku tirdzniecības latentuma samazināšanos un attīstīt tiesībaizsardzības iestāžu un kompetento partneru kapacitāti cilvēku tirdzniecības gadījumu apkarošanai.</w:t>
      </w:r>
    </w:p>
    <w:p w:rsidR="00080E87" w:rsidRPr="00D169D0" w:rsidRDefault="00080E87" w:rsidP="00963EF4">
      <w:pPr>
        <w:spacing w:after="0" w:line="240" w:lineRule="auto"/>
        <w:ind w:firstLine="360"/>
        <w:jc w:val="both"/>
        <w:rPr>
          <w:rFonts w:ascii="Times New Roman" w:hAnsi="Times New Roman" w:cs="Times New Roman"/>
          <w:sz w:val="24"/>
          <w:szCs w:val="24"/>
        </w:rPr>
      </w:pPr>
    </w:p>
    <w:p w:rsidR="007D2E05" w:rsidRPr="00D169D0" w:rsidRDefault="007D2E05" w:rsidP="002C1BAC">
      <w:pPr>
        <w:pStyle w:val="Heading1"/>
        <w:numPr>
          <w:ilvl w:val="0"/>
          <w:numId w:val="8"/>
        </w:numPr>
      </w:pPr>
      <w:bookmarkStart w:id="9" w:name="_PAMATNOSTĀDŅU_SASAISTE_AR"/>
      <w:bookmarkStart w:id="10" w:name="_Toc358284800"/>
      <w:bookmarkEnd w:id="9"/>
      <w:r w:rsidRPr="00D169D0">
        <w:t>PAM</w:t>
      </w:r>
      <w:r w:rsidR="007F2E97" w:rsidRPr="00D169D0">
        <w:t>ATNOSTĀDŅU SASAISTE AR CITIEM P</w:t>
      </w:r>
      <w:r w:rsidR="007F2E97" w:rsidRPr="00D169D0">
        <w:rPr>
          <w:lang w:val="lv-LV"/>
        </w:rPr>
        <w:t>O</w:t>
      </w:r>
      <w:r w:rsidRPr="00D169D0">
        <w:t>LITIKAS PLĀNOŠANAS DOKUMENTIEM</w:t>
      </w:r>
      <w:bookmarkEnd w:id="10"/>
    </w:p>
    <w:p w:rsidR="00080E87" w:rsidRPr="00D169D0" w:rsidRDefault="00080E87" w:rsidP="00963EF4">
      <w:pPr>
        <w:spacing w:after="0" w:line="240" w:lineRule="auto"/>
        <w:ind w:firstLine="360"/>
        <w:jc w:val="both"/>
        <w:rPr>
          <w:rFonts w:ascii="Times New Roman" w:hAnsi="Times New Roman" w:cs="Times New Roman"/>
          <w:sz w:val="24"/>
          <w:szCs w:val="24"/>
        </w:rPr>
      </w:pPr>
    </w:p>
    <w:p w:rsidR="001917C5" w:rsidRPr="00D169D0" w:rsidRDefault="001917C5" w:rsidP="001917C5">
      <w:pPr>
        <w:spacing w:after="0"/>
        <w:rPr>
          <w:rFonts w:ascii="Times New Roman" w:hAnsi="Times New Roman" w:cs="Times New Roman"/>
          <w:sz w:val="24"/>
          <w:szCs w:val="24"/>
        </w:rPr>
      </w:pPr>
      <w:r w:rsidRPr="00D169D0">
        <w:rPr>
          <w:rFonts w:ascii="Times New Roman" w:hAnsi="Times New Roman" w:cs="Times New Roman"/>
          <w:sz w:val="24"/>
          <w:szCs w:val="24"/>
        </w:rPr>
        <w:t xml:space="preserve">Pamatnostādnes saskaņotas ar šādiem ES dokumentiem: </w:t>
      </w:r>
    </w:p>
    <w:p w:rsidR="0065146D" w:rsidRPr="00D169D0" w:rsidRDefault="0065146D" w:rsidP="00AA74EF">
      <w:pPr>
        <w:pStyle w:val="ListParagraph"/>
        <w:numPr>
          <w:ilvl w:val="0"/>
          <w:numId w:val="14"/>
        </w:numPr>
        <w:spacing w:after="0" w:line="240" w:lineRule="auto"/>
        <w:ind w:left="709" w:hanging="425"/>
        <w:jc w:val="both"/>
        <w:rPr>
          <w:rFonts w:ascii="Times New Roman" w:hAnsi="Times New Roman" w:cs="Times New Roman"/>
          <w:sz w:val="24"/>
          <w:szCs w:val="24"/>
        </w:rPr>
      </w:pPr>
      <w:r w:rsidRPr="00D169D0">
        <w:rPr>
          <w:rFonts w:ascii="Times New Roman" w:hAnsi="Times New Roman" w:cs="Times New Roman"/>
          <w:sz w:val="24"/>
          <w:szCs w:val="24"/>
        </w:rPr>
        <w:t>ES Stratēģija cilvēku tirdzniecības izskaušanai 2012.-2016.gadā (</w:t>
      </w:r>
      <w:r w:rsidRPr="00D169D0">
        <w:rPr>
          <w:rFonts w:ascii="Times New Roman" w:hAnsi="Times New Roman" w:cs="Times New Roman"/>
          <w:sz w:val="24"/>
          <w:szCs w:val="24"/>
        </w:rPr>
        <w:fldChar w:fldCharType="begin"/>
      </w:r>
      <w:r w:rsidRPr="00D169D0">
        <w:rPr>
          <w:rFonts w:ascii="Times New Roman" w:hAnsi="Times New Roman" w:cs="Times New Roman"/>
          <w:sz w:val="24"/>
          <w:szCs w:val="24"/>
        </w:rPr>
        <w:instrText xml:space="preserve"> DOCVARIABLE  "LWCons_RefInstCEC" \* MERGEFORMAT </w:instrText>
      </w:r>
      <w:r w:rsidRPr="00D169D0">
        <w:rPr>
          <w:rFonts w:ascii="Times New Roman" w:hAnsi="Times New Roman" w:cs="Times New Roman"/>
          <w:sz w:val="24"/>
          <w:szCs w:val="24"/>
        </w:rPr>
        <w:fldChar w:fldCharType="separate"/>
      </w:r>
      <w:r w:rsidRPr="00D169D0">
        <w:rPr>
          <w:rFonts w:ascii="Times New Roman" w:hAnsi="Times New Roman" w:cs="Times New Roman"/>
          <w:sz w:val="24"/>
          <w:szCs w:val="24"/>
        </w:rPr>
        <w:t xml:space="preserve">COM(2012) 286 </w:t>
      </w:r>
      <w:proofErr w:type="spellStart"/>
      <w:r w:rsidRPr="00D169D0">
        <w:rPr>
          <w:rFonts w:ascii="Times New Roman" w:hAnsi="Times New Roman" w:cs="Times New Roman"/>
          <w:sz w:val="24"/>
          <w:szCs w:val="24"/>
        </w:rPr>
        <w:t>final</w:t>
      </w:r>
      <w:proofErr w:type="spellEnd"/>
      <w:r w:rsidRPr="00D169D0">
        <w:rPr>
          <w:rFonts w:ascii="Times New Roman" w:hAnsi="Times New Roman" w:cs="Times New Roman"/>
          <w:sz w:val="24"/>
          <w:szCs w:val="24"/>
        </w:rPr>
        <w:fldChar w:fldCharType="end"/>
      </w:r>
      <w:r w:rsidRPr="00D169D0">
        <w:rPr>
          <w:rFonts w:ascii="Times New Roman" w:hAnsi="Times New Roman" w:cs="Times New Roman"/>
          <w:sz w:val="24"/>
          <w:szCs w:val="24"/>
        </w:rPr>
        <w:t>)</w:t>
      </w:r>
      <w:r w:rsidR="00AF66A0" w:rsidRPr="00D169D0">
        <w:rPr>
          <w:rStyle w:val="FootnoteReference"/>
          <w:rFonts w:ascii="Times New Roman" w:hAnsi="Times New Roman" w:cs="Times New Roman"/>
          <w:sz w:val="24"/>
          <w:szCs w:val="24"/>
        </w:rPr>
        <w:footnoteReference w:id="10"/>
      </w:r>
      <w:r w:rsidRPr="00D169D0">
        <w:rPr>
          <w:rFonts w:ascii="Times New Roman" w:hAnsi="Times New Roman" w:cs="Times New Roman"/>
          <w:sz w:val="24"/>
          <w:szCs w:val="24"/>
        </w:rPr>
        <w:t xml:space="preserve">, kas tika apstiprināta 2012.gada 19.jūnijā, </w:t>
      </w:r>
      <w:r w:rsidRPr="00D169D0">
        <w:rPr>
          <w:rFonts w:ascii="Times New Roman" w:hAnsi="Times New Roman" w:cs="Times New Roman"/>
          <w:noProof/>
          <w:sz w:val="24"/>
          <w:szCs w:val="24"/>
        </w:rPr>
        <w:t xml:space="preserve">ar kuras palīdzību, </w:t>
      </w:r>
      <w:r w:rsidR="00F33DEA" w:rsidRPr="00D169D0">
        <w:rPr>
          <w:rFonts w:ascii="Times New Roman" w:hAnsi="Times New Roman" w:cs="Times New Roman"/>
          <w:noProof/>
          <w:sz w:val="24"/>
          <w:szCs w:val="24"/>
        </w:rPr>
        <w:t xml:space="preserve">ES </w:t>
      </w:r>
      <w:r w:rsidRPr="00D169D0">
        <w:rPr>
          <w:rFonts w:ascii="Times New Roman" w:hAnsi="Times New Roman" w:cs="Times New Roman"/>
          <w:noProof/>
          <w:sz w:val="24"/>
          <w:szCs w:val="24"/>
        </w:rPr>
        <w:t>Komisija vēlas koncentrēties uz konkrētiem pasākumiem, kas palīdzēs dalībvalstīm transponēt un īstenot Direktīvu 2011/36/ES.</w:t>
      </w:r>
    </w:p>
    <w:p w:rsidR="00ED47F3" w:rsidRPr="00D169D0" w:rsidRDefault="00ED47F3" w:rsidP="00AA74EF">
      <w:pPr>
        <w:pStyle w:val="ListParagraph"/>
        <w:numPr>
          <w:ilvl w:val="0"/>
          <w:numId w:val="14"/>
        </w:numPr>
        <w:spacing w:after="0" w:line="240" w:lineRule="auto"/>
        <w:ind w:left="709" w:hanging="425"/>
        <w:jc w:val="both"/>
        <w:rPr>
          <w:rFonts w:ascii="Times New Roman" w:hAnsi="Times New Roman" w:cs="Times New Roman"/>
          <w:sz w:val="24"/>
          <w:szCs w:val="24"/>
        </w:rPr>
      </w:pPr>
      <w:r w:rsidRPr="00D169D0">
        <w:rPr>
          <w:rFonts w:ascii="Times New Roman" w:hAnsi="Times New Roman" w:cs="Times New Roman"/>
          <w:noProof/>
          <w:sz w:val="24"/>
          <w:szCs w:val="24"/>
        </w:rPr>
        <w:t xml:space="preserve">Eiropas Parlamenta </w:t>
      </w:r>
      <w:r w:rsidRPr="00D169D0">
        <w:rPr>
          <w:rFonts w:ascii="Times New Roman" w:hAnsi="Times New Roman" w:cs="Times New Roman"/>
          <w:sz w:val="24"/>
          <w:szCs w:val="24"/>
          <w:lang w:eastAsia="lv-LV"/>
        </w:rPr>
        <w:t>2010.gada 10.februāra rezolūcija par cilvēku tirdzniecības novēršanu (2010/C 341 E/05)</w:t>
      </w:r>
      <w:r w:rsidRPr="00D169D0">
        <w:rPr>
          <w:rStyle w:val="FootnoteReference"/>
          <w:rFonts w:ascii="Times New Roman" w:hAnsi="Times New Roman" w:cs="Times New Roman"/>
          <w:sz w:val="24"/>
          <w:szCs w:val="24"/>
          <w:lang w:eastAsia="lv-LV"/>
        </w:rPr>
        <w:footnoteReference w:id="11"/>
      </w:r>
      <w:r w:rsidRPr="00D169D0">
        <w:rPr>
          <w:rFonts w:ascii="Times New Roman" w:hAnsi="Times New Roman" w:cs="Times New Roman"/>
          <w:sz w:val="24"/>
          <w:szCs w:val="24"/>
          <w:lang w:eastAsia="lv-LV"/>
        </w:rPr>
        <w:t>.</w:t>
      </w:r>
    </w:p>
    <w:p w:rsidR="00ED47F3" w:rsidRPr="00D169D0" w:rsidRDefault="00ED47F3" w:rsidP="00AA74EF">
      <w:pPr>
        <w:pStyle w:val="ListParagraph"/>
        <w:numPr>
          <w:ilvl w:val="0"/>
          <w:numId w:val="14"/>
        </w:numPr>
        <w:spacing w:after="0" w:line="240" w:lineRule="auto"/>
        <w:ind w:left="709" w:hanging="425"/>
        <w:jc w:val="both"/>
        <w:rPr>
          <w:rFonts w:ascii="Times New Roman" w:hAnsi="Times New Roman" w:cs="Times New Roman"/>
          <w:sz w:val="24"/>
          <w:szCs w:val="24"/>
        </w:rPr>
      </w:pPr>
      <w:r w:rsidRPr="00D169D0">
        <w:rPr>
          <w:rFonts w:ascii="Times New Roman" w:hAnsi="Times New Roman" w:cs="Times New Roman"/>
          <w:sz w:val="24"/>
          <w:szCs w:val="24"/>
          <w:lang w:eastAsia="lv-LV"/>
        </w:rPr>
        <w:t>Stokholmas programma – atvērta un droša Eiropa tās pilsoņu un viņu aizsardzības labā (2010/C 115/01)</w:t>
      </w:r>
      <w:r w:rsidRPr="00D169D0">
        <w:rPr>
          <w:rStyle w:val="FootnoteReference"/>
          <w:rFonts w:ascii="Times New Roman" w:hAnsi="Times New Roman" w:cs="Times New Roman"/>
          <w:sz w:val="24"/>
          <w:szCs w:val="24"/>
          <w:lang w:eastAsia="lv-LV"/>
        </w:rPr>
        <w:footnoteReference w:id="12"/>
      </w:r>
      <w:r w:rsidRPr="00D169D0">
        <w:rPr>
          <w:rFonts w:ascii="Times New Roman" w:hAnsi="Times New Roman" w:cs="Times New Roman"/>
          <w:sz w:val="24"/>
          <w:szCs w:val="24"/>
          <w:lang w:eastAsia="lv-LV"/>
        </w:rPr>
        <w:t>.</w:t>
      </w:r>
    </w:p>
    <w:p w:rsidR="002F188D" w:rsidRPr="00D169D0" w:rsidRDefault="00D0567D" w:rsidP="00AA74EF">
      <w:pPr>
        <w:pStyle w:val="ListParagraph"/>
        <w:numPr>
          <w:ilvl w:val="0"/>
          <w:numId w:val="14"/>
        </w:numPr>
        <w:tabs>
          <w:tab w:val="left" w:pos="-2268"/>
        </w:tabs>
        <w:spacing w:after="0" w:line="240" w:lineRule="auto"/>
        <w:ind w:left="709" w:hanging="425"/>
        <w:jc w:val="both"/>
        <w:rPr>
          <w:rFonts w:ascii="Times New Roman" w:hAnsi="Times New Roman" w:cs="Times New Roman"/>
          <w:sz w:val="24"/>
          <w:szCs w:val="24"/>
        </w:rPr>
      </w:pPr>
      <w:r w:rsidRPr="00D169D0">
        <w:rPr>
          <w:rFonts w:ascii="Times New Roman" w:hAnsi="Times New Roman" w:cs="Times New Roman"/>
          <w:sz w:val="24"/>
          <w:szCs w:val="24"/>
        </w:rPr>
        <w:lastRenderedPageBreak/>
        <w:t>Stratēģija ES 2020</w:t>
      </w:r>
      <w:r w:rsidRPr="00D169D0">
        <w:rPr>
          <w:rFonts w:ascii="Times New Roman" w:hAnsi="Times New Roman" w:cs="Times New Roman"/>
          <w:b/>
          <w:sz w:val="24"/>
          <w:szCs w:val="24"/>
        </w:rPr>
        <w:t xml:space="preserve"> </w:t>
      </w:r>
      <w:r w:rsidRPr="00D169D0">
        <w:rPr>
          <w:rFonts w:ascii="Times New Roman" w:hAnsi="Times New Roman" w:cs="Times New Roman"/>
          <w:sz w:val="24"/>
          <w:szCs w:val="24"/>
        </w:rPr>
        <w:t>(apstiprināta Eiropadomē 2010.gada 17.jūlijā), kas turpina Lisabonas stratēģijā noteiktos mērķus.</w:t>
      </w:r>
    </w:p>
    <w:p w:rsidR="001917C5" w:rsidRPr="00D169D0" w:rsidRDefault="001917C5" w:rsidP="002F188D">
      <w:pPr>
        <w:tabs>
          <w:tab w:val="left" w:pos="1080"/>
        </w:tabs>
        <w:spacing w:after="0" w:line="240" w:lineRule="auto"/>
        <w:jc w:val="both"/>
        <w:rPr>
          <w:rFonts w:ascii="Times New Roman" w:hAnsi="Times New Roman" w:cs="Times New Roman"/>
          <w:sz w:val="24"/>
          <w:szCs w:val="24"/>
        </w:rPr>
      </w:pPr>
      <w:r w:rsidRPr="00D169D0">
        <w:rPr>
          <w:rFonts w:ascii="Times New Roman" w:hAnsi="Times New Roman" w:cs="Times New Roman"/>
          <w:sz w:val="24"/>
          <w:szCs w:val="24"/>
        </w:rPr>
        <w:t>Pamatnostādnes saskaņotas ar šādiem ANO dokumentiem:</w:t>
      </w:r>
    </w:p>
    <w:p w:rsidR="00876F61" w:rsidRPr="00D169D0" w:rsidRDefault="00876F61" w:rsidP="00AA74EF">
      <w:pPr>
        <w:pStyle w:val="tvhtml"/>
        <w:numPr>
          <w:ilvl w:val="0"/>
          <w:numId w:val="15"/>
        </w:numPr>
        <w:spacing w:before="0" w:beforeAutospacing="0" w:after="0" w:afterAutospacing="0"/>
        <w:jc w:val="both"/>
      </w:pPr>
      <w:r w:rsidRPr="00D169D0">
        <w:t>ANO Konvencijas pret transnacionālo organizēto noziedzību Protokols par cilvēku tirdzniecības, jo sevišķi tirdzniecības ar sievietēm un bērniem, novēršanu, apkarošanu un sodīšanu par to, kas pieņemta 2000.gada 15.novembrī. Protokola mērķi ir novērst un apkarot cilvēku tirdzniecību, īpašu uzmanību pievēršot sievietēm un bērniem; aizsargāt šīs tirdzniecības upurus un palīdzēt viņiem, pilnībā i</w:t>
      </w:r>
      <w:r w:rsidR="00DE0DCB" w:rsidRPr="00D169D0">
        <w:t>evērojot viņu cilvēktiesības;</w:t>
      </w:r>
      <w:r w:rsidRPr="00D169D0">
        <w:t xml:space="preserve"> veicināt sadarbību starp Dalībvalstīm, lai sasniegtu šos mērķus. Latvijā stājās spēkā 2004.gada 29.aprīlī.</w:t>
      </w:r>
    </w:p>
    <w:p w:rsidR="009D3478" w:rsidRPr="00D169D0" w:rsidRDefault="009D3478" w:rsidP="00AA74EF">
      <w:pPr>
        <w:pStyle w:val="ListParagraph"/>
        <w:numPr>
          <w:ilvl w:val="0"/>
          <w:numId w:val="15"/>
        </w:numPr>
        <w:spacing w:after="0" w:line="240" w:lineRule="auto"/>
        <w:ind w:left="709" w:hanging="425"/>
        <w:jc w:val="both"/>
        <w:rPr>
          <w:rFonts w:ascii="Times New Roman" w:hAnsi="Times New Roman" w:cs="Times New Roman"/>
          <w:sz w:val="24"/>
          <w:szCs w:val="24"/>
        </w:rPr>
      </w:pPr>
      <w:r w:rsidRPr="00D169D0">
        <w:rPr>
          <w:rFonts w:ascii="Times New Roman" w:hAnsi="Times New Roman" w:cs="Times New Roman"/>
          <w:sz w:val="24"/>
          <w:szCs w:val="24"/>
        </w:rPr>
        <w:t>ANO Konvencijas par bērna tiesībām papildu protokols par tirdzniecību ar bērniem, bērna prostitūciju un bērna pornogrāfiju, kas pieņemts 2000.gada 25.maijā. Latvijā šis Konvencijas protokols spēkā stājās 2006.gada 22.martā. Ar šo Protokolu dalībvalstis aizliedz tirdzniecību ar bērniem, bērnu prostitūciju un bērnu pornogrāfiju.</w:t>
      </w:r>
    </w:p>
    <w:p w:rsidR="001917C5" w:rsidRPr="00D169D0" w:rsidRDefault="001917C5" w:rsidP="00AA74EF">
      <w:pPr>
        <w:pStyle w:val="ListParagraph"/>
        <w:numPr>
          <w:ilvl w:val="0"/>
          <w:numId w:val="15"/>
        </w:numPr>
        <w:spacing w:after="0" w:line="240" w:lineRule="auto"/>
        <w:ind w:left="709" w:hanging="425"/>
        <w:jc w:val="both"/>
        <w:rPr>
          <w:rFonts w:ascii="Times New Roman" w:hAnsi="Times New Roman" w:cs="Times New Roman"/>
          <w:sz w:val="24"/>
          <w:szCs w:val="24"/>
        </w:rPr>
      </w:pPr>
      <w:r w:rsidRPr="00D169D0">
        <w:rPr>
          <w:rFonts w:ascii="Times New Roman" w:hAnsi="Times New Roman" w:cs="Times New Roman"/>
          <w:sz w:val="24"/>
          <w:szCs w:val="24"/>
        </w:rPr>
        <w:t>ANO Konvencija par bērna tiesībām, kas tika pieņemta ANO Ģenerālajā asamblejā 1989.gada 20.novembrī. Latvijā šī konvencija stājās spēkā 1992.gada 14.maijā. Konvencija aptver bērnu pilsoniskās, politiskās, sociālās, ekonomiskās un kultūras tiesības no dzimšanas līdz pilngadības sasniegšanai. Konvencija atzīst bērnu par patstāvīgu tiesību subjektu, ieviešot arī bērna interešu prior</w:t>
      </w:r>
      <w:r w:rsidR="009228D8" w:rsidRPr="00D169D0">
        <w:rPr>
          <w:rFonts w:ascii="Times New Roman" w:hAnsi="Times New Roman" w:cs="Times New Roman"/>
          <w:sz w:val="24"/>
          <w:szCs w:val="24"/>
        </w:rPr>
        <w:t>itātes principu</w:t>
      </w:r>
      <w:r w:rsidRPr="00D169D0">
        <w:rPr>
          <w:rFonts w:ascii="Times New Roman" w:hAnsi="Times New Roman" w:cs="Times New Roman"/>
          <w:sz w:val="24"/>
          <w:szCs w:val="24"/>
        </w:rPr>
        <w:t>.</w:t>
      </w:r>
    </w:p>
    <w:p w:rsidR="001917C5" w:rsidRPr="00D169D0" w:rsidRDefault="00FB27C7" w:rsidP="00AA74EF">
      <w:pPr>
        <w:pStyle w:val="ListParagraph"/>
        <w:numPr>
          <w:ilvl w:val="0"/>
          <w:numId w:val="15"/>
        </w:numPr>
        <w:spacing w:after="0" w:line="240" w:lineRule="auto"/>
        <w:ind w:left="709" w:hanging="425"/>
        <w:jc w:val="both"/>
        <w:rPr>
          <w:rFonts w:ascii="Times New Roman" w:hAnsi="Times New Roman" w:cs="Times New Roman"/>
          <w:sz w:val="24"/>
          <w:szCs w:val="24"/>
        </w:rPr>
      </w:pPr>
      <w:r w:rsidRPr="00D169D0">
        <w:rPr>
          <w:rFonts w:ascii="Times New Roman" w:hAnsi="Times New Roman" w:cs="Times New Roman"/>
          <w:bCs/>
          <w:sz w:val="24"/>
          <w:szCs w:val="24"/>
        </w:rPr>
        <w:t>Konvencija par jebkuras sieviešu diskriminācijas izskaušanu, kas tika pieņemta ANO Ģenerālajā Asamblejā 1979. gada 18.decembrī, nosakot starptautiski</w:t>
      </w:r>
      <w:r w:rsidR="003D0131" w:rsidRPr="00D169D0">
        <w:rPr>
          <w:rFonts w:ascii="Times New Roman" w:hAnsi="Times New Roman" w:cs="Times New Roman"/>
          <w:bCs/>
          <w:sz w:val="24"/>
          <w:szCs w:val="24"/>
        </w:rPr>
        <w:t xml:space="preserve"> vienotu sieviešu cilvēktiesību</w:t>
      </w:r>
      <w:r w:rsidRPr="00D169D0">
        <w:rPr>
          <w:rFonts w:ascii="Times New Roman" w:hAnsi="Times New Roman" w:cs="Times New Roman"/>
          <w:bCs/>
          <w:sz w:val="24"/>
          <w:szCs w:val="24"/>
        </w:rPr>
        <w:t xml:space="preserve"> standartu</w:t>
      </w:r>
      <w:r w:rsidRPr="00D169D0">
        <w:rPr>
          <w:rFonts w:ascii="Times New Roman" w:hAnsi="Times New Roman" w:cs="Times New Roman"/>
          <w:sz w:val="24"/>
          <w:szCs w:val="24"/>
        </w:rPr>
        <w:t>. Latvijā stājās spēkā 1992.gada 14.maijā.</w:t>
      </w:r>
    </w:p>
    <w:p w:rsidR="002A0FE8" w:rsidRPr="00D169D0" w:rsidRDefault="002266A3" w:rsidP="002A0FE8">
      <w:pPr>
        <w:pStyle w:val="ListParagraph"/>
        <w:ind w:left="0"/>
        <w:rPr>
          <w:rFonts w:ascii="Times New Roman" w:hAnsi="Times New Roman" w:cs="Times New Roman"/>
          <w:sz w:val="24"/>
          <w:szCs w:val="24"/>
        </w:rPr>
      </w:pPr>
      <w:r w:rsidRPr="00D169D0">
        <w:rPr>
          <w:rFonts w:ascii="Times New Roman" w:hAnsi="Times New Roman" w:cs="Times New Roman"/>
          <w:sz w:val="24"/>
          <w:szCs w:val="24"/>
        </w:rPr>
        <w:t>Pamatnostādnes saskaņotas ar šādiem Eiropas Padomes dokumentiem:</w:t>
      </w:r>
    </w:p>
    <w:p w:rsidR="00990C2D" w:rsidRPr="00D169D0" w:rsidRDefault="002A0FE8" w:rsidP="00AA74EF">
      <w:pPr>
        <w:pStyle w:val="ListParagraph"/>
        <w:numPr>
          <w:ilvl w:val="0"/>
          <w:numId w:val="16"/>
        </w:numPr>
        <w:spacing w:after="0" w:line="240" w:lineRule="auto"/>
        <w:ind w:left="709" w:hanging="425"/>
        <w:jc w:val="both"/>
        <w:rPr>
          <w:rFonts w:ascii="Times New Roman" w:hAnsi="Times New Roman" w:cs="Times New Roman"/>
          <w:sz w:val="24"/>
          <w:szCs w:val="24"/>
        </w:rPr>
      </w:pPr>
      <w:r w:rsidRPr="00D169D0">
        <w:rPr>
          <w:rFonts w:ascii="Times New Roman" w:hAnsi="Times New Roman" w:cs="Times New Roman"/>
          <w:sz w:val="24"/>
          <w:szCs w:val="24"/>
        </w:rPr>
        <w:t>Eiropas Padomes Konvencija par cīņu pret cilvēku tirdzniecību, kas tika pieņemta Varšavā, 2005.gada 16.maijā, un kuras mērķis ir novērst un apkarot cilvēku tirdzniecību, vienlaikus garantējot dzimumu līdztiesību, aizsargāt tirdzniecības upuru cilvēktiesības; izstrādāt vispārējus pamatnoteikumus upuru un liecinieku aizsardzībai un atbalstam, vienlaikus garantējot dzimumu līdztiesību, kā arī nodrošināt efektīvu izmeklēšanu un kriminālvajāšanu; veicināt starptautisko sadarbību pasākumos pret cilvēku tirdzniecību. Latvijā Konvencija ir spēkā esoša kopš 200</w:t>
      </w:r>
      <w:r w:rsidR="00AF66A0" w:rsidRPr="00D169D0">
        <w:rPr>
          <w:rFonts w:ascii="Times New Roman" w:hAnsi="Times New Roman" w:cs="Times New Roman"/>
          <w:sz w:val="24"/>
          <w:szCs w:val="24"/>
        </w:rPr>
        <w:t>8.gada 13.februāra.</w:t>
      </w:r>
    </w:p>
    <w:p w:rsidR="00AF66A0" w:rsidRPr="00D169D0" w:rsidRDefault="00AF66A0" w:rsidP="00AA74EF">
      <w:pPr>
        <w:pStyle w:val="ListParagraph"/>
        <w:numPr>
          <w:ilvl w:val="0"/>
          <w:numId w:val="16"/>
        </w:numPr>
        <w:tabs>
          <w:tab w:val="left" w:pos="1080"/>
        </w:tabs>
        <w:spacing w:after="0" w:line="240" w:lineRule="auto"/>
        <w:jc w:val="both"/>
        <w:rPr>
          <w:rFonts w:ascii="Times New Roman" w:hAnsi="Times New Roman" w:cs="Times New Roman"/>
          <w:sz w:val="24"/>
          <w:szCs w:val="24"/>
        </w:rPr>
      </w:pPr>
      <w:r w:rsidRPr="00D169D0">
        <w:rPr>
          <w:rFonts w:ascii="Times New Roman" w:hAnsi="Times New Roman" w:cs="Times New Roman"/>
          <w:sz w:val="24"/>
          <w:szCs w:val="24"/>
          <w:lang w:eastAsia="lv-LV"/>
        </w:rPr>
        <w:t>2009.gada 30.novembrī Eiropas Padomes apstiprinātais Darbības dokuments par to, kā stiprināt ES ārpolitikas aspektu, aktīvi</w:t>
      </w:r>
      <w:r w:rsidR="009424CD" w:rsidRPr="00D169D0">
        <w:rPr>
          <w:rFonts w:ascii="Times New Roman" w:hAnsi="Times New Roman" w:cs="Times New Roman"/>
          <w:sz w:val="24"/>
          <w:szCs w:val="24"/>
          <w:lang w:eastAsia="lv-LV"/>
        </w:rPr>
        <w:t xml:space="preserve"> apkarojot cilvēku tirdzniecību,</w:t>
      </w:r>
      <w:r w:rsidRPr="00D169D0">
        <w:rPr>
          <w:rFonts w:ascii="Times New Roman" w:hAnsi="Times New Roman" w:cs="Times New Roman"/>
          <w:sz w:val="24"/>
          <w:szCs w:val="24"/>
          <w:lang w:eastAsia="lv-LV"/>
        </w:rPr>
        <w:t xml:space="preserve"> ceļā uz ES vispārējām cilvēku tirdzniecības apkarošanas darbībām noteikto</w:t>
      </w:r>
      <w:r w:rsidR="00B86232" w:rsidRPr="00D169D0">
        <w:rPr>
          <w:rFonts w:ascii="Times New Roman" w:hAnsi="Times New Roman" w:cs="Times New Roman"/>
          <w:sz w:val="24"/>
          <w:szCs w:val="24"/>
          <w:lang w:eastAsia="lv-LV"/>
        </w:rPr>
        <w:t xml:space="preserve"> (AOP).</w:t>
      </w:r>
    </w:p>
    <w:p w:rsidR="00E62409" w:rsidRPr="00D169D0" w:rsidRDefault="00E62409" w:rsidP="00AA74EF">
      <w:pPr>
        <w:pStyle w:val="ListParagraph"/>
        <w:numPr>
          <w:ilvl w:val="0"/>
          <w:numId w:val="16"/>
        </w:numPr>
        <w:tabs>
          <w:tab w:val="left" w:pos="-3119"/>
        </w:tabs>
        <w:spacing w:after="0" w:line="240" w:lineRule="auto"/>
        <w:ind w:left="709" w:hanging="425"/>
        <w:jc w:val="both"/>
        <w:rPr>
          <w:rFonts w:ascii="Times New Roman" w:hAnsi="Times New Roman" w:cs="Times New Roman"/>
          <w:sz w:val="24"/>
          <w:szCs w:val="24"/>
        </w:rPr>
      </w:pPr>
      <w:r w:rsidRPr="00D169D0">
        <w:rPr>
          <w:rFonts w:ascii="Times New Roman" w:hAnsi="Times New Roman" w:cs="Times New Roman"/>
          <w:sz w:val="24"/>
          <w:szCs w:val="24"/>
        </w:rPr>
        <w:t>Eiropas cilvēktiesību un pamatbrīvību aizsardzības konvencija, kas tika pieņemta</w:t>
      </w:r>
      <w:r w:rsidRPr="00D169D0">
        <w:rPr>
          <w:rFonts w:ascii="Times New Roman" w:hAnsi="Times New Roman" w:cs="Times New Roman"/>
          <w:b/>
          <w:sz w:val="24"/>
          <w:szCs w:val="24"/>
        </w:rPr>
        <w:t xml:space="preserve"> </w:t>
      </w:r>
      <w:r w:rsidRPr="00D169D0">
        <w:rPr>
          <w:rFonts w:ascii="Times New Roman" w:hAnsi="Times New Roman" w:cs="Times New Roman"/>
          <w:sz w:val="24"/>
          <w:szCs w:val="24"/>
        </w:rPr>
        <w:t>Eiropas Padomē 1950.gada 4.novembrī. Saskaņā ar šo konvenciju jebkuru likumā noteikto tiesību īstenošana tiek nodrošināta bez jebkādas diskriminācijas neatkarīgi no dzimuma, rases, ādas krāsas, valodas, reliģijas, politiskajiem vai citiem uzskatiem, nacionālās vai sociālās izcelsmes, saistības ar kādu nacionālo minoritāti, mantiskā stāvokļa, kārtas vai cita statusa. Latvijā Konvencija ir spēkā esoša kopš 1997.gada 27.jūnija.</w:t>
      </w:r>
    </w:p>
    <w:p w:rsidR="00906302" w:rsidRPr="00D169D0" w:rsidRDefault="00906302" w:rsidP="00906302">
      <w:pPr>
        <w:spacing w:after="0"/>
        <w:jc w:val="both"/>
        <w:rPr>
          <w:rFonts w:ascii="Times New Roman" w:hAnsi="Times New Roman" w:cs="Times New Roman"/>
          <w:sz w:val="24"/>
          <w:szCs w:val="24"/>
        </w:rPr>
      </w:pPr>
      <w:r w:rsidRPr="00D169D0">
        <w:rPr>
          <w:rFonts w:ascii="Times New Roman" w:hAnsi="Times New Roman" w:cs="Times New Roman"/>
          <w:sz w:val="24"/>
          <w:szCs w:val="24"/>
        </w:rPr>
        <w:t>Pamatnostādnēs iekļautie uzdevumi atbilst šādiem nacionālā līmeņa politikas plānošanas dokumentiem:</w:t>
      </w:r>
    </w:p>
    <w:p w:rsidR="00906302" w:rsidRPr="00D169D0" w:rsidRDefault="00906302" w:rsidP="00AA74EF">
      <w:pPr>
        <w:pStyle w:val="ListParagraph"/>
        <w:numPr>
          <w:ilvl w:val="0"/>
          <w:numId w:val="20"/>
        </w:numPr>
        <w:spacing w:after="0" w:line="240" w:lineRule="auto"/>
        <w:ind w:left="714" w:hanging="357"/>
        <w:jc w:val="both"/>
        <w:rPr>
          <w:rFonts w:ascii="Times New Roman" w:hAnsi="Times New Roman" w:cs="Times New Roman"/>
          <w:sz w:val="24"/>
          <w:szCs w:val="24"/>
        </w:rPr>
      </w:pPr>
      <w:r w:rsidRPr="00D169D0">
        <w:rPr>
          <w:rFonts w:ascii="Times New Roman" w:hAnsi="Times New Roman" w:cs="Times New Roman"/>
          <w:sz w:val="24"/>
          <w:szCs w:val="24"/>
        </w:rPr>
        <w:t>Latvijas ilgtspējīgas attīstības stratēģija līdz 2030.gadam</w:t>
      </w:r>
      <w:r w:rsidRPr="00D169D0">
        <w:rPr>
          <w:rStyle w:val="FootnoteReference"/>
          <w:rFonts w:ascii="Times New Roman" w:hAnsi="Times New Roman" w:cs="Times New Roman"/>
          <w:sz w:val="24"/>
          <w:szCs w:val="24"/>
        </w:rPr>
        <w:footnoteReference w:id="13"/>
      </w:r>
      <w:r w:rsidR="00AD7CB2" w:rsidRPr="00D169D0">
        <w:rPr>
          <w:rFonts w:ascii="Times New Roman" w:hAnsi="Times New Roman" w:cs="Times New Roman"/>
          <w:sz w:val="24"/>
          <w:szCs w:val="24"/>
        </w:rPr>
        <w:t xml:space="preserve"> (turpmāk – Latvija2030)</w:t>
      </w:r>
      <w:r w:rsidRPr="00D169D0">
        <w:rPr>
          <w:rFonts w:ascii="Times New Roman" w:hAnsi="Times New Roman" w:cs="Times New Roman"/>
          <w:sz w:val="24"/>
          <w:szCs w:val="24"/>
        </w:rPr>
        <w:t>;</w:t>
      </w:r>
      <w:r w:rsidRPr="00D169D0">
        <w:rPr>
          <w:rFonts w:ascii="Times New Roman" w:hAnsi="Times New Roman" w:cs="Times New Roman"/>
          <w:b/>
          <w:sz w:val="24"/>
          <w:szCs w:val="24"/>
        </w:rPr>
        <w:t xml:space="preserve"> </w:t>
      </w:r>
      <w:r w:rsidRPr="00D169D0">
        <w:rPr>
          <w:rFonts w:ascii="Times New Roman" w:hAnsi="Times New Roman" w:cs="Times New Roman"/>
          <w:sz w:val="24"/>
          <w:szCs w:val="24"/>
        </w:rPr>
        <w:t>ko Saeima apstiprināja 2010.gada 10.jūnijā.</w:t>
      </w:r>
      <w:r w:rsidR="00AD7CB2" w:rsidRPr="00D169D0">
        <w:rPr>
          <w:rFonts w:ascii="Times New Roman" w:hAnsi="Times New Roman" w:cs="Times New Roman"/>
          <w:sz w:val="24"/>
          <w:szCs w:val="24"/>
        </w:rPr>
        <w:t xml:space="preserve"> Latvija2030 uzdevums ir atrast veidu, kā pārdomāti lietot Latvijas kapitālu jeb nacionālo bagātību, par galveno kapitālu nosakot cilvēku.</w:t>
      </w:r>
    </w:p>
    <w:p w:rsidR="00F55FD3" w:rsidRPr="00D169D0" w:rsidRDefault="00F55FD3" w:rsidP="00AA74EF">
      <w:pPr>
        <w:pStyle w:val="ListParagraph"/>
        <w:numPr>
          <w:ilvl w:val="0"/>
          <w:numId w:val="20"/>
        </w:numPr>
        <w:spacing w:after="0" w:line="240" w:lineRule="auto"/>
        <w:ind w:left="714" w:hanging="357"/>
        <w:jc w:val="both"/>
        <w:rPr>
          <w:rFonts w:ascii="Times New Roman" w:hAnsi="Times New Roman" w:cs="Times New Roman"/>
          <w:sz w:val="24"/>
          <w:szCs w:val="24"/>
        </w:rPr>
      </w:pPr>
      <w:r w:rsidRPr="00D169D0">
        <w:rPr>
          <w:rFonts w:ascii="Times New Roman" w:hAnsi="Times New Roman" w:cs="Times New Roman"/>
          <w:sz w:val="24"/>
          <w:szCs w:val="24"/>
        </w:rPr>
        <w:lastRenderedPageBreak/>
        <w:t>Latvijas Nacionālais attīstības plāns 2014.-2020.gadam</w:t>
      </w:r>
      <w:r w:rsidRPr="00D169D0">
        <w:rPr>
          <w:rStyle w:val="FootnoteReference"/>
          <w:rFonts w:ascii="Times New Roman" w:hAnsi="Times New Roman" w:cs="Times New Roman"/>
          <w:sz w:val="24"/>
          <w:szCs w:val="24"/>
        </w:rPr>
        <w:footnoteReference w:id="14"/>
      </w:r>
      <w:r w:rsidR="00FD73D8" w:rsidRPr="00D169D0">
        <w:rPr>
          <w:rFonts w:ascii="Times New Roman" w:hAnsi="Times New Roman" w:cs="Times New Roman"/>
          <w:sz w:val="24"/>
          <w:szCs w:val="24"/>
        </w:rPr>
        <w:t xml:space="preserve">, kas apstiprināts ar </w:t>
      </w:r>
      <w:r w:rsidR="000728FA" w:rsidRPr="00D169D0">
        <w:rPr>
          <w:rFonts w:ascii="Times New Roman" w:hAnsi="Times New Roman" w:cs="Times New Roman"/>
          <w:sz w:val="24"/>
          <w:szCs w:val="24"/>
        </w:rPr>
        <w:t>Latvijas Republikas</w:t>
      </w:r>
      <w:r w:rsidR="00FD73D8" w:rsidRPr="00D169D0">
        <w:rPr>
          <w:rFonts w:ascii="Times New Roman" w:hAnsi="Times New Roman" w:cs="Times New Roman"/>
          <w:sz w:val="24"/>
          <w:szCs w:val="24"/>
        </w:rPr>
        <w:t xml:space="preserve"> Saeimas lēmumu 2012.gada 20.decembrī. NAP2020 </w:t>
      </w:r>
      <w:r w:rsidR="00CA4449" w:rsidRPr="00D169D0">
        <w:rPr>
          <w:rFonts w:ascii="Times New Roman" w:hAnsi="Times New Roman" w:cs="Times New Roman"/>
          <w:sz w:val="24"/>
          <w:szCs w:val="24"/>
        </w:rPr>
        <w:t>redzējums ir par Latviju kā aktīvu un atbildīgu pilsoņu valsti, kurā cilvēki gribēs un spēs rūpēties ne vien par sevi un saviem tuvākajiem, bet arī par pārējiem līdzcilvēkiem, kuriem nepieciešama palīdzība.</w:t>
      </w:r>
    </w:p>
    <w:p w:rsidR="00F55FD3" w:rsidRPr="00D169D0" w:rsidRDefault="00F55FD3" w:rsidP="00F55FD3">
      <w:pPr>
        <w:pStyle w:val="ListParagraph"/>
        <w:spacing w:after="0"/>
        <w:rPr>
          <w:rFonts w:ascii="Times New Roman" w:hAnsi="Times New Roman" w:cs="Times New Roman"/>
          <w:sz w:val="24"/>
          <w:szCs w:val="24"/>
        </w:rPr>
      </w:pPr>
    </w:p>
    <w:p w:rsidR="00B35BF4" w:rsidRPr="00D169D0" w:rsidRDefault="00B35BF4" w:rsidP="002C1BAC">
      <w:pPr>
        <w:pStyle w:val="Heading1"/>
        <w:numPr>
          <w:ilvl w:val="0"/>
          <w:numId w:val="28"/>
        </w:numPr>
      </w:pPr>
      <w:bookmarkStart w:id="11" w:name="_SITUĀCIJAS_RAKSTUROJUMS_UN"/>
      <w:bookmarkStart w:id="12" w:name="_Toc358284801"/>
      <w:bookmarkEnd w:id="11"/>
      <w:r w:rsidRPr="00D169D0">
        <w:t>SITUĀCIJAS RAKSTUROJUMS UN PROBLĒMU FORMULĒJUMS</w:t>
      </w:r>
      <w:bookmarkEnd w:id="12"/>
    </w:p>
    <w:p w:rsidR="00FC5941" w:rsidRPr="00D169D0" w:rsidRDefault="00FC5941" w:rsidP="00963EF4">
      <w:pPr>
        <w:spacing w:after="0" w:line="240" w:lineRule="auto"/>
        <w:ind w:left="1080"/>
        <w:rPr>
          <w:rFonts w:ascii="Times New Roman" w:hAnsi="Times New Roman" w:cs="Times New Roman"/>
          <w:sz w:val="24"/>
          <w:szCs w:val="24"/>
        </w:rPr>
      </w:pPr>
    </w:p>
    <w:p w:rsidR="00FC5941" w:rsidRPr="00D169D0" w:rsidRDefault="00FC5941" w:rsidP="002C1BAC">
      <w:pPr>
        <w:pStyle w:val="Heading1"/>
        <w:numPr>
          <w:ilvl w:val="0"/>
          <w:numId w:val="29"/>
        </w:numPr>
      </w:pPr>
      <w:bookmarkStart w:id="13" w:name="_Vispārīga_informācija"/>
      <w:bookmarkStart w:id="14" w:name="_Toc358284802"/>
      <w:bookmarkEnd w:id="13"/>
      <w:r w:rsidRPr="00D169D0">
        <w:t>Vispārīga informācija</w:t>
      </w:r>
      <w:bookmarkEnd w:id="14"/>
    </w:p>
    <w:p w:rsidR="000D7D6A" w:rsidRPr="00D169D0" w:rsidRDefault="000D7D6A" w:rsidP="00963EF4">
      <w:pPr>
        <w:spacing w:after="0" w:line="240" w:lineRule="auto"/>
        <w:jc w:val="both"/>
        <w:rPr>
          <w:rFonts w:ascii="Times New Roman" w:hAnsi="Times New Roman" w:cs="Times New Roman"/>
          <w:sz w:val="24"/>
          <w:szCs w:val="24"/>
        </w:rPr>
      </w:pPr>
    </w:p>
    <w:p w:rsidR="000D7D6A" w:rsidRPr="00D169D0" w:rsidRDefault="000D7D6A" w:rsidP="00963EF4">
      <w:pPr>
        <w:spacing w:after="0" w:line="240" w:lineRule="auto"/>
        <w:ind w:firstLine="720"/>
        <w:jc w:val="both"/>
        <w:rPr>
          <w:rFonts w:ascii="Times New Roman" w:hAnsi="Times New Roman" w:cs="Times New Roman"/>
          <w:sz w:val="24"/>
          <w:szCs w:val="24"/>
        </w:rPr>
      </w:pPr>
      <w:r w:rsidRPr="00D169D0">
        <w:rPr>
          <w:rFonts w:ascii="Times New Roman" w:hAnsi="Times New Roman" w:cs="Times New Roman"/>
          <w:sz w:val="24"/>
          <w:szCs w:val="24"/>
        </w:rPr>
        <w:t>2008.gada 24.janvārī Saeima pieņēma likumu „Par Eiropas Padomes Konvenciju par cīņu pret cilvēku tirdzniecību”</w:t>
      </w:r>
      <w:r w:rsidRPr="00D169D0">
        <w:rPr>
          <w:rStyle w:val="FootnoteReference"/>
          <w:rFonts w:ascii="Times New Roman" w:hAnsi="Times New Roman" w:cs="Times New Roman"/>
          <w:sz w:val="24"/>
          <w:szCs w:val="24"/>
        </w:rPr>
        <w:footnoteReference w:id="15"/>
      </w:r>
      <w:r w:rsidR="009726D0" w:rsidRPr="00D169D0">
        <w:rPr>
          <w:rFonts w:ascii="Times New Roman" w:hAnsi="Times New Roman" w:cs="Times New Roman"/>
          <w:sz w:val="24"/>
          <w:szCs w:val="24"/>
        </w:rPr>
        <w:t xml:space="preserve"> (turpmāk – Konvencija). Saskaņā ar </w:t>
      </w:r>
      <w:r w:rsidR="00D52E3E" w:rsidRPr="00D169D0">
        <w:rPr>
          <w:rFonts w:ascii="Times New Roman" w:hAnsi="Times New Roman" w:cs="Times New Roman"/>
          <w:sz w:val="24"/>
          <w:szCs w:val="24"/>
        </w:rPr>
        <w:t>Konvencijas 38.pantu</w:t>
      </w:r>
      <w:r w:rsidR="009726D0" w:rsidRPr="00D169D0">
        <w:rPr>
          <w:rFonts w:ascii="Times New Roman" w:hAnsi="Times New Roman" w:cs="Times New Roman"/>
          <w:sz w:val="24"/>
          <w:szCs w:val="24"/>
        </w:rPr>
        <w:t xml:space="preserve"> GRETA (ekspertu darbības grupa pret cilvēku tirdzniecību) veic pasākumus, </w:t>
      </w:r>
      <w:r w:rsidR="00236647" w:rsidRPr="00D169D0">
        <w:rPr>
          <w:rFonts w:ascii="Times New Roman" w:hAnsi="Times New Roman" w:cs="Times New Roman"/>
          <w:sz w:val="24"/>
          <w:szCs w:val="24"/>
        </w:rPr>
        <w:t>lai izvērtētu,</w:t>
      </w:r>
      <w:r w:rsidR="009726D0" w:rsidRPr="00D169D0">
        <w:rPr>
          <w:rFonts w:ascii="Times New Roman" w:hAnsi="Times New Roman" w:cs="Times New Roman"/>
          <w:sz w:val="24"/>
          <w:szCs w:val="24"/>
        </w:rPr>
        <w:t xml:space="preserve"> kā Konvencijas Puses īsteno Konvencijas saistības. </w:t>
      </w:r>
      <w:r w:rsidR="00236647" w:rsidRPr="00D169D0">
        <w:rPr>
          <w:rFonts w:ascii="Times New Roman" w:hAnsi="Times New Roman" w:cs="Times New Roman"/>
          <w:sz w:val="24"/>
          <w:szCs w:val="24"/>
        </w:rPr>
        <w:t xml:space="preserve">GRETA veica novērtēšanas aktivitātes, izvērtējot, kā Latvija ir īstenojusi Konvencijas saistības laika posmā no 2008.gada līdz 2012.gadam. Novērtēšanas procesā Latvija 2011.gada 31.augustā nosūtīja rakstiskas atbildes uz GRETA sagatavotu aptaujas anketu, laika posmā no 2012.gada 14.februāra līdz 17.februārim notika valsts novērtēšanas vizīte, Latvijas komentāri </w:t>
      </w:r>
      <w:r w:rsidR="00216FD9" w:rsidRPr="00D169D0">
        <w:rPr>
          <w:rFonts w:ascii="Times New Roman" w:hAnsi="Times New Roman" w:cs="Times New Roman"/>
          <w:sz w:val="24"/>
          <w:szCs w:val="24"/>
        </w:rPr>
        <w:t xml:space="preserve">un papildus informācija </w:t>
      </w:r>
      <w:r w:rsidR="00361020" w:rsidRPr="00D169D0">
        <w:rPr>
          <w:rFonts w:ascii="Times New Roman" w:hAnsi="Times New Roman" w:cs="Times New Roman"/>
          <w:sz w:val="24"/>
          <w:szCs w:val="24"/>
        </w:rPr>
        <w:t>par GRETA sagatavoto ziņojumu</w:t>
      </w:r>
      <w:r w:rsidR="00236647" w:rsidRPr="00D169D0">
        <w:rPr>
          <w:rFonts w:ascii="Times New Roman" w:hAnsi="Times New Roman" w:cs="Times New Roman"/>
          <w:sz w:val="24"/>
          <w:szCs w:val="24"/>
        </w:rPr>
        <w:t xml:space="preserve"> </w:t>
      </w:r>
      <w:r w:rsidR="00361020" w:rsidRPr="00D169D0">
        <w:rPr>
          <w:rFonts w:ascii="Times New Roman" w:hAnsi="Times New Roman" w:cs="Times New Roman"/>
          <w:sz w:val="24"/>
          <w:szCs w:val="24"/>
        </w:rPr>
        <w:t>tika nosūtīti 2012.gada 25.septembrī un 2013.gada 21.janvārī.</w:t>
      </w:r>
    </w:p>
    <w:p w:rsidR="007914F0" w:rsidRPr="00D169D0" w:rsidRDefault="00361020" w:rsidP="00963EF4">
      <w:pPr>
        <w:spacing w:after="0" w:line="240" w:lineRule="auto"/>
        <w:ind w:firstLine="720"/>
        <w:jc w:val="both"/>
        <w:rPr>
          <w:rFonts w:ascii="Times New Roman" w:hAnsi="Times New Roman" w:cs="Times New Roman"/>
          <w:sz w:val="24"/>
          <w:szCs w:val="24"/>
        </w:rPr>
      </w:pPr>
      <w:r w:rsidRPr="00D169D0">
        <w:rPr>
          <w:rFonts w:ascii="Times New Roman" w:hAnsi="Times New Roman" w:cs="Times New Roman"/>
          <w:sz w:val="24"/>
          <w:szCs w:val="24"/>
        </w:rPr>
        <w:t xml:space="preserve">Konvencijas </w:t>
      </w:r>
      <w:r w:rsidR="00DE7233" w:rsidRPr="00D169D0">
        <w:rPr>
          <w:rFonts w:ascii="Times New Roman" w:hAnsi="Times New Roman" w:cs="Times New Roman"/>
          <w:sz w:val="24"/>
          <w:szCs w:val="24"/>
        </w:rPr>
        <w:t>Pušu Komiteja</w:t>
      </w:r>
      <w:r w:rsidR="009726D0" w:rsidRPr="00D169D0">
        <w:rPr>
          <w:rStyle w:val="FootnoteReference"/>
          <w:rFonts w:ascii="Times New Roman" w:hAnsi="Times New Roman" w:cs="Times New Roman"/>
          <w:sz w:val="24"/>
          <w:szCs w:val="24"/>
        </w:rPr>
        <w:footnoteReference w:id="16"/>
      </w:r>
      <w:r w:rsidR="00DE7233" w:rsidRPr="00D169D0">
        <w:rPr>
          <w:rFonts w:ascii="Times New Roman" w:hAnsi="Times New Roman" w:cs="Times New Roman"/>
          <w:sz w:val="24"/>
          <w:szCs w:val="24"/>
        </w:rPr>
        <w:t xml:space="preserve"> 2013.gada 15.februārī apstiprināja </w:t>
      </w:r>
      <w:r w:rsidRPr="00D169D0">
        <w:rPr>
          <w:rFonts w:ascii="Times New Roman" w:hAnsi="Times New Roman" w:cs="Times New Roman"/>
          <w:sz w:val="24"/>
          <w:szCs w:val="24"/>
        </w:rPr>
        <w:t>„</w:t>
      </w:r>
      <w:r w:rsidR="00DE7233" w:rsidRPr="00D169D0">
        <w:rPr>
          <w:rFonts w:ascii="Times New Roman" w:hAnsi="Times New Roman" w:cs="Times New Roman"/>
          <w:sz w:val="24"/>
          <w:szCs w:val="24"/>
        </w:rPr>
        <w:t>Rekomendācijas Nr.CP(2013)2 par Eiropas Padomes Konvencijas cīņai pret cilvēku tirdzniecību īstenošanu Latvijā</w:t>
      </w:r>
      <w:r w:rsidRPr="00D169D0">
        <w:rPr>
          <w:rFonts w:ascii="Times New Roman" w:hAnsi="Times New Roman" w:cs="Times New Roman"/>
          <w:sz w:val="24"/>
          <w:szCs w:val="24"/>
        </w:rPr>
        <w:t>”</w:t>
      </w:r>
      <w:r w:rsidR="00DE7233" w:rsidRPr="00D169D0">
        <w:rPr>
          <w:rFonts w:ascii="Times New Roman" w:hAnsi="Times New Roman" w:cs="Times New Roman"/>
          <w:sz w:val="24"/>
          <w:szCs w:val="24"/>
        </w:rPr>
        <w:t>.</w:t>
      </w:r>
      <w:r w:rsidR="00326028" w:rsidRPr="00D169D0">
        <w:rPr>
          <w:rFonts w:ascii="Times New Roman" w:hAnsi="Times New Roman" w:cs="Times New Roman"/>
          <w:sz w:val="24"/>
          <w:szCs w:val="24"/>
        </w:rPr>
        <w:t xml:space="preserve"> Rekomendācijās atzinīgi tiek novērtēti Latvijas centieni cilvēku tirdzniecības apkarošanā,</w:t>
      </w:r>
    </w:p>
    <w:p w:rsidR="00326028" w:rsidRPr="00D169D0" w:rsidRDefault="00326028" w:rsidP="00AA74EF">
      <w:pPr>
        <w:pStyle w:val="ListParagraph"/>
        <w:numPr>
          <w:ilvl w:val="0"/>
          <w:numId w:val="4"/>
        </w:numPr>
        <w:spacing w:after="0" w:line="240" w:lineRule="auto"/>
        <w:jc w:val="both"/>
        <w:rPr>
          <w:rFonts w:ascii="Times New Roman" w:hAnsi="Times New Roman" w:cs="Times New Roman"/>
          <w:sz w:val="24"/>
          <w:szCs w:val="24"/>
        </w:rPr>
      </w:pPr>
      <w:r w:rsidRPr="00D169D0">
        <w:rPr>
          <w:rFonts w:ascii="Times New Roman" w:hAnsi="Times New Roman" w:cs="Times New Roman"/>
          <w:sz w:val="24"/>
          <w:szCs w:val="24"/>
        </w:rPr>
        <w:t>norīkojot Nacionālo koordinatoru cilvēku tirdzniecības novēršanas jautājumos un izveidojot starpinstitucionālo darba grupu „Programmas cilvēku tirdzniecības novēršanai 2009.-2013.gadam”</w:t>
      </w:r>
      <w:r w:rsidR="00983923" w:rsidRPr="00D169D0">
        <w:rPr>
          <w:rFonts w:ascii="Times New Roman" w:hAnsi="Times New Roman" w:cs="Times New Roman"/>
          <w:sz w:val="24"/>
          <w:szCs w:val="24"/>
        </w:rPr>
        <w:t xml:space="preserve"> īstenošanas koordinēšanai</w:t>
      </w:r>
      <w:r w:rsidRPr="00D169D0">
        <w:rPr>
          <w:rFonts w:ascii="Times New Roman" w:hAnsi="Times New Roman" w:cs="Times New Roman"/>
          <w:sz w:val="24"/>
          <w:szCs w:val="24"/>
        </w:rPr>
        <w:t>,</w:t>
      </w:r>
    </w:p>
    <w:p w:rsidR="00326028" w:rsidRPr="00D169D0" w:rsidRDefault="00326028" w:rsidP="00AA74EF">
      <w:pPr>
        <w:pStyle w:val="ListParagraph"/>
        <w:numPr>
          <w:ilvl w:val="0"/>
          <w:numId w:val="4"/>
        </w:numPr>
        <w:spacing w:after="0" w:line="240" w:lineRule="auto"/>
        <w:jc w:val="both"/>
        <w:rPr>
          <w:rFonts w:ascii="Times New Roman" w:hAnsi="Times New Roman" w:cs="Times New Roman"/>
          <w:sz w:val="24"/>
          <w:szCs w:val="24"/>
        </w:rPr>
      </w:pPr>
      <w:r w:rsidRPr="00D169D0">
        <w:rPr>
          <w:rFonts w:ascii="Times New Roman" w:hAnsi="Times New Roman" w:cs="Times New Roman"/>
          <w:sz w:val="24"/>
          <w:szCs w:val="24"/>
        </w:rPr>
        <w:t>izveidojot nacionālo tiesisko ietvaru, lai vērstos pret cilvēku tirdzniecību,</w:t>
      </w:r>
    </w:p>
    <w:p w:rsidR="00326028" w:rsidRPr="00D169D0" w:rsidRDefault="00326028" w:rsidP="00AA74EF">
      <w:pPr>
        <w:pStyle w:val="ListParagraph"/>
        <w:numPr>
          <w:ilvl w:val="0"/>
          <w:numId w:val="4"/>
        </w:numPr>
        <w:spacing w:after="0" w:line="240" w:lineRule="auto"/>
        <w:jc w:val="both"/>
        <w:rPr>
          <w:rFonts w:ascii="Times New Roman" w:hAnsi="Times New Roman" w:cs="Times New Roman"/>
          <w:sz w:val="24"/>
          <w:szCs w:val="24"/>
        </w:rPr>
      </w:pPr>
      <w:r w:rsidRPr="00D169D0">
        <w:rPr>
          <w:rFonts w:ascii="Times New Roman" w:hAnsi="Times New Roman" w:cs="Times New Roman"/>
          <w:sz w:val="24"/>
          <w:szCs w:val="24"/>
        </w:rPr>
        <w:t xml:space="preserve">attīstot profilaksi, īstenojot </w:t>
      </w:r>
      <w:r w:rsidR="007F470D" w:rsidRPr="00D169D0">
        <w:rPr>
          <w:rFonts w:ascii="Times New Roman" w:hAnsi="Times New Roman" w:cs="Times New Roman"/>
          <w:sz w:val="24"/>
          <w:szCs w:val="24"/>
        </w:rPr>
        <w:t xml:space="preserve">sabiedrības </w:t>
      </w:r>
      <w:r w:rsidRPr="00D169D0">
        <w:rPr>
          <w:rFonts w:ascii="Times New Roman" w:hAnsi="Times New Roman" w:cs="Times New Roman"/>
          <w:sz w:val="24"/>
          <w:szCs w:val="24"/>
        </w:rPr>
        <w:t xml:space="preserve">izpratnes veicināšanas kampaņas, izglītojot </w:t>
      </w:r>
      <w:r w:rsidR="007F470D" w:rsidRPr="00D169D0">
        <w:rPr>
          <w:rFonts w:ascii="Times New Roman" w:hAnsi="Times New Roman" w:cs="Times New Roman"/>
          <w:sz w:val="24"/>
          <w:szCs w:val="24"/>
        </w:rPr>
        <w:t xml:space="preserve">audzēkņus </w:t>
      </w:r>
      <w:r w:rsidRPr="00D169D0">
        <w:rPr>
          <w:rFonts w:ascii="Times New Roman" w:hAnsi="Times New Roman" w:cs="Times New Roman"/>
          <w:sz w:val="24"/>
          <w:szCs w:val="24"/>
        </w:rPr>
        <w:t>skolās un apmācot speciālistus, kas ir iesaistīti cilvēku tirdzniecības novēršanā;</w:t>
      </w:r>
    </w:p>
    <w:p w:rsidR="00326028" w:rsidRPr="00D169D0" w:rsidRDefault="007F470D" w:rsidP="00AA74EF">
      <w:pPr>
        <w:pStyle w:val="ListParagraph"/>
        <w:numPr>
          <w:ilvl w:val="0"/>
          <w:numId w:val="4"/>
        </w:numPr>
        <w:spacing w:after="0" w:line="240" w:lineRule="auto"/>
        <w:jc w:val="both"/>
        <w:rPr>
          <w:rFonts w:ascii="Times New Roman" w:hAnsi="Times New Roman" w:cs="Times New Roman"/>
          <w:sz w:val="24"/>
          <w:szCs w:val="24"/>
        </w:rPr>
      </w:pPr>
      <w:r w:rsidRPr="00D169D0">
        <w:rPr>
          <w:rFonts w:ascii="Times New Roman" w:hAnsi="Times New Roman" w:cs="Times New Roman"/>
          <w:sz w:val="24"/>
          <w:szCs w:val="24"/>
        </w:rPr>
        <w:t>izveidojot starpnozaru speciālistu komisiju cilvēku tirdzniecības upuru identificēšanai,</w:t>
      </w:r>
    </w:p>
    <w:p w:rsidR="007F470D" w:rsidRPr="00D169D0" w:rsidRDefault="007F470D" w:rsidP="00AA74EF">
      <w:pPr>
        <w:pStyle w:val="ListParagraph"/>
        <w:numPr>
          <w:ilvl w:val="0"/>
          <w:numId w:val="4"/>
        </w:numPr>
        <w:spacing w:after="0" w:line="240" w:lineRule="auto"/>
        <w:jc w:val="both"/>
        <w:rPr>
          <w:rFonts w:ascii="Times New Roman" w:hAnsi="Times New Roman" w:cs="Times New Roman"/>
          <w:sz w:val="24"/>
          <w:szCs w:val="24"/>
        </w:rPr>
      </w:pPr>
      <w:r w:rsidRPr="00D169D0">
        <w:rPr>
          <w:rFonts w:ascii="Times New Roman" w:hAnsi="Times New Roman" w:cs="Times New Roman"/>
          <w:sz w:val="24"/>
          <w:szCs w:val="24"/>
        </w:rPr>
        <w:t>nodrošinot sešu mēnešu sociālās rehabilitācijas pakalpojumu programmu cilvēku tirdzniecības upuriem.</w:t>
      </w:r>
    </w:p>
    <w:p w:rsidR="007F470D" w:rsidRPr="00D169D0" w:rsidRDefault="00936552" w:rsidP="00963EF4">
      <w:pPr>
        <w:spacing w:after="0" w:line="240" w:lineRule="auto"/>
        <w:jc w:val="both"/>
        <w:rPr>
          <w:rFonts w:ascii="Times New Roman" w:hAnsi="Times New Roman" w:cs="Times New Roman"/>
          <w:sz w:val="24"/>
          <w:szCs w:val="24"/>
        </w:rPr>
      </w:pPr>
      <w:r w:rsidRPr="00D169D0">
        <w:rPr>
          <w:rFonts w:ascii="Times New Roman" w:hAnsi="Times New Roman" w:cs="Times New Roman"/>
          <w:sz w:val="24"/>
          <w:szCs w:val="24"/>
        </w:rPr>
        <w:t xml:space="preserve">Vienlaikus Rekomendācijās tiek vērsta uzmanība uz jomām, kurās </w:t>
      </w:r>
      <w:r w:rsidR="002923EA" w:rsidRPr="00D169D0">
        <w:rPr>
          <w:rFonts w:ascii="Times New Roman" w:hAnsi="Times New Roman" w:cs="Times New Roman"/>
          <w:sz w:val="24"/>
          <w:szCs w:val="24"/>
        </w:rPr>
        <w:t xml:space="preserve">Latvijai </w:t>
      </w:r>
      <w:r w:rsidRPr="00D169D0">
        <w:rPr>
          <w:rFonts w:ascii="Times New Roman" w:hAnsi="Times New Roman" w:cs="Times New Roman"/>
          <w:sz w:val="24"/>
          <w:szCs w:val="24"/>
        </w:rPr>
        <w:t>nepieciešams veikt turpmākus soļus, lai īstenotu Eiropas Padomes Konvenciju cīņai pret cilvēku tirdzniecību:</w:t>
      </w:r>
    </w:p>
    <w:p w:rsidR="00936552" w:rsidRPr="00D169D0" w:rsidRDefault="00B84DF3" w:rsidP="00AA74EF">
      <w:pPr>
        <w:pStyle w:val="ListParagraph"/>
        <w:numPr>
          <w:ilvl w:val="0"/>
          <w:numId w:val="4"/>
        </w:numPr>
        <w:spacing w:after="0" w:line="240" w:lineRule="auto"/>
        <w:jc w:val="both"/>
        <w:rPr>
          <w:rFonts w:ascii="Times New Roman" w:hAnsi="Times New Roman" w:cs="Times New Roman"/>
          <w:sz w:val="24"/>
          <w:szCs w:val="24"/>
        </w:rPr>
      </w:pPr>
      <w:r w:rsidRPr="00D169D0">
        <w:rPr>
          <w:rFonts w:ascii="Times New Roman" w:hAnsi="Times New Roman" w:cs="Times New Roman"/>
          <w:sz w:val="24"/>
          <w:szCs w:val="24"/>
        </w:rPr>
        <w:t>stiprināt līdzšinējo cilvēku tirdzniecības novēršanas pasākumu ietekmi caur līdzekļu un mehānismu radīšanu, kas veicinātu atbilstošu ekonomisko un sociālo apstākļu radīšanu iedzīvotāju grupām, kas īpaši pakļautas cilvēku tirdzniecības riskam</w:t>
      </w:r>
      <w:r w:rsidR="002923EA" w:rsidRPr="00D169D0">
        <w:rPr>
          <w:rFonts w:ascii="Times New Roman" w:hAnsi="Times New Roman" w:cs="Times New Roman"/>
          <w:sz w:val="24"/>
          <w:szCs w:val="24"/>
        </w:rPr>
        <w:t>,</w:t>
      </w:r>
    </w:p>
    <w:p w:rsidR="002923EA" w:rsidRPr="00D169D0" w:rsidRDefault="002923EA" w:rsidP="00AA74EF">
      <w:pPr>
        <w:pStyle w:val="ListParagraph"/>
        <w:numPr>
          <w:ilvl w:val="0"/>
          <w:numId w:val="4"/>
        </w:numPr>
        <w:spacing w:after="0" w:line="240" w:lineRule="auto"/>
        <w:jc w:val="both"/>
        <w:rPr>
          <w:rFonts w:ascii="Times New Roman" w:hAnsi="Times New Roman" w:cs="Times New Roman"/>
          <w:sz w:val="24"/>
          <w:szCs w:val="24"/>
        </w:rPr>
      </w:pPr>
      <w:r w:rsidRPr="00D169D0">
        <w:rPr>
          <w:rFonts w:ascii="Times New Roman" w:hAnsi="Times New Roman" w:cs="Times New Roman"/>
          <w:sz w:val="24"/>
          <w:szCs w:val="24"/>
        </w:rPr>
        <w:t>uzlabot cilvēku tirdzniecības upuru identificēšanu, izveidojot formālu identificēšanas un konsultēšanas mehānismu un nodrošinot proaktīvu pieeju cilvēku tirdzniecības upuru identificēšanā, īpaši attiecībā uz cilvēku tirdzniecības darbaspēka ekspluatācijas nolūkā gadījumiem</w:t>
      </w:r>
      <w:r w:rsidR="005F6EEB" w:rsidRPr="00D169D0">
        <w:rPr>
          <w:rFonts w:ascii="Times New Roman" w:hAnsi="Times New Roman" w:cs="Times New Roman"/>
          <w:sz w:val="24"/>
          <w:szCs w:val="24"/>
        </w:rPr>
        <w:t>,</w:t>
      </w:r>
    </w:p>
    <w:p w:rsidR="005F6EEB" w:rsidRPr="00D169D0" w:rsidRDefault="005F6EEB" w:rsidP="00AA74EF">
      <w:pPr>
        <w:pStyle w:val="ListParagraph"/>
        <w:numPr>
          <w:ilvl w:val="0"/>
          <w:numId w:val="4"/>
        </w:numPr>
        <w:spacing w:after="0" w:line="240" w:lineRule="auto"/>
        <w:jc w:val="both"/>
        <w:rPr>
          <w:rFonts w:ascii="Times New Roman" w:hAnsi="Times New Roman" w:cs="Times New Roman"/>
          <w:sz w:val="24"/>
          <w:szCs w:val="24"/>
        </w:rPr>
      </w:pPr>
      <w:r w:rsidRPr="00D169D0">
        <w:rPr>
          <w:rFonts w:ascii="Times New Roman" w:hAnsi="Times New Roman" w:cs="Times New Roman"/>
          <w:sz w:val="24"/>
          <w:szCs w:val="24"/>
        </w:rPr>
        <w:lastRenderedPageBreak/>
        <w:t>nodrošināt visiem cilvēku tirdzniecības upuriem efektīvu pieeju palīdzībai tik ilgu laiku, cik nepieciešams viņu rehabilitācijai, ņemot vērā viņu īpašās vajadzības un neatkarīgi no viņu dalības kriminālprocesā,</w:t>
      </w:r>
    </w:p>
    <w:p w:rsidR="005F6EEB" w:rsidRPr="00D169D0" w:rsidRDefault="005F6EEB" w:rsidP="00AA74EF">
      <w:pPr>
        <w:pStyle w:val="ListParagraph"/>
        <w:numPr>
          <w:ilvl w:val="0"/>
          <w:numId w:val="4"/>
        </w:numPr>
        <w:spacing w:after="0" w:line="240" w:lineRule="auto"/>
        <w:jc w:val="both"/>
        <w:rPr>
          <w:rFonts w:ascii="Times New Roman" w:hAnsi="Times New Roman" w:cs="Times New Roman"/>
          <w:sz w:val="24"/>
          <w:szCs w:val="24"/>
        </w:rPr>
      </w:pPr>
      <w:r w:rsidRPr="00D169D0">
        <w:rPr>
          <w:rFonts w:ascii="Times New Roman" w:hAnsi="Times New Roman" w:cs="Times New Roman"/>
          <w:sz w:val="24"/>
          <w:szCs w:val="24"/>
        </w:rPr>
        <w:t>nodrošināt, ka visi cilvēku tirdzniecības upuri tiek sistemātiski informēti par nogaidīšanas periodu un efektīvi to piešķirt,</w:t>
      </w:r>
    </w:p>
    <w:p w:rsidR="00EA618A" w:rsidRPr="00D169D0" w:rsidRDefault="00EA618A" w:rsidP="00EA618A">
      <w:pPr>
        <w:pStyle w:val="ListParagraph"/>
        <w:numPr>
          <w:ilvl w:val="0"/>
          <w:numId w:val="4"/>
        </w:numPr>
        <w:spacing w:after="0" w:line="240" w:lineRule="auto"/>
        <w:jc w:val="both"/>
        <w:rPr>
          <w:rFonts w:ascii="Times New Roman" w:hAnsi="Times New Roman" w:cs="Times New Roman"/>
          <w:sz w:val="24"/>
          <w:szCs w:val="24"/>
        </w:rPr>
      </w:pPr>
      <w:r w:rsidRPr="00D169D0">
        <w:rPr>
          <w:rFonts w:ascii="Times New Roman" w:hAnsi="Times New Roman" w:cs="Times New Roman"/>
          <w:sz w:val="24"/>
          <w:szCs w:val="24"/>
        </w:rPr>
        <w:t>veicināt cilvēku tirdzniecības upuru pieeju kompensācijas saņemšanai, tostarp nodrošināt upurus ar informāciju p</w:t>
      </w:r>
      <w:r w:rsidR="00BB6F29" w:rsidRPr="00D169D0">
        <w:rPr>
          <w:rFonts w:ascii="Times New Roman" w:hAnsi="Times New Roman" w:cs="Times New Roman"/>
          <w:sz w:val="24"/>
          <w:szCs w:val="24"/>
        </w:rPr>
        <w:t xml:space="preserve">ar tiesībām saņemt kompensāciju, </w:t>
      </w:r>
      <w:r w:rsidRPr="00D169D0">
        <w:rPr>
          <w:rFonts w:ascii="Times New Roman" w:hAnsi="Times New Roman" w:cs="Times New Roman"/>
          <w:sz w:val="24"/>
          <w:szCs w:val="24"/>
        </w:rPr>
        <w:t>un nodrošināt efektīvu pieeju juridiskās palīdzības saņemšanai,</w:t>
      </w:r>
    </w:p>
    <w:p w:rsidR="005F6EEB" w:rsidRPr="00D169D0" w:rsidRDefault="005F6EEB" w:rsidP="00AA74EF">
      <w:pPr>
        <w:pStyle w:val="ListParagraph"/>
        <w:numPr>
          <w:ilvl w:val="0"/>
          <w:numId w:val="4"/>
        </w:numPr>
        <w:spacing w:after="0" w:line="240" w:lineRule="auto"/>
        <w:jc w:val="both"/>
        <w:rPr>
          <w:rFonts w:ascii="Times New Roman" w:hAnsi="Times New Roman" w:cs="Times New Roman"/>
          <w:sz w:val="24"/>
          <w:szCs w:val="24"/>
        </w:rPr>
      </w:pPr>
      <w:r w:rsidRPr="00D169D0">
        <w:rPr>
          <w:rFonts w:ascii="Times New Roman" w:hAnsi="Times New Roman" w:cs="Times New Roman"/>
          <w:sz w:val="24"/>
          <w:szCs w:val="24"/>
        </w:rPr>
        <w:t xml:space="preserve">veicināt pasākumus, lai nodrošinātu, ka noziedzīgi nodarījumi attiecībā uz cilvēku tirdzniecību </w:t>
      </w:r>
      <w:r w:rsidR="000F048A" w:rsidRPr="00D169D0">
        <w:rPr>
          <w:rFonts w:ascii="Times New Roman" w:hAnsi="Times New Roman" w:cs="Times New Roman"/>
          <w:sz w:val="24"/>
          <w:szCs w:val="24"/>
        </w:rPr>
        <w:t>tiek efektīvi izmeklēti un pakļauti kriminālvajā</w:t>
      </w:r>
      <w:r w:rsidR="00D778F2" w:rsidRPr="00D169D0">
        <w:rPr>
          <w:rFonts w:ascii="Times New Roman" w:hAnsi="Times New Roman" w:cs="Times New Roman"/>
          <w:sz w:val="24"/>
          <w:szCs w:val="24"/>
        </w:rPr>
        <w:t>šanai, kas noved pie atbilstoša soda piespriešanas.</w:t>
      </w:r>
    </w:p>
    <w:p w:rsidR="00D778F2" w:rsidRPr="00D169D0" w:rsidRDefault="00D778F2" w:rsidP="00963EF4">
      <w:pPr>
        <w:spacing w:after="0" w:line="240" w:lineRule="auto"/>
        <w:jc w:val="both"/>
        <w:rPr>
          <w:rFonts w:ascii="Times New Roman" w:hAnsi="Times New Roman" w:cs="Times New Roman"/>
          <w:sz w:val="24"/>
          <w:szCs w:val="24"/>
        </w:rPr>
      </w:pPr>
    </w:p>
    <w:p w:rsidR="00D4605D" w:rsidRPr="00D169D0" w:rsidRDefault="00D4605D" w:rsidP="00D4605D">
      <w:pPr>
        <w:spacing w:after="0" w:line="240" w:lineRule="auto"/>
        <w:ind w:firstLine="720"/>
        <w:jc w:val="both"/>
        <w:textAlignment w:val="top"/>
        <w:rPr>
          <w:rFonts w:ascii="Times New Roman" w:hAnsi="Times New Roman" w:cs="Times New Roman"/>
          <w:sz w:val="24"/>
          <w:szCs w:val="24"/>
        </w:rPr>
      </w:pPr>
      <w:r w:rsidRPr="00D169D0">
        <w:rPr>
          <w:rFonts w:ascii="Times New Roman" w:hAnsi="Times New Roman" w:cs="Times New Roman"/>
          <w:color w:val="000000"/>
          <w:sz w:val="24"/>
          <w:szCs w:val="24"/>
        </w:rPr>
        <w:t>2012.gada 14. – 18.maijā Latvijā novērtēšanas vizītē uzturējās ANO Neatkarīgais eksperts Dr. Cephas Lumina, kura vizītes mērķis bija apzināt valsts spēju veidot un īstenot politikas un programmas, lai realizētu visas cilvēktiesības.</w:t>
      </w:r>
      <w:r w:rsidRPr="00D169D0">
        <w:rPr>
          <w:rFonts w:ascii="Times New Roman" w:hAnsi="Times New Roman" w:cs="Times New Roman"/>
          <w:b/>
          <w:color w:val="000000"/>
          <w:sz w:val="24"/>
          <w:szCs w:val="24"/>
        </w:rPr>
        <w:t xml:space="preserve"> </w:t>
      </w:r>
      <w:r w:rsidR="0048128D" w:rsidRPr="00D169D0">
        <w:rPr>
          <w:rFonts w:ascii="Times New Roman" w:hAnsi="Times New Roman" w:cs="Times New Roman"/>
          <w:sz w:val="24"/>
          <w:szCs w:val="24"/>
        </w:rPr>
        <w:t>Jo īpaši tika</w:t>
      </w:r>
      <w:r w:rsidRPr="00D169D0">
        <w:rPr>
          <w:rFonts w:ascii="Times New Roman" w:hAnsi="Times New Roman" w:cs="Times New Roman"/>
          <w:sz w:val="24"/>
          <w:szCs w:val="24"/>
        </w:rPr>
        <w:t xml:space="preserve"> vērtēts, kā pēdējo gadu notikumi ietekmējuši cilvēku ekonomiskās, sociālās un kultūras tiesības.</w:t>
      </w:r>
    </w:p>
    <w:p w:rsidR="00D4605D" w:rsidRPr="00D169D0" w:rsidRDefault="00D4605D" w:rsidP="00D4605D">
      <w:pPr>
        <w:spacing w:after="0" w:line="240" w:lineRule="auto"/>
        <w:ind w:firstLine="720"/>
        <w:jc w:val="both"/>
        <w:textAlignment w:val="top"/>
        <w:rPr>
          <w:rFonts w:ascii="Times New Roman" w:hAnsi="Times New Roman" w:cs="Times New Roman"/>
          <w:sz w:val="24"/>
          <w:szCs w:val="24"/>
        </w:rPr>
      </w:pPr>
      <w:r w:rsidRPr="00D169D0">
        <w:rPr>
          <w:rFonts w:ascii="Times New Roman" w:hAnsi="Times New Roman" w:cs="Times New Roman"/>
          <w:sz w:val="24"/>
          <w:szCs w:val="24"/>
        </w:rPr>
        <w:t xml:space="preserve">2013.gada 18.janvārī Latvija saņēma novērtēšanas ziņojumu, kas plašākai publikai tika prezentēts ANO Cilvēktiesību padomes 23.sesijā 2013.gada 27.maijā – 14.jūnijā. </w:t>
      </w:r>
      <w:r w:rsidR="00862A18" w:rsidRPr="00D169D0">
        <w:rPr>
          <w:rFonts w:ascii="Times New Roman" w:hAnsi="Times New Roman" w:cs="Times New Roman"/>
          <w:sz w:val="24"/>
          <w:szCs w:val="24"/>
        </w:rPr>
        <w:t>Ziņojumā minēts, ka Latvijā pēdējos gados pieaugošā bezdarba, nabadzības un emigrācijas ietekmē ir pieaudzis cilvēku tirdzniecības apjoms.</w:t>
      </w:r>
      <w:r w:rsidRPr="00D169D0">
        <w:rPr>
          <w:rFonts w:ascii="Times New Roman" w:hAnsi="Times New Roman" w:cs="Times New Roman"/>
          <w:sz w:val="24"/>
          <w:szCs w:val="24"/>
        </w:rPr>
        <w:t xml:space="preserve"> Šajā virzienā pozitīvi tiek vērtēta Latvijas valdības rīcība:</w:t>
      </w:r>
    </w:p>
    <w:p w:rsidR="00D4605D" w:rsidRPr="00D169D0" w:rsidRDefault="00D4605D" w:rsidP="00AA74EF">
      <w:pPr>
        <w:pStyle w:val="ListParagraph"/>
        <w:numPr>
          <w:ilvl w:val="0"/>
          <w:numId w:val="5"/>
        </w:numPr>
        <w:spacing w:after="0" w:line="240" w:lineRule="auto"/>
        <w:ind w:left="993"/>
        <w:jc w:val="both"/>
        <w:textAlignment w:val="top"/>
        <w:rPr>
          <w:rFonts w:ascii="Times New Roman" w:hAnsi="Times New Roman" w:cs="Times New Roman"/>
          <w:sz w:val="24"/>
          <w:szCs w:val="24"/>
        </w:rPr>
      </w:pPr>
      <w:r w:rsidRPr="00D169D0">
        <w:rPr>
          <w:rFonts w:ascii="Times New Roman" w:hAnsi="Times New Roman" w:cs="Times New Roman"/>
          <w:sz w:val="24"/>
          <w:szCs w:val="24"/>
        </w:rPr>
        <w:t>palielinot finansējumu cilvēku tirdzniecības upuru atbalstam,</w:t>
      </w:r>
    </w:p>
    <w:p w:rsidR="00D4605D" w:rsidRPr="00D169D0" w:rsidRDefault="00D4605D" w:rsidP="00AA74EF">
      <w:pPr>
        <w:pStyle w:val="ListParagraph"/>
        <w:numPr>
          <w:ilvl w:val="0"/>
          <w:numId w:val="5"/>
        </w:numPr>
        <w:spacing w:after="0" w:line="240" w:lineRule="auto"/>
        <w:ind w:left="993"/>
        <w:jc w:val="both"/>
        <w:textAlignment w:val="top"/>
        <w:rPr>
          <w:rFonts w:ascii="Times New Roman" w:hAnsi="Times New Roman" w:cs="Times New Roman"/>
          <w:color w:val="000000"/>
          <w:sz w:val="24"/>
          <w:szCs w:val="24"/>
        </w:rPr>
      </w:pPr>
      <w:r w:rsidRPr="00D169D0">
        <w:rPr>
          <w:rFonts w:ascii="Times New Roman" w:hAnsi="Times New Roman" w:cs="Times New Roman"/>
          <w:color w:val="000000"/>
          <w:sz w:val="24"/>
          <w:szCs w:val="24"/>
        </w:rPr>
        <w:t>īstenojot sabiedrības informēšanas kampaņas,</w:t>
      </w:r>
    </w:p>
    <w:p w:rsidR="00D4605D" w:rsidRPr="00D169D0" w:rsidRDefault="00D4605D" w:rsidP="00AA74EF">
      <w:pPr>
        <w:pStyle w:val="ListParagraph"/>
        <w:numPr>
          <w:ilvl w:val="0"/>
          <w:numId w:val="5"/>
        </w:numPr>
        <w:spacing w:after="0" w:line="240" w:lineRule="auto"/>
        <w:ind w:left="993"/>
        <w:jc w:val="both"/>
        <w:textAlignment w:val="top"/>
        <w:rPr>
          <w:rFonts w:ascii="Times New Roman" w:hAnsi="Times New Roman" w:cs="Times New Roman"/>
          <w:color w:val="000000"/>
          <w:sz w:val="24"/>
          <w:szCs w:val="24"/>
        </w:rPr>
      </w:pPr>
      <w:r w:rsidRPr="00D169D0">
        <w:rPr>
          <w:rFonts w:ascii="Times New Roman" w:hAnsi="Times New Roman" w:cs="Times New Roman"/>
          <w:color w:val="000000"/>
          <w:sz w:val="24"/>
          <w:szCs w:val="24"/>
        </w:rPr>
        <w:t>izveidojot starpinstitūciju darba grupu „Programmas cilvēku tirdzniecības novēršanai 2009. – 2013.gadam” īstenošanas koordinēšanai.</w:t>
      </w:r>
    </w:p>
    <w:p w:rsidR="00D4605D" w:rsidRPr="00D169D0" w:rsidRDefault="00D4605D" w:rsidP="00D4605D">
      <w:pPr>
        <w:spacing w:after="0" w:line="240" w:lineRule="auto"/>
        <w:jc w:val="both"/>
        <w:textAlignment w:val="top"/>
        <w:rPr>
          <w:rFonts w:ascii="Times New Roman" w:hAnsi="Times New Roman" w:cs="Times New Roman"/>
          <w:color w:val="000000"/>
          <w:sz w:val="24"/>
          <w:szCs w:val="24"/>
        </w:rPr>
      </w:pPr>
      <w:r w:rsidRPr="00D169D0">
        <w:rPr>
          <w:rFonts w:ascii="Times New Roman" w:hAnsi="Times New Roman" w:cs="Times New Roman"/>
          <w:color w:val="000000"/>
          <w:sz w:val="24"/>
          <w:szCs w:val="24"/>
        </w:rPr>
        <w:t>Vienlaikus ziņojumā uzsvērts, ka cilvēku tirgotāju kriminālvajāšanā un sodīšanā vērojams pieticīgs progress.</w:t>
      </w:r>
    </w:p>
    <w:p w:rsidR="00D4605D" w:rsidRPr="00D169D0" w:rsidRDefault="00D4605D" w:rsidP="00D4605D">
      <w:pPr>
        <w:spacing w:after="0" w:line="240" w:lineRule="auto"/>
        <w:jc w:val="both"/>
        <w:textAlignment w:val="top"/>
        <w:rPr>
          <w:rFonts w:ascii="Times New Roman" w:hAnsi="Times New Roman" w:cs="Times New Roman"/>
          <w:color w:val="000000"/>
          <w:sz w:val="24"/>
          <w:szCs w:val="24"/>
        </w:rPr>
      </w:pPr>
      <w:r w:rsidRPr="00D169D0">
        <w:rPr>
          <w:rFonts w:ascii="Times New Roman" w:hAnsi="Times New Roman" w:cs="Times New Roman"/>
          <w:color w:val="000000"/>
          <w:sz w:val="24"/>
          <w:szCs w:val="24"/>
        </w:rPr>
        <w:tab/>
        <w:t>ANO Neatkarīgais eksperts ziņojumā izsaka rekomendācijas Latvijai:</w:t>
      </w:r>
    </w:p>
    <w:p w:rsidR="00D4605D" w:rsidRPr="00D169D0" w:rsidRDefault="00D4605D" w:rsidP="00AA74EF">
      <w:pPr>
        <w:pStyle w:val="ListParagraph"/>
        <w:numPr>
          <w:ilvl w:val="0"/>
          <w:numId w:val="5"/>
        </w:numPr>
        <w:spacing w:after="0" w:line="240" w:lineRule="auto"/>
        <w:ind w:left="993"/>
        <w:jc w:val="both"/>
        <w:textAlignment w:val="top"/>
        <w:rPr>
          <w:rFonts w:ascii="Times New Roman" w:hAnsi="Times New Roman" w:cs="Times New Roman"/>
          <w:color w:val="000000"/>
          <w:sz w:val="24"/>
          <w:szCs w:val="24"/>
        </w:rPr>
      </w:pPr>
      <w:r w:rsidRPr="00D169D0">
        <w:rPr>
          <w:rFonts w:ascii="Times New Roman" w:hAnsi="Times New Roman" w:cs="Times New Roman"/>
          <w:color w:val="000000"/>
          <w:sz w:val="24"/>
          <w:szCs w:val="24"/>
        </w:rPr>
        <w:t>sadarbībā ar cilvēku tirdzniecības mērķa valstīm pastiprināt pasākumus, lai novērstu cilvēku tirdzniecību,</w:t>
      </w:r>
    </w:p>
    <w:p w:rsidR="00D4605D" w:rsidRPr="00D169D0" w:rsidRDefault="00D4605D" w:rsidP="00AA74EF">
      <w:pPr>
        <w:pStyle w:val="ListParagraph"/>
        <w:numPr>
          <w:ilvl w:val="0"/>
          <w:numId w:val="5"/>
        </w:numPr>
        <w:spacing w:after="0" w:line="240" w:lineRule="auto"/>
        <w:ind w:left="993"/>
        <w:jc w:val="both"/>
        <w:textAlignment w:val="top"/>
        <w:rPr>
          <w:rFonts w:ascii="Times New Roman" w:hAnsi="Times New Roman" w:cs="Times New Roman"/>
          <w:color w:val="000000"/>
          <w:sz w:val="24"/>
          <w:szCs w:val="24"/>
        </w:rPr>
      </w:pPr>
      <w:r w:rsidRPr="00D169D0">
        <w:rPr>
          <w:rFonts w:ascii="Times New Roman" w:hAnsi="Times New Roman" w:cs="Times New Roman"/>
          <w:color w:val="000000"/>
          <w:sz w:val="24"/>
          <w:szCs w:val="24"/>
        </w:rPr>
        <w:t>nodrošināt efektīvu atbalstu un kompensācijas cilvēku tirdzniecības upuriem,</w:t>
      </w:r>
    </w:p>
    <w:p w:rsidR="00D4605D" w:rsidRPr="00D169D0" w:rsidRDefault="00D4605D" w:rsidP="00AA74EF">
      <w:pPr>
        <w:pStyle w:val="ListParagraph"/>
        <w:numPr>
          <w:ilvl w:val="0"/>
          <w:numId w:val="5"/>
        </w:numPr>
        <w:spacing w:after="0" w:line="240" w:lineRule="auto"/>
        <w:ind w:left="993"/>
        <w:jc w:val="both"/>
        <w:textAlignment w:val="top"/>
        <w:rPr>
          <w:rFonts w:ascii="Times New Roman" w:hAnsi="Times New Roman" w:cs="Times New Roman"/>
          <w:color w:val="000000"/>
          <w:sz w:val="24"/>
          <w:szCs w:val="24"/>
        </w:rPr>
      </w:pPr>
      <w:r w:rsidRPr="00D169D0">
        <w:rPr>
          <w:rFonts w:ascii="Times New Roman" w:hAnsi="Times New Roman" w:cs="Times New Roman"/>
          <w:color w:val="000000"/>
          <w:sz w:val="24"/>
          <w:szCs w:val="24"/>
        </w:rPr>
        <w:t>izmeklēt cilvēku tirdzniecības gadījumus un pakļaut kriminālvajāšanai noziedzīgā nodarījuma izdarītājus,</w:t>
      </w:r>
    </w:p>
    <w:p w:rsidR="00D4605D" w:rsidRPr="00D169D0" w:rsidRDefault="00D4605D" w:rsidP="00AA74EF">
      <w:pPr>
        <w:pStyle w:val="ListParagraph"/>
        <w:numPr>
          <w:ilvl w:val="0"/>
          <w:numId w:val="5"/>
        </w:numPr>
        <w:spacing w:after="0" w:line="240" w:lineRule="auto"/>
        <w:ind w:left="993"/>
        <w:jc w:val="both"/>
        <w:textAlignment w:val="top"/>
        <w:rPr>
          <w:rFonts w:ascii="Times New Roman" w:hAnsi="Times New Roman" w:cs="Times New Roman"/>
          <w:color w:val="000000"/>
          <w:sz w:val="24"/>
          <w:szCs w:val="24"/>
        </w:rPr>
      </w:pPr>
      <w:r w:rsidRPr="00D169D0">
        <w:rPr>
          <w:rFonts w:ascii="Times New Roman" w:hAnsi="Times New Roman" w:cs="Times New Roman"/>
          <w:color w:val="000000"/>
          <w:sz w:val="24"/>
          <w:szCs w:val="24"/>
        </w:rPr>
        <w:t>pastiprināt centienus veicināt sabiedrības izpratni par piespiedu prostitūciju un cilvēku tirdzniecību</w:t>
      </w:r>
      <w:r w:rsidR="00BB6F29" w:rsidRPr="00D169D0">
        <w:rPr>
          <w:rFonts w:ascii="Times New Roman" w:hAnsi="Times New Roman" w:cs="Times New Roman"/>
          <w:color w:val="000000"/>
          <w:sz w:val="24"/>
          <w:szCs w:val="24"/>
        </w:rPr>
        <w:t>.</w:t>
      </w:r>
    </w:p>
    <w:p w:rsidR="00D4605D" w:rsidRPr="00D169D0" w:rsidRDefault="00D4605D" w:rsidP="00D4605D">
      <w:pPr>
        <w:spacing w:after="0" w:line="240" w:lineRule="auto"/>
        <w:jc w:val="both"/>
        <w:rPr>
          <w:rFonts w:ascii="Times New Roman" w:hAnsi="Times New Roman" w:cs="Times New Roman"/>
          <w:sz w:val="24"/>
          <w:szCs w:val="24"/>
        </w:rPr>
      </w:pPr>
    </w:p>
    <w:p w:rsidR="00D4605D" w:rsidRPr="00D169D0" w:rsidRDefault="00D4605D" w:rsidP="00D4605D">
      <w:pPr>
        <w:spacing w:after="0" w:line="240" w:lineRule="auto"/>
        <w:ind w:firstLine="633"/>
        <w:jc w:val="both"/>
        <w:rPr>
          <w:rFonts w:ascii="Times New Roman" w:eastAsia="Times New Roman" w:hAnsi="Times New Roman" w:cs="Times New Roman"/>
          <w:color w:val="000000"/>
          <w:sz w:val="24"/>
          <w:szCs w:val="24"/>
          <w:lang w:eastAsia="lv-LV"/>
        </w:rPr>
      </w:pPr>
      <w:r w:rsidRPr="00D169D0">
        <w:rPr>
          <w:rFonts w:ascii="Times New Roman" w:hAnsi="Times New Roman" w:cs="Times New Roman"/>
          <w:sz w:val="24"/>
          <w:szCs w:val="24"/>
        </w:rPr>
        <w:t xml:space="preserve">2011.gada 22.septembrī </w:t>
      </w:r>
      <w:r w:rsidRPr="00D169D0">
        <w:rPr>
          <w:rFonts w:ascii="Times New Roman" w:eastAsia="Times New Roman" w:hAnsi="Times New Roman" w:cs="Times New Roman"/>
          <w:color w:val="000000"/>
          <w:sz w:val="24"/>
          <w:szCs w:val="24"/>
          <w:lang w:eastAsia="lv-LV"/>
        </w:rPr>
        <w:t xml:space="preserve">ANO Cilvēktiesību padome (CTP) pieņēma lēmumu, ar kuru tika noslēgts Latvijas cilvēktiesību situācijas izvērtēšanas process ANO Vispārējā periodiskā pārskata pirmā cikla ietvaros. CTP apstiprināja ziņojumu par Latvijas izvērtēšanas procesu Vispārējā periodiskā pārskata darba grupas 11.sesijas ietvaros 2011.gada 5.maijā, kā arī tam pielikumā pievienoto Latvijas iesniegto rakstisko viedokli par ANO Vispārējā periodiskā pārskata ietvaros saņemtajām rekomendācijām, kuru </w:t>
      </w:r>
      <w:r w:rsidR="000728FA" w:rsidRPr="00D169D0">
        <w:rPr>
          <w:rFonts w:ascii="Times New Roman" w:eastAsia="Times New Roman" w:hAnsi="Times New Roman" w:cs="Times New Roman"/>
          <w:color w:val="000000"/>
          <w:sz w:val="24"/>
          <w:szCs w:val="24"/>
          <w:lang w:eastAsia="lv-LV"/>
        </w:rPr>
        <w:t>Latvijas Republikas</w:t>
      </w:r>
      <w:r w:rsidRPr="00D169D0">
        <w:rPr>
          <w:rFonts w:ascii="Times New Roman" w:eastAsia="Times New Roman" w:hAnsi="Times New Roman" w:cs="Times New Roman"/>
          <w:color w:val="000000"/>
          <w:sz w:val="24"/>
          <w:szCs w:val="24"/>
          <w:lang w:eastAsia="lv-LV"/>
        </w:rPr>
        <w:t xml:space="preserve"> </w:t>
      </w:r>
      <w:r w:rsidR="008B267C" w:rsidRPr="00D169D0">
        <w:rPr>
          <w:rFonts w:ascii="Times New Roman" w:eastAsia="Times New Roman" w:hAnsi="Times New Roman" w:cs="Times New Roman"/>
          <w:color w:val="000000"/>
          <w:sz w:val="24"/>
          <w:szCs w:val="24"/>
          <w:lang w:eastAsia="lv-LV"/>
        </w:rPr>
        <w:t>MK</w:t>
      </w:r>
      <w:r w:rsidRPr="00D169D0">
        <w:rPr>
          <w:rFonts w:ascii="Times New Roman" w:eastAsia="Times New Roman" w:hAnsi="Times New Roman" w:cs="Times New Roman"/>
          <w:color w:val="000000"/>
          <w:sz w:val="24"/>
          <w:szCs w:val="24"/>
          <w:lang w:eastAsia="lv-LV"/>
        </w:rPr>
        <w:t xml:space="preserve"> apstiprināja 2011.gada 6.septembrī.</w:t>
      </w:r>
    </w:p>
    <w:p w:rsidR="00D4605D" w:rsidRPr="00D169D0" w:rsidRDefault="00D4605D" w:rsidP="00D4605D">
      <w:pPr>
        <w:spacing w:after="0" w:line="240" w:lineRule="auto"/>
        <w:ind w:firstLine="633"/>
        <w:jc w:val="both"/>
        <w:rPr>
          <w:rFonts w:ascii="Times New Roman" w:eastAsia="Times New Roman" w:hAnsi="Times New Roman" w:cs="Times New Roman"/>
          <w:color w:val="000000"/>
          <w:sz w:val="24"/>
          <w:szCs w:val="24"/>
          <w:lang w:eastAsia="lv-LV"/>
        </w:rPr>
      </w:pPr>
      <w:r w:rsidRPr="00D169D0">
        <w:rPr>
          <w:rFonts w:ascii="Times New Roman" w:eastAsia="Times New Roman" w:hAnsi="Times New Roman" w:cs="Times New Roman"/>
          <w:color w:val="000000"/>
          <w:sz w:val="24"/>
          <w:szCs w:val="24"/>
          <w:lang w:eastAsia="lv-LV"/>
        </w:rPr>
        <w:t>Ziņojumā minēts, ka:</w:t>
      </w:r>
    </w:p>
    <w:p w:rsidR="00D4605D" w:rsidRPr="00D169D0" w:rsidRDefault="00D4605D" w:rsidP="00AA74EF">
      <w:pPr>
        <w:pStyle w:val="ListParagraph"/>
        <w:numPr>
          <w:ilvl w:val="0"/>
          <w:numId w:val="5"/>
        </w:numPr>
        <w:spacing w:after="0" w:line="240" w:lineRule="auto"/>
        <w:ind w:left="1134"/>
        <w:jc w:val="both"/>
        <w:rPr>
          <w:rFonts w:ascii="Times New Roman" w:hAnsi="Times New Roman" w:cs="Times New Roman"/>
          <w:sz w:val="24"/>
          <w:szCs w:val="24"/>
        </w:rPr>
      </w:pPr>
      <w:r w:rsidRPr="00D169D0">
        <w:rPr>
          <w:rFonts w:ascii="Times New Roman" w:hAnsi="Times New Roman" w:cs="Times New Roman"/>
          <w:sz w:val="24"/>
          <w:szCs w:val="24"/>
        </w:rPr>
        <w:t>Latvija ir izveidojusi efektīvu cilvēku tirdzniecības apkarošanas sistēmu,</w:t>
      </w:r>
    </w:p>
    <w:p w:rsidR="00D4605D" w:rsidRPr="00D169D0" w:rsidRDefault="00D4605D" w:rsidP="00AA74EF">
      <w:pPr>
        <w:pStyle w:val="ListParagraph"/>
        <w:numPr>
          <w:ilvl w:val="0"/>
          <w:numId w:val="5"/>
        </w:numPr>
        <w:spacing w:after="0" w:line="240" w:lineRule="auto"/>
        <w:ind w:left="1134"/>
        <w:jc w:val="both"/>
        <w:rPr>
          <w:rFonts w:ascii="Times New Roman" w:hAnsi="Times New Roman" w:cs="Times New Roman"/>
          <w:sz w:val="24"/>
          <w:szCs w:val="24"/>
        </w:rPr>
      </w:pPr>
      <w:r w:rsidRPr="00D169D0">
        <w:rPr>
          <w:rFonts w:ascii="Times New Roman" w:hAnsi="Times New Roman" w:cs="Times New Roman"/>
          <w:sz w:val="24"/>
          <w:szCs w:val="24"/>
        </w:rPr>
        <w:t>Latvija ir spērusi soļus priekšā Palermo Protokolam</w:t>
      </w:r>
      <w:r w:rsidR="001B6B88" w:rsidRPr="00D169D0">
        <w:rPr>
          <w:rFonts w:ascii="Times New Roman" w:hAnsi="Times New Roman" w:cs="Times New Roman"/>
          <w:sz w:val="24"/>
          <w:szCs w:val="24"/>
        </w:rPr>
        <w:t xml:space="preserve"> (</w:t>
      </w:r>
      <w:r w:rsidR="00EF3F3D" w:rsidRPr="00D169D0">
        <w:rPr>
          <w:rFonts w:ascii="Times New Roman" w:hAnsi="Times New Roman" w:cs="Times New Roman"/>
          <w:sz w:val="24"/>
          <w:szCs w:val="24"/>
        </w:rPr>
        <w:t>ANO</w:t>
      </w:r>
      <w:r w:rsidR="001B6B88" w:rsidRPr="00D169D0">
        <w:rPr>
          <w:rFonts w:ascii="Times New Roman" w:hAnsi="Times New Roman" w:cs="Times New Roman"/>
          <w:sz w:val="24"/>
          <w:szCs w:val="24"/>
        </w:rPr>
        <w:t xml:space="preserve"> Konvencijas pret transnacionālo organizēto noziedzību protokols par cilvēku tirdzniecības, jo sevišķi tirdzniecības ar sievietēm un bērniem, novēršanu, apkarošanu un sodīšanu par to)</w:t>
      </w:r>
      <w:r w:rsidRPr="00D169D0">
        <w:rPr>
          <w:rFonts w:ascii="Times New Roman" w:hAnsi="Times New Roman" w:cs="Times New Roman"/>
          <w:sz w:val="24"/>
          <w:szCs w:val="24"/>
        </w:rPr>
        <w:t>, nosakot, ka piespiedu līdzekļu izmantošana pret seksuālās ekspluatācijas potenciālajiem upuriem nav priekšnosacījums kriminālprocesa ierosināšanai pret cilvēku tirgotājiem,</w:t>
      </w:r>
    </w:p>
    <w:p w:rsidR="00D4605D" w:rsidRPr="00D169D0" w:rsidRDefault="00D4605D" w:rsidP="00AA74EF">
      <w:pPr>
        <w:pStyle w:val="ListParagraph"/>
        <w:numPr>
          <w:ilvl w:val="0"/>
          <w:numId w:val="5"/>
        </w:numPr>
        <w:spacing w:after="0" w:line="240" w:lineRule="auto"/>
        <w:ind w:left="1134"/>
        <w:jc w:val="both"/>
        <w:rPr>
          <w:rFonts w:ascii="Times New Roman" w:hAnsi="Times New Roman" w:cs="Times New Roman"/>
          <w:sz w:val="24"/>
          <w:szCs w:val="24"/>
        </w:rPr>
      </w:pPr>
      <w:r w:rsidRPr="00D169D0">
        <w:rPr>
          <w:rFonts w:ascii="Times New Roman" w:hAnsi="Times New Roman" w:cs="Times New Roman"/>
          <w:sz w:val="24"/>
          <w:szCs w:val="24"/>
        </w:rPr>
        <w:t>Latvijā ir izveidota cilvēku tirdzniecības upuru identificēšanas sistēma,</w:t>
      </w:r>
    </w:p>
    <w:p w:rsidR="00D4605D" w:rsidRPr="00D169D0" w:rsidRDefault="00D4605D" w:rsidP="00AA74EF">
      <w:pPr>
        <w:pStyle w:val="ListParagraph"/>
        <w:numPr>
          <w:ilvl w:val="0"/>
          <w:numId w:val="5"/>
        </w:numPr>
        <w:spacing w:after="0" w:line="240" w:lineRule="auto"/>
        <w:ind w:left="1134" w:hanging="425"/>
        <w:jc w:val="both"/>
        <w:rPr>
          <w:rFonts w:ascii="Times New Roman" w:eastAsia="Times New Roman" w:hAnsi="Times New Roman" w:cs="Times New Roman"/>
          <w:color w:val="000000"/>
          <w:sz w:val="24"/>
          <w:szCs w:val="24"/>
          <w:lang w:eastAsia="lv-LV"/>
        </w:rPr>
      </w:pPr>
      <w:r w:rsidRPr="00D169D0">
        <w:rPr>
          <w:rFonts w:ascii="Times New Roman" w:hAnsi="Times New Roman" w:cs="Times New Roman"/>
          <w:sz w:val="24"/>
          <w:szCs w:val="24"/>
        </w:rPr>
        <w:lastRenderedPageBreak/>
        <w:t>tiek piešķirti valsts budžeta līdzekļi cilvēku tirdzniecības upuru identificēšanai un rehabilitācijai,</w:t>
      </w:r>
    </w:p>
    <w:p w:rsidR="00D4605D" w:rsidRPr="00D169D0" w:rsidRDefault="00D4605D" w:rsidP="00AA74EF">
      <w:pPr>
        <w:pStyle w:val="ListParagraph"/>
        <w:numPr>
          <w:ilvl w:val="0"/>
          <w:numId w:val="5"/>
        </w:numPr>
        <w:spacing w:after="0" w:line="240" w:lineRule="auto"/>
        <w:ind w:left="1134" w:hanging="425"/>
        <w:jc w:val="both"/>
        <w:rPr>
          <w:rFonts w:ascii="Times New Roman" w:hAnsi="Times New Roman" w:cs="Times New Roman"/>
          <w:sz w:val="24"/>
          <w:szCs w:val="24"/>
        </w:rPr>
      </w:pPr>
      <w:r w:rsidRPr="00D169D0">
        <w:rPr>
          <w:rFonts w:ascii="Times New Roman" w:eastAsia="Times New Roman" w:hAnsi="Times New Roman" w:cs="Times New Roman"/>
          <w:color w:val="000000"/>
          <w:sz w:val="24"/>
          <w:szCs w:val="24"/>
          <w:lang w:eastAsia="lv-LV"/>
        </w:rPr>
        <w:t>Latvija īsteno nacionālo politikas plānošanas dokumentu cilvēku tirdzniecības novēršanā,</w:t>
      </w:r>
    </w:p>
    <w:p w:rsidR="00D4605D" w:rsidRPr="00D169D0" w:rsidRDefault="00D4605D" w:rsidP="00AA74EF">
      <w:pPr>
        <w:pStyle w:val="ListParagraph"/>
        <w:numPr>
          <w:ilvl w:val="0"/>
          <w:numId w:val="5"/>
        </w:numPr>
        <w:spacing w:after="0" w:line="240" w:lineRule="auto"/>
        <w:ind w:left="1134"/>
        <w:jc w:val="both"/>
        <w:rPr>
          <w:rFonts w:ascii="Times New Roman" w:hAnsi="Times New Roman" w:cs="Times New Roman"/>
          <w:sz w:val="24"/>
          <w:szCs w:val="24"/>
        </w:rPr>
      </w:pPr>
      <w:r w:rsidRPr="00D169D0">
        <w:rPr>
          <w:rFonts w:ascii="Times New Roman" w:eastAsia="Times New Roman" w:hAnsi="Times New Roman" w:cs="Times New Roman"/>
          <w:color w:val="000000"/>
          <w:sz w:val="24"/>
          <w:szCs w:val="24"/>
          <w:lang w:eastAsia="lv-LV"/>
        </w:rPr>
        <w:t>Latvija organizē informatīvās kampaņas, tostarp par fiktīvo laulību riskiem,</w:t>
      </w:r>
    </w:p>
    <w:p w:rsidR="00D4605D" w:rsidRPr="00D169D0" w:rsidRDefault="00D4605D" w:rsidP="00AA74EF">
      <w:pPr>
        <w:pStyle w:val="ListParagraph"/>
        <w:numPr>
          <w:ilvl w:val="0"/>
          <w:numId w:val="5"/>
        </w:numPr>
        <w:spacing w:after="0" w:line="240" w:lineRule="auto"/>
        <w:ind w:left="1134"/>
        <w:jc w:val="both"/>
        <w:rPr>
          <w:rFonts w:ascii="Times New Roman" w:hAnsi="Times New Roman" w:cs="Times New Roman"/>
          <w:sz w:val="24"/>
          <w:szCs w:val="24"/>
        </w:rPr>
      </w:pPr>
      <w:r w:rsidRPr="00D169D0">
        <w:rPr>
          <w:rFonts w:ascii="Times New Roman" w:hAnsi="Times New Roman" w:cs="Times New Roman"/>
          <w:sz w:val="24"/>
          <w:szCs w:val="24"/>
        </w:rPr>
        <w:t>policija strādā ar personu grupām, kuras ir viegli pakļaut cilvēku tirdzniecībai,</w:t>
      </w:r>
    </w:p>
    <w:p w:rsidR="00D4605D" w:rsidRPr="00D169D0" w:rsidRDefault="00D4605D" w:rsidP="00AA74EF">
      <w:pPr>
        <w:pStyle w:val="ListParagraph"/>
        <w:numPr>
          <w:ilvl w:val="0"/>
          <w:numId w:val="5"/>
        </w:numPr>
        <w:spacing w:after="0" w:line="240" w:lineRule="auto"/>
        <w:ind w:left="1134"/>
        <w:jc w:val="both"/>
        <w:rPr>
          <w:rFonts w:ascii="Times New Roman" w:hAnsi="Times New Roman" w:cs="Times New Roman"/>
          <w:sz w:val="24"/>
          <w:szCs w:val="24"/>
        </w:rPr>
      </w:pPr>
      <w:r w:rsidRPr="00D169D0">
        <w:rPr>
          <w:rFonts w:ascii="Times New Roman" w:hAnsi="Times New Roman" w:cs="Times New Roman"/>
          <w:sz w:val="24"/>
          <w:szCs w:val="24"/>
        </w:rPr>
        <w:t>robežsargi ir apmācīti, lai identificētu iespējamos cilvēku tirdzniecības gadījumus.</w:t>
      </w:r>
    </w:p>
    <w:p w:rsidR="00D4605D" w:rsidRPr="00D169D0" w:rsidRDefault="00D4605D" w:rsidP="00D4605D">
      <w:pPr>
        <w:spacing w:after="0" w:line="240" w:lineRule="auto"/>
        <w:jc w:val="both"/>
        <w:rPr>
          <w:rFonts w:ascii="Times New Roman" w:eastAsia="Times New Roman" w:hAnsi="Times New Roman" w:cs="Times New Roman"/>
          <w:color w:val="000000"/>
          <w:sz w:val="24"/>
          <w:szCs w:val="24"/>
          <w:lang w:eastAsia="lv-LV"/>
        </w:rPr>
      </w:pPr>
      <w:r w:rsidRPr="00D169D0">
        <w:rPr>
          <w:rFonts w:ascii="Times New Roman" w:eastAsia="Times New Roman" w:hAnsi="Times New Roman" w:cs="Times New Roman"/>
          <w:color w:val="000000"/>
          <w:sz w:val="24"/>
          <w:szCs w:val="24"/>
          <w:lang w:eastAsia="lv-LV"/>
        </w:rPr>
        <w:t>ANO Vispārējā periodiskā pārskata pirmā cikla ietvaros Latvijai attiecībā uz cilvēku tirdzniecības novēršanu un apkarošanu tika izteiktas sekojošas rekomendācijas:</w:t>
      </w:r>
    </w:p>
    <w:p w:rsidR="00D4605D" w:rsidRPr="00D169D0" w:rsidRDefault="00D4605D" w:rsidP="00AA74EF">
      <w:pPr>
        <w:pStyle w:val="ListParagraph"/>
        <w:numPr>
          <w:ilvl w:val="0"/>
          <w:numId w:val="5"/>
        </w:numPr>
        <w:spacing w:after="0" w:line="240" w:lineRule="auto"/>
        <w:ind w:left="1134"/>
        <w:jc w:val="both"/>
        <w:rPr>
          <w:rFonts w:ascii="Times New Roman" w:hAnsi="Times New Roman" w:cs="Times New Roman"/>
          <w:sz w:val="24"/>
          <w:szCs w:val="24"/>
        </w:rPr>
      </w:pPr>
      <w:r w:rsidRPr="00D169D0">
        <w:rPr>
          <w:rFonts w:ascii="Times New Roman" w:hAnsi="Times New Roman" w:cs="Times New Roman"/>
          <w:sz w:val="24"/>
          <w:szCs w:val="24"/>
        </w:rPr>
        <w:t>turpināt īstenot pasākumus, lai izskaustu cilvēku tirdzniecību (Čehija),</w:t>
      </w:r>
    </w:p>
    <w:p w:rsidR="00D4605D" w:rsidRPr="00D169D0" w:rsidRDefault="00D4605D" w:rsidP="00AA74EF">
      <w:pPr>
        <w:pStyle w:val="ListParagraph"/>
        <w:numPr>
          <w:ilvl w:val="0"/>
          <w:numId w:val="5"/>
        </w:numPr>
        <w:spacing w:after="0" w:line="240" w:lineRule="auto"/>
        <w:ind w:left="1134"/>
        <w:jc w:val="both"/>
        <w:rPr>
          <w:rFonts w:ascii="Times New Roman" w:hAnsi="Times New Roman" w:cs="Times New Roman"/>
          <w:sz w:val="24"/>
          <w:szCs w:val="24"/>
        </w:rPr>
      </w:pPr>
      <w:r w:rsidRPr="00D169D0">
        <w:rPr>
          <w:rFonts w:ascii="Times New Roman" w:hAnsi="Times New Roman" w:cs="Times New Roman"/>
          <w:sz w:val="24"/>
          <w:szCs w:val="24"/>
        </w:rPr>
        <w:t>turpināt īstenot nepieciešamos pasākumus, tostarp īstenojot valsts programmu cilvēku tirdzniecības novēršanai, lai izbeigtu cilvēku tirdzniecību (Palestīna),</w:t>
      </w:r>
    </w:p>
    <w:p w:rsidR="00D4605D" w:rsidRPr="00D169D0" w:rsidRDefault="00D4605D" w:rsidP="00AA74EF">
      <w:pPr>
        <w:pStyle w:val="ListParagraph"/>
        <w:numPr>
          <w:ilvl w:val="0"/>
          <w:numId w:val="5"/>
        </w:numPr>
        <w:spacing w:after="0" w:line="240" w:lineRule="auto"/>
        <w:ind w:left="1134"/>
        <w:jc w:val="both"/>
        <w:rPr>
          <w:rFonts w:ascii="Times New Roman" w:hAnsi="Times New Roman" w:cs="Times New Roman"/>
          <w:sz w:val="24"/>
          <w:szCs w:val="24"/>
        </w:rPr>
      </w:pPr>
      <w:r w:rsidRPr="00D169D0">
        <w:rPr>
          <w:rFonts w:ascii="Times New Roman" w:hAnsi="Times New Roman" w:cs="Times New Roman"/>
          <w:sz w:val="24"/>
          <w:szCs w:val="24"/>
        </w:rPr>
        <w:t>nodrošināt centienus, lai apkarotu cilvēku tirdzniecību, īpaši sieviešu un bērnu tirdzniecību (Alžīrija),</w:t>
      </w:r>
    </w:p>
    <w:p w:rsidR="00D4605D" w:rsidRPr="00D169D0" w:rsidRDefault="00D4605D" w:rsidP="00AA74EF">
      <w:pPr>
        <w:pStyle w:val="ListParagraph"/>
        <w:numPr>
          <w:ilvl w:val="0"/>
          <w:numId w:val="5"/>
        </w:numPr>
        <w:spacing w:after="0" w:line="240" w:lineRule="auto"/>
        <w:ind w:left="1134"/>
        <w:jc w:val="both"/>
        <w:rPr>
          <w:rFonts w:ascii="Times New Roman" w:hAnsi="Times New Roman" w:cs="Times New Roman"/>
          <w:sz w:val="24"/>
          <w:szCs w:val="24"/>
        </w:rPr>
      </w:pPr>
      <w:r w:rsidRPr="00D169D0">
        <w:rPr>
          <w:rFonts w:ascii="Times New Roman" w:hAnsi="Times New Roman" w:cs="Times New Roman"/>
          <w:sz w:val="24"/>
          <w:szCs w:val="24"/>
        </w:rPr>
        <w:t>stiprināt cilvēku tirdzniecības apkarošanas centienus, tostarp pilnveidojot starptautisko sadarbību ar ieinteresētajām valdībām, starptautiskajām organizācijām un nevalstiskajām organizācijām (Baltkrievija),</w:t>
      </w:r>
    </w:p>
    <w:p w:rsidR="00D4605D" w:rsidRPr="00D169D0" w:rsidRDefault="00D4605D" w:rsidP="00AA74EF">
      <w:pPr>
        <w:pStyle w:val="ListParagraph"/>
        <w:numPr>
          <w:ilvl w:val="0"/>
          <w:numId w:val="5"/>
        </w:numPr>
        <w:spacing w:after="0" w:line="240" w:lineRule="auto"/>
        <w:ind w:left="1134"/>
        <w:jc w:val="both"/>
        <w:rPr>
          <w:rFonts w:ascii="Times New Roman" w:hAnsi="Times New Roman" w:cs="Times New Roman"/>
          <w:sz w:val="24"/>
          <w:szCs w:val="24"/>
        </w:rPr>
      </w:pPr>
      <w:r w:rsidRPr="00D169D0">
        <w:rPr>
          <w:rFonts w:ascii="Times New Roman" w:hAnsi="Times New Roman" w:cs="Times New Roman"/>
          <w:sz w:val="24"/>
          <w:szCs w:val="24"/>
        </w:rPr>
        <w:t>turpināt cilvēku tirdzniecības apkarošanas centienus un īpašu uzmanību pievērst cilvēku tirdzniecības upuriem (Kosta Rika),</w:t>
      </w:r>
    </w:p>
    <w:p w:rsidR="00D4605D" w:rsidRPr="00D169D0" w:rsidRDefault="00190A1E" w:rsidP="00AA74EF">
      <w:pPr>
        <w:pStyle w:val="ListParagraph"/>
        <w:numPr>
          <w:ilvl w:val="0"/>
          <w:numId w:val="5"/>
        </w:numPr>
        <w:spacing w:after="0" w:line="240" w:lineRule="auto"/>
        <w:ind w:left="1134"/>
        <w:jc w:val="both"/>
        <w:rPr>
          <w:rFonts w:ascii="Times New Roman" w:hAnsi="Times New Roman" w:cs="Times New Roman"/>
          <w:sz w:val="24"/>
          <w:szCs w:val="24"/>
        </w:rPr>
      </w:pPr>
      <w:r w:rsidRPr="00D169D0">
        <w:rPr>
          <w:rFonts w:ascii="Times New Roman" w:hAnsi="Times New Roman" w:cs="Times New Roman"/>
          <w:sz w:val="24"/>
          <w:szCs w:val="24"/>
        </w:rPr>
        <w:t>turpināt veikt</w:t>
      </w:r>
      <w:r w:rsidR="00D4605D" w:rsidRPr="00D169D0">
        <w:rPr>
          <w:rFonts w:ascii="Times New Roman" w:hAnsi="Times New Roman" w:cs="Times New Roman"/>
          <w:sz w:val="24"/>
          <w:szCs w:val="24"/>
        </w:rPr>
        <w:t xml:space="preserve"> attiecīgus pasākumus, lai pakļautu kriminālvajāšanai un notiesātu personas, kas nodarbojas ar cilvēku tirdzniecību, un izveidotu efektīvu sistēmu savlaicīgai bērnu tirdzniecības un cilvēku tirdzniecības seksuālās izmantošanas nolūkā novēršanai (Moldova),</w:t>
      </w:r>
    </w:p>
    <w:p w:rsidR="00D4605D" w:rsidRPr="00D169D0" w:rsidRDefault="00D4605D" w:rsidP="00AA74EF">
      <w:pPr>
        <w:pStyle w:val="ListParagraph"/>
        <w:numPr>
          <w:ilvl w:val="0"/>
          <w:numId w:val="5"/>
        </w:numPr>
        <w:spacing w:after="0" w:line="240" w:lineRule="auto"/>
        <w:ind w:left="1134"/>
        <w:jc w:val="both"/>
        <w:rPr>
          <w:rFonts w:ascii="Times New Roman" w:hAnsi="Times New Roman" w:cs="Times New Roman"/>
          <w:sz w:val="24"/>
          <w:szCs w:val="24"/>
        </w:rPr>
      </w:pPr>
      <w:r w:rsidRPr="00D169D0">
        <w:rPr>
          <w:rFonts w:ascii="Times New Roman" w:hAnsi="Times New Roman" w:cs="Times New Roman"/>
          <w:sz w:val="24"/>
          <w:szCs w:val="24"/>
        </w:rPr>
        <w:t>noteikt par prioritāti cilvēku tirdzniecības upuru aizsardzības un rehabilitācijas programmu īstenošanu (Norvēģija),</w:t>
      </w:r>
    </w:p>
    <w:p w:rsidR="00D4605D" w:rsidRPr="00D169D0" w:rsidRDefault="00D4605D" w:rsidP="00AA74EF">
      <w:pPr>
        <w:pStyle w:val="ListParagraph"/>
        <w:numPr>
          <w:ilvl w:val="0"/>
          <w:numId w:val="5"/>
        </w:numPr>
        <w:spacing w:after="0" w:line="240" w:lineRule="auto"/>
        <w:ind w:left="1134"/>
        <w:jc w:val="both"/>
        <w:rPr>
          <w:rFonts w:ascii="Times New Roman" w:hAnsi="Times New Roman" w:cs="Times New Roman"/>
          <w:sz w:val="24"/>
          <w:szCs w:val="24"/>
        </w:rPr>
      </w:pPr>
      <w:r w:rsidRPr="00D169D0">
        <w:rPr>
          <w:rFonts w:ascii="Times New Roman" w:hAnsi="Times New Roman" w:cs="Times New Roman"/>
          <w:sz w:val="24"/>
          <w:szCs w:val="24"/>
        </w:rPr>
        <w:t>turpināt attīstīt un stiprināt programmas un pakalpojumus, lai veicinātu cilvēku tirdzniecības upuru rehabilitāciju (Kanāda),</w:t>
      </w:r>
    </w:p>
    <w:p w:rsidR="00D4605D" w:rsidRPr="00D169D0" w:rsidRDefault="00D4605D" w:rsidP="00AA74EF">
      <w:pPr>
        <w:pStyle w:val="ListParagraph"/>
        <w:numPr>
          <w:ilvl w:val="0"/>
          <w:numId w:val="5"/>
        </w:numPr>
        <w:spacing w:after="0" w:line="240" w:lineRule="auto"/>
        <w:ind w:left="1134"/>
        <w:jc w:val="both"/>
        <w:rPr>
          <w:rFonts w:ascii="Times New Roman" w:hAnsi="Times New Roman" w:cs="Times New Roman"/>
          <w:sz w:val="24"/>
          <w:szCs w:val="24"/>
        </w:rPr>
      </w:pPr>
      <w:r w:rsidRPr="00D169D0">
        <w:rPr>
          <w:rFonts w:ascii="Times New Roman" w:hAnsi="Times New Roman" w:cs="Times New Roman"/>
          <w:sz w:val="24"/>
          <w:szCs w:val="24"/>
        </w:rPr>
        <w:t>noteikt par prioritāti tiesu sistēmas un policijas darbinieku izglītošanu, kā izturēties pret cilvēku tirdzniecības upuri (Norvēģija).</w:t>
      </w:r>
    </w:p>
    <w:p w:rsidR="00D4605D" w:rsidRPr="00D169D0" w:rsidRDefault="00D4605D" w:rsidP="00D4605D">
      <w:pPr>
        <w:spacing w:after="0" w:line="240" w:lineRule="auto"/>
        <w:jc w:val="both"/>
        <w:rPr>
          <w:rFonts w:ascii="Times New Roman" w:hAnsi="Times New Roman" w:cs="Times New Roman"/>
          <w:sz w:val="24"/>
          <w:szCs w:val="24"/>
        </w:rPr>
      </w:pPr>
    </w:p>
    <w:p w:rsidR="00D4605D" w:rsidRPr="00D169D0" w:rsidRDefault="00D4605D" w:rsidP="00D4605D">
      <w:pPr>
        <w:spacing w:after="0" w:line="240" w:lineRule="auto"/>
        <w:ind w:firstLine="720"/>
        <w:jc w:val="both"/>
        <w:rPr>
          <w:rFonts w:ascii="Times New Roman" w:hAnsi="Times New Roman" w:cs="Times New Roman"/>
          <w:sz w:val="24"/>
          <w:szCs w:val="24"/>
        </w:rPr>
      </w:pPr>
      <w:r w:rsidRPr="00D169D0">
        <w:rPr>
          <w:rFonts w:ascii="Times New Roman" w:hAnsi="Times New Roman" w:cs="Times New Roman"/>
          <w:sz w:val="24"/>
          <w:szCs w:val="24"/>
        </w:rPr>
        <w:t xml:space="preserve">Kopš 2002.gada </w:t>
      </w:r>
      <w:r w:rsidR="0087304E" w:rsidRPr="00D169D0">
        <w:rPr>
          <w:rFonts w:ascii="Times New Roman" w:hAnsi="Times New Roman" w:cs="Times New Roman"/>
          <w:sz w:val="24"/>
          <w:szCs w:val="24"/>
        </w:rPr>
        <w:t>ASV VD</w:t>
      </w:r>
      <w:r w:rsidRPr="00D169D0">
        <w:rPr>
          <w:rFonts w:ascii="Times New Roman" w:hAnsi="Times New Roman" w:cs="Times New Roman"/>
          <w:sz w:val="24"/>
          <w:szCs w:val="24"/>
        </w:rPr>
        <w:t xml:space="preserve"> novērtē Latvijas un citu valstu centienus cilvēku tirdzniecības novēršanā un apkarošanā, par pamatu ņemot ASV Kongresa izdotajā 2000.gada Cilvēku tirdzniecības aizsardzības likumā (</w:t>
      </w:r>
      <w:r w:rsidRPr="00D169D0">
        <w:rPr>
          <w:rFonts w:ascii="Times New Roman" w:hAnsi="Times New Roman" w:cs="Times New Roman"/>
          <w:i/>
          <w:sz w:val="24"/>
          <w:szCs w:val="24"/>
        </w:rPr>
        <w:t>Trafficking Victims Protection Act 2000</w:t>
      </w:r>
      <w:r w:rsidR="001B7C25" w:rsidRPr="00D169D0">
        <w:rPr>
          <w:rFonts w:ascii="Times New Roman" w:hAnsi="Times New Roman" w:cs="Times New Roman"/>
          <w:i/>
          <w:sz w:val="24"/>
          <w:szCs w:val="24"/>
        </w:rPr>
        <w:t xml:space="preserve"> (TVPA)</w:t>
      </w:r>
      <w:r w:rsidRPr="00D169D0">
        <w:rPr>
          <w:rFonts w:ascii="Times New Roman" w:hAnsi="Times New Roman" w:cs="Times New Roman"/>
          <w:sz w:val="24"/>
          <w:szCs w:val="24"/>
        </w:rPr>
        <w:t>) noteiktos minimālos standartus</w:t>
      </w:r>
      <w:r w:rsidR="00511678" w:rsidRPr="00D169D0">
        <w:rPr>
          <w:rStyle w:val="FootnoteReference"/>
          <w:rFonts w:ascii="Times New Roman" w:hAnsi="Times New Roman" w:cs="Times New Roman"/>
          <w:sz w:val="24"/>
          <w:szCs w:val="24"/>
        </w:rPr>
        <w:footnoteReference w:id="17"/>
      </w:r>
      <w:r w:rsidRPr="00D169D0">
        <w:rPr>
          <w:rFonts w:ascii="Times New Roman" w:hAnsi="Times New Roman" w:cs="Times New Roman"/>
          <w:sz w:val="24"/>
          <w:szCs w:val="24"/>
        </w:rPr>
        <w:t>, lai apkarotu cilvēku tirdzniecību. Līdz šim Latvija tika ierindota ASV VD ikgadējā ziņojuma par cilvēku tirdzniecības apkarošanu 2.līmenī</w:t>
      </w:r>
      <w:r w:rsidR="001B7C25" w:rsidRPr="00D169D0">
        <w:rPr>
          <w:rStyle w:val="FootnoteReference"/>
          <w:rFonts w:ascii="Times New Roman" w:hAnsi="Times New Roman" w:cs="Times New Roman"/>
          <w:sz w:val="24"/>
          <w:szCs w:val="24"/>
        </w:rPr>
        <w:footnoteReference w:id="18"/>
      </w:r>
      <w:r w:rsidRPr="00D169D0">
        <w:rPr>
          <w:rFonts w:ascii="Times New Roman" w:hAnsi="Times New Roman" w:cs="Times New Roman"/>
          <w:sz w:val="24"/>
          <w:szCs w:val="24"/>
        </w:rPr>
        <w:t xml:space="preserve">, </w:t>
      </w:r>
      <w:r w:rsidRPr="00D169D0">
        <w:rPr>
          <w:rFonts w:ascii="Times New Roman" w:hAnsi="Times New Roman" w:cs="Times New Roman"/>
          <w:sz w:val="24"/>
          <w:szCs w:val="24"/>
        </w:rPr>
        <w:lastRenderedPageBreak/>
        <w:t>tādējādi uzskatot, ka Latvija veic pasākumus, lai uzlabotu esošo situāciju cilvēku tirdzniecības novēršanā un apkarošanā</w:t>
      </w:r>
      <w:r w:rsidR="00190A1E" w:rsidRPr="00D169D0">
        <w:rPr>
          <w:rFonts w:ascii="Times New Roman" w:hAnsi="Times New Roman" w:cs="Times New Roman"/>
          <w:sz w:val="24"/>
          <w:szCs w:val="24"/>
        </w:rPr>
        <w:t>,</w:t>
      </w:r>
      <w:r w:rsidRPr="00D169D0">
        <w:rPr>
          <w:rFonts w:ascii="Times New Roman" w:hAnsi="Times New Roman" w:cs="Times New Roman"/>
          <w:sz w:val="24"/>
          <w:szCs w:val="24"/>
        </w:rPr>
        <w:t xml:space="preserve"> un atbalsta sniegšanā cilvēku tirdzniecības upuriem, tomēr tie nav pietiekami.</w:t>
      </w:r>
    </w:p>
    <w:p w:rsidR="00D4605D" w:rsidRPr="00D169D0" w:rsidRDefault="00D4605D" w:rsidP="00D4605D">
      <w:pPr>
        <w:spacing w:after="0" w:line="240" w:lineRule="auto"/>
        <w:ind w:firstLine="720"/>
        <w:jc w:val="both"/>
        <w:rPr>
          <w:rFonts w:ascii="Times New Roman" w:hAnsi="Times New Roman" w:cs="Times New Roman"/>
          <w:sz w:val="24"/>
          <w:szCs w:val="24"/>
        </w:rPr>
      </w:pPr>
      <w:r w:rsidRPr="00D169D0">
        <w:rPr>
          <w:rFonts w:ascii="Times New Roman" w:hAnsi="Times New Roman" w:cs="Times New Roman"/>
          <w:sz w:val="24"/>
          <w:szCs w:val="24"/>
        </w:rPr>
        <w:t>ASV VD 2012.gada ziņojumā par cilvēku tirdzniecības apkarošanu dažādās pasaules valstīs norādīts, ka Latvijas valdība pilnībā neizpilda minimālos standartus, lai apkarotu cilvēku tirdzniecību, tomēr tiek pieliktas ievērojamas pūles, lai tos sasniegtu:</w:t>
      </w:r>
    </w:p>
    <w:p w:rsidR="00D4605D" w:rsidRPr="00D169D0" w:rsidRDefault="00D4605D" w:rsidP="00AA74EF">
      <w:pPr>
        <w:pStyle w:val="ListParagraph"/>
        <w:numPr>
          <w:ilvl w:val="0"/>
          <w:numId w:val="4"/>
        </w:numPr>
        <w:spacing w:after="0" w:line="240" w:lineRule="auto"/>
        <w:jc w:val="both"/>
        <w:rPr>
          <w:rFonts w:ascii="Times New Roman" w:hAnsi="Times New Roman" w:cs="Times New Roman"/>
          <w:sz w:val="24"/>
          <w:szCs w:val="24"/>
        </w:rPr>
      </w:pPr>
      <w:r w:rsidRPr="00D169D0">
        <w:rPr>
          <w:rFonts w:ascii="Times New Roman" w:hAnsi="Times New Roman" w:cs="Times New Roman"/>
          <w:sz w:val="24"/>
          <w:szCs w:val="24"/>
        </w:rPr>
        <w:t>turpinot uzlabot cilvēku tirdzniecības apkarošanas centienus, izstrādājot cilvēku tirdzniecības darbaspēka ekspluatācijas nolūkā identificēšanas vadlīnijas,</w:t>
      </w:r>
    </w:p>
    <w:p w:rsidR="00D4605D" w:rsidRPr="00D169D0" w:rsidRDefault="009A7D20" w:rsidP="00AA74EF">
      <w:pPr>
        <w:pStyle w:val="ListParagraph"/>
        <w:numPr>
          <w:ilvl w:val="0"/>
          <w:numId w:val="4"/>
        </w:numPr>
        <w:spacing w:after="0" w:line="240" w:lineRule="auto"/>
        <w:jc w:val="both"/>
        <w:rPr>
          <w:rFonts w:ascii="Times New Roman" w:hAnsi="Times New Roman" w:cs="Times New Roman"/>
          <w:sz w:val="24"/>
          <w:szCs w:val="24"/>
        </w:rPr>
      </w:pPr>
      <w:r w:rsidRPr="00D169D0">
        <w:rPr>
          <w:rFonts w:ascii="Times New Roman" w:hAnsi="Times New Roman" w:cs="Times New Roman"/>
          <w:sz w:val="24"/>
          <w:szCs w:val="24"/>
        </w:rPr>
        <w:t>uzlabojot mehānismu</w:t>
      </w:r>
      <w:r w:rsidR="00D4605D" w:rsidRPr="00D169D0">
        <w:rPr>
          <w:rFonts w:ascii="Times New Roman" w:hAnsi="Times New Roman" w:cs="Times New Roman"/>
          <w:sz w:val="24"/>
          <w:szCs w:val="24"/>
        </w:rPr>
        <w:t xml:space="preserve">, lai </w:t>
      </w:r>
      <w:r w:rsidRPr="00D169D0">
        <w:rPr>
          <w:rFonts w:ascii="Times New Roman" w:hAnsi="Times New Roman" w:cs="Times New Roman"/>
          <w:sz w:val="24"/>
          <w:szCs w:val="24"/>
        </w:rPr>
        <w:t>Ārlietu ministrija</w:t>
      </w:r>
      <w:r w:rsidR="00D4605D" w:rsidRPr="00D169D0">
        <w:rPr>
          <w:rFonts w:ascii="Times New Roman" w:hAnsi="Times New Roman" w:cs="Times New Roman"/>
          <w:sz w:val="24"/>
          <w:szCs w:val="24"/>
        </w:rPr>
        <w:t xml:space="preserve"> </w:t>
      </w:r>
      <w:r w:rsidRPr="00D169D0">
        <w:rPr>
          <w:rFonts w:ascii="Times New Roman" w:hAnsi="Times New Roman" w:cs="Times New Roman"/>
          <w:sz w:val="24"/>
          <w:szCs w:val="24"/>
        </w:rPr>
        <w:t>novirzītu</w:t>
      </w:r>
      <w:r w:rsidR="00D4605D" w:rsidRPr="00D169D0">
        <w:rPr>
          <w:rFonts w:ascii="Times New Roman" w:hAnsi="Times New Roman" w:cs="Times New Roman"/>
          <w:sz w:val="24"/>
          <w:szCs w:val="24"/>
        </w:rPr>
        <w:t xml:space="preserve"> </w:t>
      </w:r>
      <w:r w:rsidRPr="00D169D0">
        <w:rPr>
          <w:rFonts w:ascii="Times New Roman" w:hAnsi="Times New Roman" w:cs="Times New Roman"/>
          <w:sz w:val="24"/>
          <w:szCs w:val="24"/>
        </w:rPr>
        <w:t xml:space="preserve">cilvēku tirdzniecības upurus </w:t>
      </w:r>
      <w:r w:rsidR="00D4605D" w:rsidRPr="00D169D0">
        <w:rPr>
          <w:rFonts w:ascii="Times New Roman" w:hAnsi="Times New Roman" w:cs="Times New Roman"/>
          <w:sz w:val="24"/>
          <w:szCs w:val="24"/>
        </w:rPr>
        <w:t>valsts apmaksātās palīdzības saņemšanai,</w:t>
      </w:r>
    </w:p>
    <w:p w:rsidR="00D4605D" w:rsidRPr="00D169D0" w:rsidRDefault="00D4605D" w:rsidP="00AA74EF">
      <w:pPr>
        <w:pStyle w:val="ListParagraph"/>
        <w:numPr>
          <w:ilvl w:val="0"/>
          <w:numId w:val="4"/>
        </w:numPr>
        <w:spacing w:after="0" w:line="240" w:lineRule="auto"/>
        <w:jc w:val="both"/>
        <w:rPr>
          <w:rFonts w:ascii="Times New Roman" w:hAnsi="Times New Roman" w:cs="Times New Roman"/>
          <w:sz w:val="24"/>
          <w:szCs w:val="24"/>
        </w:rPr>
      </w:pPr>
      <w:r w:rsidRPr="00D169D0">
        <w:rPr>
          <w:rFonts w:ascii="Times New Roman" w:hAnsi="Times New Roman" w:cs="Times New Roman"/>
          <w:sz w:val="24"/>
          <w:szCs w:val="24"/>
        </w:rPr>
        <w:t>pastiprinot centienus apturēt viltus laulību reģistrācijas, kas rada cilvēku tirdzniecības apdraudējumu,</w:t>
      </w:r>
    </w:p>
    <w:p w:rsidR="00D4605D" w:rsidRPr="00D169D0" w:rsidRDefault="00D4605D" w:rsidP="00AA74EF">
      <w:pPr>
        <w:pStyle w:val="ListParagraph"/>
        <w:numPr>
          <w:ilvl w:val="0"/>
          <w:numId w:val="4"/>
        </w:numPr>
        <w:spacing w:after="0" w:line="240" w:lineRule="auto"/>
        <w:jc w:val="both"/>
        <w:rPr>
          <w:rFonts w:ascii="Times New Roman" w:hAnsi="Times New Roman" w:cs="Times New Roman"/>
          <w:sz w:val="24"/>
          <w:szCs w:val="24"/>
        </w:rPr>
      </w:pPr>
      <w:r w:rsidRPr="00D169D0">
        <w:rPr>
          <w:rFonts w:ascii="Times New Roman" w:hAnsi="Times New Roman" w:cs="Times New Roman"/>
          <w:sz w:val="24"/>
          <w:szCs w:val="24"/>
        </w:rPr>
        <w:t>Latvijas cilvēku tirdzniecības apkarošanas darba grupa</w:t>
      </w:r>
      <w:r w:rsidR="002938EE" w:rsidRPr="00D169D0">
        <w:rPr>
          <w:rFonts w:ascii="Times New Roman" w:hAnsi="Times New Roman" w:cs="Times New Roman"/>
          <w:sz w:val="24"/>
          <w:szCs w:val="24"/>
        </w:rPr>
        <w:t>,</w:t>
      </w:r>
      <w:r w:rsidRPr="00D169D0">
        <w:rPr>
          <w:rFonts w:ascii="Times New Roman" w:hAnsi="Times New Roman" w:cs="Times New Roman"/>
          <w:sz w:val="24"/>
          <w:szCs w:val="24"/>
        </w:rPr>
        <w:t xml:space="preserve"> veiksmīgi vadot valsts cilvēku tirdzniecības apkarošanas politikas ieviešanu</w:t>
      </w:r>
      <w:r w:rsidR="002938EE" w:rsidRPr="00D169D0">
        <w:rPr>
          <w:rFonts w:ascii="Times New Roman" w:hAnsi="Times New Roman" w:cs="Times New Roman"/>
          <w:sz w:val="24"/>
          <w:szCs w:val="24"/>
        </w:rPr>
        <w:t>,</w:t>
      </w:r>
      <w:r w:rsidRPr="00D169D0">
        <w:rPr>
          <w:rFonts w:ascii="Times New Roman" w:hAnsi="Times New Roman" w:cs="Times New Roman"/>
          <w:sz w:val="24"/>
          <w:szCs w:val="24"/>
        </w:rPr>
        <w:t xml:space="preserve"> ar ziņojum</w:t>
      </w:r>
      <w:r w:rsidR="002938EE" w:rsidRPr="00D169D0">
        <w:rPr>
          <w:rFonts w:ascii="Times New Roman" w:hAnsi="Times New Roman" w:cs="Times New Roman"/>
          <w:sz w:val="24"/>
          <w:szCs w:val="24"/>
        </w:rPr>
        <w:t>u mehānismu palīdzību nodrošina</w:t>
      </w:r>
      <w:r w:rsidRPr="00D169D0">
        <w:rPr>
          <w:rFonts w:ascii="Times New Roman" w:hAnsi="Times New Roman" w:cs="Times New Roman"/>
          <w:sz w:val="24"/>
          <w:szCs w:val="24"/>
        </w:rPr>
        <w:t xml:space="preserve"> atklātumu,</w:t>
      </w:r>
    </w:p>
    <w:p w:rsidR="00D4605D" w:rsidRPr="00D169D0" w:rsidRDefault="00D4605D" w:rsidP="00AA74EF">
      <w:pPr>
        <w:pStyle w:val="ListParagraph"/>
        <w:numPr>
          <w:ilvl w:val="0"/>
          <w:numId w:val="4"/>
        </w:numPr>
        <w:spacing w:after="0" w:line="240" w:lineRule="auto"/>
        <w:jc w:val="both"/>
        <w:rPr>
          <w:rFonts w:ascii="Times New Roman" w:hAnsi="Times New Roman" w:cs="Times New Roman"/>
          <w:sz w:val="24"/>
          <w:szCs w:val="24"/>
        </w:rPr>
      </w:pPr>
      <w:r w:rsidRPr="00D169D0">
        <w:rPr>
          <w:rFonts w:ascii="Times New Roman" w:hAnsi="Times New Roman" w:cs="Times New Roman"/>
          <w:sz w:val="24"/>
          <w:szCs w:val="24"/>
        </w:rPr>
        <w:t>palielinot valsts finansējumu cilvēku tirdzniecības rezultātā cietušajām personām, kas saņem palīdzību ar nevalstiskā sektora starpniecību,</w:t>
      </w:r>
    </w:p>
    <w:p w:rsidR="00D4605D" w:rsidRPr="00D169D0" w:rsidRDefault="00D4605D" w:rsidP="00AA74EF">
      <w:pPr>
        <w:pStyle w:val="ListParagraph"/>
        <w:numPr>
          <w:ilvl w:val="0"/>
          <w:numId w:val="4"/>
        </w:numPr>
        <w:spacing w:after="0" w:line="240" w:lineRule="auto"/>
        <w:jc w:val="both"/>
        <w:rPr>
          <w:rFonts w:ascii="Times New Roman" w:hAnsi="Times New Roman" w:cs="Times New Roman"/>
          <w:sz w:val="24"/>
          <w:szCs w:val="24"/>
        </w:rPr>
      </w:pPr>
      <w:r w:rsidRPr="00D169D0">
        <w:rPr>
          <w:rFonts w:ascii="Times New Roman" w:hAnsi="Times New Roman" w:cs="Times New Roman"/>
          <w:sz w:val="24"/>
          <w:szCs w:val="24"/>
        </w:rPr>
        <w:t>izmeklējot un pakļaujot kriminālvajāšanai koruptīva rakstura nodarījumus, kuros iesaistīti vairāki bijušie policisti no cilvēku tirdzniecības apkarošanas nodaļas.</w:t>
      </w:r>
    </w:p>
    <w:p w:rsidR="00D4605D" w:rsidRPr="00D169D0" w:rsidRDefault="00270CB0" w:rsidP="00D4605D">
      <w:pPr>
        <w:spacing w:after="0" w:line="240" w:lineRule="auto"/>
        <w:ind w:firstLine="720"/>
        <w:jc w:val="both"/>
        <w:rPr>
          <w:rFonts w:ascii="Times New Roman" w:hAnsi="Times New Roman" w:cs="Times New Roman"/>
          <w:sz w:val="24"/>
          <w:szCs w:val="24"/>
        </w:rPr>
      </w:pPr>
      <w:r w:rsidRPr="00D169D0">
        <w:rPr>
          <w:rFonts w:ascii="Times New Roman" w:hAnsi="Times New Roman" w:cs="Times New Roman"/>
          <w:sz w:val="24"/>
          <w:szCs w:val="24"/>
        </w:rPr>
        <w:t>Vienlaikus ASV VD 2012.gada ziņojumā par cilvēku tirdzniecības apkarošanu tiek norādīts uz vājajiem posmiem Latvijas politikas īstenošanā, kā trūkumus identificējot zemo tiesībaizsardzības iestāžu aktivitāti,</w:t>
      </w:r>
      <w:r w:rsidR="00D4605D" w:rsidRPr="00D169D0">
        <w:rPr>
          <w:rFonts w:ascii="Times New Roman" w:hAnsi="Times New Roman" w:cs="Times New Roman"/>
          <w:sz w:val="24"/>
          <w:szCs w:val="24"/>
        </w:rPr>
        <w:t xml:space="preserve"> atšķirīgās tiesībaizsardzības iestāžu un </w:t>
      </w:r>
      <w:r w:rsidR="008B4BE8" w:rsidRPr="00D169D0">
        <w:rPr>
          <w:rFonts w:ascii="Times New Roman" w:hAnsi="Times New Roman" w:cs="Times New Roman"/>
          <w:sz w:val="24"/>
          <w:szCs w:val="24"/>
        </w:rPr>
        <w:t>NVO</w:t>
      </w:r>
      <w:r w:rsidR="00D4605D" w:rsidRPr="00D169D0">
        <w:rPr>
          <w:rFonts w:ascii="Times New Roman" w:hAnsi="Times New Roman" w:cs="Times New Roman"/>
          <w:sz w:val="24"/>
          <w:szCs w:val="24"/>
        </w:rPr>
        <w:t xml:space="preserve"> prakses rezultātus cilvēktirdzniecības upuru identifikācijā, piemērojamo kriminālsodu bardzības un cilvēku tirdzniecības jomā izdarīto noziedzīgo nodarījumu ties</w:t>
      </w:r>
      <w:r w:rsidR="00AB35FE" w:rsidRPr="00D169D0">
        <w:rPr>
          <w:rFonts w:ascii="Times New Roman" w:hAnsi="Times New Roman" w:cs="Times New Roman"/>
          <w:sz w:val="24"/>
          <w:szCs w:val="24"/>
        </w:rPr>
        <w:t>iskās kvalifikācijas praksi.</w:t>
      </w:r>
    </w:p>
    <w:p w:rsidR="00D4605D" w:rsidRPr="00D169D0" w:rsidRDefault="00D4605D" w:rsidP="00D4605D">
      <w:pPr>
        <w:pStyle w:val="ListParagraph"/>
        <w:spacing w:after="0" w:line="240" w:lineRule="auto"/>
        <w:ind w:left="0" w:firstLine="720"/>
        <w:jc w:val="both"/>
        <w:rPr>
          <w:rFonts w:ascii="Times New Roman" w:hAnsi="Times New Roman" w:cs="Times New Roman"/>
          <w:sz w:val="24"/>
          <w:szCs w:val="24"/>
        </w:rPr>
      </w:pPr>
      <w:r w:rsidRPr="00D169D0">
        <w:rPr>
          <w:rFonts w:ascii="Times New Roman" w:hAnsi="Times New Roman" w:cs="Times New Roman"/>
          <w:sz w:val="24"/>
          <w:szCs w:val="24"/>
        </w:rPr>
        <w:t>Arī ASV VD 2012.gada ziņojumā par cilvēku tirdzniecības apkarošanu izteiktās un uz konstatētajiem trūkumiem balstītās rekomendācijas</w:t>
      </w:r>
      <w:r w:rsidRPr="00D169D0">
        <w:rPr>
          <w:rStyle w:val="FootnoteReference"/>
          <w:rFonts w:ascii="Times New Roman" w:hAnsi="Times New Roman" w:cs="Times New Roman"/>
          <w:sz w:val="24"/>
          <w:szCs w:val="24"/>
        </w:rPr>
        <w:footnoteReference w:id="19"/>
      </w:r>
      <w:r w:rsidRPr="00D169D0">
        <w:rPr>
          <w:rFonts w:ascii="Times New Roman" w:hAnsi="Times New Roman" w:cs="Times New Roman"/>
          <w:sz w:val="24"/>
          <w:szCs w:val="24"/>
        </w:rPr>
        <w:t xml:space="preserve"> Latvijai sakrīt ar iepriekš minētajām GRETA un </w:t>
      </w:r>
      <w:r w:rsidRPr="00D169D0">
        <w:rPr>
          <w:rFonts w:ascii="Times New Roman" w:hAnsi="Times New Roman" w:cs="Times New Roman"/>
          <w:sz w:val="24"/>
          <w:szCs w:val="24"/>
          <w:lang w:eastAsia="lv-LV"/>
        </w:rPr>
        <w:t>ANO Vispārējā periodiskā pārskata ietvaros saņemtajām rekomendācijām</w:t>
      </w:r>
      <w:r w:rsidRPr="00D169D0">
        <w:rPr>
          <w:rFonts w:ascii="Times New Roman" w:hAnsi="Times New Roman" w:cs="Times New Roman"/>
          <w:sz w:val="24"/>
          <w:szCs w:val="24"/>
        </w:rPr>
        <w:t>.</w:t>
      </w:r>
    </w:p>
    <w:p w:rsidR="00C06BC6" w:rsidRPr="00D169D0" w:rsidRDefault="00C06BC6" w:rsidP="00963EF4">
      <w:pPr>
        <w:spacing w:after="0" w:line="240" w:lineRule="auto"/>
        <w:jc w:val="both"/>
        <w:rPr>
          <w:rFonts w:ascii="Times New Roman" w:hAnsi="Times New Roman" w:cs="Times New Roman"/>
          <w:sz w:val="24"/>
          <w:szCs w:val="24"/>
        </w:rPr>
      </w:pPr>
    </w:p>
    <w:p w:rsidR="00B82CB9" w:rsidRDefault="00B82CB9" w:rsidP="00305D43">
      <w:pPr>
        <w:spacing w:after="0" w:line="240" w:lineRule="auto"/>
        <w:ind w:firstLine="360"/>
        <w:jc w:val="both"/>
        <w:rPr>
          <w:rFonts w:ascii="Times New Roman" w:hAnsi="Times New Roman" w:cs="Times New Roman"/>
          <w:bCs/>
          <w:sz w:val="24"/>
          <w:szCs w:val="24"/>
        </w:rPr>
      </w:pPr>
      <w:r w:rsidRPr="00D169D0">
        <w:rPr>
          <w:rFonts w:ascii="Times New Roman" w:hAnsi="Times New Roman" w:cs="Times New Roman"/>
          <w:bCs/>
          <w:sz w:val="24"/>
          <w:szCs w:val="24"/>
        </w:rPr>
        <w:t>2010.gada 10.janvāra Eiropas Cilvēktiesību tiesas (turpmāk – ECT) spriedums lietā Rancevs pret Kipru un Krieviju (pieteikums Nr.25965/04)</w:t>
      </w:r>
      <w:r w:rsidRPr="00D169D0">
        <w:rPr>
          <w:rStyle w:val="FootnoteReference"/>
          <w:rFonts w:ascii="Times New Roman" w:hAnsi="Times New Roman" w:cs="Times New Roman"/>
          <w:bCs/>
          <w:sz w:val="24"/>
          <w:szCs w:val="24"/>
        </w:rPr>
        <w:footnoteReference w:id="20"/>
      </w:r>
      <w:r w:rsidRPr="00D169D0">
        <w:rPr>
          <w:rFonts w:ascii="Times New Roman" w:hAnsi="Times New Roman" w:cs="Times New Roman"/>
          <w:bCs/>
          <w:sz w:val="24"/>
          <w:szCs w:val="24"/>
        </w:rPr>
        <w:t xml:space="preserve"> tiek uzskatīts par pirmo vēsturisko spriedumu attiecībā uz pārrobežu cilvēku tirdzniecību Eiropā. ECT atzina virkni Kipras un Krievijas pārkāpumu cilvēktiesību neievērošanā. ECT </w:t>
      </w:r>
      <w:r w:rsidR="00B70E25" w:rsidRPr="00D169D0">
        <w:rPr>
          <w:rFonts w:ascii="Times New Roman" w:hAnsi="Times New Roman" w:cs="Times New Roman"/>
          <w:bCs/>
          <w:sz w:val="24"/>
          <w:szCs w:val="24"/>
        </w:rPr>
        <w:t>šajā spriedumā</w:t>
      </w:r>
      <w:r w:rsidRPr="00D169D0">
        <w:rPr>
          <w:rFonts w:ascii="Times New Roman" w:hAnsi="Times New Roman" w:cs="Times New Roman"/>
          <w:bCs/>
          <w:sz w:val="24"/>
          <w:szCs w:val="24"/>
        </w:rPr>
        <w:t xml:space="preserve"> apstiprināja, ka cilvēku tirdzniecība nav savienojama ar Eiropas Cilvēkties</w:t>
      </w:r>
      <w:r w:rsidR="003A2FDF" w:rsidRPr="00D169D0">
        <w:rPr>
          <w:rFonts w:ascii="Times New Roman" w:hAnsi="Times New Roman" w:cs="Times New Roman"/>
          <w:bCs/>
          <w:sz w:val="24"/>
          <w:szCs w:val="24"/>
        </w:rPr>
        <w:t>ību k</w:t>
      </w:r>
      <w:r w:rsidRPr="00D169D0">
        <w:rPr>
          <w:rFonts w:ascii="Times New Roman" w:hAnsi="Times New Roman" w:cs="Times New Roman"/>
          <w:bCs/>
          <w:sz w:val="24"/>
          <w:szCs w:val="24"/>
        </w:rPr>
        <w:t>onvencijā</w:t>
      </w:r>
      <w:r w:rsidRPr="00D169D0">
        <w:rPr>
          <w:rStyle w:val="FootnoteReference"/>
          <w:rFonts w:ascii="Times New Roman" w:hAnsi="Times New Roman" w:cs="Times New Roman"/>
          <w:bCs/>
          <w:sz w:val="24"/>
          <w:szCs w:val="24"/>
        </w:rPr>
        <w:footnoteReference w:id="21"/>
      </w:r>
      <w:r w:rsidRPr="00D169D0">
        <w:rPr>
          <w:rFonts w:ascii="Times New Roman" w:hAnsi="Times New Roman" w:cs="Times New Roman"/>
          <w:bCs/>
          <w:sz w:val="24"/>
          <w:szCs w:val="24"/>
        </w:rPr>
        <w:t xml:space="preserve"> noteiktajām vērtībām vai demokrātiskas </w:t>
      </w:r>
      <w:r w:rsidR="00AB1E3E" w:rsidRPr="00D169D0">
        <w:rPr>
          <w:rFonts w:ascii="Times New Roman" w:hAnsi="Times New Roman" w:cs="Times New Roman"/>
          <w:bCs/>
          <w:sz w:val="24"/>
          <w:szCs w:val="24"/>
        </w:rPr>
        <w:t>sabiedrības vērtībām,</w:t>
      </w:r>
      <w:r w:rsidRPr="00D169D0">
        <w:rPr>
          <w:rFonts w:ascii="Times New Roman" w:hAnsi="Times New Roman" w:cs="Times New Roman"/>
          <w:bCs/>
          <w:sz w:val="24"/>
          <w:szCs w:val="24"/>
        </w:rPr>
        <w:t xml:space="preserve"> </w:t>
      </w:r>
      <w:r w:rsidR="00B70E25" w:rsidRPr="00D169D0">
        <w:rPr>
          <w:rFonts w:ascii="Times New Roman" w:hAnsi="Times New Roman" w:cs="Times New Roman"/>
          <w:bCs/>
          <w:sz w:val="24"/>
          <w:szCs w:val="24"/>
        </w:rPr>
        <w:t xml:space="preserve">un </w:t>
      </w:r>
      <w:r w:rsidRPr="00D169D0">
        <w:rPr>
          <w:rFonts w:ascii="Times New Roman" w:hAnsi="Times New Roman" w:cs="Times New Roman"/>
          <w:bCs/>
          <w:sz w:val="24"/>
          <w:szCs w:val="24"/>
        </w:rPr>
        <w:t>izmanto</w:t>
      </w:r>
      <w:r w:rsidR="00B70E25" w:rsidRPr="00D169D0">
        <w:rPr>
          <w:rFonts w:ascii="Times New Roman" w:hAnsi="Times New Roman" w:cs="Times New Roman"/>
          <w:bCs/>
          <w:sz w:val="24"/>
          <w:szCs w:val="24"/>
        </w:rPr>
        <w:t>ja</w:t>
      </w:r>
      <w:r w:rsidRPr="00D169D0">
        <w:rPr>
          <w:rFonts w:ascii="Times New Roman" w:hAnsi="Times New Roman" w:cs="Times New Roman"/>
          <w:bCs/>
          <w:sz w:val="24"/>
          <w:szCs w:val="24"/>
        </w:rPr>
        <w:t xml:space="preserve"> iespēju izskaidrot valstu pienākumus aizsargāt </w:t>
      </w:r>
      <w:r w:rsidR="006A657F" w:rsidRPr="00D169D0">
        <w:rPr>
          <w:rFonts w:ascii="Times New Roman" w:hAnsi="Times New Roman" w:cs="Times New Roman"/>
          <w:bCs/>
          <w:sz w:val="24"/>
          <w:szCs w:val="24"/>
        </w:rPr>
        <w:t xml:space="preserve">personas </w:t>
      </w:r>
      <w:r w:rsidRPr="00D169D0">
        <w:rPr>
          <w:rFonts w:ascii="Times New Roman" w:hAnsi="Times New Roman" w:cs="Times New Roman"/>
          <w:bCs/>
          <w:sz w:val="24"/>
          <w:szCs w:val="24"/>
        </w:rPr>
        <w:t>no cilvēku tirdzniecības, kā arī izmeklēt cilvēku tirdzniecības noziedzīgos nodarījumus.</w:t>
      </w:r>
      <w:r w:rsidR="006A657F" w:rsidRPr="00D169D0">
        <w:rPr>
          <w:rFonts w:ascii="Times New Roman" w:hAnsi="Times New Roman" w:cs="Times New Roman"/>
          <w:bCs/>
          <w:sz w:val="24"/>
          <w:szCs w:val="24"/>
        </w:rPr>
        <w:t xml:space="preserve"> ECT ar šo apstiprināja, ka cilvēku tirdzniecība ir cilvēka cieņas un cilv</w:t>
      </w:r>
      <w:r w:rsidR="00300FD4" w:rsidRPr="00D169D0">
        <w:rPr>
          <w:rFonts w:ascii="Times New Roman" w:hAnsi="Times New Roman" w:cs="Times New Roman"/>
          <w:bCs/>
          <w:sz w:val="24"/>
          <w:szCs w:val="24"/>
        </w:rPr>
        <w:t>ēktiesību aizskārums, un tā</w:t>
      </w:r>
      <w:r w:rsidR="006A657F" w:rsidRPr="00D169D0">
        <w:rPr>
          <w:rFonts w:ascii="Times New Roman" w:hAnsi="Times New Roman" w:cs="Times New Roman"/>
          <w:bCs/>
          <w:sz w:val="24"/>
          <w:szCs w:val="24"/>
        </w:rPr>
        <w:t xml:space="preserve"> ir aizliegta ar </w:t>
      </w:r>
      <w:r w:rsidR="003A2FDF" w:rsidRPr="00D169D0">
        <w:rPr>
          <w:rFonts w:ascii="Times New Roman" w:hAnsi="Times New Roman" w:cs="Times New Roman"/>
          <w:bCs/>
          <w:sz w:val="24"/>
          <w:szCs w:val="24"/>
        </w:rPr>
        <w:t>Eiropas Cilvēktiesību konvenciju</w:t>
      </w:r>
      <w:r w:rsidR="006A657F" w:rsidRPr="00D169D0">
        <w:rPr>
          <w:rFonts w:ascii="Times New Roman" w:hAnsi="Times New Roman" w:cs="Times New Roman"/>
          <w:bCs/>
          <w:sz w:val="24"/>
          <w:szCs w:val="24"/>
        </w:rPr>
        <w:t>.</w:t>
      </w:r>
      <w:r w:rsidR="00756FA7" w:rsidRPr="00D169D0">
        <w:rPr>
          <w:rFonts w:ascii="Times New Roman" w:hAnsi="Times New Roman" w:cs="Times New Roman"/>
          <w:bCs/>
          <w:sz w:val="24"/>
          <w:szCs w:val="24"/>
        </w:rPr>
        <w:t xml:space="preserve"> ECT ir noteikusi pienākumus valstīm, lai aizsargātu tūkstošiem cilvēku tirdzniecības upuru visā Eiropā, un ir pieprasījusi pastiprināt valstu centienus šī pārrobežu nozieguma izmeklēšanā.</w:t>
      </w:r>
      <w:r w:rsidR="00D507FC" w:rsidRPr="00D169D0">
        <w:rPr>
          <w:rFonts w:ascii="Times New Roman" w:hAnsi="Times New Roman" w:cs="Times New Roman"/>
          <w:bCs/>
          <w:sz w:val="24"/>
          <w:szCs w:val="24"/>
        </w:rPr>
        <w:t xml:space="preserve"> Ranceva lieta ļoti skaidri parāda starpnozaru sadarbības būtisko nozīmi cilvēku tirdzniecības </w:t>
      </w:r>
      <w:r w:rsidR="009C0201" w:rsidRPr="00D169D0">
        <w:rPr>
          <w:rFonts w:ascii="Times New Roman" w:hAnsi="Times New Roman" w:cs="Times New Roman"/>
          <w:bCs/>
          <w:sz w:val="24"/>
          <w:szCs w:val="24"/>
        </w:rPr>
        <w:t xml:space="preserve">novēršanā, apkarošanā un atbalsta sniegšanā </w:t>
      </w:r>
      <w:r w:rsidR="007F455A" w:rsidRPr="00D169D0">
        <w:rPr>
          <w:rFonts w:ascii="Times New Roman" w:hAnsi="Times New Roman" w:cs="Times New Roman"/>
          <w:bCs/>
          <w:sz w:val="24"/>
          <w:szCs w:val="24"/>
        </w:rPr>
        <w:t>cilv</w:t>
      </w:r>
      <w:r w:rsidR="00B63630" w:rsidRPr="00D169D0">
        <w:rPr>
          <w:rFonts w:ascii="Times New Roman" w:hAnsi="Times New Roman" w:cs="Times New Roman"/>
          <w:bCs/>
          <w:sz w:val="24"/>
          <w:szCs w:val="24"/>
        </w:rPr>
        <w:t>ēku t</w:t>
      </w:r>
      <w:r w:rsidR="007F455A" w:rsidRPr="00D169D0">
        <w:rPr>
          <w:rFonts w:ascii="Times New Roman" w:hAnsi="Times New Roman" w:cs="Times New Roman"/>
          <w:bCs/>
          <w:sz w:val="24"/>
          <w:szCs w:val="24"/>
        </w:rPr>
        <w:t>i</w:t>
      </w:r>
      <w:r w:rsidR="00B63630" w:rsidRPr="00D169D0">
        <w:rPr>
          <w:rFonts w:ascii="Times New Roman" w:hAnsi="Times New Roman" w:cs="Times New Roman"/>
          <w:bCs/>
          <w:sz w:val="24"/>
          <w:szCs w:val="24"/>
        </w:rPr>
        <w:t>r</w:t>
      </w:r>
      <w:r w:rsidR="007F455A" w:rsidRPr="00D169D0">
        <w:rPr>
          <w:rFonts w:ascii="Times New Roman" w:hAnsi="Times New Roman" w:cs="Times New Roman"/>
          <w:bCs/>
          <w:sz w:val="24"/>
          <w:szCs w:val="24"/>
        </w:rPr>
        <w:t>dzniec</w:t>
      </w:r>
      <w:r w:rsidR="00B63630" w:rsidRPr="00D169D0">
        <w:rPr>
          <w:rFonts w:ascii="Times New Roman" w:hAnsi="Times New Roman" w:cs="Times New Roman"/>
          <w:bCs/>
          <w:sz w:val="24"/>
          <w:szCs w:val="24"/>
        </w:rPr>
        <w:t>ī</w:t>
      </w:r>
      <w:r w:rsidR="007F455A" w:rsidRPr="00D169D0">
        <w:rPr>
          <w:rFonts w:ascii="Times New Roman" w:hAnsi="Times New Roman" w:cs="Times New Roman"/>
          <w:bCs/>
          <w:sz w:val="24"/>
          <w:szCs w:val="24"/>
        </w:rPr>
        <w:t>b</w:t>
      </w:r>
      <w:r w:rsidR="00B63630" w:rsidRPr="00D169D0">
        <w:rPr>
          <w:rFonts w:ascii="Times New Roman" w:hAnsi="Times New Roman" w:cs="Times New Roman"/>
          <w:bCs/>
          <w:sz w:val="24"/>
          <w:szCs w:val="24"/>
        </w:rPr>
        <w:t>a</w:t>
      </w:r>
      <w:r w:rsidR="007F455A" w:rsidRPr="00D169D0">
        <w:rPr>
          <w:rFonts w:ascii="Times New Roman" w:hAnsi="Times New Roman" w:cs="Times New Roman"/>
          <w:bCs/>
          <w:sz w:val="24"/>
          <w:szCs w:val="24"/>
        </w:rPr>
        <w:t>s upuriem.</w:t>
      </w:r>
    </w:p>
    <w:p w:rsidR="00FA7531" w:rsidRPr="00D169D0" w:rsidRDefault="00501525" w:rsidP="00D2092A">
      <w:pPr>
        <w:pStyle w:val="Heading1"/>
        <w:numPr>
          <w:ilvl w:val="0"/>
          <w:numId w:val="29"/>
        </w:numPr>
      </w:pPr>
      <w:bookmarkStart w:id="15" w:name="_Cilvēku_tirdzniecības_tendences"/>
      <w:bookmarkStart w:id="16" w:name="_Toc358284803"/>
      <w:bookmarkEnd w:id="15"/>
      <w:r w:rsidRPr="00D169D0">
        <w:lastRenderedPageBreak/>
        <w:t>Cilvēku tirdzniecības tendences Latvijā</w:t>
      </w:r>
      <w:bookmarkEnd w:id="16"/>
    </w:p>
    <w:p w:rsidR="00501525" w:rsidRPr="00D169D0" w:rsidRDefault="00501525" w:rsidP="00963EF4">
      <w:pPr>
        <w:spacing w:after="0" w:line="240" w:lineRule="auto"/>
        <w:jc w:val="both"/>
        <w:rPr>
          <w:rFonts w:ascii="Times New Roman" w:hAnsi="Times New Roman" w:cs="Times New Roman"/>
          <w:sz w:val="24"/>
          <w:szCs w:val="24"/>
        </w:rPr>
      </w:pPr>
    </w:p>
    <w:p w:rsidR="00E15357" w:rsidRPr="00D169D0" w:rsidRDefault="00E15357" w:rsidP="00E15357">
      <w:pPr>
        <w:spacing w:after="0" w:line="240" w:lineRule="auto"/>
        <w:ind w:firstLine="720"/>
        <w:jc w:val="both"/>
        <w:rPr>
          <w:rFonts w:ascii="Times New Roman" w:hAnsi="Times New Roman" w:cs="Times New Roman"/>
          <w:sz w:val="24"/>
          <w:szCs w:val="24"/>
        </w:rPr>
      </w:pPr>
      <w:r w:rsidRPr="00D169D0">
        <w:rPr>
          <w:rFonts w:ascii="Times New Roman" w:hAnsi="Times New Roman" w:cs="Times New Roman"/>
          <w:sz w:val="24"/>
          <w:szCs w:val="24"/>
        </w:rPr>
        <w:t>Cilvēku tirdzniecība, īpaši sieviešu tirdzniecība, pasaulē tiek uzskatīta par otro ienesīgāko kriminālo biznesu pēc narkotiku tirdzniecības. Latvija ir kļuvusi par cilvēku tirdzniecības upuru izcelsmes valsti. Sociālā atstumtība un ekonomiskā migrācija, meklējot labāku dzīvi turīgākās valstīs, ir galvenie cilvēku tirdzniecību veicinošie faktori. Vairums upuru ir jaunas sievietes, kuras individuāli pircēji, suteneri un cilvēku tirgotāji vervē, transportē, pārdod un izmanto seksuālas ekspluatācijas, piespiedu darba un fiktīvo laulību slēgšanas nolūkos. Sievietes nonāk nekontrolētas vardarbības situācijā, netiek ievērotas viņu cilvēktiesības, tādējādi kļūstot par upuriem jeb preci, kas nes milzu peļņu organizētās noziedzības grupām. Latvijas valstspiederīgie galvenokārt nonāk ekspluatējošos apstākļos Īrijā, Lielbritānijā, Vācijā, Nīderlandē, Grieķijā, Beļģijā, Zviedrijā. Riskam kļūt par cilvēku tirdzniecības upuri galvenokārt pakļautas jaunas sievietes, vientuļās mātes, bezdarbnieki, personas no daudzbērnu un maznodrošinātām ģimenēm, bērnu namiem un sociālās aprūpes iestādēm, personas ar zemu izglītības līmeni un kredītsaistībām.</w:t>
      </w:r>
    </w:p>
    <w:p w:rsidR="00501525" w:rsidRPr="00D169D0" w:rsidRDefault="00501525" w:rsidP="00963EF4">
      <w:pPr>
        <w:spacing w:after="0" w:line="240" w:lineRule="auto"/>
        <w:ind w:firstLine="720"/>
        <w:jc w:val="both"/>
        <w:rPr>
          <w:rFonts w:ascii="Times New Roman" w:hAnsi="Times New Roman" w:cs="Times New Roman"/>
          <w:color w:val="000000"/>
          <w:sz w:val="24"/>
          <w:szCs w:val="24"/>
          <w:lang w:eastAsia="lv-LV"/>
        </w:rPr>
      </w:pPr>
      <w:r w:rsidRPr="00D169D0">
        <w:rPr>
          <w:rFonts w:ascii="Times New Roman" w:hAnsi="Times New Roman" w:cs="Times New Roman"/>
          <w:color w:val="000000"/>
          <w:sz w:val="24"/>
          <w:szCs w:val="24"/>
          <w:lang w:eastAsia="lv-LV"/>
        </w:rPr>
        <w:t xml:space="preserve">Arvien biežāk ir sastopami </w:t>
      </w:r>
      <w:r w:rsidRPr="00D169D0">
        <w:rPr>
          <w:rFonts w:ascii="Times New Roman" w:hAnsi="Times New Roman" w:cs="Times New Roman"/>
          <w:sz w:val="24"/>
          <w:szCs w:val="24"/>
        </w:rPr>
        <w:t>cilvēku tirdzniecības</w:t>
      </w:r>
      <w:r w:rsidRPr="00D169D0">
        <w:rPr>
          <w:rFonts w:ascii="Times New Roman" w:hAnsi="Times New Roman" w:cs="Times New Roman"/>
          <w:color w:val="000000"/>
          <w:sz w:val="24"/>
          <w:szCs w:val="24"/>
          <w:lang w:eastAsia="lv-LV"/>
        </w:rPr>
        <w:t xml:space="preserve"> gadījumi, kad cilvēku vervētāji ir upuru paziņas, draugi vai pat ģimenes locekļi, kuri izmanto sev tuvo cilvēku uzticību.</w:t>
      </w:r>
      <w:r w:rsidRPr="00D169D0">
        <w:rPr>
          <w:rFonts w:ascii="Times New Roman" w:hAnsi="Times New Roman" w:cs="Times New Roman"/>
          <w:sz w:val="24"/>
          <w:szCs w:val="24"/>
        </w:rPr>
        <w:t xml:space="preserve"> </w:t>
      </w:r>
      <w:r w:rsidRPr="00D169D0">
        <w:rPr>
          <w:rFonts w:ascii="Times New Roman" w:hAnsi="Times New Roman" w:cs="Times New Roman"/>
          <w:color w:val="000000"/>
          <w:sz w:val="24"/>
          <w:szCs w:val="24"/>
          <w:lang w:eastAsia="lv-LV"/>
        </w:rPr>
        <w:t>Cilvēku tirdzniecībai un cilvēku ievilināšanai ekspluatā</w:t>
      </w:r>
      <w:r w:rsidR="006634A8" w:rsidRPr="00D169D0">
        <w:rPr>
          <w:rFonts w:ascii="Times New Roman" w:hAnsi="Times New Roman" w:cs="Times New Roman"/>
          <w:color w:val="000000"/>
          <w:sz w:val="24"/>
          <w:szCs w:val="24"/>
          <w:lang w:eastAsia="lv-LV"/>
        </w:rPr>
        <w:t>cijā tiek izmantotas darbā iekārt</w:t>
      </w:r>
      <w:r w:rsidR="00F23269" w:rsidRPr="00D169D0">
        <w:rPr>
          <w:rFonts w:ascii="Times New Roman" w:hAnsi="Times New Roman" w:cs="Times New Roman"/>
          <w:color w:val="000000"/>
          <w:sz w:val="24"/>
          <w:szCs w:val="24"/>
          <w:lang w:eastAsia="lv-LV"/>
        </w:rPr>
        <w:t>ošana</w:t>
      </w:r>
      <w:r w:rsidRPr="00D169D0">
        <w:rPr>
          <w:rFonts w:ascii="Times New Roman" w:hAnsi="Times New Roman" w:cs="Times New Roman"/>
          <w:color w:val="000000"/>
          <w:sz w:val="24"/>
          <w:szCs w:val="24"/>
          <w:lang w:eastAsia="lv-LV"/>
        </w:rPr>
        <w:t>s firmas,</w:t>
      </w:r>
      <w:r w:rsidRPr="00D169D0">
        <w:rPr>
          <w:rFonts w:ascii="Times New Roman" w:hAnsi="Times New Roman" w:cs="Times New Roman"/>
          <w:sz w:val="24"/>
          <w:szCs w:val="24"/>
        </w:rPr>
        <w:t xml:space="preserve"> </w:t>
      </w:r>
      <w:r w:rsidRPr="00D169D0">
        <w:rPr>
          <w:rFonts w:ascii="Times New Roman" w:hAnsi="Times New Roman" w:cs="Times New Roman"/>
          <w:color w:val="000000"/>
          <w:sz w:val="24"/>
          <w:szCs w:val="24"/>
          <w:lang w:eastAsia="lv-LV"/>
        </w:rPr>
        <w:t>sludinājumi internetā un sociālie tīmekļi. Darba piedāvājumi ar labu atalgojumu ir viens no visbiežāk izmantotajiem vervēšanas veidiem. Cilvēkiem tiek piedāvāta iespēja ļoti īsā laikā doties uz ārvalstīm un uzsākt darba attiecības. Arī laulības ir viens no mērķtiecīgas vervēšanas veidiem, kad vervēt</w:t>
      </w:r>
      <w:r w:rsidR="006634A8" w:rsidRPr="00D169D0">
        <w:rPr>
          <w:rFonts w:ascii="Times New Roman" w:hAnsi="Times New Roman" w:cs="Times New Roman"/>
          <w:color w:val="000000"/>
          <w:sz w:val="24"/>
          <w:szCs w:val="24"/>
          <w:lang w:eastAsia="lv-LV"/>
        </w:rPr>
        <w:t>ājs, visbiežāk sociālajos tīmekļos</w:t>
      </w:r>
      <w:r w:rsidRPr="00D169D0">
        <w:rPr>
          <w:rFonts w:ascii="Times New Roman" w:hAnsi="Times New Roman" w:cs="Times New Roman"/>
          <w:color w:val="000000"/>
          <w:sz w:val="24"/>
          <w:szCs w:val="24"/>
          <w:lang w:eastAsia="lv-LV"/>
        </w:rPr>
        <w:t>, uzrunā noteiktu personu, izmantojot tās sociālo n</w:t>
      </w:r>
      <w:r w:rsidR="00FB7603" w:rsidRPr="00D169D0">
        <w:rPr>
          <w:rFonts w:ascii="Times New Roman" w:hAnsi="Times New Roman" w:cs="Times New Roman"/>
          <w:color w:val="000000"/>
          <w:sz w:val="24"/>
          <w:szCs w:val="24"/>
          <w:lang w:eastAsia="lv-LV"/>
        </w:rPr>
        <w:t>eaizsargātību. F</w:t>
      </w:r>
      <w:r w:rsidRPr="00D169D0">
        <w:rPr>
          <w:rFonts w:ascii="Times New Roman" w:hAnsi="Times New Roman" w:cs="Times New Roman"/>
          <w:color w:val="000000"/>
          <w:sz w:val="24"/>
          <w:szCs w:val="24"/>
          <w:lang w:eastAsia="lv-LV"/>
        </w:rPr>
        <w:t xml:space="preserve">iktīvās laulības tiek noslēgtas, lai trešo valstu pilsoņi varētu saņemt </w:t>
      </w:r>
      <w:r w:rsidR="002A4C16" w:rsidRPr="00D169D0">
        <w:rPr>
          <w:rFonts w:ascii="Times New Roman" w:hAnsi="Times New Roman" w:cs="Times New Roman"/>
          <w:color w:val="000000"/>
          <w:sz w:val="24"/>
          <w:szCs w:val="24"/>
          <w:lang w:eastAsia="lv-LV"/>
        </w:rPr>
        <w:t>ES</w:t>
      </w:r>
      <w:r w:rsidRPr="00D169D0">
        <w:rPr>
          <w:rFonts w:ascii="Times New Roman" w:hAnsi="Times New Roman" w:cs="Times New Roman"/>
          <w:color w:val="000000"/>
          <w:sz w:val="24"/>
          <w:szCs w:val="24"/>
          <w:lang w:eastAsia="lv-LV"/>
        </w:rPr>
        <w:t xml:space="preserve"> pilsoņa ģimenes locekļa uzturēšanās atļauju, kas dotu tiesības brīvi pārvietoties un uzturēties </w:t>
      </w:r>
      <w:r w:rsidR="002A4C16" w:rsidRPr="00D169D0">
        <w:rPr>
          <w:rFonts w:ascii="Times New Roman" w:hAnsi="Times New Roman" w:cs="Times New Roman"/>
          <w:color w:val="000000"/>
          <w:sz w:val="24"/>
          <w:szCs w:val="24"/>
          <w:lang w:eastAsia="lv-LV"/>
        </w:rPr>
        <w:t>ES</w:t>
      </w:r>
      <w:r w:rsidRPr="00D169D0">
        <w:rPr>
          <w:rFonts w:ascii="Times New Roman" w:hAnsi="Times New Roman" w:cs="Times New Roman"/>
          <w:color w:val="000000"/>
          <w:sz w:val="24"/>
          <w:szCs w:val="24"/>
          <w:lang w:eastAsia="lv-LV"/>
        </w:rPr>
        <w:t xml:space="preserve"> dalībvalstīs. Fiktīvo laulību rezultātā </w:t>
      </w:r>
      <w:r w:rsidR="000A19C0" w:rsidRPr="00D169D0">
        <w:rPr>
          <w:rFonts w:ascii="Times New Roman" w:hAnsi="Times New Roman" w:cs="Times New Roman"/>
          <w:color w:val="000000"/>
          <w:sz w:val="24"/>
          <w:szCs w:val="24"/>
          <w:lang w:eastAsia="lv-LV"/>
        </w:rPr>
        <w:t xml:space="preserve">bieži vien </w:t>
      </w:r>
      <w:r w:rsidRPr="00D169D0">
        <w:rPr>
          <w:rFonts w:ascii="Times New Roman" w:hAnsi="Times New Roman" w:cs="Times New Roman"/>
          <w:color w:val="000000"/>
          <w:sz w:val="24"/>
          <w:szCs w:val="24"/>
          <w:lang w:eastAsia="lv-LV"/>
        </w:rPr>
        <w:t>personas tiek ekspluatētas gan piespiedu darbā mājsaimniecībā, gan tiek seksuāli izmantotas.</w:t>
      </w:r>
    </w:p>
    <w:p w:rsidR="00F23269" w:rsidRPr="00D169D0" w:rsidRDefault="00F23269" w:rsidP="00963EF4">
      <w:pPr>
        <w:spacing w:after="0" w:line="240" w:lineRule="auto"/>
        <w:ind w:firstLine="720"/>
        <w:jc w:val="both"/>
        <w:rPr>
          <w:rFonts w:ascii="Times New Roman" w:hAnsi="Times New Roman" w:cs="Times New Roman"/>
          <w:color w:val="000000"/>
          <w:sz w:val="24"/>
          <w:szCs w:val="24"/>
          <w:lang w:eastAsia="lv-LV"/>
        </w:rPr>
      </w:pPr>
      <w:r w:rsidRPr="00D169D0">
        <w:rPr>
          <w:rFonts w:ascii="Times New Roman" w:hAnsi="Times New Roman" w:cs="Times New Roman"/>
          <w:color w:val="000000"/>
          <w:sz w:val="24"/>
          <w:szCs w:val="24"/>
          <w:lang w:eastAsia="lv-LV"/>
        </w:rPr>
        <w:t>Latvijas valsts teritorijā Cilvēku tirdzniecība un ekspluatācija nav izplatīts noziedzīgo nodarījumu veids. Tiek prognozēts, ka Latvija joprojām paliks par cilvēku tirdzniecības upuru izcelsmes valsti, un šī tendence saglabāsies līdz ar krīzi valsts ekonomikā. Vēloties uzlabot savu materiālo stāvokli, kā arī rast iespēju turpmāk palikt dzīvot ārvalstīs, Latvijas valstspiederīgie labrātīgidosies uz ES attīstītākajām valstīm.</w:t>
      </w:r>
    </w:p>
    <w:p w:rsidR="00F23269" w:rsidRPr="00D169D0" w:rsidRDefault="00F23269" w:rsidP="00963EF4">
      <w:pPr>
        <w:spacing w:after="0" w:line="240" w:lineRule="auto"/>
        <w:ind w:firstLine="720"/>
        <w:jc w:val="both"/>
        <w:rPr>
          <w:rFonts w:ascii="Times New Roman" w:hAnsi="Times New Roman" w:cs="Times New Roman"/>
          <w:color w:val="000000"/>
          <w:sz w:val="24"/>
          <w:szCs w:val="24"/>
          <w:lang w:eastAsia="lv-LV"/>
        </w:rPr>
      </w:pPr>
      <w:r w:rsidRPr="00D169D0">
        <w:rPr>
          <w:rFonts w:ascii="Times New Roman" w:hAnsi="Times New Roman" w:cs="Times New Roman"/>
          <w:color w:val="000000"/>
          <w:sz w:val="24"/>
          <w:szCs w:val="24"/>
          <w:lang w:eastAsia="lv-LV"/>
        </w:rPr>
        <w:t xml:space="preserve">Līdzīgi kā iepriekšējos gados arī turpmāk Latvijas valstspiederīgie tiks vervēti nosūtīšanai seksuālai izmantošanai ar šo personu piekrišanu, balstoties uz savstarpējas materiālās izdevības principu ar perspektīvu, ka savervētās personas, lai nopelnītu, regulāri </w:t>
      </w:r>
      <w:r w:rsidR="005E63F7" w:rsidRPr="00D169D0">
        <w:rPr>
          <w:rFonts w:ascii="Times New Roman" w:hAnsi="Times New Roman" w:cs="Times New Roman"/>
          <w:color w:val="000000"/>
          <w:sz w:val="24"/>
          <w:szCs w:val="24"/>
          <w:lang w:eastAsia="lv-LV"/>
        </w:rPr>
        <w:t>atgrie</w:t>
      </w:r>
      <w:r w:rsidRPr="00D169D0">
        <w:rPr>
          <w:rFonts w:ascii="Times New Roman" w:hAnsi="Times New Roman" w:cs="Times New Roman"/>
          <w:color w:val="000000"/>
          <w:sz w:val="24"/>
          <w:szCs w:val="24"/>
          <w:lang w:eastAsia="lv-LV"/>
        </w:rPr>
        <w:t>zīsies ārvalstīs, lai nodarbotos ar prostitūciju. Kaut arī Latvijas KL paredz</w:t>
      </w:r>
      <w:r w:rsidR="005E63F7" w:rsidRPr="00D169D0">
        <w:rPr>
          <w:rFonts w:ascii="Times New Roman" w:hAnsi="Times New Roman" w:cs="Times New Roman"/>
          <w:color w:val="000000"/>
          <w:sz w:val="24"/>
          <w:szCs w:val="24"/>
          <w:lang w:eastAsia="lv-LV"/>
        </w:rPr>
        <w:t xml:space="preserve"> kriminālatbildību par personu nosūtīšanu</w:t>
      </w:r>
      <w:r w:rsidRPr="00D169D0">
        <w:rPr>
          <w:rFonts w:ascii="Times New Roman" w:hAnsi="Times New Roman" w:cs="Times New Roman"/>
          <w:color w:val="000000"/>
          <w:sz w:val="24"/>
          <w:szCs w:val="24"/>
          <w:lang w:eastAsia="lv-LV"/>
        </w:rPr>
        <w:t xml:space="preserve"> seksuālai izmantošanai </w:t>
      </w:r>
      <w:r w:rsidR="005E63F7" w:rsidRPr="00D169D0">
        <w:rPr>
          <w:rFonts w:ascii="Times New Roman" w:hAnsi="Times New Roman" w:cs="Times New Roman"/>
          <w:color w:val="000000"/>
          <w:sz w:val="24"/>
          <w:szCs w:val="24"/>
          <w:lang w:eastAsia="lv-LV"/>
        </w:rPr>
        <w:t>ar pašas personas piekrišanu, savervētās personas sevi neuzskata par noziedzīgā nodarījuma cietušajām person</w:t>
      </w:r>
      <w:r w:rsidR="00880EBB" w:rsidRPr="00D169D0">
        <w:rPr>
          <w:rFonts w:ascii="Times New Roman" w:hAnsi="Times New Roman" w:cs="Times New Roman"/>
          <w:color w:val="000000"/>
          <w:sz w:val="24"/>
          <w:szCs w:val="24"/>
          <w:lang w:eastAsia="lv-LV"/>
        </w:rPr>
        <w:t xml:space="preserve">ām, jo </w:t>
      </w:r>
      <w:r w:rsidR="00725A04" w:rsidRPr="00D169D0">
        <w:rPr>
          <w:rFonts w:ascii="Times New Roman" w:hAnsi="Times New Roman" w:cs="Times New Roman"/>
          <w:color w:val="000000"/>
          <w:sz w:val="24"/>
          <w:szCs w:val="24"/>
          <w:lang w:eastAsia="lv-LV"/>
        </w:rPr>
        <w:t>šajos gadījumos liela nozīme ir labas peļņas iespējām ārvalstīs, iesaistoties prostitūcijā.</w:t>
      </w:r>
    </w:p>
    <w:p w:rsidR="00370875" w:rsidRPr="00D169D0" w:rsidRDefault="006B09C9" w:rsidP="00963EF4">
      <w:pPr>
        <w:spacing w:after="0" w:line="240" w:lineRule="auto"/>
        <w:ind w:firstLine="720"/>
        <w:jc w:val="both"/>
        <w:rPr>
          <w:rFonts w:ascii="Times New Roman" w:hAnsi="Times New Roman" w:cs="Times New Roman"/>
          <w:kern w:val="2"/>
          <w:sz w:val="24"/>
          <w:szCs w:val="24"/>
        </w:rPr>
      </w:pPr>
      <w:r w:rsidRPr="00D169D0">
        <w:rPr>
          <w:rFonts w:ascii="Times New Roman" w:hAnsi="Times New Roman" w:cs="Times New Roman"/>
          <w:color w:val="000000"/>
          <w:sz w:val="24"/>
          <w:szCs w:val="24"/>
          <w:lang w:eastAsia="lv-LV"/>
        </w:rPr>
        <w:t xml:space="preserve">Pēdējo gadu tendence liecina, ka pieaug iespējamo cilvēku tirdzniecības seksuālās ekspluatācijas nolūkā gadījumu skaits, kad personas tiek apzināti maldinātas par patiesajiem darba apstākļiem ārvalstīs. </w:t>
      </w:r>
      <w:r w:rsidR="00370875" w:rsidRPr="00D169D0">
        <w:rPr>
          <w:rFonts w:ascii="Times New Roman" w:hAnsi="Times New Roman" w:cs="Times New Roman"/>
          <w:kern w:val="2"/>
          <w:sz w:val="24"/>
          <w:szCs w:val="24"/>
        </w:rPr>
        <w:t xml:space="preserve">Kā piemēru var minēt gadījumu, kad darba meklējumos persona piekrita braukt uz Angliju strādāt, taču reāla </w:t>
      </w:r>
      <w:proofErr w:type="gramStart"/>
      <w:r w:rsidR="00370875" w:rsidRPr="00D169D0">
        <w:rPr>
          <w:rFonts w:ascii="Times New Roman" w:hAnsi="Times New Roman" w:cs="Times New Roman"/>
          <w:kern w:val="2"/>
          <w:sz w:val="24"/>
          <w:szCs w:val="24"/>
        </w:rPr>
        <w:t>darba vietā</w:t>
      </w:r>
      <w:proofErr w:type="gramEnd"/>
      <w:r w:rsidR="00370875" w:rsidRPr="00D169D0">
        <w:rPr>
          <w:rFonts w:ascii="Times New Roman" w:hAnsi="Times New Roman" w:cs="Times New Roman"/>
          <w:kern w:val="2"/>
          <w:sz w:val="24"/>
          <w:szCs w:val="24"/>
        </w:rPr>
        <w:t xml:space="preserve"> tika spiesta noslēgt fiktīvas laulības un tika izvarota personu grupā. Šis gadījums liecina par kopējo slikto sociālo un finansiālo situāciju mūsu valstī, kas mudina cilvēkus pamest valsti labākas dzīves meklējumos, un Valsts policijas loma šajos gadījumos ir cīņa ar sekām.</w:t>
      </w:r>
    </w:p>
    <w:p w:rsidR="00370875" w:rsidRPr="00D169D0" w:rsidRDefault="006B09C9" w:rsidP="00370875">
      <w:pPr>
        <w:spacing w:after="0" w:line="240" w:lineRule="auto"/>
        <w:ind w:firstLine="720"/>
        <w:jc w:val="both"/>
        <w:rPr>
          <w:rFonts w:ascii="Times New Roman" w:hAnsi="Times New Roman" w:cs="Times New Roman"/>
          <w:color w:val="000000"/>
          <w:sz w:val="24"/>
          <w:szCs w:val="24"/>
          <w:lang w:eastAsia="lv-LV"/>
        </w:rPr>
      </w:pPr>
      <w:r w:rsidRPr="00D169D0">
        <w:rPr>
          <w:rFonts w:ascii="Times New Roman" w:hAnsi="Times New Roman" w:cs="Times New Roman"/>
          <w:color w:val="000000"/>
          <w:sz w:val="24"/>
          <w:szCs w:val="24"/>
          <w:lang w:eastAsia="lv-LV"/>
        </w:rPr>
        <w:t xml:space="preserve">Kaut arī vervētāji Latvijā par savervētājām personām saņem atlīdzību, kuru nevar salīdzināt ar peļņu, kuru gūst cilvēku tirgotāji par cilvēku tirdzniecības upuru ekspluatāciju ārvalstīs, turpinoties krīzei valsts ekonomikā, vervētāji Latvijā varētu būt gatavi arī turpmāk saņemt </w:t>
      </w:r>
      <w:r w:rsidR="00816A0A" w:rsidRPr="00D169D0">
        <w:rPr>
          <w:rFonts w:ascii="Times New Roman" w:hAnsi="Times New Roman" w:cs="Times New Roman"/>
          <w:color w:val="000000"/>
          <w:sz w:val="24"/>
          <w:szCs w:val="24"/>
          <w:lang w:eastAsia="lv-LV"/>
        </w:rPr>
        <w:t>atlīdzību, kas, viņuprāt, ir viegla peļņa bez liela riska.</w:t>
      </w:r>
    </w:p>
    <w:p w:rsidR="00816A0A" w:rsidRPr="00D169D0" w:rsidRDefault="00816A0A" w:rsidP="00963EF4">
      <w:pPr>
        <w:spacing w:after="0" w:line="240" w:lineRule="auto"/>
        <w:ind w:firstLine="720"/>
        <w:jc w:val="both"/>
        <w:rPr>
          <w:rFonts w:ascii="Times New Roman" w:hAnsi="Times New Roman" w:cs="Times New Roman"/>
          <w:color w:val="000000"/>
          <w:sz w:val="24"/>
          <w:szCs w:val="24"/>
          <w:lang w:eastAsia="lv-LV"/>
        </w:rPr>
      </w:pPr>
      <w:r w:rsidRPr="00D169D0">
        <w:rPr>
          <w:rFonts w:ascii="Times New Roman" w:hAnsi="Times New Roman" w:cs="Times New Roman"/>
          <w:color w:val="000000"/>
          <w:sz w:val="24"/>
          <w:szCs w:val="24"/>
          <w:lang w:eastAsia="lv-LV"/>
        </w:rPr>
        <w:t>Līdz šim Latvijas valsts teritorijā nav konstatēts neviens piespiedu darba ekspluatācijas gadījums,</w:t>
      </w:r>
      <w:r w:rsidR="00200511">
        <w:rPr>
          <w:rFonts w:ascii="Times New Roman" w:hAnsi="Times New Roman" w:cs="Times New Roman"/>
          <w:color w:val="000000"/>
          <w:sz w:val="24"/>
          <w:szCs w:val="24"/>
          <w:lang w:eastAsia="lv-LV"/>
        </w:rPr>
        <w:t xml:space="preserve"> kas atbilstu Latvijas KL 154.¹</w:t>
      </w:r>
      <w:r w:rsidRPr="00D169D0">
        <w:rPr>
          <w:rFonts w:ascii="Times New Roman" w:hAnsi="Times New Roman" w:cs="Times New Roman"/>
          <w:color w:val="000000"/>
          <w:sz w:val="24"/>
          <w:szCs w:val="24"/>
          <w:lang w:eastAsia="lv-LV"/>
        </w:rPr>
        <w:t xml:space="preserve">pantā „Cilvēku tirdzniecība” paredzētajām noziedzīga nodarījuma sastāva pazīmēm. Var prognozēt, ka situācija saglabāsies </w:t>
      </w:r>
      <w:r w:rsidRPr="00D169D0">
        <w:rPr>
          <w:rFonts w:ascii="Times New Roman" w:hAnsi="Times New Roman" w:cs="Times New Roman"/>
          <w:color w:val="000000"/>
          <w:sz w:val="24"/>
          <w:szCs w:val="24"/>
          <w:lang w:eastAsia="lv-LV"/>
        </w:rPr>
        <w:lastRenderedPageBreak/>
        <w:t>nemainīga, jo darba devēji pret nodarbinātajiem neizmanto līdzekļus, kas liecinātu par cilvēku ekspluatāciju, savukārt neatbilstoši darba un uzturēšanās apstākļi, aizkavēta vai neizmaksāta alga, garas darba stundas nav pamats kriminālprocesa uzsākšanai par cilvēku tirdzniecību.</w:t>
      </w:r>
    </w:p>
    <w:p w:rsidR="00816A0A" w:rsidRPr="00D169D0" w:rsidRDefault="00816A0A" w:rsidP="00963EF4">
      <w:pPr>
        <w:spacing w:after="0" w:line="240" w:lineRule="auto"/>
        <w:ind w:firstLine="720"/>
        <w:jc w:val="both"/>
        <w:rPr>
          <w:rFonts w:ascii="Times New Roman" w:hAnsi="Times New Roman" w:cs="Times New Roman"/>
          <w:color w:val="000000"/>
          <w:sz w:val="24"/>
          <w:szCs w:val="24"/>
          <w:lang w:eastAsia="lv-LV"/>
        </w:rPr>
      </w:pPr>
      <w:r w:rsidRPr="00D169D0">
        <w:rPr>
          <w:rFonts w:ascii="Times New Roman" w:hAnsi="Times New Roman" w:cs="Times New Roman"/>
          <w:color w:val="000000"/>
          <w:sz w:val="24"/>
          <w:szCs w:val="24"/>
          <w:lang w:eastAsia="lv-LV"/>
        </w:rPr>
        <w:t xml:space="preserve">Organizētā sutenerisma apkarošana ir viena no Valsts policijas Galvenās Kriminālpolicijas pārvaldes Organizētās noziedzības apkarošanas pārvaldes 3.nodaļas cīņai pret cilvēku tirdzniecību un sutenerismu prioritātēm. 2012.gadā astoņu kriminālprocesu ietvaros tika pārtraukta četru organizētu suteneru grupu darbība. 2013.gadā </w:t>
      </w:r>
      <w:r w:rsidR="00104A4C" w:rsidRPr="00D169D0">
        <w:rPr>
          <w:rFonts w:ascii="Times New Roman" w:hAnsi="Times New Roman" w:cs="Times New Roman"/>
          <w:color w:val="000000"/>
          <w:sz w:val="24"/>
          <w:szCs w:val="24"/>
          <w:lang w:eastAsia="lv-LV"/>
        </w:rPr>
        <w:t>uzsākti deviņi kriminālprocesi par sutenerismu un 33 (no tām 10 vīrieši un 23 sievietes) personām piemērots aizdom</w:t>
      </w:r>
      <w:r w:rsidR="005B2ED1" w:rsidRPr="00D169D0">
        <w:rPr>
          <w:rFonts w:ascii="Times New Roman" w:hAnsi="Times New Roman" w:cs="Times New Roman"/>
          <w:color w:val="000000"/>
          <w:sz w:val="24"/>
          <w:szCs w:val="24"/>
          <w:lang w:eastAsia="lv-LV"/>
        </w:rPr>
        <w:t>ās turētā</w:t>
      </w:r>
      <w:r w:rsidR="00104A4C" w:rsidRPr="00D169D0">
        <w:rPr>
          <w:rFonts w:ascii="Times New Roman" w:hAnsi="Times New Roman" w:cs="Times New Roman"/>
          <w:color w:val="000000"/>
          <w:sz w:val="24"/>
          <w:szCs w:val="24"/>
          <w:lang w:eastAsia="lv-LV"/>
        </w:rPr>
        <w:t xml:space="preserve"> statuss. Arī turpmāk Latvijā var prognozēt līdzīgu tendenču saglabāšanos sutenerisma jomā.</w:t>
      </w:r>
    </w:p>
    <w:p w:rsidR="005B2ED1" w:rsidRPr="00D169D0" w:rsidRDefault="001A4359" w:rsidP="005B2ED1">
      <w:pPr>
        <w:spacing w:after="0" w:line="240" w:lineRule="auto"/>
        <w:ind w:firstLine="720"/>
        <w:jc w:val="both"/>
        <w:rPr>
          <w:rFonts w:ascii="Times New Roman" w:eastAsia="Times New Roman" w:hAnsi="Times New Roman" w:cs="Times New Roman"/>
          <w:sz w:val="24"/>
          <w:szCs w:val="24"/>
          <w:lang w:eastAsia="lv-LV"/>
        </w:rPr>
      </w:pPr>
      <w:r w:rsidRPr="00D169D0">
        <w:rPr>
          <w:rFonts w:ascii="Times New Roman" w:hAnsi="Times New Roman" w:cs="Times New Roman"/>
          <w:color w:val="000000"/>
          <w:sz w:val="24"/>
          <w:szCs w:val="24"/>
          <w:lang w:eastAsia="lv-LV"/>
        </w:rPr>
        <w:t xml:space="preserve">Ņemot vērā, ka pēdējos gados pieaug sieviešu </w:t>
      </w:r>
      <w:r w:rsidR="005B2ED1" w:rsidRPr="00D169D0">
        <w:rPr>
          <w:rFonts w:ascii="Times New Roman" w:hAnsi="Times New Roman" w:cs="Times New Roman"/>
          <w:color w:val="000000"/>
          <w:sz w:val="24"/>
          <w:szCs w:val="24"/>
          <w:lang w:eastAsia="lv-LV"/>
        </w:rPr>
        <w:t xml:space="preserve">skaits </w:t>
      </w:r>
      <w:r w:rsidRPr="00D169D0">
        <w:rPr>
          <w:rFonts w:ascii="Times New Roman" w:hAnsi="Times New Roman" w:cs="Times New Roman"/>
          <w:color w:val="000000"/>
          <w:sz w:val="24"/>
          <w:szCs w:val="24"/>
          <w:lang w:eastAsia="lv-LV"/>
        </w:rPr>
        <w:t xml:space="preserve">no Latvijas, kuras ārvalstīs slēdz fiktīvas laulības, un </w:t>
      </w:r>
      <w:r w:rsidR="005B2ED1" w:rsidRPr="00D169D0">
        <w:rPr>
          <w:rFonts w:ascii="Times New Roman" w:hAnsi="Times New Roman" w:cs="Times New Roman"/>
          <w:color w:val="000000"/>
          <w:sz w:val="24"/>
          <w:szCs w:val="24"/>
          <w:lang w:eastAsia="lv-LV"/>
        </w:rPr>
        <w:t xml:space="preserve">to, ka </w:t>
      </w:r>
      <w:r w:rsidRPr="00D169D0">
        <w:rPr>
          <w:rFonts w:ascii="Times New Roman" w:hAnsi="Times New Roman" w:cs="Times New Roman"/>
          <w:color w:val="000000"/>
          <w:sz w:val="24"/>
          <w:szCs w:val="24"/>
          <w:lang w:eastAsia="lv-LV"/>
        </w:rPr>
        <w:t xml:space="preserve">vairākos gadījumos sievietes </w:t>
      </w:r>
      <w:r w:rsidR="005B2ED1" w:rsidRPr="00D169D0">
        <w:rPr>
          <w:rFonts w:ascii="Times New Roman" w:hAnsi="Times New Roman" w:cs="Times New Roman"/>
          <w:color w:val="000000"/>
          <w:sz w:val="24"/>
          <w:szCs w:val="24"/>
          <w:lang w:eastAsia="lv-LV"/>
        </w:rPr>
        <w:t xml:space="preserve">bija </w:t>
      </w:r>
      <w:r w:rsidRPr="00D169D0">
        <w:rPr>
          <w:rFonts w:ascii="Times New Roman" w:hAnsi="Times New Roman" w:cs="Times New Roman"/>
          <w:color w:val="000000"/>
          <w:sz w:val="24"/>
          <w:szCs w:val="24"/>
          <w:lang w:eastAsia="lv-LV"/>
        </w:rPr>
        <w:t>nonākušas ekspluatējošos apstākļos, kas atbilst cilvēku tirdzniecības definīcijai, Latvij</w:t>
      </w:r>
      <w:r w:rsidR="005B2ED1" w:rsidRPr="00D169D0">
        <w:rPr>
          <w:rFonts w:ascii="Times New Roman" w:hAnsi="Times New Roman" w:cs="Times New Roman"/>
          <w:color w:val="000000"/>
          <w:sz w:val="24"/>
          <w:szCs w:val="24"/>
          <w:lang w:eastAsia="lv-LV"/>
        </w:rPr>
        <w:t>a</w:t>
      </w:r>
      <w:r w:rsidRPr="00D169D0">
        <w:rPr>
          <w:rFonts w:ascii="Times New Roman" w:hAnsi="Times New Roman" w:cs="Times New Roman"/>
          <w:color w:val="000000"/>
          <w:sz w:val="24"/>
          <w:szCs w:val="24"/>
          <w:lang w:eastAsia="lv-LV"/>
        </w:rPr>
        <w:t xml:space="preserve"> ir atzinusi fiktīvas laulības par cilvēku tirdzniecības risku. </w:t>
      </w:r>
      <w:r w:rsidR="00104A4C" w:rsidRPr="00D169D0">
        <w:rPr>
          <w:rFonts w:ascii="Times New Roman" w:hAnsi="Times New Roman" w:cs="Times New Roman"/>
          <w:color w:val="000000"/>
          <w:sz w:val="24"/>
          <w:szCs w:val="24"/>
          <w:lang w:eastAsia="lv-LV"/>
        </w:rPr>
        <w:t>2013.gada 1</w:t>
      </w:r>
      <w:r w:rsidR="005B2ED1" w:rsidRPr="00D169D0">
        <w:rPr>
          <w:rFonts w:ascii="Times New Roman" w:hAnsi="Times New Roman" w:cs="Times New Roman"/>
          <w:color w:val="000000"/>
          <w:sz w:val="24"/>
          <w:szCs w:val="24"/>
          <w:lang w:eastAsia="lv-LV"/>
        </w:rPr>
        <w:t>.</w:t>
      </w:r>
      <w:r w:rsidR="00104A4C" w:rsidRPr="00D169D0">
        <w:rPr>
          <w:rFonts w:ascii="Times New Roman" w:hAnsi="Times New Roman" w:cs="Times New Roman"/>
          <w:color w:val="000000"/>
          <w:sz w:val="24"/>
          <w:szCs w:val="24"/>
          <w:lang w:eastAsia="lv-LV"/>
        </w:rPr>
        <w:t xml:space="preserve">aprīlī spēkā stājās Latvijas KL grozījumi, ieviešot tiesisko regulējumu, kas paredz kriminālatbildību par </w:t>
      </w:r>
      <w:r w:rsidR="00BB1B89" w:rsidRPr="00D169D0">
        <w:rPr>
          <w:rFonts w:ascii="Times New Roman" w:eastAsia="Times New Roman" w:hAnsi="Times New Roman" w:cs="Times New Roman"/>
          <w:sz w:val="24"/>
          <w:szCs w:val="24"/>
          <w:lang w:eastAsia="lv-LV"/>
        </w:rPr>
        <w:t>ļaunprātīgu personas nodrošināšanu ar iespēju likumīgi iegūt tiesības uzturēties Latvijas Republikā, citā Eiropas Savienības dalībvalstī, Eiropas Ekonomikas zonas valstī vai Šveices Konfederācijā. Valsts policija jau ierosinājusi piecus kriminālprocesus par personu vervēšanu fiktīvām laulībām</w:t>
      </w:r>
      <w:r w:rsidRPr="00D169D0">
        <w:rPr>
          <w:rStyle w:val="FootnoteReference"/>
          <w:rFonts w:ascii="Times New Roman" w:eastAsia="Times New Roman" w:hAnsi="Times New Roman" w:cs="Times New Roman"/>
          <w:sz w:val="24"/>
          <w:szCs w:val="24"/>
          <w:lang w:eastAsia="lv-LV"/>
        </w:rPr>
        <w:footnoteReference w:id="22"/>
      </w:r>
      <w:r w:rsidRPr="00D169D0">
        <w:rPr>
          <w:rFonts w:ascii="Times New Roman" w:eastAsia="Times New Roman" w:hAnsi="Times New Roman" w:cs="Times New Roman"/>
          <w:sz w:val="24"/>
          <w:szCs w:val="24"/>
          <w:lang w:eastAsia="lv-LV"/>
        </w:rPr>
        <w:t>, aizdom</w:t>
      </w:r>
      <w:r w:rsidR="005B2ED1" w:rsidRPr="00D169D0">
        <w:rPr>
          <w:rFonts w:ascii="Times New Roman" w:eastAsia="Times New Roman" w:hAnsi="Times New Roman" w:cs="Times New Roman"/>
          <w:sz w:val="24"/>
          <w:szCs w:val="24"/>
          <w:lang w:eastAsia="lv-LV"/>
        </w:rPr>
        <w:t>ās turētā</w:t>
      </w:r>
      <w:r w:rsidRPr="00D169D0">
        <w:rPr>
          <w:rFonts w:ascii="Times New Roman" w:eastAsia="Times New Roman" w:hAnsi="Times New Roman" w:cs="Times New Roman"/>
          <w:sz w:val="24"/>
          <w:szCs w:val="24"/>
          <w:lang w:eastAsia="lv-LV"/>
        </w:rPr>
        <w:t xml:space="preserve"> statusu piemērojot trijām sievietēm.</w:t>
      </w:r>
    </w:p>
    <w:p w:rsidR="00F23269" w:rsidRPr="00D169D0" w:rsidRDefault="00F23269" w:rsidP="005B2ED1">
      <w:pPr>
        <w:spacing w:after="0" w:line="240" w:lineRule="auto"/>
        <w:ind w:firstLine="720"/>
        <w:jc w:val="both"/>
        <w:rPr>
          <w:rFonts w:ascii="Times New Roman" w:hAnsi="Times New Roman" w:cs="Times New Roman"/>
          <w:kern w:val="2"/>
          <w:sz w:val="24"/>
          <w:szCs w:val="24"/>
        </w:rPr>
      </w:pPr>
      <w:r w:rsidRPr="00D169D0">
        <w:rPr>
          <w:rFonts w:ascii="Times New Roman" w:hAnsi="Times New Roman" w:cs="Times New Roman"/>
          <w:kern w:val="2"/>
          <w:sz w:val="24"/>
          <w:szCs w:val="24"/>
        </w:rPr>
        <w:t xml:space="preserve">Kopš 2008.gada sutenerisma lietās </w:t>
      </w:r>
      <w:r w:rsidR="005B2ED1" w:rsidRPr="00D169D0">
        <w:rPr>
          <w:rFonts w:ascii="Times New Roman" w:hAnsi="Times New Roman" w:cs="Times New Roman"/>
          <w:color w:val="000000"/>
          <w:sz w:val="24"/>
          <w:szCs w:val="24"/>
          <w:lang w:eastAsia="lv-LV"/>
        </w:rPr>
        <w:t>Valsts policijas Galvenās Kriminālpolicijas pārvaldes Organizētās noziedzības apkarošanas pārvaldes 3.nodaļa cīņai pret cilvēku tirdzniecību un sutenerismu</w:t>
      </w:r>
      <w:r w:rsidRPr="00D169D0">
        <w:rPr>
          <w:rFonts w:ascii="Times New Roman" w:hAnsi="Times New Roman" w:cs="Times New Roman"/>
          <w:kern w:val="2"/>
          <w:sz w:val="24"/>
          <w:szCs w:val="24"/>
        </w:rPr>
        <w:t xml:space="preserve"> </w:t>
      </w:r>
      <w:r w:rsidR="005B2ED1" w:rsidRPr="00D169D0">
        <w:rPr>
          <w:rFonts w:ascii="Times New Roman" w:hAnsi="Times New Roman" w:cs="Times New Roman"/>
          <w:kern w:val="2"/>
          <w:sz w:val="24"/>
          <w:szCs w:val="24"/>
        </w:rPr>
        <w:t>veic</w:t>
      </w:r>
      <w:r w:rsidRPr="00D169D0">
        <w:rPr>
          <w:rFonts w:ascii="Times New Roman" w:hAnsi="Times New Roman" w:cs="Times New Roman"/>
          <w:kern w:val="2"/>
          <w:sz w:val="24"/>
          <w:szCs w:val="24"/>
        </w:rPr>
        <w:t xml:space="preserve"> padziļinātas izmeklēšanas, lai pilnvērtīgi varētu aptvert visas organizētās seksuālās ekspluatācijas darbības jomas un organizatorus varētu saukt pie krimi</w:t>
      </w:r>
      <w:r w:rsidR="005B2ED1" w:rsidRPr="00D169D0">
        <w:rPr>
          <w:rFonts w:ascii="Times New Roman" w:hAnsi="Times New Roman" w:cs="Times New Roman"/>
          <w:kern w:val="2"/>
          <w:sz w:val="24"/>
          <w:szCs w:val="24"/>
        </w:rPr>
        <w:t>nālatbildības pēc KL 195.panta „</w:t>
      </w:r>
      <w:r w:rsidRPr="00D169D0">
        <w:rPr>
          <w:rFonts w:ascii="Times New Roman" w:hAnsi="Times New Roman" w:cs="Times New Roman"/>
          <w:kern w:val="2"/>
          <w:sz w:val="24"/>
          <w:szCs w:val="24"/>
        </w:rPr>
        <w:t>Noziedzīgi iegūtu</w:t>
      </w:r>
      <w:r w:rsidR="005B2ED1" w:rsidRPr="00D169D0">
        <w:rPr>
          <w:rFonts w:ascii="Times New Roman" w:hAnsi="Times New Roman" w:cs="Times New Roman"/>
          <w:kern w:val="2"/>
          <w:sz w:val="24"/>
          <w:szCs w:val="24"/>
        </w:rPr>
        <w:t xml:space="preserve"> līdzekļu legalizācija”. 2013.gadā</w:t>
      </w:r>
      <w:r w:rsidRPr="00D169D0">
        <w:rPr>
          <w:rFonts w:ascii="Times New Roman" w:hAnsi="Times New Roman" w:cs="Times New Roman"/>
          <w:kern w:val="2"/>
          <w:sz w:val="24"/>
          <w:szCs w:val="24"/>
        </w:rPr>
        <w:t xml:space="preserve"> uzlikts arests aizdomās turēto un viņu tuvinieku kustamajiem un nekustamajiem īpašumiem, kā arī finanšu līdzekļiem, lai nodrošinātu mantisko jautājumu risinājumu kr</w:t>
      </w:r>
      <w:r w:rsidR="005B2ED1" w:rsidRPr="00D169D0">
        <w:rPr>
          <w:rFonts w:ascii="Times New Roman" w:hAnsi="Times New Roman" w:cs="Times New Roman"/>
          <w:kern w:val="2"/>
          <w:sz w:val="24"/>
          <w:szCs w:val="24"/>
        </w:rPr>
        <w:t>iminālprocesā vairāk kā 611 182 LVL</w:t>
      </w:r>
      <w:r w:rsidRPr="00D169D0">
        <w:rPr>
          <w:rFonts w:ascii="Times New Roman" w:hAnsi="Times New Roman" w:cs="Times New Roman"/>
          <w:kern w:val="2"/>
          <w:sz w:val="24"/>
          <w:szCs w:val="24"/>
        </w:rPr>
        <w:t xml:space="preserve"> apmērā.</w:t>
      </w:r>
    </w:p>
    <w:p w:rsidR="00200511" w:rsidRPr="00BF5D88" w:rsidRDefault="00200511" w:rsidP="00200511">
      <w:pPr>
        <w:spacing w:after="0" w:line="240" w:lineRule="auto"/>
        <w:jc w:val="both"/>
        <w:rPr>
          <w:rFonts w:ascii="Times New Roman" w:hAnsi="Times New Roman" w:cs="Times New Roman"/>
          <w:sz w:val="24"/>
          <w:szCs w:val="24"/>
        </w:rPr>
      </w:pPr>
    </w:p>
    <w:p w:rsidR="002B4E0D" w:rsidRPr="0027727B" w:rsidRDefault="008E384D" w:rsidP="004C4F36">
      <w:pPr>
        <w:spacing w:after="0" w:line="240" w:lineRule="auto"/>
        <w:ind w:firstLine="426"/>
        <w:jc w:val="both"/>
        <w:rPr>
          <w:rFonts w:ascii="Times New Roman" w:hAnsi="Times New Roman" w:cs="Times New Roman"/>
          <w:sz w:val="24"/>
          <w:szCs w:val="24"/>
        </w:rPr>
      </w:pPr>
      <w:r w:rsidRPr="0027727B">
        <w:rPr>
          <w:rFonts w:ascii="Times New Roman" w:hAnsi="Times New Roman" w:cs="Times New Roman"/>
          <w:sz w:val="24"/>
          <w:szCs w:val="24"/>
        </w:rPr>
        <w:t xml:space="preserve">Turpinoties globalizācijai, attīstoties tūrismam, </w:t>
      </w:r>
      <w:r w:rsidR="004C4F36" w:rsidRPr="0027727B">
        <w:rPr>
          <w:rFonts w:ascii="Times New Roman" w:hAnsi="Times New Roman" w:cs="Times New Roman"/>
          <w:sz w:val="24"/>
          <w:szCs w:val="24"/>
        </w:rPr>
        <w:t xml:space="preserve">pieaugot nabadzībai un sabiedrības </w:t>
      </w:r>
      <w:proofErr w:type="spellStart"/>
      <w:r w:rsidR="004C4F36" w:rsidRPr="0027727B">
        <w:rPr>
          <w:rFonts w:ascii="Times New Roman" w:hAnsi="Times New Roman" w:cs="Times New Roman"/>
          <w:sz w:val="24"/>
          <w:szCs w:val="24"/>
        </w:rPr>
        <w:t>marginalizācijai</w:t>
      </w:r>
      <w:proofErr w:type="spellEnd"/>
      <w:r w:rsidR="004C4F36" w:rsidRPr="0027727B">
        <w:rPr>
          <w:rFonts w:ascii="Times New Roman" w:hAnsi="Times New Roman" w:cs="Times New Roman"/>
          <w:sz w:val="24"/>
          <w:szCs w:val="24"/>
        </w:rPr>
        <w:t xml:space="preserve">, pieaugot ekonomiskajai un demogrāfiskajai atšķirtībai, pieaugot pieprasījumam </w:t>
      </w:r>
      <w:r w:rsidR="00BD5B02" w:rsidRPr="0027727B">
        <w:rPr>
          <w:rFonts w:ascii="Times New Roman" w:hAnsi="Times New Roman" w:cs="Times New Roman"/>
          <w:sz w:val="24"/>
          <w:szCs w:val="24"/>
        </w:rPr>
        <w:t xml:space="preserve">pēc seksuālajiem pakalpojumiem un lēta darbaspēka </w:t>
      </w:r>
      <w:r w:rsidR="004C4F36" w:rsidRPr="0027727B">
        <w:rPr>
          <w:rFonts w:ascii="Times New Roman" w:hAnsi="Times New Roman" w:cs="Times New Roman"/>
          <w:sz w:val="24"/>
          <w:szCs w:val="24"/>
        </w:rPr>
        <w:t>un piedāvājumam, cilvēku tirdzniecības apjomi, kas visā pasaulē ir būtiski, nemazināsies. Paredzams, ka arī Latvijā cilvēku tirdzniecības un ekspluatācijas apjomi nesamaz</w:t>
      </w:r>
      <w:r w:rsidR="00BD5B02" w:rsidRPr="0027727B">
        <w:rPr>
          <w:rFonts w:ascii="Times New Roman" w:hAnsi="Times New Roman" w:cs="Times New Roman"/>
          <w:sz w:val="24"/>
          <w:szCs w:val="24"/>
        </w:rPr>
        <w:t>ināsies. Tāpēc ir nepieciešams t</w:t>
      </w:r>
      <w:r w:rsidR="004C4F36" w:rsidRPr="0027727B">
        <w:rPr>
          <w:rFonts w:ascii="Times New Roman" w:hAnsi="Times New Roman" w:cs="Times New Roman"/>
          <w:sz w:val="24"/>
          <w:szCs w:val="24"/>
        </w:rPr>
        <w:t xml:space="preserve">āds politikas plānošanas dokuments, kas ietver pasākumus un aktivitātes, </w:t>
      </w:r>
      <w:r w:rsidR="002B4E0D" w:rsidRPr="0027727B">
        <w:rPr>
          <w:rFonts w:ascii="Times New Roman" w:hAnsi="Times New Roman" w:cs="Times New Roman"/>
          <w:sz w:val="24"/>
          <w:szCs w:val="24"/>
        </w:rPr>
        <w:t>kuru mērķis ir nodrošināt ilgtspējīgas, koordinētas un plānotas valsts rīcībpolitikas īstenošanu cilvēku tirdzniecības novēršanai – novērst un apkarot cilvēku tirdzniecību, aizsargāt un palīdzēt cilvēku tirdzniecības upuriem, pilnībā ievērojot viņu cilvēktiesības, un veicināt starpnozaru sadarbību, lai sasniegtu šo mērķi.</w:t>
      </w:r>
    </w:p>
    <w:p w:rsidR="002B4E0D" w:rsidRPr="0027727B" w:rsidRDefault="002B4E0D" w:rsidP="00200511">
      <w:pPr>
        <w:spacing w:after="0" w:line="240" w:lineRule="auto"/>
        <w:jc w:val="both"/>
        <w:rPr>
          <w:rFonts w:ascii="Times New Roman" w:hAnsi="Times New Roman" w:cs="Times New Roman"/>
          <w:sz w:val="24"/>
          <w:szCs w:val="24"/>
        </w:rPr>
      </w:pPr>
    </w:p>
    <w:p w:rsidR="003E5DD3" w:rsidRPr="0027727B" w:rsidRDefault="00580914" w:rsidP="00095E2F">
      <w:pPr>
        <w:pStyle w:val="Heading1"/>
        <w:numPr>
          <w:ilvl w:val="0"/>
          <w:numId w:val="29"/>
        </w:numPr>
      </w:pPr>
      <w:bookmarkStart w:id="17" w:name="_Cilvēku_tirdzniecības_profilakse"/>
      <w:bookmarkStart w:id="18" w:name="_Toc358284804"/>
      <w:bookmarkEnd w:id="17"/>
      <w:r w:rsidRPr="0027727B">
        <w:t>Cilvēku tirdzniecības profilakse</w:t>
      </w:r>
      <w:bookmarkEnd w:id="18"/>
    </w:p>
    <w:p w:rsidR="00580914" w:rsidRPr="00D169D0" w:rsidRDefault="00580914" w:rsidP="00963EF4">
      <w:pPr>
        <w:pStyle w:val="ListParagraph"/>
        <w:spacing w:after="0" w:line="240" w:lineRule="auto"/>
        <w:ind w:left="1440"/>
        <w:rPr>
          <w:rFonts w:ascii="Times New Roman" w:hAnsi="Times New Roman" w:cs="Times New Roman"/>
          <w:b/>
          <w:sz w:val="24"/>
          <w:szCs w:val="24"/>
        </w:rPr>
      </w:pPr>
    </w:p>
    <w:p w:rsidR="000769C5" w:rsidRPr="00D169D0" w:rsidRDefault="0065666E" w:rsidP="00963EF4">
      <w:pPr>
        <w:pStyle w:val="ListParagraph"/>
        <w:spacing w:after="0" w:line="240" w:lineRule="auto"/>
        <w:ind w:left="0" w:firstLine="720"/>
        <w:jc w:val="both"/>
        <w:rPr>
          <w:rFonts w:ascii="Times New Roman" w:hAnsi="Times New Roman" w:cs="Times New Roman"/>
          <w:sz w:val="24"/>
          <w:szCs w:val="24"/>
        </w:rPr>
      </w:pPr>
      <w:r w:rsidRPr="00D169D0">
        <w:rPr>
          <w:rFonts w:ascii="Times New Roman" w:hAnsi="Times New Roman" w:cs="Times New Roman"/>
          <w:sz w:val="24"/>
          <w:szCs w:val="24"/>
        </w:rPr>
        <w:t xml:space="preserve">Cilvēku tirdzniecības profilaksei ir būtiska nozīme, jo tā ir </w:t>
      </w:r>
      <w:r w:rsidR="002E77D2" w:rsidRPr="00D169D0">
        <w:rPr>
          <w:rFonts w:ascii="Times New Roman" w:hAnsi="Times New Roman" w:cs="Times New Roman"/>
          <w:sz w:val="24"/>
          <w:szCs w:val="24"/>
        </w:rPr>
        <w:t>svarīgs</w:t>
      </w:r>
      <w:r w:rsidRPr="00D169D0">
        <w:rPr>
          <w:rFonts w:ascii="Times New Roman" w:hAnsi="Times New Roman" w:cs="Times New Roman"/>
          <w:sz w:val="24"/>
          <w:szCs w:val="24"/>
        </w:rPr>
        <w:t xml:space="preserve"> priekšnosacījums, lai persona nekļūtu </w:t>
      </w:r>
      <w:r w:rsidR="00357840" w:rsidRPr="00D169D0">
        <w:rPr>
          <w:rFonts w:ascii="Times New Roman" w:hAnsi="Times New Roman" w:cs="Times New Roman"/>
          <w:sz w:val="24"/>
          <w:szCs w:val="24"/>
        </w:rPr>
        <w:t>p</w:t>
      </w:r>
      <w:r w:rsidRPr="00D169D0">
        <w:rPr>
          <w:rFonts w:ascii="Times New Roman" w:hAnsi="Times New Roman" w:cs="Times New Roman"/>
          <w:sz w:val="24"/>
          <w:szCs w:val="24"/>
        </w:rPr>
        <w:t xml:space="preserve">ar cilvēku tirdzniecības upuri. Politikas plānošanas dokumenta </w:t>
      </w:r>
      <w:r w:rsidR="002E77D2" w:rsidRPr="00D169D0">
        <w:rPr>
          <w:rFonts w:ascii="Times New Roman" w:hAnsi="Times New Roman" w:cs="Times New Roman"/>
          <w:sz w:val="24"/>
          <w:szCs w:val="24"/>
        </w:rPr>
        <w:t xml:space="preserve">aspektā profilakses </w:t>
      </w:r>
      <w:r w:rsidRPr="00D169D0">
        <w:rPr>
          <w:rFonts w:ascii="Times New Roman" w:hAnsi="Times New Roman" w:cs="Times New Roman"/>
          <w:sz w:val="24"/>
          <w:szCs w:val="24"/>
        </w:rPr>
        <w:t>virsmērķis ir maksimizēt kopējos centienus cilvēku tirdzniecības novēršanā.</w:t>
      </w:r>
    </w:p>
    <w:p w:rsidR="00FA7531" w:rsidRPr="0027727B" w:rsidRDefault="0065666E" w:rsidP="0027727B">
      <w:pPr>
        <w:pStyle w:val="ListParagraph"/>
        <w:spacing w:after="0" w:line="240" w:lineRule="auto"/>
        <w:ind w:left="0" w:firstLine="720"/>
        <w:jc w:val="both"/>
        <w:rPr>
          <w:rFonts w:ascii="Times New Roman" w:hAnsi="Times New Roman" w:cs="Times New Roman"/>
          <w:sz w:val="24"/>
          <w:szCs w:val="24"/>
        </w:rPr>
      </w:pPr>
      <w:r w:rsidRPr="00D169D0">
        <w:rPr>
          <w:rFonts w:ascii="Times New Roman" w:hAnsi="Times New Roman" w:cs="Times New Roman"/>
          <w:sz w:val="24"/>
          <w:szCs w:val="24"/>
        </w:rPr>
        <w:t>Cilvēku tirdzniecības profilakses galvenais uzdevums ir vērst mērķtiecīgus informatīvus un izglītojošus pasākumus un aktivitātes uz personu grupām, kuras ir visvieglāk ietekmējamas un pakļaujamas ekspluatācijai.</w:t>
      </w:r>
    </w:p>
    <w:p w:rsidR="00DF007F" w:rsidRPr="00D169D0" w:rsidRDefault="00DF007F" w:rsidP="00B84BC1">
      <w:pPr>
        <w:pStyle w:val="Heading1"/>
        <w:numPr>
          <w:ilvl w:val="1"/>
          <w:numId w:val="29"/>
        </w:numPr>
      </w:pPr>
      <w:bookmarkStart w:id="19" w:name="_Izglītošana_un_informēšana"/>
      <w:bookmarkStart w:id="20" w:name="_Toc358284805"/>
      <w:bookmarkEnd w:id="19"/>
      <w:r w:rsidRPr="00D169D0">
        <w:lastRenderedPageBreak/>
        <w:t>Izglītošana un informēšana</w:t>
      </w:r>
      <w:bookmarkEnd w:id="20"/>
    </w:p>
    <w:p w:rsidR="00FA7531" w:rsidRPr="00D169D0" w:rsidRDefault="00FA7531" w:rsidP="00963EF4">
      <w:pPr>
        <w:pStyle w:val="ListParagraph"/>
        <w:spacing w:after="0" w:line="240" w:lineRule="auto"/>
        <w:ind w:left="0" w:firstLine="720"/>
        <w:jc w:val="both"/>
        <w:rPr>
          <w:rFonts w:ascii="Times New Roman" w:hAnsi="Times New Roman" w:cs="Times New Roman"/>
          <w:sz w:val="24"/>
          <w:szCs w:val="24"/>
        </w:rPr>
      </w:pPr>
    </w:p>
    <w:p w:rsidR="003A0D0B" w:rsidRPr="00D169D0" w:rsidRDefault="003A0D0B" w:rsidP="00B84BC1">
      <w:pPr>
        <w:pStyle w:val="Heading1"/>
        <w:numPr>
          <w:ilvl w:val="2"/>
          <w:numId w:val="29"/>
        </w:numPr>
      </w:pPr>
      <w:bookmarkStart w:id="21" w:name="_Izglītība"/>
      <w:bookmarkStart w:id="22" w:name="_Toc358284806"/>
      <w:bookmarkEnd w:id="21"/>
      <w:r w:rsidRPr="00D169D0">
        <w:t>Izglītība</w:t>
      </w:r>
      <w:bookmarkEnd w:id="22"/>
    </w:p>
    <w:p w:rsidR="00FA7531" w:rsidRPr="00D169D0" w:rsidRDefault="00FA7531" w:rsidP="00963EF4">
      <w:pPr>
        <w:pStyle w:val="ListParagraph"/>
        <w:spacing w:after="0" w:line="240" w:lineRule="auto"/>
        <w:ind w:left="0" w:firstLine="720"/>
        <w:jc w:val="both"/>
        <w:rPr>
          <w:rFonts w:ascii="Times New Roman" w:hAnsi="Times New Roman" w:cs="Times New Roman"/>
          <w:sz w:val="24"/>
          <w:szCs w:val="24"/>
        </w:rPr>
      </w:pPr>
    </w:p>
    <w:p w:rsidR="00724290" w:rsidRPr="00D169D0" w:rsidRDefault="00724290" w:rsidP="00963EF4">
      <w:pPr>
        <w:pStyle w:val="NoSpacing"/>
        <w:ind w:firstLine="720"/>
        <w:jc w:val="both"/>
        <w:rPr>
          <w:rFonts w:ascii="Times New Roman" w:hAnsi="Times New Roman"/>
          <w:sz w:val="24"/>
          <w:szCs w:val="24"/>
        </w:rPr>
      </w:pPr>
      <w:r w:rsidRPr="00D169D0">
        <w:rPr>
          <w:rFonts w:ascii="Times New Roman" w:hAnsi="Times New Roman"/>
          <w:sz w:val="24"/>
          <w:szCs w:val="24"/>
        </w:rPr>
        <w:t>IZM</w:t>
      </w:r>
      <w:r w:rsidR="00BB1B8C" w:rsidRPr="00D169D0">
        <w:rPr>
          <w:rFonts w:ascii="Times New Roman" w:hAnsi="Times New Roman"/>
          <w:sz w:val="24"/>
          <w:szCs w:val="24"/>
        </w:rPr>
        <w:t xml:space="preserve"> sadarbībā ar padotības iestādi</w:t>
      </w:r>
      <w:r w:rsidRPr="00D169D0">
        <w:rPr>
          <w:rFonts w:ascii="Times New Roman" w:hAnsi="Times New Roman"/>
          <w:sz w:val="24"/>
          <w:szCs w:val="24"/>
        </w:rPr>
        <w:t xml:space="preserve"> </w:t>
      </w:r>
      <w:r w:rsidR="004571D8" w:rsidRPr="00D169D0">
        <w:rPr>
          <w:rFonts w:ascii="Times New Roman" w:hAnsi="Times New Roman"/>
          <w:sz w:val="24"/>
          <w:szCs w:val="24"/>
        </w:rPr>
        <w:t>VISC pastāvīgi veic preventīvo</w:t>
      </w:r>
      <w:r w:rsidRPr="00D169D0">
        <w:rPr>
          <w:rFonts w:ascii="Times New Roman" w:hAnsi="Times New Roman"/>
          <w:sz w:val="24"/>
          <w:szCs w:val="24"/>
        </w:rPr>
        <w:t xml:space="preserve"> darbu, kura mērķis ir izglītot skolēnus un pedagogus par cilvēku tirdzniecības problemātiku un riskiem.</w:t>
      </w:r>
    </w:p>
    <w:p w:rsidR="00724290" w:rsidRPr="00D169D0" w:rsidRDefault="00724290" w:rsidP="00963EF4">
      <w:pPr>
        <w:pStyle w:val="NoSpacing"/>
        <w:ind w:firstLine="720"/>
        <w:jc w:val="both"/>
        <w:rPr>
          <w:rFonts w:ascii="Times New Roman" w:hAnsi="Times New Roman"/>
          <w:sz w:val="24"/>
          <w:szCs w:val="24"/>
        </w:rPr>
      </w:pPr>
      <w:r w:rsidRPr="00D169D0">
        <w:rPr>
          <w:rFonts w:ascii="Times New Roman" w:hAnsi="Times New Roman"/>
          <w:sz w:val="24"/>
          <w:szCs w:val="24"/>
        </w:rPr>
        <w:t xml:space="preserve">IZM Sporta un jaunatnes departamenta administrētajā jauniešu politikas portālā </w:t>
      </w:r>
      <w:hyperlink r:id="rId9" w:history="1">
        <w:r w:rsidRPr="00D169D0">
          <w:rPr>
            <w:rStyle w:val="Hyperlink"/>
            <w:rFonts w:ascii="Times New Roman" w:hAnsi="Times New Roman"/>
            <w:sz w:val="24"/>
            <w:szCs w:val="24"/>
          </w:rPr>
          <w:t>www.jaunatneslietas.lv</w:t>
        </w:r>
      </w:hyperlink>
      <w:r w:rsidR="00DF015E" w:rsidRPr="00D169D0">
        <w:rPr>
          <w:rFonts w:ascii="Times New Roman" w:hAnsi="Times New Roman"/>
          <w:sz w:val="24"/>
          <w:szCs w:val="24"/>
        </w:rPr>
        <w:t xml:space="preserve"> periodiski tiek publicētas</w:t>
      </w:r>
      <w:r w:rsidRPr="00D169D0">
        <w:rPr>
          <w:rFonts w:ascii="Times New Roman" w:hAnsi="Times New Roman"/>
          <w:sz w:val="24"/>
          <w:szCs w:val="24"/>
        </w:rPr>
        <w:t xml:space="preserve"> cilvēku tirdzniecības novēršanas jautājumiem veltītas publikācijas, galvenokārt informējot par Latvijas nevalstiskā sektora aktualitātēm šajā jomā. Portālam ir izveidojusies laba sadarbība ar jaunatnes organizāciju „Jaunatne pret AIDS”.</w:t>
      </w:r>
    </w:p>
    <w:p w:rsidR="00724290" w:rsidRPr="00D169D0" w:rsidRDefault="004571D8" w:rsidP="00963EF4">
      <w:pPr>
        <w:pStyle w:val="NoSpacing"/>
        <w:ind w:firstLine="720"/>
        <w:jc w:val="both"/>
        <w:rPr>
          <w:rFonts w:ascii="Times New Roman" w:hAnsi="Times New Roman"/>
          <w:sz w:val="24"/>
          <w:szCs w:val="24"/>
        </w:rPr>
      </w:pPr>
      <w:r w:rsidRPr="00D169D0">
        <w:rPr>
          <w:rFonts w:ascii="Times New Roman" w:hAnsi="Times New Roman"/>
          <w:sz w:val="24"/>
          <w:szCs w:val="24"/>
        </w:rPr>
        <w:t xml:space="preserve">Atbilstoši </w:t>
      </w:r>
      <w:r w:rsidR="008B267C" w:rsidRPr="00D169D0">
        <w:rPr>
          <w:rFonts w:ascii="Times New Roman" w:hAnsi="Times New Roman"/>
          <w:sz w:val="24"/>
          <w:szCs w:val="24"/>
        </w:rPr>
        <w:t>MK</w:t>
      </w:r>
      <w:r w:rsidRPr="00D169D0">
        <w:rPr>
          <w:rFonts w:ascii="Times New Roman" w:hAnsi="Times New Roman"/>
          <w:sz w:val="24"/>
          <w:szCs w:val="24"/>
        </w:rPr>
        <w:t xml:space="preserve"> 2006.gada 19.decembra noteikumiem Nr.1027 „Noteikumi par valsts standartu pamatizglītībā un pamatizglītības mācību priekšmetu standartiem” un </w:t>
      </w:r>
      <w:r w:rsidR="008B267C" w:rsidRPr="00D169D0">
        <w:rPr>
          <w:rFonts w:ascii="Times New Roman" w:hAnsi="Times New Roman"/>
          <w:sz w:val="24"/>
          <w:szCs w:val="24"/>
        </w:rPr>
        <w:t>MK</w:t>
      </w:r>
      <w:r w:rsidRPr="00D169D0">
        <w:rPr>
          <w:rFonts w:ascii="Times New Roman" w:hAnsi="Times New Roman"/>
          <w:sz w:val="24"/>
          <w:szCs w:val="24"/>
        </w:rPr>
        <w:t xml:space="preserve"> </w:t>
      </w:r>
      <w:r w:rsidR="0098120C" w:rsidRPr="00D169D0">
        <w:rPr>
          <w:rFonts w:ascii="Times New Roman" w:hAnsi="Times New Roman"/>
          <w:sz w:val="24"/>
          <w:szCs w:val="24"/>
        </w:rPr>
        <w:t>2013.gada 21.maija noteikumiem Nr.281</w:t>
      </w:r>
      <w:r w:rsidRPr="00D169D0">
        <w:rPr>
          <w:rFonts w:ascii="Times New Roman" w:hAnsi="Times New Roman"/>
          <w:sz w:val="24"/>
          <w:szCs w:val="24"/>
        </w:rPr>
        <w:t xml:space="preserve"> „Noteikumi par valsts vispārējās vidējās izglītības standartu</w:t>
      </w:r>
      <w:r w:rsidR="0098120C" w:rsidRPr="00D169D0">
        <w:rPr>
          <w:rFonts w:ascii="Times New Roman" w:hAnsi="Times New Roman"/>
          <w:sz w:val="24"/>
          <w:szCs w:val="24"/>
        </w:rPr>
        <w:t>, mācību priekšmetu standartiem un izglītības programmu paraugiem</w:t>
      </w:r>
      <w:r w:rsidRPr="00D169D0">
        <w:rPr>
          <w:rFonts w:ascii="Times New Roman" w:hAnsi="Times New Roman"/>
          <w:sz w:val="24"/>
          <w:szCs w:val="24"/>
        </w:rPr>
        <w:t>” c</w:t>
      </w:r>
      <w:r w:rsidR="00724290" w:rsidRPr="00D169D0">
        <w:rPr>
          <w:rFonts w:ascii="Times New Roman" w:hAnsi="Times New Roman"/>
          <w:sz w:val="24"/>
          <w:szCs w:val="24"/>
        </w:rPr>
        <w:t xml:space="preserve">ilvēku tirdzniecības jautājumi ir iekļauti vispārējās izglītības mācību priekšmetu standartu, piemēram, </w:t>
      </w:r>
      <w:r w:rsidR="00724290" w:rsidRPr="00D169D0">
        <w:rPr>
          <w:rFonts w:ascii="Times New Roman" w:hAnsi="Times New Roman"/>
          <w:i/>
          <w:iCs/>
          <w:sz w:val="24"/>
          <w:szCs w:val="24"/>
        </w:rPr>
        <w:t>Sociālās zinības, Politika un tiesības, Veselības mācība</w:t>
      </w:r>
      <w:r w:rsidRPr="00D169D0">
        <w:rPr>
          <w:rFonts w:ascii="Times New Roman" w:hAnsi="Times New Roman"/>
          <w:sz w:val="24"/>
          <w:szCs w:val="24"/>
        </w:rPr>
        <w:t xml:space="preserve"> </w:t>
      </w:r>
      <w:r w:rsidR="00724290" w:rsidRPr="00D169D0">
        <w:rPr>
          <w:rFonts w:ascii="Times New Roman" w:hAnsi="Times New Roman"/>
          <w:sz w:val="24"/>
          <w:szCs w:val="24"/>
        </w:rPr>
        <w:t>un mācību priekšmetu programmu paraugu saturā.</w:t>
      </w:r>
    </w:p>
    <w:p w:rsidR="00724290" w:rsidRPr="00D169D0" w:rsidRDefault="00724290" w:rsidP="00963EF4">
      <w:pPr>
        <w:pStyle w:val="NoSpacing"/>
        <w:ind w:firstLine="720"/>
        <w:jc w:val="both"/>
        <w:rPr>
          <w:rFonts w:ascii="Times New Roman" w:hAnsi="Times New Roman"/>
          <w:sz w:val="24"/>
          <w:szCs w:val="24"/>
        </w:rPr>
      </w:pPr>
      <w:r w:rsidRPr="00D169D0">
        <w:rPr>
          <w:rFonts w:ascii="Times New Roman" w:hAnsi="Times New Roman"/>
          <w:sz w:val="24"/>
          <w:szCs w:val="24"/>
        </w:rPr>
        <w:t xml:space="preserve">Pamatprasībās mācību priekšmeta </w:t>
      </w:r>
      <w:r w:rsidRPr="00D169D0">
        <w:rPr>
          <w:rFonts w:ascii="Times New Roman" w:hAnsi="Times New Roman"/>
          <w:i/>
          <w:sz w:val="24"/>
          <w:szCs w:val="24"/>
        </w:rPr>
        <w:t>Sociālās zinības</w:t>
      </w:r>
      <w:r w:rsidRPr="00D169D0">
        <w:rPr>
          <w:rFonts w:ascii="Times New Roman" w:hAnsi="Times New Roman"/>
          <w:sz w:val="24"/>
          <w:szCs w:val="24"/>
        </w:rPr>
        <w:t xml:space="preserve"> apguvei ir noteikts, ka, beidzot 3</w:t>
      </w:r>
      <w:r w:rsidR="00424852" w:rsidRPr="00D169D0">
        <w:rPr>
          <w:rFonts w:ascii="Times New Roman" w:hAnsi="Times New Roman"/>
          <w:sz w:val="24"/>
          <w:szCs w:val="24"/>
        </w:rPr>
        <w:t>.klasi, izglītojamais</w:t>
      </w:r>
      <w:r w:rsidR="00E37AC6" w:rsidRPr="00D169D0">
        <w:rPr>
          <w:rFonts w:ascii="Times New Roman" w:hAnsi="Times New Roman"/>
          <w:sz w:val="24"/>
          <w:szCs w:val="24"/>
        </w:rPr>
        <w:t>, piemēram,</w:t>
      </w:r>
      <w:r w:rsidR="00424852" w:rsidRPr="00D169D0">
        <w:rPr>
          <w:rFonts w:ascii="Times New Roman" w:hAnsi="Times New Roman"/>
          <w:sz w:val="24"/>
          <w:szCs w:val="24"/>
        </w:rPr>
        <w:t xml:space="preserve"> spēj</w:t>
      </w:r>
      <w:r w:rsidRPr="00D169D0">
        <w:rPr>
          <w:rFonts w:ascii="Times New Roman" w:hAnsi="Times New Roman"/>
          <w:sz w:val="24"/>
          <w:szCs w:val="24"/>
        </w:rPr>
        <w:t xml:space="preserve"> vērtē</w:t>
      </w:r>
      <w:r w:rsidR="00424852" w:rsidRPr="00D169D0">
        <w:rPr>
          <w:rFonts w:ascii="Times New Roman" w:hAnsi="Times New Roman"/>
          <w:sz w:val="24"/>
          <w:szCs w:val="24"/>
        </w:rPr>
        <w:t>t</w:t>
      </w:r>
      <w:r w:rsidRPr="00D169D0">
        <w:rPr>
          <w:rFonts w:ascii="Times New Roman" w:hAnsi="Times New Roman"/>
          <w:sz w:val="24"/>
          <w:szCs w:val="24"/>
        </w:rPr>
        <w:t xml:space="preserve"> savu un citu rīcību, raksturojot to kā labu vai sliktu, un pamato</w:t>
      </w:r>
      <w:r w:rsidR="00424852" w:rsidRPr="00D169D0">
        <w:rPr>
          <w:rFonts w:ascii="Times New Roman" w:hAnsi="Times New Roman"/>
          <w:sz w:val="24"/>
          <w:szCs w:val="24"/>
        </w:rPr>
        <w:t>t</w:t>
      </w:r>
      <w:r w:rsidRPr="00D169D0">
        <w:rPr>
          <w:rFonts w:ascii="Times New Roman" w:hAnsi="Times New Roman"/>
          <w:sz w:val="24"/>
          <w:szCs w:val="24"/>
        </w:rPr>
        <w:t xml:space="preserve"> savu vērtējumu; saprot, ka katrai rīcībai ir sekas; zina, kā saglabāt savu un citu cilvēku drošību mājās, uz ielas, skol</w:t>
      </w:r>
      <w:r w:rsidR="009205ED" w:rsidRPr="00D169D0">
        <w:rPr>
          <w:rFonts w:ascii="Times New Roman" w:hAnsi="Times New Roman"/>
          <w:sz w:val="24"/>
          <w:szCs w:val="24"/>
        </w:rPr>
        <w:t>ā;</w:t>
      </w:r>
      <w:r w:rsidRPr="00D169D0">
        <w:rPr>
          <w:rFonts w:ascii="Times New Roman" w:hAnsi="Times New Roman"/>
          <w:sz w:val="24"/>
          <w:szCs w:val="24"/>
        </w:rPr>
        <w:t xml:space="preserve"> zina, kas i</w:t>
      </w:r>
      <w:r w:rsidR="007D203F" w:rsidRPr="00D169D0">
        <w:rPr>
          <w:rFonts w:ascii="Times New Roman" w:hAnsi="Times New Roman"/>
          <w:sz w:val="24"/>
          <w:szCs w:val="24"/>
        </w:rPr>
        <w:t>r vardarbība, vardarbības veidi</w:t>
      </w:r>
      <w:r w:rsidRPr="00D169D0">
        <w:rPr>
          <w:rFonts w:ascii="Times New Roman" w:hAnsi="Times New Roman"/>
          <w:sz w:val="24"/>
          <w:szCs w:val="24"/>
        </w:rPr>
        <w:t>; zina, kur meklēt palīdzību nelaimes gadījumos un kā rīkoties vardarbības gadījumos.</w:t>
      </w:r>
    </w:p>
    <w:p w:rsidR="00724290" w:rsidRPr="00D169D0" w:rsidRDefault="00724290" w:rsidP="007D203F">
      <w:pPr>
        <w:pStyle w:val="NoSpacing"/>
        <w:ind w:firstLine="720"/>
        <w:jc w:val="both"/>
        <w:rPr>
          <w:rFonts w:ascii="Times New Roman" w:hAnsi="Times New Roman"/>
          <w:sz w:val="24"/>
          <w:szCs w:val="24"/>
        </w:rPr>
      </w:pPr>
      <w:r w:rsidRPr="00D169D0">
        <w:rPr>
          <w:rFonts w:ascii="Times New Roman" w:hAnsi="Times New Roman"/>
          <w:sz w:val="24"/>
          <w:szCs w:val="24"/>
        </w:rPr>
        <w:t xml:space="preserve">Pamatprasībās mācību priekšmeta </w:t>
      </w:r>
      <w:r w:rsidRPr="00D169D0">
        <w:rPr>
          <w:rFonts w:ascii="Times New Roman" w:hAnsi="Times New Roman"/>
          <w:i/>
          <w:sz w:val="24"/>
          <w:szCs w:val="24"/>
        </w:rPr>
        <w:t>Sociālās zinības</w:t>
      </w:r>
      <w:r w:rsidRPr="00D169D0">
        <w:rPr>
          <w:rFonts w:ascii="Times New Roman" w:hAnsi="Times New Roman"/>
          <w:sz w:val="24"/>
          <w:szCs w:val="24"/>
        </w:rPr>
        <w:t xml:space="preserve"> apguvei ir noteikts, ka, beidzot 6</w:t>
      </w:r>
      <w:r w:rsidR="00424852" w:rsidRPr="00D169D0">
        <w:rPr>
          <w:rFonts w:ascii="Times New Roman" w:hAnsi="Times New Roman"/>
          <w:sz w:val="24"/>
          <w:szCs w:val="24"/>
        </w:rPr>
        <w:t>.klasi, izglītojamais</w:t>
      </w:r>
      <w:r w:rsidR="007D203F" w:rsidRPr="00D169D0">
        <w:rPr>
          <w:rFonts w:ascii="Times New Roman" w:hAnsi="Times New Roman"/>
          <w:sz w:val="24"/>
          <w:szCs w:val="24"/>
        </w:rPr>
        <w:t>, piemēram,</w:t>
      </w:r>
      <w:r w:rsidRPr="00D169D0">
        <w:rPr>
          <w:rFonts w:ascii="Times New Roman" w:hAnsi="Times New Roman"/>
          <w:sz w:val="24"/>
          <w:szCs w:val="24"/>
        </w:rPr>
        <w:t xml:space="preserve"> izprot saikni starp rīcību un sekām; prot dažādās dzīves situācijās saskatīt un izvērtēt cēloņu un seku mijsakarības; zina, kas i</w:t>
      </w:r>
      <w:r w:rsidR="007D203F" w:rsidRPr="00D169D0">
        <w:rPr>
          <w:rFonts w:ascii="Times New Roman" w:hAnsi="Times New Roman"/>
          <w:sz w:val="24"/>
          <w:szCs w:val="24"/>
        </w:rPr>
        <w:t>r vardarbība, vardarbības veidi</w:t>
      </w:r>
      <w:r w:rsidRPr="00D169D0">
        <w:rPr>
          <w:rFonts w:ascii="Times New Roman" w:hAnsi="Times New Roman"/>
          <w:sz w:val="24"/>
          <w:szCs w:val="24"/>
        </w:rPr>
        <w:t>; zina, kur meklēt palīdzību.</w:t>
      </w:r>
    </w:p>
    <w:p w:rsidR="00724290" w:rsidRPr="00D169D0" w:rsidRDefault="00724290" w:rsidP="00963EF4">
      <w:pPr>
        <w:pStyle w:val="NoSpacing"/>
        <w:ind w:firstLine="720"/>
        <w:jc w:val="both"/>
        <w:rPr>
          <w:rFonts w:ascii="Times New Roman" w:hAnsi="Times New Roman"/>
          <w:sz w:val="24"/>
          <w:szCs w:val="24"/>
        </w:rPr>
      </w:pPr>
      <w:r w:rsidRPr="00D169D0">
        <w:rPr>
          <w:rFonts w:ascii="Times New Roman" w:hAnsi="Times New Roman"/>
          <w:sz w:val="24"/>
          <w:szCs w:val="24"/>
        </w:rPr>
        <w:t xml:space="preserve">Pamatprasībās mācību priekšmeta </w:t>
      </w:r>
      <w:r w:rsidRPr="00D169D0">
        <w:rPr>
          <w:rFonts w:ascii="Times New Roman" w:hAnsi="Times New Roman"/>
          <w:i/>
          <w:sz w:val="24"/>
          <w:szCs w:val="24"/>
        </w:rPr>
        <w:t>Sociālās zinības</w:t>
      </w:r>
      <w:r w:rsidR="00357F86" w:rsidRPr="00D169D0">
        <w:rPr>
          <w:rFonts w:ascii="Times New Roman" w:hAnsi="Times New Roman"/>
          <w:sz w:val="24"/>
          <w:szCs w:val="24"/>
        </w:rPr>
        <w:t xml:space="preserve"> apguvei ir noteikts, ka,</w:t>
      </w:r>
      <w:r w:rsidRPr="00D169D0">
        <w:rPr>
          <w:rFonts w:ascii="Times New Roman" w:hAnsi="Times New Roman"/>
          <w:sz w:val="24"/>
          <w:szCs w:val="24"/>
        </w:rPr>
        <w:t xml:space="preserve"> beidzot 9</w:t>
      </w:r>
      <w:r w:rsidR="00424852" w:rsidRPr="00D169D0">
        <w:rPr>
          <w:rFonts w:ascii="Times New Roman" w:hAnsi="Times New Roman"/>
          <w:sz w:val="24"/>
          <w:szCs w:val="24"/>
        </w:rPr>
        <w:t>.klasi, izglītojamais</w:t>
      </w:r>
      <w:r w:rsidR="007D203F" w:rsidRPr="00D169D0">
        <w:rPr>
          <w:rFonts w:ascii="Times New Roman" w:hAnsi="Times New Roman"/>
          <w:sz w:val="24"/>
          <w:szCs w:val="24"/>
        </w:rPr>
        <w:t>, piemēram,</w:t>
      </w:r>
      <w:r w:rsidRPr="00D169D0">
        <w:rPr>
          <w:rFonts w:ascii="Times New Roman" w:hAnsi="Times New Roman"/>
          <w:sz w:val="24"/>
          <w:szCs w:val="24"/>
        </w:rPr>
        <w:t xml:space="preserve"> zina tiesiskuma jēdzienu, prot nosaukt cilvēka pamattiesības un apzinās to neaizskaramību; zina par konfliktu veidiem un prot piedāvāt savu konflikta risināšanas ceļu; prot atšķirt tiesisku rīcību no prettiesiskas rīcības; zina par seksa industriju; zina, kas i</w:t>
      </w:r>
      <w:r w:rsidR="007D203F" w:rsidRPr="00D169D0">
        <w:rPr>
          <w:rFonts w:ascii="Times New Roman" w:hAnsi="Times New Roman"/>
          <w:sz w:val="24"/>
          <w:szCs w:val="24"/>
        </w:rPr>
        <w:t>r vardarbība, vardarbības veidi</w:t>
      </w:r>
      <w:r w:rsidRPr="00D169D0">
        <w:rPr>
          <w:rFonts w:ascii="Times New Roman" w:hAnsi="Times New Roman"/>
          <w:sz w:val="24"/>
          <w:szCs w:val="24"/>
        </w:rPr>
        <w:t>, zina, kur meklēt palīdzību nelaimes gadījumos un kā rīkoties vardarbības gadījumos.</w:t>
      </w:r>
    </w:p>
    <w:p w:rsidR="00724290" w:rsidRPr="00D169D0" w:rsidRDefault="00724290" w:rsidP="00963EF4">
      <w:pPr>
        <w:pStyle w:val="NoSpacing"/>
        <w:ind w:firstLine="720"/>
        <w:jc w:val="both"/>
        <w:rPr>
          <w:rFonts w:ascii="Times New Roman" w:hAnsi="Times New Roman"/>
          <w:sz w:val="24"/>
          <w:szCs w:val="24"/>
        </w:rPr>
      </w:pPr>
      <w:r w:rsidRPr="00D169D0">
        <w:rPr>
          <w:rFonts w:ascii="Times New Roman" w:hAnsi="Times New Roman"/>
          <w:color w:val="000000"/>
          <w:sz w:val="24"/>
          <w:szCs w:val="24"/>
        </w:rPr>
        <w:t>Normatīvajos dokumentos formulēto pamatprasību sekmīgai īstenošanai VISC nodrošina skolotāj</w:t>
      </w:r>
      <w:r w:rsidR="00B027B1" w:rsidRPr="00D169D0">
        <w:rPr>
          <w:rFonts w:ascii="Times New Roman" w:hAnsi="Times New Roman"/>
          <w:color w:val="000000"/>
          <w:sz w:val="24"/>
          <w:szCs w:val="24"/>
        </w:rPr>
        <w:t xml:space="preserve">us ar metodisko atbalstu. </w:t>
      </w:r>
      <w:r w:rsidR="007D203F" w:rsidRPr="00D169D0">
        <w:rPr>
          <w:rFonts w:ascii="Times New Roman" w:hAnsi="Times New Roman"/>
          <w:color w:val="000000"/>
          <w:sz w:val="24"/>
          <w:szCs w:val="24"/>
        </w:rPr>
        <w:t>A</w:t>
      </w:r>
      <w:r w:rsidRPr="00D169D0">
        <w:rPr>
          <w:rFonts w:ascii="Times New Roman" w:hAnsi="Times New Roman"/>
          <w:color w:val="000000"/>
          <w:sz w:val="24"/>
          <w:szCs w:val="24"/>
        </w:rPr>
        <w:t>tbalsta mate</w:t>
      </w:r>
      <w:r w:rsidR="00424852" w:rsidRPr="00D169D0">
        <w:rPr>
          <w:rFonts w:ascii="Times New Roman" w:hAnsi="Times New Roman"/>
          <w:color w:val="000000"/>
          <w:sz w:val="24"/>
          <w:szCs w:val="24"/>
        </w:rPr>
        <w:t>riāls vecākiem un skolotājiem „</w:t>
      </w:r>
      <w:r w:rsidRPr="00D169D0">
        <w:rPr>
          <w:rFonts w:ascii="Times New Roman" w:hAnsi="Times New Roman"/>
          <w:color w:val="000000"/>
          <w:sz w:val="24"/>
          <w:szCs w:val="24"/>
        </w:rPr>
        <w:t>Vesels un drošs - interakt</w:t>
      </w:r>
      <w:r w:rsidR="006B0EB6" w:rsidRPr="00D169D0">
        <w:rPr>
          <w:rFonts w:ascii="Times New Roman" w:hAnsi="Times New Roman"/>
          <w:color w:val="000000"/>
          <w:sz w:val="24"/>
          <w:szCs w:val="24"/>
        </w:rPr>
        <w:t>īvi par veselības un cilvēkdrošī</w:t>
      </w:r>
      <w:r w:rsidRPr="00D169D0">
        <w:rPr>
          <w:rFonts w:ascii="Times New Roman" w:hAnsi="Times New Roman"/>
          <w:color w:val="000000"/>
          <w:sz w:val="24"/>
          <w:szCs w:val="24"/>
        </w:rPr>
        <w:t xml:space="preserve">bas jautājumiem </w:t>
      </w:r>
      <w:r w:rsidR="006B0EB6" w:rsidRPr="00D169D0">
        <w:rPr>
          <w:rFonts w:ascii="Times New Roman" w:hAnsi="Times New Roman"/>
          <w:color w:val="000000"/>
          <w:sz w:val="24"/>
          <w:szCs w:val="24"/>
        </w:rPr>
        <w:t>pirmskolā</w:t>
      </w:r>
      <w:r w:rsidR="00842041" w:rsidRPr="00D169D0">
        <w:rPr>
          <w:rFonts w:ascii="Times New Roman" w:hAnsi="Times New Roman"/>
          <w:color w:val="000000"/>
          <w:sz w:val="24"/>
          <w:szCs w:val="24"/>
        </w:rPr>
        <w:t xml:space="preserve"> un sākumskolā”</w:t>
      </w:r>
      <w:r w:rsidRPr="00D169D0">
        <w:rPr>
          <w:rFonts w:ascii="Times New Roman" w:hAnsi="Times New Roman"/>
          <w:color w:val="000000"/>
          <w:sz w:val="24"/>
          <w:szCs w:val="24"/>
        </w:rPr>
        <w:t xml:space="preserve"> ir pieejams VISC mājas lapā, sekojot saitei </w:t>
      </w:r>
      <w:hyperlink r:id="rId10" w:history="1">
        <w:r w:rsidRPr="00D169D0">
          <w:rPr>
            <w:rStyle w:val="Hyperlink"/>
            <w:rFonts w:ascii="Times New Roman" w:hAnsi="Times New Roman"/>
            <w:sz w:val="24"/>
            <w:szCs w:val="24"/>
          </w:rPr>
          <w:t>http://visc.gov.lv/vispizglitiba/saturs/dokumenti/metmat/vesels_un_dross.pdf</w:t>
        </w:r>
      </w:hyperlink>
      <w:r w:rsidRPr="00D169D0">
        <w:rPr>
          <w:rFonts w:ascii="Times New Roman" w:hAnsi="Times New Roman"/>
          <w:color w:val="000000"/>
          <w:sz w:val="24"/>
          <w:szCs w:val="24"/>
        </w:rPr>
        <w:t>.</w:t>
      </w:r>
    </w:p>
    <w:p w:rsidR="00724290" w:rsidRPr="00D169D0" w:rsidRDefault="00724290" w:rsidP="00963EF4">
      <w:pPr>
        <w:pStyle w:val="NoSpacing"/>
        <w:ind w:firstLine="720"/>
        <w:jc w:val="both"/>
        <w:rPr>
          <w:rFonts w:ascii="Times New Roman" w:hAnsi="Times New Roman"/>
          <w:sz w:val="24"/>
          <w:szCs w:val="24"/>
        </w:rPr>
      </w:pPr>
      <w:r w:rsidRPr="00D169D0">
        <w:rPr>
          <w:rFonts w:ascii="Times New Roman" w:hAnsi="Times New Roman"/>
          <w:sz w:val="24"/>
          <w:szCs w:val="24"/>
        </w:rPr>
        <w:t xml:space="preserve">Papildinot vispārējās vidējās izglītības mācību priekšmetu </w:t>
      </w:r>
      <w:r w:rsidRPr="00D169D0">
        <w:rPr>
          <w:rFonts w:ascii="Times New Roman" w:hAnsi="Times New Roman"/>
          <w:i/>
          <w:sz w:val="24"/>
          <w:szCs w:val="24"/>
        </w:rPr>
        <w:t xml:space="preserve">Politika un tiesības </w:t>
      </w:r>
      <w:r w:rsidRPr="00D169D0">
        <w:rPr>
          <w:rFonts w:ascii="Times New Roman" w:hAnsi="Times New Roman"/>
          <w:iCs/>
          <w:sz w:val="24"/>
          <w:szCs w:val="24"/>
        </w:rPr>
        <w:t>un</w:t>
      </w:r>
      <w:r w:rsidRPr="00D169D0">
        <w:rPr>
          <w:rFonts w:ascii="Times New Roman" w:hAnsi="Times New Roman"/>
          <w:sz w:val="24"/>
          <w:szCs w:val="24"/>
        </w:rPr>
        <w:t xml:space="preserve"> </w:t>
      </w:r>
      <w:r w:rsidRPr="00D169D0">
        <w:rPr>
          <w:rFonts w:ascii="Times New Roman" w:hAnsi="Times New Roman"/>
          <w:i/>
          <w:sz w:val="24"/>
          <w:szCs w:val="24"/>
        </w:rPr>
        <w:t xml:space="preserve">Veselības mācība </w:t>
      </w:r>
      <w:r w:rsidRPr="00D169D0">
        <w:rPr>
          <w:rFonts w:ascii="Times New Roman" w:hAnsi="Times New Roman"/>
          <w:iCs/>
          <w:sz w:val="24"/>
          <w:szCs w:val="24"/>
        </w:rPr>
        <w:t>standartu saturā noteiktās pamatprasības, obligātajā mācību saturā ir iekļautas tēmas</w:t>
      </w:r>
      <w:r w:rsidRPr="00D169D0">
        <w:rPr>
          <w:rFonts w:ascii="Times New Roman" w:hAnsi="Times New Roman"/>
          <w:sz w:val="24"/>
          <w:szCs w:val="24"/>
        </w:rPr>
        <w:t xml:space="preserve">, kas ir saistītas ar cilvēku tirdzniecības jautājumu pilnveidi. Pamatprasībās mācību priekšmeta </w:t>
      </w:r>
      <w:r w:rsidRPr="00D169D0">
        <w:rPr>
          <w:rFonts w:ascii="Times New Roman" w:hAnsi="Times New Roman"/>
          <w:i/>
          <w:iCs/>
          <w:sz w:val="24"/>
          <w:szCs w:val="24"/>
        </w:rPr>
        <w:t>Veselības mācība</w:t>
      </w:r>
      <w:r w:rsidRPr="00D169D0">
        <w:rPr>
          <w:rFonts w:ascii="Times New Roman" w:hAnsi="Times New Roman"/>
          <w:sz w:val="24"/>
          <w:szCs w:val="24"/>
        </w:rPr>
        <w:t xml:space="preserve"> apguvei ir noteikts, ka, beidzot 12</w:t>
      </w:r>
      <w:r w:rsidR="00424852" w:rsidRPr="00D169D0">
        <w:rPr>
          <w:rFonts w:ascii="Times New Roman" w:hAnsi="Times New Roman"/>
          <w:sz w:val="24"/>
          <w:szCs w:val="24"/>
        </w:rPr>
        <w:t>.klasi, izglītojamais</w:t>
      </w:r>
      <w:r w:rsidR="00A05AAB" w:rsidRPr="00D169D0">
        <w:rPr>
          <w:rFonts w:ascii="Times New Roman" w:hAnsi="Times New Roman"/>
          <w:sz w:val="24"/>
          <w:szCs w:val="24"/>
        </w:rPr>
        <w:t>, piemēram,</w:t>
      </w:r>
      <w:r w:rsidRPr="00D169D0">
        <w:rPr>
          <w:rFonts w:ascii="Times New Roman" w:hAnsi="Times New Roman"/>
          <w:sz w:val="24"/>
          <w:szCs w:val="24"/>
        </w:rPr>
        <w:t xml:space="preserve"> zina par seksuāliem pāridarījumiem un Krimināllikumā noteikto atbildību par tiem; pauž savu viedokli par pasākumiem HIV infekcijas izplatības ierobežošanai un seksa industrijas cēloņiem un sekām; zina, kādi drošības pasākumi jāievēro, dodoties ceļojumā uz citām valstīm.</w:t>
      </w:r>
    </w:p>
    <w:p w:rsidR="00724290" w:rsidRPr="00D169D0" w:rsidRDefault="00724290" w:rsidP="00963EF4">
      <w:pPr>
        <w:pStyle w:val="NoSpacing"/>
        <w:ind w:firstLine="720"/>
        <w:jc w:val="both"/>
        <w:rPr>
          <w:rFonts w:ascii="Times New Roman" w:hAnsi="Times New Roman"/>
          <w:sz w:val="24"/>
          <w:szCs w:val="24"/>
        </w:rPr>
      </w:pPr>
      <w:r w:rsidRPr="00D169D0">
        <w:rPr>
          <w:rFonts w:ascii="Times New Roman" w:hAnsi="Times New Roman"/>
          <w:sz w:val="24"/>
          <w:szCs w:val="24"/>
        </w:rPr>
        <w:t xml:space="preserve">Pamatizglītības mācību priekšmetu standarti un vispārējās vidējās izglītības mācību priekšmetu standarti, kā arī vispārējās izglītības mācību priekšmetu programmu paraugi ir publiskoti Valsts izglītības satura centra mājas lapas – </w:t>
      </w:r>
      <w:hyperlink r:id="rId11" w:history="1">
        <w:r w:rsidRPr="00D169D0">
          <w:rPr>
            <w:rStyle w:val="Hyperlink"/>
            <w:rFonts w:ascii="Times New Roman" w:hAnsi="Times New Roman"/>
            <w:sz w:val="24"/>
            <w:szCs w:val="24"/>
          </w:rPr>
          <w:t>www.visc.gov.lv</w:t>
        </w:r>
      </w:hyperlink>
      <w:r w:rsidRPr="00D169D0">
        <w:rPr>
          <w:rFonts w:ascii="Times New Roman" w:hAnsi="Times New Roman"/>
          <w:sz w:val="24"/>
          <w:szCs w:val="24"/>
        </w:rPr>
        <w:t xml:space="preserve"> sadaļā „Vispārējā izglītība”.</w:t>
      </w:r>
    </w:p>
    <w:p w:rsidR="00724290" w:rsidRPr="00D169D0" w:rsidRDefault="00724290" w:rsidP="00963EF4">
      <w:pPr>
        <w:pStyle w:val="NoSpacing"/>
        <w:ind w:firstLine="720"/>
        <w:jc w:val="both"/>
        <w:rPr>
          <w:rFonts w:ascii="Times New Roman" w:hAnsi="Times New Roman"/>
          <w:color w:val="000000"/>
          <w:sz w:val="24"/>
          <w:szCs w:val="24"/>
        </w:rPr>
      </w:pPr>
      <w:r w:rsidRPr="00D169D0">
        <w:rPr>
          <w:rFonts w:ascii="Times New Roman" w:hAnsi="Times New Roman"/>
          <w:sz w:val="24"/>
          <w:szCs w:val="24"/>
        </w:rPr>
        <w:t>VISC</w:t>
      </w:r>
      <w:r w:rsidR="00424852" w:rsidRPr="00D169D0">
        <w:rPr>
          <w:rFonts w:ascii="Times New Roman" w:hAnsi="Times New Roman"/>
          <w:sz w:val="24"/>
          <w:szCs w:val="24"/>
        </w:rPr>
        <w:t>,</w:t>
      </w:r>
      <w:r w:rsidRPr="00D169D0">
        <w:rPr>
          <w:rFonts w:ascii="Times New Roman" w:hAnsi="Times New Roman"/>
          <w:sz w:val="24"/>
          <w:szCs w:val="24"/>
        </w:rPr>
        <w:t xml:space="preserve"> </w:t>
      </w:r>
      <w:r w:rsidR="00424852" w:rsidRPr="00D169D0">
        <w:rPr>
          <w:rFonts w:ascii="Times New Roman" w:hAnsi="Times New Roman"/>
          <w:sz w:val="24"/>
          <w:szCs w:val="24"/>
        </w:rPr>
        <w:t xml:space="preserve">organizējot </w:t>
      </w:r>
      <w:r w:rsidRPr="00D169D0">
        <w:rPr>
          <w:rFonts w:ascii="Times New Roman" w:hAnsi="Times New Roman"/>
          <w:sz w:val="24"/>
          <w:szCs w:val="24"/>
        </w:rPr>
        <w:t>sociālo zinību skolotāju metodisko darbu</w:t>
      </w:r>
      <w:r w:rsidR="00424852" w:rsidRPr="00D169D0">
        <w:rPr>
          <w:rFonts w:ascii="Times New Roman" w:hAnsi="Times New Roman"/>
          <w:sz w:val="24"/>
          <w:szCs w:val="24"/>
        </w:rPr>
        <w:t>,</w:t>
      </w:r>
      <w:r w:rsidRPr="00D169D0">
        <w:rPr>
          <w:rFonts w:ascii="Times New Roman" w:hAnsi="Times New Roman"/>
          <w:sz w:val="24"/>
          <w:szCs w:val="24"/>
        </w:rPr>
        <w:t xml:space="preserve"> ik gadu aplūko cilvēku tirdzniecības novēršanas jautājumus metodiskos semināros un skolotāju profesionālas </w:t>
      </w:r>
      <w:r w:rsidRPr="00D169D0">
        <w:rPr>
          <w:rFonts w:ascii="Times New Roman" w:hAnsi="Times New Roman"/>
          <w:sz w:val="24"/>
          <w:szCs w:val="24"/>
        </w:rPr>
        <w:lastRenderedPageBreak/>
        <w:t>pilnveides kursos. Turklāt, lai novērstu aizspriedumainu attieksmi pret cilvēku tirdzniecības upuriem, VISC piedāvā metodisku materiālu</w:t>
      </w:r>
      <w:r w:rsidRPr="00D169D0">
        <w:rPr>
          <w:rFonts w:ascii="Times New Roman" w:hAnsi="Times New Roman"/>
          <w:b/>
          <w:sz w:val="24"/>
          <w:szCs w:val="24"/>
        </w:rPr>
        <w:t xml:space="preserve"> </w:t>
      </w:r>
      <w:r w:rsidRPr="00D169D0">
        <w:rPr>
          <w:rFonts w:ascii="Times New Roman" w:hAnsi="Times New Roman"/>
          <w:i/>
          <w:sz w:val="24"/>
          <w:szCs w:val="24"/>
        </w:rPr>
        <w:t>Vadlīnijas mācību grāmatu vērtēšanai no dzimumu līdztiesības aspekta.</w:t>
      </w:r>
    </w:p>
    <w:p w:rsidR="00724290" w:rsidRPr="00D169D0" w:rsidRDefault="00724290" w:rsidP="00963EF4">
      <w:pPr>
        <w:pStyle w:val="NoSpacing"/>
        <w:ind w:firstLine="720"/>
        <w:jc w:val="both"/>
        <w:rPr>
          <w:rFonts w:ascii="Times New Roman" w:eastAsia="Times New Roman" w:hAnsi="Times New Roman"/>
          <w:bCs/>
          <w:sz w:val="24"/>
          <w:szCs w:val="24"/>
          <w:lang w:eastAsia="lv-LV"/>
        </w:rPr>
      </w:pPr>
      <w:r w:rsidRPr="00D169D0">
        <w:rPr>
          <w:rFonts w:ascii="Times New Roman" w:hAnsi="Times New Roman"/>
          <w:color w:val="000000"/>
          <w:sz w:val="24"/>
          <w:szCs w:val="24"/>
        </w:rPr>
        <w:t xml:space="preserve">VISC </w:t>
      </w:r>
      <w:r w:rsidRPr="00D169D0">
        <w:rPr>
          <w:rFonts w:ascii="Times New Roman" w:eastAsia="Times New Roman" w:hAnsi="Times New Roman"/>
          <w:color w:val="000000"/>
          <w:sz w:val="24"/>
          <w:szCs w:val="24"/>
          <w:lang w:eastAsia="lv-LV"/>
        </w:rPr>
        <w:t>Interešu izglītības un tālākizglītības departam</w:t>
      </w:r>
      <w:r w:rsidRPr="00D169D0">
        <w:rPr>
          <w:rFonts w:ascii="Times New Roman" w:eastAsia="Times New Roman" w:hAnsi="Times New Roman"/>
          <w:sz w:val="24"/>
          <w:szCs w:val="24"/>
          <w:lang w:eastAsia="lv-LV"/>
        </w:rPr>
        <w:t xml:space="preserve">enta </w:t>
      </w:r>
      <w:r w:rsidRPr="00D169D0">
        <w:rPr>
          <w:rFonts w:ascii="Times New Roman" w:eastAsia="Times New Roman" w:hAnsi="Times New Roman"/>
          <w:bCs/>
          <w:sz w:val="24"/>
          <w:szCs w:val="24"/>
          <w:lang w:eastAsia="lv-LV"/>
        </w:rPr>
        <w:t>Interešu izglītības un audzināšanas darba nodaļa 2012. gadā, organizējot darbu ar pašvaldību audzināšanas darba speciālistiem cilvēkdrošības jautājumu un vardarbības novēršanas kontekstā, ir ietvērusi cilvēku tirdzniecības novēršanas jautājumus.</w:t>
      </w:r>
    </w:p>
    <w:p w:rsidR="00A05AAB" w:rsidRPr="00D169D0" w:rsidRDefault="00A05AAB" w:rsidP="00A05AAB">
      <w:pPr>
        <w:pStyle w:val="NoSpacing"/>
        <w:ind w:firstLine="720"/>
        <w:jc w:val="both"/>
        <w:rPr>
          <w:rFonts w:ascii="Times New Roman" w:hAnsi="Times New Roman"/>
          <w:iCs/>
          <w:snapToGrid w:val="0"/>
          <w:sz w:val="24"/>
          <w:szCs w:val="24"/>
        </w:rPr>
      </w:pPr>
      <w:r w:rsidRPr="00D169D0">
        <w:rPr>
          <w:rFonts w:ascii="Times New Roman" w:hAnsi="Times New Roman"/>
          <w:sz w:val="24"/>
          <w:szCs w:val="24"/>
        </w:rPr>
        <w:t xml:space="preserve">VJIC 2006.gada metodiskā līdzekļa „Klases stundu programmas paraugs 1.-12.klasei” saturā ir iekļauti jautājumi par cilvēku tirdzniecību, t.sk., </w:t>
      </w:r>
      <w:r w:rsidRPr="00D169D0">
        <w:rPr>
          <w:rFonts w:ascii="Times New Roman" w:hAnsi="Times New Roman"/>
          <w:iCs/>
          <w:snapToGrid w:val="0"/>
          <w:sz w:val="24"/>
          <w:szCs w:val="24"/>
        </w:rPr>
        <w:t>par nepilngadīgo aizsardzību no noziedzīgiem nodarījumiem pret tikumību un dzimumneaizskaramību.</w:t>
      </w:r>
    </w:p>
    <w:p w:rsidR="00C4171B" w:rsidRPr="00D169D0" w:rsidRDefault="00C4171B" w:rsidP="00A05AAB">
      <w:pPr>
        <w:pStyle w:val="NoSpacing"/>
        <w:ind w:firstLine="720"/>
        <w:jc w:val="both"/>
        <w:rPr>
          <w:rFonts w:ascii="Times New Roman" w:hAnsi="Times New Roman"/>
          <w:iCs/>
          <w:snapToGrid w:val="0"/>
          <w:sz w:val="24"/>
          <w:szCs w:val="24"/>
        </w:rPr>
      </w:pPr>
      <w:r w:rsidRPr="00D169D0">
        <w:rPr>
          <w:rFonts w:ascii="Times New Roman" w:hAnsi="Times New Roman"/>
          <w:sz w:val="24"/>
          <w:szCs w:val="24"/>
        </w:rPr>
        <w:t>VSIC 2009.gada metodiskajos ieteikumos mācību grāmatu autoriem (pieejams šeit: http://visc.gov.lv/vispizglitiba/saturs/dokumenti/metmat/mac_lit_izstrade_20100202.pdf) ir iekļautas mācību literatūras veidošanas un vērtēšanas galvenās vadlīnijas (normatīvā bāze un zinātniskais pamatojums, mācību satura veidošanas didaktiskie principi, kā arī metodiskie, tiesiskie, ētiskie un uztveramības aspekti), kas ir būtiskas arī jautājumos, kas skar skolēnu izglītošanu par jautājumiem, kas saistīti ar cilvēku tirdzniecību.</w:t>
      </w:r>
    </w:p>
    <w:p w:rsidR="00424852" w:rsidRPr="00D169D0" w:rsidRDefault="00424852" w:rsidP="00963EF4">
      <w:pPr>
        <w:pStyle w:val="ListParagraph"/>
        <w:spacing w:after="0" w:line="240" w:lineRule="auto"/>
        <w:ind w:left="0" w:firstLine="720"/>
        <w:jc w:val="center"/>
        <w:rPr>
          <w:rFonts w:ascii="Times New Roman" w:hAnsi="Times New Roman" w:cs="Times New Roman"/>
          <w:b/>
          <w:sz w:val="24"/>
          <w:szCs w:val="24"/>
        </w:rPr>
      </w:pPr>
    </w:p>
    <w:p w:rsidR="00CE2012" w:rsidRPr="00D169D0" w:rsidRDefault="009F1ADC" w:rsidP="00D46F6F">
      <w:pPr>
        <w:pStyle w:val="Heading1"/>
        <w:numPr>
          <w:ilvl w:val="2"/>
          <w:numId w:val="29"/>
        </w:numPr>
      </w:pPr>
      <w:bookmarkStart w:id="23" w:name="_Sabiedrības_informēšana"/>
      <w:bookmarkStart w:id="24" w:name="_Toc358284807"/>
      <w:bookmarkEnd w:id="23"/>
      <w:r w:rsidRPr="00D169D0">
        <w:t>Sabiedrības informēšana</w:t>
      </w:r>
      <w:bookmarkEnd w:id="24"/>
    </w:p>
    <w:p w:rsidR="00CE2012" w:rsidRPr="00D169D0" w:rsidRDefault="00CE2012" w:rsidP="00963EF4">
      <w:pPr>
        <w:pStyle w:val="ListParagraph"/>
        <w:spacing w:after="0" w:line="240" w:lineRule="auto"/>
        <w:ind w:left="0" w:firstLine="720"/>
        <w:jc w:val="both"/>
        <w:rPr>
          <w:rFonts w:ascii="Times New Roman" w:hAnsi="Times New Roman" w:cs="Times New Roman"/>
          <w:sz w:val="24"/>
          <w:szCs w:val="24"/>
        </w:rPr>
      </w:pPr>
    </w:p>
    <w:p w:rsidR="00424852" w:rsidRPr="00D169D0" w:rsidRDefault="00A70FDD" w:rsidP="00963EF4">
      <w:pPr>
        <w:pStyle w:val="Default"/>
        <w:ind w:firstLine="284"/>
        <w:jc w:val="both"/>
        <w:rPr>
          <w:lang w:val="lv-LV"/>
        </w:rPr>
      </w:pPr>
      <w:r w:rsidRPr="00D169D0">
        <w:rPr>
          <w:lang w:val="lv-LV"/>
        </w:rPr>
        <w:t>Līdz šim nozaru ministrijas nav organizējušas</w:t>
      </w:r>
      <w:r w:rsidR="00891F0C" w:rsidRPr="00D169D0">
        <w:rPr>
          <w:lang w:val="lv-LV"/>
        </w:rPr>
        <w:t xml:space="preserve"> informatīvās</w:t>
      </w:r>
      <w:r w:rsidR="00424852" w:rsidRPr="00D169D0">
        <w:rPr>
          <w:lang w:val="lv-LV"/>
        </w:rPr>
        <w:t xml:space="preserve"> kampaņas</w:t>
      </w:r>
      <w:r w:rsidR="007704B8" w:rsidRPr="00D169D0">
        <w:rPr>
          <w:lang w:val="lv-LV"/>
        </w:rPr>
        <w:t xml:space="preserve"> par cilvēku tirdzniecības jautājumiem</w:t>
      </w:r>
      <w:r w:rsidR="00424852" w:rsidRPr="00D169D0">
        <w:rPr>
          <w:lang w:val="lv-LV"/>
        </w:rPr>
        <w:t xml:space="preserve">, kas būtu finansētas no valsts budžeta līdzekļiem. </w:t>
      </w:r>
      <w:r w:rsidRPr="00D169D0">
        <w:rPr>
          <w:lang w:val="lv-LV"/>
        </w:rPr>
        <w:t>Nozaru ministrijas un to pārraudzībā esošās iestādes un dienesti ir atbalstījušas</w:t>
      </w:r>
      <w:r w:rsidR="00424852" w:rsidRPr="00D169D0">
        <w:rPr>
          <w:lang w:val="lv-LV"/>
        </w:rPr>
        <w:t xml:space="preserve"> kompetento </w:t>
      </w:r>
      <w:r w:rsidR="008B4BE8" w:rsidRPr="00D169D0">
        <w:rPr>
          <w:lang w:val="lv-LV"/>
        </w:rPr>
        <w:t>NVO</w:t>
      </w:r>
      <w:r w:rsidR="00424852" w:rsidRPr="00D169D0">
        <w:rPr>
          <w:lang w:val="lv-LV"/>
        </w:rPr>
        <w:t xml:space="preserve"> organizētās informatīvās un sociālās </w:t>
      </w:r>
      <w:r w:rsidR="00891F0C" w:rsidRPr="00D169D0">
        <w:rPr>
          <w:lang w:val="lv-LV"/>
        </w:rPr>
        <w:t>aktivitātes</w:t>
      </w:r>
      <w:r w:rsidR="00424852" w:rsidRPr="00D169D0">
        <w:rPr>
          <w:lang w:val="lv-LV"/>
        </w:rPr>
        <w:t xml:space="preserve">, piedaloties tajās, kā arī </w:t>
      </w:r>
      <w:r w:rsidR="00891F0C" w:rsidRPr="00D169D0">
        <w:rPr>
          <w:lang w:val="lv-LV"/>
        </w:rPr>
        <w:t xml:space="preserve">nepieciešamības gadījumā </w:t>
      </w:r>
      <w:r w:rsidR="00424852" w:rsidRPr="00D169D0">
        <w:rPr>
          <w:lang w:val="lv-LV"/>
        </w:rPr>
        <w:t>nodrošinot informāciju un lektorus.</w:t>
      </w:r>
      <w:r w:rsidRPr="00D169D0">
        <w:rPr>
          <w:lang w:val="lv-LV"/>
        </w:rPr>
        <w:t xml:space="preserve"> Valsts programmā nav paredzēts valsts finansējums regulāru sabiedrības informēšanas pasākumu īstenošanai un šī uzdevuma īstenošana pamatā ir</w:t>
      </w:r>
      <w:r w:rsidR="00662DB5" w:rsidRPr="00D169D0">
        <w:rPr>
          <w:lang w:val="lv-LV"/>
        </w:rPr>
        <w:t xml:space="preserve"> balstīta uz NVO iespējām piesa</w:t>
      </w:r>
      <w:r w:rsidRPr="00D169D0">
        <w:rPr>
          <w:lang w:val="lv-LV"/>
        </w:rPr>
        <w:t>i</w:t>
      </w:r>
      <w:r w:rsidR="00662DB5" w:rsidRPr="00D169D0">
        <w:rPr>
          <w:lang w:val="lv-LV"/>
        </w:rPr>
        <w:t>stīt papildus finansējumu.</w:t>
      </w:r>
    </w:p>
    <w:p w:rsidR="007704B8" w:rsidRPr="00D169D0" w:rsidRDefault="00FF54C2" w:rsidP="009A7D20">
      <w:pPr>
        <w:pStyle w:val="Default"/>
        <w:ind w:firstLine="284"/>
        <w:jc w:val="both"/>
        <w:rPr>
          <w:lang w:val="lv-LV"/>
        </w:rPr>
      </w:pPr>
      <w:r w:rsidRPr="00D169D0">
        <w:rPr>
          <w:lang w:val="lv-LV"/>
        </w:rPr>
        <w:t>ĀM</w:t>
      </w:r>
      <w:r w:rsidR="009A7D20" w:rsidRPr="00D169D0">
        <w:rPr>
          <w:lang w:val="lv-LV"/>
        </w:rPr>
        <w:t xml:space="preserve"> regulāri piedalās informatīvo kampaņu pasākumos, lai informētu sabiedrību par drošu ceļošanu un iespējām ārvalstīs saņemt konsulāro palīdzību, par rīcību ārkārtas situācijās, par iespējām reģistrēties Konsulārajā reģistrā, par riskiem, kas saistīti ar darba meklēšanu ārvalstīs.</w:t>
      </w:r>
    </w:p>
    <w:p w:rsidR="00A70FDD" w:rsidRPr="00D169D0" w:rsidRDefault="00A70FDD" w:rsidP="00963EF4">
      <w:pPr>
        <w:spacing w:after="0" w:line="240" w:lineRule="auto"/>
        <w:ind w:firstLine="720"/>
        <w:jc w:val="both"/>
        <w:rPr>
          <w:rFonts w:ascii="Times New Roman" w:hAnsi="Times New Roman" w:cs="Times New Roman"/>
          <w:color w:val="000000"/>
          <w:sz w:val="24"/>
          <w:szCs w:val="24"/>
        </w:rPr>
      </w:pPr>
    </w:p>
    <w:tbl>
      <w:tblPr>
        <w:tblStyle w:val="TableGrid"/>
        <w:tblW w:w="10490" w:type="dxa"/>
        <w:tblInd w:w="-459" w:type="dxa"/>
        <w:tblLayout w:type="fixed"/>
        <w:tblLook w:val="04A0" w:firstRow="1" w:lastRow="0" w:firstColumn="1" w:lastColumn="0" w:noHBand="0" w:noVBand="1"/>
      </w:tblPr>
      <w:tblGrid>
        <w:gridCol w:w="851"/>
        <w:gridCol w:w="2109"/>
        <w:gridCol w:w="827"/>
        <w:gridCol w:w="1499"/>
        <w:gridCol w:w="2652"/>
        <w:gridCol w:w="1418"/>
        <w:gridCol w:w="1134"/>
      </w:tblGrid>
      <w:tr w:rsidR="00602A24" w:rsidRPr="00D169D0" w:rsidTr="00A538EB">
        <w:tc>
          <w:tcPr>
            <w:tcW w:w="851" w:type="dxa"/>
          </w:tcPr>
          <w:p w:rsidR="00E75737" w:rsidRPr="00D169D0" w:rsidRDefault="00602A24" w:rsidP="00963EF4">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N.p.k.</w:t>
            </w:r>
          </w:p>
        </w:tc>
        <w:tc>
          <w:tcPr>
            <w:tcW w:w="2109" w:type="dxa"/>
          </w:tcPr>
          <w:p w:rsidR="00E75737" w:rsidRPr="00D169D0" w:rsidRDefault="00602A24" w:rsidP="00963EF4">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Projekta nosaukums</w:t>
            </w:r>
          </w:p>
        </w:tc>
        <w:tc>
          <w:tcPr>
            <w:tcW w:w="827" w:type="dxa"/>
          </w:tcPr>
          <w:p w:rsidR="00E75737" w:rsidRPr="00D169D0" w:rsidRDefault="00602A24" w:rsidP="00963EF4">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Gads</w:t>
            </w:r>
          </w:p>
        </w:tc>
        <w:tc>
          <w:tcPr>
            <w:tcW w:w="1499" w:type="dxa"/>
          </w:tcPr>
          <w:p w:rsidR="00E75737" w:rsidRPr="00D169D0" w:rsidRDefault="00333AAC" w:rsidP="00963EF4">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F</w:t>
            </w:r>
            <w:r w:rsidR="00602A24" w:rsidRPr="00D169D0">
              <w:rPr>
                <w:rFonts w:ascii="Times New Roman" w:hAnsi="Times New Roman" w:cs="Times New Roman"/>
                <w:color w:val="000000"/>
                <w:sz w:val="20"/>
                <w:szCs w:val="20"/>
              </w:rPr>
              <w:t>inansējuma avots</w:t>
            </w:r>
          </w:p>
        </w:tc>
        <w:tc>
          <w:tcPr>
            <w:tcW w:w="2652" w:type="dxa"/>
          </w:tcPr>
          <w:p w:rsidR="00E75737" w:rsidRPr="00D169D0" w:rsidRDefault="00602A24" w:rsidP="00963EF4">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Mērķa grupa</w:t>
            </w:r>
          </w:p>
        </w:tc>
        <w:tc>
          <w:tcPr>
            <w:tcW w:w="1418" w:type="dxa"/>
          </w:tcPr>
          <w:p w:rsidR="00E75737" w:rsidRPr="00D169D0" w:rsidRDefault="00602A24" w:rsidP="00963EF4">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Finansējuma apjoms</w:t>
            </w:r>
          </w:p>
        </w:tc>
        <w:tc>
          <w:tcPr>
            <w:tcW w:w="1134" w:type="dxa"/>
          </w:tcPr>
          <w:p w:rsidR="00E75737" w:rsidRPr="00D169D0" w:rsidRDefault="00602A24" w:rsidP="00963EF4">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Projekta īstenotājs</w:t>
            </w:r>
          </w:p>
        </w:tc>
      </w:tr>
      <w:tr w:rsidR="00B81C91" w:rsidRPr="00D169D0" w:rsidTr="00A538EB">
        <w:tc>
          <w:tcPr>
            <w:tcW w:w="851" w:type="dxa"/>
          </w:tcPr>
          <w:p w:rsidR="00B81C91" w:rsidRPr="00D169D0" w:rsidRDefault="00123543" w:rsidP="00963EF4">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1.</w:t>
            </w:r>
          </w:p>
        </w:tc>
        <w:tc>
          <w:tcPr>
            <w:tcW w:w="2109" w:type="dxa"/>
          </w:tcPr>
          <w:p w:rsidR="00B81C91" w:rsidRPr="00D169D0" w:rsidRDefault="00B81C91" w:rsidP="00963EF4">
            <w:pPr>
              <w:jc w:val="both"/>
              <w:rPr>
                <w:rFonts w:ascii="Times New Roman" w:hAnsi="Times New Roman" w:cs="Times New Roman"/>
                <w:color w:val="000000"/>
                <w:sz w:val="20"/>
                <w:szCs w:val="20"/>
              </w:rPr>
            </w:pPr>
            <w:r w:rsidRPr="00D169D0">
              <w:rPr>
                <w:rFonts w:ascii="Times New Roman" w:hAnsi="Times New Roman" w:cs="Times New Roman"/>
                <w:sz w:val="20"/>
                <w:szCs w:val="20"/>
              </w:rPr>
              <w:t>„Pārdota brīvība”</w:t>
            </w:r>
          </w:p>
        </w:tc>
        <w:tc>
          <w:tcPr>
            <w:tcW w:w="827" w:type="dxa"/>
          </w:tcPr>
          <w:p w:rsidR="00B81C91" w:rsidRPr="00D169D0" w:rsidRDefault="00B81C91" w:rsidP="00963EF4">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2012</w:t>
            </w:r>
          </w:p>
        </w:tc>
        <w:tc>
          <w:tcPr>
            <w:tcW w:w="1499" w:type="dxa"/>
          </w:tcPr>
          <w:p w:rsidR="00B81C91" w:rsidRPr="00D169D0" w:rsidRDefault="00B81C91" w:rsidP="00963EF4">
            <w:pPr>
              <w:jc w:val="both"/>
              <w:rPr>
                <w:rFonts w:ascii="Times New Roman" w:hAnsi="Times New Roman" w:cs="Times New Roman"/>
                <w:color w:val="000000"/>
                <w:sz w:val="20"/>
                <w:szCs w:val="20"/>
              </w:rPr>
            </w:pPr>
            <w:r w:rsidRPr="00D169D0">
              <w:rPr>
                <w:rFonts w:ascii="Times New Roman" w:hAnsi="Times New Roman" w:cs="Times New Roman"/>
                <w:sz w:val="20"/>
                <w:szCs w:val="20"/>
              </w:rPr>
              <w:t>Philip Morris International</w:t>
            </w:r>
          </w:p>
        </w:tc>
        <w:tc>
          <w:tcPr>
            <w:tcW w:w="2652" w:type="dxa"/>
          </w:tcPr>
          <w:p w:rsidR="00B81C91" w:rsidRPr="00D169D0" w:rsidRDefault="006759AF" w:rsidP="008B267C">
            <w:pPr>
              <w:rPr>
                <w:rFonts w:ascii="Times New Roman" w:hAnsi="Times New Roman" w:cs="Times New Roman"/>
                <w:color w:val="000000"/>
                <w:sz w:val="20"/>
                <w:szCs w:val="20"/>
              </w:rPr>
            </w:pPr>
            <w:r w:rsidRPr="00D169D0">
              <w:rPr>
                <w:rFonts w:ascii="Times New Roman" w:hAnsi="Times New Roman" w:cs="Times New Roman"/>
                <w:sz w:val="20"/>
                <w:szCs w:val="20"/>
              </w:rPr>
              <w:t xml:space="preserve">tika izveidoti 2 veidu vides plakāti: „Fiktīvas laulības – pārdota brīvība” un „Piespiedu darbs – mūsdienu verdzība”, kas tika izvietoti 5 lielākajās Latvijas pilsētās, kā arī notika 4 apaļā galda tikšanās pašvaldībās Daugavpilī, Rēzeknē, Liepājā un Valmierā, un </w:t>
            </w:r>
            <w:r w:rsidR="000728FA" w:rsidRPr="00D169D0">
              <w:rPr>
                <w:rFonts w:ascii="Times New Roman" w:hAnsi="Times New Roman" w:cs="Times New Roman"/>
                <w:bCs/>
                <w:sz w:val="20"/>
                <w:szCs w:val="20"/>
              </w:rPr>
              <w:t>Latvijas Republikas</w:t>
            </w:r>
            <w:r w:rsidRPr="00D169D0">
              <w:rPr>
                <w:rFonts w:ascii="Times New Roman" w:hAnsi="Times New Roman" w:cs="Times New Roman"/>
                <w:bCs/>
                <w:sz w:val="20"/>
                <w:szCs w:val="20"/>
              </w:rPr>
              <w:t xml:space="preserve"> 11. Saeimas Cilvēktiesību un Sabiedrisko lietu komisijā</w:t>
            </w:r>
          </w:p>
        </w:tc>
        <w:tc>
          <w:tcPr>
            <w:tcW w:w="1418" w:type="dxa"/>
          </w:tcPr>
          <w:p w:rsidR="00B81C91" w:rsidRPr="00D169D0" w:rsidRDefault="00AE64BF" w:rsidP="00963EF4">
            <w:pPr>
              <w:jc w:val="both"/>
              <w:rPr>
                <w:rFonts w:ascii="Times New Roman" w:hAnsi="Times New Roman" w:cs="Times New Roman"/>
                <w:color w:val="000000"/>
                <w:sz w:val="20"/>
                <w:szCs w:val="20"/>
              </w:rPr>
            </w:pPr>
            <w:r w:rsidRPr="00D169D0">
              <w:rPr>
                <w:rFonts w:ascii="Times New Roman" w:hAnsi="Times New Roman" w:cs="Times New Roman"/>
                <w:sz w:val="20"/>
                <w:szCs w:val="20"/>
              </w:rPr>
              <w:t>LVL 6</w:t>
            </w:r>
            <w:r w:rsidR="002D113A" w:rsidRPr="00D169D0">
              <w:rPr>
                <w:rFonts w:ascii="Times New Roman" w:hAnsi="Times New Roman" w:cs="Times New Roman"/>
                <w:sz w:val="20"/>
                <w:szCs w:val="20"/>
              </w:rPr>
              <w:t> 254,</w:t>
            </w:r>
            <w:r w:rsidR="00B81C91" w:rsidRPr="00D169D0">
              <w:rPr>
                <w:rFonts w:ascii="Times New Roman" w:hAnsi="Times New Roman" w:cs="Times New Roman"/>
                <w:sz w:val="20"/>
                <w:szCs w:val="20"/>
              </w:rPr>
              <w:t>02</w:t>
            </w:r>
          </w:p>
        </w:tc>
        <w:tc>
          <w:tcPr>
            <w:tcW w:w="1134" w:type="dxa"/>
          </w:tcPr>
          <w:p w:rsidR="00B81C91" w:rsidRPr="00D169D0" w:rsidRDefault="00AE64BF" w:rsidP="00963EF4">
            <w:pPr>
              <w:jc w:val="both"/>
              <w:rPr>
                <w:rFonts w:ascii="Times New Roman" w:hAnsi="Times New Roman" w:cs="Times New Roman"/>
                <w:color w:val="000000"/>
                <w:sz w:val="20"/>
                <w:szCs w:val="20"/>
              </w:rPr>
            </w:pPr>
            <w:r w:rsidRPr="00D169D0">
              <w:rPr>
                <w:rFonts w:ascii="Times New Roman" w:hAnsi="Times New Roman" w:cs="Times New Roman"/>
                <w:sz w:val="20"/>
                <w:szCs w:val="20"/>
              </w:rPr>
              <w:t xml:space="preserve">Patvērums </w:t>
            </w:r>
            <w:r w:rsidR="00593A19" w:rsidRPr="00D169D0">
              <w:rPr>
                <w:rFonts w:ascii="Times New Roman" w:hAnsi="Times New Roman" w:cs="Times New Roman"/>
                <w:sz w:val="20"/>
                <w:szCs w:val="20"/>
              </w:rPr>
              <w:t>„Drošā māja”</w:t>
            </w:r>
          </w:p>
        </w:tc>
      </w:tr>
      <w:tr w:rsidR="00593A19" w:rsidRPr="00D169D0" w:rsidTr="00A538EB">
        <w:tc>
          <w:tcPr>
            <w:tcW w:w="851" w:type="dxa"/>
          </w:tcPr>
          <w:p w:rsidR="00593A19" w:rsidRPr="00D169D0" w:rsidRDefault="00123543" w:rsidP="00963EF4">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2.</w:t>
            </w:r>
          </w:p>
        </w:tc>
        <w:tc>
          <w:tcPr>
            <w:tcW w:w="2109" w:type="dxa"/>
          </w:tcPr>
          <w:p w:rsidR="00593A19" w:rsidRPr="00D169D0" w:rsidRDefault="00593A19" w:rsidP="00963EF4">
            <w:pPr>
              <w:rPr>
                <w:rFonts w:ascii="Times New Roman" w:hAnsi="Times New Roman" w:cs="Times New Roman"/>
                <w:sz w:val="20"/>
                <w:szCs w:val="20"/>
              </w:rPr>
            </w:pPr>
            <w:r w:rsidRPr="00D169D0">
              <w:rPr>
                <w:rFonts w:ascii="Times New Roman" w:hAnsi="Times New Roman" w:cs="Times New Roman"/>
                <w:sz w:val="20"/>
                <w:szCs w:val="20"/>
              </w:rPr>
              <w:t>Jauniešu brīvā laika pavadīšanas programma - projekts „Cilvēks nav pārdošanai!”</w:t>
            </w:r>
          </w:p>
        </w:tc>
        <w:tc>
          <w:tcPr>
            <w:tcW w:w="827" w:type="dxa"/>
          </w:tcPr>
          <w:p w:rsidR="00593A19" w:rsidRPr="00D169D0" w:rsidRDefault="00593A19" w:rsidP="00963EF4">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2012</w:t>
            </w:r>
          </w:p>
        </w:tc>
        <w:tc>
          <w:tcPr>
            <w:tcW w:w="1499" w:type="dxa"/>
          </w:tcPr>
          <w:p w:rsidR="00593A19" w:rsidRPr="00D169D0" w:rsidRDefault="00593A19" w:rsidP="00963EF4">
            <w:pPr>
              <w:rPr>
                <w:rFonts w:ascii="Times New Roman" w:hAnsi="Times New Roman" w:cs="Times New Roman"/>
                <w:sz w:val="20"/>
                <w:szCs w:val="20"/>
              </w:rPr>
            </w:pPr>
            <w:r w:rsidRPr="00D169D0">
              <w:rPr>
                <w:rFonts w:ascii="Times New Roman" w:hAnsi="Times New Roman" w:cs="Times New Roman"/>
                <w:sz w:val="20"/>
                <w:szCs w:val="20"/>
              </w:rPr>
              <w:t>RD Izglītības, kultūras un sporta departaments</w:t>
            </w:r>
          </w:p>
        </w:tc>
        <w:tc>
          <w:tcPr>
            <w:tcW w:w="2652" w:type="dxa"/>
          </w:tcPr>
          <w:p w:rsidR="00593A19" w:rsidRPr="00D169D0" w:rsidRDefault="00763562" w:rsidP="00963EF4">
            <w:pPr>
              <w:rPr>
                <w:rFonts w:ascii="Times New Roman" w:hAnsi="Times New Roman" w:cs="Times New Roman"/>
                <w:color w:val="000000"/>
                <w:sz w:val="20"/>
                <w:szCs w:val="20"/>
              </w:rPr>
            </w:pPr>
            <w:r w:rsidRPr="00D169D0">
              <w:rPr>
                <w:rFonts w:ascii="Times New Roman" w:hAnsi="Times New Roman" w:cs="Times New Roman"/>
                <w:sz w:val="20"/>
                <w:szCs w:val="20"/>
              </w:rPr>
              <w:t xml:space="preserve">realitātes spēlēs par cilvēku tirdzniecības tēmu </w:t>
            </w:r>
            <w:r w:rsidR="00DD2125" w:rsidRPr="00D169D0">
              <w:rPr>
                <w:rFonts w:ascii="Times New Roman" w:hAnsi="Times New Roman" w:cs="Times New Roman"/>
                <w:sz w:val="20"/>
                <w:szCs w:val="20"/>
              </w:rPr>
              <w:t>piedalījās vairāk nekā 200 jaunieši no sociāli mazaizsargātas jauniešu grupas no sociālām institūcijām</w:t>
            </w:r>
            <w:r w:rsidRPr="00D169D0">
              <w:rPr>
                <w:rFonts w:ascii="Times New Roman" w:hAnsi="Times New Roman" w:cs="Times New Roman"/>
                <w:sz w:val="20"/>
                <w:szCs w:val="20"/>
              </w:rPr>
              <w:t>; tika izveidota filma par realitātes spēli</w:t>
            </w:r>
          </w:p>
        </w:tc>
        <w:tc>
          <w:tcPr>
            <w:tcW w:w="1418" w:type="dxa"/>
          </w:tcPr>
          <w:p w:rsidR="00593A19" w:rsidRPr="00D169D0" w:rsidRDefault="00AE64BF" w:rsidP="002D113A">
            <w:pPr>
              <w:jc w:val="both"/>
              <w:rPr>
                <w:rFonts w:ascii="Times New Roman" w:hAnsi="Times New Roman" w:cs="Times New Roman"/>
                <w:sz w:val="20"/>
                <w:szCs w:val="20"/>
              </w:rPr>
            </w:pPr>
            <w:r w:rsidRPr="00D169D0">
              <w:rPr>
                <w:rFonts w:ascii="Times New Roman" w:hAnsi="Times New Roman" w:cs="Times New Roman"/>
                <w:sz w:val="20"/>
                <w:szCs w:val="20"/>
              </w:rPr>
              <w:t>LVL 2</w:t>
            </w:r>
            <w:r w:rsidR="002D113A" w:rsidRPr="00D169D0">
              <w:rPr>
                <w:rFonts w:ascii="Times New Roman" w:hAnsi="Times New Roman" w:cs="Times New Roman"/>
                <w:sz w:val="20"/>
                <w:szCs w:val="20"/>
              </w:rPr>
              <w:t> </w:t>
            </w:r>
            <w:r w:rsidR="00B24712" w:rsidRPr="00D169D0">
              <w:rPr>
                <w:rFonts w:ascii="Times New Roman" w:hAnsi="Times New Roman" w:cs="Times New Roman"/>
                <w:sz w:val="20"/>
                <w:szCs w:val="20"/>
              </w:rPr>
              <w:t>686</w:t>
            </w:r>
            <w:r w:rsidR="002D113A" w:rsidRPr="00D169D0">
              <w:rPr>
                <w:rFonts w:ascii="Times New Roman" w:hAnsi="Times New Roman" w:cs="Times New Roman"/>
                <w:sz w:val="20"/>
                <w:szCs w:val="20"/>
              </w:rPr>
              <w:t>,</w:t>
            </w:r>
            <w:r w:rsidR="00B24712" w:rsidRPr="00D169D0">
              <w:rPr>
                <w:rFonts w:ascii="Times New Roman" w:hAnsi="Times New Roman" w:cs="Times New Roman"/>
                <w:sz w:val="20"/>
                <w:szCs w:val="20"/>
              </w:rPr>
              <w:t>02</w:t>
            </w:r>
          </w:p>
        </w:tc>
        <w:tc>
          <w:tcPr>
            <w:tcW w:w="1134" w:type="dxa"/>
          </w:tcPr>
          <w:p w:rsidR="00593A19" w:rsidRPr="00D169D0" w:rsidRDefault="00AE64BF" w:rsidP="00963EF4">
            <w:pPr>
              <w:jc w:val="both"/>
              <w:rPr>
                <w:rFonts w:ascii="Times New Roman" w:hAnsi="Times New Roman" w:cs="Times New Roman"/>
                <w:sz w:val="20"/>
                <w:szCs w:val="20"/>
              </w:rPr>
            </w:pPr>
            <w:r w:rsidRPr="00D169D0">
              <w:rPr>
                <w:rFonts w:ascii="Times New Roman" w:hAnsi="Times New Roman" w:cs="Times New Roman"/>
                <w:sz w:val="20"/>
                <w:szCs w:val="20"/>
              </w:rPr>
              <w:t>Patvērums „Drošā māja”</w:t>
            </w:r>
          </w:p>
        </w:tc>
      </w:tr>
      <w:tr w:rsidR="00E55873" w:rsidRPr="00D169D0" w:rsidTr="00A538EB">
        <w:tc>
          <w:tcPr>
            <w:tcW w:w="851" w:type="dxa"/>
          </w:tcPr>
          <w:p w:rsidR="00E55873" w:rsidRPr="00D169D0" w:rsidRDefault="00123543" w:rsidP="00963EF4">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3.</w:t>
            </w:r>
          </w:p>
        </w:tc>
        <w:tc>
          <w:tcPr>
            <w:tcW w:w="2109" w:type="dxa"/>
          </w:tcPr>
          <w:p w:rsidR="00E55873" w:rsidRPr="00D169D0" w:rsidRDefault="00E55873" w:rsidP="00963EF4">
            <w:pPr>
              <w:rPr>
                <w:rFonts w:ascii="Times New Roman" w:hAnsi="Times New Roman" w:cs="Times New Roman"/>
                <w:sz w:val="20"/>
                <w:szCs w:val="20"/>
              </w:rPr>
            </w:pPr>
            <w:r w:rsidRPr="00D169D0">
              <w:rPr>
                <w:rFonts w:ascii="Times New Roman" w:hAnsi="Times New Roman" w:cs="Times New Roman"/>
                <w:bCs/>
                <w:sz w:val="20"/>
                <w:szCs w:val="20"/>
              </w:rPr>
              <w:t xml:space="preserve">Izvietota informācija par fiktīvo laulību un citām ar cilvēku </w:t>
            </w:r>
            <w:r w:rsidRPr="00D169D0">
              <w:rPr>
                <w:rFonts w:ascii="Times New Roman" w:hAnsi="Times New Roman" w:cs="Times New Roman"/>
                <w:bCs/>
                <w:sz w:val="20"/>
                <w:szCs w:val="20"/>
              </w:rPr>
              <w:lastRenderedPageBreak/>
              <w:t>tirdzniecību saistītām tēmām</w:t>
            </w:r>
            <w:r w:rsidR="000E1101" w:rsidRPr="00D169D0">
              <w:rPr>
                <w:rFonts w:ascii="Times New Roman" w:hAnsi="Times New Roman" w:cs="Times New Roman"/>
                <w:bCs/>
                <w:sz w:val="20"/>
                <w:szCs w:val="20"/>
              </w:rPr>
              <w:t xml:space="preserve"> sadarbībā ar Lielbritānijā un Īrijā izveidotajiem portāliem </w:t>
            </w:r>
            <w:hyperlink r:id="rId12" w:tgtFrame="_blank" w:history="1">
              <w:r w:rsidR="000E1101" w:rsidRPr="00D169D0">
                <w:rPr>
                  <w:rStyle w:val="Hyperlink"/>
                  <w:rFonts w:ascii="Times New Roman" w:hAnsi="Times New Roman" w:cs="Times New Roman"/>
                  <w:sz w:val="20"/>
                  <w:szCs w:val="20"/>
                </w:rPr>
                <w:t>www.anglobalticnews.co.uk</w:t>
              </w:r>
            </w:hyperlink>
            <w:r w:rsidR="000E1101" w:rsidRPr="00D169D0">
              <w:rPr>
                <w:rFonts w:ascii="Times New Roman" w:hAnsi="Times New Roman" w:cs="Times New Roman"/>
                <w:sz w:val="20"/>
                <w:szCs w:val="20"/>
              </w:rPr>
              <w:t xml:space="preserve"> un </w:t>
            </w:r>
            <w:hyperlink r:id="rId13" w:history="1">
              <w:r w:rsidR="000E1101" w:rsidRPr="00D169D0">
                <w:rPr>
                  <w:rStyle w:val="Hyperlink"/>
                  <w:rFonts w:ascii="Times New Roman" w:hAnsi="Times New Roman" w:cs="Times New Roman"/>
                  <w:bCs/>
                  <w:sz w:val="20"/>
                  <w:szCs w:val="20"/>
                </w:rPr>
                <w:t>http://baltic-ireland.ie</w:t>
              </w:r>
            </w:hyperlink>
          </w:p>
        </w:tc>
        <w:tc>
          <w:tcPr>
            <w:tcW w:w="827" w:type="dxa"/>
          </w:tcPr>
          <w:p w:rsidR="00E55873" w:rsidRPr="00D169D0" w:rsidRDefault="00E55873" w:rsidP="00963EF4">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lastRenderedPageBreak/>
              <w:t>2012</w:t>
            </w:r>
          </w:p>
        </w:tc>
        <w:tc>
          <w:tcPr>
            <w:tcW w:w="1499" w:type="dxa"/>
          </w:tcPr>
          <w:p w:rsidR="00E55873" w:rsidRPr="00D169D0" w:rsidRDefault="00AE64BF" w:rsidP="00963EF4">
            <w:pPr>
              <w:rPr>
                <w:rFonts w:ascii="Times New Roman" w:hAnsi="Times New Roman" w:cs="Times New Roman"/>
                <w:sz w:val="20"/>
                <w:szCs w:val="20"/>
              </w:rPr>
            </w:pPr>
            <w:r w:rsidRPr="00D169D0">
              <w:rPr>
                <w:rStyle w:val="hp"/>
                <w:rFonts w:ascii="Times New Roman" w:hAnsi="Times New Roman" w:cs="Times New Roman"/>
                <w:sz w:val="20"/>
                <w:szCs w:val="20"/>
              </w:rPr>
              <w:t>Patvērums „Drošā māja”</w:t>
            </w:r>
          </w:p>
        </w:tc>
        <w:tc>
          <w:tcPr>
            <w:tcW w:w="2652" w:type="dxa"/>
          </w:tcPr>
          <w:p w:rsidR="00E55873" w:rsidRPr="00D169D0" w:rsidRDefault="000E1101" w:rsidP="00963EF4">
            <w:pPr>
              <w:rPr>
                <w:rFonts w:ascii="Times New Roman" w:hAnsi="Times New Roman" w:cs="Times New Roman"/>
                <w:sz w:val="20"/>
                <w:szCs w:val="20"/>
              </w:rPr>
            </w:pPr>
            <w:r w:rsidRPr="00D169D0">
              <w:rPr>
                <w:rFonts w:ascii="Times New Roman" w:hAnsi="Times New Roman" w:cs="Times New Roman"/>
                <w:sz w:val="20"/>
                <w:szCs w:val="20"/>
              </w:rPr>
              <w:t>ārvalstīs dzīvojošie latvieši</w:t>
            </w:r>
          </w:p>
        </w:tc>
        <w:tc>
          <w:tcPr>
            <w:tcW w:w="1418" w:type="dxa"/>
          </w:tcPr>
          <w:p w:rsidR="00E55873" w:rsidRPr="00D169D0" w:rsidRDefault="00E55873" w:rsidP="00963EF4">
            <w:pPr>
              <w:jc w:val="both"/>
              <w:rPr>
                <w:rFonts w:ascii="Times New Roman" w:hAnsi="Times New Roman" w:cs="Times New Roman"/>
                <w:sz w:val="20"/>
                <w:szCs w:val="20"/>
              </w:rPr>
            </w:pPr>
          </w:p>
        </w:tc>
        <w:tc>
          <w:tcPr>
            <w:tcW w:w="1134" w:type="dxa"/>
          </w:tcPr>
          <w:p w:rsidR="00E55873" w:rsidRPr="00D169D0" w:rsidRDefault="00AE64BF" w:rsidP="00963EF4">
            <w:pPr>
              <w:jc w:val="both"/>
              <w:rPr>
                <w:rFonts w:ascii="Times New Roman" w:hAnsi="Times New Roman" w:cs="Times New Roman"/>
                <w:sz w:val="20"/>
                <w:szCs w:val="20"/>
              </w:rPr>
            </w:pPr>
            <w:r w:rsidRPr="00D169D0">
              <w:rPr>
                <w:rFonts w:ascii="Times New Roman" w:hAnsi="Times New Roman" w:cs="Times New Roman"/>
                <w:sz w:val="20"/>
                <w:szCs w:val="20"/>
              </w:rPr>
              <w:t>Patvērums „Drošā māja”</w:t>
            </w:r>
          </w:p>
        </w:tc>
      </w:tr>
      <w:tr w:rsidR="006A7B2C" w:rsidRPr="00D169D0" w:rsidTr="00A538EB">
        <w:tc>
          <w:tcPr>
            <w:tcW w:w="851" w:type="dxa"/>
          </w:tcPr>
          <w:p w:rsidR="006A7B2C" w:rsidRPr="00D169D0" w:rsidRDefault="00E265C7" w:rsidP="00963EF4">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lastRenderedPageBreak/>
              <w:t>4.</w:t>
            </w:r>
          </w:p>
        </w:tc>
        <w:tc>
          <w:tcPr>
            <w:tcW w:w="2109" w:type="dxa"/>
          </w:tcPr>
          <w:p w:rsidR="006A7B2C" w:rsidRPr="00D169D0" w:rsidRDefault="00CD67F2" w:rsidP="0051165E">
            <w:pPr>
              <w:rPr>
                <w:rFonts w:ascii="Times New Roman" w:hAnsi="Times New Roman" w:cs="Times New Roman"/>
                <w:bCs/>
                <w:sz w:val="20"/>
                <w:szCs w:val="20"/>
              </w:rPr>
            </w:pPr>
            <w:r w:rsidRPr="00D169D0">
              <w:rPr>
                <w:rFonts w:ascii="Times New Roman" w:hAnsi="Times New Roman" w:cs="Times New Roman"/>
                <w:bCs/>
                <w:sz w:val="20"/>
                <w:szCs w:val="20"/>
              </w:rPr>
              <w:t>Skolēnu apmācība sadarbojoties „Drošai</w:t>
            </w:r>
            <w:r w:rsidR="006A7B2C" w:rsidRPr="00D169D0">
              <w:rPr>
                <w:rFonts w:ascii="Times New Roman" w:hAnsi="Times New Roman" w:cs="Times New Roman"/>
                <w:bCs/>
                <w:sz w:val="20"/>
                <w:szCs w:val="20"/>
              </w:rPr>
              <w:t xml:space="preserve"> māja</w:t>
            </w:r>
            <w:r w:rsidRPr="00D169D0">
              <w:rPr>
                <w:rFonts w:ascii="Times New Roman" w:hAnsi="Times New Roman" w:cs="Times New Roman"/>
                <w:bCs/>
                <w:sz w:val="20"/>
                <w:szCs w:val="20"/>
              </w:rPr>
              <w:t>i”</w:t>
            </w:r>
            <w:r w:rsidR="006A7B2C" w:rsidRPr="00D169D0">
              <w:rPr>
                <w:rFonts w:ascii="Times New Roman" w:hAnsi="Times New Roman" w:cs="Times New Roman"/>
                <w:bCs/>
                <w:sz w:val="20"/>
                <w:szCs w:val="20"/>
              </w:rPr>
              <w:t xml:space="preserve"> ar </w:t>
            </w:r>
            <w:r w:rsidR="00C977A8" w:rsidRPr="00D169D0">
              <w:rPr>
                <w:rFonts w:ascii="Times New Roman" w:hAnsi="Times New Roman" w:cs="Times New Roman"/>
                <w:color w:val="000000"/>
                <w:sz w:val="20"/>
                <w:szCs w:val="20"/>
              </w:rPr>
              <w:t>Valsts policijas</w:t>
            </w:r>
            <w:r w:rsidR="006A7B2C" w:rsidRPr="00D169D0">
              <w:rPr>
                <w:rFonts w:ascii="Times New Roman" w:hAnsi="Times New Roman" w:cs="Times New Roman"/>
                <w:color w:val="000000"/>
                <w:sz w:val="20"/>
                <w:szCs w:val="20"/>
              </w:rPr>
              <w:t xml:space="preserve"> </w:t>
            </w:r>
            <w:r w:rsidRPr="00D169D0">
              <w:rPr>
                <w:rFonts w:ascii="Times New Roman" w:hAnsi="Times New Roman" w:cs="Times New Roman"/>
                <w:color w:val="000000"/>
                <w:sz w:val="20"/>
                <w:szCs w:val="20"/>
              </w:rPr>
              <w:t>un Prokuratūras darbiniekiem</w:t>
            </w:r>
          </w:p>
        </w:tc>
        <w:tc>
          <w:tcPr>
            <w:tcW w:w="827" w:type="dxa"/>
          </w:tcPr>
          <w:p w:rsidR="006A7B2C" w:rsidRPr="00D169D0" w:rsidRDefault="006A7B2C" w:rsidP="00963EF4">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2012</w:t>
            </w:r>
          </w:p>
        </w:tc>
        <w:tc>
          <w:tcPr>
            <w:tcW w:w="1499" w:type="dxa"/>
          </w:tcPr>
          <w:p w:rsidR="006A7B2C" w:rsidRPr="00D169D0" w:rsidRDefault="00AE64BF" w:rsidP="00963EF4">
            <w:pPr>
              <w:rPr>
                <w:rFonts w:ascii="Times New Roman" w:hAnsi="Times New Roman" w:cs="Times New Roman"/>
                <w:sz w:val="20"/>
                <w:szCs w:val="20"/>
              </w:rPr>
            </w:pPr>
            <w:r w:rsidRPr="00D169D0">
              <w:rPr>
                <w:rStyle w:val="hp"/>
                <w:rFonts w:ascii="Times New Roman" w:hAnsi="Times New Roman" w:cs="Times New Roman"/>
                <w:sz w:val="20"/>
                <w:szCs w:val="20"/>
              </w:rPr>
              <w:t>Patvērums „Drošā māja”</w:t>
            </w:r>
          </w:p>
        </w:tc>
        <w:tc>
          <w:tcPr>
            <w:tcW w:w="2652" w:type="dxa"/>
          </w:tcPr>
          <w:p w:rsidR="006A7B2C" w:rsidRPr="00D169D0" w:rsidRDefault="00CD67F2" w:rsidP="00963EF4">
            <w:pPr>
              <w:rPr>
                <w:rFonts w:ascii="Times New Roman" w:hAnsi="Times New Roman" w:cs="Times New Roman"/>
                <w:sz w:val="20"/>
                <w:szCs w:val="20"/>
              </w:rPr>
            </w:pPr>
            <w:r w:rsidRPr="00D169D0">
              <w:rPr>
                <w:rFonts w:ascii="Times New Roman" w:hAnsi="Times New Roman" w:cs="Times New Roman"/>
                <w:color w:val="000000"/>
                <w:sz w:val="20"/>
                <w:szCs w:val="20"/>
              </w:rPr>
              <w:t>izglītoti vairāk nekā 50 skolēni, tai skaitā 20, kuri dzīvo Rīgas sociālās aprūpes iestādēs</w:t>
            </w:r>
          </w:p>
        </w:tc>
        <w:tc>
          <w:tcPr>
            <w:tcW w:w="1418" w:type="dxa"/>
          </w:tcPr>
          <w:p w:rsidR="006A7B2C" w:rsidRPr="00D169D0" w:rsidRDefault="006A7B2C" w:rsidP="00963EF4">
            <w:pPr>
              <w:jc w:val="both"/>
              <w:rPr>
                <w:rFonts w:ascii="Times New Roman" w:hAnsi="Times New Roman" w:cs="Times New Roman"/>
                <w:sz w:val="20"/>
                <w:szCs w:val="20"/>
              </w:rPr>
            </w:pPr>
          </w:p>
        </w:tc>
        <w:tc>
          <w:tcPr>
            <w:tcW w:w="1134" w:type="dxa"/>
          </w:tcPr>
          <w:p w:rsidR="006A7B2C" w:rsidRPr="00D169D0" w:rsidRDefault="00AE64BF" w:rsidP="00963EF4">
            <w:pPr>
              <w:jc w:val="both"/>
              <w:rPr>
                <w:rFonts w:ascii="Times New Roman" w:hAnsi="Times New Roman" w:cs="Times New Roman"/>
                <w:sz w:val="20"/>
                <w:szCs w:val="20"/>
              </w:rPr>
            </w:pPr>
            <w:r w:rsidRPr="00D169D0">
              <w:rPr>
                <w:rFonts w:ascii="Times New Roman" w:hAnsi="Times New Roman" w:cs="Times New Roman"/>
                <w:sz w:val="20"/>
                <w:szCs w:val="20"/>
              </w:rPr>
              <w:t>Patvērums „Drošā māja”</w:t>
            </w:r>
          </w:p>
        </w:tc>
      </w:tr>
      <w:tr w:rsidR="00A34A60" w:rsidRPr="00D169D0" w:rsidTr="00A538EB">
        <w:tc>
          <w:tcPr>
            <w:tcW w:w="851" w:type="dxa"/>
          </w:tcPr>
          <w:p w:rsidR="00A34A60" w:rsidRPr="00D169D0" w:rsidRDefault="00A34A60" w:rsidP="00AE64BF">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5.</w:t>
            </w:r>
          </w:p>
        </w:tc>
        <w:tc>
          <w:tcPr>
            <w:tcW w:w="2109" w:type="dxa"/>
          </w:tcPr>
          <w:p w:rsidR="00A34A60" w:rsidRPr="00D169D0" w:rsidRDefault="00A34A60" w:rsidP="00AE64BF">
            <w:pPr>
              <w:rPr>
                <w:rFonts w:ascii="Times New Roman" w:hAnsi="Times New Roman" w:cs="Times New Roman"/>
                <w:color w:val="000000"/>
                <w:sz w:val="20"/>
                <w:szCs w:val="20"/>
              </w:rPr>
            </w:pPr>
            <w:r w:rsidRPr="00D169D0">
              <w:rPr>
                <w:rFonts w:ascii="Times New Roman" w:hAnsi="Times New Roman" w:cs="Times New Roman"/>
                <w:bCs/>
                <w:sz w:val="20"/>
                <w:szCs w:val="20"/>
                <w:lang w:eastAsia="lv-LV"/>
              </w:rPr>
              <w:t>Buklets „Cilvēku tirdzniecības novēršana” latviešu un krievu valodā (45`000 eks.)</w:t>
            </w:r>
          </w:p>
        </w:tc>
        <w:tc>
          <w:tcPr>
            <w:tcW w:w="827" w:type="dxa"/>
          </w:tcPr>
          <w:p w:rsidR="00A34A60" w:rsidRPr="00D169D0" w:rsidRDefault="00A34A60" w:rsidP="00AE64BF">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2012, 2011, 2010</w:t>
            </w:r>
          </w:p>
        </w:tc>
        <w:tc>
          <w:tcPr>
            <w:tcW w:w="1499" w:type="dxa"/>
          </w:tcPr>
          <w:p w:rsidR="00A34A60" w:rsidRPr="00D169D0" w:rsidRDefault="00A34A60" w:rsidP="00AE64BF">
            <w:pPr>
              <w:jc w:val="both"/>
              <w:rPr>
                <w:rFonts w:ascii="Times New Roman" w:hAnsi="Times New Roman" w:cs="Times New Roman"/>
                <w:color w:val="000000"/>
                <w:sz w:val="20"/>
                <w:szCs w:val="20"/>
              </w:rPr>
            </w:pPr>
            <w:r w:rsidRPr="00D169D0">
              <w:rPr>
                <w:rFonts w:ascii="Times New Roman" w:hAnsi="Times New Roman" w:cs="Times New Roman"/>
                <w:bCs/>
                <w:sz w:val="20"/>
                <w:szCs w:val="20"/>
                <w:lang w:eastAsia="lv-LV"/>
              </w:rPr>
              <w:t>RD sabiedriskās kārtības uzturēšanas fonds</w:t>
            </w:r>
          </w:p>
        </w:tc>
        <w:tc>
          <w:tcPr>
            <w:tcW w:w="2652" w:type="dxa"/>
          </w:tcPr>
          <w:p w:rsidR="00A34A60" w:rsidRPr="00D169D0" w:rsidRDefault="00A34A60" w:rsidP="00AE64BF">
            <w:pPr>
              <w:rPr>
                <w:rFonts w:ascii="Times New Roman" w:hAnsi="Times New Roman" w:cs="Times New Roman"/>
                <w:color w:val="000000"/>
                <w:sz w:val="20"/>
                <w:szCs w:val="20"/>
              </w:rPr>
            </w:pPr>
            <w:r w:rsidRPr="00D169D0">
              <w:rPr>
                <w:rFonts w:ascii="Times New Roman" w:hAnsi="Times New Roman" w:cs="Times New Roman"/>
                <w:bCs/>
                <w:sz w:val="20"/>
                <w:szCs w:val="20"/>
                <w:lang w:eastAsia="lv-LV"/>
              </w:rPr>
              <w:t>Bukleti tika izplatīti profesionāļu un skolēnu semināros, sociālos dienestos, Latvijas vēstniecībās ārvalstīs, Konsulārā departamentā un iespējami plaši arī citur.</w:t>
            </w:r>
          </w:p>
        </w:tc>
        <w:tc>
          <w:tcPr>
            <w:tcW w:w="1418" w:type="dxa"/>
          </w:tcPr>
          <w:p w:rsidR="00A34A60" w:rsidRPr="00D169D0" w:rsidRDefault="00A34A60" w:rsidP="00AE64BF">
            <w:pPr>
              <w:jc w:val="both"/>
              <w:rPr>
                <w:rFonts w:ascii="Times New Roman" w:hAnsi="Times New Roman" w:cs="Times New Roman"/>
                <w:color w:val="000000"/>
                <w:sz w:val="20"/>
                <w:szCs w:val="20"/>
              </w:rPr>
            </w:pPr>
            <w:r w:rsidRPr="00D169D0">
              <w:rPr>
                <w:rFonts w:ascii="Times New Roman" w:hAnsi="Times New Roman" w:cs="Times New Roman"/>
                <w:sz w:val="20"/>
                <w:szCs w:val="20"/>
              </w:rPr>
              <w:t>LVL 1</w:t>
            </w:r>
            <w:r w:rsidR="002D113A" w:rsidRPr="00D169D0">
              <w:rPr>
                <w:rFonts w:ascii="Times New Roman" w:hAnsi="Times New Roman" w:cs="Times New Roman"/>
                <w:sz w:val="20"/>
                <w:szCs w:val="20"/>
              </w:rPr>
              <w:t> 992,</w:t>
            </w:r>
            <w:r w:rsidRPr="00D169D0">
              <w:rPr>
                <w:rFonts w:ascii="Times New Roman" w:hAnsi="Times New Roman" w:cs="Times New Roman"/>
                <w:sz w:val="20"/>
                <w:szCs w:val="20"/>
              </w:rPr>
              <w:t>26</w:t>
            </w:r>
          </w:p>
        </w:tc>
        <w:tc>
          <w:tcPr>
            <w:tcW w:w="1134" w:type="dxa"/>
          </w:tcPr>
          <w:p w:rsidR="00A34A60" w:rsidRPr="00D169D0" w:rsidRDefault="00A34A60" w:rsidP="00AE64BF">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RD LD</w:t>
            </w:r>
          </w:p>
        </w:tc>
      </w:tr>
      <w:tr w:rsidR="006A7B2C" w:rsidRPr="00D169D0" w:rsidTr="00A538EB">
        <w:tc>
          <w:tcPr>
            <w:tcW w:w="851" w:type="dxa"/>
          </w:tcPr>
          <w:p w:rsidR="006A7B2C" w:rsidRPr="00D169D0" w:rsidRDefault="00A34A60" w:rsidP="00963EF4">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6</w:t>
            </w:r>
            <w:r w:rsidR="00E265C7" w:rsidRPr="00D169D0">
              <w:rPr>
                <w:rFonts w:ascii="Times New Roman" w:hAnsi="Times New Roman" w:cs="Times New Roman"/>
                <w:color w:val="000000"/>
                <w:sz w:val="20"/>
                <w:szCs w:val="20"/>
              </w:rPr>
              <w:t>.</w:t>
            </w:r>
          </w:p>
        </w:tc>
        <w:tc>
          <w:tcPr>
            <w:tcW w:w="2109" w:type="dxa"/>
          </w:tcPr>
          <w:p w:rsidR="006A7B2C" w:rsidRPr="00D169D0" w:rsidRDefault="006A7B2C" w:rsidP="00963EF4">
            <w:pPr>
              <w:rPr>
                <w:rFonts w:ascii="Times New Roman" w:hAnsi="Times New Roman" w:cs="Times New Roman"/>
                <w:color w:val="000000"/>
                <w:sz w:val="20"/>
                <w:szCs w:val="20"/>
              </w:rPr>
            </w:pPr>
            <w:r w:rsidRPr="00D169D0">
              <w:rPr>
                <w:rFonts w:ascii="Times New Roman" w:hAnsi="Times New Roman" w:cs="Times New Roman"/>
                <w:color w:val="000000"/>
                <w:sz w:val="20"/>
                <w:szCs w:val="20"/>
              </w:rPr>
              <w:t xml:space="preserve">„Atver acis!” un </w:t>
            </w:r>
            <w:r w:rsidRPr="00D169D0">
              <w:rPr>
                <w:rFonts w:ascii="Times New Roman" w:hAnsi="Times New Roman" w:cs="Times New Roman"/>
                <w:sz w:val="20"/>
                <w:szCs w:val="20"/>
              </w:rPr>
              <w:t xml:space="preserve">konference „Preventīvie pasākumi cilvēku tirdzniecības mazināšanā”, </w:t>
            </w:r>
            <w:r w:rsidRPr="00D169D0">
              <w:rPr>
                <w:rFonts w:ascii="Times New Roman" w:hAnsi="Times New Roman" w:cs="Times New Roman"/>
                <w:color w:val="000000"/>
                <w:sz w:val="20"/>
                <w:szCs w:val="20"/>
              </w:rPr>
              <w:t>tika sagatavotas tematiskās nedēļas par cilvēku tirdzniecības ēmu</w:t>
            </w:r>
          </w:p>
        </w:tc>
        <w:tc>
          <w:tcPr>
            <w:tcW w:w="827" w:type="dxa"/>
          </w:tcPr>
          <w:p w:rsidR="006A7B2C" w:rsidRPr="00D169D0" w:rsidRDefault="006A7B2C" w:rsidP="00963EF4">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2011</w:t>
            </w:r>
          </w:p>
        </w:tc>
        <w:tc>
          <w:tcPr>
            <w:tcW w:w="1499" w:type="dxa"/>
          </w:tcPr>
          <w:p w:rsidR="006A7B2C" w:rsidRPr="00D169D0" w:rsidRDefault="006A7B2C" w:rsidP="00963EF4">
            <w:pPr>
              <w:rPr>
                <w:rFonts w:ascii="Times New Roman" w:hAnsi="Times New Roman" w:cs="Times New Roman"/>
                <w:color w:val="000000"/>
                <w:sz w:val="20"/>
                <w:szCs w:val="20"/>
              </w:rPr>
            </w:pPr>
            <w:r w:rsidRPr="00D169D0">
              <w:rPr>
                <w:rFonts w:ascii="Times New Roman" w:hAnsi="Times New Roman" w:cs="Times New Roman"/>
                <w:sz w:val="20"/>
                <w:szCs w:val="20"/>
              </w:rPr>
              <w:t>Philip Morris International</w:t>
            </w:r>
          </w:p>
        </w:tc>
        <w:tc>
          <w:tcPr>
            <w:tcW w:w="2652" w:type="dxa"/>
          </w:tcPr>
          <w:p w:rsidR="006A7B2C" w:rsidRPr="00D169D0" w:rsidRDefault="006A7B2C" w:rsidP="00963EF4">
            <w:pPr>
              <w:rPr>
                <w:rFonts w:ascii="Times New Roman" w:hAnsi="Times New Roman" w:cs="Times New Roman"/>
                <w:color w:val="000000"/>
                <w:sz w:val="20"/>
                <w:szCs w:val="20"/>
              </w:rPr>
            </w:pPr>
            <w:r w:rsidRPr="00D169D0">
              <w:rPr>
                <w:rFonts w:ascii="Times New Roman" w:hAnsi="Times New Roman" w:cs="Times New Roman"/>
                <w:color w:val="000000"/>
                <w:sz w:val="20"/>
                <w:szCs w:val="20"/>
              </w:rPr>
              <w:t xml:space="preserve">185 </w:t>
            </w:r>
            <w:r w:rsidRPr="00D169D0">
              <w:rPr>
                <w:rFonts w:ascii="Times New Roman" w:hAnsi="Times New Roman" w:cs="Times New Roman"/>
                <w:sz w:val="20"/>
                <w:szCs w:val="20"/>
              </w:rPr>
              <w:t>bibliotekāri un 118 skolēni no Rīgas, Rīgas rajona, Tukuma, Vecpiebalgas, Vecumnieku, Skrundas, Sējas, Smiltenes, Dundagas, Tērvetes, Talsu, Baldones, Strenču, Salacgrīvas, Saldus, Krāslavas, Lubānas, Dobeles, Limbažu, Amatas, Madonas novadiem, Valmieras, Preiļiem un Jelgavas</w:t>
            </w:r>
          </w:p>
        </w:tc>
        <w:tc>
          <w:tcPr>
            <w:tcW w:w="1418" w:type="dxa"/>
          </w:tcPr>
          <w:p w:rsidR="006A7B2C" w:rsidRPr="00D169D0" w:rsidRDefault="00AE64BF" w:rsidP="00963EF4">
            <w:pPr>
              <w:jc w:val="both"/>
              <w:rPr>
                <w:rFonts w:ascii="Times New Roman" w:hAnsi="Times New Roman" w:cs="Times New Roman"/>
                <w:color w:val="000000"/>
                <w:sz w:val="20"/>
                <w:szCs w:val="20"/>
              </w:rPr>
            </w:pPr>
            <w:r w:rsidRPr="00D169D0">
              <w:rPr>
                <w:rFonts w:ascii="Times New Roman" w:hAnsi="Times New Roman" w:cs="Times New Roman"/>
                <w:sz w:val="20"/>
                <w:szCs w:val="20"/>
              </w:rPr>
              <w:t>EUR 4</w:t>
            </w:r>
            <w:r w:rsidR="002D113A" w:rsidRPr="00D169D0">
              <w:rPr>
                <w:rFonts w:ascii="Times New Roman" w:hAnsi="Times New Roman" w:cs="Times New Roman"/>
                <w:sz w:val="20"/>
                <w:szCs w:val="20"/>
              </w:rPr>
              <w:t> 794,</w:t>
            </w:r>
            <w:r w:rsidR="006A7B2C" w:rsidRPr="00D169D0">
              <w:rPr>
                <w:rFonts w:ascii="Times New Roman" w:hAnsi="Times New Roman" w:cs="Times New Roman"/>
                <w:sz w:val="20"/>
                <w:szCs w:val="20"/>
              </w:rPr>
              <w:t>77</w:t>
            </w:r>
          </w:p>
        </w:tc>
        <w:tc>
          <w:tcPr>
            <w:tcW w:w="1134" w:type="dxa"/>
          </w:tcPr>
          <w:p w:rsidR="006A7B2C" w:rsidRPr="00D169D0" w:rsidRDefault="00AE64BF" w:rsidP="00963EF4">
            <w:pPr>
              <w:jc w:val="both"/>
              <w:rPr>
                <w:rFonts w:ascii="Times New Roman" w:hAnsi="Times New Roman" w:cs="Times New Roman"/>
                <w:sz w:val="20"/>
                <w:szCs w:val="20"/>
              </w:rPr>
            </w:pPr>
            <w:r w:rsidRPr="00D169D0">
              <w:rPr>
                <w:rFonts w:ascii="Times New Roman" w:hAnsi="Times New Roman" w:cs="Times New Roman"/>
                <w:sz w:val="20"/>
                <w:szCs w:val="20"/>
              </w:rPr>
              <w:t>Patvērums „Drošā māja”</w:t>
            </w:r>
          </w:p>
        </w:tc>
      </w:tr>
      <w:tr w:rsidR="006A7B2C" w:rsidRPr="00D169D0" w:rsidTr="00A538EB">
        <w:tc>
          <w:tcPr>
            <w:tcW w:w="851" w:type="dxa"/>
          </w:tcPr>
          <w:p w:rsidR="006A7B2C" w:rsidRPr="00D169D0" w:rsidRDefault="00A34A60" w:rsidP="00963EF4">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7</w:t>
            </w:r>
            <w:r w:rsidR="00E265C7" w:rsidRPr="00D169D0">
              <w:rPr>
                <w:rFonts w:ascii="Times New Roman" w:hAnsi="Times New Roman" w:cs="Times New Roman"/>
                <w:color w:val="000000"/>
                <w:sz w:val="20"/>
                <w:szCs w:val="20"/>
              </w:rPr>
              <w:t>.</w:t>
            </w:r>
          </w:p>
        </w:tc>
        <w:tc>
          <w:tcPr>
            <w:tcW w:w="2109" w:type="dxa"/>
          </w:tcPr>
          <w:p w:rsidR="006A7B2C" w:rsidRPr="00D169D0" w:rsidRDefault="006A7B2C" w:rsidP="00963EF4">
            <w:pPr>
              <w:rPr>
                <w:rFonts w:ascii="Times New Roman" w:hAnsi="Times New Roman" w:cs="Times New Roman"/>
                <w:color w:val="000000"/>
                <w:sz w:val="20"/>
                <w:szCs w:val="20"/>
              </w:rPr>
            </w:pPr>
            <w:r w:rsidRPr="00D169D0">
              <w:rPr>
                <w:rFonts w:ascii="Times New Roman" w:hAnsi="Times New Roman" w:cs="Times New Roman"/>
                <w:sz w:val="20"/>
                <w:szCs w:val="20"/>
              </w:rPr>
              <w:t>Alumni project competion projekts „Esi piesardzīgs!” („</w:t>
            </w:r>
            <w:r w:rsidRPr="00D169D0">
              <w:rPr>
                <w:rStyle w:val="hp"/>
                <w:rFonts w:ascii="Times New Roman" w:hAnsi="Times New Roman" w:cs="Times New Roman"/>
                <w:sz w:val="20"/>
                <w:szCs w:val="20"/>
              </w:rPr>
              <w:t xml:space="preserve">Be Aware! - Promoting Human Trafficking Awareness in Latvia”) </w:t>
            </w:r>
            <w:r w:rsidR="001052E3" w:rsidRPr="00D169D0">
              <w:rPr>
                <w:rStyle w:val="hp"/>
                <w:rFonts w:ascii="Times New Roman" w:hAnsi="Times New Roman" w:cs="Times New Roman"/>
                <w:sz w:val="20"/>
                <w:szCs w:val="20"/>
              </w:rPr>
              <w:t>–</w:t>
            </w:r>
            <w:r w:rsidRPr="00D169D0">
              <w:rPr>
                <w:rStyle w:val="hp"/>
                <w:rFonts w:ascii="Times New Roman" w:hAnsi="Times New Roman" w:cs="Times New Roman"/>
                <w:sz w:val="20"/>
                <w:szCs w:val="20"/>
              </w:rPr>
              <w:t xml:space="preserve"> </w:t>
            </w:r>
            <w:r w:rsidR="001052E3" w:rsidRPr="00D169D0">
              <w:rPr>
                <w:rStyle w:val="hp"/>
                <w:rFonts w:ascii="Times New Roman" w:hAnsi="Times New Roman" w:cs="Times New Roman"/>
                <w:sz w:val="20"/>
                <w:szCs w:val="20"/>
              </w:rPr>
              <w:t xml:space="preserve">izveidota </w:t>
            </w:r>
            <w:r w:rsidRPr="00D169D0">
              <w:rPr>
                <w:rStyle w:val="hp"/>
                <w:rFonts w:ascii="Times New Roman" w:hAnsi="Times New Roman" w:cs="Times New Roman"/>
                <w:sz w:val="20"/>
                <w:szCs w:val="20"/>
              </w:rPr>
              <w:t xml:space="preserve">filma </w:t>
            </w:r>
            <w:r w:rsidR="001052E3" w:rsidRPr="00D169D0">
              <w:rPr>
                <w:rStyle w:val="hp"/>
                <w:rFonts w:ascii="Times New Roman" w:hAnsi="Times New Roman" w:cs="Times New Roman"/>
                <w:sz w:val="20"/>
                <w:szCs w:val="20"/>
              </w:rPr>
              <w:t xml:space="preserve">„Plaisa” </w:t>
            </w:r>
            <w:r w:rsidRPr="00D169D0">
              <w:rPr>
                <w:rStyle w:val="hp"/>
                <w:rFonts w:ascii="Times New Roman" w:hAnsi="Times New Roman" w:cs="Times New Roman"/>
                <w:sz w:val="20"/>
                <w:szCs w:val="20"/>
              </w:rPr>
              <w:t>un 3 video klipi par cilvēku tirdzniecību</w:t>
            </w:r>
          </w:p>
        </w:tc>
        <w:tc>
          <w:tcPr>
            <w:tcW w:w="827" w:type="dxa"/>
          </w:tcPr>
          <w:p w:rsidR="006A7B2C" w:rsidRPr="00D169D0" w:rsidRDefault="006A7B2C" w:rsidP="00963EF4">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2011-2012</w:t>
            </w:r>
          </w:p>
        </w:tc>
        <w:tc>
          <w:tcPr>
            <w:tcW w:w="1499" w:type="dxa"/>
          </w:tcPr>
          <w:p w:rsidR="006A7B2C" w:rsidRPr="00D169D0" w:rsidRDefault="006A7B2C" w:rsidP="00963EF4">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ASV vēstniecība Rīgā</w:t>
            </w:r>
          </w:p>
        </w:tc>
        <w:tc>
          <w:tcPr>
            <w:tcW w:w="2652" w:type="dxa"/>
          </w:tcPr>
          <w:p w:rsidR="006A7B2C" w:rsidRPr="00D169D0" w:rsidRDefault="006A7B2C" w:rsidP="00963EF4">
            <w:pPr>
              <w:jc w:val="both"/>
              <w:rPr>
                <w:rFonts w:ascii="Times New Roman" w:hAnsi="Times New Roman" w:cs="Times New Roman"/>
                <w:color w:val="000000"/>
                <w:sz w:val="20"/>
                <w:szCs w:val="20"/>
              </w:rPr>
            </w:pPr>
            <w:r w:rsidRPr="00D169D0">
              <w:rPr>
                <w:rFonts w:ascii="Times New Roman" w:hAnsi="Times New Roman" w:cs="Times New Roman"/>
                <w:sz w:val="20"/>
                <w:szCs w:val="20"/>
              </w:rPr>
              <w:t>1066 skolēni dažādos Latvijas reģionos</w:t>
            </w:r>
          </w:p>
        </w:tc>
        <w:tc>
          <w:tcPr>
            <w:tcW w:w="1418" w:type="dxa"/>
          </w:tcPr>
          <w:p w:rsidR="006A7B2C" w:rsidRPr="00D169D0" w:rsidRDefault="00AE64BF" w:rsidP="00963EF4">
            <w:pPr>
              <w:rPr>
                <w:rFonts w:ascii="Times New Roman" w:hAnsi="Times New Roman" w:cs="Times New Roman"/>
                <w:color w:val="000000"/>
                <w:sz w:val="20"/>
                <w:szCs w:val="20"/>
              </w:rPr>
            </w:pPr>
            <w:r w:rsidRPr="00D169D0">
              <w:rPr>
                <w:rFonts w:ascii="Times New Roman" w:hAnsi="Times New Roman" w:cs="Times New Roman"/>
                <w:sz w:val="20"/>
                <w:szCs w:val="20"/>
              </w:rPr>
              <w:t>LVL 12</w:t>
            </w:r>
            <w:r w:rsidR="002D113A" w:rsidRPr="00D169D0">
              <w:rPr>
                <w:rFonts w:ascii="Times New Roman" w:hAnsi="Times New Roman" w:cs="Times New Roman"/>
                <w:sz w:val="20"/>
                <w:szCs w:val="20"/>
              </w:rPr>
              <w:t> 123,</w:t>
            </w:r>
            <w:r w:rsidR="006A7B2C" w:rsidRPr="00D169D0">
              <w:rPr>
                <w:rFonts w:ascii="Times New Roman" w:hAnsi="Times New Roman" w:cs="Times New Roman"/>
                <w:sz w:val="20"/>
                <w:szCs w:val="20"/>
              </w:rPr>
              <w:t>82</w:t>
            </w:r>
          </w:p>
        </w:tc>
        <w:tc>
          <w:tcPr>
            <w:tcW w:w="1134" w:type="dxa"/>
          </w:tcPr>
          <w:p w:rsidR="006A7B2C" w:rsidRPr="00D169D0" w:rsidRDefault="00AE64BF" w:rsidP="00963EF4">
            <w:pPr>
              <w:jc w:val="both"/>
              <w:rPr>
                <w:rStyle w:val="hp"/>
                <w:rFonts w:ascii="Times New Roman" w:hAnsi="Times New Roman" w:cs="Times New Roman"/>
                <w:sz w:val="20"/>
                <w:szCs w:val="20"/>
              </w:rPr>
            </w:pPr>
            <w:r w:rsidRPr="00D169D0">
              <w:rPr>
                <w:rStyle w:val="hp"/>
                <w:rFonts w:ascii="Times New Roman" w:hAnsi="Times New Roman" w:cs="Times New Roman"/>
                <w:sz w:val="20"/>
                <w:szCs w:val="20"/>
              </w:rPr>
              <w:t>Patvērums „Drošā māja”</w:t>
            </w:r>
          </w:p>
        </w:tc>
      </w:tr>
      <w:tr w:rsidR="00A515A2" w:rsidRPr="00D169D0" w:rsidTr="00A538EB">
        <w:tc>
          <w:tcPr>
            <w:tcW w:w="851" w:type="dxa"/>
          </w:tcPr>
          <w:p w:rsidR="00A515A2" w:rsidRPr="00D169D0" w:rsidRDefault="00A34A60" w:rsidP="009A7D20">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8</w:t>
            </w:r>
            <w:r w:rsidR="00E265C7" w:rsidRPr="00D169D0">
              <w:rPr>
                <w:rFonts w:ascii="Times New Roman" w:hAnsi="Times New Roman" w:cs="Times New Roman"/>
                <w:color w:val="000000"/>
                <w:sz w:val="20"/>
                <w:szCs w:val="20"/>
              </w:rPr>
              <w:t>.</w:t>
            </w:r>
          </w:p>
        </w:tc>
        <w:tc>
          <w:tcPr>
            <w:tcW w:w="2109" w:type="dxa"/>
          </w:tcPr>
          <w:p w:rsidR="00A515A2" w:rsidRPr="00D169D0" w:rsidRDefault="00A515A2" w:rsidP="009A7D20">
            <w:pPr>
              <w:jc w:val="both"/>
              <w:rPr>
                <w:rFonts w:ascii="Times New Roman" w:hAnsi="Times New Roman" w:cs="Times New Roman"/>
                <w:color w:val="000000"/>
                <w:sz w:val="20"/>
                <w:szCs w:val="20"/>
              </w:rPr>
            </w:pPr>
            <w:r w:rsidRPr="00D169D0">
              <w:rPr>
                <w:rFonts w:ascii="Times New Roman" w:hAnsi="Times New Roman" w:cs="Times New Roman"/>
                <w:sz w:val="20"/>
                <w:szCs w:val="20"/>
              </w:rPr>
              <w:t>Reprezentatīvie materiāli jauniešiem organizēto semināru ietvaros par cilvēku tirdzniecību novēršanu</w:t>
            </w:r>
          </w:p>
        </w:tc>
        <w:tc>
          <w:tcPr>
            <w:tcW w:w="827" w:type="dxa"/>
          </w:tcPr>
          <w:p w:rsidR="00A515A2" w:rsidRPr="00D169D0" w:rsidRDefault="00A515A2" w:rsidP="009A7D20">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2011</w:t>
            </w:r>
          </w:p>
        </w:tc>
        <w:tc>
          <w:tcPr>
            <w:tcW w:w="1499" w:type="dxa"/>
          </w:tcPr>
          <w:p w:rsidR="00A515A2" w:rsidRPr="00D169D0" w:rsidRDefault="00A515A2" w:rsidP="009A7D20">
            <w:pPr>
              <w:jc w:val="both"/>
              <w:rPr>
                <w:rFonts w:ascii="Times New Roman" w:hAnsi="Times New Roman" w:cs="Times New Roman"/>
                <w:color w:val="000000"/>
                <w:sz w:val="20"/>
                <w:szCs w:val="20"/>
              </w:rPr>
            </w:pPr>
            <w:r w:rsidRPr="00D169D0">
              <w:rPr>
                <w:rFonts w:ascii="Times New Roman" w:hAnsi="Times New Roman" w:cs="Times New Roman"/>
                <w:sz w:val="20"/>
                <w:szCs w:val="20"/>
              </w:rPr>
              <w:t>ASV Inovāciju balva</w:t>
            </w:r>
          </w:p>
        </w:tc>
        <w:tc>
          <w:tcPr>
            <w:tcW w:w="2652" w:type="dxa"/>
          </w:tcPr>
          <w:p w:rsidR="00A515A2" w:rsidRPr="00D169D0" w:rsidRDefault="00A515A2" w:rsidP="009A7D20">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skolēni dažādos Latvijas reģionos, tostarp skolēni, kuri dzīvo Rīgas sociālās aprūpes iestādēs</w:t>
            </w:r>
          </w:p>
        </w:tc>
        <w:tc>
          <w:tcPr>
            <w:tcW w:w="1418" w:type="dxa"/>
          </w:tcPr>
          <w:p w:rsidR="00A515A2" w:rsidRPr="00D169D0" w:rsidRDefault="00A515A2" w:rsidP="009A7D20">
            <w:pPr>
              <w:jc w:val="both"/>
              <w:rPr>
                <w:rFonts w:ascii="Times New Roman" w:hAnsi="Times New Roman" w:cs="Times New Roman"/>
                <w:color w:val="000000"/>
                <w:sz w:val="20"/>
                <w:szCs w:val="20"/>
              </w:rPr>
            </w:pPr>
          </w:p>
        </w:tc>
        <w:tc>
          <w:tcPr>
            <w:tcW w:w="1134" w:type="dxa"/>
          </w:tcPr>
          <w:p w:rsidR="00A515A2" w:rsidRPr="00D169D0" w:rsidRDefault="00AE64BF" w:rsidP="009A7D20">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Patvērums „Drošā māja”</w:t>
            </w:r>
          </w:p>
        </w:tc>
      </w:tr>
      <w:tr w:rsidR="00553695" w:rsidRPr="00D169D0" w:rsidTr="00A538EB">
        <w:tc>
          <w:tcPr>
            <w:tcW w:w="851" w:type="dxa"/>
          </w:tcPr>
          <w:p w:rsidR="00553695" w:rsidRPr="00D169D0" w:rsidRDefault="00A34A60" w:rsidP="00963EF4">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9</w:t>
            </w:r>
            <w:r w:rsidR="00E265C7" w:rsidRPr="00D169D0">
              <w:rPr>
                <w:rFonts w:ascii="Times New Roman" w:hAnsi="Times New Roman" w:cs="Times New Roman"/>
                <w:color w:val="000000"/>
                <w:sz w:val="20"/>
                <w:szCs w:val="20"/>
              </w:rPr>
              <w:t>.</w:t>
            </w:r>
          </w:p>
        </w:tc>
        <w:tc>
          <w:tcPr>
            <w:tcW w:w="2109" w:type="dxa"/>
          </w:tcPr>
          <w:p w:rsidR="00553695" w:rsidRPr="00D169D0" w:rsidRDefault="00553695" w:rsidP="00963EF4">
            <w:pPr>
              <w:rPr>
                <w:rFonts w:ascii="Times New Roman" w:hAnsi="Times New Roman" w:cs="Times New Roman"/>
                <w:sz w:val="20"/>
                <w:szCs w:val="20"/>
              </w:rPr>
            </w:pPr>
            <w:r w:rsidRPr="00D169D0">
              <w:rPr>
                <w:rFonts w:ascii="Times New Roman" w:hAnsi="Times New Roman" w:cs="Times New Roman"/>
                <w:sz w:val="20"/>
                <w:szCs w:val="20"/>
              </w:rPr>
              <w:t>Informatīvā kampaņa „Fiktīvas laulības – slazds!”</w:t>
            </w:r>
            <w:r w:rsidR="00A75B1D" w:rsidRPr="00D169D0">
              <w:rPr>
                <w:rFonts w:ascii="Times New Roman" w:hAnsi="Times New Roman" w:cs="Times New Roman"/>
                <w:sz w:val="20"/>
                <w:szCs w:val="20"/>
              </w:rPr>
              <w:t xml:space="preserve"> un preses konference „2011.gadā Latvijas līgavas ir strauji palielinājušas cilvēku tirdzniecības upuru skaitu”</w:t>
            </w:r>
          </w:p>
        </w:tc>
        <w:tc>
          <w:tcPr>
            <w:tcW w:w="827" w:type="dxa"/>
          </w:tcPr>
          <w:p w:rsidR="00553695" w:rsidRPr="00D169D0" w:rsidRDefault="00553695" w:rsidP="00963EF4">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2011</w:t>
            </w:r>
          </w:p>
        </w:tc>
        <w:tc>
          <w:tcPr>
            <w:tcW w:w="1499" w:type="dxa"/>
          </w:tcPr>
          <w:p w:rsidR="00553695" w:rsidRPr="00D169D0" w:rsidRDefault="00553695" w:rsidP="00963EF4">
            <w:pPr>
              <w:rPr>
                <w:rFonts w:ascii="Times New Roman" w:hAnsi="Times New Roman" w:cs="Times New Roman"/>
                <w:color w:val="000000"/>
                <w:sz w:val="20"/>
                <w:szCs w:val="20"/>
              </w:rPr>
            </w:pPr>
            <w:r w:rsidRPr="00D169D0">
              <w:rPr>
                <w:rFonts w:ascii="Times New Roman" w:hAnsi="Times New Roman" w:cs="Times New Roman"/>
                <w:sz w:val="20"/>
                <w:szCs w:val="20"/>
              </w:rPr>
              <w:t>Philip Morris International</w:t>
            </w:r>
          </w:p>
        </w:tc>
        <w:tc>
          <w:tcPr>
            <w:tcW w:w="2652" w:type="dxa"/>
          </w:tcPr>
          <w:p w:rsidR="00553695" w:rsidRPr="00D169D0" w:rsidRDefault="00553695" w:rsidP="00963EF4">
            <w:pPr>
              <w:rPr>
                <w:rFonts w:ascii="Times New Roman" w:hAnsi="Times New Roman" w:cs="Times New Roman"/>
                <w:sz w:val="20"/>
                <w:szCs w:val="20"/>
              </w:rPr>
            </w:pPr>
            <w:r w:rsidRPr="00D169D0">
              <w:rPr>
                <w:rFonts w:ascii="Times New Roman" w:hAnsi="Times New Roman" w:cs="Times New Roman"/>
                <w:sz w:val="20"/>
                <w:szCs w:val="20"/>
              </w:rPr>
              <w:t>sabiedrība tika informēta par riskiem kļūt par cilvēku tirdzniecības upuriem, slēdzot fiktīvas laulības ar trešo valstu pilsoņiem par vai bez atlīdzības; tika veikta aptauja, lai uzzinātu sabiedrības informētības līmeni par fiktīvajām laulībām; notika plašas interaktīvas aktivitātes vietās, no kurām cilvēki dodas ārpus Latvijas</w:t>
            </w:r>
          </w:p>
        </w:tc>
        <w:tc>
          <w:tcPr>
            <w:tcW w:w="1418" w:type="dxa"/>
          </w:tcPr>
          <w:p w:rsidR="00553695" w:rsidRPr="00D169D0" w:rsidRDefault="00AE64BF" w:rsidP="00963EF4">
            <w:pPr>
              <w:rPr>
                <w:rFonts w:ascii="Times New Roman" w:hAnsi="Times New Roman" w:cs="Times New Roman"/>
                <w:sz w:val="20"/>
                <w:szCs w:val="20"/>
              </w:rPr>
            </w:pPr>
            <w:r w:rsidRPr="00D169D0">
              <w:rPr>
                <w:rFonts w:ascii="Times New Roman" w:hAnsi="Times New Roman" w:cs="Times New Roman"/>
                <w:color w:val="000000"/>
                <w:sz w:val="20"/>
                <w:szCs w:val="20"/>
              </w:rPr>
              <w:t xml:space="preserve">LVL 2 </w:t>
            </w:r>
            <w:r w:rsidR="003E07F0" w:rsidRPr="00D169D0">
              <w:rPr>
                <w:rFonts w:ascii="Times New Roman" w:hAnsi="Times New Roman" w:cs="Times New Roman"/>
                <w:color w:val="000000"/>
                <w:sz w:val="20"/>
                <w:szCs w:val="20"/>
              </w:rPr>
              <w:t>241</w:t>
            </w:r>
          </w:p>
        </w:tc>
        <w:tc>
          <w:tcPr>
            <w:tcW w:w="1134" w:type="dxa"/>
          </w:tcPr>
          <w:p w:rsidR="00553695" w:rsidRPr="00D169D0" w:rsidRDefault="00AE64BF" w:rsidP="00963EF4">
            <w:pPr>
              <w:jc w:val="both"/>
              <w:rPr>
                <w:rStyle w:val="hp"/>
                <w:rFonts w:ascii="Times New Roman" w:hAnsi="Times New Roman" w:cs="Times New Roman"/>
                <w:sz w:val="20"/>
                <w:szCs w:val="20"/>
              </w:rPr>
            </w:pPr>
            <w:r w:rsidRPr="00D169D0">
              <w:rPr>
                <w:rStyle w:val="hp"/>
                <w:rFonts w:ascii="Times New Roman" w:hAnsi="Times New Roman" w:cs="Times New Roman"/>
                <w:sz w:val="20"/>
                <w:szCs w:val="20"/>
              </w:rPr>
              <w:t>Patvērums „Drošā māja”</w:t>
            </w:r>
          </w:p>
        </w:tc>
      </w:tr>
      <w:tr w:rsidR="00F82A74" w:rsidRPr="00D169D0" w:rsidTr="00A538EB">
        <w:tc>
          <w:tcPr>
            <w:tcW w:w="851" w:type="dxa"/>
          </w:tcPr>
          <w:p w:rsidR="00F82A74" w:rsidRPr="00D169D0" w:rsidRDefault="00E265C7" w:rsidP="00963EF4">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10.</w:t>
            </w:r>
          </w:p>
        </w:tc>
        <w:tc>
          <w:tcPr>
            <w:tcW w:w="2109" w:type="dxa"/>
          </w:tcPr>
          <w:p w:rsidR="00F82A74" w:rsidRPr="00D169D0" w:rsidRDefault="00F82A74" w:rsidP="00963EF4">
            <w:pPr>
              <w:rPr>
                <w:rFonts w:ascii="Times New Roman" w:hAnsi="Times New Roman" w:cs="Times New Roman"/>
                <w:bCs/>
                <w:sz w:val="20"/>
                <w:szCs w:val="20"/>
                <w:lang w:eastAsia="lv-LV"/>
              </w:rPr>
            </w:pPr>
            <w:r w:rsidRPr="00D169D0">
              <w:rPr>
                <w:rFonts w:ascii="Times New Roman" w:hAnsi="Times New Roman" w:cs="Times New Roman"/>
                <w:sz w:val="20"/>
                <w:szCs w:val="20"/>
              </w:rPr>
              <w:t xml:space="preserve">Konference „Valsts un NVO sadarbība cilvēku </w:t>
            </w:r>
            <w:r w:rsidRPr="00D169D0">
              <w:rPr>
                <w:rFonts w:ascii="Times New Roman" w:hAnsi="Times New Roman" w:cs="Times New Roman"/>
                <w:sz w:val="20"/>
                <w:szCs w:val="20"/>
              </w:rPr>
              <w:lastRenderedPageBreak/>
              <w:t>tirdzniecības mazināšanā”</w:t>
            </w:r>
          </w:p>
        </w:tc>
        <w:tc>
          <w:tcPr>
            <w:tcW w:w="827" w:type="dxa"/>
          </w:tcPr>
          <w:p w:rsidR="00F82A74" w:rsidRPr="00D169D0" w:rsidRDefault="00F82A74" w:rsidP="00963EF4">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lastRenderedPageBreak/>
              <w:t>2010</w:t>
            </w:r>
          </w:p>
        </w:tc>
        <w:tc>
          <w:tcPr>
            <w:tcW w:w="1499" w:type="dxa"/>
          </w:tcPr>
          <w:p w:rsidR="00F82A74" w:rsidRPr="00D169D0" w:rsidRDefault="00F82A74" w:rsidP="00963EF4">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 xml:space="preserve">ASV vēstniecība </w:t>
            </w:r>
            <w:r w:rsidRPr="00D169D0">
              <w:rPr>
                <w:rFonts w:ascii="Times New Roman" w:hAnsi="Times New Roman" w:cs="Times New Roman"/>
                <w:color w:val="000000"/>
                <w:sz w:val="20"/>
                <w:szCs w:val="20"/>
              </w:rPr>
              <w:lastRenderedPageBreak/>
              <w:t>Rīgā;</w:t>
            </w:r>
          </w:p>
          <w:p w:rsidR="00F82A74" w:rsidRPr="00D169D0" w:rsidRDefault="00F82A74" w:rsidP="00963EF4">
            <w:pPr>
              <w:jc w:val="both"/>
              <w:rPr>
                <w:rFonts w:ascii="Times New Roman" w:hAnsi="Times New Roman" w:cs="Times New Roman"/>
                <w:bCs/>
                <w:sz w:val="20"/>
                <w:szCs w:val="20"/>
                <w:lang w:eastAsia="lv-LV"/>
              </w:rPr>
            </w:pPr>
            <w:r w:rsidRPr="00D169D0">
              <w:rPr>
                <w:rFonts w:ascii="Times New Roman" w:hAnsi="Times New Roman" w:cs="Times New Roman"/>
                <w:color w:val="000000"/>
                <w:sz w:val="20"/>
                <w:szCs w:val="20"/>
              </w:rPr>
              <w:t>IeM - telpas</w:t>
            </w:r>
          </w:p>
        </w:tc>
        <w:tc>
          <w:tcPr>
            <w:tcW w:w="2652" w:type="dxa"/>
          </w:tcPr>
          <w:p w:rsidR="00F82A74" w:rsidRPr="00D169D0" w:rsidRDefault="00F82A74" w:rsidP="0051165E">
            <w:pPr>
              <w:rPr>
                <w:rFonts w:ascii="Times New Roman" w:hAnsi="Times New Roman" w:cs="Times New Roman"/>
                <w:bCs/>
                <w:sz w:val="20"/>
                <w:szCs w:val="20"/>
                <w:lang w:eastAsia="lv-LV"/>
              </w:rPr>
            </w:pPr>
            <w:r w:rsidRPr="00D169D0">
              <w:rPr>
                <w:rFonts w:ascii="Times New Roman" w:hAnsi="Times New Roman" w:cs="Times New Roman"/>
                <w:sz w:val="20"/>
                <w:szCs w:val="20"/>
              </w:rPr>
              <w:lastRenderedPageBreak/>
              <w:t xml:space="preserve">tika izglītoti 137 dažādu profesiju, tai skaitā, prokurori, </w:t>
            </w:r>
            <w:r w:rsidR="00C977A8" w:rsidRPr="00D169D0">
              <w:rPr>
                <w:rFonts w:ascii="Times New Roman" w:hAnsi="Times New Roman" w:cs="Times New Roman"/>
                <w:sz w:val="20"/>
                <w:szCs w:val="20"/>
              </w:rPr>
              <w:lastRenderedPageBreak/>
              <w:t>Valsts policijas</w:t>
            </w:r>
            <w:r w:rsidRPr="00D169D0">
              <w:rPr>
                <w:rFonts w:ascii="Times New Roman" w:hAnsi="Times New Roman" w:cs="Times New Roman"/>
                <w:sz w:val="20"/>
                <w:szCs w:val="20"/>
              </w:rPr>
              <w:t xml:space="preserve"> un sociālie darbinieki, robežsargi un NVO pārstāvji</w:t>
            </w:r>
          </w:p>
        </w:tc>
        <w:tc>
          <w:tcPr>
            <w:tcW w:w="1418" w:type="dxa"/>
          </w:tcPr>
          <w:p w:rsidR="00F82A74" w:rsidRPr="00D169D0" w:rsidRDefault="00AE64BF" w:rsidP="00963EF4">
            <w:pPr>
              <w:jc w:val="both"/>
              <w:rPr>
                <w:rFonts w:ascii="Times New Roman" w:hAnsi="Times New Roman" w:cs="Times New Roman"/>
                <w:sz w:val="20"/>
                <w:szCs w:val="20"/>
              </w:rPr>
            </w:pPr>
            <w:r w:rsidRPr="00D169D0">
              <w:rPr>
                <w:rFonts w:ascii="Times New Roman" w:hAnsi="Times New Roman" w:cs="Times New Roman"/>
                <w:sz w:val="20"/>
                <w:szCs w:val="20"/>
              </w:rPr>
              <w:lastRenderedPageBreak/>
              <w:t>LVL 1</w:t>
            </w:r>
            <w:r w:rsidR="002D113A" w:rsidRPr="00D169D0">
              <w:rPr>
                <w:rFonts w:ascii="Times New Roman" w:hAnsi="Times New Roman" w:cs="Times New Roman"/>
                <w:sz w:val="20"/>
                <w:szCs w:val="20"/>
              </w:rPr>
              <w:t> 268,</w:t>
            </w:r>
            <w:r w:rsidR="00F82A74" w:rsidRPr="00D169D0">
              <w:rPr>
                <w:rFonts w:ascii="Times New Roman" w:hAnsi="Times New Roman" w:cs="Times New Roman"/>
                <w:sz w:val="20"/>
                <w:szCs w:val="20"/>
              </w:rPr>
              <w:t>53</w:t>
            </w:r>
          </w:p>
        </w:tc>
        <w:tc>
          <w:tcPr>
            <w:tcW w:w="1134" w:type="dxa"/>
          </w:tcPr>
          <w:p w:rsidR="00F82A74" w:rsidRPr="00D169D0" w:rsidRDefault="00AE64BF" w:rsidP="00963EF4">
            <w:pPr>
              <w:jc w:val="both"/>
              <w:rPr>
                <w:rFonts w:ascii="Times New Roman" w:hAnsi="Times New Roman" w:cs="Times New Roman"/>
                <w:color w:val="000000"/>
                <w:sz w:val="20"/>
                <w:szCs w:val="20"/>
              </w:rPr>
            </w:pPr>
            <w:r w:rsidRPr="00D169D0">
              <w:rPr>
                <w:rStyle w:val="hp"/>
                <w:rFonts w:ascii="Times New Roman" w:hAnsi="Times New Roman" w:cs="Times New Roman"/>
                <w:sz w:val="20"/>
                <w:szCs w:val="20"/>
              </w:rPr>
              <w:t xml:space="preserve">Patvērums „Drošā </w:t>
            </w:r>
            <w:r w:rsidRPr="00D169D0">
              <w:rPr>
                <w:rStyle w:val="hp"/>
                <w:rFonts w:ascii="Times New Roman" w:hAnsi="Times New Roman" w:cs="Times New Roman"/>
                <w:sz w:val="20"/>
                <w:szCs w:val="20"/>
              </w:rPr>
              <w:lastRenderedPageBreak/>
              <w:t xml:space="preserve">māja” </w:t>
            </w:r>
            <w:r w:rsidR="00F82A74" w:rsidRPr="00D169D0">
              <w:rPr>
                <w:rFonts w:ascii="Times New Roman" w:hAnsi="Times New Roman" w:cs="Times New Roman"/>
                <w:color w:val="000000"/>
                <w:sz w:val="20"/>
                <w:szCs w:val="20"/>
              </w:rPr>
              <w:t>sadarbībā ar IeM</w:t>
            </w:r>
          </w:p>
        </w:tc>
      </w:tr>
      <w:tr w:rsidR="001B5AA8" w:rsidRPr="00D169D0" w:rsidTr="00A538EB">
        <w:tc>
          <w:tcPr>
            <w:tcW w:w="851" w:type="dxa"/>
          </w:tcPr>
          <w:p w:rsidR="001B5AA8" w:rsidRPr="00D169D0" w:rsidRDefault="00E265C7" w:rsidP="00963EF4">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lastRenderedPageBreak/>
              <w:t>11.</w:t>
            </w:r>
          </w:p>
        </w:tc>
        <w:tc>
          <w:tcPr>
            <w:tcW w:w="2109" w:type="dxa"/>
          </w:tcPr>
          <w:p w:rsidR="001B5AA8" w:rsidRPr="00D169D0" w:rsidRDefault="00BE6560" w:rsidP="00963EF4">
            <w:pPr>
              <w:rPr>
                <w:rFonts w:ascii="Times New Roman" w:hAnsi="Times New Roman" w:cs="Times New Roman"/>
                <w:sz w:val="20"/>
                <w:szCs w:val="20"/>
              </w:rPr>
            </w:pPr>
            <w:r w:rsidRPr="00D169D0">
              <w:rPr>
                <w:rFonts w:ascii="Times New Roman" w:hAnsi="Times New Roman" w:cs="Times New Roman"/>
                <w:sz w:val="20"/>
                <w:szCs w:val="20"/>
              </w:rPr>
              <w:t>Ālandu Miera institūta un R</w:t>
            </w:r>
            <w:r w:rsidR="001B5AA8" w:rsidRPr="00D169D0">
              <w:rPr>
                <w:rFonts w:ascii="Times New Roman" w:hAnsi="Times New Roman" w:cs="Times New Roman"/>
                <w:sz w:val="20"/>
                <w:szCs w:val="20"/>
              </w:rPr>
              <w:t>C</w:t>
            </w:r>
            <w:r w:rsidRPr="00D169D0">
              <w:rPr>
                <w:rFonts w:ascii="Times New Roman" w:hAnsi="Times New Roman" w:cs="Times New Roman"/>
                <w:sz w:val="20"/>
                <w:szCs w:val="20"/>
              </w:rPr>
              <w:t>S Marta</w:t>
            </w:r>
            <w:r w:rsidR="001B5AA8" w:rsidRPr="00D169D0">
              <w:rPr>
                <w:rFonts w:ascii="Times New Roman" w:hAnsi="Times New Roman" w:cs="Times New Roman"/>
                <w:sz w:val="20"/>
                <w:szCs w:val="20"/>
              </w:rPr>
              <w:t xml:space="preserve"> projekta „Maini tradicionālās dzimumu lomas – novērs cilvēku tirdzniecību!”.</w:t>
            </w:r>
          </w:p>
        </w:tc>
        <w:tc>
          <w:tcPr>
            <w:tcW w:w="827" w:type="dxa"/>
          </w:tcPr>
          <w:p w:rsidR="001B5AA8" w:rsidRPr="00D169D0" w:rsidRDefault="001B5AA8" w:rsidP="00963EF4">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2010</w:t>
            </w:r>
            <w:r w:rsidR="00305D43" w:rsidRPr="00D169D0">
              <w:rPr>
                <w:rFonts w:ascii="Times New Roman" w:hAnsi="Times New Roman" w:cs="Times New Roman"/>
                <w:color w:val="000000"/>
                <w:sz w:val="20"/>
                <w:szCs w:val="20"/>
              </w:rPr>
              <w:t>-2012</w:t>
            </w:r>
          </w:p>
        </w:tc>
        <w:tc>
          <w:tcPr>
            <w:tcW w:w="1499" w:type="dxa"/>
          </w:tcPr>
          <w:p w:rsidR="001B5AA8" w:rsidRPr="00D169D0" w:rsidRDefault="001B5AA8" w:rsidP="00963EF4">
            <w:pPr>
              <w:rPr>
                <w:rFonts w:ascii="Times New Roman" w:hAnsi="Times New Roman" w:cs="Times New Roman"/>
                <w:color w:val="000000"/>
                <w:sz w:val="20"/>
                <w:szCs w:val="20"/>
              </w:rPr>
            </w:pPr>
            <w:r w:rsidRPr="00D169D0">
              <w:rPr>
                <w:rFonts w:ascii="Times New Roman" w:hAnsi="Times New Roman" w:cs="Times New Roman"/>
                <w:sz w:val="20"/>
                <w:szCs w:val="20"/>
              </w:rPr>
              <w:t>centrālā Baltijas jūras reģiona „INTERREG IV A” programma 2007. – 2013. gadam</w:t>
            </w:r>
          </w:p>
        </w:tc>
        <w:tc>
          <w:tcPr>
            <w:tcW w:w="2652" w:type="dxa"/>
          </w:tcPr>
          <w:p w:rsidR="001B5AA8" w:rsidRPr="00D169D0" w:rsidRDefault="001B5AA8" w:rsidP="00963EF4">
            <w:pPr>
              <w:rPr>
                <w:rFonts w:ascii="Times New Roman" w:hAnsi="Times New Roman" w:cs="Times New Roman"/>
                <w:sz w:val="20"/>
                <w:szCs w:val="20"/>
              </w:rPr>
            </w:pPr>
            <w:r w:rsidRPr="00D169D0">
              <w:rPr>
                <w:rFonts w:ascii="Times New Roman" w:hAnsi="Times New Roman" w:cs="Times New Roman"/>
                <w:sz w:val="20"/>
                <w:szCs w:val="20"/>
              </w:rPr>
              <w:t xml:space="preserve">Projekta ietvaros notika informatīvās aktivitātes un sociālās kampaņas, lai pievērstu sabiedrības uzmanību jautājumiem par cilvēku tirdzniecības novēršanu, prostitūcijas legalizēšanu un seksuālo pakalpojumu pircēju sodīšanu. </w:t>
            </w:r>
          </w:p>
        </w:tc>
        <w:tc>
          <w:tcPr>
            <w:tcW w:w="1418" w:type="dxa"/>
          </w:tcPr>
          <w:p w:rsidR="001B5AA8" w:rsidRPr="00D169D0" w:rsidRDefault="00305D43" w:rsidP="00963EF4">
            <w:pPr>
              <w:jc w:val="both"/>
              <w:rPr>
                <w:rFonts w:ascii="Times New Roman" w:hAnsi="Times New Roman" w:cs="Times New Roman"/>
                <w:sz w:val="20"/>
                <w:szCs w:val="20"/>
              </w:rPr>
            </w:pPr>
            <w:r w:rsidRPr="00D169D0">
              <w:rPr>
                <w:rFonts w:ascii="Times New Roman" w:hAnsi="Times New Roman" w:cs="Times New Roman"/>
                <w:sz w:val="20"/>
                <w:szCs w:val="20"/>
              </w:rPr>
              <w:t>LVL 44 726</w:t>
            </w:r>
          </w:p>
        </w:tc>
        <w:tc>
          <w:tcPr>
            <w:tcW w:w="1134" w:type="dxa"/>
          </w:tcPr>
          <w:p w:rsidR="001B5AA8" w:rsidRPr="00D169D0" w:rsidRDefault="001B5AA8" w:rsidP="00963EF4">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RCS Marta</w:t>
            </w:r>
          </w:p>
        </w:tc>
      </w:tr>
      <w:tr w:rsidR="00116095" w:rsidRPr="00D169D0" w:rsidTr="00A538EB">
        <w:tc>
          <w:tcPr>
            <w:tcW w:w="851" w:type="dxa"/>
          </w:tcPr>
          <w:p w:rsidR="00116095" w:rsidRPr="00D169D0" w:rsidRDefault="00E265C7" w:rsidP="00963EF4">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12.</w:t>
            </w:r>
          </w:p>
        </w:tc>
        <w:tc>
          <w:tcPr>
            <w:tcW w:w="2109" w:type="dxa"/>
          </w:tcPr>
          <w:p w:rsidR="00116095" w:rsidRPr="00D169D0" w:rsidRDefault="00116095" w:rsidP="00963EF4">
            <w:pPr>
              <w:rPr>
                <w:rFonts w:ascii="Times New Roman" w:hAnsi="Times New Roman" w:cs="Times New Roman"/>
                <w:sz w:val="20"/>
                <w:szCs w:val="20"/>
              </w:rPr>
            </w:pPr>
            <w:r w:rsidRPr="00D169D0">
              <w:rPr>
                <w:rFonts w:ascii="Times New Roman" w:hAnsi="Times New Roman" w:cs="Times New Roman"/>
                <w:sz w:val="20"/>
                <w:szCs w:val="20"/>
              </w:rPr>
              <w:t xml:space="preserve">Sociālā kampaņa „Nopērc meiteni – izglāb valsti” ietvaros tika izveidotas interneta vietnes </w:t>
            </w:r>
            <w:hyperlink r:id="rId14" w:history="1">
              <w:r w:rsidRPr="00D169D0">
                <w:rPr>
                  <w:rStyle w:val="Hyperlink"/>
                  <w:rFonts w:ascii="Times New Roman" w:hAnsi="Times New Roman" w:cs="Times New Roman"/>
                  <w:sz w:val="20"/>
                  <w:szCs w:val="20"/>
                </w:rPr>
                <w:t>www.meitenes24.lv</w:t>
              </w:r>
            </w:hyperlink>
            <w:r w:rsidRPr="00D169D0">
              <w:rPr>
                <w:rFonts w:ascii="Times New Roman" w:hAnsi="Times New Roman" w:cs="Times New Roman"/>
                <w:sz w:val="20"/>
                <w:szCs w:val="20"/>
              </w:rPr>
              <w:t xml:space="preserve">, </w:t>
            </w:r>
            <w:hyperlink r:id="rId15" w:history="1">
              <w:r w:rsidRPr="00D169D0">
                <w:rPr>
                  <w:rStyle w:val="Hyperlink"/>
                  <w:rFonts w:ascii="Times New Roman" w:hAnsi="Times New Roman" w:cs="Times New Roman"/>
                  <w:sz w:val="20"/>
                  <w:szCs w:val="20"/>
                </w:rPr>
                <w:t>www.izglabvalsti.lv</w:t>
              </w:r>
            </w:hyperlink>
            <w:r w:rsidRPr="00D169D0">
              <w:rPr>
                <w:rFonts w:ascii="Times New Roman" w:hAnsi="Times New Roman" w:cs="Times New Roman"/>
                <w:sz w:val="20"/>
                <w:szCs w:val="20"/>
              </w:rPr>
              <w:t xml:space="preserve"> un </w:t>
            </w:r>
            <w:hyperlink r:id="rId16" w:history="1">
              <w:r w:rsidRPr="00D169D0">
                <w:rPr>
                  <w:rStyle w:val="Hyperlink"/>
                  <w:rFonts w:ascii="Times New Roman" w:hAnsi="Times New Roman" w:cs="Times New Roman"/>
                  <w:sz w:val="20"/>
                  <w:szCs w:val="20"/>
                </w:rPr>
                <w:t>www.seksapolicija.lv</w:t>
              </w:r>
            </w:hyperlink>
          </w:p>
        </w:tc>
        <w:tc>
          <w:tcPr>
            <w:tcW w:w="827" w:type="dxa"/>
          </w:tcPr>
          <w:p w:rsidR="00116095" w:rsidRPr="00D169D0" w:rsidRDefault="00116095" w:rsidP="00963EF4">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2010</w:t>
            </w:r>
          </w:p>
        </w:tc>
        <w:tc>
          <w:tcPr>
            <w:tcW w:w="1499" w:type="dxa"/>
          </w:tcPr>
          <w:p w:rsidR="00116095" w:rsidRPr="00D169D0" w:rsidRDefault="00116095" w:rsidP="00963EF4">
            <w:pPr>
              <w:rPr>
                <w:rFonts w:ascii="Times New Roman" w:hAnsi="Times New Roman" w:cs="Times New Roman"/>
                <w:color w:val="000000"/>
                <w:sz w:val="20"/>
                <w:szCs w:val="20"/>
              </w:rPr>
            </w:pPr>
            <w:r w:rsidRPr="00D169D0">
              <w:rPr>
                <w:rFonts w:ascii="Times New Roman" w:hAnsi="Times New Roman" w:cs="Times New Roman"/>
                <w:sz w:val="20"/>
                <w:szCs w:val="20"/>
              </w:rPr>
              <w:t>centrālā Baltijas jūras reģiona „INTERREG IV A” programma 2007. – 2013. gadam</w:t>
            </w:r>
          </w:p>
        </w:tc>
        <w:tc>
          <w:tcPr>
            <w:tcW w:w="2652" w:type="dxa"/>
          </w:tcPr>
          <w:p w:rsidR="00116095" w:rsidRPr="00D169D0" w:rsidRDefault="00116095" w:rsidP="00963EF4">
            <w:pPr>
              <w:rPr>
                <w:rFonts w:ascii="Times New Roman" w:hAnsi="Times New Roman" w:cs="Times New Roman"/>
                <w:sz w:val="20"/>
                <w:szCs w:val="20"/>
              </w:rPr>
            </w:pPr>
            <w:r w:rsidRPr="00D169D0">
              <w:rPr>
                <w:rFonts w:ascii="Times New Roman" w:hAnsi="Times New Roman" w:cs="Times New Roman"/>
                <w:sz w:val="20"/>
                <w:szCs w:val="20"/>
              </w:rPr>
              <w:t>sabiedrība</w:t>
            </w:r>
          </w:p>
        </w:tc>
        <w:tc>
          <w:tcPr>
            <w:tcW w:w="1418" w:type="dxa"/>
          </w:tcPr>
          <w:p w:rsidR="00116095" w:rsidRPr="00D169D0" w:rsidRDefault="00305D43" w:rsidP="00963EF4">
            <w:pPr>
              <w:jc w:val="both"/>
              <w:rPr>
                <w:rFonts w:ascii="Times New Roman" w:hAnsi="Times New Roman" w:cs="Times New Roman"/>
                <w:sz w:val="20"/>
                <w:szCs w:val="20"/>
              </w:rPr>
            </w:pPr>
            <w:r w:rsidRPr="00D169D0">
              <w:rPr>
                <w:rFonts w:ascii="Times New Roman" w:hAnsi="Times New Roman" w:cs="Times New Roman"/>
                <w:sz w:val="20"/>
                <w:szCs w:val="20"/>
              </w:rPr>
              <w:t>LVL 6 527,95</w:t>
            </w:r>
          </w:p>
        </w:tc>
        <w:tc>
          <w:tcPr>
            <w:tcW w:w="1134" w:type="dxa"/>
          </w:tcPr>
          <w:p w:rsidR="00116095" w:rsidRPr="00D169D0" w:rsidRDefault="00116095" w:rsidP="00963EF4">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RCS Marta</w:t>
            </w:r>
          </w:p>
        </w:tc>
      </w:tr>
      <w:tr w:rsidR="00BE38A0" w:rsidRPr="00D169D0" w:rsidTr="00A538EB">
        <w:tc>
          <w:tcPr>
            <w:tcW w:w="851" w:type="dxa"/>
          </w:tcPr>
          <w:p w:rsidR="00BE38A0" w:rsidRPr="00D169D0" w:rsidRDefault="00BE38A0" w:rsidP="00963EF4">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13.</w:t>
            </w:r>
          </w:p>
        </w:tc>
        <w:tc>
          <w:tcPr>
            <w:tcW w:w="2109" w:type="dxa"/>
          </w:tcPr>
          <w:p w:rsidR="00BE38A0" w:rsidRPr="00D169D0" w:rsidRDefault="00BE38A0" w:rsidP="00963EF4">
            <w:pPr>
              <w:rPr>
                <w:rFonts w:ascii="Times New Roman" w:hAnsi="Times New Roman" w:cs="Times New Roman"/>
                <w:sz w:val="20"/>
                <w:szCs w:val="20"/>
              </w:rPr>
            </w:pPr>
            <w:r w:rsidRPr="00D169D0">
              <w:rPr>
                <w:rFonts w:ascii="Times New Roman" w:hAnsi="Times New Roman" w:cs="Times New Roman"/>
                <w:sz w:val="20"/>
                <w:szCs w:val="20"/>
              </w:rPr>
              <w:t>Projekts „Tiesībsargājošo iestāžu sadarbības apmācība”</w:t>
            </w:r>
          </w:p>
        </w:tc>
        <w:tc>
          <w:tcPr>
            <w:tcW w:w="827" w:type="dxa"/>
          </w:tcPr>
          <w:p w:rsidR="00BE38A0" w:rsidRPr="00D169D0" w:rsidRDefault="00BE38A0" w:rsidP="00963EF4">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2010</w:t>
            </w:r>
          </w:p>
        </w:tc>
        <w:tc>
          <w:tcPr>
            <w:tcW w:w="1499" w:type="dxa"/>
          </w:tcPr>
          <w:p w:rsidR="00BE38A0" w:rsidRPr="00D169D0" w:rsidRDefault="00BE38A0" w:rsidP="00963EF4">
            <w:pPr>
              <w:rPr>
                <w:rFonts w:ascii="Times New Roman" w:hAnsi="Times New Roman" w:cs="Times New Roman"/>
                <w:sz w:val="20"/>
                <w:szCs w:val="20"/>
              </w:rPr>
            </w:pPr>
            <w:r w:rsidRPr="00D169D0">
              <w:rPr>
                <w:rFonts w:ascii="Times New Roman" w:hAnsi="Times New Roman" w:cs="Times New Roman"/>
                <w:sz w:val="20"/>
                <w:szCs w:val="20"/>
              </w:rPr>
              <w:t>Starptautiskās Migrācijas organizācijas Rīgas birojs, ASV vēstniecība Rīgā</w:t>
            </w:r>
          </w:p>
        </w:tc>
        <w:tc>
          <w:tcPr>
            <w:tcW w:w="2652" w:type="dxa"/>
          </w:tcPr>
          <w:p w:rsidR="00BE38A0" w:rsidRPr="00D169D0" w:rsidRDefault="00BE38A0" w:rsidP="00963EF4">
            <w:pPr>
              <w:rPr>
                <w:rFonts w:ascii="Times New Roman" w:hAnsi="Times New Roman" w:cs="Times New Roman"/>
                <w:sz w:val="20"/>
                <w:szCs w:val="20"/>
              </w:rPr>
            </w:pPr>
            <w:r w:rsidRPr="00D169D0">
              <w:rPr>
                <w:rFonts w:ascii="Times New Roman" w:hAnsi="Times New Roman" w:cs="Times New Roman"/>
                <w:sz w:val="20"/>
                <w:szCs w:val="20"/>
              </w:rPr>
              <w:t>40 Latvijas tiesībaizsardzības iestāžu amatpersonas</w:t>
            </w:r>
          </w:p>
        </w:tc>
        <w:tc>
          <w:tcPr>
            <w:tcW w:w="1418" w:type="dxa"/>
          </w:tcPr>
          <w:p w:rsidR="00BE38A0" w:rsidRPr="00D169D0" w:rsidRDefault="00BE38A0" w:rsidP="00963EF4">
            <w:pPr>
              <w:jc w:val="both"/>
              <w:rPr>
                <w:rFonts w:ascii="Times New Roman" w:hAnsi="Times New Roman" w:cs="Times New Roman"/>
                <w:sz w:val="20"/>
                <w:szCs w:val="20"/>
              </w:rPr>
            </w:pPr>
            <w:r w:rsidRPr="00D169D0">
              <w:rPr>
                <w:rFonts w:ascii="Times New Roman" w:hAnsi="Times New Roman" w:cs="Times New Roman"/>
                <w:sz w:val="20"/>
                <w:szCs w:val="20"/>
              </w:rPr>
              <w:t>LVL 4 500</w:t>
            </w:r>
          </w:p>
        </w:tc>
        <w:tc>
          <w:tcPr>
            <w:tcW w:w="1134" w:type="dxa"/>
          </w:tcPr>
          <w:p w:rsidR="00BE38A0" w:rsidRPr="00D169D0" w:rsidRDefault="00BE38A0" w:rsidP="00963EF4">
            <w:pPr>
              <w:jc w:val="both"/>
              <w:rPr>
                <w:rFonts w:ascii="Times New Roman" w:hAnsi="Times New Roman" w:cs="Times New Roman"/>
                <w:color w:val="000000"/>
                <w:sz w:val="20"/>
                <w:szCs w:val="20"/>
              </w:rPr>
            </w:pPr>
            <w:r w:rsidRPr="00D169D0">
              <w:rPr>
                <w:rFonts w:ascii="Times New Roman" w:hAnsi="Times New Roman" w:cs="Times New Roman"/>
                <w:sz w:val="20"/>
                <w:szCs w:val="20"/>
              </w:rPr>
              <w:t>Starptautiskās Migrācijas organizācijas Rīgas birojs</w:t>
            </w:r>
          </w:p>
        </w:tc>
      </w:tr>
      <w:tr w:rsidR="00116095" w:rsidRPr="00D169D0" w:rsidTr="00A538EB">
        <w:tc>
          <w:tcPr>
            <w:tcW w:w="851" w:type="dxa"/>
          </w:tcPr>
          <w:p w:rsidR="00116095" w:rsidRPr="00D169D0" w:rsidRDefault="00BE38A0" w:rsidP="00963EF4">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14</w:t>
            </w:r>
            <w:r w:rsidR="00E265C7" w:rsidRPr="00D169D0">
              <w:rPr>
                <w:rFonts w:ascii="Times New Roman" w:hAnsi="Times New Roman" w:cs="Times New Roman"/>
                <w:color w:val="000000"/>
                <w:sz w:val="20"/>
                <w:szCs w:val="20"/>
              </w:rPr>
              <w:t>.</w:t>
            </w:r>
          </w:p>
        </w:tc>
        <w:tc>
          <w:tcPr>
            <w:tcW w:w="2109" w:type="dxa"/>
          </w:tcPr>
          <w:p w:rsidR="00116095" w:rsidRPr="00D169D0" w:rsidRDefault="00116095" w:rsidP="00963EF4">
            <w:pPr>
              <w:rPr>
                <w:rFonts w:ascii="Times New Roman" w:hAnsi="Times New Roman" w:cs="Times New Roman"/>
                <w:sz w:val="20"/>
                <w:szCs w:val="20"/>
              </w:rPr>
            </w:pPr>
            <w:r w:rsidRPr="00D169D0">
              <w:rPr>
                <w:rFonts w:ascii="Times New Roman" w:hAnsi="Times New Roman" w:cs="Times New Roman"/>
                <w:sz w:val="20"/>
                <w:szCs w:val="20"/>
              </w:rPr>
              <w:t>Informatīvās kampaņas, preses konferences par drošu ceļošanu un darba meklēšanu ārvalstīs</w:t>
            </w:r>
          </w:p>
        </w:tc>
        <w:tc>
          <w:tcPr>
            <w:tcW w:w="827" w:type="dxa"/>
          </w:tcPr>
          <w:p w:rsidR="00116095" w:rsidRPr="00D169D0" w:rsidRDefault="00116095" w:rsidP="00963EF4">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2009-2012</w:t>
            </w:r>
          </w:p>
        </w:tc>
        <w:tc>
          <w:tcPr>
            <w:tcW w:w="1499" w:type="dxa"/>
          </w:tcPr>
          <w:p w:rsidR="00E265C7" w:rsidRPr="00D169D0" w:rsidRDefault="00E265C7" w:rsidP="00963EF4">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Balttour,</w:t>
            </w:r>
          </w:p>
          <w:p w:rsidR="00E265C7" w:rsidRPr="00D169D0" w:rsidRDefault="00E265C7" w:rsidP="00963EF4">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ES māja,</w:t>
            </w:r>
          </w:p>
          <w:p w:rsidR="00116095" w:rsidRPr="00D169D0" w:rsidRDefault="00116095" w:rsidP="00963EF4">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ĀM</w:t>
            </w:r>
            <w:r w:rsidR="00E265C7" w:rsidRPr="00D169D0">
              <w:rPr>
                <w:rFonts w:ascii="Times New Roman" w:hAnsi="Times New Roman" w:cs="Times New Roman"/>
                <w:color w:val="000000"/>
                <w:sz w:val="20"/>
                <w:szCs w:val="20"/>
              </w:rPr>
              <w:t xml:space="preserve"> līdzfinansējums</w:t>
            </w:r>
          </w:p>
        </w:tc>
        <w:tc>
          <w:tcPr>
            <w:tcW w:w="2652" w:type="dxa"/>
          </w:tcPr>
          <w:p w:rsidR="00116095" w:rsidRPr="00D169D0" w:rsidRDefault="00116095" w:rsidP="00963EF4">
            <w:pPr>
              <w:rPr>
                <w:rFonts w:ascii="Times New Roman" w:hAnsi="Times New Roman" w:cs="Times New Roman"/>
                <w:sz w:val="20"/>
                <w:szCs w:val="20"/>
              </w:rPr>
            </w:pPr>
            <w:r w:rsidRPr="00D169D0">
              <w:rPr>
                <w:rFonts w:ascii="Times New Roman" w:hAnsi="Times New Roman" w:cs="Times New Roman"/>
                <w:sz w:val="20"/>
                <w:szCs w:val="20"/>
              </w:rPr>
              <w:t>Sabiedrība, plašsaziņas līdzekļu pārstāvji</w:t>
            </w:r>
          </w:p>
        </w:tc>
        <w:tc>
          <w:tcPr>
            <w:tcW w:w="1418" w:type="dxa"/>
          </w:tcPr>
          <w:p w:rsidR="00116095" w:rsidRPr="00D169D0" w:rsidRDefault="00116095" w:rsidP="00963EF4">
            <w:pPr>
              <w:jc w:val="both"/>
              <w:rPr>
                <w:rFonts w:ascii="Times New Roman" w:hAnsi="Times New Roman" w:cs="Times New Roman"/>
                <w:sz w:val="20"/>
                <w:szCs w:val="20"/>
              </w:rPr>
            </w:pPr>
            <w:r w:rsidRPr="00D169D0">
              <w:rPr>
                <w:rFonts w:ascii="Times New Roman" w:hAnsi="Times New Roman" w:cs="Times New Roman"/>
                <w:sz w:val="20"/>
                <w:szCs w:val="20"/>
              </w:rPr>
              <w:t>Budžeta ietvaros</w:t>
            </w:r>
          </w:p>
        </w:tc>
        <w:tc>
          <w:tcPr>
            <w:tcW w:w="1134" w:type="dxa"/>
          </w:tcPr>
          <w:p w:rsidR="00116095" w:rsidRPr="00D169D0" w:rsidRDefault="00116095" w:rsidP="00963EF4">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ĀM</w:t>
            </w:r>
          </w:p>
        </w:tc>
      </w:tr>
      <w:tr w:rsidR="00116095" w:rsidRPr="00D169D0" w:rsidTr="00A538EB">
        <w:tc>
          <w:tcPr>
            <w:tcW w:w="851" w:type="dxa"/>
          </w:tcPr>
          <w:p w:rsidR="00116095" w:rsidRPr="00D169D0" w:rsidRDefault="00BE38A0" w:rsidP="00963EF4">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15</w:t>
            </w:r>
            <w:r w:rsidR="00E265C7" w:rsidRPr="00D169D0">
              <w:rPr>
                <w:rFonts w:ascii="Times New Roman" w:hAnsi="Times New Roman" w:cs="Times New Roman"/>
                <w:color w:val="000000"/>
                <w:sz w:val="20"/>
                <w:szCs w:val="20"/>
              </w:rPr>
              <w:t>.</w:t>
            </w:r>
          </w:p>
        </w:tc>
        <w:tc>
          <w:tcPr>
            <w:tcW w:w="2109" w:type="dxa"/>
          </w:tcPr>
          <w:p w:rsidR="00116095" w:rsidRPr="00D169D0" w:rsidRDefault="00116095" w:rsidP="00B40F62">
            <w:pPr>
              <w:rPr>
                <w:rFonts w:ascii="Times New Roman" w:hAnsi="Times New Roman" w:cs="Times New Roman"/>
                <w:sz w:val="20"/>
                <w:szCs w:val="20"/>
              </w:rPr>
            </w:pPr>
            <w:r w:rsidRPr="00D169D0">
              <w:rPr>
                <w:rFonts w:ascii="Times New Roman" w:hAnsi="Times New Roman" w:cs="Times New Roman"/>
                <w:sz w:val="20"/>
                <w:szCs w:val="20"/>
              </w:rPr>
              <w:t xml:space="preserve">Akcija „Drošības dienas skolās”, kuras ietvaros citu preventīvo pasākumu </w:t>
            </w:r>
            <w:r w:rsidR="00B40F62" w:rsidRPr="00D169D0">
              <w:rPr>
                <w:rFonts w:ascii="Times New Roman" w:hAnsi="Times New Roman" w:cs="Times New Roman"/>
                <w:sz w:val="20"/>
                <w:szCs w:val="20"/>
              </w:rPr>
              <w:t>ietvaros</w:t>
            </w:r>
            <w:r w:rsidRPr="00D169D0">
              <w:rPr>
                <w:rFonts w:ascii="Times New Roman" w:hAnsi="Times New Roman" w:cs="Times New Roman"/>
                <w:sz w:val="20"/>
                <w:szCs w:val="20"/>
              </w:rPr>
              <w:t xml:space="preserve"> par tiesisko audzināšanu skolēni tiek informēti un izglītoti par riska faktoriem un draudiem, kas saistīti ar cilvēku tirdzniecību</w:t>
            </w:r>
          </w:p>
        </w:tc>
        <w:tc>
          <w:tcPr>
            <w:tcW w:w="827" w:type="dxa"/>
          </w:tcPr>
          <w:p w:rsidR="00116095" w:rsidRPr="00D169D0" w:rsidRDefault="00116095" w:rsidP="00963EF4">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2009-2010</w:t>
            </w:r>
          </w:p>
        </w:tc>
        <w:tc>
          <w:tcPr>
            <w:tcW w:w="1499" w:type="dxa"/>
          </w:tcPr>
          <w:p w:rsidR="00116095" w:rsidRPr="00D169D0" w:rsidRDefault="00C977A8" w:rsidP="00963EF4">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Valsts policija</w:t>
            </w:r>
          </w:p>
        </w:tc>
        <w:tc>
          <w:tcPr>
            <w:tcW w:w="2652" w:type="dxa"/>
          </w:tcPr>
          <w:p w:rsidR="00116095" w:rsidRPr="00D169D0" w:rsidRDefault="00116095" w:rsidP="00963EF4">
            <w:pPr>
              <w:rPr>
                <w:rFonts w:ascii="Times New Roman" w:hAnsi="Times New Roman" w:cs="Times New Roman"/>
                <w:sz w:val="20"/>
                <w:szCs w:val="20"/>
              </w:rPr>
            </w:pPr>
            <w:r w:rsidRPr="00D169D0">
              <w:rPr>
                <w:rFonts w:ascii="Times New Roman" w:hAnsi="Times New Roman" w:cs="Times New Roman"/>
                <w:sz w:val="20"/>
                <w:szCs w:val="20"/>
              </w:rPr>
              <w:t>Akcijā tika iesaistītas pirmskolas, pamatizglītības un vidējās izglītības iestādes, speciālās un profesionālās ievirzes izglītības iestādes visā Latvijas teritorijā – kopumā 3607 izglītības iestādes</w:t>
            </w:r>
          </w:p>
        </w:tc>
        <w:tc>
          <w:tcPr>
            <w:tcW w:w="1418" w:type="dxa"/>
          </w:tcPr>
          <w:p w:rsidR="00116095" w:rsidRPr="00D169D0" w:rsidRDefault="00116095" w:rsidP="00963EF4">
            <w:pPr>
              <w:jc w:val="both"/>
              <w:rPr>
                <w:rFonts w:ascii="Times New Roman" w:hAnsi="Times New Roman" w:cs="Times New Roman"/>
                <w:sz w:val="20"/>
                <w:szCs w:val="20"/>
              </w:rPr>
            </w:pPr>
            <w:r w:rsidRPr="00D169D0">
              <w:rPr>
                <w:rFonts w:ascii="Times New Roman" w:hAnsi="Times New Roman" w:cs="Times New Roman"/>
                <w:sz w:val="20"/>
                <w:szCs w:val="20"/>
              </w:rPr>
              <w:t>Budžeta ietvaros</w:t>
            </w:r>
          </w:p>
        </w:tc>
        <w:tc>
          <w:tcPr>
            <w:tcW w:w="1134" w:type="dxa"/>
          </w:tcPr>
          <w:p w:rsidR="00116095" w:rsidRPr="00D169D0" w:rsidRDefault="00C977A8" w:rsidP="00963EF4">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Valsts policija</w:t>
            </w:r>
          </w:p>
        </w:tc>
      </w:tr>
    </w:tbl>
    <w:p w:rsidR="00602A24" w:rsidRPr="00D169D0" w:rsidRDefault="00602A24" w:rsidP="000151A7">
      <w:pPr>
        <w:spacing w:after="0" w:line="240" w:lineRule="auto"/>
        <w:jc w:val="both"/>
        <w:rPr>
          <w:rFonts w:ascii="Times New Roman" w:hAnsi="Times New Roman" w:cs="Times New Roman"/>
          <w:color w:val="000000"/>
          <w:sz w:val="24"/>
          <w:szCs w:val="24"/>
        </w:rPr>
      </w:pPr>
    </w:p>
    <w:p w:rsidR="006021BB" w:rsidRPr="00D169D0" w:rsidRDefault="006021BB" w:rsidP="00963EF4">
      <w:pPr>
        <w:spacing w:after="0" w:line="240" w:lineRule="auto"/>
        <w:ind w:firstLine="720"/>
        <w:jc w:val="both"/>
        <w:rPr>
          <w:rFonts w:ascii="Times New Roman" w:hAnsi="Times New Roman" w:cs="Times New Roman"/>
          <w:sz w:val="24"/>
          <w:szCs w:val="24"/>
        </w:rPr>
      </w:pPr>
      <w:r w:rsidRPr="00D169D0">
        <w:rPr>
          <w:rFonts w:ascii="Times New Roman" w:hAnsi="Times New Roman" w:cs="Times New Roman"/>
          <w:color w:val="000000"/>
          <w:sz w:val="24"/>
          <w:szCs w:val="24"/>
        </w:rPr>
        <w:t xml:space="preserve">Valsts iestādes un NVO sadarbojas ar Latvijas </w:t>
      </w:r>
      <w:r w:rsidRPr="00D169D0">
        <w:rPr>
          <w:rFonts w:ascii="Times New Roman" w:hAnsi="Times New Roman" w:cs="Times New Roman"/>
          <w:sz w:val="24"/>
          <w:szCs w:val="24"/>
        </w:rPr>
        <w:t>(„Diena”, „Neatkarīgā Rīta Avīze”, „Patiesā dzīve”, LTV Panorāma, LNT, TV3, TV5, BNS, LETA, Latvijas Kristīgais radio, Latvijas radio 1,2,4, BaltcomRadio) un ārvalstu plašsaziņas līdzekļiem („</w:t>
      </w:r>
      <w:r w:rsidRPr="00D169D0">
        <w:rPr>
          <w:rFonts w:ascii="Times New Roman" w:hAnsi="Times New Roman" w:cs="Times New Roman"/>
          <w:i/>
          <w:sz w:val="24"/>
          <w:szCs w:val="24"/>
        </w:rPr>
        <w:t>The Irish Times</w:t>
      </w:r>
      <w:r w:rsidRPr="00D169D0">
        <w:rPr>
          <w:rFonts w:ascii="Times New Roman" w:hAnsi="Times New Roman" w:cs="Times New Roman"/>
          <w:sz w:val="24"/>
          <w:szCs w:val="24"/>
        </w:rPr>
        <w:t>”, ”</w:t>
      </w:r>
      <w:r w:rsidRPr="00D169D0">
        <w:rPr>
          <w:rFonts w:ascii="Times New Roman" w:hAnsi="Times New Roman" w:cs="Times New Roman"/>
          <w:i/>
          <w:sz w:val="24"/>
          <w:szCs w:val="24"/>
        </w:rPr>
        <w:t>Financial Times</w:t>
      </w:r>
      <w:r w:rsidRPr="00D169D0">
        <w:rPr>
          <w:rFonts w:ascii="Times New Roman" w:hAnsi="Times New Roman" w:cs="Times New Roman"/>
          <w:sz w:val="24"/>
          <w:szCs w:val="24"/>
        </w:rPr>
        <w:t xml:space="preserve">”, </w:t>
      </w:r>
      <w:r w:rsidRPr="00D169D0">
        <w:rPr>
          <w:rFonts w:ascii="Times New Roman" w:hAnsi="Times New Roman" w:cs="Times New Roman"/>
          <w:i/>
          <w:sz w:val="24"/>
          <w:szCs w:val="24"/>
        </w:rPr>
        <w:t>Newstalk Radio</w:t>
      </w:r>
      <w:r w:rsidRPr="00D169D0">
        <w:rPr>
          <w:rFonts w:ascii="Times New Roman" w:hAnsi="Times New Roman" w:cs="Times New Roman"/>
          <w:sz w:val="24"/>
          <w:szCs w:val="24"/>
        </w:rPr>
        <w:t>, TV3,</w:t>
      </w:r>
      <w:r w:rsidRPr="00D169D0">
        <w:rPr>
          <w:rFonts w:ascii="Times New Roman" w:hAnsi="Times New Roman" w:cs="Times New Roman"/>
          <w:i/>
          <w:sz w:val="24"/>
          <w:szCs w:val="24"/>
        </w:rPr>
        <w:t xml:space="preserve"> BBC Russian</w:t>
      </w:r>
      <w:r w:rsidRPr="00D169D0">
        <w:rPr>
          <w:rFonts w:ascii="Times New Roman" w:hAnsi="Times New Roman" w:cs="Times New Roman"/>
          <w:sz w:val="24"/>
          <w:szCs w:val="24"/>
        </w:rPr>
        <w:t xml:space="preserve"> birojs), lai sabiedrību informētu par cilvēku tirdzniecības jautājumiem. Pēdējo gadu laikā īpaši aktuāla tēma plašsaziņas līdzekļos ir fiktīvo laulību temats un kanāla TV3 raidījumā „Nekā personīga” fiktīvās laulības kā cilvēku tirdzniecības forma un ar to saistīto jautājumu risināšana atzīta kā viena no nozīmīgākajām risinātajām tēmām 2012.gadā Latvijā.</w:t>
      </w:r>
    </w:p>
    <w:p w:rsidR="00577575" w:rsidRPr="00D169D0" w:rsidRDefault="00577575" w:rsidP="00963EF4">
      <w:pPr>
        <w:spacing w:after="0" w:line="240" w:lineRule="auto"/>
        <w:ind w:firstLine="357"/>
        <w:jc w:val="both"/>
        <w:rPr>
          <w:rFonts w:ascii="Times New Roman" w:hAnsi="Times New Roman" w:cs="Times New Roman"/>
          <w:color w:val="000000"/>
          <w:sz w:val="24"/>
          <w:szCs w:val="24"/>
        </w:rPr>
      </w:pPr>
    </w:p>
    <w:p w:rsidR="00891F0C" w:rsidRPr="00D169D0" w:rsidRDefault="00E66B7A" w:rsidP="00E66B7A">
      <w:pPr>
        <w:spacing w:after="0" w:line="240" w:lineRule="auto"/>
        <w:ind w:firstLine="357"/>
        <w:jc w:val="both"/>
        <w:rPr>
          <w:rFonts w:ascii="Times New Roman" w:hAnsi="Times New Roman" w:cs="Times New Roman"/>
          <w:color w:val="000000"/>
          <w:sz w:val="24"/>
          <w:szCs w:val="24"/>
        </w:rPr>
      </w:pPr>
      <w:r w:rsidRPr="00D169D0">
        <w:rPr>
          <w:rFonts w:ascii="Times New Roman" w:hAnsi="Times New Roman" w:cs="Times New Roman"/>
          <w:color w:val="000000"/>
          <w:sz w:val="24"/>
          <w:szCs w:val="24"/>
        </w:rPr>
        <w:t>Regulāri īstenoto informatīvo un sociālo kampaņu un aktivitāšu, t.sk., interneta portālā www.draugiem.lv, rezultātā cilvēku tirdzniecības upuru skaitam ir tendence palielināties. Ņemot vērā, ka cilvēku tirdzniecības tēma tiek turēta uzmanības lokā, cilvēki apzinās sevi kā cilvēku tirdzniecības upuri, biežāk ziņo par cilvēku tirdzniecības gadījumiem vai potenciāliem gadījumiem, kad pastāv riski personai kļūt par cilvēku tirdzniecības upuri, kā rezultātā ir iespējams veikt atbilstošus preventīvos pasākumus pirms vēl notikusi cilvēku tirdzniecība.</w:t>
      </w:r>
    </w:p>
    <w:p w:rsidR="00A538EB" w:rsidRPr="00D169D0" w:rsidRDefault="00A538EB">
      <w:pPr>
        <w:rPr>
          <w:rFonts w:ascii="Times New Roman" w:hAnsi="Times New Roman" w:cs="Times New Roman"/>
          <w:sz w:val="24"/>
          <w:szCs w:val="24"/>
        </w:rPr>
      </w:pPr>
    </w:p>
    <w:tbl>
      <w:tblPr>
        <w:tblStyle w:val="TableGrid"/>
        <w:tblW w:w="10490" w:type="dxa"/>
        <w:tblInd w:w="-459" w:type="dxa"/>
        <w:tblLayout w:type="fixed"/>
        <w:tblLook w:val="04A0" w:firstRow="1" w:lastRow="0" w:firstColumn="1" w:lastColumn="0" w:noHBand="0" w:noVBand="1"/>
      </w:tblPr>
      <w:tblGrid>
        <w:gridCol w:w="851"/>
        <w:gridCol w:w="2109"/>
        <w:gridCol w:w="827"/>
        <w:gridCol w:w="1499"/>
        <w:gridCol w:w="2851"/>
        <w:gridCol w:w="1219"/>
        <w:gridCol w:w="1134"/>
      </w:tblGrid>
      <w:tr w:rsidR="000151A7" w:rsidRPr="00D169D0" w:rsidTr="00A538EB">
        <w:tc>
          <w:tcPr>
            <w:tcW w:w="851" w:type="dxa"/>
          </w:tcPr>
          <w:p w:rsidR="000151A7" w:rsidRPr="00D169D0" w:rsidRDefault="000151A7" w:rsidP="00DD0250">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N.p.k.</w:t>
            </w:r>
          </w:p>
        </w:tc>
        <w:tc>
          <w:tcPr>
            <w:tcW w:w="2109" w:type="dxa"/>
          </w:tcPr>
          <w:p w:rsidR="000151A7" w:rsidRPr="00D169D0" w:rsidRDefault="000151A7" w:rsidP="00DD0250">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Apmācības</w:t>
            </w:r>
          </w:p>
        </w:tc>
        <w:tc>
          <w:tcPr>
            <w:tcW w:w="827" w:type="dxa"/>
          </w:tcPr>
          <w:p w:rsidR="000151A7" w:rsidRPr="00D169D0" w:rsidRDefault="000151A7" w:rsidP="00DD0250">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Gads</w:t>
            </w:r>
          </w:p>
        </w:tc>
        <w:tc>
          <w:tcPr>
            <w:tcW w:w="1499" w:type="dxa"/>
          </w:tcPr>
          <w:p w:rsidR="000151A7" w:rsidRPr="00D169D0" w:rsidRDefault="000151A7" w:rsidP="00DD0250">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Finansējuma avots</w:t>
            </w:r>
          </w:p>
        </w:tc>
        <w:tc>
          <w:tcPr>
            <w:tcW w:w="2851" w:type="dxa"/>
          </w:tcPr>
          <w:p w:rsidR="000151A7" w:rsidRPr="00D169D0" w:rsidRDefault="000151A7" w:rsidP="00DD0250">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Mērķa grupa</w:t>
            </w:r>
          </w:p>
        </w:tc>
        <w:tc>
          <w:tcPr>
            <w:tcW w:w="1219" w:type="dxa"/>
          </w:tcPr>
          <w:p w:rsidR="000151A7" w:rsidRPr="00D169D0" w:rsidRDefault="000151A7" w:rsidP="00DD0250">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Finansējuma apjoms</w:t>
            </w:r>
          </w:p>
        </w:tc>
        <w:tc>
          <w:tcPr>
            <w:tcW w:w="1134" w:type="dxa"/>
          </w:tcPr>
          <w:p w:rsidR="000151A7" w:rsidRPr="00D169D0" w:rsidRDefault="000151A7" w:rsidP="00DD0250">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Projekta īstenotājs</w:t>
            </w:r>
          </w:p>
        </w:tc>
      </w:tr>
      <w:tr w:rsidR="000151A7" w:rsidRPr="00D169D0" w:rsidTr="00A538EB">
        <w:tc>
          <w:tcPr>
            <w:tcW w:w="851" w:type="dxa"/>
          </w:tcPr>
          <w:p w:rsidR="000151A7" w:rsidRPr="00D169D0" w:rsidRDefault="005F6335" w:rsidP="00DD0250">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1.</w:t>
            </w:r>
          </w:p>
        </w:tc>
        <w:tc>
          <w:tcPr>
            <w:tcW w:w="2109" w:type="dxa"/>
          </w:tcPr>
          <w:p w:rsidR="000151A7" w:rsidRPr="00D169D0" w:rsidRDefault="000151A7" w:rsidP="00DD0250">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Projekts „Preventīvie pasākumi cilvēku tirdzniecības mazināšanai”</w:t>
            </w:r>
          </w:p>
        </w:tc>
        <w:tc>
          <w:tcPr>
            <w:tcW w:w="827" w:type="dxa"/>
          </w:tcPr>
          <w:p w:rsidR="000151A7" w:rsidRPr="00D169D0" w:rsidRDefault="000151A7" w:rsidP="00DD0250">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2012</w:t>
            </w:r>
          </w:p>
        </w:tc>
        <w:tc>
          <w:tcPr>
            <w:tcW w:w="1499" w:type="dxa"/>
          </w:tcPr>
          <w:p w:rsidR="000151A7" w:rsidRPr="00D169D0" w:rsidRDefault="000151A7" w:rsidP="00DD0250">
            <w:pPr>
              <w:jc w:val="both"/>
              <w:rPr>
                <w:rFonts w:ascii="Times New Roman" w:hAnsi="Times New Roman" w:cs="Times New Roman"/>
                <w:color w:val="000000"/>
                <w:sz w:val="20"/>
                <w:szCs w:val="20"/>
              </w:rPr>
            </w:pPr>
            <w:r w:rsidRPr="00D169D0">
              <w:rPr>
                <w:rFonts w:ascii="Times New Roman" w:hAnsi="Times New Roman" w:cs="Times New Roman"/>
                <w:bCs/>
                <w:sz w:val="20"/>
                <w:szCs w:val="20"/>
                <w:lang w:eastAsia="lv-LV"/>
              </w:rPr>
              <w:t>Rīgas domes sabiedriskās kārtības uzturēšanas fonds</w:t>
            </w:r>
          </w:p>
        </w:tc>
        <w:tc>
          <w:tcPr>
            <w:tcW w:w="2851" w:type="dxa"/>
          </w:tcPr>
          <w:p w:rsidR="000151A7" w:rsidRPr="00D169D0" w:rsidRDefault="000151A7" w:rsidP="00DD0250">
            <w:pPr>
              <w:rPr>
                <w:rFonts w:ascii="Times New Roman" w:hAnsi="Times New Roman" w:cs="Times New Roman"/>
                <w:sz w:val="20"/>
                <w:szCs w:val="20"/>
              </w:rPr>
            </w:pPr>
            <w:r w:rsidRPr="00D169D0">
              <w:rPr>
                <w:rFonts w:ascii="Times New Roman" w:hAnsi="Times New Roman" w:cs="Times New Roman"/>
                <w:sz w:val="20"/>
                <w:szCs w:val="20"/>
              </w:rPr>
              <w:t>Rīgas 25 sociālie darb</w:t>
            </w:r>
            <w:r w:rsidR="00DD20E1" w:rsidRPr="00D169D0">
              <w:rPr>
                <w:rFonts w:ascii="Times New Roman" w:hAnsi="Times New Roman" w:cs="Times New Roman"/>
                <w:sz w:val="20"/>
                <w:szCs w:val="20"/>
              </w:rPr>
              <w:t>inieki, 20 pašvaldības policijas darbinieki</w:t>
            </w:r>
            <w:r w:rsidRPr="00D169D0">
              <w:rPr>
                <w:rFonts w:ascii="Times New Roman" w:hAnsi="Times New Roman" w:cs="Times New Roman"/>
                <w:sz w:val="20"/>
                <w:szCs w:val="20"/>
              </w:rPr>
              <w:t xml:space="preserve">, 50 sociālie pedagogi, katrs sociālais pedagogs ieguva </w:t>
            </w:r>
            <w:r w:rsidR="001052E3" w:rsidRPr="00D169D0">
              <w:rPr>
                <w:rFonts w:ascii="Times New Roman" w:hAnsi="Times New Roman" w:cs="Times New Roman"/>
                <w:sz w:val="20"/>
                <w:szCs w:val="20"/>
              </w:rPr>
              <w:t xml:space="preserve">projekta „Esi piesardzīgs!” ietvaros izveidotās </w:t>
            </w:r>
            <w:r w:rsidRPr="00D169D0">
              <w:rPr>
                <w:rFonts w:ascii="Times New Roman" w:hAnsi="Times New Roman" w:cs="Times New Roman"/>
                <w:sz w:val="20"/>
                <w:szCs w:val="20"/>
              </w:rPr>
              <w:t>filmas „Plaisa” DVD disku ar skaidrojumu un ieteikumiem darbam ar dažāda vecuma skolēniem, tika izveidotas 3 atšķirīgas apmācību programmas</w:t>
            </w:r>
          </w:p>
        </w:tc>
        <w:tc>
          <w:tcPr>
            <w:tcW w:w="1219" w:type="dxa"/>
          </w:tcPr>
          <w:p w:rsidR="000151A7" w:rsidRPr="00D169D0" w:rsidRDefault="00AE64BF" w:rsidP="00DD0250">
            <w:pPr>
              <w:rPr>
                <w:rFonts w:ascii="Times New Roman" w:hAnsi="Times New Roman" w:cs="Times New Roman"/>
                <w:color w:val="000000"/>
                <w:sz w:val="20"/>
                <w:szCs w:val="20"/>
              </w:rPr>
            </w:pPr>
            <w:r w:rsidRPr="00D169D0">
              <w:rPr>
                <w:rFonts w:ascii="Times New Roman" w:hAnsi="Times New Roman" w:cs="Times New Roman"/>
                <w:sz w:val="20"/>
                <w:szCs w:val="20"/>
              </w:rPr>
              <w:t xml:space="preserve">LVL 2 </w:t>
            </w:r>
            <w:r w:rsidR="000151A7" w:rsidRPr="00D169D0">
              <w:rPr>
                <w:rFonts w:ascii="Times New Roman" w:hAnsi="Times New Roman" w:cs="Times New Roman"/>
                <w:sz w:val="20"/>
                <w:szCs w:val="20"/>
              </w:rPr>
              <w:t>559</w:t>
            </w:r>
          </w:p>
        </w:tc>
        <w:tc>
          <w:tcPr>
            <w:tcW w:w="1134" w:type="dxa"/>
          </w:tcPr>
          <w:p w:rsidR="000151A7" w:rsidRPr="00D169D0" w:rsidRDefault="00AE64BF" w:rsidP="00DD0250">
            <w:pPr>
              <w:jc w:val="both"/>
              <w:rPr>
                <w:rFonts w:ascii="Times New Roman" w:hAnsi="Times New Roman" w:cs="Times New Roman"/>
                <w:color w:val="000000"/>
                <w:sz w:val="20"/>
                <w:szCs w:val="20"/>
              </w:rPr>
            </w:pPr>
            <w:r w:rsidRPr="00D169D0">
              <w:rPr>
                <w:rStyle w:val="hp"/>
                <w:rFonts w:ascii="Times New Roman" w:hAnsi="Times New Roman" w:cs="Times New Roman"/>
                <w:sz w:val="20"/>
                <w:szCs w:val="20"/>
              </w:rPr>
              <w:t>Patvērums „Drošā māja”</w:t>
            </w:r>
          </w:p>
        </w:tc>
      </w:tr>
      <w:tr w:rsidR="000151A7" w:rsidRPr="00D169D0" w:rsidTr="00A538EB">
        <w:tc>
          <w:tcPr>
            <w:tcW w:w="851" w:type="dxa"/>
          </w:tcPr>
          <w:p w:rsidR="000151A7" w:rsidRPr="00D169D0" w:rsidRDefault="005F6335" w:rsidP="00DD0250">
            <w:pPr>
              <w:rPr>
                <w:rFonts w:ascii="Times New Roman" w:hAnsi="Times New Roman" w:cs="Times New Roman"/>
                <w:color w:val="000000"/>
                <w:sz w:val="20"/>
                <w:szCs w:val="20"/>
              </w:rPr>
            </w:pPr>
            <w:r w:rsidRPr="00D169D0">
              <w:rPr>
                <w:rFonts w:ascii="Times New Roman" w:hAnsi="Times New Roman" w:cs="Times New Roman"/>
                <w:color w:val="000000"/>
                <w:sz w:val="20"/>
                <w:szCs w:val="20"/>
              </w:rPr>
              <w:t>2.</w:t>
            </w:r>
          </w:p>
        </w:tc>
        <w:tc>
          <w:tcPr>
            <w:tcW w:w="2109" w:type="dxa"/>
          </w:tcPr>
          <w:p w:rsidR="000151A7" w:rsidRPr="00D169D0" w:rsidRDefault="000151A7" w:rsidP="00DD0250">
            <w:pPr>
              <w:rPr>
                <w:rFonts w:ascii="Times New Roman" w:hAnsi="Times New Roman" w:cs="Times New Roman"/>
                <w:color w:val="000000"/>
                <w:sz w:val="20"/>
                <w:szCs w:val="20"/>
              </w:rPr>
            </w:pPr>
            <w:r w:rsidRPr="00D169D0">
              <w:rPr>
                <w:rFonts w:ascii="Times New Roman" w:hAnsi="Times New Roman" w:cs="Times New Roman"/>
                <w:color w:val="000000"/>
                <w:sz w:val="20"/>
                <w:szCs w:val="20"/>
              </w:rPr>
              <w:t>Topošo sociālā darba speciālistu apmācība par cilvēku tirdzniecības tēmu</w:t>
            </w:r>
          </w:p>
        </w:tc>
        <w:tc>
          <w:tcPr>
            <w:tcW w:w="827" w:type="dxa"/>
          </w:tcPr>
          <w:p w:rsidR="000151A7" w:rsidRPr="00D169D0" w:rsidRDefault="000151A7" w:rsidP="00DD0250">
            <w:pPr>
              <w:rPr>
                <w:rFonts w:ascii="Times New Roman" w:hAnsi="Times New Roman" w:cs="Times New Roman"/>
                <w:color w:val="000000"/>
                <w:sz w:val="20"/>
                <w:szCs w:val="20"/>
              </w:rPr>
            </w:pPr>
            <w:r w:rsidRPr="00D169D0">
              <w:rPr>
                <w:rFonts w:ascii="Times New Roman" w:hAnsi="Times New Roman" w:cs="Times New Roman"/>
                <w:color w:val="000000"/>
                <w:sz w:val="20"/>
                <w:szCs w:val="20"/>
              </w:rPr>
              <w:t>2012</w:t>
            </w:r>
          </w:p>
        </w:tc>
        <w:tc>
          <w:tcPr>
            <w:tcW w:w="1499" w:type="dxa"/>
          </w:tcPr>
          <w:p w:rsidR="000151A7" w:rsidRPr="00D169D0" w:rsidRDefault="00AE64BF" w:rsidP="00DD0250">
            <w:pPr>
              <w:rPr>
                <w:rFonts w:ascii="Times New Roman" w:hAnsi="Times New Roman" w:cs="Times New Roman"/>
                <w:bCs/>
                <w:sz w:val="20"/>
                <w:szCs w:val="20"/>
                <w:lang w:eastAsia="lv-LV"/>
              </w:rPr>
            </w:pPr>
            <w:r w:rsidRPr="00D169D0">
              <w:rPr>
                <w:rStyle w:val="hp"/>
                <w:rFonts w:ascii="Times New Roman" w:hAnsi="Times New Roman" w:cs="Times New Roman"/>
                <w:sz w:val="20"/>
                <w:szCs w:val="20"/>
              </w:rPr>
              <w:t>Patvērums „Drošā māja”</w:t>
            </w:r>
          </w:p>
        </w:tc>
        <w:tc>
          <w:tcPr>
            <w:tcW w:w="2851" w:type="dxa"/>
          </w:tcPr>
          <w:p w:rsidR="000151A7" w:rsidRPr="00D169D0" w:rsidRDefault="000151A7" w:rsidP="00DD0250">
            <w:pPr>
              <w:rPr>
                <w:rFonts w:ascii="Times New Roman" w:hAnsi="Times New Roman" w:cs="Times New Roman"/>
                <w:sz w:val="20"/>
                <w:szCs w:val="20"/>
              </w:rPr>
            </w:pPr>
            <w:r w:rsidRPr="00D169D0">
              <w:rPr>
                <w:rFonts w:ascii="Times New Roman" w:hAnsi="Times New Roman" w:cs="Times New Roman"/>
                <w:sz w:val="20"/>
                <w:szCs w:val="20"/>
              </w:rPr>
              <w:t>30 VSDA „Attīstība” topošie sociālā darba speciālisti</w:t>
            </w:r>
          </w:p>
        </w:tc>
        <w:tc>
          <w:tcPr>
            <w:tcW w:w="1219" w:type="dxa"/>
          </w:tcPr>
          <w:p w:rsidR="000151A7" w:rsidRPr="00D169D0" w:rsidRDefault="000151A7" w:rsidP="00DD0250">
            <w:pPr>
              <w:rPr>
                <w:rFonts w:ascii="Times New Roman" w:hAnsi="Times New Roman" w:cs="Times New Roman"/>
                <w:sz w:val="20"/>
                <w:szCs w:val="20"/>
              </w:rPr>
            </w:pPr>
          </w:p>
        </w:tc>
        <w:tc>
          <w:tcPr>
            <w:tcW w:w="1134" w:type="dxa"/>
          </w:tcPr>
          <w:p w:rsidR="000151A7" w:rsidRPr="00D169D0" w:rsidRDefault="00AE64BF" w:rsidP="00DD0250">
            <w:pPr>
              <w:rPr>
                <w:rFonts w:ascii="Times New Roman" w:hAnsi="Times New Roman" w:cs="Times New Roman"/>
                <w:sz w:val="20"/>
                <w:szCs w:val="20"/>
              </w:rPr>
            </w:pPr>
            <w:r w:rsidRPr="00D169D0">
              <w:rPr>
                <w:rStyle w:val="hp"/>
                <w:rFonts w:ascii="Times New Roman" w:hAnsi="Times New Roman" w:cs="Times New Roman"/>
                <w:sz w:val="20"/>
                <w:szCs w:val="20"/>
              </w:rPr>
              <w:t>Patvērums „Drošā māja”</w:t>
            </w:r>
          </w:p>
        </w:tc>
      </w:tr>
      <w:tr w:rsidR="000151A7" w:rsidRPr="00D169D0" w:rsidTr="00A538EB">
        <w:tc>
          <w:tcPr>
            <w:tcW w:w="851" w:type="dxa"/>
          </w:tcPr>
          <w:p w:rsidR="000151A7" w:rsidRPr="00D169D0" w:rsidRDefault="005F6335" w:rsidP="00DD0250">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3.</w:t>
            </w:r>
          </w:p>
        </w:tc>
        <w:tc>
          <w:tcPr>
            <w:tcW w:w="2109" w:type="dxa"/>
          </w:tcPr>
          <w:p w:rsidR="000151A7" w:rsidRPr="00D169D0" w:rsidRDefault="000151A7" w:rsidP="00DD0250">
            <w:pPr>
              <w:rPr>
                <w:rFonts w:ascii="Times New Roman" w:hAnsi="Times New Roman" w:cs="Times New Roman"/>
                <w:color w:val="000000"/>
                <w:sz w:val="20"/>
                <w:szCs w:val="20"/>
              </w:rPr>
            </w:pPr>
            <w:r w:rsidRPr="00D169D0">
              <w:rPr>
                <w:rFonts w:ascii="Times New Roman" w:hAnsi="Times New Roman" w:cs="Times New Roman"/>
                <w:color w:val="000000"/>
                <w:sz w:val="20"/>
                <w:szCs w:val="20"/>
              </w:rPr>
              <w:t>Projekts „Preventīvie pasākumi cilvēku tirdzniecības mazināšanai”</w:t>
            </w:r>
          </w:p>
        </w:tc>
        <w:tc>
          <w:tcPr>
            <w:tcW w:w="827" w:type="dxa"/>
          </w:tcPr>
          <w:p w:rsidR="000151A7" w:rsidRPr="00D169D0" w:rsidRDefault="000151A7" w:rsidP="00DD0250">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2011</w:t>
            </w:r>
          </w:p>
        </w:tc>
        <w:tc>
          <w:tcPr>
            <w:tcW w:w="1499" w:type="dxa"/>
          </w:tcPr>
          <w:p w:rsidR="000151A7" w:rsidRPr="00D169D0" w:rsidRDefault="000151A7" w:rsidP="00DD0250">
            <w:pPr>
              <w:rPr>
                <w:rFonts w:ascii="Times New Roman" w:hAnsi="Times New Roman" w:cs="Times New Roman"/>
                <w:color w:val="000000"/>
                <w:sz w:val="20"/>
                <w:szCs w:val="20"/>
              </w:rPr>
            </w:pPr>
            <w:r w:rsidRPr="00D169D0">
              <w:rPr>
                <w:rFonts w:ascii="Times New Roman" w:hAnsi="Times New Roman" w:cs="Times New Roman"/>
                <w:bCs/>
                <w:sz w:val="20"/>
                <w:szCs w:val="20"/>
                <w:lang w:eastAsia="lv-LV"/>
              </w:rPr>
              <w:t>Rīgas domes sabiedriskās kārtības uzturēšanas fonds</w:t>
            </w:r>
          </w:p>
        </w:tc>
        <w:tc>
          <w:tcPr>
            <w:tcW w:w="2851" w:type="dxa"/>
          </w:tcPr>
          <w:p w:rsidR="000151A7" w:rsidRPr="00D169D0" w:rsidRDefault="000151A7" w:rsidP="00DD0250">
            <w:pPr>
              <w:rPr>
                <w:rFonts w:ascii="Times New Roman" w:hAnsi="Times New Roman" w:cs="Times New Roman"/>
                <w:color w:val="000000"/>
                <w:sz w:val="20"/>
                <w:szCs w:val="20"/>
              </w:rPr>
            </w:pPr>
            <w:r w:rsidRPr="00D169D0">
              <w:rPr>
                <w:rFonts w:ascii="Times New Roman" w:hAnsi="Times New Roman" w:cs="Times New Roman"/>
                <w:bCs/>
                <w:sz w:val="20"/>
                <w:szCs w:val="20"/>
                <w:lang w:eastAsia="lv-LV"/>
              </w:rPr>
              <w:t xml:space="preserve">60 </w:t>
            </w:r>
            <w:r w:rsidRPr="00D169D0">
              <w:rPr>
                <w:rFonts w:ascii="Times New Roman" w:hAnsi="Times New Roman" w:cs="Times New Roman"/>
                <w:sz w:val="20"/>
                <w:szCs w:val="20"/>
              </w:rPr>
              <w:t>Rīgas sociālo institūciju vadītāji un sociālo darbinieki, tika izstrādātas 2 atšķirīgas apmācību programmas</w:t>
            </w:r>
          </w:p>
        </w:tc>
        <w:tc>
          <w:tcPr>
            <w:tcW w:w="1219" w:type="dxa"/>
          </w:tcPr>
          <w:p w:rsidR="000151A7" w:rsidRPr="00D169D0" w:rsidRDefault="00AE64BF" w:rsidP="00DD0250">
            <w:pPr>
              <w:jc w:val="both"/>
              <w:rPr>
                <w:rFonts w:ascii="Times New Roman" w:hAnsi="Times New Roman" w:cs="Times New Roman"/>
                <w:color w:val="000000"/>
                <w:sz w:val="20"/>
                <w:szCs w:val="20"/>
              </w:rPr>
            </w:pPr>
            <w:r w:rsidRPr="00D169D0">
              <w:rPr>
                <w:rFonts w:ascii="Times New Roman" w:hAnsi="Times New Roman" w:cs="Times New Roman"/>
                <w:sz w:val="20"/>
                <w:szCs w:val="20"/>
              </w:rPr>
              <w:t xml:space="preserve">LVL 2 </w:t>
            </w:r>
            <w:r w:rsidR="000151A7" w:rsidRPr="00D169D0">
              <w:rPr>
                <w:rFonts w:ascii="Times New Roman" w:hAnsi="Times New Roman" w:cs="Times New Roman"/>
                <w:sz w:val="20"/>
                <w:szCs w:val="20"/>
              </w:rPr>
              <w:t>010</w:t>
            </w:r>
          </w:p>
        </w:tc>
        <w:tc>
          <w:tcPr>
            <w:tcW w:w="1134" w:type="dxa"/>
          </w:tcPr>
          <w:p w:rsidR="000151A7" w:rsidRPr="00D169D0" w:rsidRDefault="00AE64BF" w:rsidP="00DD0250">
            <w:pPr>
              <w:jc w:val="both"/>
              <w:rPr>
                <w:rFonts w:ascii="Times New Roman" w:hAnsi="Times New Roman" w:cs="Times New Roman"/>
                <w:sz w:val="20"/>
                <w:szCs w:val="20"/>
              </w:rPr>
            </w:pPr>
            <w:r w:rsidRPr="00D169D0">
              <w:rPr>
                <w:rStyle w:val="hp"/>
                <w:rFonts w:ascii="Times New Roman" w:hAnsi="Times New Roman" w:cs="Times New Roman"/>
                <w:sz w:val="20"/>
                <w:szCs w:val="20"/>
              </w:rPr>
              <w:t>Patvērums „Drošā māja”</w:t>
            </w:r>
          </w:p>
        </w:tc>
      </w:tr>
      <w:tr w:rsidR="000151A7" w:rsidRPr="00D169D0" w:rsidTr="00A538EB">
        <w:tc>
          <w:tcPr>
            <w:tcW w:w="851" w:type="dxa"/>
          </w:tcPr>
          <w:p w:rsidR="000151A7" w:rsidRPr="00D169D0" w:rsidRDefault="005F6335" w:rsidP="00DD0250">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4.</w:t>
            </w:r>
          </w:p>
        </w:tc>
        <w:tc>
          <w:tcPr>
            <w:tcW w:w="2109" w:type="dxa"/>
          </w:tcPr>
          <w:p w:rsidR="000151A7" w:rsidRPr="00D169D0" w:rsidRDefault="000151A7" w:rsidP="00DD0250">
            <w:pPr>
              <w:rPr>
                <w:rFonts w:ascii="Times New Roman" w:hAnsi="Times New Roman" w:cs="Times New Roman"/>
                <w:color w:val="000000"/>
                <w:sz w:val="20"/>
                <w:szCs w:val="20"/>
              </w:rPr>
            </w:pPr>
            <w:r w:rsidRPr="00D169D0">
              <w:rPr>
                <w:rFonts w:ascii="Times New Roman" w:hAnsi="Times New Roman" w:cs="Times New Roman"/>
                <w:color w:val="000000"/>
                <w:sz w:val="20"/>
                <w:szCs w:val="20"/>
              </w:rPr>
              <w:t>Projekts „Preventīvie pasākumi cilvēku tirdzniecības mazināšanai”</w:t>
            </w:r>
          </w:p>
        </w:tc>
        <w:tc>
          <w:tcPr>
            <w:tcW w:w="827" w:type="dxa"/>
          </w:tcPr>
          <w:p w:rsidR="000151A7" w:rsidRPr="00D169D0" w:rsidRDefault="000151A7" w:rsidP="00DD0250">
            <w:pPr>
              <w:jc w:val="both"/>
              <w:rPr>
                <w:rFonts w:ascii="Times New Roman" w:hAnsi="Times New Roman" w:cs="Times New Roman"/>
                <w:color w:val="000000"/>
                <w:sz w:val="20"/>
                <w:szCs w:val="20"/>
              </w:rPr>
            </w:pPr>
            <w:r w:rsidRPr="00D169D0">
              <w:rPr>
                <w:rFonts w:ascii="Times New Roman" w:hAnsi="Times New Roman" w:cs="Times New Roman"/>
                <w:color w:val="000000"/>
                <w:sz w:val="20"/>
                <w:szCs w:val="20"/>
              </w:rPr>
              <w:t>2010</w:t>
            </w:r>
          </w:p>
        </w:tc>
        <w:tc>
          <w:tcPr>
            <w:tcW w:w="1499" w:type="dxa"/>
          </w:tcPr>
          <w:p w:rsidR="000151A7" w:rsidRPr="00D169D0" w:rsidRDefault="000151A7" w:rsidP="00DD0250">
            <w:pPr>
              <w:rPr>
                <w:rFonts w:ascii="Times New Roman" w:hAnsi="Times New Roman" w:cs="Times New Roman"/>
                <w:bCs/>
                <w:sz w:val="20"/>
                <w:szCs w:val="20"/>
                <w:lang w:eastAsia="lv-LV"/>
              </w:rPr>
            </w:pPr>
            <w:r w:rsidRPr="00D169D0">
              <w:rPr>
                <w:rFonts w:ascii="Times New Roman" w:hAnsi="Times New Roman" w:cs="Times New Roman"/>
                <w:bCs/>
                <w:sz w:val="20"/>
                <w:szCs w:val="20"/>
                <w:lang w:eastAsia="lv-LV"/>
              </w:rPr>
              <w:t>Rīgas domes sabiedriskās kārtības uzturēšanas fonds</w:t>
            </w:r>
          </w:p>
        </w:tc>
        <w:tc>
          <w:tcPr>
            <w:tcW w:w="2851" w:type="dxa"/>
          </w:tcPr>
          <w:p w:rsidR="000151A7" w:rsidRPr="00D169D0" w:rsidRDefault="000151A7" w:rsidP="00DD0250">
            <w:pPr>
              <w:rPr>
                <w:rFonts w:ascii="Times New Roman" w:hAnsi="Times New Roman" w:cs="Times New Roman"/>
                <w:bCs/>
                <w:sz w:val="20"/>
                <w:szCs w:val="20"/>
                <w:lang w:eastAsia="lv-LV"/>
              </w:rPr>
            </w:pPr>
            <w:r w:rsidRPr="00D169D0">
              <w:rPr>
                <w:rFonts w:ascii="Times New Roman" w:hAnsi="Times New Roman" w:cs="Times New Roman"/>
                <w:color w:val="000000"/>
                <w:sz w:val="20"/>
                <w:szCs w:val="20"/>
              </w:rPr>
              <w:t>60 sociālo darbinieku apmācība divos 3 dienu semināros</w:t>
            </w:r>
          </w:p>
        </w:tc>
        <w:tc>
          <w:tcPr>
            <w:tcW w:w="1219" w:type="dxa"/>
          </w:tcPr>
          <w:p w:rsidR="000151A7" w:rsidRPr="00D169D0" w:rsidRDefault="00AE64BF" w:rsidP="00DD0250">
            <w:pPr>
              <w:jc w:val="both"/>
              <w:rPr>
                <w:rFonts w:ascii="Times New Roman" w:hAnsi="Times New Roman" w:cs="Times New Roman"/>
                <w:sz w:val="20"/>
                <w:szCs w:val="20"/>
              </w:rPr>
            </w:pPr>
            <w:r w:rsidRPr="00D169D0">
              <w:rPr>
                <w:rFonts w:ascii="Times New Roman" w:hAnsi="Times New Roman" w:cs="Times New Roman"/>
                <w:color w:val="000000"/>
                <w:sz w:val="20"/>
                <w:szCs w:val="20"/>
              </w:rPr>
              <w:t xml:space="preserve">LVL 1 </w:t>
            </w:r>
            <w:r w:rsidR="000151A7" w:rsidRPr="00D169D0">
              <w:rPr>
                <w:rFonts w:ascii="Times New Roman" w:hAnsi="Times New Roman" w:cs="Times New Roman"/>
                <w:color w:val="000000"/>
                <w:sz w:val="20"/>
                <w:szCs w:val="20"/>
              </w:rPr>
              <w:t>950</w:t>
            </w:r>
          </w:p>
        </w:tc>
        <w:tc>
          <w:tcPr>
            <w:tcW w:w="1134" w:type="dxa"/>
          </w:tcPr>
          <w:p w:rsidR="000151A7" w:rsidRPr="00D169D0" w:rsidRDefault="00AE64BF" w:rsidP="00DD0250">
            <w:pPr>
              <w:jc w:val="both"/>
              <w:rPr>
                <w:rFonts w:ascii="Times New Roman" w:hAnsi="Times New Roman" w:cs="Times New Roman"/>
                <w:sz w:val="20"/>
                <w:szCs w:val="20"/>
              </w:rPr>
            </w:pPr>
            <w:r w:rsidRPr="00D169D0">
              <w:rPr>
                <w:rStyle w:val="hp"/>
                <w:rFonts w:ascii="Times New Roman" w:hAnsi="Times New Roman" w:cs="Times New Roman"/>
                <w:sz w:val="20"/>
                <w:szCs w:val="20"/>
              </w:rPr>
              <w:t>Patvērums „Drošā māja”</w:t>
            </w:r>
          </w:p>
        </w:tc>
      </w:tr>
    </w:tbl>
    <w:p w:rsidR="000151A7" w:rsidRPr="00D169D0" w:rsidRDefault="000151A7" w:rsidP="00963EF4">
      <w:pPr>
        <w:spacing w:after="0" w:line="240" w:lineRule="auto"/>
        <w:jc w:val="both"/>
        <w:rPr>
          <w:rFonts w:ascii="Times New Roman" w:hAnsi="Times New Roman" w:cs="Times New Roman"/>
          <w:sz w:val="20"/>
          <w:szCs w:val="20"/>
        </w:rPr>
      </w:pPr>
    </w:p>
    <w:p w:rsidR="002E40FF" w:rsidRPr="00D169D0" w:rsidRDefault="002E40FF" w:rsidP="002E40FF">
      <w:pPr>
        <w:spacing w:after="0" w:line="240" w:lineRule="auto"/>
        <w:ind w:firstLine="720"/>
        <w:jc w:val="both"/>
        <w:rPr>
          <w:rFonts w:ascii="Times New Roman" w:hAnsi="Times New Roman" w:cs="Times New Roman"/>
          <w:color w:val="000000"/>
          <w:sz w:val="24"/>
          <w:szCs w:val="24"/>
        </w:rPr>
      </w:pPr>
      <w:r w:rsidRPr="00D169D0">
        <w:rPr>
          <w:rFonts w:ascii="Times New Roman" w:hAnsi="Times New Roman" w:cs="Times New Roman"/>
          <w:color w:val="000000"/>
          <w:sz w:val="24"/>
          <w:szCs w:val="24"/>
        </w:rPr>
        <w:t>Ļoti svarīgi ir veicināt to speciālistu izpratni par cilvēku tirdzniecību, cilvēku tirdzniecības riskiem un sekām, esošo un potenciālo cilvēku tirdzniecības upuru identificēšanu, kuri ikdienā visbiežāk saskaras ar cilvēku tirdzniecības riskam visbiežāk pakļautajiem sabiedrības locekļiem. Sociālā darba speciālisti, ārstniecības iestāžu darbinieki ir tie speciālisti, kuri var identificēt cilvēku tirdzniecības upurus. Saskaņā ar īstenoto apmācību statistiku, apmācības pārsvarā tiek organizētas tikai sociālajiem darbi</w:t>
      </w:r>
      <w:r w:rsidR="00DD20E1" w:rsidRPr="00D169D0">
        <w:rPr>
          <w:rFonts w:ascii="Times New Roman" w:hAnsi="Times New Roman" w:cs="Times New Roman"/>
          <w:color w:val="000000"/>
          <w:sz w:val="24"/>
          <w:szCs w:val="24"/>
        </w:rPr>
        <w:t>niekiem, pašvaldības policijas darbiniekiem</w:t>
      </w:r>
      <w:r w:rsidRPr="00D169D0">
        <w:rPr>
          <w:rFonts w:ascii="Times New Roman" w:hAnsi="Times New Roman" w:cs="Times New Roman"/>
          <w:color w:val="000000"/>
          <w:sz w:val="24"/>
          <w:szCs w:val="24"/>
        </w:rPr>
        <w:t xml:space="preserve"> un skolu sociālajiem pedagogiem Rīgā. Taču tikai puse no personām, kuras ir formāli atzītas par cilvēku tirdzniecības upuriem un saņēmušas valsts apmaksātos sociālās rehabilitācijas pakalpojumus, pirms kļuvušas par cilvēku tirdzniecības upuriem un tikušas ekspluatētas ārvalstīs, dzīvojušas Rīgas pašvaldībā. Pārējie cilvēku tirdzniecības upuri nāk no Latvijas reģioniem: Ludzas, Daugavpils, Neretas, Viesītes, Madonas, Smiltenes, Alūksnes, Balviem, Vangažiem, Salacgrīvas, Siguldas, Rūjienas, Strenčiem, Valmieras, Ogres, Ķekavas, Bauskas, Iecavas, Brocēniem, Saldus, Nīcas, Grobiņas, Liepājas, Kuldīgas, Kandavas, Tukuma, Jelgavas, Jūrmalas. Taču speciālistu apmācības Latvijas reģionos praktiski nenotiek, turklāt, ņemot vērā speciālistu mainību, šādām apmācībām ir jānotiek regulāri.</w:t>
      </w:r>
    </w:p>
    <w:p w:rsidR="000151A7" w:rsidRPr="00D169D0" w:rsidRDefault="000151A7" w:rsidP="00963EF4">
      <w:pPr>
        <w:spacing w:after="0" w:line="240" w:lineRule="auto"/>
        <w:jc w:val="both"/>
        <w:rPr>
          <w:rFonts w:ascii="Times New Roman" w:hAnsi="Times New Roman" w:cs="Times New Roman"/>
          <w:sz w:val="24"/>
          <w:szCs w:val="24"/>
        </w:rPr>
      </w:pPr>
    </w:p>
    <w:p w:rsidR="00042739" w:rsidRPr="00D169D0" w:rsidRDefault="00042739" w:rsidP="00963EF4">
      <w:pPr>
        <w:spacing w:after="0" w:line="240" w:lineRule="auto"/>
        <w:jc w:val="both"/>
        <w:rPr>
          <w:rFonts w:ascii="Times New Roman" w:hAnsi="Times New Roman" w:cs="Times New Roman"/>
          <w:b/>
          <w:sz w:val="24"/>
          <w:szCs w:val="24"/>
        </w:rPr>
      </w:pPr>
      <w:r w:rsidRPr="00D169D0">
        <w:rPr>
          <w:rFonts w:ascii="Times New Roman" w:hAnsi="Times New Roman" w:cs="Times New Roman"/>
          <w:b/>
          <w:sz w:val="24"/>
          <w:szCs w:val="24"/>
        </w:rPr>
        <w:t>Konstatētās problēmas:</w:t>
      </w:r>
    </w:p>
    <w:p w:rsidR="00042739" w:rsidRPr="00D169D0" w:rsidRDefault="00042739" w:rsidP="00AA74EF">
      <w:pPr>
        <w:pStyle w:val="ListParagraph"/>
        <w:numPr>
          <w:ilvl w:val="0"/>
          <w:numId w:val="6"/>
        </w:numPr>
        <w:spacing w:after="0" w:line="240" w:lineRule="auto"/>
        <w:jc w:val="both"/>
        <w:rPr>
          <w:rFonts w:ascii="Times New Roman" w:hAnsi="Times New Roman" w:cs="Times New Roman"/>
          <w:sz w:val="24"/>
          <w:szCs w:val="24"/>
        </w:rPr>
      </w:pPr>
      <w:r w:rsidRPr="00D169D0">
        <w:rPr>
          <w:rFonts w:ascii="Times New Roman" w:hAnsi="Times New Roman" w:cs="Times New Roman"/>
          <w:sz w:val="24"/>
          <w:szCs w:val="24"/>
        </w:rPr>
        <w:t>Netiek piešķirti valsts budžeta finanšu līdzekļi informatīvo un sociālo kampaņu organizēšanai un īstenošanai.</w:t>
      </w:r>
    </w:p>
    <w:p w:rsidR="00AE64BF" w:rsidRPr="00D169D0" w:rsidRDefault="00817BE2" w:rsidP="00AA74EF">
      <w:pPr>
        <w:pStyle w:val="ListParagraph"/>
        <w:numPr>
          <w:ilvl w:val="0"/>
          <w:numId w:val="6"/>
        </w:numPr>
        <w:spacing w:after="0" w:line="240" w:lineRule="auto"/>
        <w:jc w:val="both"/>
        <w:rPr>
          <w:rFonts w:ascii="Times New Roman" w:hAnsi="Times New Roman" w:cs="Times New Roman"/>
          <w:sz w:val="24"/>
          <w:szCs w:val="24"/>
        </w:rPr>
      </w:pPr>
      <w:r w:rsidRPr="00D169D0">
        <w:rPr>
          <w:rFonts w:ascii="Times New Roman" w:hAnsi="Times New Roman" w:cs="Times New Roman"/>
          <w:sz w:val="24"/>
          <w:szCs w:val="24"/>
        </w:rPr>
        <w:t xml:space="preserve">Netiek piešķirti valsts budžeta līdzekļi </w:t>
      </w:r>
      <w:r w:rsidR="00AE64BF" w:rsidRPr="00D169D0">
        <w:rPr>
          <w:rFonts w:ascii="Times New Roman" w:hAnsi="Times New Roman" w:cs="Times New Roman"/>
          <w:sz w:val="24"/>
          <w:szCs w:val="24"/>
        </w:rPr>
        <w:t>speciālistu apmācību organizēšanai.</w:t>
      </w:r>
    </w:p>
    <w:p w:rsidR="00042739" w:rsidRPr="00D169D0" w:rsidRDefault="00AE64BF" w:rsidP="00AA74EF">
      <w:pPr>
        <w:pStyle w:val="ListParagraph"/>
        <w:numPr>
          <w:ilvl w:val="0"/>
          <w:numId w:val="6"/>
        </w:numPr>
        <w:spacing w:after="0" w:line="240" w:lineRule="auto"/>
        <w:jc w:val="both"/>
        <w:rPr>
          <w:rFonts w:ascii="Times New Roman" w:hAnsi="Times New Roman" w:cs="Times New Roman"/>
          <w:sz w:val="24"/>
          <w:szCs w:val="24"/>
        </w:rPr>
      </w:pPr>
      <w:r w:rsidRPr="00D169D0">
        <w:rPr>
          <w:rFonts w:ascii="Times New Roman" w:hAnsi="Times New Roman" w:cs="Times New Roman"/>
          <w:sz w:val="24"/>
          <w:szCs w:val="24"/>
        </w:rPr>
        <w:t>N</w:t>
      </w:r>
      <w:r w:rsidR="00817BE2" w:rsidRPr="00D169D0">
        <w:rPr>
          <w:rFonts w:ascii="Times New Roman" w:hAnsi="Times New Roman" w:cs="Times New Roman"/>
          <w:sz w:val="24"/>
          <w:szCs w:val="24"/>
        </w:rPr>
        <w:t xml:space="preserve">etiek organizētas </w:t>
      </w:r>
      <w:r w:rsidRPr="00D169D0">
        <w:rPr>
          <w:rFonts w:ascii="Times New Roman" w:hAnsi="Times New Roman" w:cs="Times New Roman"/>
          <w:sz w:val="24"/>
          <w:szCs w:val="24"/>
        </w:rPr>
        <w:t>speciālistu</w:t>
      </w:r>
      <w:r w:rsidR="00817BE2" w:rsidRPr="00D169D0">
        <w:rPr>
          <w:rFonts w:ascii="Times New Roman" w:hAnsi="Times New Roman" w:cs="Times New Roman"/>
          <w:sz w:val="24"/>
          <w:szCs w:val="24"/>
        </w:rPr>
        <w:t xml:space="preserve"> apmācības Latvijas reģionos.</w:t>
      </w:r>
    </w:p>
    <w:p w:rsidR="00140DEB" w:rsidRPr="00D169D0" w:rsidRDefault="00140DEB" w:rsidP="00AA74EF">
      <w:pPr>
        <w:pStyle w:val="ListParagraph"/>
        <w:numPr>
          <w:ilvl w:val="0"/>
          <w:numId w:val="6"/>
        </w:numPr>
        <w:spacing w:after="0" w:line="240" w:lineRule="auto"/>
        <w:jc w:val="both"/>
        <w:rPr>
          <w:rFonts w:ascii="Times New Roman" w:hAnsi="Times New Roman" w:cs="Times New Roman"/>
          <w:sz w:val="24"/>
          <w:szCs w:val="24"/>
        </w:rPr>
      </w:pPr>
      <w:r w:rsidRPr="00D169D0">
        <w:rPr>
          <w:rFonts w:ascii="Times New Roman" w:hAnsi="Times New Roman" w:cs="Times New Roman"/>
          <w:sz w:val="24"/>
          <w:szCs w:val="24"/>
        </w:rPr>
        <w:t>Atbildība par speciālistu apmācību, galvenokārt, uzlikta NVO.</w:t>
      </w:r>
    </w:p>
    <w:p w:rsidR="0027727B" w:rsidRDefault="0027727B">
      <w:pPr>
        <w:rPr>
          <w:rFonts w:ascii="Times New Roman" w:hAnsi="Times New Roman" w:cs="Times New Roman"/>
          <w:sz w:val="24"/>
          <w:szCs w:val="24"/>
        </w:rPr>
      </w:pPr>
      <w:r>
        <w:rPr>
          <w:rFonts w:ascii="Times New Roman" w:hAnsi="Times New Roman" w:cs="Times New Roman"/>
          <w:sz w:val="24"/>
          <w:szCs w:val="24"/>
        </w:rPr>
        <w:br w:type="page"/>
      </w:r>
    </w:p>
    <w:p w:rsidR="00FA7531" w:rsidRPr="00D169D0" w:rsidRDefault="00FA7531" w:rsidP="00D46F6F">
      <w:pPr>
        <w:pStyle w:val="Heading1"/>
        <w:numPr>
          <w:ilvl w:val="2"/>
          <w:numId w:val="29"/>
        </w:numPr>
      </w:pPr>
      <w:bookmarkStart w:id="25" w:name="_Pētījumi"/>
      <w:bookmarkStart w:id="26" w:name="_Toc358284808"/>
      <w:bookmarkEnd w:id="25"/>
      <w:r w:rsidRPr="00D169D0">
        <w:lastRenderedPageBreak/>
        <w:t>Pētījumi</w:t>
      </w:r>
      <w:bookmarkEnd w:id="26"/>
    </w:p>
    <w:p w:rsidR="00FA7531" w:rsidRPr="00D169D0" w:rsidRDefault="00FA7531" w:rsidP="00963EF4">
      <w:pPr>
        <w:spacing w:after="0" w:line="240" w:lineRule="auto"/>
        <w:ind w:left="720"/>
        <w:jc w:val="both"/>
        <w:rPr>
          <w:rFonts w:ascii="Times New Roman" w:hAnsi="Times New Roman" w:cs="Times New Roman"/>
          <w:sz w:val="24"/>
          <w:szCs w:val="24"/>
        </w:rPr>
      </w:pPr>
    </w:p>
    <w:p w:rsidR="00831D65" w:rsidRPr="00D169D0" w:rsidRDefault="00831D65" w:rsidP="00963EF4">
      <w:pPr>
        <w:spacing w:after="0" w:line="240" w:lineRule="auto"/>
        <w:jc w:val="both"/>
        <w:rPr>
          <w:rFonts w:ascii="Times New Roman" w:hAnsi="Times New Roman" w:cs="Times New Roman"/>
          <w:sz w:val="24"/>
          <w:szCs w:val="24"/>
        </w:rPr>
      </w:pPr>
      <w:r w:rsidRPr="00D169D0">
        <w:rPr>
          <w:rFonts w:ascii="Times New Roman" w:hAnsi="Times New Roman" w:cs="Times New Roman"/>
          <w:sz w:val="24"/>
          <w:szCs w:val="24"/>
        </w:rPr>
        <w:tab/>
        <w:t xml:space="preserve">Laika posmā līdz 2007.gadam Latvijā notika plašs pētnieciskais darbs attiecībā uz cilvēku tirdzniecības problemātiku. Tika veikti pētījumi </w:t>
      </w:r>
      <w:r w:rsidRPr="00D169D0">
        <w:rPr>
          <w:rFonts w:ascii="Times New Roman" w:hAnsi="Times New Roman" w:cs="Times New Roman"/>
          <w:bCs/>
          <w:sz w:val="24"/>
          <w:szCs w:val="24"/>
        </w:rPr>
        <w:t>par cilvēku tirdzniecības stereotipiem un situācijas raksturojumu Latvijā (2005), c</w:t>
      </w:r>
      <w:r w:rsidRPr="00D169D0">
        <w:rPr>
          <w:rFonts w:ascii="Times New Roman" w:hAnsi="Times New Roman" w:cs="Times New Roman"/>
          <w:bCs/>
          <w:color w:val="222222"/>
          <w:sz w:val="24"/>
          <w:szCs w:val="24"/>
        </w:rPr>
        <w:t xml:space="preserve">ilvēku tirdzniecību transnacionālās organizētās noziedzības kontekstā: cēloņi, novēršana un apkarošana Baltijas valstīs (2005), </w:t>
      </w:r>
      <w:r w:rsidR="00B71D98" w:rsidRPr="00D169D0">
        <w:rPr>
          <w:rFonts w:ascii="Times New Roman" w:hAnsi="Times New Roman" w:cs="Times New Roman"/>
          <w:bCs/>
          <w:sz w:val="24"/>
          <w:szCs w:val="24"/>
        </w:rPr>
        <w:t xml:space="preserve">par cilvēku tirdzniecības upuru reintegrāciju (2006/2007), </w:t>
      </w:r>
      <w:r w:rsidR="001357A1" w:rsidRPr="00D169D0">
        <w:rPr>
          <w:rFonts w:ascii="Times New Roman" w:hAnsi="Times New Roman" w:cs="Times New Roman"/>
          <w:bCs/>
          <w:sz w:val="24"/>
          <w:szCs w:val="24"/>
        </w:rPr>
        <w:t xml:space="preserve">par cilvēku tirdzniecības noziegumu izmeklēšanas, iztiesāšanas procesiem un tiesisko regulējumu Latvijā (2006), </w:t>
      </w:r>
      <w:r w:rsidRPr="00D169D0">
        <w:rPr>
          <w:rFonts w:ascii="Times New Roman" w:hAnsi="Times New Roman" w:cs="Times New Roman"/>
          <w:sz w:val="24"/>
          <w:szCs w:val="24"/>
        </w:rPr>
        <w:t>jauniešu informētību par darbu ārzemēs un cilvēku tirdzniecības riskiem (2007).</w:t>
      </w:r>
    </w:p>
    <w:p w:rsidR="00831D65" w:rsidRPr="00D169D0" w:rsidRDefault="00831D65" w:rsidP="00963EF4">
      <w:pPr>
        <w:spacing w:after="0" w:line="240" w:lineRule="auto"/>
        <w:jc w:val="both"/>
        <w:rPr>
          <w:rFonts w:ascii="Times New Roman" w:hAnsi="Times New Roman" w:cs="Times New Roman"/>
          <w:sz w:val="24"/>
          <w:szCs w:val="24"/>
        </w:rPr>
      </w:pPr>
    </w:p>
    <w:p w:rsidR="00831D65" w:rsidRPr="00D169D0" w:rsidRDefault="00831D65" w:rsidP="00963EF4">
      <w:pPr>
        <w:spacing w:after="0" w:line="240" w:lineRule="auto"/>
        <w:ind w:firstLine="720"/>
        <w:jc w:val="both"/>
        <w:rPr>
          <w:rFonts w:ascii="Times New Roman" w:hAnsi="Times New Roman" w:cs="Times New Roman"/>
          <w:sz w:val="24"/>
          <w:szCs w:val="24"/>
        </w:rPr>
      </w:pPr>
      <w:r w:rsidRPr="00D169D0">
        <w:rPr>
          <w:rFonts w:ascii="Times New Roman" w:hAnsi="Times New Roman" w:cs="Times New Roman"/>
          <w:sz w:val="24"/>
          <w:szCs w:val="24"/>
        </w:rPr>
        <w:t>Kopš 2007.gada Latvijā nav veikts neviens pētījums kon</w:t>
      </w:r>
      <w:r w:rsidR="00294937" w:rsidRPr="00D169D0">
        <w:rPr>
          <w:rFonts w:ascii="Times New Roman" w:hAnsi="Times New Roman" w:cs="Times New Roman"/>
          <w:sz w:val="24"/>
          <w:szCs w:val="24"/>
        </w:rPr>
        <w:t>krēti par cilvēku tirdzniecību, tās apjomiem, riskiem, draudiem, vervēšanas mehānismiem, cilvēku tirdzniecības upuriem</w:t>
      </w:r>
      <w:r w:rsidRPr="00D169D0">
        <w:rPr>
          <w:rFonts w:ascii="Times New Roman" w:hAnsi="Times New Roman" w:cs="Times New Roman"/>
          <w:sz w:val="24"/>
          <w:szCs w:val="24"/>
        </w:rPr>
        <w:t>. Taču sabiedrībai ir pieejama informācija par cilvēku tirdzniecības faktiskajiem apjomiem, tendencēm, tiesībsargājošo iestāžu darbu, sociālās rehabilitācijas pakalpojumiem cilvēku t</w:t>
      </w:r>
      <w:r w:rsidR="00842041" w:rsidRPr="00D169D0">
        <w:rPr>
          <w:rFonts w:ascii="Times New Roman" w:hAnsi="Times New Roman" w:cs="Times New Roman"/>
          <w:sz w:val="24"/>
          <w:szCs w:val="24"/>
        </w:rPr>
        <w:t>irdzniecības upuriem, profilaktisko</w:t>
      </w:r>
      <w:r w:rsidRPr="00D169D0">
        <w:rPr>
          <w:rFonts w:ascii="Times New Roman" w:hAnsi="Times New Roman" w:cs="Times New Roman"/>
          <w:sz w:val="24"/>
          <w:szCs w:val="24"/>
        </w:rPr>
        <w:t xml:space="preserve"> darbu, izglītību un informatīvajām kampaņām:</w:t>
      </w:r>
    </w:p>
    <w:p w:rsidR="00733204" w:rsidRPr="00D169D0" w:rsidRDefault="00733204" w:rsidP="00AA74EF">
      <w:pPr>
        <w:numPr>
          <w:ilvl w:val="0"/>
          <w:numId w:val="7"/>
        </w:numPr>
        <w:spacing w:after="0" w:line="240" w:lineRule="auto"/>
        <w:jc w:val="both"/>
        <w:rPr>
          <w:rFonts w:ascii="Times New Roman" w:hAnsi="Times New Roman" w:cs="Times New Roman"/>
          <w:color w:val="201C20"/>
          <w:sz w:val="24"/>
          <w:szCs w:val="24"/>
        </w:rPr>
      </w:pPr>
      <w:r w:rsidRPr="00D169D0">
        <w:rPr>
          <w:rFonts w:ascii="Times New Roman" w:hAnsi="Times New Roman" w:cs="Times New Roman"/>
          <w:color w:val="201C20"/>
          <w:sz w:val="24"/>
          <w:szCs w:val="24"/>
        </w:rPr>
        <w:t>2009.gada 26.martā tika apstiprināts Informatīvais ziņojums par „Valsts programmas cilvēku tirdzniecības novēršanai 2004.-2008.gadam” īstenošanas gaitu 2008.gadā</w:t>
      </w:r>
      <w:r w:rsidRPr="00D169D0">
        <w:rPr>
          <w:rStyle w:val="FootnoteReference"/>
          <w:rFonts w:ascii="Times New Roman" w:hAnsi="Times New Roman" w:cs="Times New Roman"/>
          <w:color w:val="201C20"/>
          <w:sz w:val="24"/>
          <w:szCs w:val="24"/>
        </w:rPr>
        <w:footnoteReference w:id="23"/>
      </w:r>
      <w:r w:rsidRPr="00D169D0">
        <w:rPr>
          <w:rFonts w:ascii="Times New Roman" w:hAnsi="Times New Roman" w:cs="Times New Roman"/>
          <w:color w:val="201C20"/>
          <w:sz w:val="24"/>
          <w:szCs w:val="24"/>
        </w:rPr>
        <w:t>.</w:t>
      </w:r>
    </w:p>
    <w:p w:rsidR="00831D65" w:rsidRPr="00D169D0" w:rsidRDefault="00EB55BF" w:rsidP="00AA74EF">
      <w:pPr>
        <w:numPr>
          <w:ilvl w:val="0"/>
          <w:numId w:val="7"/>
        </w:numPr>
        <w:spacing w:after="0" w:line="240" w:lineRule="auto"/>
        <w:jc w:val="both"/>
        <w:rPr>
          <w:rFonts w:ascii="Times New Roman" w:hAnsi="Times New Roman" w:cs="Times New Roman"/>
          <w:color w:val="201C20"/>
          <w:sz w:val="24"/>
          <w:szCs w:val="24"/>
        </w:rPr>
      </w:pPr>
      <w:r w:rsidRPr="00D169D0">
        <w:rPr>
          <w:rFonts w:ascii="Times New Roman" w:hAnsi="Times New Roman" w:cs="Times New Roman"/>
          <w:color w:val="201C20"/>
          <w:sz w:val="24"/>
          <w:szCs w:val="24"/>
        </w:rPr>
        <w:t>2010.gada 26.februārī tika</w:t>
      </w:r>
      <w:r w:rsidR="00831D65" w:rsidRPr="00D169D0">
        <w:rPr>
          <w:rFonts w:ascii="Times New Roman" w:hAnsi="Times New Roman" w:cs="Times New Roman"/>
          <w:color w:val="201C20"/>
          <w:sz w:val="24"/>
          <w:szCs w:val="24"/>
        </w:rPr>
        <w:t xml:space="preserve"> publicēts Informatīvais ziņojums p</w:t>
      </w:r>
      <w:r w:rsidR="00831D65" w:rsidRPr="00D169D0">
        <w:rPr>
          <w:rFonts w:ascii="Times New Roman" w:hAnsi="Times New Roman" w:cs="Times New Roman"/>
          <w:sz w:val="24"/>
          <w:szCs w:val="24"/>
        </w:rPr>
        <w:t xml:space="preserve">ar </w:t>
      </w:r>
      <w:r w:rsidR="002A4C16" w:rsidRPr="00D169D0">
        <w:rPr>
          <w:rFonts w:ascii="Times New Roman" w:hAnsi="Times New Roman" w:cs="Times New Roman"/>
          <w:sz w:val="24"/>
          <w:szCs w:val="24"/>
        </w:rPr>
        <w:t>IEM</w:t>
      </w:r>
      <w:r w:rsidR="00831D65" w:rsidRPr="00D169D0">
        <w:rPr>
          <w:rFonts w:ascii="Times New Roman" w:hAnsi="Times New Roman" w:cs="Times New Roman"/>
          <w:sz w:val="24"/>
          <w:szCs w:val="24"/>
        </w:rPr>
        <w:t xml:space="preserve"> un tās padotībā esošo iestāžu darbības novērtējumu un rezultātiem cilvēku tirdzniecības novēršanas un apkarošanas jomā 2009.gadā</w:t>
      </w:r>
      <w:r w:rsidR="00831D65" w:rsidRPr="00D169D0">
        <w:rPr>
          <w:rStyle w:val="FootnoteReference"/>
          <w:rFonts w:ascii="Times New Roman" w:hAnsi="Times New Roman" w:cs="Times New Roman"/>
          <w:sz w:val="24"/>
          <w:szCs w:val="24"/>
        </w:rPr>
        <w:footnoteReference w:id="24"/>
      </w:r>
      <w:r w:rsidR="00831D65" w:rsidRPr="00D169D0">
        <w:rPr>
          <w:rFonts w:ascii="Times New Roman" w:hAnsi="Times New Roman" w:cs="Times New Roman"/>
          <w:sz w:val="24"/>
          <w:szCs w:val="24"/>
        </w:rPr>
        <w:t>.</w:t>
      </w:r>
    </w:p>
    <w:p w:rsidR="00831D65" w:rsidRPr="00D169D0" w:rsidRDefault="00733204" w:rsidP="00733204">
      <w:pPr>
        <w:numPr>
          <w:ilvl w:val="0"/>
          <w:numId w:val="7"/>
        </w:numPr>
        <w:spacing w:after="0" w:line="240" w:lineRule="auto"/>
        <w:jc w:val="both"/>
        <w:rPr>
          <w:rFonts w:ascii="Times New Roman" w:hAnsi="Times New Roman" w:cs="Times New Roman"/>
          <w:color w:val="201C20"/>
          <w:sz w:val="24"/>
          <w:szCs w:val="24"/>
        </w:rPr>
      </w:pPr>
      <w:r w:rsidRPr="00D169D0">
        <w:rPr>
          <w:rFonts w:ascii="Times New Roman" w:hAnsi="Times New Roman" w:cs="Times New Roman"/>
          <w:sz w:val="24"/>
          <w:szCs w:val="24"/>
        </w:rPr>
        <w:t xml:space="preserve">2011.gada 17.martā Ministru prezidents apstiprināja </w:t>
      </w:r>
      <w:r w:rsidR="002A4C16" w:rsidRPr="00D169D0">
        <w:rPr>
          <w:rFonts w:ascii="Times New Roman" w:hAnsi="Times New Roman" w:cs="Times New Roman"/>
          <w:sz w:val="24"/>
          <w:szCs w:val="24"/>
        </w:rPr>
        <w:t>IEM</w:t>
      </w:r>
      <w:r w:rsidRPr="00D169D0">
        <w:rPr>
          <w:rFonts w:ascii="Times New Roman" w:hAnsi="Times New Roman" w:cs="Times New Roman"/>
          <w:sz w:val="24"/>
          <w:szCs w:val="24"/>
        </w:rPr>
        <w:t xml:space="preserve"> sagatavoto „Informatīvo ziņojumu par „Programmas cilvēku tirdzniecības novēršanai 2009. – 2013.gadam” īstenošanu 2009.gadā un 2010.gadā”.</w:t>
      </w:r>
    </w:p>
    <w:p w:rsidR="009F2F64" w:rsidRPr="00D169D0" w:rsidRDefault="009F2F64" w:rsidP="00963EF4">
      <w:pPr>
        <w:spacing w:after="0" w:line="240" w:lineRule="auto"/>
        <w:jc w:val="both"/>
        <w:rPr>
          <w:rFonts w:ascii="Times New Roman" w:hAnsi="Times New Roman" w:cs="Times New Roman"/>
          <w:color w:val="201C20"/>
          <w:sz w:val="24"/>
          <w:szCs w:val="24"/>
        </w:rPr>
      </w:pPr>
    </w:p>
    <w:p w:rsidR="00831D65" w:rsidRPr="00D169D0" w:rsidRDefault="00842041" w:rsidP="00963EF4">
      <w:pPr>
        <w:spacing w:after="0" w:line="240" w:lineRule="auto"/>
        <w:ind w:firstLine="360"/>
        <w:jc w:val="both"/>
        <w:rPr>
          <w:rFonts w:ascii="Times New Roman" w:hAnsi="Times New Roman" w:cs="Times New Roman"/>
          <w:sz w:val="24"/>
          <w:szCs w:val="24"/>
        </w:rPr>
      </w:pPr>
      <w:r w:rsidRPr="00D169D0">
        <w:rPr>
          <w:rFonts w:ascii="Times New Roman" w:hAnsi="Times New Roman" w:cs="Times New Roman"/>
          <w:sz w:val="24"/>
          <w:szCs w:val="24"/>
        </w:rPr>
        <w:t xml:space="preserve">2009.gadā </w:t>
      </w:r>
      <w:r w:rsidR="00831D65" w:rsidRPr="00D169D0">
        <w:rPr>
          <w:rFonts w:ascii="Times New Roman" w:hAnsi="Times New Roman" w:cs="Times New Roman"/>
          <w:sz w:val="24"/>
          <w:szCs w:val="24"/>
        </w:rPr>
        <w:t xml:space="preserve">ANO Narkotiku un noziedzības apkarošanas organizācija (UNODC) un </w:t>
      </w:r>
      <w:r w:rsidR="00623C64" w:rsidRPr="00D169D0">
        <w:rPr>
          <w:rFonts w:ascii="Times New Roman" w:hAnsi="Times New Roman" w:cs="Times New Roman"/>
          <w:sz w:val="24"/>
          <w:szCs w:val="24"/>
        </w:rPr>
        <w:t>CBSS</w:t>
      </w:r>
      <w:r w:rsidR="00666DB4" w:rsidRPr="00D169D0">
        <w:rPr>
          <w:rFonts w:ascii="Times New Roman" w:hAnsi="Times New Roman" w:cs="Times New Roman"/>
          <w:sz w:val="24"/>
          <w:szCs w:val="24"/>
        </w:rPr>
        <w:t xml:space="preserve"> S</w:t>
      </w:r>
      <w:r w:rsidR="00831D65" w:rsidRPr="00D169D0">
        <w:rPr>
          <w:rFonts w:ascii="Times New Roman" w:hAnsi="Times New Roman" w:cs="Times New Roman"/>
          <w:sz w:val="24"/>
          <w:szCs w:val="24"/>
        </w:rPr>
        <w:t>ekretariāts sad</w:t>
      </w:r>
      <w:r w:rsidRPr="00D169D0">
        <w:rPr>
          <w:rFonts w:ascii="Times New Roman" w:hAnsi="Times New Roman" w:cs="Times New Roman"/>
          <w:sz w:val="24"/>
          <w:szCs w:val="24"/>
        </w:rPr>
        <w:t xml:space="preserve">arbībā ar 11 </w:t>
      </w:r>
      <w:r w:rsidR="00623C64" w:rsidRPr="00D169D0">
        <w:rPr>
          <w:rFonts w:ascii="Times New Roman" w:hAnsi="Times New Roman" w:cs="Times New Roman"/>
          <w:sz w:val="24"/>
          <w:szCs w:val="24"/>
        </w:rPr>
        <w:t>CBSS</w:t>
      </w:r>
      <w:r w:rsidRPr="00D169D0">
        <w:rPr>
          <w:rFonts w:ascii="Times New Roman" w:hAnsi="Times New Roman" w:cs="Times New Roman"/>
          <w:sz w:val="24"/>
          <w:szCs w:val="24"/>
        </w:rPr>
        <w:t xml:space="preserve"> dalībvalstīm, </w:t>
      </w:r>
      <w:r w:rsidR="00831D65" w:rsidRPr="00D169D0">
        <w:rPr>
          <w:rFonts w:ascii="Times New Roman" w:hAnsi="Times New Roman" w:cs="Times New Roman"/>
          <w:sz w:val="24"/>
          <w:szCs w:val="24"/>
        </w:rPr>
        <w:t>intervējot katras valsts nozaru ministriju, tiesībsargājošo iestāžu, prokuratūru amatpersonas, NVO un starptautisko organizāciju pārstāvjus sagatavoja z</w:t>
      </w:r>
      <w:r w:rsidR="00F916BA" w:rsidRPr="00D169D0">
        <w:rPr>
          <w:rFonts w:ascii="Times New Roman" w:hAnsi="Times New Roman" w:cs="Times New Roman"/>
          <w:bCs/>
          <w:sz w:val="24"/>
          <w:szCs w:val="24"/>
        </w:rPr>
        <w:t>iņojumu</w:t>
      </w:r>
      <w:r w:rsidR="00F916BA" w:rsidRPr="00D169D0">
        <w:rPr>
          <w:rFonts w:ascii="Times New Roman" w:hAnsi="Times New Roman" w:cs="Times New Roman"/>
          <w:sz w:val="24"/>
          <w:szCs w:val="24"/>
        </w:rPr>
        <w:t xml:space="preserve"> „</w:t>
      </w:r>
      <w:r w:rsidR="00831D65" w:rsidRPr="00D169D0">
        <w:rPr>
          <w:rFonts w:ascii="Times New Roman" w:hAnsi="Times New Roman" w:cs="Times New Roman"/>
          <w:sz w:val="24"/>
          <w:szCs w:val="24"/>
        </w:rPr>
        <w:t>Cilvēku tirdzniecība: novērtējot sadarbību starp valsts pārvaldi</w:t>
      </w:r>
      <w:r w:rsidRPr="00D169D0">
        <w:rPr>
          <w:rFonts w:ascii="Times New Roman" w:hAnsi="Times New Roman" w:cs="Times New Roman"/>
          <w:sz w:val="24"/>
          <w:szCs w:val="24"/>
        </w:rPr>
        <w:t xml:space="preserve"> un civilo sabiedrību Baltijas j</w:t>
      </w:r>
      <w:r w:rsidR="00831D65" w:rsidRPr="00D169D0">
        <w:rPr>
          <w:rFonts w:ascii="Times New Roman" w:hAnsi="Times New Roman" w:cs="Times New Roman"/>
          <w:sz w:val="24"/>
          <w:szCs w:val="24"/>
        </w:rPr>
        <w:t xml:space="preserve">ūras valstu reģionā, jo īpaši attiecībā uz upuru atbalstu un aizsardzības pasākumiem” </w:t>
      </w:r>
      <w:r w:rsidR="00831D65" w:rsidRPr="00D169D0">
        <w:rPr>
          <w:rFonts w:ascii="Times New Roman" w:hAnsi="Times New Roman" w:cs="Times New Roman"/>
          <w:i/>
          <w:iCs/>
          <w:sz w:val="24"/>
          <w:szCs w:val="24"/>
        </w:rPr>
        <w:t>(„Human Trafficking: Assessing Cooperation between State Actors and Civil Society in the Council of the Baltic Sea States Region with respect to Victims’ Assistance and Protection Measures”)</w:t>
      </w:r>
      <w:r w:rsidRPr="00D169D0">
        <w:rPr>
          <w:rFonts w:ascii="Times New Roman" w:hAnsi="Times New Roman" w:cs="Times New Roman"/>
          <w:iCs/>
          <w:sz w:val="24"/>
          <w:szCs w:val="24"/>
        </w:rPr>
        <w:t>.</w:t>
      </w:r>
      <w:r w:rsidR="00831D65" w:rsidRPr="00D169D0">
        <w:rPr>
          <w:rFonts w:ascii="Times New Roman" w:hAnsi="Times New Roman" w:cs="Times New Roman"/>
          <w:iCs/>
          <w:sz w:val="24"/>
          <w:szCs w:val="24"/>
        </w:rPr>
        <w:t xml:space="preserve"> </w:t>
      </w:r>
      <w:r w:rsidRPr="00D169D0">
        <w:rPr>
          <w:rFonts w:ascii="Times New Roman" w:hAnsi="Times New Roman" w:cs="Times New Roman"/>
          <w:iCs/>
          <w:sz w:val="24"/>
          <w:szCs w:val="24"/>
        </w:rPr>
        <w:t>P</w:t>
      </w:r>
      <w:r w:rsidR="00831D65" w:rsidRPr="00D169D0">
        <w:rPr>
          <w:rFonts w:ascii="Times New Roman" w:hAnsi="Times New Roman" w:cs="Times New Roman"/>
          <w:iCs/>
          <w:sz w:val="24"/>
          <w:szCs w:val="24"/>
        </w:rPr>
        <w:t>ētījuma</w:t>
      </w:r>
      <w:r w:rsidR="00F916BA" w:rsidRPr="00D169D0">
        <w:rPr>
          <w:rFonts w:ascii="Times New Roman" w:hAnsi="Times New Roman" w:cs="Times New Roman"/>
          <w:iCs/>
          <w:sz w:val="24"/>
          <w:szCs w:val="24"/>
        </w:rPr>
        <w:t xml:space="preserve"> pamata mērķis bija sniegt atbalstu 11 </w:t>
      </w:r>
      <w:r w:rsidR="00623C64" w:rsidRPr="00D169D0">
        <w:rPr>
          <w:rFonts w:ascii="Times New Roman" w:hAnsi="Times New Roman" w:cs="Times New Roman"/>
          <w:iCs/>
          <w:sz w:val="24"/>
          <w:szCs w:val="24"/>
        </w:rPr>
        <w:t>CBSS</w:t>
      </w:r>
      <w:r w:rsidR="00F916BA" w:rsidRPr="00D169D0">
        <w:rPr>
          <w:rFonts w:ascii="Times New Roman" w:hAnsi="Times New Roman" w:cs="Times New Roman"/>
          <w:iCs/>
          <w:sz w:val="24"/>
          <w:szCs w:val="24"/>
        </w:rPr>
        <w:t xml:space="preserve"> dalībvalstīm</w:t>
      </w:r>
      <w:r w:rsidR="00831D65" w:rsidRPr="00D169D0">
        <w:rPr>
          <w:rFonts w:ascii="Times New Roman" w:hAnsi="Times New Roman" w:cs="Times New Roman"/>
          <w:iCs/>
          <w:sz w:val="24"/>
          <w:szCs w:val="24"/>
        </w:rPr>
        <w:t xml:space="preserve"> valstīm, identificējot labākās prakses, problemātiskās jomas un iespējamos veidus, lai uzlabotu sadarbību gan nacionālajā līmenī, gan reģionāli ar mērķti</w:t>
      </w:r>
      <w:r w:rsidR="00F916BA" w:rsidRPr="00D169D0">
        <w:rPr>
          <w:rFonts w:ascii="Times New Roman" w:hAnsi="Times New Roman" w:cs="Times New Roman"/>
          <w:iCs/>
          <w:sz w:val="24"/>
          <w:szCs w:val="24"/>
        </w:rPr>
        <w:t>ecīgām un konsekventām pieejām.</w:t>
      </w:r>
    </w:p>
    <w:p w:rsidR="00831D65" w:rsidRPr="00D169D0" w:rsidRDefault="00831D65" w:rsidP="00963EF4">
      <w:pPr>
        <w:spacing w:after="0" w:line="240" w:lineRule="auto"/>
        <w:jc w:val="both"/>
        <w:rPr>
          <w:rFonts w:ascii="Times New Roman" w:hAnsi="Times New Roman" w:cs="Times New Roman"/>
          <w:sz w:val="24"/>
          <w:szCs w:val="24"/>
        </w:rPr>
      </w:pPr>
    </w:p>
    <w:p w:rsidR="00831D65" w:rsidRPr="00D169D0" w:rsidRDefault="00F916BA" w:rsidP="00963EF4">
      <w:pPr>
        <w:spacing w:after="0" w:line="240" w:lineRule="auto"/>
        <w:ind w:firstLine="360"/>
        <w:jc w:val="both"/>
        <w:rPr>
          <w:rFonts w:ascii="Times New Roman" w:hAnsi="Times New Roman" w:cs="Times New Roman"/>
          <w:sz w:val="24"/>
          <w:szCs w:val="24"/>
        </w:rPr>
      </w:pPr>
      <w:r w:rsidRPr="00D169D0">
        <w:rPr>
          <w:rFonts w:ascii="Times New Roman" w:hAnsi="Times New Roman" w:cs="Times New Roman"/>
          <w:sz w:val="24"/>
          <w:szCs w:val="24"/>
        </w:rPr>
        <w:t xml:space="preserve">2010.gadā </w:t>
      </w:r>
      <w:r w:rsidR="00623C64" w:rsidRPr="00D169D0">
        <w:rPr>
          <w:rFonts w:ascii="Times New Roman" w:hAnsi="Times New Roman" w:cs="Times New Roman"/>
          <w:sz w:val="24"/>
          <w:szCs w:val="24"/>
        </w:rPr>
        <w:t>CBSS TF-THB</w:t>
      </w:r>
      <w:r w:rsidR="00D21B2D" w:rsidRPr="00D169D0">
        <w:rPr>
          <w:rFonts w:ascii="Times New Roman" w:hAnsi="Times New Roman" w:cs="Times New Roman"/>
          <w:sz w:val="24"/>
          <w:szCs w:val="24"/>
        </w:rPr>
        <w:t xml:space="preserve"> ietvaros tika veikts pētījums „Hard Data” par datu par cilvēku tirdzniecību vāk</w:t>
      </w:r>
      <w:r w:rsidRPr="00D169D0">
        <w:rPr>
          <w:rFonts w:ascii="Times New Roman" w:hAnsi="Times New Roman" w:cs="Times New Roman"/>
          <w:sz w:val="24"/>
          <w:szCs w:val="24"/>
        </w:rPr>
        <w:t xml:space="preserve">šanu un apkopošanu visās 11 </w:t>
      </w:r>
      <w:r w:rsidR="00623C64" w:rsidRPr="00D169D0">
        <w:rPr>
          <w:rFonts w:ascii="Times New Roman" w:hAnsi="Times New Roman" w:cs="Times New Roman"/>
          <w:sz w:val="24"/>
          <w:szCs w:val="24"/>
        </w:rPr>
        <w:t>CBSS</w:t>
      </w:r>
      <w:r w:rsidR="00D21B2D" w:rsidRPr="00D169D0">
        <w:rPr>
          <w:rFonts w:ascii="Times New Roman" w:hAnsi="Times New Roman" w:cs="Times New Roman"/>
          <w:sz w:val="24"/>
          <w:szCs w:val="24"/>
        </w:rPr>
        <w:t xml:space="preserve"> dalībvalstīs. Šis pētījums sniedz esošo datu vākšanas ka</w:t>
      </w:r>
      <w:r w:rsidRPr="00D169D0">
        <w:rPr>
          <w:rFonts w:ascii="Times New Roman" w:hAnsi="Times New Roman" w:cs="Times New Roman"/>
          <w:sz w:val="24"/>
          <w:szCs w:val="24"/>
        </w:rPr>
        <w:t xml:space="preserve">pacitātes novērtējumu visās </w:t>
      </w:r>
      <w:r w:rsidR="00623C64" w:rsidRPr="00D169D0">
        <w:rPr>
          <w:rFonts w:ascii="Times New Roman" w:hAnsi="Times New Roman" w:cs="Times New Roman"/>
          <w:sz w:val="24"/>
          <w:szCs w:val="24"/>
        </w:rPr>
        <w:t>CBSS</w:t>
      </w:r>
      <w:r w:rsidR="00D21B2D" w:rsidRPr="00D169D0">
        <w:rPr>
          <w:rFonts w:ascii="Times New Roman" w:hAnsi="Times New Roman" w:cs="Times New Roman"/>
          <w:sz w:val="24"/>
          <w:szCs w:val="24"/>
        </w:rPr>
        <w:t xml:space="preserve"> dalībvalstīs. „Hard Data” ir pirmā šāda veida publikācija reģionā, kas atspoguļo nacionālo datu pl</w:t>
      </w:r>
      <w:r w:rsidR="00986346" w:rsidRPr="00D169D0">
        <w:rPr>
          <w:rFonts w:ascii="Times New Roman" w:hAnsi="Times New Roman" w:cs="Times New Roman"/>
          <w:sz w:val="24"/>
          <w:szCs w:val="24"/>
        </w:rPr>
        <w:t>ūsmas un analizēto datu iegūšanu</w:t>
      </w:r>
      <w:r w:rsidR="00D21B2D" w:rsidRPr="00D169D0">
        <w:rPr>
          <w:rFonts w:ascii="Times New Roman" w:hAnsi="Times New Roman" w:cs="Times New Roman"/>
          <w:sz w:val="24"/>
          <w:szCs w:val="24"/>
        </w:rPr>
        <w:t>. Vienlaikus pētījums piedāvā visaptverošu un salīdzinošu reģionālo pārskatu par datu vākšanas instrumentiem, valstu anketas, informāciju par institūcijām, kas piedalās datu vākšanā, un labākās prakses piemērus. Pētījums atgādina, ka bez saprotamiem, pierādāmiem un skaidriem datiem nav iespējama cilvēku tirdzniecības tendenču vai ietekmes analīze politikas veidošanai un praktiskajam darbam.</w:t>
      </w:r>
    </w:p>
    <w:p w:rsidR="00194E99" w:rsidRPr="00D169D0" w:rsidRDefault="00194E99" w:rsidP="00963EF4">
      <w:pPr>
        <w:spacing w:after="0" w:line="240" w:lineRule="auto"/>
        <w:ind w:firstLine="360"/>
        <w:jc w:val="both"/>
        <w:rPr>
          <w:rFonts w:ascii="Times New Roman" w:hAnsi="Times New Roman" w:cs="Times New Roman"/>
          <w:sz w:val="24"/>
          <w:szCs w:val="24"/>
        </w:rPr>
      </w:pPr>
    </w:p>
    <w:p w:rsidR="00B96C69" w:rsidRPr="00D169D0" w:rsidRDefault="00092AD1" w:rsidP="00092AD1">
      <w:pPr>
        <w:spacing w:after="0" w:line="240" w:lineRule="auto"/>
        <w:ind w:firstLine="360"/>
        <w:jc w:val="both"/>
        <w:rPr>
          <w:rFonts w:ascii="Times New Roman" w:hAnsi="Times New Roman" w:cs="Times New Roman"/>
          <w:b/>
          <w:sz w:val="24"/>
          <w:szCs w:val="24"/>
        </w:rPr>
      </w:pPr>
      <w:r w:rsidRPr="00D169D0">
        <w:rPr>
          <w:rFonts w:ascii="Times New Roman" w:hAnsi="Times New Roman" w:cs="Times New Roman"/>
          <w:sz w:val="24"/>
          <w:szCs w:val="24"/>
        </w:rPr>
        <w:t xml:space="preserve">Latvijas vēstniecība Īrijā 2011.gadā ir veikusi pētījumu par potenciālajām fiktīvo laulību dalībniecēm, kuru nodoms ir bijis reģistrēt laulību ar trešo valstu pilsoņiem Īrijā. 2011.gada </w:t>
      </w:r>
      <w:r w:rsidRPr="00D169D0">
        <w:rPr>
          <w:rFonts w:ascii="Times New Roman" w:hAnsi="Times New Roman" w:cs="Times New Roman"/>
          <w:sz w:val="24"/>
          <w:szCs w:val="24"/>
        </w:rPr>
        <w:lastRenderedPageBreak/>
        <w:t>tendence liecina, ka Latvijas pilsones fiktīvās laulībās tiek iesaistītas ar viltu vai izmantojot viņu sociālo neaizsargātību. Latvijas pilsones, kuras vēlējās reģistrēt laulību, bijušas jaunākas par 20 gadiem, ar invaliditāti, zemu izglītības līmeni, no mazturīgām vai sociāli nelabvēlīgām daudzbērnu ģimenēm, līdz pilngadības sasniegšanai bijušas aizbildnībā vai Latvijas sociālo iestāžu aprūpē, vai kurām bērnībā ir miris viens vai pat abi vecāki. Tāpat Latvijas pilsonēm, kuras vēlējās reģistrēt laulību, bijuši nepilngadīgi bērni, vairākos gadījumos mātēm atņemtas bērnu aprūpes tiesības vai arī bērni tikuši atstāti pie tuviniekiem Latvijā.</w:t>
      </w:r>
    </w:p>
    <w:p w:rsidR="00092AD1" w:rsidRPr="00D169D0" w:rsidRDefault="00092AD1" w:rsidP="00963EF4">
      <w:pPr>
        <w:spacing w:after="0" w:line="240" w:lineRule="auto"/>
        <w:rPr>
          <w:rFonts w:ascii="Times New Roman" w:hAnsi="Times New Roman" w:cs="Times New Roman"/>
          <w:b/>
          <w:sz w:val="24"/>
          <w:szCs w:val="24"/>
        </w:rPr>
      </w:pPr>
    </w:p>
    <w:p w:rsidR="002B7025" w:rsidRPr="00D169D0" w:rsidRDefault="002B7025" w:rsidP="00963EF4">
      <w:pPr>
        <w:spacing w:after="0" w:line="240" w:lineRule="auto"/>
        <w:rPr>
          <w:rFonts w:ascii="Times New Roman" w:hAnsi="Times New Roman" w:cs="Times New Roman"/>
          <w:b/>
          <w:sz w:val="24"/>
          <w:szCs w:val="24"/>
        </w:rPr>
      </w:pPr>
      <w:r w:rsidRPr="00D169D0">
        <w:rPr>
          <w:rFonts w:ascii="Times New Roman" w:hAnsi="Times New Roman" w:cs="Times New Roman"/>
          <w:b/>
          <w:sz w:val="24"/>
          <w:szCs w:val="24"/>
        </w:rPr>
        <w:t>Konstatētās problēmas:</w:t>
      </w:r>
    </w:p>
    <w:p w:rsidR="002B7025" w:rsidRPr="00D169D0" w:rsidRDefault="00646E0A" w:rsidP="00AA74EF">
      <w:pPr>
        <w:pStyle w:val="ListParagraph"/>
        <w:numPr>
          <w:ilvl w:val="0"/>
          <w:numId w:val="6"/>
        </w:numPr>
        <w:spacing w:after="0" w:line="240" w:lineRule="auto"/>
        <w:jc w:val="both"/>
        <w:rPr>
          <w:rFonts w:ascii="Times New Roman" w:hAnsi="Times New Roman" w:cs="Times New Roman"/>
          <w:sz w:val="24"/>
          <w:szCs w:val="24"/>
        </w:rPr>
      </w:pPr>
      <w:r w:rsidRPr="00D169D0">
        <w:rPr>
          <w:rFonts w:ascii="Times New Roman" w:hAnsi="Times New Roman" w:cs="Times New Roman"/>
          <w:sz w:val="24"/>
          <w:szCs w:val="24"/>
        </w:rPr>
        <w:t xml:space="preserve">Trūkst regulāru un salīdzināmu </w:t>
      </w:r>
      <w:r w:rsidR="001031AF" w:rsidRPr="00D169D0">
        <w:rPr>
          <w:rFonts w:ascii="Times New Roman" w:hAnsi="Times New Roman" w:cs="Times New Roman"/>
          <w:sz w:val="24"/>
          <w:szCs w:val="24"/>
        </w:rPr>
        <w:t>pētījum</w:t>
      </w:r>
      <w:r w:rsidRPr="00D169D0">
        <w:rPr>
          <w:rFonts w:ascii="Times New Roman" w:hAnsi="Times New Roman" w:cs="Times New Roman"/>
          <w:sz w:val="24"/>
          <w:szCs w:val="24"/>
        </w:rPr>
        <w:t>os iegūstamu datu</w:t>
      </w:r>
      <w:r w:rsidR="001031AF" w:rsidRPr="00D169D0">
        <w:rPr>
          <w:rFonts w:ascii="Times New Roman" w:hAnsi="Times New Roman" w:cs="Times New Roman"/>
          <w:sz w:val="24"/>
          <w:szCs w:val="24"/>
        </w:rPr>
        <w:t>, kas nodrošinātu uz pierādījumiem balstītus secinājumus un rekomendācijas</w:t>
      </w:r>
      <w:r w:rsidR="00CA0CDC" w:rsidRPr="00D169D0">
        <w:rPr>
          <w:rFonts w:ascii="Times New Roman" w:hAnsi="Times New Roman" w:cs="Times New Roman"/>
          <w:sz w:val="24"/>
          <w:szCs w:val="24"/>
        </w:rPr>
        <w:t xml:space="preserve"> cilvēku tirdzniecības novēršanas politikas pilnveidošanai</w:t>
      </w:r>
      <w:r w:rsidR="001031AF" w:rsidRPr="00D169D0">
        <w:rPr>
          <w:rFonts w:ascii="Times New Roman" w:hAnsi="Times New Roman" w:cs="Times New Roman"/>
          <w:sz w:val="24"/>
          <w:szCs w:val="24"/>
        </w:rPr>
        <w:t>.</w:t>
      </w:r>
    </w:p>
    <w:p w:rsidR="002B7025" w:rsidRPr="00D169D0" w:rsidRDefault="002B7025" w:rsidP="00963EF4">
      <w:pPr>
        <w:spacing w:after="0" w:line="240" w:lineRule="auto"/>
        <w:rPr>
          <w:rFonts w:ascii="Times New Roman" w:hAnsi="Times New Roman" w:cs="Times New Roman"/>
          <w:sz w:val="24"/>
          <w:szCs w:val="24"/>
        </w:rPr>
      </w:pPr>
    </w:p>
    <w:p w:rsidR="00062FCA" w:rsidRPr="00D169D0" w:rsidRDefault="00062FCA" w:rsidP="00A57B30">
      <w:pPr>
        <w:pStyle w:val="Heading1"/>
        <w:numPr>
          <w:ilvl w:val="1"/>
          <w:numId w:val="29"/>
        </w:numPr>
      </w:pPr>
      <w:bookmarkStart w:id="27" w:name="_Cilvēku_tirdzniecības_upuru"/>
      <w:bookmarkStart w:id="28" w:name="_Toc358284809"/>
      <w:bookmarkEnd w:id="27"/>
      <w:r w:rsidRPr="00D169D0">
        <w:t>Cilvēku tirdzniecības upuru identificēšana</w:t>
      </w:r>
      <w:bookmarkEnd w:id="28"/>
    </w:p>
    <w:p w:rsidR="00062FCA" w:rsidRPr="00D169D0" w:rsidRDefault="00062FCA" w:rsidP="00963EF4">
      <w:pPr>
        <w:pStyle w:val="ListParagraph"/>
        <w:spacing w:after="0" w:line="240" w:lineRule="auto"/>
        <w:ind w:left="0"/>
        <w:jc w:val="both"/>
        <w:rPr>
          <w:rFonts w:ascii="Times New Roman" w:hAnsi="Times New Roman" w:cs="Times New Roman"/>
          <w:b/>
          <w:sz w:val="24"/>
          <w:szCs w:val="24"/>
        </w:rPr>
      </w:pPr>
    </w:p>
    <w:p w:rsidR="00B90266" w:rsidRPr="00D169D0" w:rsidRDefault="00B90266" w:rsidP="00963EF4">
      <w:pPr>
        <w:pStyle w:val="ListParagraph"/>
        <w:spacing w:after="0" w:line="240" w:lineRule="auto"/>
        <w:ind w:left="0" w:firstLine="357"/>
        <w:jc w:val="both"/>
        <w:rPr>
          <w:rFonts w:ascii="Times New Roman" w:eastAsia="Times New Roman" w:hAnsi="Times New Roman" w:cs="Times New Roman"/>
          <w:sz w:val="24"/>
          <w:szCs w:val="24"/>
          <w:lang w:eastAsia="lv-LV"/>
        </w:rPr>
      </w:pPr>
      <w:r w:rsidRPr="00D169D0">
        <w:rPr>
          <w:rFonts w:ascii="Times New Roman" w:hAnsi="Times New Roman" w:cs="Times New Roman"/>
          <w:sz w:val="24"/>
          <w:szCs w:val="24"/>
        </w:rPr>
        <w:t xml:space="preserve">Saskaņā ar „Eiropas Padomes konvenciju par cīņu pret cilvēku tirdzniecību” 4.panta „Definīcijas” e) apakšpunktu </w:t>
      </w:r>
      <w:r w:rsidRPr="00D169D0">
        <w:rPr>
          <w:rFonts w:ascii="Times New Roman" w:eastAsia="Times New Roman" w:hAnsi="Times New Roman" w:cs="Times New Roman"/>
          <w:sz w:val="24"/>
          <w:szCs w:val="24"/>
          <w:lang w:eastAsia="lv-LV"/>
        </w:rPr>
        <w:t>„upuris” nozīmē jebkuru fizisku personu, kas pakļauta cilvēku tirdzniecībai.</w:t>
      </w:r>
    </w:p>
    <w:p w:rsidR="006921D5" w:rsidRPr="00D169D0" w:rsidRDefault="006921D5" w:rsidP="00963EF4">
      <w:pPr>
        <w:pStyle w:val="ListParagraph"/>
        <w:spacing w:after="0" w:line="240" w:lineRule="auto"/>
        <w:ind w:left="0" w:firstLine="357"/>
        <w:jc w:val="both"/>
        <w:rPr>
          <w:rFonts w:ascii="Times New Roman" w:hAnsi="Times New Roman" w:cs="Times New Roman"/>
          <w:sz w:val="24"/>
          <w:szCs w:val="24"/>
        </w:rPr>
      </w:pPr>
      <w:r w:rsidRPr="00D169D0">
        <w:rPr>
          <w:rFonts w:ascii="Times New Roman" w:hAnsi="Times New Roman" w:cs="Times New Roman"/>
          <w:sz w:val="24"/>
          <w:szCs w:val="24"/>
        </w:rPr>
        <w:t xml:space="preserve">Saskaņā ar „Sociālo pakalpojumu un sociālās palīdzības likumu” </w:t>
      </w:r>
      <w:r w:rsidRPr="00D169D0">
        <w:rPr>
          <w:rFonts w:ascii="Times New Roman" w:hAnsi="Times New Roman" w:cs="Times New Roman"/>
          <w:bCs/>
          <w:sz w:val="24"/>
          <w:szCs w:val="24"/>
        </w:rPr>
        <w:t>cilvēku tirdzniecības upuris</w:t>
      </w:r>
      <w:r w:rsidRPr="00D169D0">
        <w:rPr>
          <w:rFonts w:ascii="Times New Roman" w:hAnsi="Times New Roman" w:cs="Times New Roman"/>
          <w:sz w:val="24"/>
          <w:szCs w:val="24"/>
        </w:rPr>
        <w:t xml:space="preserve"> ir persona, kura atzīta par cietušo noziedzīgā nodarījumā ar cilvēku tirdzniecību vai kurai </w:t>
      </w:r>
      <w:r w:rsidR="00C977A8" w:rsidRPr="00D169D0">
        <w:rPr>
          <w:rFonts w:ascii="Times New Roman" w:hAnsi="Times New Roman" w:cs="Times New Roman"/>
          <w:sz w:val="24"/>
          <w:szCs w:val="24"/>
        </w:rPr>
        <w:t>Valsts policija</w:t>
      </w:r>
      <w:r w:rsidRPr="00D169D0">
        <w:rPr>
          <w:rFonts w:ascii="Times New Roman" w:hAnsi="Times New Roman" w:cs="Times New Roman"/>
          <w:sz w:val="24"/>
          <w:szCs w:val="24"/>
        </w:rPr>
        <w:t xml:space="preserve"> izsniegusi izziņu, ka tā ir cietusi cilvēku tirdzniecībā ārvalstī, kā arī persona, kuru par atbilstošu cilvēku tirdzniecības upura kritērijiem atzinis sociālo pakalpojumu sniedzējs.</w:t>
      </w:r>
    </w:p>
    <w:p w:rsidR="00396A18" w:rsidRPr="00D169D0" w:rsidRDefault="00396A18" w:rsidP="00963EF4">
      <w:pPr>
        <w:pStyle w:val="ListParagraph"/>
        <w:spacing w:after="0" w:line="240" w:lineRule="auto"/>
        <w:ind w:left="0" w:firstLine="357"/>
        <w:jc w:val="both"/>
        <w:rPr>
          <w:rFonts w:ascii="Times New Roman" w:eastAsia="Times New Roman" w:hAnsi="Times New Roman" w:cs="Times New Roman"/>
          <w:sz w:val="24"/>
          <w:szCs w:val="24"/>
          <w:lang w:eastAsia="lv-LV"/>
        </w:rPr>
      </w:pPr>
      <w:r w:rsidRPr="00D169D0">
        <w:rPr>
          <w:rFonts w:ascii="Times New Roman" w:hAnsi="Times New Roman" w:cs="Times New Roman"/>
          <w:sz w:val="24"/>
          <w:szCs w:val="24"/>
        </w:rPr>
        <w:t xml:space="preserve">Kārtību, kādā persona, kura atzīta par cilvēku tirdzniecības upuri, saņem sociālās rehabilitācijas pakalpojumus par valsts budžeta līdzekļiem un kritērijus personas atzīšanai par cilvēku tirdzniecības upuri Latvijā nosaka </w:t>
      </w:r>
      <w:r w:rsidR="008B267C" w:rsidRPr="00D169D0">
        <w:rPr>
          <w:rFonts w:ascii="Times New Roman" w:hAnsi="Times New Roman" w:cs="Times New Roman"/>
          <w:sz w:val="24"/>
          <w:szCs w:val="24"/>
        </w:rPr>
        <w:t>MK</w:t>
      </w:r>
      <w:r w:rsidRPr="00D169D0">
        <w:rPr>
          <w:rFonts w:ascii="Times New Roman" w:hAnsi="Times New Roman" w:cs="Times New Roman"/>
          <w:sz w:val="24"/>
          <w:szCs w:val="24"/>
        </w:rPr>
        <w:t xml:space="preserve"> 2006.gada 31.oktobra noteikumi Nr.889 „Noteikumi par kārtību, kādā cilvēku tirdzniecības upuri saņem sociālās rehabilitācijas pakalpojumus, un kritērijiem personas atzīšanai par cilvēku tirdzniecības upuri”. Saskaņā ar šo normatīvo aktu persona var saņemt valsts apmaksātos sociālās rehabilitācijas pakalpojumus, ja tā ir atzīta par cietušo </w:t>
      </w:r>
      <w:r w:rsidR="00541671" w:rsidRPr="00D169D0">
        <w:rPr>
          <w:rFonts w:ascii="Times New Roman" w:hAnsi="Times New Roman" w:cs="Times New Roman"/>
          <w:sz w:val="24"/>
          <w:szCs w:val="24"/>
        </w:rPr>
        <w:t>kriminālprocesā</w:t>
      </w:r>
      <w:r w:rsidRPr="00D169D0">
        <w:rPr>
          <w:rFonts w:ascii="Times New Roman" w:hAnsi="Times New Roman" w:cs="Times New Roman"/>
          <w:sz w:val="24"/>
          <w:szCs w:val="24"/>
        </w:rPr>
        <w:t xml:space="preserve"> par cilvēku tirdzniecību vai tiek veiktas citas darbības, kas var būt par pamatu tam, lai tiktu pieņemts lēmums, ka persona atbilst cilvēku tirdzniecības upura kritērijiem.</w:t>
      </w:r>
    </w:p>
    <w:p w:rsidR="00954597" w:rsidRPr="00D169D0" w:rsidRDefault="00B90266" w:rsidP="00963EF4">
      <w:pPr>
        <w:pStyle w:val="ListParagraph"/>
        <w:spacing w:after="0" w:line="240" w:lineRule="auto"/>
        <w:ind w:left="0" w:firstLine="357"/>
        <w:jc w:val="both"/>
        <w:rPr>
          <w:rFonts w:ascii="Times New Roman" w:hAnsi="Times New Roman" w:cs="Times New Roman"/>
          <w:b/>
          <w:sz w:val="24"/>
          <w:szCs w:val="24"/>
        </w:rPr>
      </w:pPr>
      <w:r w:rsidRPr="00D169D0">
        <w:rPr>
          <w:rFonts w:ascii="Times New Roman" w:hAnsi="Times New Roman" w:cs="Times New Roman"/>
          <w:sz w:val="24"/>
          <w:szCs w:val="24"/>
        </w:rPr>
        <w:t xml:space="preserve">Latvijā cilvēku tirdzniecības </w:t>
      </w:r>
      <w:r w:rsidR="00274171" w:rsidRPr="00D169D0">
        <w:rPr>
          <w:rFonts w:ascii="Times New Roman" w:hAnsi="Times New Roman" w:cs="Times New Roman"/>
          <w:sz w:val="24"/>
          <w:szCs w:val="24"/>
        </w:rPr>
        <w:t xml:space="preserve">darbaspēka ekspluatācijas nolūkā </w:t>
      </w:r>
      <w:r w:rsidRPr="00D169D0">
        <w:rPr>
          <w:rFonts w:ascii="Times New Roman" w:hAnsi="Times New Roman" w:cs="Times New Roman"/>
          <w:sz w:val="24"/>
          <w:szCs w:val="24"/>
        </w:rPr>
        <w:t xml:space="preserve">upura identificēšanai </w:t>
      </w:r>
      <w:r w:rsidRPr="00D169D0">
        <w:rPr>
          <w:rFonts w:ascii="Times New Roman" w:hAnsi="Times New Roman" w:cs="Times New Roman"/>
          <w:iCs/>
          <w:sz w:val="24"/>
          <w:szCs w:val="24"/>
        </w:rPr>
        <w:t>izstrādā</w:t>
      </w:r>
      <w:r w:rsidR="00E30A7E" w:rsidRPr="00D169D0">
        <w:rPr>
          <w:rFonts w:ascii="Times New Roman" w:hAnsi="Times New Roman" w:cs="Times New Roman"/>
          <w:iCs/>
          <w:sz w:val="24"/>
          <w:szCs w:val="24"/>
        </w:rPr>
        <w:t xml:space="preserve">tas </w:t>
      </w:r>
      <w:r w:rsidRPr="00D169D0">
        <w:rPr>
          <w:rFonts w:ascii="Times New Roman" w:hAnsi="Times New Roman" w:cs="Times New Roman"/>
          <w:iCs/>
          <w:sz w:val="24"/>
          <w:szCs w:val="24"/>
        </w:rPr>
        <w:t>„Cilvēku tirdzniecības darba ekspluatācijas nolūkā identificēšanas vadlīnijas”</w:t>
      </w:r>
      <w:r w:rsidR="00274171" w:rsidRPr="00D169D0">
        <w:rPr>
          <w:rStyle w:val="FootnoteReference"/>
          <w:rFonts w:ascii="Times New Roman" w:hAnsi="Times New Roman" w:cs="Times New Roman"/>
          <w:iCs/>
          <w:sz w:val="24"/>
          <w:szCs w:val="24"/>
        </w:rPr>
        <w:footnoteReference w:id="25"/>
      </w:r>
      <w:r w:rsidR="00274171" w:rsidRPr="00D169D0">
        <w:rPr>
          <w:rFonts w:ascii="Times New Roman" w:hAnsi="Times New Roman" w:cs="Times New Roman"/>
          <w:iCs/>
          <w:sz w:val="24"/>
          <w:szCs w:val="24"/>
        </w:rPr>
        <w:t>.</w:t>
      </w:r>
      <w:r w:rsidRPr="00D169D0">
        <w:rPr>
          <w:rFonts w:ascii="Times New Roman" w:hAnsi="Times New Roman" w:cs="Times New Roman"/>
          <w:iCs/>
          <w:sz w:val="24"/>
          <w:szCs w:val="24"/>
        </w:rPr>
        <w:t xml:space="preserve"> </w:t>
      </w:r>
    </w:p>
    <w:p w:rsidR="00B90266" w:rsidRPr="00D169D0" w:rsidRDefault="00B90266" w:rsidP="00963EF4">
      <w:pPr>
        <w:pStyle w:val="NormalWeb"/>
        <w:spacing w:before="0" w:beforeAutospacing="0" w:after="0" w:afterAutospacing="0"/>
        <w:jc w:val="both"/>
        <w:rPr>
          <w:lang w:val="lv-LV"/>
        </w:rPr>
      </w:pPr>
    </w:p>
    <w:p w:rsidR="00062FCA" w:rsidRPr="00D169D0" w:rsidRDefault="00062FCA" w:rsidP="00963EF4">
      <w:pPr>
        <w:pStyle w:val="ListParagraph"/>
        <w:spacing w:after="0" w:line="240" w:lineRule="auto"/>
        <w:ind w:left="0" w:firstLine="426"/>
        <w:jc w:val="both"/>
        <w:rPr>
          <w:rFonts w:ascii="Times New Roman" w:hAnsi="Times New Roman" w:cs="Times New Roman"/>
          <w:sz w:val="24"/>
          <w:szCs w:val="24"/>
        </w:rPr>
      </w:pPr>
      <w:r w:rsidRPr="00D169D0">
        <w:rPr>
          <w:rFonts w:ascii="Times New Roman" w:hAnsi="Times New Roman" w:cs="Times New Roman"/>
          <w:sz w:val="24"/>
          <w:szCs w:val="24"/>
        </w:rPr>
        <w:t>Latvijas diplomātisko un konsulāro p</w:t>
      </w:r>
      <w:r w:rsidR="000E0EC3" w:rsidRPr="00D169D0">
        <w:rPr>
          <w:rFonts w:ascii="Times New Roman" w:hAnsi="Times New Roman" w:cs="Times New Roman"/>
          <w:sz w:val="24"/>
          <w:szCs w:val="24"/>
        </w:rPr>
        <w:t>ārstāvniecību darbinieki</w:t>
      </w:r>
      <w:r w:rsidRPr="00D169D0">
        <w:rPr>
          <w:rFonts w:ascii="Times New Roman" w:hAnsi="Times New Roman" w:cs="Times New Roman"/>
          <w:sz w:val="24"/>
          <w:szCs w:val="24"/>
        </w:rPr>
        <w:t xml:space="preserve"> </w:t>
      </w:r>
      <w:r w:rsidR="000E0EC3" w:rsidRPr="00D169D0">
        <w:rPr>
          <w:rFonts w:ascii="Times New Roman" w:hAnsi="Times New Roman" w:cs="Times New Roman"/>
          <w:sz w:val="24"/>
          <w:szCs w:val="24"/>
        </w:rPr>
        <w:t xml:space="preserve">cilvēku tirdzniecības upuru identificēšanai </w:t>
      </w:r>
      <w:r w:rsidR="006803C8" w:rsidRPr="00D169D0">
        <w:rPr>
          <w:rFonts w:ascii="Times New Roman" w:hAnsi="Times New Roman" w:cs="Times New Roman"/>
          <w:sz w:val="24"/>
          <w:szCs w:val="24"/>
        </w:rPr>
        <w:t xml:space="preserve">izmanto </w:t>
      </w:r>
      <w:r w:rsidR="00FF0AD1" w:rsidRPr="00D169D0">
        <w:rPr>
          <w:rFonts w:ascii="Times New Roman" w:hAnsi="Times New Roman" w:cs="Times New Roman"/>
          <w:sz w:val="24"/>
          <w:szCs w:val="24"/>
        </w:rPr>
        <w:t>CBSS TF-THB</w:t>
      </w:r>
      <w:r w:rsidRPr="00D169D0">
        <w:rPr>
          <w:rFonts w:ascii="Times New Roman" w:hAnsi="Times New Roman" w:cs="Times New Roman"/>
          <w:sz w:val="24"/>
          <w:szCs w:val="24"/>
        </w:rPr>
        <w:t xml:space="preserve"> izdoto elektroniskās versijas rokasgrāmatu konsulārajiem darbiniekiem (</w:t>
      </w:r>
      <w:r w:rsidR="001761DC" w:rsidRPr="00D169D0">
        <w:rPr>
          <w:rFonts w:ascii="Times New Roman" w:hAnsi="Times New Roman" w:cs="Times New Roman"/>
          <w:sz w:val="24"/>
          <w:szCs w:val="24"/>
        </w:rPr>
        <w:t>„</w:t>
      </w:r>
      <w:r w:rsidRPr="00D169D0">
        <w:rPr>
          <w:rFonts w:ascii="Times New Roman" w:hAnsi="Times New Roman" w:cs="Times New Roman"/>
          <w:i/>
          <w:sz w:val="24"/>
          <w:szCs w:val="24"/>
        </w:rPr>
        <w:t>Handbook for diplomatic and consular personnel on how to assist and protect victims of human trafficking</w:t>
      </w:r>
      <w:r w:rsidR="001761DC" w:rsidRPr="00D169D0">
        <w:rPr>
          <w:rFonts w:ascii="Times New Roman" w:hAnsi="Times New Roman" w:cs="Times New Roman"/>
          <w:i/>
          <w:sz w:val="24"/>
          <w:szCs w:val="24"/>
        </w:rPr>
        <w:t>”</w:t>
      </w:r>
      <w:r w:rsidRPr="00D169D0">
        <w:rPr>
          <w:rFonts w:ascii="Times New Roman" w:hAnsi="Times New Roman" w:cs="Times New Roman"/>
          <w:sz w:val="24"/>
          <w:szCs w:val="24"/>
        </w:rPr>
        <w:t>), kurā tiek sniegta informācija, kā atpazīt cilvēku tirdzniecības upurus un kā rīkoties, lai sniegtu tiem nepieciešamo palīdzību. Iepazīstoties un izmantojot minēto rokasgrāmatu, konsulārās amatpersonas gūst iespēju papildināt savas profesionālās zināšanas par cilvēku tirdzniecības upuru identificēšanas kritērijiem un veicamajām darbībām, lai sniegtu pēc iespējas operatīvāku palīdzību.</w:t>
      </w:r>
    </w:p>
    <w:p w:rsidR="00891F0C" w:rsidRPr="00D169D0" w:rsidRDefault="00891F0C" w:rsidP="00963EF4">
      <w:pPr>
        <w:spacing w:after="0" w:line="240" w:lineRule="auto"/>
        <w:jc w:val="both"/>
        <w:rPr>
          <w:rFonts w:ascii="Times New Roman" w:hAnsi="Times New Roman" w:cs="Times New Roman"/>
          <w:sz w:val="24"/>
          <w:szCs w:val="24"/>
        </w:rPr>
      </w:pPr>
    </w:p>
    <w:p w:rsidR="00E2656A" w:rsidRPr="00D169D0" w:rsidRDefault="00E2656A" w:rsidP="00E2656A">
      <w:pPr>
        <w:spacing w:after="0" w:line="240" w:lineRule="auto"/>
        <w:ind w:firstLine="426"/>
        <w:jc w:val="both"/>
        <w:rPr>
          <w:rFonts w:ascii="Times New Roman" w:hAnsi="Times New Roman" w:cs="Times New Roman"/>
          <w:sz w:val="24"/>
          <w:szCs w:val="24"/>
        </w:rPr>
      </w:pPr>
      <w:r w:rsidRPr="00D169D0">
        <w:rPr>
          <w:rFonts w:ascii="Times New Roman" w:hAnsi="Times New Roman" w:cs="Times New Roman"/>
          <w:sz w:val="24"/>
          <w:szCs w:val="24"/>
        </w:rPr>
        <w:t xml:space="preserve">Atbilstoši „ES Stratēģijā cilvēku tirdzniecības izskaušanai 2012. – 2016.gadam” noteikto </w:t>
      </w:r>
      <w:r w:rsidRPr="00D169D0">
        <w:rPr>
          <w:rFonts w:ascii="Times New Roman" w:hAnsi="Times New Roman" w:cs="Times New Roman"/>
          <w:noProof/>
          <w:sz w:val="24"/>
          <w:szCs w:val="24"/>
        </w:rPr>
        <w:t>dalībvalstīm būtu jānodrošina, ka tiek izveidoti oficiāli, funkcionāli valstu konsultēšanas mehānismi.</w:t>
      </w:r>
      <w:r w:rsidRPr="00D169D0">
        <w:rPr>
          <w:rFonts w:ascii="Times New Roman" w:hAnsi="Times New Roman" w:cs="Times New Roman"/>
          <w:b/>
          <w:noProof/>
          <w:sz w:val="24"/>
          <w:szCs w:val="24"/>
        </w:rPr>
        <w:t xml:space="preserve"> </w:t>
      </w:r>
      <w:r w:rsidRPr="00D169D0">
        <w:rPr>
          <w:rFonts w:ascii="Times New Roman" w:hAnsi="Times New Roman" w:cs="Times New Roman"/>
          <w:noProof/>
          <w:sz w:val="24"/>
          <w:szCs w:val="24"/>
        </w:rPr>
        <w:t xml:space="preserve">Šo mehānismu ietvaros būtu jāapraksta procedūras, lai labāk identificētu upurus, viņus konsultētu un viņiem sniegtu aizsardzību un palīdzību; tajos būtu jāiesaista visas attiecīgās valsts iestādes un pilsoniskā sabiedrība. Būtu jāiekļauj arī kritēriji upuru </w:t>
      </w:r>
      <w:r w:rsidRPr="00D169D0">
        <w:rPr>
          <w:rFonts w:ascii="Times New Roman" w:hAnsi="Times New Roman" w:cs="Times New Roman"/>
          <w:noProof/>
          <w:sz w:val="24"/>
          <w:szCs w:val="24"/>
        </w:rPr>
        <w:lastRenderedPageBreak/>
        <w:t xml:space="preserve">identifikācijai, ko izmantotu visas iesaistītās puses. Atbilstoši Direktīvai 2011/36/ES, pamatojoties uz individuālu riska un vajadzību novērtējumu, upuriem būtu jābauda pienācīga aizsardzība un palīdzība. Šādi novērtējumi būtu jāveic valstu konsultēšanas mehānismu ietvaros. Šo mehānismu ietvaros būtu jārisina arī tādi jautājumi kā kompensācijas un droša atgriešanās. Būtu skaidri jānosaka visu iesaistīto pušu lomas un pienākumi. Pašlaik gadījumos, kad upuri pārvietojas pāri robežām, problēmas parasti risina divpusēji </w:t>
      </w:r>
      <w:r w:rsidRPr="00D169D0">
        <w:rPr>
          <w:rFonts w:ascii="Times New Roman" w:hAnsi="Times New Roman" w:cs="Times New Roman"/>
          <w:i/>
          <w:noProof/>
          <w:sz w:val="24"/>
          <w:szCs w:val="24"/>
        </w:rPr>
        <w:t xml:space="preserve">ad hoc </w:t>
      </w:r>
      <w:r w:rsidRPr="00D169D0">
        <w:rPr>
          <w:rFonts w:ascii="Times New Roman" w:hAnsi="Times New Roman" w:cs="Times New Roman"/>
          <w:noProof/>
          <w:sz w:val="24"/>
          <w:szCs w:val="24"/>
        </w:rPr>
        <w:t xml:space="preserve">kārtībā. Tas nereti aizņem daudz laika un nav efektīvi. Saskaņā ar pieeju, kas vērsta uz upura vajadzībām, </w:t>
      </w:r>
      <w:r w:rsidR="00F33DEA" w:rsidRPr="00D169D0">
        <w:rPr>
          <w:rFonts w:ascii="Times New Roman" w:hAnsi="Times New Roman" w:cs="Times New Roman"/>
          <w:noProof/>
          <w:sz w:val="24"/>
          <w:szCs w:val="24"/>
        </w:rPr>
        <w:t xml:space="preserve">ES </w:t>
      </w:r>
      <w:r w:rsidRPr="00D169D0">
        <w:rPr>
          <w:rFonts w:ascii="Times New Roman" w:hAnsi="Times New Roman" w:cs="Times New Roman"/>
          <w:noProof/>
          <w:sz w:val="24"/>
          <w:szCs w:val="24"/>
        </w:rPr>
        <w:t>Komisija līdz 2015.gadam izstrādās ES pārrobežu konsultēšanas mehānisma paraugmodeli, kas sasaistīs valstu konsultēšanas mehānismus, lai labāk identificētu upurus, viņus konsultētu un viņiem sniegtu aizsardzību un palīdzību.</w:t>
      </w:r>
    </w:p>
    <w:p w:rsidR="00E2656A" w:rsidRPr="00D169D0" w:rsidRDefault="00E2656A" w:rsidP="00963EF4">
      <w:pPr>
        <w:spacing w:after="0" w:line="240" w:lineRule="auto"/>
        <w:jc w:val="both"/>
        <w:rPr>
          <w:rFonts w:ascii="Times New Roman" w:hAnsi="Times New Roman" w:cs="Times New Roman"/>
          <w:sz w:val="24"/>
          <w:szCs w:val="24"/>
        </w:rPr>
      </w:pPr>
    </w:p>
    <w:p w:rsidR="00E2656A" w:rsidRPr="00D169D0" w:rsidRDefault="00E2656A" w:rsidP="00E2656A">
      <w:pPr>
        <w:spacing w:after="0" w:line="240" w:lineRule="auto"/>
        <w:jc w:val="both"/>
        <w:rPr>
          <w:rFonts w:ascii="Times New Roman" w:hAnsi="Times New Roman" w:cs="Times New Roman"/>
          <w:b/>
          <w:sz w:val="24"/>
          <w:szCs w:val="24"/>
        </w:rPr>
      </w:pPr>
      <w:r w:rsidRPr="00D169D0">
        <w:rPr>
          <w:rFonts w:ascii="Times New Roman" w:hAnsi="Times New Roman" w:cs="Times New Roman"/>
          <w:b/>
          <w:sz w:val="24"/>
          <w:szCs w:val="24"/>
        </w:rPr>
        <w:t>Konstatētās problēmas:</w:t>
      </w:r>
    </w:p>
    <w:p w:rsidR="00E2656A" w:rsidRPr="00D169D0" w:rsidRDefault="00E2656A" w:rsidP="00AA74EF">
      <w:pPr>
        <w:pStyle w:val="ListParagraph"/>
        <w:numPr>
          <w:ilvl w:val="0"/>
          <w:numId w:val="6"/>
        </w:numPr>
        <w:spacing w:after="0" w:line="240" w:lineRule="auto"/>
        <w:jc w:val="both"/>
        <w:rPr>
          <w:rFonts w:ascii="Times New Roman" w:hAnsi="Times New Roman" w:cs="Times New Roman"/>
          <w:noProof/>
          <w:sz w:val="24"/>
          <w:szCs w:val="24"/>
          <w:u w:val="single"/>
        </w:rPr>
      </w:pPr>
      <w:r w:rsidRPr="00D169D0">
        <w:rPr>
          <w:rFonts w:ascii="Times New Roman" w:hAnsi="Times New Roman" w:cs="Times New Roman"/>
          <w:sz w:val="24"/>
          <w:szCs w:val="24"/>
        </w:rPr>
        <w:t>Ir nepieciešams pilnveidot nacionālo konsultēšanas mehānismu, lai labāk identificētu cilvēku tirdzniecības upurus, viņus konsultētu un sniegtu viņiem aizsardzību un palīdzību.</w:t>
      </w:r>
    </w:p>
    <w:p w:rsidR="00E2656A" w:rsidRPr="00D169D0" w:rsidRDefault="00E2656A" w:rsidP="00963EF4">
      <w:pPr>
        <w:spacing w:after="0" w:line="240" w:lineRule="auto"/>
        <w:jc w:val="both"/>
        <w:rPr>
          <w:rFonts w:ascii="Times New Roman" w:hAnsi="Times New Roman" w:cs="Times New Roman"/>
          <w:sz w:val="24"/>
          <w:szCs w:val="24"/>
        </w:rPr>
      </w:pPr>
    </w:p>
    <w:p w:rsidR="0070299D" w:rsidRPr="00D169D0" w:rsidRDefault="00F77222" w:rsidP="00A57B30">
      <w:pPr>
        <w:pStyle w:val="Heading1"/>
        <w:numPr>
          <w:ilvl w:val="1"/>
          <w:numId w:val="29"/>
        </w:numPr>
      </w:pPr>
      <w:bookmarkStart w:id="29" w:name="_Palīdzība_un_atbalsts"/>
      <w:bookmarkStart w:id="30" w:name="_Toc358284810"/>
      <w:bookmarkEnd w:id="29"/>
      <w:r w:rsidRPr="00D169D0">
        <w:t>Palīdzība un atbalsts cilvēku tirdzniecības upuriem</w:t>
      </w:r>
      <w:bookmarkEnd w:id="30"/>
    </w:p>
    <w:p w:rsidR="00954597" w:rsidRPr="00D169D0" w:rsidRDefault="00954597" w:rsidP="00963EF4">
      <w:pPr>
        <w:spacing w:after="0" w:line="240" w:lineRule="auto"/>
        <w:jc w:val="both"/>
        <w:rPr>
          <w:rFonts w:ascii="Times New Roman" w:hAnsi="Times New Roman" w:cs="Times New Roman"/>
          <w:sz w:val="24"/>
          <w:szCs w:val="24"/>
        </w:rPr>
      </w:pPr>
    </w:p>
    <w:p w:rsidR="00C354D6" w:rsidRPr="00D169D0" w:rsidRDefault="00C354D6" w:rsidP="00C354D6">
      <w:pPr>
        <w:spacing w:after="0" w:line="240" w:lineRule="auto"/>
        <w:ind w:firstLine="357"/>
        <w:jc w:val="both"/>
        <w:rPr>
          <w:rFonts w:ascii="Times New Roman" w:hAnsi="Times New Roman" w:cs="Times New Roman"/>
          <w:sz w:val="24"/>
          <w:szCs w:val="24"/>
        </w:rPr>
      </w:pPr>
      <w:r w:rsidRPr="00D169D0">
        <w:rPr>
          <w:rFonts w:ascii="Times New Roman" w:hAnsi="Times New Roman" w:cs="Times New Roman"/>
          <w:sz w:val="24"/>
          <w:szCs w:val="24"/>
        </w:rPr>
        <w:t xml:space="preserve">Sociālās rehabilitācijas pakalpojumi cilvēku tirdzniecības upuriem par valsts budžeta līdzekļiem tiek nodrošināti kopš 2006.gada saskaņā ar 2006.gada 31.oktobra </w:t>
      </w:r>
      <w:r w:rsidR="008B267C" w:rsidRPr="00D169D0">
        <w:rPr>
          <w:rFonts w:ascii="Times New Roman" w:hAnsi="Times New Roman" w:cs="Times New Roman"/>
          <w:sz w:val="24"/>
          <w:szCs w:val="24"/>
        </w:rPr>
        <w:t>MK</w:t>
      </w:r>
      <w:r w:rsidRPr="00D169D0">
        <w:rPr>
          <w:rFonts w:ascii="Times New Roman" w:hAnsi="Times New Roman" w:cs="Times New Roman"/>
          <w:sz w:val="24"/>
          <w:szCs w:val="24"/>
        </w:rPr>
        <w:t xml:space="preserve"> noteikumiem Nr.889 „Noteikumi par kārtību, kādā cilvēku tirdzniecības upuri saņem sociālās rehabilitācijas pakalpojumus, un kritērijiem personas atzīšanai par cilvēku tirdzniecības upuri”, kas nosaka kārtību, kādā persona, kura atzīta par cilvēku tirdzniecības upuri, saņem sociālās rehabilitācijas pakalpojumus par valsts budžeta līdzekļiem, un kritērijus personas atzīšanai par cilvēku tirdzniecības upuri. Tādējādi valstī ir ieviesti atbalsta pakalpojumi cilvēku tirdzniecības upuriem, nodrošinot psihosociālā atbalsta pakalpojumu pieejamību. </w:t>
      </w:r>
      <w:r w:rsidR="008B267C" w:rsidRPr="00D169D0">
        <w:rPr>
          <w:rFonts w:ascii="Times New Roman" w:hAnsi="Times New Roman" w:cs="Times New Roman"/>
          <w:sz w:val="24"/>
          <w:szCs w:val="24"/>
        </w:rPr>
        <w:t>LM</w:t>
      </w:r>
      <w:r w:rsidRPr="00D169D0">
        <w:rPr>
          <w:rFonts w:ascii="Times New Roman" w:hAnsi="Times New Roman" w:cs="Times New Roman"/>
          <w:sz w:val="24"/>
          <w:szCs w:val="24"/>
        </w:rPr>
        <w:t xml:space="preserve"> kompetencē ietilpst sociālās rehabilitācijas pakalpojumu nodrošināšanas organizēšana un valsts piešķirto finansējumu administrēšana.</w:t>
      </w:r>
    </w:p>
    <w:p w:rsidR="00C354D6" w:rsidRPr="00D169D0" w:rsidRDefault="00C354D6" w:rsidP="00C354D6">
      <w:pPr>
        <w:spacing w:after="0" w:line="240" w:lineRule="auto"/>
        <w:ind w:firstLine="357"/>
        <w:jc w:val="both"/>
        <w:rPr>
          <w:rFonts w:ascii="Times New Roman" w:hAnsi="Times New Roman" w:cs="Times New Roman"/>
          <w:sz w:val="24"/>
          <w:szCs w:val="24"/>
        </w:rPr>
      </w:pPr>
    </w:p>
    <w:p w:rsidR="00C354D6" w:rsidRPr="00D169D0" w:rsidRDefault="00C354D6" w:rsidP="00C354D6">
      <w:pPr>
        <w:spacing w:after="0" w:line="240" w:lineRule="auto"/>
        <w:ind w:firstLine="300"/>
        <w:jc w:val="both"/>
        <w:rPr>
          <w:rFonts w:ascii="Times New Roman" w:hAnsi="Times New Roman" w:cs="Times New Roman"/>
          <w:sz w:val="24"/>
          <w:szCs w:val="24"/>
        </w:rPr>
      </w:pPr>
      <w:r w:rsidRPr="00D169D0">
        <w:rPr>
          <w:rFonts w:ascii="Times New Roman" w:hAnsi="Times New Roman" w:cs="Times New Roman"/>
          <w:sz w:val="24"/>
          <w:szCs w:val="24"/>
          <w:lang w:eastAsia="lv-LV"/>
        </w:rPr>
        <w:t xml:space="preserve">Sociālās integrācijas valsts aģentūra (SIVA) ir </w:t>
      </w:r>
      <w:r w:rsidR="008B267C" w:rsidRPr="00D169D0">
        <w:rPr>
          <w:rFonts w:ascii="Times New Roman" w:hAnsi="Times New Roman" w:cs="Times New Roman"/>
          <w:sz w:val="24"/>
          <w:szCs w:val="24"/>
          <w:lang w:eastAsia="lv-LV"/>
        </w:rPr>
        <w:t>LM</w:t>
      </w:r>
      <w:r w:rsidRPr="00D169D0">
        <w:rPr>
          <w:rFonts w:ascii="Times New Roman" w:hAnsi="Times New Roman" w:cs="Times New Roman"/>
          <w:sz w:val="24"/>
          <w:szCs w:val="24"/>
          <w:lang w:eastAsia="lv-LV"/>
        </w:rPr>
        <w:t xml:space="preserve"> pārziņā esoša valsts pārvaldes iestāde, kura nodrošina </w:t>
      </w:r>
      <w:r w:rsidRPr="00D169D0">
        <w:rPr>
          <w:rFonts w:ascii="Times New Roman" w:hAnsi="Times New Roman" w:cs="Times New Roman"/>
          <w:sz w:val="24"/>
          <w:szCs w:val="24"/>
        </w:rPr>
        <w:t>sociālās rehabilitācijas pakalpojumu par valsts budžeta līdzekļiem sniegšanas koordinēšanu, pieņem lēmumu par pakalpojumu sniegšanu vai atteikumu sniegt pakalpojumus un veido sniegto pakalpojumu datubāzi.</w:t>
      </w:r>
    </w:p>
    <w:p w:rsidR="00C354D6" w:rsidRPr="00D169D0" w:rsidRDefault="00C354D6" w:rsidP="00C354D6">
      <w:pPr>
        <w:spacing w:after="0" w:line="240" w:lineRule="auto"/>
        <w:ind w:firstLine="300"/>
        <w:jc w:val="both"/>
        <w:rPr>
          <w:rFonts w:ascii="Times New Roman" w:hAnsi="Times New Roman" w:cs="Times New Roman"/>
          <w:sz w:val="24"/>
          <w:szCs w:val="24"/>
        </w:rPr>
      </w:pPr>
    </w:p>
    <w:p w:rsidR="00C354D6" w:rsidRPr="00D169D0" w:rsidRDefault="00BE6560" w:rsidP="00C354D6">
      <w:pPr>
        <w:spacing w:after="0" w:line="240" w:lineRule="auto"/>
        <w:ind w:firstLine="300"/>
        <w:jc w:val="both"/>
        <w:rPr>
          <w:rFonts w:ascii="Times New Roman" w:hAnsi="Times New Roman" w:cs="Times New Roman"/>
          <w:sz w:val="24"/>
          <w:szCs w:val="24"/>
        </w:rPr>
      </w:pPr>
      <w:r w:rsidRPr="00D169D0">
        <w:rPr>
          <w:rFonts w:ascii="Times New Roman" w:hAnsi="Times New Roman" w:cs="Times New Roman"/>
          <w:sz w:val="24"/>
          <w:szCs w:val="24"/>
        </w:rPr>
        <w:t>Patvērums „Drošā māja”</w:t>
      </w:r>
      <w:r w:rsidR="00C354D6" w:rsidRPr="00D169D0">
        <w:rPr>
          <w:rFonts w:ascii="Times New Roman" w:hAnsi="Times New Roman" w:cs="Times New Roman"/>
          <w:sz w:val="24"/>
          <w:szCs w:val="24"/>
        </w:rPr>
        <w:t xml:space="preserve"> kopš 2007.gada publiskā iepirkuma kārtībā sniedz valsts apmaksātos sociālās rehabilitācijas pakalpojumus cilvēku tirdzniecības upuriem. 2013.gada 18.aprīlī noslēgts iepirkuma līgums starp </w:t>
      </w:r>
      <w:r w:rsidR="008B267C" w:rsidRPr="00D169D0">
        <w:rPr>
          <w:rFonts w:ascii="Times New Roman" w:hAnsi="Times New Roman" w:cs="Times New Roman"/>
          <w:sz w:val="24"/>
          <w:szCs w:val="24"/>
        </w:rPr>
        <w:t>LM</w:t>
      </w:r>
      <w:r w:rsidR="00C354D6" w:rsidRPr="00D169D0">
        <w:rPr>
          <w:rFonts w:ascii="Times New Roman" w:hAnsi="Times New Roman" w:cs="Times New Roman"/>
          <w:sz w:val="24"/>
          <w:szCs w:val="24"/>
        </w:rPr>
        <w:t xml:space="preserve"> un </w:t>
      </w:r>
      <w:r w:rsidRPr="00D169D0">
        <w:rPr>
          <w:rFonts w:ascii="Times New Roman" w:hAnsi="Times New Roman" w:cs="Times New Roman"/>
          <w:sz w:val="24"/>
          <w:szCs w:val="24"/>
        </w:rPr>
        <w:t>Patvērumu „Drošā māja”</w:t>
      </w:r>
      <w:r w:rsidR="00C354D6" w:rsidRPr="00D169D0">
        <w:rPr>
          <w:rFonts w:ascii="Times New Roman" w:hAnsi="Times New Roman" w:cs="Times New Roman"/>
          <w:sz w:val="24"/>
          <w:szCs w:val="24"/>
        </w:rPr>
        <w:t xml:space="preserve"> par 48 cilvēku tirdzniecības upuru sociālo rehabilitāciju un atbalsta pakalpojumu saistībā ar cilvēku tirdzniecības upura dalību kriminālprocesā sniegšanu 2013.gadā un 2014.gadā. Kopējā līguma summa ir 174 252 lati.</w:t>
      </w:r>
    </w:p>
    <w:p w:rsidR="00B87E09" w:rsidRPr="00D169D0" w:rsidRDefault="00B87E09" w:rsidP="006B15F6">
      <w:pPr>
        <w:spacing w:after="0" w:line="240" w:lineRule="auto"/>
        <w:jc w:val="both"/>
        <w:rPr>
          <w:rFonts w:ascii="Times New Roman" w:hAnsi="Times New Roman" w:cs="Times New Roman"/>
          <w:sz w:val="24"/>
          <w:szCs w:val="24"/>
        </w:rPr>
      </w:pPr>
    </w:p>
    <w:p w:rsidR="008A4A8B" w:rsidRPr="00D169D0" w:rsidRDefault="008A4A8B" w:rsidP="006B15F6">
      <w:pPr>
        <w:spacing w:after="0" w:line="240" w:lineRule="auto"/>
        <w:jc w:val="both"/>
        <w:rPr>
          <w:rFonts w:ascii="Times New Roman" w:hAnsi="Times New Roman" w:cs="Times New Roman"/>
          <w:sz w:val="24"/>
          <w:szCs w:val="24"/>
        </w:rPr>
      </w:pPr>
      <w:r w:rsidRPr="00D169D0">
        <w:rPr>
          <w:rFonts w:ascii="Times New Roman" w:hAnsi="Times New Roman" w:cs="Times New Roman"/>
          <w:sz w:val="24"/>
          <w:szCs w:val="24"/>
        </w:rPr>
        <w:t xml:space="preserve">Informācijas avots: </w:t>
      </w:r>
      <w:r w:rsidR="00BE6560" w:rsidRPr="00D169D0">
        <w:rPr>
          <w:rFonts w:ascii="Times New Roman" w:hAnsi="Times New Roman" w:cs="Times New Roman"/>
          <w:sz w:val="24"/>
          <w:szCs w:val="24"/>
        </w:rPr>
        <w:t>Patvērums „Drošā māja”</w:t>
      </w:r>
    </w:p>
    <w:tbl>
      <w:tblPr>
        <w:tblStyle w:val="TableGrid"/>
        <w:tblW w:w="0" w:type="auto"/>
        <w:tblInd w:w="108" w:type="dxa"/>
        <w:tblLook w:val="04A0" w:firstRow="1" w:lastRow="0" w:firstColumn="1" w:lastColumn="0" w:noHBand="0" w:noVBand="1"/>
      </w:tblPr>
      <w:tblGrid>
        <w:gridCol w:w="711"/>
        <w:gridCol w:w="894"/>
        <w:gridCol w:w="1408"/>
        <w:gridCol w:w="1689"/>
        <w:gridCol w:w="1410"/>
        <w:gridCol w:w="1683"/>
        <w:gridCol w:w="1384"/>
      </w:tblGrid>
      <w:tr w:rsidR="00116095" w:rsidRPr="00D169D0" w:rsidTr="00F23897">
        <w:tc>
          <w:tcPr>
            <w:tcW w:w="709" w:type="dxa"/>
          </w:tcPr>
          <w:p w:rsidR="00116095" w:rsidRPr="00D169D0" w:rsidRDefault="00116095" w:rsidP="00963EF4">
            <w:pPr>
              <w:jc w:val="both"/>
              <w:rPr>
                <w:rFonts w:ascii="Times New Roman" w:hAnsi="Times New Roman" w:cs="Times New Roman"/>
                <w:sz w:val="20"/>
                <w:szCs w:val="20"/>
              </w:rPr>
            </w:pPr>
            <w:r w:rsidRPr="00D169D0">
              <w:rPr>
                <w:rFonts w:ascii="Times New Roman" w:hAnsi="Times New Roman" w:cs="Times New Roman"/>
                <w:sz w:val="20"/>
                <w:szCs w:val="20"/>
              </w:rPr>
              <w:t>N.p.k.</w:t>
            </w:r>
          </w:p>
        </w:tc>
        <w:tc>
          <w:tcPr>
            <w:tcW w:w="851" w:type="dxa"/>
          </w:tcPr>
          <w:p w:rsidR="00116095" w:rsidRPr="00D169D0" w:rsidRDefault="00116095" w:rsidP="00963EF4">
            <w:pPr>
              <w:jc w:val="both"/>
              <w:rPr>
                <w:rFonts w:ascii="Times New Roman" w:hAnsi="Times New Roman" w:cs="Times New Roman"/>
                <w:sz w:val="20"/>
                <w:szCs w:val="20"/>
              </w:rPr>
            </w:pPr>
            <w:r w:rsidRPr="00D169D0">
              <w:rPr>
                <w:rFonts w:ascii="Times New Roman" w:hAnsi="Times New Roman" w:cs="Times New Roman"/>
                <w:sz w:val="20"/>
                <w:szCs w:val="20"/>
              </w:rPr>
              <w:t>Pārskata gads</w:t>
            </w:r>
          </w:p>
        </w:tc>
        <w:tc>
          <w:tcPr>
            <w:tcW w:w="1417" w:type="dxa"/>
          </w:tcPr>
          <w:p w:rsidR="00116095" w:rsidRPr="00D169D0" w:rsidRDefault="00116095" w:rsidP="00963EF4">
            <w:pPr>
              <w:jc w:val="both"/>
              <w:rPr>
                <w:rFonts w:ascii="Times New Roman" w:hAnsi="Times New Roman" w:cs="Times New Roman"/>
                <w:sz w:val="20"/>
                <w:szCs w:val="20"/>
              </w:rPr>
            </w:pPr>
            <w:r w:rsidRPr="00D169D0">
              <w:rPr>
                <w:rFonts w:ascii="Times New Roman" w:hAnsi="Times New Roman" w:cs="Times New Roman"/>
                <w:sz w:val="20"/>
                <w:szCs w:val="20"/>
              </w:rPr>
              <w:t>Plānotais finansējums</w:t>
            </w:r>
          </w:p>
        </w:tc>
        <w:tc>
          <w:tcPr>
            <w:tcW w:w="1701" w:type="dxa"/>
          </w:tcPr>
          <w:p w:rsidR="00116095" w:rsidRPr="00D169D0" w:rsidRDefault="00116095" w:rsidP="00963EF4">
            <w:pPr>
              <w:rPr>
                <w:rFonts w:ascii="Times New Roman" w:hAnsi="Times New Roman" w:cs="Times New Roman"/>
                <w:sz w:val="20"/>
                <w:szCs w:val="20"/>
              </w:rPr>
            </w:pPr>
            <w:r w:rsidRPr="00D169D0">
              <w:rPr>
                <w:rFonts w:ascii="Times New Roman" w:hAnsi="Times New Roman" w:cs="Times New Roman"/>
                <w:sz w:val="20"/>
                <w:szCs w:val="20"/>
              </w:rPr>
              <w:t>Plānotais personu skaits valsts apmaksātā sociālās rehabilitācijas pakalpojuma saņemšanai</w:t>
            </w:r>
          </w:p>
        </w:tc>
        <w:tc>
          <w:tcPr>
            <w:tcW w:w="1418" w:type="dxa"/>
          </w:tcPr>
          <w:p w:rsidR="00116095" w:rsidRPr="00D169D0" w:rsidRDefault="00714398" w:rsidP="00963EF4">
            <w:pPr>
              <w:jc w:val="both"/>
              <w:rPr>
                <w:rFonts w:ascii="Times New Roman" w:hAnsi="Times New Roman" w:cs="Times New Roman"/>
                <w:sz w:val="20"/>
                <w:szCs w:val="20"/>
              </w:rPr>
            </w:pPr>
            <w:r w:rsidRPr="00D169D0">
              <w:rPr>
                <w:rFonts w:ascii="Times New Roman" w:hAnsi="Times New Roman" w:cs="Times New Roman"/>
                <w:sz w:val="20"/>
                <w:szCs w:val="20"/>
              </w:rPr>
              <w:t xml:space="preserve">Faktiski izlietotais </w:t>
            </w:r>
            <w:r w:rsidR="00116095" w:rsidRPr="00D169D0">
              <w:rPr>
                <w:rFonts w:ascii="Times New Roman" w:hAnsi="Times New Roman" w:cs="Times New Roman"/>
                <w:sz w:val="20"/>
                <w:szCs w:val="20"/>
              </w:rPr>
              <w:t>finansējums</w:t>
            </w:r>
          </w:p>
        </w:tc>
        <w:tc>
          <w:tcPr>
            <w:tcW w:w="1695" w:type="dxa"/>
          </w:tcPr>
          <w:p w:rsidR="00116095" w:rsidRPr="00D169D0" w:rsidRDefault="00116095" w:rsidP="00963EF4">
            <w:pPr>
              <w:jc w:val="both"/>
              <w:rPr>
                <w:rFonts w:ascii="Times New Roman" w:hAnsi="Times New Roman" w:cs="Times New Roman"/>
                <w:sz w:val="20"/>
                <w:szCs w:val="20"/>
              </w:rPr>
            </w:pPr>
            <w:r w:rsidRPr="00D169D0">
              <w:rPr>
                <w:rFonts w:ascii="Times New Roman" w:hAnsi="Times New Roman" w:cs="Times New Roman"/>
                <w:sz w:val="20"/>
                <w:szCs w:val="20"/>
              </w:rPr>
              <w:t xml:space="preserve">Personu skaits, kurām </w:t>
            </w:r>
            <w:r w:rsidR="00B22D2E" w:rsidRPr="00D169D0">
              <w:rPr>
                <w:rFonts w:ascii="Times New Roman" w:hAnsi="Times New Roman" w:cs="Times New Roman"/>
                <w:sz w:val="20"/>
                <w:szCs w:val="20"/>
              </w:rPr>
              <w:t>nodrošināts</w:t>
            </w:r>
            <w:r w:rsidRPr="00D169D0">
              <w:rPr>
                <w:rFonts w:ascii="Times New Roman" w:hAnsi="Times New Roman" w:cs="Times New Roman"/>
                <w:sz w:val="20"/>
                <w:szCs w:val="20"/>
              </w:rPr>
              <w:t xml:space="preserve"> sociālās rehabilitācijas pakalpojums</w:t>
            </w:r>
            <w:r w:rsidR="00B22D2E" w:rsidRPr="00D169D0">
              <w:rPr>
                <w:rFonts w:ascii="Times New Roman" w:hAnsi="Times New Roman" w:cs="Times New Roman"/>
                <w:sz w:val="20"/>
                <w:szCs w:val="20"/>
              </w:rPr>
              <w:t xml:space="preserve"> par valsts budžeta līdzekļiem</w:t>
            </w:r>
          </w:p>
        </w:tc>
        <w:tc>
          <w:tcPr>
            <w:tcW w:w="1388" w:type="dxa"/>
          </w:tcPr>
          <w:p w:rsidR="00116095" w:rsidRPr="00D169D0" w:rsidRDefault="00116095" w:rsidP="00963EF4">
            <w:pPr>
              <w:jc w:val="both"/>
              <w:rPr>
                <w:rFonts w:ascii="Times New Roman" w:hAnsi="Times New Roman" w:cs="Times New Roman"/>
                <w:sz w:val="20"/>
                <w:szCs w:val="20"/>
              </w:rPr>
            </w:pPr>
            <w:r w:rsidRPr="00D169D0">
              <w:rPr>
                <w:rFonts w:ascii="Times New Roman" w:hAnsi="Times New Roman" w:cs="Times New Roman"/>
                <w:sz w:val="20"/>
                <w:szCs w:val="20"/>
              </w:rPr>
              <w:t>Pakalpojuma sniedzējs</w:t>
            </w:r>
          </w:p>
        </w:tc>
      </w:tr>
      <w:tr w:rsidR="00116095" w:rsidRPr="00D169D0" w:rsidTr="00F23897">
        <w:tc>
          <w:tcPr>
            <w:tcW w:w="709" w:type="dxa"/>
          </w:tcPr>
          <w:p w:rsidR="00116095" w:rsidRPr="00D169D0" w:rsidRDefault="00116095" w:rsidP="00963EF4">
            <w:pPr>
              <w:jc w:val="both"/>
              <w:rPr>
                <w:rFonts w:ascii="Times New Roman" w:hAnsi="Times New Roman" w:cs="Times New Roman"/>
                <w:sz w:val="20"/>
                <w:szCs w:val="20"/>
              </w:rPr>
            </w:pPr>
            <w:r w:rsidRPr="00D169D0">
              <w:rPr>
                <w:rFonts w:ascii="Times New Roman" w:hAnsi="Times New Roman" w:cs="Times New Roman"/>
                <w:sz w:val="20"/>
                <w:szCs w:val="20"/>
              </w:rPr>
              <w:t>1.</w:t>
            </w:r>
          </w:p>
        </w:tc>
        <w:tc>
          <w:tcPr>
            <w:tcW w:w="851" w:type="dxa"/>
          </w:tcPr>
          <w:p w:rsidR="00116095" w:rsidRPr="00D169D0" w:rsidRDefault="00116095" w:rsidP="00963EF4">
            <w:pPr>
              <w:jc w:val="both"/>
              <w:rPr>
                <w:rFonts w:ascii="Times New Roman" w:hAnsi="Times New Roman" w:cs="Times New Roman"/>
                <w:sz w:val="20"/>
                <w:szCs w:val="20"/>
              </w:rPr>
            </w:pPr>
            <w:r w:rsidRPr="00D169D0">
              <w:rPr>
                <w:rFonts w:ascii="Times New Roman" w:hAnsi="Times New Roman" w:cs="Times New Roman"/>
                <w:sz w:val="20"/>
                <w:szCs w:val="20"/>
              </w:rPr>
              <w:t>2012</w:t>
            </w:r>
          </w:p>
        </w:tc>
        <w:tc>
          <w:tcPr>
            <w:tcW w:w="1417" w:type="dxa"/>
          </w:tcPr>
          <w:p w:rsidR="00116095" w:rsidRPr="00D169D0" w:rsidRDefault="007329CF" w:rsidP="00963EF4">
            <w:pPr>
              <w:jc w:val="both"/>
              <w:rPr>
                <w:rFonts w:ascii="Times New Roman" w:hAnsi="Times New Roman" w:cs="Times New Roman"/>
                <w:sz w:val="20"/>
                <w:szCs w:val="20"/>
              </w:rPr>
            </w:pPr>
            <w:r w:rsidRPr="00D169D0">
              <w:rPr>
                <w:rFonts w:ascii="Times New Roman" w:hAnsi="Times New Roman" w:cs="Times New Roman"/>
                <w:sz w:val="20"/>
                <w:szCs w:val="20"/>
              </w:rPr>
              <w:t>LVL 38`880</w:t>
            </w:r>
          </w:p>
        </w:tc>
        <w:tc>
          <w:tcPr>
            <w:tcW w:w="1701" w:type="dxa"/>
          </w:tcPr>
          <w:p w:rsidR="00116095" w:rsidRPr="00D169D0" w:rsidRDefault="00FF4864" w:rsidP="00963EF4">
            <w:pPr>
              <w:jc w:val="both"/>
              <w:rPr>
                <w:rFonts w:ascii="Times New Roman" w:hAnsi="Times New Roman" w:cs="Times New Roman"/>
                <w:sz w:val="20"/>
                <w:szCs w:val="20"/>
              </w:rPr>
            </w:pPr>
            <w:r w:rsidRPr="00D169D0">
              <w:rPr>
                <w:rFonts w:ascii="Times New Roman" w:hAnsi="Times New Roman" w:cs="Times New Roman"/>
                <w:sz w:val="20"/>
                <w:szCs w:val="20"/>
              </w:rPr>
              <w:t>24</w:t>
            </w:r>
          </w:p>
        </w:tc>
        <w:tc>
          <w:tcPr>
            <w:tcW w:w="1418" w:type="dxa"/>
          </w:tcPr>
          <w:p w:rsidR="00116095" w:rsidRPr="00D169D0" w:rsidRDefault="003D02D0" w:rsidP="00963EF4">
            <w:pPr>
              <w:jc w:val="both"/>
              <w:rPr>
                <w:rFonts w:ascii="Times New Roman" w:hAnsi="Times New Roman" w:cs="Times New Roman"/>
                <w:sz w:val="20"/>
                <w:szCs w:val="20"/>
              </w:rPr>
            </w:pPr>
            <w:r w:rsidRPr="00D169D0">
              <w:rPr>
                <w:rFonts w:ascii="Times New Roman" w:hAnsi="Times New Roman" w:cs="Times New Roman"/>
                <w:sz w:val="20"/>
                <w:szCs w:val="20"/>
              </w:rPr>
              <w:t xml:space="preserve">LVL 61 </w:t>
            </w:r>
            <w:r w:rsidR="007329CF" w:rsidRPr="00D169D0">
              <w:rPr>
                <w:rFonts w:ascii="Times New Roman" w:hAnsi="Times New Roman" w:cs="Times New Roman"/>
                <w:sz w:val="20"/>
                <w:szCs w:val="20"/>
              </w:rPr>
              <w:t>701</w:t>
            </w:r>
          </w:p>
        </w:tc>
        <w:tc>
          <w:tcPr>
            <w:tcW w:w="1695" w:type="dxa"/>
          </w:tcPr>
          <w:p w:rsidR="00116095" w:rsidRPr="00D169D0" w:rsidRDefault="007329CF" w:rsidP="00963EF4">
            <w:pPr>
              <w:jc w:val="both"/>
              <w:rPr>
                <w:rFonts w:ascii="Times New Roman" w:hAnsi="Times New Roman" w:cs="Times New Roman"/>
                <w:sz w:val="20"/>
                <w:szCs w:val="20"/>
              </w:rPr>
            </w:pPr>
            <w:r w:rsidRPr="00D169D0">
              <w:rPr>
                <w:rFonts w:ascii="Times New Roman" w:hAnsi="Times New Roman" w:cs="Times New Roman"/>
                <w:sz w:val="20"/>
                <w:szCs w:val="20"/>
              </w:rPr>
              <w:t>30</w:t>
            </w:r>
          </w:p>
        </w:tc>
        <w:tc>
          <w:tcPr>
            <w:tcW w:w="1388" w:type="dxa"/>
          </w:tcPr>
          <w:p w:rsidR="00116095" w:rsidRPr="00D169D0" w:rsidRDefault="00AE64BF" w:rsidP="00963EF4">
            <w:pPr>
              <w:jc w:val="both"/>
              <w:rPr>
                <w:rFonts w:ascii="Times New Roman" w:hAnsi="Times New Roman" w:cs="Times New Roman"/>
                <w:sz w:val="20"/>
                <w:szCs w:val="20"/>
              </w:rPr>
            </w:pPr>
            <w:r w:rsidRPr="00D169D0">
              <w:rPr>
                <w:rStyle w:val="hp"/>
                <w:rFonts w:ascii="Times New Roman" w:hAnsi="Times New Roman" w:cs="Times New Roman"/>
                <w:sz w:val="20"/>
                <w:szCs w:val="20"/>
              </w:rPr>
              <w:t>Patvērums „Drošā māja”</w:t>
            </w:r>
          </w:p>
        </w:tc>
      </w:tr>
      <w:tr w:rsidR="00116095" w:rsidRPr="00D169D0" w:rsidTr="00F23897">
        <w:tc>
          <w:tcPr>
            <w:tcW w:w="709" w:type="dxa"/>
          </w:tcPr>
          <w:p w:rsidR="00116095" w:rsidRPr="00D169D0" w:rsidRDefault="00116095" w:rsidP="00963EF4">
            <w:pPr>
              <w:jc w:val="both"/>
              <w:rPr>
                <w:rFonts w:ascii="Times New Roman" w:hAnsi="Times New Roman" w:cs="Times New Roman"/>
                <w:sz w:val="20"/>
                <w:szCs w:val="20"/>
              </w:rPr>
            </w:pPr>
            <w:r w:rsidRPr="00D169D0">
              <w:rPr>
                <w:rFonts w:ascii="Times New Roman" w:hAnsi="Times New Roman" w:cs="Times New Roman"/>
                <w:sz w:val="20"/>
                <w:szCs w:val="20"/>
              </w:rPr>
              <w:t>2.</w:t>
            </w:r>
          </w:p>
        </w:tc>
        <w:tc>
          <w:tcPr>
            <w:tcW w:w="851" w:type="dxa"/>
          </w:tcPr>
          <w:p w:rsidR="00116095" w:rsidRPr="00D169D0" w:rsidRDefault="00116095" w:rsidP="00963EF4">
            <w:pPr>
              <w:jc w:val="both"/>
              <w:rPr>
                <w:rFonts w:ascii="Times New Roman" w:hAnsi="Times New Roman" w:cs="Times New Roman"/>
                <w:sz w:val="20"/>
                <w:szCs w:val="20"/>
              </w:rPr>
            </w:pPr>
            <w:r w:rsidRPr="00D169D0">
              <w:rPr>
                <w:rFonts w:ascii="Times New Roman" w:hAnsi="Times New Roman" w:cs="Times New Roman"/>
                <w:sz w:val="20"/>
                <w:szCs w:val="20"/>
              </w:rPr>
              <w:t>2011</w:t>
            </w:r>
          </w:p>
        </w:tc>
        <w:tc>
          <w:tcPr>
            <w:tcW w:w="1417" w:type="dxa"/>
          </w:tcPr>
          <w:p w:rsidR="00116095" w:rsidRPr="00D169D0" w:rsidRDefault="007329CF" w:rsidP="00963EF4">
            <w:pPr>
              <w:jc w:val="both"/>
              <w:rPr>
                <w:rFonts w:ascii="Times New Roman" w:hAnsi="Times New Roman" w:cs="Times New Roman"/>
                <w:sz w:val="20"/>
                <w:szCs w:val="20"/>
              </w:rPr>
            </w:pPr>
            <w:r w:rsidRPr="00D169D0">
              <w:rPr>
                <w:rFonts w:ascii="Times New Roman" w:hAnsi="Times New Roman" w:cs="Times New Roman"/>
                <w:sz w:val="20"/>
                <w:szCs w:val="20"/>
              </w:rPr>
              <w:t>LVL 17`000</w:t>
            </w:r>
          </w:p>
        </w:tc>
        <w:tc>
          <w:tcPr>
            <w:tcW w:w="1701" w:type="dxa"/>
          </w:tcPr>
          <w:p w:rsidR="00116095" w:rsidRPr="00D169D0" w:rsidRDefault="00FF4864" w:rsidP="00963EF4">
            <w:pPr>
              <w:jc w:val="both"/>
              <w:rPr>
                <w:rFonts w:ascii="Times New Roman" w:hAnsi="Times New Roman" w:cs="Times New Roman"/>
                <w:sz w:val="20"/>
                <w:szCs w:val="20"/>
              </w:rPr>
            </w:pPr>
            <w:r w:rsidRPr="00D169D0">
              <w:rPr>
                <w:rFonts w:ascii="Times New Roman" w:hAnsi="Times New Roman" w:cs="Times New Roman"/>
                <w:sz w:val="20"/>
                <w:szCs w:val="20"/>
              </w:rPr>
              <w:t>12</w:t>
            </w:r>
          </w:p>
        </w:tc>
        <w:tc>
          <w:tcPr>
            <w:tcW w:w="1418" w:type="dxa"/>
          </w:tcPr>
          <w:p w:rsidR="00116095" w:rsidRPr="00D169D0" w:rsidRDefault="003D02D0" w:rsidP="00963EF4">
            <w:pPr>
              <w:jc w:val="both"/>
              <w:rPr>
                <w:rFonts w:ascii="Times New Roman" w:hAnsi="Times New Roman" w:cs="Times New Roman"/>
                <w:sz w:val="20"/>
                <w:szCs w:val="20"/>
              </w:rPr>
            </w:pPr>
            <w:r w:rsidRPr="00D169D0">
              <w:rPr>
                <w:rFonts w:ascii="Times New Roman" w:hAnsi="Times New Roman" w:cs="Times New Roman"/>
                <w:sz w:val="20"/>
                <w:szCs w:val="20"/>
              </w:rPr>
              <w:t xml:space="preserve">LVL 29 </w:t>
            </w:r>
            <w:r w:rsidR="007329CF" w:rsidRPr="00D169D0">
              <w:rPr>
                <w:rFonts w:ascii="Times New Roman" w:hAnsi="Times New Roman" w:cs="Times New Roman"/>
                <w:sz w:val="20"/>
                <w:szCs w:val="20"/>
              </w:rPr>
              <w:t>898</w:t>
            </w:r>
          </w:p>
        </w:tc>
        <w:tc>
          <w:tcPr>
            <w:tcW w:w="1695" w:type="dxa"/>
          </w:tcPr>
          <w:p w:rsidR="00116095" w:rsidRPr="00D169D0" w:rsidRDefault="007329CF" w:rsidP="00963EF4">
            <w:pPr>
              <w:jc w:val="both"/>
              <w:rPr>
                <w:rFonts w:ascii="Times New Roman" w:hAnsi="Times New Roman" w:cs="Times New Roman"/>
                <w:sz w:val="20"/>
                <w:szCs w:val="20"/>
              </w:rPr>
            </w:pPr>
            <w:r w:rsidRPr="00D169D0">
              <w:rPr>
                <w:rFonts w:ascii="Times New Roman" w:hAnsi="Times New Roman" w:cs="Times New Roman"/>
                <w:sz w:val="20"/>
                <w:szCs w:val="20"/>
              </w:rPr>
              <w:t>14</w:t>
            </w:r>
          </w:p>
        </w:tc>
        <w:tc>
          <w:tcPr>
            <w:tcW w:w="1388" w:type="dxa"/>
          </w:tcPr>
          <w:p w:rsidR="00116095" w:rsidRPr="00D169D0" w:rsidRDefault="00AE64BF" w:rsidP="00963EF4">
            <w:pPr>
              <w:jc w:val="both"/>
              <w:rPr>
                <w:rFonts w:ascii="Times New Roman" w:hAnsi="Times New Roman" w:cs="Times New Roman"/>
                <w:sz w:val="20"/>
                <w:szCs w:val="20"/>
              </w:rPr>
            </w:pPr>
            <w:r w:rsidRPr="00D169D0">
              <w:rPr>
                <w:rStyle w:val="hp"/>
                <w:rFonts w:ascii="Times New Roman" w:hAnsi="Times New Roman" w:cs="Times New Roman"/>
                <w:sz w:val="20"/>
                <w:szCs w:val="20"/>
              </w:rPr>
              <w:t>Patvērums „Drošā māja”</w:t>
            </w:r>
          </w:p>
        </w:tc>
      </w:tr>
      <w:tr w:rsidR="00116095" w:rsidRPr="00D169D0" w:rsidTr="00F23897">
        <w:tc>
          <w:tcPr>
            <w:tcW w:w="709" w:type="dxa"/>
          </w:tcPr>
          <w:p w:rsidR="00116095" w:rsidRPr="00D169D0" w:rsidRDefault="00116095" w:rsidP="00963EF4">
            <w:pPr>
              <w:jc w:val="both"/>
              <w:rPr>
                <w:rFonts w:ascii="Times New Roman" w:hAnsi="Times New Roman" w:cs="Times New Roman"/>
                <w:sz w:val="20"/>
                <w:szCs w:val="20"/>
              </w:rPr>
            </w:pPr>
            <w:r w:rsidRPr="00D169D0">
              <w:rPr>
                <w:rFonts w:ascii="Times New Roman" w:hAnsi="Times New Roman" w:cs="Times New Roman"/>
                <w:sz w:val="20"/>
                <w:szCs w:val="20"/>
              </w:rPr>
              <w:lastRenderedPageBreak/>
              <w:t>3.</w:t>
            </w:r>
          </w:p>
        </w:tc>
        <w:tc>
          <w:tcPr>
            <w:tcW w:w="851" w:type="dxa"/>
          </w:tcPr>
          <w:p w:rsidR="00116095" w:rsidRPr="00D169D0" w:rsidRDefault="00116095" w:rsidP="00963EF4">
            <w:pPr>
              <w:jc w:val="both"/>
              <w:rPr>
                <w:rFonts w:ascii="Times New Roman" w:hAnsi="Times New Roman" w:cs="Times New Roman"/>
                <w:sz w:val="20"/>
                <w:szCs w:val="20"/>
              </w:rPr>
            </w:pPr>
            <w:r w:rsidRPr="00D169D0">
              <w:rPr>
                <w:rFonts w:ascii="Times New Roman" w:hAnsi="Times New Roman" w:cs="Times New Roman"/>
                <w:sz w:val="20"/>
                <w:szCs w:val="20"/>
              </w:rPr>
              <w:t>2010</w:t>
            </w:r>
          </w:p>
        </w:tc>
        <w:tc>
          <w:tcPr>
            <w:tcW w:w="1417" w:type="dxa"/>
          </w:tcPr>
          <w:p w:rsidR="00116095" w:rsidRPr="00D169D0" w:rsidRDefault="007329CF" w:rsidP="00963EF4">
            <w:pPr>
              <w:jc w:val="both"/>
              <w:rPr>
                <w:rFonts w:ascii="Times New Roman" w:hAnsi="Times New Roman" w:cs="Times New Roman"/>
                <w:sz w:val="20"/>
                <w:szCs w:val="20"/>
              </w:rPr>
            </w:pPr>
            <w:r w:rsidRPr="00D169D0">
              <w:rPr>
                <w:rFonts w:ascii="Times New Roman" w:hAnsi="Times New Roman" w:cs="Times New Roman"/>
                <w:sz w:val="20"/>
                <w:szCs w:val="20"/>
              </w:rPr>
              <w:t>LVL 17`000</w:t>
            </w:r>
          </w:p>
        </w:tc>
        <w:tc>
          <w:tcPr>
            <w:tcW w:w="1701" w:type="dxa"/>
          </w:tcPr>
          <w:p w:rsidR="00116095" w:rsidRPr="00D169D0" w:rsidRDefault="00FF4864" w:rsidP="00963EF4">
            <w:pPr>
              <w:jc w:val="both"/>
              <w:rPr>
                <w:rFonts w:ascii="Times New Roman" w:hAnsi="Times New Roman" w:cs="Times New Roman"/>
                <w:sz w:val="20"/>
                <w:szCs w:val="20"/>
              </w:rPr>
            </w:pPr>
            <w:r w:rsidRPr="00D169D0">
              <w:rPr>
                <w:rFonts w:ascii="Times New Roman" w:hAnsi="Times New Roman" w:cs="Times New Roman"/>
                <w:sz w:val="20"/>
                <w:szCs w:val="20"/>
              </w:rPr>
              <w:t>12</w:t>
            </w:r>
          </w:p>
        </w:tc>
        <w:tc>
          <w:tcPr>
            <w:tcW w:w="1418" w:type="dxa"/>
          </w:tcPr>
          <w:p w:rsidR="00116095" w:rsidRPr="00D169D0" w:rsidRDefault="003D02D0" w:rsidP="00963EF4">
            <w:pPr>
              <w:jc w:val="both"/>
              <w:rPr>
                <w:rFonts w:ascii="Times New Roman" w:hAnsi="Times New Roman" w:cs="Times New Roman"/>
                <w:sz w:val="20"/>
                <w:szCs w:val="20"/>
              </w:rPr>
            </w:pPr>
            <w:r w:rsidRPr="00D169D0">
              <w:rPr>
                <w:rFonts w:ascii="Times New Roman" w:hAnsi="Times New Roman" w:cs="Times New Roman"/>
                <w:sz w:val="20"/>
                <w:szCs w:val="20"/>
              </w:rPr>
              <w:t xml:space="preserve">LVL 34 </w:t>
            </w:r>
            <w:r w:rsidR="007329CF" w:rsidRPr="00D169D0">
              <w:rPr>
                <w:rFonts w:ascii="Times New Roman" w:hAnsi="Times New Roman" w:cs="Times New Roman"/>
                <w:sz w:val="20"/>
                <w:szCs w:val="20"/>
              </w:rPr>
              <w:t>132</w:t>
            </w:r>
          </w:p>
        </w:tc>
        <w:tc>
          <w:tcPr>
            <w:tcW w:w="1695" w:type="dxa"/>
          </w:tcPr>
          <w:p w:rsidR="00116095" w:rsidRPr="00D169D0" w:rsidRDefault="007329CF" w:rsidP="00963EF4">
            <w:pPr>
              <w:jc w:val="both"/>
              <w:rPr>
                <w:rFonts w:ascii="Times New Roman" w:hAnsi="Times New Roman" w:cs="Times New Roman"/>
                <w:sz w:val="20"/>
                <w:szCs w:val="20"/>
              </w:rPr>
            </w:pPr>
            <w:r w:rsidRPr="00D169D0">
              <w:rPr>
                <w:rFonts w:ascii="Times New Roman" w:hAnsi="Times New Roman" w:cs="Times New Roman"/>
                <w:sz w:val="20"/>
                <w:szCs w:val="20"/>
              </w:rPr>
              <w:t>14</w:t>
            </w:r>
          </w:p>
        </w:tc>
        <w:tc>
          <w:tcPr>
            <w:tcW w:w="1388" w:type="dxa"/>
          </w:tcPr>
          <w:p w:rsidR="00116095" w:rsidRPr="00D169D0" w:rsidRDefault="00AE64BF" w:rsidP="00963EF4">
            <w:pPr>
              <w:jc w:val="both"/>
              <w:rPr>
                <w:rFonts w:ascii="Times New Roman" w:hAnsi="Times New Roman" w:cs="Times New Roman"/>
                <w:sz w:val="20"/>
                <w:szCs w:val="20"/>
              </w:rPr>
            </w:pPr>
            <w:r w:rsidRPr="00D169D0">
              <w:rPr>
                <w:rStyle w:val="hp"/>
                <w:rFonts w:ascii="Times New Roman" w:hAnsi="Times New Roman" w:cs="Times New Roman"/>
                <w:sz w:val="20"/>
                <w:szCs w:val="20"/>
              </w:rPr>
              <w:t>Patvērums „Drošā māja”</w:t>
            </w:r>
          </w:p>
        </w:tc>
      </w:tr>
      <w:tr w:rsidR="00116095" w:rsidRPr="00D169D0" w:rsidTr="00F23897">
        <w:tc>
          <w:tcPr>
            <w:tcW w:w="709" w:type="dxa"/>
          </w:tcPr>
          <w:p w:rsidR="00116095" w:rsidRPr="00D169D0" w:rsidRDefault="00116095" w:rsidP="00963EF4">
            <w:pPr>
              <w:jc w:val="both"/>
              <w:rPr>
                <w:rFonts w:ascii="Times New Roman" w:hAnsi="Times New Roman" w:cs="Times New Roman"/>
                <w:sz w:val="20"/>
                <w:szCs w:val="20"/>
              </w:rPr>
            </w:pPr>
            <w:r w:rsidRPr="00D169D0">
              <w:rPr>
                <w:rFonts w:ascii="Times New Roman" w:hAnsi="Times New Roman" w:cs="Times New Roman"/>
                <w:sz w:val="20"/>
                <w:szCs w:val="20"/>
              </w:rPr>
              <w:t>4.</w:t>
            </w:r>
          </w:p>
        </w:tc>
        <w:tc>
          <w:tcPr>
            <w:tcW w:w="851" w:type="dxa"/>
          </w:tcPr>
          <w:p w:rsidR="00116095" w:rsidRPr="00D169D0" w:rsidRDefault="00116095" w:rsidP="00963EF4">
            <w:pPr>
              <w:jc w:val="both"/>
              <w:rPr>
                <w:rFonts w:ascii="Times New Roman" w:hAnsi="Times New Roman" w:cs="Times New Roman"/>
                <w:sz w:val="20"/>
                <w:szCs w:val="20"/>
              </w:rPr>
            </w:pPr>
            <w:r w:rsidRPr="00D169D0">
              <w:rPr>
                <w:rFonts w:ascii="Times New Roman" w:hAnsi="Times New Roman" w:cs="Times New Roman"/>
                <w:sz w:val="20"/>
                <w:szCs w:val="20"/>
              </w:rPr>
              <w:t>2009</w:t>
            </w:r>
          </w:p>
        </w:tc>
        <w:tc>
          <w:tcPr>
            <w:tcW w:w="1417" w:type="dxa"/>
          </w:tcPr>
          <w:p w:rsidR="00116095" w:rsidRPr="00D169D0" w:rsidRDefault="00116095" w:rsidP="00963EF4">
            <w:pPr>
              <w:jc w:val="both"/>
              <w:rPr>
                <w:rFonts w:ascii="Times New Roman" w:hAnsi="Times New Roman" w:cs="Times New Roman"/>
                <w:sz w:val="20"/>
                <w:szCs w:val="20"/>
              </w:rPr>
            </w:pPr>
            <w:r w:rsidRPr="00D169D0">
              <w:rPr>
                <w:rFonts w:ascii="Times New Roman" w:hAnsi="Times New Roman" w:cs="Times New Roman"/>
                <w:sz w:val="20"/>
                <w:szCs w:val="20"/>
              </w:rPr>
              <w:t>LVL 17`000</w:t>
            </w:r>
          </w:p>
        </w:tc>
        <w:tc>
          <w:tcPr>
            <w:tcW w:w="1701" w:type="dxa"/>
          </w:tcPr>
          <w:p w:rsidR="00116095" w:rsidRPr="00D169D0" w:rsidRDefault="00FF4864" w:rsidP="00963EF4">
            <w:pPr>
              <w:jc w:val="both"/>
              <w:rPr>
                <w:rFonts w:ascii="Times New Roman" w:hAnsi="Times New Roman" w:cs="Times New Roman"/>
                <w:sz w:val="20"/>
                <w:szCs w:val="20"/>
              </w:rPr>
            </w:pPr>
            <w:r w:rsidRPr="00D169D0">
              <w:rPr>
                <w:rFonts w:ascii="Times New Roman" w:hAnsi="Times New Roman" w:cs="Times New Roman"/>
                <w:sz w:val="20"/>
                <w:szCs w:val="20"/>
              </w:rPr>
              <w:t>12</w:t>
            </w:r>
          </w:p>
        </w:tc>
        <w:tc>
          <w:tcPr>
            <w:tcW w:w="1418" w:type="dxa"/>
          </w:tcPr>
          <w:p w:rsidR="00116095" w:rsidRPr="00D169D0" w:rsidRDefault="003D02D0" w:rsidP="00963EF4">
            <w:pPr>
              <w:jc w:val="both"/>
              <w:rPr>
                <w:rFonts w:ascii="Times New Roman" w:hAnsi="Times New Roman" w:cs="Times New Roman"/>
                <w:sz w:val="20"/>
                <w:szCs w:val="20"/>
              </w:rPr>
            </w:pPr>
            <w:r w:rsidRPr="00D169D0">
              <w:rPr>
                <w:rFonts w:ascii="Times New Roman" w:hAnsi="Times New Roman" w:cs="Times New Roman"/>
                <w:sz w:val="20"/>
                <w:szCs w:val="20"/>
              </w:rPr>
              <w:t xml:space="preserve">LVL 28 </w:t>
            </w:r>
            <w:r w:rsidR="00116095" w:rsidRPr="00D169D0">
              <w:rPr>
                <w:rFonts w:ascii="Times New Roman" w:hAnsi="Times New Roman" w:cs="Times New Roman"/>
                <w:sz w:val="20"/>
                <w:szCs w:val="20"/>
              </w:rPr>
              <w:t>264</w:t>
            </w:r>
          </w:p>
        </w:tc>
        <w:tc>
          <w:tcPr>
            <w:tcW w:w="1695" w:type="dxa"/>
          </w:tcPr>
          <w:p w:rsidR="00116095" w:rsidRPr="00D169D0" w:rsidRDefault="00116095" w:rsidP="00963EF4">
            <w:pPr>
              <w:jc w:val="both"/>
              <w:rPr>
                <w:rFonts w:ascii="Times New Roman" w:hAnsi="Times New Roman" w:cs="Times New Roman"/>
                <w:sz w:val="20"/>
                <w:szCs w:val="20"/>
              </w:rPr>
            </w:pPr>
            <w:r w:rsidRPr="00D169D0">
              <w:rPr>
                <w:rFonts w:ascii="Times New Roman" w:hAnsi="Times New Roman" w:cs="Times New Roman"/>
                <w:sz w:val="20"/>
                <w:szCs w:val="20"/>
              </w:rPr>
              <w:t>12</w:t>
            </w:r>
          </w:p>
        </w:tc>
        <w:tc>
          <w:tcPr>
            <w:tcW w:w="1388" w:type="dxa"/>
          </w:tcPr>
          <w:p w:rsidR="00116095" w:rsidRPr="00D169D0" w:rsidRDefault="00AE64BF" w:rsidP="00963EF4">
            <w:pPr>
              <w:jc w:val="both"/>
              <w:rPr>
                <w:rFonts w:ascii="Times New Roman" w:hAnsi="Times New Roman" w:cs="Times New Roman"/>
                <w:sz w:val="20"/>
                <w:szCs w:val="20"/>
              </w:rPr>
            </w:pPr>
            <w:r w:rsidRPr="00D169D0">
              <w:rPr>
                <w:rStyle w:val="hp"/>
                <w:rFonts w:ascii="Times New Roman" w:hAnsi="Times New Roman" w:cs="Times New Roman"/>
                <w:sz w:val="20"/>
                <w:szCs w:val="20"/>
              </w:rPr>
              <w:t>Patvērums „Drošā māja”</w:t>
            </w:r>
          </w:p>
        </w:tc>
      </w:tr>
    </w:tbl>
    <w:p w:rsidR="001761DC" w:rsidRPr="00D169D0" w:rsidRDefault="001761DC" w:rsidP="00963EF4">
      <w:pPr>
        <w:spacing w:after="0" w:line="240" w:lineRule="auto"/>
        <w:ind w:firstLine="300"/>
        <w:jc w:val="both"/>
        <w:rPr>
          <w:rFonts w:ascii="Times New Roman" w:hAnsi="Times New Roman" w:cs="Times New Roman"/>
          <w:sz w:val="20"/>
          <w:szCs w:val="20"/>
        </w:rPr>
      </w:pPr>
    </w:p>
    <w:p w:rsidR="00D539EA" w:rsidRPr="00D169D0" w:rsidRDefault="00B22D2E" w:rsidP="00963EF4">
      <w:pPr>
        <w:spacing w:after="0" w:line="240" w:lineRule="auto"/>
        <w:ind w:firstLine="300"/>
        <w:jc w:val="both"/>
        <w:rPr>
          <w:rFonts w:ascii="Times New Roman" w:hAnsi="Times New Roman" w:cs="Times New Roman"/>
          <w:sz w:val="24"/>
          <w:szCs w:val="24"/>
        </w:rPr>
      </w:pPr>
      <w:r w:rsidRPr="00D169D0">
        <w:rPr>
          <w:rFonts w:ascii="Times New Roman" w:hAnsi="Times New Roman" w:cs="Times New Roman"/>
          <w:sz w:val="24"/>
          <w:szCs w:val="24"/>
        </w:rPr>
        <w:t>RCS Marta nodrošina sociālo rehabilitācijas pakalpojumus snieg</w:t>
      </w:r>
      <w:r w:rsidR="0006225C" w:rsidRPr="00D169D0">
        <w:rPr>
          <w:rFonts w:ascii="Times New Roman" w:hAnsi="Times New Roman" w:cs="Times New Roman"/>
          <w:sz w:val="24"/>
          <w:szCs w:val="24"/>
        </w:rPr>
        <w:t>šanu</w:t>
      </w:r>
      <w:r w:rsidRPr="00D169D0">
        <w:rPr>
          <w:rFonts w:ascii="Times New Roman" w:hAnsi="Times New Roman" w:cs="Times New Roman"/>
          <w:sz w:val="24"/>
          <w:szCs w:val="24"/>
        </w:rPr>
        <w:t xml:space="preserve"> cilvēku tirdzniecības upuriem biedrības piesaistītā finansējuma ietvaros.</w:t>
      </w:r>
    </w:p>
    <w:p w:rsidR="00D539EA" w:rsidRPr="00D169D0" w:rsidRDefault="00D539EA" w:rsidP="00963EF4">
      <w:pPr>
        <w:spacing w:after="0" w:line="240" w:lineRule="auto"/>
        <w:ind w:firstLine="300"/>
        <w:jc w:val="both"/>
        <w:rPr>
          <w:rFonts w:ascii="Times New Roman" w:hAnsi="Times New Roman" w:cs="Times New Roman"/>
          <w:sz w:val="24"/>
          <w:szCs w:val="24"/>
        </w:rPr>
      </w:pPr>
    </w:p>
    <w:p w:rsidR="008A4A8B" w:rsidRPr="00D169D0" w:rsidRDefault="00BE6560" w:rsidP="00963EF4">
      <w:pPr>
        <w:spacing w:after="0" w:line="240" w:lineRule="auto"/>
        <w:ind w:firstLine="300"/>
        <w:jc w:val="both"/>
        <w:rPr>
          <w:rFonts w:ascii="Times New Roman" w:hAnsi="Times New Roman" w:cs="Times New Roman"/>
          <w:sz w:val="24"/>
          <w:szCs w:val="24"/>
        </w:rPr>
      </w:pPr>
      <w:r w:rsidRPr="00D169D0">
        <w:rPr>
          <w:rFonts w:ascii="Times New Roman" w:hAnsi="Times New Roman" w:cs="Times New Roman"/>
          <w:sz w:val="24"/>
          <w:szCs w:val="24"/>
        </w:rPr>
        <w:t>Informāc</w:t>
      </w:r>
      <w:r w:rsidR="008A4A8B" w:rsidRPr="00D169D0">
        <w:rPr>
          <w:rFonts w:ascii="Times New Roman" w:hAnsi="Times New Roman" w:cs="Times New Roman"/>
          <w:sz w:val="24"/>
          <w:szCs w:val="24"/>
        </w:rPr>
        <w:t xml:space="preserve">ijas avots: </w:t>
      </w:r>
      <w:r w:rsidRPr="00D169D0">
        <w:rPr>
          <w:rFonts w:ascii="Times New Roman" w:hAnsi="Times New Roman" w:cs="Times New Roman"/>
          <w:sz w:val="24"/>
          <w:szCs w:val="24"/>
        </w:rPr>
        <w:t>RCS Marta</w:t>
      </w:r>
    </w:p>
    <w:tbl>
      <w:tblPr>
        <w:tblStyle w:val="TableGrid"/>
        <w:tblW w:w="0" w:type="auto"/>
        <w:tblInd w:w="108" w:type="dxa"/>
        <w:tblLayout w:type="fixed"/>
        <w:tblLook w:val="04A0" w:firstRow="1" w:lastRow="0" w:firstColumn="1" w:lastColumn="0" w:noHBand="0" w:noVBand="1"/>
      </w:tblPr>
      <w:tblGrid>
        <w:gridCol w:w="851"/>
        <w:gridCol w:w="992"/>
        <w:gridCol w:w="2835"/>
        <w:gridCol w:w="1418"/>
      </w:tblGrid>
      <w:tr w:rsidR="00332D21" w:rsidRPr="00D169D0" w:rsidTr="00A56FE2">
        <w:tc>
          <w:tcPr>
            <w:tcW w:w="851" w:type="dxa"/>
          </w:tcPr>
          <w:p w:rsidR="00332D21" w:rsidRPr="00D169D0" w:rsidRDefault="00332D21" w:rsidP="00963EF4">
            <w:pPr>
              <w:jc w:val="both"/>
              <w:rPr>
                <w:rFonts w:ascii="Times New Roman" w:hAnsi="Times New Roman" w:cs="Times New Roman"/>
                <w:sz w:val="20"/>
                <w:szCs w:val="20"/>
              </w:rPr>
            </w:pPr>
            <w:r w:rsidRPr="00D169D0">
              <w:rPr>
                <w:rFonts w:ascii="Times New Roman" w:hAnsi="Times New Roman" w:cs="Times New Roman"/>
                <w:sz w:val="20"/>
                <w:szCs w:val="20"/>
              </w:rPr>
              <w:t>N.p.k.</w:t>
            </w:r>
          </w:p>
        </w:tc>
        <w:tc>
          <w:tcPr>
            <w:tcW w:w="992" w:type="dxa"/>
          </w:tcPr>
          <w:p w:rsidR="00332D21" w:rsidRPr="00D169D0" w:rsidRDefault="00332D21" w:rsidP="00963EF4">
            <w:pPr>
              <w:jc w:val="both"/>
              <w:rPr>
                <w:rFonts w:ascii="Times New Roman" w:hAnsi="Times New Roman" w:cs="Times New Roman"/>
                <w:sz w:val="20"/>
                <w:szCs w:val="20"/>
              </w:rPr>
            </w:pPr>
            <w:r w:rsidRPr="00D169D0">
              <w:rPr>
                <w:rFonts w:ascii="Times New Roman" w:hAnsi="Times New Roman" w:cs="Times New Roman"/>
                <w:sz w:val="20"/>
                <w:szCs w:val="20"/>
              </w:rPr>
              <w:t>Pārskata gads</w:t>
            </w:r>
          </w:p>
        </w:tc>
        <w:tc>
          <w:tcPr>
            <w:tcW w:w="2835" w:type="dxa"/>
          </w:tcPr>
          <w:p w:rsidR="00332D21" w:rsidRPr="00D169D0" w:rsidRDefault="00332D21" w:rsidP="00963EF4">
            <w:pPr>
              <w:rPr>
                <w:rFonts w:ascii="Times New Roman" w:hAnsi="Times New Roman" w:cs="Times New Roman"/>
                <w:sz w:val="20"/>
                <w:szCs w:val="20"/>
              </w:rPr>
            </w:pPr>
            <w:r w:rsidRPr="00D169D0">
              <w:rPr>
                <w:rFonts w:ascii="Times New Roman" w:hAnsi="Times New Roman" w:cs="Times New Roman"/>
                <w:sz w:val="20"/>
                <w:szCs w:val="20"/>
              </w:rPr>
              <w:t>Personu skaits, kuras saņēmušas sociālās rehabilitācijas pakalpojums</w:t>
            </w:r>
          </w:p>
        </w:tc>
        <w:tc>
          <w:tcPr>
            <w:tcW w:w="1418" w:type="dxa"/>
          </w:tcPr>
          <w:p w:rsidR="00332D21" w:rsidRPr="00D169D0" w:rsidRDefault="00332D21" w:rsidP="00963EF4">
            <w:pPr>
              <w:jc w:val="both"/>
              <w:rPr>
                <w:rFonts w:ascii="Times New Roman" w:hAnsi="Times New Roman" w:cs="Times New Roman"/>
                <w:sz w:val="20"/>
                <w:szCs w:val="20"/>
              </w:rPr>
            </w:pPr>
            <w:r w:rsidRPr="00D169D0">
              <w:rPr>
                <w:rFonts w:ascii="Times New Roman" w:hAnsi="Times New Roman" w:cs="Times New Roman"/>
                <w:sz w:val="20"/>
                <w:szCs w:val="20"/>
              </w:rPr>
              <w:t>Pakalpojuma sniedzējs</w:t>
            </w:r>
          </w:p>
        </w:tc>
      </w:tr>
      <w:tr w:rsidR="00332D21" w:rsidRPr="00D169D0" w:rsidTr="00A56FE2">
        <w:tc>
          <w:tcPr>
            <w:tcW w:w="851" w:type="dxa"/>
          </w:tcPr>
          <w:p w:rsidR="00332D21" w:rsidRPr="00D169D0" w:rsidRDefault="00332D21" w:rsidP="00963EF4">
            <w:pPr>
              <w:jc w:val="both"/>
              <w:rPr>
                <w:rFonts w:ascii="Times New Roman" w:hAnsi="Times New Roman" w:cs="Times New Roman"/>
                <w:sz w:val="20"/>
                <w:szCs w:val="20"/>
              </w:rPr>
            </w:pPr>
            <w:r w:rsidRPr="00D169D0">
              <w:rPr>
                <w:rFonts w:ascii="Times New Roman" w:hAnsi="Times New Roman" w:cs="Times New Roman"/>
                <w:sz w:val="20"/>
                <w:szCs w:val="20"/>
              </w:rPr>
              <w:t>1.</w:t>
            </w:r>
          </w:p>
        </w:tc>
        <w:tc>
          <w:tcPr>
            <w:tcW w:w="992" w:type="dxa"/>
          </w:tcPr>
          <w:p w:rsidR="00332D21" w:rsidRPr="00D169D0" w:rsidRDefault="00332D21" w:rsidP="00963EF4">
            <w:pPr>
              <w:jc w:val="both"/>
              <w:rPr>
                <w:rFonts w:ascii="Times New Roman" w:hAnsi="Times New Roman" w:cs="Times New Roman"/>
                <w:sz w:val="20"/>
                <w:szCs w:val="20"/>
              </w:rPr>
            </w:pPr>
            <w:r w:rsidRPr="00D169D0">
              <w:rPr>
                <w:rFonts w:ascii="Times New Roman" w:hAnsi="Times New Roman" w:cs="Times New Roman"/>
                <w:sz w:val="20"/>
                <w:szCs w:val="20"/>
              </w:rPr>
              <w:t>2012</w:t>
            </w:r>
          </w:p>
        </w:tc>
        <w:tc>
          <w:tcPr>
            <w:tcW w:w="2835" w:type="dxa"/>
          </w:tcPr>
          <w:p w:rsidR="00332D21" w:rsidRPr="00D169D0" w:rsidRDefault="00332D21" w:rsidP="00963EF4">
            <w:pPr>
              <w:jc w:val="both"/>
              <w:rPr>
                <w:rFonts w:ascii="Times New Roman" w:hAnsi="Times New Roman" w:cs="Times New Roman"/>
                <w:sz w:val="20"/>
                <w:szCs w:val="20"/>
              </w:rPr>
            </w:pPr>
            <w:r w:rsidRPr="00D169D0">
              <w:rPr>
                <w:rFonts w:ascii="Times New Roman" w:hAnsi="Times New Roman" w:cs="Times New Roman"/>
                <w:sz w:val="20"/>
                <w:szCs w:val="20"/>
              </w:rPr>
              <w:t>4</w:t>
            </w:r>
          </w:p>
        </w:tc>
        <w:tc>
          <w:tcPr>
            <w:tcW w:w="1418" w:type="dxa"/>
          </w:tcPr>
          <w:p w:rsidR="00332D21" w:rsidRPr="00D169D0" w:rsidRDefault="00332D21" w:rsidP="00963EF4">
            <w:pPr>
              <w:jc w:val="both"/>
              <w:rPr>
                <w:rFonts w:ascii="Times New Roman" w:hAnsi="Times New Roman" w:cs="Times New Roman"/>
                <w:sz w:val="20"/>
                <w:szCs w:val="20"/>
              </w:rPr>
            </w:pPr>
            <w:r w:rsidRPr="00D169D0">
              <w:rPr>
                <w:rFonts w:ascii="Times New Roman" w:hAnsi="Times New Roman" w:cs="Times New Roman"/>
                <w:sz w:val="20"/>
                <w:szCs w:val="20"/>
              </w:rPr>
              <w:t>RCS Marta</w:t>
            </w:r>
          </w:p>
        </w:tc>
      </w:tr>
      <w:tr w:rsidR="00332D21" w:rsidRPr="00D169D0" w:rsidTr="00A56FE2">
        <w:tc>
          <w:tcPr>
            <w:tcW w:w="851" w:type="dxa"/>
          </w:tcPr>
          <w:p w:rsidR="00332D21" w:rsidRPr="00D169D0" w:rsidRDefault="00332D21" w:rsidP="00963EF4">
            <w:pPr>
              <w:jc w:val="both"/>
              <w:rPr>
                <w:rFonts w:ascii="Times New Roman" w:hAnsi="Times New Roman" w:cs="Times New Roman"/>
                <w:sz w:val="20"/>
                <w:szCs w:val="20"/>
              </w:rPr>
            </w:pPr>
            <w:r w:rsidRPr="00D169D0">
              <w:rPr>
                <w:rFonts w:ascii="Times New Roman" w:hAnsi="Times New Roman" w:cs="Times New Roman"/>
                <w:sz w:val="20"/>
                <w:szCs w:val="20"/>
              </w:rPr>
              <w:t>2.</w:t>
            </w:r>
          </w:p>
        </w:tc>
        <w:tc>
          <w:tcPr>
            <w:tcW w:w="992" w:type="dxa"/>
          </w:tcPr>
          <w:p w:rsidR="00332D21" w:rsidRPr="00D169D0" w:rsidRDefault="00332D21" w:rsidP="00963EF4">
            <w:pPr>
              <w:jc w:val="both"/>
              <w:rPr>
                <w:rFonts w:ascii="Times New Roman" w:hAnsi="Times New Roman" w:cs="Times New Roman"/>
                <w:sz w:val="20"/>
                <w:szCs w:val="20"/>
              </w:rPr>
            </w:pPr>
            <w:r w:rsidRPr="00D169D0">
              <w:rPr>
                <w:rFonts w:ascii="Times New Roman" w:hAnsi="Times New Roman" w:cs="Times New Roman"/>
                <w:sz w:val="20"/>
                <w:szCs w:val="20"/>
              </w:rPr>
              <w:t>2011</w:t>
            </w:r>
          </w:p>
        </w:tc>
        <w:tc>
          <w:tcPr>
            <w:tcW w:w="2835" w:type="dxa"/>
          </w:tcPr>
          <w:p w:rsidR="00332D21" w:rsidRPr="00D169D0" w:rsidRDefault="00332D21" w:rsidP="00963EF4">
            <w:pPr>
              <w:jc w:val="both"/>
              <w:rPr>
                <w:rFonts w:ascii="Times New Roman" w:hAnsi="Times New Roman" w:cs="Times New Roman"/>
                <w:sz w:val="20"/>
                <w:szCs w:val="20"/>
              </w:rPr>
            </w:pPr>
            <w:r w:rsidRPr="00D169D0">
              <w:rPr>
                <w:rFonts w:ascii="Times New Roman" w:hAnsi="Times New Roman" w:cs="Times New Roman"/>
                <w:sz w:val="20"/>
                <w:szCs w:val="20"/>
              </w:rPr>
              <w:t>4</w:t>
            </w:r>
          </w:p>
        </w:tc>
        <w:tc>
          <w:tcPr>
            <w:tcW w:w="1418" w:type="dxa"/>
          </w:tcPr>
          <w:p w:rsidR="00332D21" w:rsidRPr="00D169D0" w:rsidRDefault="00332D21" w:rsidP="00963EF4">
            <w:pPr>
              <w:jc w:val="both"/>
              <w:rPr>
                <w:rFonts w:ascii="Times New Roman" w:hAnsi="Times New Roman" w:cs="Times New Roman"/>
                <w:sz w:val="20"/>
                <w:szCs w:val="20"/>
              </w:rPr>
            </w:pPr>
            <w:r w:rsidRPr="00D169D0">
              <w:rPr>
                <w:rFonts w:ascii="Times New Roman" w:hAnsi="Times New Roman" w:cs="Times New Roman"/>
                <w:sz w:val="20"/>
                <w:szCs w:val="20"/>
              </w:rPr>
              <w:t>RCS Marta</w:t>
            </w:r>
          </w:p>
        </w:tc>
      </w:tr>
      <w:tr w:rsidR="00332D21" w:rsidRPr="00D169D0" w:rsidTr="00A56FE2">
        <w:tc>
          <w:tcPr>
            <w:tcW w:w="851" w:type="dxa"/>
          </w:tcPr>
          <w:p w:rsidR="00332D21" w:rsidRPr="00D169D0" w:rsidRDefault="00332D21" w:rsidP="00963EF4">
            <w:pPr>
              <w:jc w:val="both"/>
              <w:rPr>
                <w:rFonts w:ascii="Times New Roman" w:hAnsi="Times New Roman" w:cs="Times New Roman"/>
                <w:sz w:val="20"/>
                <w:szCs w:val="20"/>
              </w:rPr>
            </w:pPr>
            <w:r w:rsidRPr="00D169D0">
              <w:rPr>
                <w:rFonts w:ascii="Times New Roman" w:hAnsi="Times New Roman" w:cs="Times New Roman"/>
                <w:sz w:val="20"/>
                <w:szCs w:val="20"/>
              </w:rPr>
              <w:t>3.</w:t>
            </w:r>
          </w:p>
        </w:tc>
        <w:tc>
          <w:tcPr>
            <w:tcW w:w="992" w:type="dxa"/>
          </w:tcPr>
          <w:p w:rsidR="00332D21" w:rsidRPr="00D169D0" w:rsidRDefault="00332D21" w:rsidP="00963EF4">
            <w:pPr>
              <w:jc w:val="both"/>
              <w:rPr>
                <w:rFonts w:ascii="Times New Roman" w:hAnsi="Times New Roman" w:cs="Times New Roman"/>
                <w:sz w:val="20"/>
                <w:szCs w:val="20"/>
              </w:rPr>
            </w:pPr>
            <w:r w:rsidRPr="00D169D0">
              <w:rPr>
                <w:rFonts w:ascii="Times New Roman" w:hAnsi="Times New Roman" w:cs="Times New Roman"/>
                <w:sz w:val="20"/>
                <w:szCs w:val="20"/>
              </w:rPr>
              <w:t>2010</w:t>
            </w:r>
          </w:p>
        </w:tc>
        <w:tc>
          <w:tcPr>
            <w:tcW w:w="2835" w:type="dxa"/>
          </w:tcPr>
          <w:p w:rsidR="00332D21" w:rsidRPr="00D169D0" w:rsidRDefault="00502F2E" w:rsidP="00963EF4">
            <w:pPr>
              <w:jc w:val="both"/>
              <w:rPr>
                <w:rFonts w:ascii="Times New Roman" w:hAnsi="Times New Roman" w:cs="Times New Roman"/>
                <w:sz w:val="20"/>
                <w:szCs w:val="20"/>
              </w:rPr>
            </w:pPr>
            <w:r w:rsidRPr="00D169D0">
              <w:rPr>
                <w:rFonts w:ascii="Times New Roman" w:hAnsi="Times New Roman" w:cs="Times New Roman"/>
                <w:sz w:val="20"/>
                <w:szCs w:val="20"/>
              </w:rPr>
              <w:t>4</w:t>
            </w:r>
          </w:p>
        </w:tc>
        <w:tc>
          <w:tcPr>
            <w:tcW w:w="1418" w:type="dxa"/>
          </w:tcPr>
          <w:p w:rsidR="00332D21" w:rsidRPr="00D169D0" w:rsidRDefault="00332D21" w:rsidP="00963EF4">
            <w:pPr>
              <w:jc w:val="both"/>
              <w:rPr>
                <w:rFonts w:ascii="Times New Roman" w:hAnsi="Times New Roman" w:cs="Times New Roman"/>
                <w:sz w:val="20"/>
                <w:szCs w:val="20"/>
              </w:rPr>
            </w:pPr>
            <w:r w:rsidRPr="00D169D0">
              <w:rPr>
                <w:rFonts w:ascii="Times New Roman" w:hAnsi="Times New Roman" w:cs="Times New Roman"/>
                <w:sz w:val="20"/>
                <w:szCs w:val="20"/>
              </w:rPr>
              <w:t>RCS Marta</w:t>
            </w:r>
          </w:p>
        </w:tc>
      </w:tr>
      <w:tr w:rsidR="00332D21" w:rsidRPr="00D169D0" w:rsidTr="00A56FE2">
        <w:tc>
          <w:tcPr>
            <w:tcW w:w="851" w:type="dxa"/>
          </w:tcPr>
          <w:p w:rsidR="00332D21" w:rsidRPr="00D169D0" w:rsidRDefault="00332D21" w:rsidP="00963EF4">
            <w:pPr>
              <w:jc w:val="both"/>
              <w:rPr>
                <w:rFonts w:ascii="Times New Roman" w:hAnsi="Times New Roman" w:cs="Times New Roman"/>
                <w:sz w:val="20"/>
                <w:szCs w:val="20"/>
              </w:rPr>
            </w:pPr>
            <w:r w:rsidRPr="00D169D0">
              <w:rPr>
                <w:rFonts w:ascii="Times New Roman" w:hAnsi="Times New Roman" w:cs="Times New Roman"/>
                <w:sz w:val="20"/>
                <w:szCs w:val="20"/>
              </w:rPr>
              <w:t>4.</w:t>
            </w:r>
          </w:p>
        </w:tc>
        <w:tc>
          <w:tcPr>
            <w:tcW w:w="992" w:type="dxa"/>
          </w:tcPr>
          <w:p w:rsidR="00332D21" w:rsidRPr="00D169D0" w:rsidRDefault="00332D21" w:rsidP="00963EF4">
            <w:pPr>
              <w:jc w:val="both"/>
              <w:rPr>
                <w:rFonts w:ascii="Times New Roman" w:hAnsi="Times New Roman" w:cs="Times New Roman"/>
                <w:sz w:val="20"/>
                <w:szCs w:val="20"/>
              </w:rPr>
            </w:pPr>
            <w:r w:rsidRPr="00D169D0">
              <w:rPr>
                <w:rFonts w:ascii="Times New Roman" w:hAnsi="Times New Roman" w:cs="Times New Roman"/>
                <w:sz w:val="20"/>
                <w:szCs w:val="20"/>
              </w:rPr>
              <w:t>2009</w:t>
            </w:r>
          </w:p>
        </w:tc>
        <w:tc>
          <w:tcPr>
            <w:tcW w:w="2835" w:type="dxa"/>
          </w:tcPr>
          <w:p w:rsidR="00332D21" w:rsidRPr="00D169D0" w:rsidRDefault="00502F2E" w:rsidP="00963EF4">
            <w:pPr>
              <w:jc w:val="both"/>
              <w:rPr>
                <w:rFonts w:ascii="Times New Roman" w:hAnsi="Times New Roman" w:cs="Times New Roman"/>
                <w:sz w:val="20"/>
                <w:szCs w:val="20"/>
              </w:rPr>
            </w:pPr>
            <w:r w:rsidRPr="00D169D0">
              <w:rPr>
                <w:rFonts w:ascii="Times New Roman" w:hAnsi="Times New Roman" w:cs="Times New Roman"/>
                <w:sz w:val="20"/>
                <w:szCs w:val="20"/>
              </w:rPr>
              <w:t>4</w:t>
            </w:r>
          </w:p>
        </w:tc>
        <w:tc>
          <w:tcPr>
            <w:tcW w:w="1418" w:type="dxa"/>
          </w:tcPr>
          <w:p w:rsidR="00332D21" w:rsidRPr="00D169D0" w:rsidRDefault="00332D21" w:rsidP="00963EF4">
            <w:pPr>
              <w:jc w:val="both"/>
              <w:rPr>
                <w:rFonts w:ascii="Times New Roman" w:hAnsi="Times New Roman" w:cs="Times New Roman"/>
                <w:sz w:val="20"/>
                <w:szCs w:val="20"/>
              </w:rPr>
            </w:pPr>
            <w:r w:rsidRPr="00D169D0">
              <w:rPr>
                <w:rFonts w:ascii="Times New Roman" w:hAnsi="Times New Roman" w:cs="Times New Roman"/>
                <w:sz w:val="20"/>
                <w:szCs w:val="20"/>
              </w:rPr>
              <w:t>RCS Marta</w:t>
            </w:r>
          </w:p>
        </w:tc>
      </w:tr>
    </w:tbl>
    <w:p w:rsidR="00B22D2E" w:rsidRPr="00D169D0" w:rsidRDefault="00B22D2E" w:rsidP="00963EF4">
      <w:pPr>
        <w:spacing w:after="0" w:line="240" w:lineRule="auto"/>
        <w:ind w:firstLine="300"/>
        <w:jc w:val="both"/>
        <w:rPr>
          <w:rFonts w:ascii="Times New Roman" w:hAnsi="Times New Roman" w:cs="Times New Roman"/>
          <w:sz w:val="24"/>
          <w:szCs w:val="24"/>
        </w:rPr>
      </w:pPr>
    </w:p>
    <w:p w:rsidR="00CC2432" w:rsidRPr="00D169D0" w:rsidRDefault="00CC2432" w:rsidP="00CC2432">
      <w:pPr>
        <w:pStyle w:val="Default"/>
        <w:ind w:firstLine="284"/>
        <w:jc w:val="both"/>
        <w:rPr>
          <w:lang w:val="lv-LV"/>
        </w:rPr>
      </w:pPr>
      <w:r w:rsidRPr="00D169D0">
        <w:rPr>
          <w:lang w:val="lv-LV"/>
        </w:rPr>
        <w:t xml:space="preserve">Publiskā konkursa kārtībā izvēlētais sociālo pakalpojumu cilvēku tirdzniecības upuriem sniedzējs (turpmāk – pakalpojumu sniedzējs) sociālās rehabilitācijas ietvaros piesaista starpprofesionāļu komandu (psihologs, psihoterapeits, jurists, medicīnas darbinieks, </w:t>
      </w:r>
      <w:r w:rsidR="00C977A8" w:rsidRPr="00D169D0">
        <w:rPr>
          <w:lang w:val="lv-LV"/>
        </w:rPr>
        <w:t>Valsts policijas</w:t>
      </w:r>
      <w:r w:rsidRPr="00D169D0">
        <w:rPr>
          <w:lang w:val="lv-LV"/>
        </w:rPr>
        <w:t xml:space="preserve"> darbinieks) un pēc vajadzības arī citus speciālistus (stomatologs, ginekologs, psihiatrs u.c.), kā arī cilvēku tirdzniecības upuriem piedāvā drošu mājokli kā rehabilitācijas vietu uz visu pakalpojuma laiku vai uz laiku, ko izvēlas klients, ja tas klientam ir nepieciešams. Gadījumā, ja ir nepieciešama drošās patvēruma vietas maiņa (piemēram, vervētāji ir saņēmuši informāciju par upura atrašanās vietu), to ir iespējams izdarīt, pateicoties pakalpojumu sniedzēja sadarbībai ar vairākām citām institūcijām un </w:t>
      </w:r>
      <w:r w:rsidR="008B4BE8" w:rsidRPr="00D169D0">
        <w:rPr>
          <w:lang w:val="lv-LV"/>
        </w:rPr>
        <w:t>NVO</w:t>
      </w:r>
      <w:r w:rsidRPr="00D169D0">
        <w:rPr>
          <w:lang w:val="lv-LV"/>
        </w:rPr>
        <w:t>. Nepilngadīgām personām, kuras ir cilvēku tirdzniecības upuri, palīdzība pieejama vispārējā kārtībā pie pakalpojumu sniedzēja. Pakalpojumu sniedzējs savu iespēju robežās cilvēku tirdzniecības upurim sniedz atbalstu arī darba meklējumos.</w:t>
      </w:r>
    </w:p>
    <w:p w:rsidR="00CC2432" w:rsidRPr="00D169D0" w:rsidRDefault="00CC2432" w:rsidP="00CC2432">
      <w:pPr>
        <w:pStyle w:val="Default"/>
        <w:ind w:firstLine="284"/>
        <w:jc w:val="both"/>
        <w:rPr>
          <w:lang w:val="lv-LV"/>
        </w:rPr>
      </w:pPr>
      <w:r w:rsidRPr="00D169D0">
        <w:rPr>
          <w:lang w:val="lv-LV"/>
        </w:rPr>
        <w:t>Ilgtermiņa palīdzība ir iespējama ar pašvaldību sociālo dienestu līdzdalību, ar kuriem nepieciešamības gadījumā upura rehabilitācijas sākumposmā sadarbību nodibina NVO speciālisti, tomēr cilvēku tirdzniecības upuriem nav izveidota speciāla programma, kurā būtu paredzēti papildus pakalpojumi, piemēram, valsts apmaksāta ilgtermiņa palīdzība mājokļa nodrošināšanai vai cita ilgtermiņa palīdzība, kas nepieciešama upura integrācijai sabiedrībā un darba tirgus pieejamībā.</w:t>
      </w:r>
    </w:p>
    <w:p w:rsidR="00CC2432" w:rsidRPr="00D169D0" w:rsidRDefault="00CC2432" w:rsidP="00CC2432">
      <w:pPr>
        <w:spacing w:after="0" w:line="240" w:lineRule="auto"/>
        <w:ind w:firstLine="357"/>
        <w:jc w:val="both"/>
        <w:rPr>
          <w:rFonts w:ascii="Times New Roman" w:hAnsi="Times New Roman" w:cs="Times New Roman"/>
          <w:sz w:val="24"/>
          <w:szCs w:val="24"/>
        </w:rPr>
      </w:pPr>
    </w:p>
    <w:p w:rsidR="00CC2432" w:rsidRPr="00D169D0" w:rsidRDefault="00CC2432" w:rsidP="00CC2432">
      <w:pPr>
        <w:spacing w:after="0" w:line="240" w:lineRule="auto"/>
        <w:ind w:firstLine="357"/>
        <w:jc w:val="both"/>
        <w:rPr>
          <w:rFonts w:ascii="Times New Roman" w:hAnsi="Times New Roman" w:cs="Times New Roman"/>
          <w:sz w:val="24"/>
          <w:szCs w:val="24"/>
        </w:rPr>
      </w:pPr>
      <w:r w:rsidRPr="00D169D0">
        <w:rPr>
          <w:rFonts w:ascii="Times New Roman" w:hAnsi="Times New Roman" w:cs="Times New Roman"/>
          <w:bCs/>
          <w:color w:val="000000"/>
          <w:sz w:val="24"/>
          <w:szCs w:val="24"/>
        </w:rPr>
        <w:t xml:space="preserve">Valsts nodrošinātā cilvēku tirdzniecības upuru rehabilitācijas programma ilgst </w:t>
      </w:r>
      <w:r w:rsidR="00F434B1" w:rsidRPr="00D169D0">
        <w:rPr>
          <w:rFonts w:ascii="Times New Roman" w:hAnsi="Times New Roman" w:cs="Times New Roman"/>
          <w:bCs/>
          <w:color w:val="000000"/>
          <w:sz w:val="24"/>
          <w:szCs w:val="24"/>
        </w:rPr>
        <w:t>līdz sešiem mēnešiem</w:t>
      </w:r>
      <w:r w:rsidRPr="00D169D0">
        <w:rPr>
          <w:rFonts w:ascii="Times New Roman" w:hAnsi="Times New Roman" w:cs="Times New Roman"/>
          <w:bCs/>
          <w:color w:val="000000"/>
          <w:sz w:val="24"/>
          <w:szCs w:val="24"/>
        </w:rPr>
        <w:t xml:space="preserve">. </w:t>
      </w:r>
      <w:r w:rsidR="00F434B1" w:rsidRPr="00D169D0">
        <w:rPr>
          <w:rFonts w:ascii="Times New Roman" w:hAnsi="Times New Roman" w:cs="Times New Roman"/>
          <w:bCs/>
          <w:color w:val="000000"/>
          <w:sz w:val="24"/>
          <w:szCs w:val="24"/>
        </w:rPr>
        <w:t xml:space="preserve">Šajā laikā </w:t>
      </w:r>
      <w:r w:rsidRPr="00D169D0">
        <w:rPr>
          <w:rFonts w:ascii="Times New Roman" w:hAnsi="Times New Roman" w:cs="Times New Roman"/>
          <w:bCs/>
          <w:color w:val="000000"/>
          <w:sz w:val="24"/>
          <w:szCs w:val="24"/>
        </w:rPr>
        <w:t>laikā galvenā uzmanība tiek pievērsta cilvēku tirdzniecības upurim radīto seku mazināšanai. Šī programma neietver cilvēku tirdzniecības upuru integrāciju (iekļaušanos) sabiedrībā, tādējādi o</w:t>
      </w:r>
      <w:r w:rsidRPr="00D169D0">
        <w:rPr>
          <w:rFonts w:ascii="Times New Roman" w:hAnsi="Times New Roman" w:cs="Times New Roman"/>
          <w:color w:val="000000"/>
          <w:sz w:val="24"/>
          <w:szCs w:val="24"/>
        </w:rPr>
        <w:t xml:space="preserve">ficiāli dati par cilvēku tirdzniecības upuru iekļaušanos vai neiekļaušanos sabiedrībā netiek apkopoti. </w:t>
      </w:r>
      <w:r w:rsidR="00BE6560" w:rsidRPr="00D169D0">
        <w:rPr>
          <w:rFonts w:ascii="Times New Roman" w:hAnsi="Times New Roman" w:cs="Times New Roman"/>
          <w:bCs/>
          <w:color w:val="000000"/>
          <w:sz w:val="24"/>
          <w:szCs w:val="24"/>
        </w:rPr>
        <w:t>Patvērums „Drošā māja”</w:t>
      </w:r>
      <w:r w:rsidRPr="00D169D0">
        <w:rPr>
          <w:rFonts w:ascii="Times New Roman" w:hAnsi="Times New Roman" w:cs="Times New Roman"/>
          <w:bCs/>
          <w:color w:val="000000"/>
          <w:sz w:val="24"/>
          <w:szCs w:val="24"/>
        </w:rPr>
        <w:t xml:space="preserve"> </w:t>
      </w:r>
      <w:r w:rsidRPr="00D169D0">
        <w:rPr>
          <w:rFonts w:ascii="Times New Roman" w:hAnsi="Times New Roman" w:cs="Times New Roman"/>
          <w:color w:val="000000"/>
          <w:sz w:val="24"/>
          <w:szCs w:val="24"/>
        </w:rPr>
        <w:t>ir pieejama tikai neoficiāla informācija par to, kur atrodas un ar ko nodarbojas bijušie cilvēku tirdzniecības upuri, taču ne par visiem upuriem, kas saņēmuši sociālās rehabilitācijas pakalpojumus, šāda informācija ir pieejama.</w:t>
      </w:r>
    </w:p>
    <w:p w:rsidR="00F53192" w:rsidRPr="00D169D0" w:rsidRDefault="00F53192" w:rsidP="00963EF4">
      <w:pPr>
        <w:spacing w:after="0" w:line="240" w:lineRule="auto"/>
        <w:ind w:firstLine="357"/>
        <w:jc w:val="both"/>
        <w:rPr>
          <w:rFonts w:ascii="Times New Roman" w:hAnsi="Times New Roman" w:cs="Times New Roman"/>
          <w:sz w:val="24"/>
          <w:szCs w:val="24"/>
        </w:rPr>
      </w:pPr>
    </w:p>
    <w:p w:rsidR="00E20C28" w:rsidRPr="00D169D0" w:rsidRDefault="00E20C28" w:rsidP="00963EF4">
      <w:pPr>
        <w:spacing w:after="0" w:line="240" w:lineRule="auto"/>
        <w:ind w:firstLine="357"/>
        <w:jc w:val="both"/>
        <w:rPr>
          <w:rFonts w:ascii="Times New Roman" w:hAnsi="Times New Roman" w:cs="Times New Roman"/>
          <w:sz w:val="24"/>
          <w:szCs w:val="24"/>
        </w:rPr>
      </w:pPr>
      <w:r w:rsidRPr="00D169D0">
        <w:rPr>
          <w:rFonts w:ascii="Times New Roman" w:hAnsi="Times New Roman" w:cs="Times New Roman"/>
          <w:sz w:val="24"/>
          <w:szCs w:val="24"/>
        </w:rPr>
        <w:t>Praksē NVO saskaras ar situācijām, kad cilvēku tirdzniecības upuri lūdz palīdzību</w:t>
      </w:r>
      <w:r w:rsidR="00FB1D99" w:rsidRPr="00D169D0">
        <w:rPr>
          <w:rFonts w:ascii="Times New Roman" w:hAnsi="Times New Roman" w:cs="Times New Roman"/>
          <w:color w:val="000000"/>
          <w:sz w:val="24"/>
          <w:szCs w:val="24"/>
        </w:rPr>
        <w:t xml:space="preserve"> elektroniski, telefoniski vai klātienē</w:t>
      </w:r>
      <w:r w:rsidRPr="00D169D0">
        <w:rPr>
          <w:rFonts w:ascii="Times New Roman" w:hAnsi="Times New Roman" w:cs="Times New Roman"/>
          <w:sz w:val="24"/>
          <w:szCs w:val="24"/>
        </w:rPr>
        <w:t>, taču nevēlas sevi publiskot un identificēties sociālās rehabilitācijas pakalpojumu par valsts budžeta līdzekļiem saņemšanai. No valsts budžeta netiek paredzēti līdzekļi individuālu konsultāciju sniegšanai cilvēku tirdzniecības upuriem, kuri atsakās no identifikācijas. Patvērums „Drošā m</w:t>
      </w:r>
      <w:r w:rsidR="00BE6560" w:rsidRPr="00D169D0">
        <w:rPr>
          <w:rFonts w:ascii="Times New Roman" w:hAnsi="Times New Roman" w:cs="Times New Roman"/>
          <w:sz w:val="24"/>
          <w:szCs w:val="24"/>
        </w:rPr>
        <w:t>āja”</w:t>
      </w:r>
      <w:r w:rsidR="008E7A2E" w:rsidRPr="00D169D0">
        <w:rPr>
          <w:rFonts w:ascii="Times New Roman" w:hAnsi="Times New Roman" w:cs="Times New Roman"/>
          <w:sz w:val="24"/>
          <w:szCs w:val="24"/>
        </w:rPr>
        <w:t xml:space="preserve"> šāda veida palīdzību nodrošināja 2011.gadā 89 gadījumos un 2012.gadā 106 gadījumos.</w:t>
      </w:r>
    </w:p>
    <w:p w:rsidR="00F77222" w:rsidRPr="00D169D0" w:rsidRDefault="00F77222" w:rsidP="00963EF4">
      <w:pPr>
        <w:spacing w:after="0" w:line="240" w:lineRule="auto"/>
        <w:jc w:val="both"/>
        <w:rPr>
          <w:rFonts w:ascii="Times New Roman" w:hAnsi="Times New Roman" w:cs="Times New Roman"/>
          <w:sz w:val="24"/>
          <w:szCs w:val="24"/>
        </w:rPr>
      </w:pPr>
    </w:p>
    <w:p w:rsidR="0057312F" w:rsidRPr="00D169D0" w:rsidRDefault="0057312F" w:rsidP="00963EF4">
      <w:pPr>
        <w:spacing w:after="0" w:line="240" w:lineRule="auto"/>
        <w:ind w:firstLine="357"/>
        <w:jc w:val="both"/>
        <w:rPr>
          <w:rFonts w:ascii="Times New Roman" w:hAnsi="Times New Roman" w:cs="Times New Roman"/>
          <w:sz w:val="24"/>
          <w:szCs w:val="24"/>
        </w:rPr>
      </w:pPr>
      <w:r w:rsidRPr="00D169D0">
        <w:rPr>
          <w:rFonts w:ascii="Times New Roman" w:hAnsi="Times New Roman" w:cs="Times New Roman"/>
          <w:sz w:val="24"/>
          <w:szCs w:val="24"/>
        </w:rPr>
        <w:t xml:space="preserve">Latvijas kriminālprocesā ir iestrādāts augsts cilvēku tiesību nodrošinājums un par cietušo personu var atzīt tikai ar pašas personas piekrišanu. Vairumā gadījumu cilvēku tirdzniecības </w:t>
      </w:r>
      <w:r w:rsidRPr="00D169D0">
        <w:rPr>
          <w:rFonts w:ascii="Times New Roman" w:hAnsi="Times New Roman" w:cs="Times New Roman"/>
          <w:sz w:val="24"/>
          <w:szCs w:val="24"/>
        </w:rPr>
        <w:lastRenderedPageBreak/>
        <w:t>upuri labprāt sadarboj</w:t>
      </w:r>
      <w:r w:rsidR="00516C52" w:rsidRPr="00D169D0">
        <w:rPr>
          <w:rFonts w:ascii="Times New Roman" w:hAnsi="Times New Roman" w:cs="Times New Roman"/>
          <w:sz w:val="24"/>
          <w:szCs w:val="24"/>
        </w:rPr>
        <w:t>a</w:t>
      </w:r>
      <w:r w:rsidRPr="00D169D0">
        <w:rPr>
          <w:rFonts w:ascii="Times New Roman" w:hAnsi="Times New Roman" w:cs="Times New Roman"/>
          <w:sz w:val="24"/>
          <w:szCs w:val="24"/>
        </w:rPr>
        <w:t xml:space="preserve">s ar </w:t>
      </w:r>
      <w:r w:rsidR="00C977A8" w:rsidRPr="00D169D0">
        <w:rPr>
          <w:rFonts w:ascii="Times New Roman" w:hAnsi="Times New Roman" w:cs="Times New Roman"/>
          <w:sz w:val="24"/>
          <w:szCs w:val="24"/>
        </w:rPr>
        <w:t>Valsts policiju</w:t>
      </w:r>
      <w:r w:rsidRPr="00D169D0">
        <w:rPr>
          <w:rFonts w:ascii="Times New Roman" w:hAnsi="Times New Roman" w:cs="Times New Roman"/>
          <w:sz w:val="24"/>
          <w:szCs w:val="24"/>
        </w:rPr>
        <w:t xml:space="preserve">, sniedzot būtiskas liecības pret cilvēku tirdzniecības un personu nosūtīšanas seksuālajai izmantošanai organizatoriem, taču personisku motīvu dēļ atsakās no iespējas arī liecinieku statusā saņemt valsts nodrošināto cilvēku tirdzniecības upuru sociālo rehabilitāciju, jo pēc viņu viedokļa, tāda viņiem nav nepieciešama. </w:t>
      </w:r>
      <w:r w:rsidR="00C977A8" w:rsidRPr="00D169D0">
        <w:rPr>
          <w:rFonts w:ascii="Times New Roman" w:hAnsi="Times New Roman" w:cs="Times New Roman"/>
          <w:sz w:val="24"/>
          <w:szCs w:val="24"/>
        </w:rPr>
        <w:t>Valsts policija</w:t>
      </w:r>
      <w:r w:rsidRPr="00D169D0">
        <w:rPr>
          <w:rFonts w:ascii="Times New Roman" w:hAnsi="Times New Roman" w:cs="Times New Roman"/>
          <w:sz w:val="24"/>
          <w:szCs w:val="24"/>
        </w:rPr>
        <w:t xml:space="preserve"> un NVO katrā cilvēku tirdzniecības gadījumā motivē personu piekrist saņemt valsts apmaksātos sociālās rehabilitācijas pakalpojumus.</w:t>
      </w:r>
    </w:p>
    <w:p w:rsidR="0057312F" w:rsidRPr="00D169D0" w:rsidRDefault="0057312F" w:rsidP="00963EF4">
      <w:pPr>
        <w:spacing w:after="0" w:line="240" w:lineRule="auto"/>
        <w:ind w:firstLine="357"/>
        <w:jc w:val="both"/>
        <w:rPr>
          <w:rFonts w:ascii="Times New Roman" w:hAnsi="Times New Roman" w:cs="Times New Roman"/>
          <w:sz w:val="24"/>
          <w:szCs w:val="24"/>
        </w:rPr>
      </w:pPr>
    </w:p>
    <w:p w:rsidR="005B78DD" w:rsidRPr="00D169D0" w:rsidRDefault="00516C52" w:rsidP="00963EF4">
      <w:pPr>
        <w:spacing w:after="0" w:line="240" w:lineRule="auto"/>
        <w:ind w:firstLine="357"/>
        <w:jc w:val="both"/>
        <w:rPr>
          <w:rFonts w:ascii="Times New Roman" w:hAnsi="Times New Roman" w:cs="Times New Roman"/>
          <w:sz w:val="24"/>
          <w:szCs w:val="24"/>
        </w:rPr>
      </w:pPr>
      <w:r w:rsidRPr="00D169D0">
        <w:rPr>
          <w:rFonts w:ascii="Times New Roman" w:hAnsi="Times New Roman" w:cs="Times New Roman"/>
          <w:sz w:val="24"/>
          <w:szCs w:val="24"/>
        </w:rPr>
        <w:t xml:space="preserve">Ieviešot Direktīvas 2011/36/ES prasības, </w:t>
      </w:r>
      <w:r w:rsidR="00997D83" w:rsidRPr="00D169D0">
        <w:rPr>
          <w:rFonts w:ascii="Times New Roman" w:hAnsi="Times New Roman" w:cs="Times New Roman"/>
          <w:sz w:val="24"/>
          <w:szCs w:val="24"/>
        </w:rPr>
        <w:t>LM</w:t>
      </w:r>
      <w:r w:rsidR="005B78DD" w:rsidRPr="00D169D0">
        <w:rPr>
          <w:rFonts w:ascii="Times New Roman" w:hAnsi="Times New Roman" w:cs="Times New Roman"/>
          <w:sz w:val="24"/>
          <w:szCs w:val="24"/>
        </w:rPr>
        <w:t xml:space="preserve"> izstrādāja atbilstošus grozījumus 2006.gada 31.oktobra </w:t>
      </w:r>
      <w:r w:rsidR="00997D83" w:rsidRPr="00D169D0">
        <w:rPr>
          <w:rFonts w:ascii="Times New Roman" w:hAnsi="Times New Roman" w:cs="Times New Roman"/>
          <w:sz w:val="24"/>
          <w:szCs w:val="24"/>
        </w:rPr>
        <w:t>MK</w:t>
      </w:r>
      <w:r w:rsidR="005B78DD" w:rsidRPr="00D169D0">
        <w:rPr>
          <w:rFonts w:ascii="Times New Roman" w:hAnsi="Times New Roman" w:cs="Times New Roman"/>
          <w:sz w:val="24"/>
          <w:szCs w:val="24"/>
        </w:rPr>
        <w:t xml:space="preserve"> noteikumos Nr.889 „Noteikumi par kārtību, kādā cilvēku tirdzniecības upuri saņem sociālās rehabilitācijas pakalpojumus, un kritērijiem personas atzīšanai par cilvēku tirdzniecības upuri”</w:t>
      </w:r>
      <w:r w:rsidRPr="00D169D0">
        <w:rPr>
          <w:rFonts w:ascii="Times New Roman" w:hAnsi="Times New Roman" w:cs="Times New Roman"/>
          <w:sz w:val="24"/>
          <w:szCs w:val="24"/>
        </w:rPr>
        <w:t>, kas spēkā stājās 2013.gada 1.janvārī</w:t>
      </w:r>
      <w:r w:rsidR="005B78DD" w:rsidRPr="00D169D0">
        <w:rPr>
          <w:rFonts w:ascii="Times New Roman" w:hAnsi="Times New Roman" w:cs="Times New Roman"/>
          <w:sz w:val="24"/>
          <w:szCs w:val="24"/>
        </w:rPr>
        <w:t xml:space="preserve">. Minētie </w:t>
      </w:r>
      <w:r w:rsidR="000A56D8" w:rsidRPr="00D169D0">
        <w:rPr>
          <w:rFonts w:ascii="Times New Roman" w:hAnsi="Times New Roman" w:cs="Times New Roman"/>
          <w:sz w:val="24"/>
          <w:szCs w:val="24"/>
        </w:rPr>
        <w:t>MK</w:t>
      </w:r>
      <w:r w:rsidR="005B78DD" w:rsidRPr="00D169D0">
        <w:rPr>
          <w:rFonts w:ascii="Times New Roman" w:hAnsi="Times New Roman" w:cs="Times New Roman"/>
          <w:sz w:val="24"/>
          <w:szCs w:val="24"/>
        </w:rPr>
        <w:t xml:space="preserve"> noteikumu grozījumi nosaka izmaiņas pakalpojuma saņemšanas ilgumā tiem cilvēku tirdzniecības upuriem, kuriem nepieciešams atbalsts sakarā ar dalību kriminālprocesā, kā arī pakalpojuma saturā un personas atzīšanā par cilvēku tirdzniecības upuri kārtībā. </w:t>
      </w:r>
      <w:r w:rsidR="005B78DD" w:rsidRPr="00D169D0">
        <w:rPr>
          <w:rFonts w:ascii="Times New Roman" w:hAnsi="Times New Roman" w:cs="Times New Roman"/>
          <w:bCs/>
          <w:sz w:val="24"/>
          <w:szCs w:val="24"/>
        </w:rPr>
        <w:t xml:space="preserve">Daudzos gadījumos pēc cilvēku tirdzniecības fakta konstatēšanas un </w:t>
      </w:r>
      <w:r w:rsidR="00026FAA" w:rsidRPr="00D169D0">
        <w:rPr>
          <w:rFonts w:ascii="Times New Roman" w:hAnsi="Times New Roman" w:cs="Times New Roman"/>
          <w:bCs/>
          <w:sz w:val="24"/>
          <w:szCs w:val="24"/>
        </w:rPr>
        <w:t xml:space="preserve">sociālās rehabilitācijas </w:t>
      </w:r>
      <w:r w:rsidR="005B78DD" w:rsidRPr="00D169D0">
        <w:rPr>
          <w:rFonts w:ascii="Times New Roman" w:hAnsi="Times New Roman" w:cs="Times New Roman"/>
          <w:bCs/>
          <w:sz w:val="24"/>
          <w:szCs w:val="24"/>
        </w:rPr>
        <w:t xml:space="preserve">pakalpojuma saņemšanas laikā kriminālprocess, kurā iesaistīts klients, netiek uzsākts. Tomēr tas neizslēdz iespēju, ka bijušais pakalpojuma saņēmējs kā cietušais vai liecinieks tiek iesaistīts kriminālprocesā vēlāk. Šiem klientiem turpmāk būs iespēja saņemt tādus pakalpojumus kā </w:t>
      </w:r>
      <w:r w:rsidR="005B78DD" w:rsidRPr="00D169D0">
        <w:rPr>
          <w:rFonts w:ascii="Times New Roman" w:hAnsi="Times New Roman" w:cs="Times New Roman"/>
          <w:sz w:val="24"/>
          <w:szCs w:val="24"/>
        </w:rPr>
        <w:t>psihoso</w:t>
      </w:r>
      <w:r w:rsidRPr="00D169D0">
        <w:rPr>
          <w:rFonts w:ascii="Times New Roman" w:hAnsi="Times New Roman" w:cs="Times New Roman"/>
          <w:sz w:val="24"/>
          <w:szCs w:val="24"/>
        </w:rPr>
        <w:t>ciāla palīdzība un atbalsts (t.</w:t>
      </w:r>
      <w:r w:rsidR="005B78DD" w:rsidRPr="00D169D0">
        <w:rPr>
          <w:rFonts w:ascii="Times New Roman" w:hAnsi="Times New Roman" w:cs="Times New Roman"/>
          <w:sz w:val="24"/>
          <w:szCs w:val="24"/>
        </w:rPr>
        <w:t xml:space="preserve">sk. individuālas jurista, sociālā darbinieka, psihologa konsultācijas), tulka pakalpojumi, palīdzība juridisko dokumentu noformēšanā, nepieciešamības gadījumā arī pārstāvība tiesā, nepārsniedzot 150 stundas gadā (visa kriminālprocesa laikā). Tāpat tiks nodrošināta iespēja nepieciešamības gadījumā saņemt piecas konsultācijas nepilngadīgo cilvēku tirdzniecības upuru ģimenes locekļiem, ja tie uzturas Latvijā. </w:t>
      </w:r>
      <w:r w:rsidR="005B78DD" w:rsidRPr="00D169D0">
        <w:rPr>
          <w:rFonts w:ascii="Times New Roman" w:hAnsi="Times New Roman" w:cs="Times New Roman"/>
          <w:color w:val="000000"/>
          <w:sz w:val="24"/>
          <w:szCs w:val="24"/>
        </w:rPr>
        <w:t>Ja persona iepriekš minēto atbalstu kriminālprocesa laikā nesaņems, tai tiks piedāvāta iespēja izmantot</w:t>
      </w:r>
      <w:r w:rsidR="005B78DD" w:rsidRPr="00D169D0">
        <w:rPr>
          <w:rFonts w:ascii="Times New Roman" w:hAnsi="Times New Roman" w:cs="Times New Roman"/>
          <w:sz w:val="24"/>
          <w:szCs w:val="24"/>
        </w:rPr>
        <w:t xml:space="preserve"> piecas pakalpojumu sniedzēja vienas stundas konsultācijas divu gadu laikā pēc pakalpojuma saņemšanas. Papildus iepriekš minētajam atbalstam personai kriminālprocesa laikā un psihosociāla atbalsta sniegšanai cilvēku tirdzniecības upuru nepilngadīgajiem ģimenes locekļiem </w:t>
      </w:r>
      <w:r w:rsidR="008B267C" w:rsidRPr="00D169D0">
        <w:rPr>
          <w:rFonts w:ascii="Times New Roman" w:hAnsi="Times New Roman" w:cs="Times New Roman"/>
          <w:sz w:val="24"/>
          <w:szCs w:val="24"/>
        </w:rPr>
        <w:t>MK</w:t>
      </w:r>
      <w:r w:rsidR="005B78DD" w:rsidRPr="00D169D0">
        <w:rPr>
          <w:rFonts w:ascii="Times New Roman" w:hAnsi="Times New Roman" w:cs="Times New Roman"/>
          <w:sz w:val="24"/>
          <w:szCs w:val="24"/>
        </w:rPr>
        <w:t xml:space="preserve"> noteikumu grozījumi paredz arī tādus jaunus atbalsta pasākumus kā ārvalstī esoša cilvēku tirdzniecības upura vai potenciālā cilvēku tirdzniecības upura, kā arī viņu nepilngadīgo bērnu (ja tie atrodas kopā ar upuri vai potenciālo upuri) nokļūšanas pie pakalpojuma sniedzēja organizēšana un upura vai potenciālā upura pavadīšana no ārvalstīm, ja upuris vai potenciālais upuris nevar ceļot patstāvīgi. Grozījumi nosaka arī personas atzīšanas par cilvēku tirdzniecības upuri kārtības maiņu, paredzot iespēju speciālistu komisijai veikt personas novērtēšanu arī bez personas klātbūtnes, izmantojot e</w:t>
      </w:r>
      <w:r w:rsidRPr="00D169D0">
        <w:rPr>
          <w:rFonts w:ascii="Times New Roman" w:hAnsi="Times New Roman" w:cs="Times New Roman"/>
          <w:sz w:val="24"/>
          <w:szCs w:val="24"/>
        </w:rPr>
        <w:t>lektroniskos saziņas līdzekļus.</w:t>
      </w:r>
    </w:p>
    <w:p w:rsidR="006B1D7E" w:rsidRPr="00D169D0" w:rsidRDefault="006B1D7E" w:rsidP="00963EF4">
      <w:pPr>
        <w:spacing w:after="0" w:line="240" w:lineRule="auto"/>
        <w:jc w:val="both"/>
        <w:rPr>
          <w:rFonts w:ascii="Times New Roman" w:hAnsi="Times New Roman" w:cs="Times New Roman"/>
          <w:sz w:val="24"/>
          <w:szCs w:val="24"/>
        </w:rPr>
      </w:pPr>
    </w:p>
    <w:p w:rsidR="006B1D7E" w:rsidRPr="00D169D0" w:rsidRDefault="006B1D7E" w:rsidP="00963EF4">
      <w:pPr>
        <w:pStyle w:val="naisf"/>
        <w:widowControl w:val="0"/>
        <w:spacing w:before="0" w:after="0"/>
        <w:ind w:firstLine="357"/>
        <w:jc w:val="both"/>
      </w:pPr>
      <w:r w:rsidRPr="00D169D0">
        <w:t>2</w:t>
      </w:r>
      <w:r w:rsidR="002D6EBC" w:rsidRPr="00D169D0">
        <w:t>013.gada 1.janvārī spēkā stājās</w:t>
      </w:r>
      <w:r w:rsidRPr="00D169D0">
        <w:t xml:space="preserve"> grozījumi </w:t>
      </w:r>
      <w:r w:rsidR="000A56D8" w:rsidRPr="00D169D0">
        <w:t>MK</w:t>
      </w:r>
      <w:r w:rsidRPr="00D169D0">
        <w:t xml:space="preserve"> 2003.gada 3.jūnija noteikumos Nr.291 „Prasības sociālo pakalpojumu sniedzējiem”, kas precizē sociālo pakalpojumu cilvēku tirdzniecības upuriem sniedzēja pienākumus pakalpojumu sniegšanā.</w:t>
      </w:r>
    </w:p>
    <w:p w:rsidR="00346552" w:rsidRPr="00D169D0" w:rsidRDefault="00346552" w:rsidP="00963EF4">
      <w:pPr>
        <w:spacing w:after="0" w:line="240" w:lineRule="auto"/>
        <w:jc w:val="both"/>
        <w:rPr>
          <w:rFonts w:ascii="Times New Roman" w:hAnsi="Times New Roman" w:cs="Times New Roman"/>
          <w:sz w:val="24"/>
          <w:szCs w:val="24"/>
        </w:rPr>
      </w:pPr>
    </w:p>
    <w:p w:rsidR="005E5B7F" w:rsidRPr="00D169D0" w:rsidRDefault="00571DCB" w:rsidP="00963EF4">
      <w:pPr>
        <w:spacing w:after="0" w:line="240" w:lineRule="auto"/>
        <w:jc w:val="both"/>
        <w:rPr>
          <w:rFonts w:ascii="Times New Roman" w:hAnsi="Times New Roman" w:cs="Times New Roman"/>
          <w:sz w:val="24"/>
          <w:szCs w:val="24"/>
        </w:rPr>
      </w:pPr>
      <w:r w:rsidRPr="00D169D0">
        <w:rPr>
          <w:rFonts w:ascii="Times New Roman" w:hAnsi="Times New Roman" w:cs="Times New Roman"/>
          <w:sz w:val="24"/>
          <w:szCs w:val="24"/>
        </w:rPr>
        <w:tab/>
      </w:r>
      <w:r w:rsidR="000A56D8" w:rsidRPr="00D169D0">
        <w:rPr>
          <w:rFonts w:ascii="Times New Roman" w:hAnsi="Times New Roman" w:cs="Times New Roman"/>
          <w:sz w:val="24"/>
          <w:szCs w:val="24"/>
        </w:rPr>
        <w:t>LM</w:t>
      </w:r>
      <w:r w:rsidR="00BD0442" w:rsidRPr="00D169D0">
        <w:rPr>
          <w:rFonts w:ascii="Times New Roman" w:hAnsi="Times New Roman" w:cs="Times New Roman"/>
          <w:sz w:val="24"/>
          <w:szCs w:val="24"/>
        </w:rPr>
        <w:t xml:space="preserve"> publiskā iepirkuma kārtībā izvēlas pakalpojuma sniedzēju, kas reģistrēts sociālo pakalpojumu sniedzēju reģistrā un atbilst normatīvajos aktos par sociālo pakalpojumu sniedzējiem noteiktajām prasībām, sociālās rehabilitācijas un atbalsta pakalpojumu kriminālprocesa laikā sniegšanai cilvēku tirdzniecības upuriem. Ņemot vērā cilvēku tirdzniecības upuru skaita pieaugumu, </w:t>
      </w:r>
      <w:r w:rsidR="0073677C" w:rsidRPr="00D169D0">
        <w:rPr>
          <w:rFonts w:ascii="Times New Roman" w:hAnsi="Times New Roman" w:cs="Times New Roman"/>
          <w:sz w:val="24"/>
          <w:szCs w:val="24"/>
        </w:rPr>
        <w:t xml:space="preserve">kopš 2011.gada regulāri </w:t>
      </w:r>
      <w:r w:rsidR="00BD0442" w:rsidRPr="00D169D0">
        <w:rPr>
          <w:rFonts w:ascii="Times New Roman" w:hAnsi="Times New Roman" w:cs="Times New Roman"/>
          <w:sz w:val="24"/>
          <w:szCs w:val="24"/>
        </w:rPr>
        <w:t>rodas situācija, ka upuru skaits ir lielāks nekā valsts budžet</w:t>
      </w:r>
      <w:r w:rsidR="0073677C" w:rsidRPr="00D169D0">
        <w:rPr>
          <w:rFonts w:ascii="Times New Roman" w:hAnsi="Times New Roman" w:cs="Times New Roman"/>
          <w:sz w:val="24"/>
          <w:szCs w:val="24"/>
        </w:rPr>
        <w:t xml:space="preserve">ā </w:t>
      </w:r>
      <w:r w:rsidR="00BD0442" w:rsidRPr="00D169D0">
        <w:rPr>
          <w:rFonts w:ascii="Times New Roman" w:hAnsi="Times New Roman" w:cs="Times New Roman"/>
          <w:sz w:val="24"/>
          <w:szCs w:val="24"/>
        </w:rPr>
        <w:t>p</w:t>
      </w:r>
      <w:r w:rsidR="0073677C" w:rsidRPr="00D169D0">
        <w:rPr>
          <w:rFonts w:ascii="Times New Roman" w:hAnsi="Times New Roman" w:cs="Times New Roman"/>
          <w:sz w:val="24"/>
          <w:szCs w:val="24"/>
        </w:rPr>
        <w:t>a</w:t>
      </w:r>
      <w:r w:rsidR="00BD0442" w:rsidRPr="00D169D0">
        <w:rPr>
          <w:rFonts w:ascii="Times New Roman" w:hAnsi="Times New Roman" w:cs="Times New Roman"/>
          <w:sz w:val="24"/>
          <w:szCs w:val="24"/>
        </w:rPr>
        <w:t>redzētais finansējums sociālās rehabilitācijas pakalpojumu nodrošināšanai, kā rezultātā ir nepieciešams izsludināt jaunu iepirkuma konkursu</w:t>
      </w:r>
      <w:r w:rsidR="0073677C" w:rsidRPr="00D169D0">
        <w:rPr>
          <w:rFonts w:ascii="Times New Roman" w:hAnsi="Times New Roman" w:cs="Times New Roman"/>
          <w:sz w:val="24"/>
          <w:szCs w:val="24"/>
        </w:rPr>
        <w:t>, līdz ar to veidojas cilvēku tirdzniecības upuru rinda pakalpojumu saņemšanai, kas būtībā nav pieļaujama.</w:t>
      </w:r>
      <w:r w:rsidR="000A56D8" w:rsidRPr="00D169D0">
        <w:rPr>
          <w:rFonts w:ascii="Times New Roman" w:hAnsi="Times New Roman" w:cs="Times New Roman"/>
          <w:sz w:val="24"/>
          <w:szCs w:val="24"/>
        </w:rPr>
        <w:t xml:space="preserve"> Gan 2011.gadā, gan 2012.gadā izveidojās rinda, kurā uz sociālās rehabilitācijas pakalpojuma saņemšanu gaidīja sešas personas.</w:t>
      </w:r>
    </w:p>
    <w:p w:rsidR="0027727B" w:rsidRDefault="0027727B">
      <w:pPr>
        <w:rPr>
          <w:rFonts w:ascii="Times New Roman" w:hAnsi="Times New Roman" w:cs="Times New Roman"/>
          <w:sz w:val="24"/>
          <w:szCs w:val="24"/>
        </w:rPr>
      </w:pPr>
      <w:r>
        <w:rPr>
          <w:rFonts w:ascii="Times New Roman" w:hAnsi="Times New Roman" w:cs="Times New Roman"/>
          <w:sz w:val="24"/>
          <w:szCs w:val="24"/>
        </w:rPr>
        <w:br w:type="page"/>
      </w:r>
    </w:p>
    <w:p w:rsidR="000A56D8" w:rsidRPr="00D169D0" w:rsidRDefault="000A56D8" w:rsidP="00963EF4">
      <w:pPr>
        <w:spacing w:after="0" w:line="240" w:lineRule="auto"/>
        <w:ind w:firstLine="357"/>
        <w:jc w:val="both"/>
        <w:rPr>
          <w:rFonts w:ascii="Times New Roman" w:hAnsi="Times New Roman" w:cs="Times New Roman"/>
          <w:b/>
          <w:sz w:val="24"/>
          <w:szCs w:val="24"/>
        </w:rPr>
      </w:pPr>
      <w:r w:rsidRPr="00D169D0">
        <w:rPr>
          <w:rFonts w:ascii="Times New Roman" w:hAnsi="Times New Roman" w:cs="Times New Roman"/>
          <w:b/>
          <w:sz w:val="24"/>
          <w:szCs w:val="24"/>
        </w:rPr>
        <w:lastRenderedPageBreak/>
        <w:t>Konstatētās problēmas:</w:t>
      </w:r>
    </w:p>
    <w:p w:rsidR="000A56D8" w:rsidRPr="00D169D0" w:rsidRDefault="006F11B7" w:rsidP="00AA74EF">
      <w:pPr>
        <w:pStyle w:val="ListParagraph"/>
        <w:numPr>
          <w:ilvl w:val="0"/>
          <w:numId w:val="6"/>
        </w:numPr>
        <w:spacing w:after="0" w:line="240" w:lineRule="auto"/>
        <w:jc w:val="both"/>
        <w:rPr>
          <w:rFonts w:ascii="Times New Roman" w:hAnsi="Times New Roman" w:cs="Times New Roman"/>
          <w:sz w:val="24"/>
          <w:szCs w:val="24"/>
        </w:rPr>
      </w:pPr>
      <w:r w:rsidRPr="00D169D0">
        <w:rPr>
          <w:rFonts w:ascii="Times New Roman" w:hAnsi="Times New Roman" w:cs="Times New Roman"/>
          <w:sz w:val="24"/>
          <w:szCs w:val="24"/>
        </w:rPr>
        <w:t>C</w:t>
      </w:r>
      <w:r w:rsidR="00731B08" w:rsidRPr="00D169D0">
        <w:rPr>
          <w:rFonts w:ascii="Times New Roman" w:hAnsi="Times New Roman" w:cs="Times New Roman"/>
          <w:sz w:val="24"/>
          <w:szCs w:val="24"/>
        </w:rPr>
        <w:t>ilvēku tirdzniecības upuri valsts apmaksātos sociālās rehabilitācijas pakalpojumus</w:t>
      </w:r>
      <w:r w:rsidR="00ED21B5" w:rsidRPr="00D169D0">
        <w:rPr>
          <w:rFonts w:ascii="Times New Roman" w:hAnsi="Times New Roman" w:cs="Times New Roman"/>
          <w:sz w:val="24"/>
          <w:szCs w:val="24"/>
        </w:rPr>
        <w:t xml:space="preserve"> </w:t>
      </w:r>
      <w:r w:rsidR="00CD7765" w:rsidRPr="00D169D0">
        <w:rPr>
          <w:rFonts w:ascii="Times New Roman" w:hAnsi="Times New Roman" w:cs="Times New Roman"/>
          <w:sz w:val="24"/>
          <w:szCs w:val="24"/>
        </w:rPr>
        <w:t xml:space="preserve">dažkārt </w:t>
      </w:r>
      <w:r w:rsidR="00ED21B5" w:rsidRPr="00D169D0">
        <w:rPr>
          <w:rFonts w:ascii="Times New Roman" w:hAnsi="Times New Roman" w:cs="Times New Roman"/>
          <w:sz w:val="24"/>
          <w:szCs w:val="24"/>
        </w:rPr>
        <w:t>saņem rindas kārtībā, nevis brīdī, kad radusies pakalpojumu saņemšanas nepieciešamība</w:t>
      </w:r>
      <w:r w:rsidR="00731B08" w:rsidRPr="00D169D0">
        <w:rPr>
          <w:rFonts w:ascii="Times New Roman" w:hAnsi="Times New Roman" w:cs="Times New Roman"/>
          <w:sz w:val="24"/>
          <w:szCs w:val="24"/>
        </w:rPr>
        <w:t>.</w:t>
      </w:r>
    </w:p>
    <w:p w:rsidR="00731B08" w:rsidRPr="00D169D0" w:rsidRDefault="007112DE" w:rsidP="00AA74EF">
      <w:pPr>
        <w:pStyle w:val="ListParagraph"/>
        <w:numPr>
          <w:ilvl w:val="0"/>
          <w:numId w:val="6"/>
        </w:numPr>
        <w:spacing w:after="0" w:line="240" w:lineRule="auto"/>
        <w:jc w:val="both"/>
        <w:rPr>
          <w:rFonts w:ascii="Times New Roman" w:hAnsi="Times New Roman" w:cs="Times New Roman"/>
          <w:sz w:val="24"/>
          <w:szCs w:val="24"/>
        </w:rPr>
      </w:pPr>
      <w:r w:rsidRPr="00D169D0">
        <w:rPr>
          <w:rFonts w:ascii="Times New Roman" w:hAnsi="Times New Roman" w:cs="Times New Roman"/>
          <w:sz w:val="24"/>
          <w:szCs w:val="24"/>
        </w:rPr>
        <w:t>Nav vienotas izpratnes nozaru ministrijās par to, kādi pasākumi būtu jānodrošina veiksmīgai cilvēku tirdzniecības upura integrācijai sabiedrībā, lai izvairītos no personas atkārtotas pakļaušanas cilvēku tirdzniecībai.</w:t>
      </w:r>
    </w:p>
    <w:p w:rsidR="000A56D8" w:rsidRPr="00D169D0" w:rsidRDefault="000A56D8" w:rsidP="00963EF4">
      <w:pPr>
        <w:spacing w:after="0" w:line="240" w:lineRule="auto"/>
        <w:ind w:firstLine="357"/>
        <w:jc w:val="both"/>
        <w:rPr>
          <w:rFonts w:ascii="Times New Roman" w:hAnsi="Times New Roman" w:cs="Times New Roman"/>
          <w:sz w:val="24"/>
          <w:szCs w:val="24"/>
        </w:rPr>
      </w:pPr>
    </w:p>
    <w:p w:rsidR="00A578D2" w:rsidRPr="00D169D0" w:rsidRDefault="00A578D2" w:rsidP="00A57B30">
      <w:pPr>
        <w:pStyle w:val="Heading1"/>
        <w:numPr>
          <w:ilvl w:val="1"/>
          <w:numId w:val="29"/>
        </w:numPr>
      </w:pPr>
      <w:bookmarkStart w:id="31" w:name="_Cilvēku_tirdzniecības_upuru_1"/>
      <w:bookmarkStart w:id="32" w:name="_Toc358284811"/>
      <w:bookmarkEnd w:id="31"/>
      <w:r w:rsidRPr="00D169D0">
        <w:t>Cilvēku tirdzniecības upuru tiesiskā aizsardzība</w:t>
      </w:r>
      <w:bookmarkEnd w:id="32"/>
    </w:p>
    <w:p w:rsidR="00A578D2" w:rsidRPr="00D169D0" w:rsidRDefault="00A578D2" w:rsidP="00963EF4">
      <w:pPr>
        <w:spacing w:after="0" w:line="240" w:lineRule="auto"/>
        <w:ind w:firstLine="357"/>
        <w:jc w:val="both"/>
        <w:rPr>
          <w:rFonts w:ascii="Times New Roman" w:hAnsi="Times New Roman" w:cs="Times New Roman"/>
          <w:sz w:val="24"/>
          <w:szCs w:val="24"/>
        </w:rPr>
      </w:pPr>
    </w:p>
    <w:p w:rsidR="007F48DA" w:rsidRPr="00D169D0" w:rsidRDefault="007F48DA" w:rsidP="002D7B25">
      <w:pPr>
        <w:spacing w:after="0" w:line="240" w:lineRule="auto"/>
        <w:ind w:firstLine="357"/>
        <w:jc w:val="both"/>
        <w:rPr>
          <w:rFonts w:ascii="Times New Roman" w:hAnsi="Times New Roman" w:cs="Times New Roman"/>
          <w:sz w:val="24"/>
          <w:szCs w:val="24"/>
        </w:rPr>
      </w:pPr>
      <w:r w:rsidRPr="00D169D0">
        <w:rPr>
          <w:rFonts w:ascii="Times New Roman" w:hAnsi="Times New Roman" w:cs="Times New Roman"/>
          <w:sz w:val="24"/>
          <w:szCs w:val="24"/>
        </w:rPr>
        <w:t>Atbilstoši Valsts nodrošinātās juridiskās palīdzības likuma 17.pantam persona,</w:t>
      </w:r>
      <w:r w:rsidRPr="00D169D0">
        <w:t xml:space="preserve"> </w:t>
      </w:r>
      <w:r w:rsidRPr="00D169D0">
        <w:rPr>
          <w:rFonts w:ascii="Times New Roman" w:hAnsi="Times New Roman" w:cs="Times New Roman"/>
          <w:sz w:val="24"/>
          <w:szCs w:val="24"/>
        </w:rPr>
        <w:t xml:space="preserve">kurai saskaņā ar likumu ir tiesības uz aizstāvību vai pārstāvību krimināllietā, var pieprasīt juridisko palīdzību līdz galīgā tiesas nolēmuma spēkā stāšanās brīdim. Savukārt saskaņā ar Valsts nodrošinātās juridiskās palīdzības likuma 20.panta pirmo daļu valsts nodrošinātu advokātu par personas pārstāvi kriminālprocesā uzaicina </w:t>
      </w:r>
      <w:proofErr w:type="spellStart"/>
      <w:r w:rsidRPr="00D169D0">
        <w:rPr>
          <w:rFonts w:ascii="Times New Roman" w:hAnsi="Times New Roman" w:cs="Times New Roman"/>
          <w:sz w:val="24"/>
          <w:szCs w:val="24"/>
        </w:rPr>
        <w:t>KLnoteiktajos</w:t>
      </w:r>
      <w:proofErr w:type="spellEnd"/>
      <w:r w:rsidRPr="00D169D0">
        <w:rPr>
          <w:rFonts w:ascii="Times New Roman" w:hAnsi="Times New Roman" w:cs="Times New Roman"/>
          <w:sz w:val="24"/>
          <w:szCs w:val="24"/>
        </w:rPr>
        <w:t xml:space="preserve"> gadījumos un noteiktajā kārtībā. Tādējādi cietušā valsts nodrošinātā pārstāvja uzaicināšanas kārtību nosaka KPL 104.pants.</w:t>
      </w:r>
    </w:p>
    <w:p w:rsidR="007F48DA" w:rsidRPr="00D169D0" w:rsidRDefault="007F48DA" w:rsidP="007F48DA">
      <w:pPr>
        <w:spacing w:after="0" w:line="240" w:lineRule="auto"/>
        <w:ind w:firstLine="357"/>
        <w:jc w:val="both"/>
        <w:rPr>
          <w:rFonts w:ascii="Times New Roman" w:hAnsi="Times New Roman" w:cs="Times New Roman"/>
          <w:sz w:val="24"/>
          <w:szCs w:val="24"/>
        </w:rPr>
      </w:pPr>
      <w:r w:rsidRPr="00D169D0">
        <w:rPr>
          <w:rFonts w:ascii="Times New Roman" w:hAnsi="Times New Roman" w:cs="Times New Roman"/>
          <w:sz w:val="24"/>
          <w:szCs w:val="24"/>
        </w:rPr>
        <w:t>Juridiskās palīdzības administrācija normatīvajos aktos noteiktajā kārtībā un gadījumos izmaksā juridiskās palīdzības sniedzējiem (advokātiem) atlīdzību un sedz citus ar juridiskās palīdzības sniegšanu saistītos izdevumus no valsts budžeta līdzekļiem, kas piešķirti juridiskai palīdzībai. Valsts nodrošinātās juridiskās palīdzības veidus, apjomu, samaksas apmēru un ar juridiskās palīdzības sniegšanu saistītos atlīdzināmos izdevumus, to apmēru un izmaksas kārtību nosaka Ministru kabineta 2009.gada 22.decembra noteikumi Nr.1493 „Noteikumi par valsts nodrošinātās juridiskās palīdzības apjomu, samaksas apmēru, atlīdzināmajiem izdevumiem un to izmaksas kārtību”.</w:t>
      </w:r>
    </w:p>
    <w:p w:rsidR="00882F51" w:rsidRPr="00D169D0" w:rsidRDefault="00882F51" w:rsidP="00963EF4">
      <w:pPr>
        <w:spacing w:after="0" w:line="240" w:lineRule="auto"/>
        <w:ind w:firstLine="357"/>
        <w:jc w:val="center"/>
        <w:rPr>
          <w:rFonts w:ascii="Times New Roman" w:hAnsi="Times New Roman" w:cs="Times New Roman"/>
          <w:b/>
          <w:sz w:val="24"/>
          <w:szCs w:val="24"/>
        </w:rPr>
      </w:pPr>
    </w:p>
    <w:p w:rsidR="008C04B5" w:rsidRPr="00D169D0" w:rsidRDefault="009151A5" w:rsidP="00A57B30">
      <w:pPr>
        <w:pStyle w:val="Heading1"/>
        <w:numPr>
          <w:ilvl w:val="1"/>
          <w:numId w:val="29"/>
        </w:numPr>
      </w:pPr>
      <w:bookmarkStart w:id="33" w:name="_Juridiskā_palīdzība"/>
      <w:bookmarkStart w:id="34" w:name="_Toc358284812"/>
      <w:bookmarkEnd w:id="33"/>
      <w:r w:rsidRPr="00D169D0">
        <w:t>Juridiskā palīdzība</w:t>
      </w:r>
      <w:bookmarkEnd w:id="34"/>
    </w:p>
    <w:p w:rsidR="009151A5" w:rsidRPr="00D169D0" w:rsidRDefault="009151A5" w:rsidP="00963EF4">
      <w:pPr>
        <w:spacing w:after="0" w:line="240" w:lineRule="auto"/>
        <w:ind w:firstLine="357"/>
        <w:jc w:val="both"/>
        <w:rPr>
          <w:rFonts w:ascii="Times New Roman" w:hAnsi="Times New Roman" w:cs="Times New Roman"/>
          <w:sz w:val="24"/>
          <w:szCs w:val="24"/>
        </w:rPr>
      </w:pPr>
    </w:p>
    <w:p w:rsidR="009151A5" w:rsidRPr="00D169D0" w:rsidRDefault="00DA52E2" w:rsidP="00963EF4">
      <w:pPr>
        <w:spacing w:after="0" w:line="240" w:lineRule="auto"/>
        <w:ind w:firstLine="357"/>
        <w:jc w:val="both"/>
        <w:rPr>
          <w:rFonts w:ascii="Times New Roman" w:hAnsi="Times New Roman" w:cs="Times New Roman"/>
          <w:sz w:val="24"/>
          <w:szCs w:val="24"/>
        </w:rPr>
      </w:pPr>
      <w:r w:rsidRPr="00D169D0">
        <w:rPr>
          <w:rFonts w:ascii="Times New Roman" w:hAnsi="Times New Roman" w:cs="Times New Roman"/>
          <w:sz w:val="24"/>
          <w:szCs w:val="24"/>
        </w:rPr>
        <w:t>KPL</w:t>
      </w:r>
      <w:r w:rsidR="009151A5" w:rsidRPr="00D169D0">
        <w:rPr>
          <w:rFonts w:ascii="Times New Roman" w:hAnsi="Times New Roman" w:cs="Times New Roman"/>
          <w:sz w:val="24"/>
          <w:szCs w:val="24"/>
        </w:rPr>
        <w:t xml:space="preserve"> 104.panta piektā daļa nosaka cietušā tiesības uz valsts no</w:t>
      </w:r>
      <w:r w:rsidRPr="00D169D0">
        <w:rPr>
          <w:rFonts w:ascii="Times New Roman" w:hAnsi="Times New Roman" w:cs="Times New Roman"/>
          <w:sz w:val="24"/>
          <w:szCs w:val="24"/>
        </w:rPr>
        <w:t xml:space="preserve">drošināto juridisko palīdzību, </w:t>
      </w:r>
      <w:r w:rsidR="009151A5" w:rsidRPr="00D169D0">
        <w:rPr>
          <w:rFonts w:ascii="Times New Roman" w:hAnsi="Times New Roman" w:cs="Times New Roman"/>
          <w:sz w:val="24"/>
          <w:szCs w:val="24"/>
        </w:rPr>
        <w:t xml:space="preserve">šā panta sestā daļa paredz kārtību, kādā cietušajam tiek nodrošināti advokāta pakalpojumi. Ņemot vērā minēto, likums paredz konkrētus termiņus, kuri ir jāievēro gan procesa virzītājam, gan zvērinātu advokātu vecākajam. </w:t>
      </w:r>
      <w:r w:rsidR="00C26A6A" w:rsidRPr="00D169D0">
        <w:rPr>
          <w:rFonts w:ascii="Times New Roman" w:hAnsi="Times New Roman" w:cs="Times New Roman"/>
          <w:sz w:val="24"/>
          <w:szCs w:val="24"/>
        </w:rPr>
        <w:t>TM</w:t>
      </w:r>
      <w:r w:rsidR="009151A5" w:rsidRPr="00D169D0">
        <w:rPr>
          <w:rFonts w:ascii="Times New Roman" w:hAnsi="Times New Roman" w:cs="Times New Roman"/>
          <w:sz w:val="24"/>
          <w:szCs w:val="24"/>
        </w:rPr>
        <w:t xml:space="preserve">, </w:t>
      </w:r>
      <w:r w:rsidR="002A4C16" w:rsidRPr="00D169D0">
        <w:rPr>
          <w:rFonts w:ascii="Times New Roman" w:hAnsi="Times New Roman" w:cs="Times New Roman"/>
          <w:sz w:val="24"/>
          <w:szCs w:val="24"/>
        </w:rPr>
        <w:t>Juridiskās palīdzības administrācija</w:t>
      </w:r>
      <w:r w:rsidR="009151A5" w:rsidRPr="00D169D0">
        <w:rPr>
          <w:rFonts w:ascii="Times New Roman" w:hAnsi="Times New Roman" w:cs="Times New Roman"/>
          <w:sz w:val="24"/>
          <w:szCs w:val="24"/>
        </w:rPr>
        <w:t>, procesa virzītāji un Latvijas Zvērinātu advokātu padome regulāri tiekas un pārrunā jautājumus par juridiskās palīdzības nodrošināš</w:t>
      </w:r>
      <w:r w:rsidR="00D458D8" w:rsidRPr="00D169D0">
        <w:rPr>
          <w:rFonts w:ascii="Times New Roman" w:hAnsi="Times New Roman" w:cs="Times New Roman"/>
          <w:sz w:val="24"/>
          <w:szCs w:val="24"/>
        </w:rPr>
        <w:t>anas kārtību kriminālprocesā.</w:t>
      </w:r>
    </w:p>
    <w:p w:rsidR="002D7B25" w:rsidRPr="00D169D0" w:rsidRDefault="002D7B25" w:rsidP="002D7B25">
      <w:pPr>
        <w:spacing w:after="0" w:line="240" w:lineRule="auto"/>
        <w:ind w:firstLine="357"/>
        <w:jc w:val="both"/>
        <w:rPr>
          <w:rFonts w:ascii="Times New Roman" w:hAnsi="Times New Roman" w:cs="Times New Roman"/>
          <w:sz w:val="24"/>
          <w:szCs w:val="24"/>
        </w:rPr>
      </w:pPr>
      <w:r w:rsidRPr="00D169D0">
        <w:rPr>
          <w:rFonts w:ascii="Times New Roman" w:hAnsi="Times New Roman" w:cs="Times New Roman"/>
          <w:sz w:val="24"/>
          <w:szCs w:val="24"/>
        </w:rPr>
        <w:t>Valstī netiek atsevišķi apkopoti statistikas dati par cietušo, kas cietuši no cilvēku tirdzniecības skaitu, kas saņēmuši valsts nodrošināto juridisko palīdzību. Juridiskās palīdzības administrācijas, kas ir atbildīgā iestāde par valsts nodrošinātās juridiskās palīdzības nodrošināšanu, rīcībā ir informācija</w:t>
      </w:r>
      <w:r w:rsidRPr="00D169D0">
        <w:rPr>
          <w:rStyle w:val="FootnoteReference"/>
          <w:rFonts w:ascii="Times New Roman" w:hAnsi="Times New Roman" w:cs="Times New Roman"/>
          <w:sz w:val="24"/>
          <w:szCs w:val="24"/>
        </w:rPr>
        <w:footnoteReference w:id="26"/>
      </w:r>
      <w:r w:rsidRPr="00D169D0">
        <w:rPr>
          <w:rFonts w:ascii="Times New Roman" w:hAnsi="Times New Roman" w:cs="Times New Roman"/>
          <w:sz w:val="24"/>
          <w:szCs w:val="24"/>
        </w:rPr>
        <w:t xml:space="preserve"> par advokātu iesniegtajiem un apmaksātajiem paziņojumiem par juridiskās palīdzības sniegšanu kriminālprocesā (gan noziedzīga nodarījuma izdarītājam, gan cietušajam kopā).</w:t>
      </w:r>
    </w:p>
    <w:p w:rsidR="00C26A6A" w:rsidRPr="00D169D0" w:rsidRDefault="00C26A6A" w:rsidP="00963EF4">
      <w:pPr>
        <w:spacing w:after="0" w:line="240" w:lineRule="auto"/>
        <w:ind w:firstLine="357"/>
        <w:jc w:val="center"/>
        <w:rPr>
          <w:rFonts w:ascii="Times New Roman" w:hAnsi="Times New Roman" w:cs="Times New Roman"/>
          <w:b/>
          <w:sz w:val="24"/>
          <w:szCs w:val="24"/>
        </w:rPr>
      </w:pPr>
    </w:p>
    <w:p w:rsidR="00CD5FF8" w:rsidRPr="00D169D0" w:rsidRDefault="00CD5FF8" w:rsidP="00A57B30">
      <w:pPr>
        <w:pStyle w:val="Heading1"/>
        <w:numPr>
          <w:ilvl w:val="1"/>
          <w:numId w:val="29"/>
        </w:numPr>
      </w:pPr>
      <w:bookmarkStart w:id="35" w:name="_Valsts_kompensācija_cilvēku"/>
      <w:bookmarkStart w:id="36" w:name="_Toc358284813"/>
      <w:bookmarkEnd w:id="35"/>
      <w:r w:rsidRPr="00D169D0">
        <w:t>Valsts kompensācija cilvēku tirdzniecības upurim</w:t>
      </w:r>
      <w:bookmarkEnd w:id="36"/>
    </w:p>
    <w:p w:rsidR="00CD5FF8" w:rsidRPr="00D169D0" w:rsidRDefault="00CD5FF8" w:rsidP="00963EF4">
      <w:pPr>
        <w:pStyle w:val="ListParagraph"/>
        <w:tabs>
          <w:tab w:val="left" w:pos="284"/>
        </w:tabs>
        <w:spacing w:after="0" w:line="240" w:lineRule="auto"/>
        <w:ind w:left="0"/>
        <w:contextualSpacing w:val="0"/>
        <w:jc w:val="both"/>
        <w:rPr>
          <w:rFonts w:ascii="Times New Roman" w:hAnsi="Times New Roman" w:cs="Times New Roman"/>
          <w:sz w:val="24"/>
          <w:szCs w:val="24"/>
        </w:rPr>
      </w:pPr>
    </w:p>
    <w:p w:rsidR="00CD5FF8" w:rsidRPr="00D169D0" w:rsidRDefault="00D458D8" w:rsidP="00963EF4">
      <w:pPr>
        <w:pStyle w:val="ListParagraph"/>
        <w:tabs>
          <w:tab w:val="left" w:pos="284"/>
        </w:tabs>
        <w:spacing w:after="0" w:line="240" w:lineRule="auto"/>
        <w:ind w:left="0"/>
        <w:contextualSpacing w:val="0"/>
        <w:jc w:val="both"/>
        <w:rPr>
          <w:rFonts w:ascii="Times New Roman" w:hAnsi="Times New Roman" w:cs="Times New Roman"/>
          <w:sz w:val="24"/>
          <w:szCs w:val="24"/>
        </w:rPr>
      </w:pPr>
      <w:r w:rsidRPr="00D169D0">
        <w:rPr>
          <w:rFonts w:ascii="Times New Roman" w:hAnsi="Times New Roman" w:cs="Times New Roman"/>
          <w:sz w:val="24"/>
          <w:szCs w:val="24"/>
        </w:rPr>
        <w:tab/>
        <w:t>A</w:t>
      </w:r>
      <w:r w:rsidR="00CD5FF8" w:rsidRPr="00D169D0">
        <w:rPr>
          <w:rFonts w:ascii="Times New Roman" w:hAnsi="Times New Roman" w:cs="Times New Roman"/>
          <w:sz w:val="24"/>
          <w:szCs w:val="24"/>
        </w:rPr>
        <w:t xml:space="preserve">tzīstot personu par cietušo, procesa virzītājs informē cietušo par tā tiesībām, tajā skaitā uz valsts kompensāciju cietušajiem. </w:t>
      </w:r>
      <w:proofErr w:type="spellStart"/>
      <w:r w:rsidR="009B536A" w:rsidRPr="00D169D0">
        <w:rPr>
          <w:rFonts w:ascii="Times New Roman" w:hAnsi="Times New Roman" w:cs="Times New Roman"/>
          <w:sz w:val="24"/>
          <w:szCs w:val="24"/>
        </w:rPr>
        <w:t>Perosnas</w:t>
      </w:r>
      <w:proofErr w:type="spellEnd"/>
      <w:r w:rsidR="009B536A" w:rsidRPr="00D169D0">
        <w:rPr>
          <w:rFonts w:ascii="Times New Roman" w:hAnsi="Times New Roman" w:cs="Times New Roman"/>
          <w:sz w:val="24"/>
          <w:szCs w:val="24"/>
        </w:rPr>
        <w:t xml:space="preserve"> tiesības uz valsts kompensāciju izriet no likuma „Par valsts kompensāciju cietušajiem”, kura mērķis ir nodrošināt fiziskajai personai, kura KPL noteiktajā kārtībā ir atzīta par cietušo, tiesības saņemt valsts kompensāciju par tīša noziedzīga nodarījuma rezultātā radīto morālo aizskārumu, fiziskajām ciešanām vai mantisko zaudējumu. </w:t>
      </w:r>
      <w:r w:rsidR="002A4C16" w:rsidRPr="00D169D0">
        <w:rPr>
          <w:rFonts w:ascii="Times New Roman" w:hAnsi="Times New Roman" w:cs="Times New Roman"/>
          <w:sz w:val="24"/>
          <w:szCs w:val="24"/>
        </w:rPr>
        <w:t>Juridiskās palīdzības administrācija</w:t>
      </w:r>
      <w:r w:rsidR="009B536A" w:rsidRPr="00D169D0">
        <w:rPr>
          <w:rFonts w:ascii="Times New Roman" w:hAnsi="Times New Roman" w:cs="Times New Roman"/>
          <w:sz w:val="24"/>
          <w:szCs w:val="24"/>
        </w:rPr>
        <w:t xml:space="preserve">, kas ir kompetentā iestāde valsts kompensācijas izmaksā, </w:t>
      </w:r>
      <w:r w:rsidR="00CD5FF8" w:rsidRPr="00D169D0">
        <w:rPr>
          <w:rFonts w:ascii="Times New Roman" w:hAnsi="Times New Roman" w:cs="Times New Roman"/>
          <w:sz w:val="24"/>
          <w:szCs w:val="24"/>
        </w:rPr>
        <w:t xml:space="preserve">regulāri rīko seminārus un apmācības procesa virzītājiem un sociālajiem darbiniekiem, kā arī plaši informē sabiedrību par iespēju lūgt un saņemt valsts </w:t>
      </w:r>
      <w:r w:rsidR="00CD5FF8" w:rsidRPr="00D169D0">
        <w:rPr>
          <w:rFonts w:ascii="Times New Roman" w:hAnsi="Times New Roman" w:cs="Times New Roman"/>
          <w:sz w:val="24"/>
          <w:szCs w:val="24"/>
        </w:rPr>
        <w:lastRenderedPageBreak/>
        <w:t xml:space="preserve">kompensāciju (laikrakstos, internetā </w:t>
      </w:r>
      <w:hyperlink r:id="rId17" w:history="1">
        <w:r w:rsidR="00CD5FF8" w:rsidRPr="00D169D0">
          <w:rPr>
            <w:rStyle w:val="Hyperlink"/>
            <w:rFonts w:ascii="Times New Roman" w:hAnsi="Times New Roman" w:cs="Times New Roman"/>
            <w:sz w:val="24"/>
            <w:szCs w:val="24"/>
          </w:rPr>
          <w:t>www.jpa.gov.lv</w:t>
        </w:r>
      </w:hyperlink>
      <w:r w:rsidR="00CD5FF8" w:rsidRPr="00D169D0">
        <w:rPr>
          <w:rFonts w:ascii="Times New Roman" w:hAnsi="Times New Roman" w:cs="Times New Roman"/>
          <w:sz w:val="24"/>
          <w:szCs w:val="24"/>
        </w:rPr>
        <w:t xml:space="preserve">, </w:t>
      </w:r>
      <w:hyperlink r:id="rId18" w:history="1">
        <w:r w:rsidR="00A3177F" w:rsidRPr="00D169D0">
          <w:rPr>
            <w:rStyle w:val="Hyperlink"/>
            <w:rFonts w:ascii="Times New Roman" w:hAnsi="Times New Roman" w:cs="Times New Roman"/>
            <w:sz w:val="24"/>
            <w:szCs w:val="24"/>
          </w:rPr>
          <w:t>www.tiesas.lv</w:t>
        </w:r>
      </w:hyperlink>
      <w:r w:rsidR="00CD5FF8" w:rsidRPr="00D169D0">
        <w:rPr>
          <w:rFonts w:ascii="Times New Roman" w:hAnsi="Times New Roman" w:cs="Times New Roman"/>
          <w:sz w:val="24"/>
          <w:szCs w:val="24"/>
        </w:rPr>
        <w:t>, kā arī ir izveidots bezmaksas informatīvais tālrunis 8000180</w:t>
      </w:r>
      <w:r w:rsidR="003C2005" w:rsidRPr="00D169D0">
        <w:rPr>
          <w:rFonts w:ascii="Times New Roman" w:hAnsi="Times New Roman" w:cs="Times New Roman"/>
          <w:sz w:val="24"/>
          <w:szCs w:val="24"/>
        </w:rPr>
        <w:t>1</w:t>
      </w:r>
      <w:r w:rsidR="00CD5FF8" w:rsidRPr="00D169D0">
        <w:rPr>
          <w:rFonts w:ascii="Times New Roman" w:hAnsi="Times New Roman" w:cs="Times New Roman"/>
          <w:sz w:val="24"/>
          <w:szCs w:val="24"/>
        </w:rPr>
        <w:t>, pieprasījuma veidlapa ir pieejama bezmaksas, ~25000 bukletu ir izplatīts gadā visos reģionos, procesa virzītājiem, NVO, arī pašvaldību so</w:t>
      </w:r>
      <w:r w:rsidR="00420BE3" w:rsidRPr="00D169D0">
        <w:rPr>
          <w:rFonts w:ascii="Times New Roman" w:hAnsi="Times New Roman" w:cs="Times New Roman"/>
          <w:sz w:val="24"/>
          <w:szCs w:val="24"/>
        </w:rPr>
        <w:t xml:space="preserve">ciālajiem dienestiem </w:t>
      </w:r>
      <w:r w:rsidRPr="00D169D0">
        <w:rPr>
          <w:rFonts w:ascii="Times New Roman" w:hAnsi="Times New Roman" w:cs="Times New Roman"/>
          <w:sz w:val="24"/>
          <w:szCs w:val="24"/>
        </w:rPr>
        <w:t>un tml.).</w:t>
      </w:r>
    </w:p>
    <w:p w:rsidR="00ED6FF2" w:rsidRPr="00D169D0" w:rsidRDefault="00ED6FF2" w:rsidP="00963EF4">
      <w:pPr>
        <w:pStyle w:val="ListParagraph"/>
        <w:tabs>
          <w:tab w:val="left" w:pos="284"/>
        </w:tabs>
        <w:spacing w:after="0" w:line="240" w:lineRule="auto"/>
        <w:ind w:left="0"/>
        <w:contextualSpacing w:val="0"/>
        <w:jc w:val="both"/>
        <w:rPr>
          <w:rFonts w:ascii="Times New Roman" w:hAnsi="Times New Roman" w:cs="Times New Roman"/>
          <w:sz w:val="24"/>
          <w:szCs w:val="24"/>
        </w:rPr>
      </w:pPr>
    </w:p>
    <w:p w:rsidR="00D521AC" w:rsidRPr="00D169D0" w:rsidRDefault="00ED6FF2" w:rsidP="00963EF4">
      <w:pPr>
        <w:pStyle w:val="ListParagraph"/>
        <w:tabs>
          <w:tab w:val="left" w:pos="284"/>
        </w:tabs>
        <w:spacing w:after="0" w:line="240" w:lineRule="auto"/>
        <w:ind w:left="0"/>
        <w:contextualSpacing w:val="0"/>
        <w:jc w:val="both"/>
        <w:rPr>
          <w:rFonts w:ascii="Times New Roman" w:hAnsi="Times New Roman" w:cs="Times New Roman"/>
          <w:sz w:val="24"/>
          <w:szCs w:val="24"/>
        </w:rPr>
      </w:pPr>
      <w:r w:rsidRPr="00D169D0">
        <w:rPr>
          <w:rFonts w:ascii="Times New Roman" w:hAnsi="Times New Roman" w:cs="Times New Roman"/>
          <w:sz w:val="24"/>
          <w:szCs w:val="24"/>
        </w:rPr>
        <w:tab/>
      </w:r>
      <w:r w:rsidR="00D521AC" w:rsidRPr="00D169D0">
        <w:rPr>
          <w:rFonts w:ascii="Times New Roman" w:hAnsi="Times New Roman" w:cs="Times New Roman"/>
          <w:sz w:val="24"/>
          <w:szCs w:val="24"/>
        </w:rPr>
        <w:t>No 2009.gada lī</w:t>
      </w:r>
      <w:r w:rsidR="002A4C16" w:rsidRPr="00D169D0">
        <w:rPr>
          <w:rFonts w:ascii="Times New Roman" w:hAnsi="Times New Roman" w:cs="Times New Roman"/>
          <w:sz w:val="24"/>
          <w:szCs w:val="24"/>
        </w:rPr>
        <w:t>dz 2012.gadam Juridiskās palīdzības administrācijā</w:t>
      </w:r>
      <w:r w:rsidR="00420BE3" w:rsidRPr="00D169D0">
        <w:rPr>
          <w:rFonts w:ascii="Times New Roman" w:hAnsi="Times New Roman" w:cs="Times New Roman"/>
          <w:sz w:val="24"/>
          <w:szCs w:val="24"/>
        </w:rPr>
        <w:t xml:space="preserve"> ir vērsušies 7</w:t>
      </w:r>
      <w:r w:rsidR="00D521AC" w:rsidRPr="00D169D0">
        <w:rPr>
          <w:rFonts w:ascii="Times New Roman" w:hAnsi="Times New Roman" w:cs="Times New Roman"/>
          <w:sz w:val="24"/>
          <w:szCs w:val="24"/>
        </w:rPr>
        <w:t xml:space="preserve"> no cilvēku tirdzniecības cietušie:</w:t>
      </w:r>
    </w:p>
    <w:p w:rsidR="00D521AC" w:rsidRPr="00D169D0" w:rsidRDefault="00D521AC" w:rsidP="00963EF4">
      <w:pPr>
        <w:pStyle w:val="ListParagraph"/>
        <w:tabs>
          <w:tab w:val="left" w:pos="284"/>
        </w:tabs>
        <w:spacing w:after="0" w:line="240" w:lineRule="auto"/>
        <w:ind w:left="0"/>
        <w:contextualSpacing w:val="0"/>
        <w:jc w:val="both"/>
        <w:rPr>
          <w:rFonts w:ascii="Times New Roman" w:hAnsi="Times New Roman" w:cs="Times New Roman"/>
          <w:sz w:val="24"/>
          <w:szCs w:val="24"/>
        </w:rPr>
      </w:pPr>
    </w:p>
    <w:p w:rsidR="00400FE4" w:rsidRPr="00D169D0" w:rsidRDefault="00400FE4" w:rsidP="00963EF4">
      <w:pPr>
        <w:pStyle w:val="ListParagraph"/>
        <w:tabs>
          <w:tab w:val="left" w:pos="284"/>
        </w:tabs>
        <w:spacing w:after="0" w:line="240" w:lineRule="auto"/>
        <w:ind w:left="0"/>
        <w:contextualSpacing w:val="0"/>
        <w:jc w:val="both"/>
        <w:rPr>
          <w:rFonts w:ascii="Times New Roman" w:hAnsi="Times New Roman" w:cs="Times New Roman"/>
          <w:sz w:val="24"/>
          <w:szCs w:val="24"/>
        </w:rPr>
      </w:pPr>
      <w:r w:rsidRPr="00D169D0">
        <w:rPr>
          <w:rFonts w:ascii="Times New Roman" w:hAnsi="Times New Roman" w:cs="Times New Roman"/>
          <w:sz w:val="24"/>
          <w:szCs w:val="24"/>
        </w:rPr>
        <w:t xml:space="preserve">Informācijas avots: </w:t>
      </w:r>
      <w:r w:rsidR="002A4C16" w:rsidRPr="00D169D0">
        <w:rPr>
          <w:rFonts w:ascii="Times New Roman" w:hAnsi="Times New Roman" w:cs="Times New Roman"/>
          <w:sz w:val="24"/>
          <w:szCs w:val="24"/>
        </w:rPr>
        <w:t>Juridiskās palīdzības administrācija</w:t>
      </w:r>
    </w:p>
    <w:tbl>
      <w:tblPr>
        <w:tblStyle w:val="TableGrid"/>
        <w:tblW w:w="0" w:type="auto"/>
        <w:tblLook w:val="04A0" w:firstRow="1" w:lastRow="0" w:firstColumn="1" w:lastColumn="0" w:noHBand="0" w:noVBand="1"/>
      </w:tblPr>
      <w:tblGrid>
        <w:gridCol w:w="959"/>
        <w:gridCol w:w="3544"/>
        <w:gridCol w:w="4784"/>
      </w:tblGrid>
      <w:tr w:rsidR="00D521AC" w:rsidRPr="00D169D0" w:rsidTr="00D521AC">
        <w:tc>
          <w:tcPr>
            <w:tcW w:w="959" w:type="dxa"/>
          </w:tcPr>
          <w:p w:rsidR="00D521AC" w:rsidRPr="00D169D0" w:rsidRDefault="00D521AC" w:rsidP="00963EF4">
            <w:pPr>
              <w:pStyle w:val="ListParagraph"/>
              <w:tabs>
                <w:tab w:val="left" w:pos="284"/>
              </w:tabs>
              <w:ind w:left="0"/>
              <w:contextualSpacing w:val="0"/>
              <w:jc w:val="both"/>
              <w:rPr>
                <w:rFonts w:ascii="Times New Roman" w:hAnsi="Times New Roman" w:cs="Times New Roman"/>
                <w:sz w:val="20"/>
                <w:szCs w:val="20"/>
              </w:rPr>
            </w:pPr>
            <w:r w:rsidRPr="00D169D0">
              <w:rPr>
                <w:rFonts w:ascii="Times New Roman" w:hAnsi="Times New Roman" w:cs="Times New Roman"/>
                <w:sz w:val="20"/>
                <w:szCs w:val="20"/>
              </w:rPr>
              <w:t>Gads</w:t>
            </w:r>
          </w:p>
        </w:tc>
        <w:tc>
          <w:tcPr>
            <w:tcW w:w="3544" w:type="dxa"/>
          </w:tcPr>
          <w:p w:rsidR="00D521AC" w:rsidRPr="00D169D0" w:rsidRDefault="00D521AC" w:rsidP="00963EF4">
            <w:pPr>
              <w:pStyle w:val="ListParagraph"/>
              <w:tabs>
                <w:tab w:val="left" w:pos="284"/>
              </w:tabs>
              <w:ind w:left="0"/>
              <w:contextualSpacing w:val="0"/>
              <w:jc w:val="both"/>
              <w:rPr>
                <w:rFonts w:ascii="Times New Roman" w:hAnsi="Times New Roman" w:cs="Times New Roman"/>
                <w:sz w:val="20"/>
                <w:szCs w:val="20"/>
              </w:rPr>
            </w:pPr>
            <w:r w:rsidRPr="00D169D0">
              <w:rPr>
                <w:rFonts w:ascii="Times New Roman" w:hAnsi="Times New Roman" w:cs="Times New Roman"/>
                <w:sz w:val="20"/>
                <w:szCs w:val="20"/>
              </w:rPr>
              <w:t>Ci</w:t>
            </w:r>
            <w:r w:rsidR="002A4C16" w:rsidRPr="00D169D0">
              <w:rPr>
                <w:rFonts w:ascii="Times New Roman" w:hAnsi="Times New Roman" w:cs="Times New Roman"/>
                <w:sz w:val="20"/>
                <w:szCs w:val="20"/>
              </w:rPr>
              <w:t>etušo skaists, kas vērsušies Juridiskās palīdzības administrācijā</w:t>
            </w:r>
          </w:p>
        </w:tc>
        <w:tc>
          <w:tcPr>
            <w:tcW w:w="4784" w:type="dxa"/>
          </w:tcPr>
          <w:p w:rsidR="00D521AC" w:rsidRPr="00D169D0" w:rsidRDefault="00D521AC" w:rsidP="00963EF4">
            <w:pPr>
              <w:pStyle w:val="ListParagraph"/>
              <w:tabs>
                <w:tab w:val="left" w:pos="284"/>
              </w:tabs>
              <w:ind w:left="0"/>
              <w:contextualSpacing w:val="0"/>
              <w:jc w:val="both"/>
              <w:rPr>
                <w:rFonts w:ascii="Times New Roman" w:hAnsi="Times New Roman" w:cs="Times New Roman"/>
                <w:sz w:val="20"/>
                <w:szCs w:val="20"/>
              </w:rPr>
            </w:pPr>
            <w:r w:rsidRPr="00D169D0">
              <w:rPr>
                <w:rFonts w:ascii="Times New Roman" w:hAnsi="Times New Roman" w:cs="Times New Roman"/>
                <w:sz w:val="20"/>
                <w:szCs w:val="20"/>
              </w:rPr>
              <w:t>Gadījumu skaits, kad izmaksāta valsts kompensācija</w:t>
            </w:r>
          </w:p>
        </w:tc>
      </w:tr>
      <w:tr w:rsidR="00D521AC" w:rsidRPr="00D169D0" w:rsidTr="00D521AC">
        <w:tc>
          <w:tcPr>
            <w:tcW w:w="959" w:type="dxa"/>
          </w:tcPr>
          <w:p w:rsidR="00D521AC" w:rsidRPr="00D169D0" w:rsidRDefault="00D521AC" w:rsidP="00963EF4">
            <w:pPr>
              <w:pStyle w:val="ListParagraph"/>
              <w:tabs>
                <w:tab w:val="left" w:pos="284"/>
              </w:tabs>
              <w:ind w:left="0"/>
              <w:contextualSpacing w:val="0"/>
              <w:jc w:val="both"/>
              <w:rPr>
                <w:rFonts w:ascii="Times New Roman" w:hAnsi="Times New Roman" w:cs="Times New Roman"/>
                <w:sz w:val="20"/>
                <w:szCs w:val="20"/>
              </w:rPr>
            </w:pPr>
            <w:r w:rsidRPr="00D169D0">
              <w:rPr>
                <w:rFonts w:ascii="Times New Roman" w:hAnsi="Times New Roman" w:cs="Times New Roman"/>
                <w:sz w:val="20"/>
                <w:szCs w:val="20"/>
              </w:rPr>
              <w:t>2009</w:t>
            </w:r>
          </w:p>
        </w:tc>
        <w:tc>
          <w:tcPr>
            <w:tcW w:w="3544" w:type="dxa"/>
          </w:tcPr>
          <w:p w:rsidR="00D521AC" w:rsidRPr="00D169D0" w:rsidRDefault="00D521AC" w:rsidP="00963EF4">
            <w:pPr>
              <w:pStyle w:val="ListParagraph"/>
              <w:tabs>
                <w:tab w:val="left" w:pos="284"/>
              </w:tabs>
              <w:ind w:left="0"/>
              <w:contextualSpacing w:val="0"/>
              <w:jc w:val="both"/>
              <w:rPr>
                <w:rFonts w:ascii="Times New Roman" w:hAnsi="Times New Roman" w:cs="Times New Roman"/>
                <w:sz w:val="20"/>
                <w:szCs w:val="20"/>
              </w:rPr>
            </w:pPr>
            <w:r w:rsidRPr="00D169D0">
              <w:rPr>
                <w:rFonts w:ascii="Times New Roman" w:hAnsi="Times New Roman" w:cs="Times New Roman"/>
                <w:sz w:val="20"/>
                <w:szCs w:val="20"/>
              </w:rPr>
              <w:t>5</w:t>
            </w:r>
          </w:p>
        </w:tc>
        <w:tc>
          <w:tcPr>
            <w:tcW w:w="4784" w:type="dxa"/>
          </w:tcPr>
          <w:p w:rsidR="00D521AC" w:rsidRPr="00D169D0" w:rsidRDefault="00D521AC" w:rsidP="00963EF4">
            <w:pPr>
              <w:pStyle w:val="ListParagraph"/>
              <w:tabs>
                <w:tab w:val="left" w:pos="284"/>
              </w:tabs>
              <w:ind w:left="0"/>
              <w:contextualSpacing w:val="0"/>
              <w:jc w:val="both"/>
              <w:rPr>
                <w:rFonts w:ascii="Times New Roman" w:hAnsi="Times New Roman" w:cs="Times New Roman"/>
                <w:sz w:val="20"/>
                <w:szCs w:val="20"/>
              </w:rPr>
            </w:pPr>
            <w:r w:rsidRPr="00D169D0">
              <w:rPr>
                <w:rFonts w:ascii="Times New Roman" w:hAnsi="Times New Roman" w:cs="Times New Roman"/>
                <w:sz w:val="20"/>
                <w:szCs w:val="20"/>
              </w:rPr>
              <w:t>2 (aizskarta dzimumneaizskaramība)</w:t>
            </w:r>
          </w:p>
        </w:tc>
      </w:tr>
      <w:tr w:rsidR="00D521AC" w:rsidRPr="00D169D0" w:rsidTr="00D521AC">
        <w:tc>
          <w:tcPr>
            <w:tcW w:w="959" w:type="dxa"/>
          </w:tcPr>
          <w:p w:rsidR="00D521AC" w:rsidRPr="00D169D0" w:rsidRDefault="00D521AC" w:rsidP="00963EF4">
            <w:pPr>
              <w:pStyle w:val="ListParagraph"/>
              <w:tabs>
                <w:tab w:val="left" w:pos="284"/>
              </w:tabs>
              <w:ind w:left="0"/>
              <w:contextualSpacing w:val="0"/>
              <w:jc w:val="both"/>
              <w:rPr>
                <w:rFonts w:ascii="Times New Roman" w:hAnsi="Times New Roman" w:cs="Times New Roman"/>
                <w:sz w:val="20"/>
                <w:szCs w:val="20"/>
              </w:rPr>
            </w:pPr>
            <w:r w:rsidRPr="00D169D0">
              <w:rPr>
                <w:rFonts w:ascii="Times New Roman" w:hAnsi="Times New Roman" w:cs="Times New Roman"/>
                <w:sz w:val="20"/>
                <w:szCs w:val="20"/>
              </w:rPr>
              <w:t>2010</w:t>
            </w:r>
          </w:p>
        </w:tc>
        <w:tc>
          <w:tcPr>
            <w:tcW w:w="3544" w:type="dxa"/>
          </w:tcPr>
          <w:p w:rsidR="00D521AC" w:rsidRPr="00D169D0" w:rsidRDefault="00D521AC" w:rsidP="00963EF4">
            <w:pPr>
              <w:pStyle w:val="ListParagraph"/>
              <w:tabs>
                <w:tab w:val="left" w:pos="284"/>
              </w:tabs>
              <w:ind w:left="0"/>
              <w:contextualSpacing w:val="0"/>
              <w:jc w:val="both"/>
              <w:rPr>
                <w:rFonts w:ascii="Times New Roman" w:hAnsi="Times New Roman" w:cs="Times New Roman"/>
                <w:sz w:val="20"/>
                <w:szCs w:val="20"/>
              </w:rPr>
            </w:pPr>
            <w:r w:rsidRPr="00D169D0">
              <w:rPr>
                <w:rFonts w:ascii="Times New Roman" w:hAnsi="Times New Roman" w:cs="Times New Roman"/>
                <w:sz w:val="20"/>
                <w:szCs w:val="20"/>
              </w:rPr>
              <w:t>2</w:t>
            </w:r>
          </w:p>
        </w:tc>
        <w:tc>
          <w:tcPr>
            <w:tcW w:w="4784" w:type="dxa"/>
          </w:tcPr>
          <w:p w:rsidR="00D521AC" w:rsidRPr="00D169D0" w:rsidRDefault="00D521AC" w:rsidP="00963EF4">
            <w:pPr>
              <w:pStyle w:val="ListParagraph"/>
              <w:tabs>
                <w:tab w:val="left" w:pos="284"/>
              </w:tabs>
              <w:ind w:left="0"/>
              <w:contextualSpacing w:val="0"/>
              <w:jc w:val="both"/>
              <w:rPr>
                <w:rFonts w:ascii="Times New Roman" w:hAnsi="Times New Roman" w:cs="Times New Roman"/>
                <w:sz w:val="20"/>
                <w:szCs w:val="20"/>
              </w:rPr>
            </w:pPr>
            <w:r w:rsidRPr="00D169D0">
              <w:rPr>
                <w:rFonts w:ascii="Times New Roman" w:hAnsi="Times New Roman" w:cs="Times New Roman"/>
                <w:sz w:val="20"/>
                <w:szCs w:val="20"/>
              </w:rPr>
              <w:t>0</w:t>
            </w:r>
          </w:p>
        </w:tc>
      </w:tr>
      <w:tr w:rsidR="00D521AC" w:rsidRPr="00D169D0" w:rsidTr="00D521AC">
        <w:tc>
          <w:tcPr>
            <w:tcW w:w="959" w:type="dxa"/>
          </w:tcPr>
          <w:p w:rsidR="00D521AC" w:rsidRPr="00D169D0" w:rsidRDefault="00D521AC" w:rsidP="00963EF4">
            <w:pPr>
              <w:pStyle w:val="ListParagraph"/>
              <w:tabs>
                <w:tab w:val="left" w:pos="284"/>
              </w:tabs>
              <w:ind w:left="0"/>
              <w:contextualSpacing w:val="0"/>
              <w:jc w:val="both"/>
              <w:rPr>
                <w:rFonts w:ascii="Times New Roman" w:hAnsi="Times New Roman" w:cs="Times New Roman"/>
                <w:sz w:val="20"/>
                <w:szCs w:val="20"/>
              </w:rPr>
            </w:pPr>
            <w:r w:rsidRPr="00D169D0">
              <w:rPr>
                <w:rFonts w:ascii="Times New Roman" w:hAnsi="Times New Roman" w:cs="Times New Roman"/>
                <w:sz w:val="20"/>
                <w:szCs w:val="20"/>
              </w:rPr>
              <w:t>2011</w:t>
            </w:r>
          </w:p>
        </w:tc>
        <w:tc>
          <w:tcPr>
            <w:tcW w:w="3544" w:type="dxa"/>
          </w:tcPr>
          <w:p w:rsidR="00D521AC" w:rsidRPr="00D169D0" w:rsidRDefault="00D521AC" w:rsidP="00963EF4">
            <w:pPr>
              <w:pStyle w:val="ListParagraph"/>
              <w:tabs>
                <w:tab w:val="left" w:pos="284"/>
              </w:tabs>
              <w:ind w:left="0"/>
              <w:contextualSpacing w:val="0"/>
              <w:jc w:val="both"/>
              <w:rPr>
                <w:rFonts w:ascii="Times New Roman" w:hAnsi="Times New Roman" w:cs="Times New Roman"/>
                <w:sz w:val="20"/>
                <w:szCs w:val="20"/>
              </w:rPr>
            </w:pPr>
            <w:r w:rsidRPr="00D169D0">
              <w:rPr>
                <w:rFonts w:ascii="Times New Roman" w:hAnsi="Times New Roman" w:cs="Times New Roman"/>
                <w:sz w:val="20"/>
                <w:szCs w:val="20"/>
              </w:rPr>
              <w:t>0</w:t>
            </w:r>
          </w:p>
        </w:tc>
        <w:tc>
          <w:tcPr>
            <w:tcW w:w="4784" w:type="dxa"/>
          </w:tcPr>
          <w:p w:rsidR="00D521AC" w:rsidRPr="00D169D0" w:rsidRDefault="00D521AC" w:rsidP="00963EF4">
            <w:pPr>
              <w:pStyle w:val="ListParagraph"/>
              <w:tabs>
                <w:tab w:val="left" w:pos="284"/>
              </w:tabs>
              <w:ind w:left="0"/>
              <w:contextualSpacing w:val="0"/>
              <w:jc w:val="both"/>
              <w:rPr>
                <w:rFonts w:ascii="Times New Roman" w:hAnsi="Times New Roman" w:cs="Times New Roman"/>
                <w:sz w:val="20"/>
                <w:szCs w:val="20"/>
              </w:rPr>
            </w:pPr>
            <w:r w:rsidRPr="00D169D0">
              <w:rPr>
                <w:rFonts w:ascii="Times New Roman" w:hAnsi="Times New Roman" w:cs="Times New Roman"/>
                <w:sz w:val="20"/>
                <w:szCs w:val="20"/>
              </w:rPr>
              <w:t>0</w:t>
            </w:r>
          </w:p>
        </w:tc>
      </w:tr>
      <w:tr w:rsidR="00D521AC" w:rsidRPr="00D169D0" w:rsidTr="00D521AC">
        <w:tc>
          <w:tcPr>
            <w:tcW w:w="959" w:type="dxa"/>
          </w:tcPr>
          <w:p w:rsidR="00D521AC" w:rsidRPr="00D169D0" w:rsidRDefault="00D521AC" w:rsidP="00963EF4">
            <w:pPr>
              <w:pStyle w:val="ListParagraph"/>
              <w:tabs>
                <w:tab w:val="left" w:pos="284"/>
              </w:tabs>
              <w:ind w:left="0"/>
              <w:contextualSpacing w:val="0"/>
              <w:jc w:val="both"/>
              <w:rPr>
                <w:rFonts w:ascii="Times New Roman" w:hAnsi="Times New Roman" w:cs="Times New Roman"/>
                <w:sz w:val="20"/>
                <w:szCs w:val="20"/>
              </w:rPr>
            </w:pPr>
            <w:r w:rsidRPr="00D169D0">
              <w:rPr>
                <w:rFonts w:ascii="Times New Roman" w:hAnsi="Times New Roman" w:cs="Times New Roman"/>
                <w:sz w:val="20"/>
                <w:szCs w:val="20"/>
              </w:rPr>
              <w:t>2012</w:t>
            </w:r>
          </w:p>
        </w:tc>
        <w:tc>
          <w:tcPr>
            <w:tcW w:w="3544" w:type="dxa"/>
          </w:tcPr>
          <w:p w:rsidR="00D521AC" w:rsidRPr="00D169D0" w:rsidRDefault="00420BE3" w:rsidP="00963EF4">
            <w:pPr>
              <w:pStyle w:val="ListParagraph"/>
              <w:tabs>
                <w:tab w:val="left" w:pos="284"/>
              </w:tabs>
              <w:ind w:left="0"/>
              <w:contextualSpacing w:val="0"/>
              <w:jc w:val="both"/>
              <w:rPr>
                <w:rFonts w:ascii="Times New Roman" w:hAnsi="Times New Roman" w:cs="Times New Roman"/>
                <w:sz w:val="20"/>
                <w:szCs w:val="20"/>
              </w:rPr>
            </w:pPr>
            <w:r w:rsidRPr="00D169D0">
              <w:rPr>
                <w:rFonts w:ascii="Times New Roman" w:hAnsi="Times New Roman" w:cs="Times New Roman"/>
                <w:sz w:val="20"/>
                <w:szCs w:val="20"/>
              </w:rPr>
              <w:t>0</w:t>
            </w:r>
          </w:p>
        </w:tc>
        <w:tc>
          <w:tcPr>
            <w:tcW w:w="4784" w:type="dxa"/>
          </w:tcPr>
          <w:p w:rsidR="00D521AC" w:rsidRPr="00D169D0" w:rsidRDefault="00420BE3" w:rsidP="00963EF4">
            <w:pPr>
              <w:pStyle w:val="ListParagraph"/>
              <w:tabs>
                <w:tab w:val="left" w:pos="284"/>
              </w:tabs>
              <w:ind w:left="0"/>
              <w:contextualSpacing w:val="0"/>
              <w:jc w:val="both"/>
              <w:rPr>
                <w:rFonts w:ascii="Times New Roman" w:hAnsi="Times New Roman" w:cs="Times New Roman"/>
                <w:sz w:val="20"/>
                <w:szCs w:val="20"/>
              </w:rPr>
            </w:pPr>
            <w:r w:rsidRPr="00D169D0">
              <w:rPr>
                <w:rFonts w:ascii="Times New Roman" w:hAnsi="Times New Roman" w:cs="Times New Roman"/>
                <w:sz w:val="20"/>
                <w:szCs w:val="20"/>
              </w:rPr>
              <w:t>0</w:t>
            </w:r>
          </w:p>
        </w:tc>
      </w:tr>
    </w:tbl>
    <w:p w:rsidR="00D521AC" w:rsidRPr="00D169D0" w:rsidRDefault="00D521AC" w:rsidP="00963EF4">
      <w:pPr>
        <w:pStyle w:val="ListParagraph"/>
        <w:tabs>
          <w:tab w:val="left" w:pos="284"/>
        </w:tabs>
        <w:spacing w:after="0" w:line="240" w:lineRule="auto"/>
        <w:ind w:left="0"/>
        <w:contextualSpacing w:val="0"/>
        <w:jc w:val="both"/>
        <w:rPr>
          <w:rFonts w:ascii="Times New Roman" w:hAnsi="Times New Roman" w:cs="Times New Roman"/>
          <w:sz w:val="24"/>
          <w:szCs w:val="24"/>
        </w:rPr>
      </w:pPr>
    </w:p>
    <w:p w:rsidR="009B536A" w:rsidRPr="00D169D0" w:rsidRDefault="009B536A" w:rsidP="009B536A">
      <w:pPr>
        <w:spacing w:after="0" w:line="240" w:lineRule="auto"/>
        <w:ind w:firstLine="357"/>
        <w:jc w:val="both"/>
        <w:rPr>
          <w:rFonts w:ascii="Times New Roman" w:hAnsi="Times New Roman" w:cs="Times New Roman"/>
          <w:sz w:val="24"/>
          <w:szCs w:val="24"/>
        </w:rPr>
      </w:pPr>
      <w:r w:rsidRPr="00D169D0">
        <w:rPr>
          <w:rFonts w:ascii="Times New Roman" w:hAnsi="Times New Roman" w:cs="Times New Roman"/>
          <w:sz w:val="24"/>
          <w:szCs w:val="24"/>
        </w:rPr>
        <w:t>2013.gada 1.janvārī spēkā stājās likums „Grozījumi likumā „Par valsts kompensāciju cietušajiem””, kurā cita starpā sakarā ar Direktīvas 2011/36/ES iniciatīvām likums tika papildināts ar jaunu valsts kompensācijas piešķiršanas gadījumu, ja cietušais ir cietis no cilvēku tirdzniecības (iepriekš šādos noziedzīgos nodarījumos cietušie valsts kompensāciju varēja saņemt, ja ir iestājušās likumā noteiktās sekas). Jaunais regulējums nodrošina, ka persona, kura ir atzīta par cietušo kriminālprocesā par cilvēku tirdzniecību, līdz 2013.gada 31.decembrim var saņemt valsts kompensāciju 70% apmērā no valsts izmaksājamā maksimālā kompensācijas – 800 LVL (četras minimālās mēneša darba algas) apmēra, savukārt sākot ar 2014.gada 1.janvāri valsts kompensācijas apmērs tiks aprēķināts par pamatu ņemot maksimālo valsts kompensācijas apmēru – piecas minimālās mēneša darba algas. Cietušais valsts kompensāciju nepabeigtā kriminālprocesā var saņemt pamatojoties tikai uz procesa virzītāja izsniegtu izziņu par to, ka persona ir atzīta par cietušo kriminālprocesā par cilvēku tirdzniecību. Savukārt, ja kriminālprocess ir pabeigts vai stājies spēkā procesa virzītāja lēmums par kriminālprocesa izbeigšanu personu nereabilitējošu apstākļu dēļ, cietušais valsts kompensācijas pieprasījuma veidlapai pievieno spēkā stājušos galīgo procesa virzītāja nolēmumu.</w:t>
      </w:r>
    </w:p>
    <w:p w:rsidR="001544A1" w:rsidRPr="00D169D0" w:rsidRDefault="001544A1" w:rsidP="001544A1">
      <w:pPr>
        <w:spacing w:after="0" w:line="240" w:lineRule="auto"/>
        <w:ind w:firstLine="357"/>
        <w:jc w:val="both"/>
        <w:rPr>
          <w:rFonts w:ascii="Times New Roman" w:hAnsi="Times New Roman" w:cs="Times New Roman"/>
          <w:sz w:val="24"/>
          <w:szCs w:val="24"/>
        </w:rPr>
      </w:pPr>
      <w:r w:rsidRPr="00D169D0">
        <w:rPr>
          <w:rFonts w:ascii="Times New Roman" w:hAnsi="Times New Roman" w:cs="Times New Roman"/>
          <w:color w:val="000000"/>
          <w:sz w:val="24"/>
          <w:szCs w:val="24"/>
        </w:rPr>
        <w:t xml:space="preserve">Izpildot Kriminālprocesa likuma prasības, cietušās personas tiek informētas par savām tiesībām, tajā skaitā par tiesībām saņemt kompensāciju par nodarīto kaitējumu. Pārsvarā personas, kurām ir tiesības tikt atzītām par cietušajām kriminālprocesos, kas saistīti ar sutenerismu vai personas nosūtīšanu seksuālai izmantošanai, neapzinās pret sevi izdarīto noziedzīgo nodarījumu un sevi neidentificē kā cilvēku tirdzniecības upurus, tādēļ ne tikai nepiesaka kompensācijas prasību par nodarīto kaitējumu, bet atsakās no tiesībām tikt atzītām par cietušo kriminālprocesā. Minētais skaidrojams ar to, ka </w:t>
      </w:r>
      <w:r w:rsidR="00FA0871" w:rsidRPr="00D169D0">
        <w:rPr>
          <w:rFonts w:ascii="Times New Roman" w:hAnsi="Times New Roman" w:cs="Times New Roman"/>
          <w:color w:val="000000"/>
          <w:sz w:val="24"/>
          <w:szCs w:val="24"/>
        </w:rPr>
        <w:t>vairums sieviešu</w:t>
      </w:r>
      <w:r w:rsidRPr="00D169D0">
        <w:rPr>
          <w:rFonts w:ascii="Times New Roman" w:hAnsi="Times New Roman" w:cs="Times New Roman"/>
          <w:color w:val="000000"/>
          <w:sz w:val="24"/>
          <w:szCs w:val="24"/>
        </w:rPr>
        <w:t xml:space="preserve"> labprātīgi iesaist</w:t>
      </w:r>
      <w:r w:rsidR="00FA0871" w:rsidRPr="00D169D0">
        <w:rPr>
          <w:rFonts w:ascii="Times New Roman" w:hAnsi="Times New Roman" w:cs="Times New Roman"/>
          <w:color w:val="000000"/>
          <w:sz w:val="24"/>
          <w:szCs w:val="24"/>
        </w:rPr>
        <w:t>ījuš</w:t>
      </w:r>
      <w:r w:rsidRPr="00D169D0">
        <w:rPr>
          <w:rFonts w:ascii="Times New Roman" w:hAnsi="Times New Roman" w:cs="Times New Roman"/>
          <w:color w:val="000000"/>
          <w:sz w:val="24"/>
          <w:szCs w:val="24"/>
        </w:rPr>
        <w:t xml:space="preserve">ās prostitūcijā un apzināti piekritušas ar cilvēku tirdzniecību saistītu personu noziedzīgajiem priekšlikumiem, nosacījumiem un prasībām, tādēļ nesaskata sev nodarītu kaitējumu </w:t>
      </w:r>
      <w:r w:rsidR="00FA0871" w:rsidRPr="00D169D0">
        <w:rPr>
          <w:rFonts w:ascii="Times New Roman" w:hAnsi="Times New Roman" w:cs="Times New Roman"/>
          <w:color w:val="000000"/>
          <w:sz w:val="24"/>
          <w:szCs w:val="24"/>
        </w:rPr>
        <w:t>p</w:t>
      </w:r>
      <w:r w:rsidRPr="00D169D0">
        <w:rPr>
          <w:rFonts w:ascii="Times New Roman" w:hAnsi="Times New Roman" w:cs="Times New Roman"/>
          <w:color w:val="000000"/>
          <w:sz w:val="24"/>
          <w:szCs w:val="24"/>
        </w:rPr>
        <w:t>ar noziedzīgu nodarījumu. Savukārt kriminālprocesos pēc KL 154.</w:t>
      </w:r>
      <w:r w:rsidRPr="00D169D0">
        <w:rPr>
          <w:rFonts w:ascii="Times New Roman" w:hAnsi="Times New Roman" w:cs="Times New Roman"/>
          <w:color w:val="000000"/>
          <w:sz w:val="24"/>
          <w:szCs w:val="24"/>
          <w:vertAlign w:val="superscript"/>
        </w:rPr>
        <w:t>1</w:t>
      </w:r>
      <w:r w:rsidRPr="00D169D0">
        <w:rPr>
          <w:rFonts w:ascii="Times New Roman" w:hAnsi="Times New Roman" w:cs="Times New Roman"/>
          <w:color w:val="000000"/>
          <w:sz w:val="24"/>
          <w:szCs w:val="24"/>
        </w:rPr>
        <w:t xml:space="preserve">panta „Cilvēku tirdzniecība”, kur personas cilvēku tirdzniecībā iesaistītas, izmantojot vardarbību, draudus, viltu vai personas atkarību no noziedznieka, personas izmanto tiesības iesniegt kompensācijas pieteikumu </w:t>
      </w:r>
      <w:r w:rsidR="00680761" w:rsidRPr="00D169D0">
        <w:rPr>
          <w:rFonts w:ascii="Times New Roman" w:hAnsi="Times New Roman" w:cs="Times New Roman"/>
          <w:color w:val="000000"/>
          <w:sz w:val="24"/>
          <w:szCs w:val="24"/>
        </w:rPr>
        <w:t>atlīdzības saņemšanai par noziedzīgā</w:t>
      </w:r>
      <w:r w:rsidRPr="00D169D0">
        <w:rPr>
          <w:rFonts w:ascii="Times New Roman" w:hAnsi="Times New Roman" w:cs="Times New Roman"/>
          <w:color w:val="000000"/>
          <w:sz w:val="24"/>
          <w:szCs w:val="24"/>
        </w:rPr>
        <w:t xml:space="preserve"> nodar</w:t>
      </w:r>
      <w:r w:rsidR="00680761" w:rsidRPr="00D169D0">
        <w:rPr>
          <w:rFonts w:ascii="Times New Roman" w:hAnsi="Times New Roman" w:cs="Times New Roman"/>
          <w:color w:val="000000"/>
          <w:sz w:val="24"/>
          <w:szCs w:val="24"/>
        </w:rPr>
        <w:t>ījumu radīto kaitējumu</w:t>
      </w:r>
      <w:r w:rsidRPr="00D169D0">
        <w:rPr>
          <w:rFonts w:ascii="Times New Roman" w:hAnsi="Times New Roman" w:cs="Times New Roman"/>
          <w:color w:val="000000"/>
          <w:sz w:val="24"/>
          <w:szCs w:val="24"/>
        </w:rPr>
        <w:t>. 2012.gadā par Krimināllikuma 154.</w:t>
      </w:r>
      <w:r w:rsidRPr="00D169D0">
        <w:rPr>
          <w:rFonts w:ascii="Times New Roman" w:hAnsi="Times New Roman" w:cs="Times New Roman"/>
          <w:color w:val="000000"/>
          <w:sz w:val="24"/>
          <w:szCs w:val="24"/>
          <w:vertAlign w:val="superscript"/>
        </w:rPr>
        <w:t>1</w:t>
      </w:r>
      <w:r w:rsidRPr="00D169D0">
        <w:rPr>
          <w:rFonts w:ascii="Times New Roman" w:hAnsi="Times New Roman" w:cs="Times New Roman"/>
          <w:color w:val="000000"/>
          <w:sz w:val="24"/>
          <w:szCs w:val="24"/>
        </w:rPr>
        <w:t>pantā paredzēto noziedzīgo nodarījumu tiesai nosūtītajā kriminālprocesā cietusī persona gan šādu pieteikumu nebija iesniegusi.</w:t>
      </w:r>
    </w:p>
    <w:p w:rsidR="001544A1" w:rsidRPr="00D169D0" w:rsidRDefault="001544A1" w:rsidP="00963EF4">
      <w:pPr>
        <w:spacing w:after="0" w:line="240" w:lineRule="auto"/>
        <w:jc w:val="both"/>
        <w:rPr>
          <w:rFonts w:ascii="Times New Roman" w:hAnsi="Times New Roman" w:cs="Times New Roman"/>
          <w:sz w:val="24"/>
          <w:szCs w:val="24"/>
        </w:rPr>
      </w:pPr>
    </w:p>
    <w:p w:rsidR="00FD0935" w:rsidRPr="00D169D0" w:rsidRDefault="00FD0935" w:rsidP="00A57B30">
      <w:pPr>
        <w:pStyle w:val="Heading1"/>
        <w:numPr>
          <w:ilvl w:val="1"/>
          <w:numId w:val="29"/>
        </w:numPr>
      </w:pPr>
      <w:bookmarkStart w:id="37" w:name="_Cilvēku_tirdzniecības_upuru_2"/>
      <w:bookmarkStart w:id="38" w:name="_Toc358284814"/>
      <w:bookmarkEnd w:id="37"/>
      <w:r w:rsidRPr="00D169D0">
        <w:t>Cilvēku tirdzniecības upuru atgriešana</w:t>
      </w:r>
      <w:bookmarkEnd w:id="38"/>
    </w:p>
    <w:p w:rsidR="00CD5FF8" w:rsidRPr="00D169D0" w:rsidRDefault="00CD5FF8" w:rsidP="00963EF4">
      <w:pPr>
        <w:spacing w:after="0" w:line="240" w:lineRule="auto"/>
        <w:ind w:firstLine="357"/>
        <w:jc w:val="both"/>
        <w:rPr>
          <w:rFonts w:ascii="Times New Roman" w:hAnsi="Times New Roman" w:cs="Times New Roman"/>
          <w:sz w:val="24"/>
          <w:szCs w:val="24"/>
        </w:rPr>
      </w:pPr>
    </w:p>
    <w:p w:rsidR="00B673CB" w:rsidRPr="00D169D0" w:rsidRDefault="00B673CB" w:rsidP="00B673CB">
      <w:pPr>
        <w:pStyle w:val="NormalWeb"/>
        <w:spacing w:before="0" w:beforeAutospacing="0" w:after="0" w:afterAutospacing="0"/>
        <w:ind w:firstLine="426"/>
        <w:jc w:val="both"/>
        <w:rPr>
          <w:lang w:val="lv-LV"/>
        </w:rPr>
      </w:pPr>
      <w:r w:rsidRPr="00D169D0">
        <w:rPr>
          <w:lang w:val="lv-LV"/>
        </w:rPr>
        <w:t xml:space="preserve">Latvijas vēstniecības, identificējot iespējamu cilvēku tirdzniecības upuri, vispirms pārliecinās par personas fizisko drošību, nepieciešamības gadījumā iesaista vietējos drošības dienestus, pārliecinās par medicīniskās un/vai psiholoģiskās palīdzības, kā arī naktsmītnes </w:t>
      </w:r>
      <w:r w:rsidRPr="00D169D0">
        <w:rPr>
          <w:lang w:val="lv-LV"/>
        </w:rPr>
        <w:lastRenderedPageBreak/>
        <w:t>nepieciešamību. Ja persona piekrīt, par gadīj</w:t>
      </w:r>
      <w:r w:rsidR="00FA0871" w:rsidRPr="00D169D0">
        <w:rPr>
          <w:lang w:val="lv-LV"/>
        </w:rPr>
        <w:t>umu nekavējoties tiek informēta</w:t>
      </w:r>
      <w:r w:rsidR="00C977A8" w:rsidRPr="00D169D0">
        <w:rPr>
          <w:lang w:val="lv-LV"/>
        </w:rPr>
        <w:t xml:space="preserve"> Valsts policija</w:t>
      </w:r>
      <w:r w:rsidRPr="00D169D0">
        <w:rPr>
          <w:lang w:val="lv-LV"/>
        </w:rPr>
        <w:t xml:space="preserve">, NVO un </w:t>
      </w:r>
      <w:r w:rsidR="00FA0871" w:rsidRPr="00D169D0">
        <w:rPr>
          <w:lang w:val="lv-LV"/>
        </w:rPr>
        <w:t xml:space="preserve">upura </w:t>
      </w:r>
      <w:r w:rsidRPr="00D169D0">
        <w:rPr>
          <w:lang w:val="lv-LV"/>
        </w:rPr>
        <w:t>ģimene, lai risinātu jautājumu par personas atgriešanos Latvijā. Parasti vēstniecības sadarbībā ar vietējām iestādēm pārliecinās par personas drošu izceļošanu no ārvalsts, vienlaikus nodrošinot personas sagaidīšanu Latvijā. Vēstniecība vienmēr informē personu par iespējām saņemt sociālo rehabilitāciju Latvijā, lai novērstu iespējamu cilvēku tirdzniecības gadījuma atkārtošanos.</w:t>
      </w:r>
    </w:p>
    <w:p w:rsidR="00B673CB" w:rsidRPr="00D169D0" w:rsidRDefault="00B673CB" w:rsidP="00963EF4">
      <w:pPr>
        <w:pStyle w:val="NormalWeb"/>
        <w:spacing w:before="0" w:beforeAutospacing="0" w:after="0" w:afterAutospacing="0"/>
        <w:ind w:firstLine="567"/>
        <w:jc w:val="both"/>
        <w:rPr>
          <w:lang w:val="lv-LV"/>
        </w:rPr>
      </w:pPr>
    </w:p>
    <w:p w:rsidR="00D521AC" w:rsidRPr="00D169D0" w:rsidRDefault="00FD0935" w:rsidP="00963EF4">
      <w:pPr>
        <w:pStyle w:val="NormalWeb"/>
        <w:spacing w:before="0" w:beforeAutospacing="0" w:after="0" w:afterAutospacing="0"/>
        <w:ind w:firstLine="567"/>
        <w:jc w:val="both"/>
        <w:rPr>
          <w:lang w:val="lv-LV"/>
        </w:rPr>
      </w:pPr>
      <w:r w:rsidRPr="00D169D0">
        <w:rPr>
          <w:lang w:val="lv-LV"/>
        </w:rPr>
        <w:t xml:space="preserve">Ar repatriāciju uz Latviju saistītos izdevumus parasti sedz radinieki, pašvaldības vai NVO. </w:t>
      </w:r>
      <w:r w:rsidR="008B7D8A" w:rsidRPr="00D169D0">
        <w:rPr>
          <w:lang w:val="lv-LV"/>
        </w:rPr>
        <w:t xml:space="preserve">Praksē cilvēku tirdzniecības upura interesēs </w:t>
      </w:r>
      <w:r w:rsidR="000728FA" w:rsidRPr="00D169D0">
        <w:rPr>
          <w:lang w:val="lv-LV"/>
        </w:rPr>
        <w:t>Latvijas Republikas</w:t>
      </w:r>
      <w:r w:rsidR="008B7D8A" w:rsidRPr="00D169D0">
        <w:rPr>
          <w:lang w:val="lv-LV"/>
        </w:rPr>
        <w:t xml:space="preserve"> pārstāvniecības ārvalstīs nekavējoši sazinās ar pakalpojuma sniedzēju un vienojas par atpakaļceļa biļešu iegādi. </w:t>
      </w:r>
      <w:r w:rsidR="006B1D7E" w:rsidRPr="00D169D0">
        <w:rPr>
          <w:lang w:val="lv-LV"/>
        </w:rPr>
        <w:t xml:space="preserve">Gadījumos, kad personas atgriešanas izdevumus sedz sociālās rehabilitācijas pakalpojumu sniedzējs, ceļa izdevumi no sociālā pakalpojuma sniedzēja budžeta tiek segti gan upurim, gan nepieciešamības gadījumā arī tai personai, kura brauc pakaļ uz ārvalstīm cilvēku tirdzniecībā cietušajai personai. Izdevumi no valsts budžeta tiek atmaksāti pēc tam, kad sociālo pakalpojumu sniedzējs iesniedz attaisnojuma dokumentus </w:t>
      </w:r>
      <w:r w:rsidR="008B267C" w:rsidRPr="00D169D0">
        <w:rPr>
          <w:lang w:val="lv-LV"/>
        </w:rPr>
        <w:t>LM</w:t>
      </w:r>
      <w:r w:rsidR="006B1D7E" w:rsidRPr="00D169D0">
        <w:rPr>
          <w:lang w:val="lv-LV"/>
        </w:rPr>
        <w:t>.</w:t>
      </w:r>
    </w:p>
    <w:p w:rsidR="004C341A" w:rsidRPr="00D169D0" w:rsidRDefault="004C341A" w:rsidP="00963EF4">
      <w:pPr>
        <w:spacing w:after="0" w:line="240" w:lineRule="auto"/>
        <w:ind w:firstLine="567"/>
        <w:jc w:val="both"/>
        <w:rPr>
          <w:rFonts w:ascii="Times New Roman" w:hAnsi="Times New Roman" w:cs="Times New Roman"/>
          <w:sz w:val="24"/>
          <w:szCs w:val="24"/>
        </w:rPr>
      </w:pPr>
    </w:p>
    <w:p w:rsidR="008B7D8A" w:rsidRPr="00D169D0" w:rsidRDefault="006B1D7E" w:rsidP="00963EF4">
      <w:pPr>
        <w:spacing w:after="0" w:line="240" w:lineRule="auto"/>
        <w:ind w:firstLine="567"/>
        <w:jc w:val="both"/>
        <w:rPr>
          <w:rFonts w:ascii="Times New Roman" w:hAnsi="Times New Roman" w:cs="Times New Roman"/>
          <w:sz w:val="24"/>
          <w:szCs w:val="24"/>
        </w:rPr>
      </w:pPr>
      <w:r w:rsidRPr="00D169D0">
        <w:rPr>
          <w:rFonts w:ascii="Times New Roman" w:hAnsi="Times New Roman" w:cs="Times New Roman"/>
          <w:sz w:val="24"/>
          <w:szCs w:val="24"/>
        </w:rPr>
        <w:t xml:space="preserve">Personu atgriešana no ārvalstīm uz Latviju var tikt īstenota, izmantojot </w:t>
      </w:r>
      <w:r w:rsidR="00FF54C2" w:rsidRPr="00D169D0">
        <w:rPr>
          <w:rFonts w:ascii="Times New Roman" w:hAnsi="Times New Roman" w:cs="Times New Roman"/>
          <w:sz w:val="24"/>
          <w:szCs w:val="24"/>
        </w:rPr>
        <w:t>ĀM</w:t>
      </w:r>
      <w:r w:rsidRPr="00D169D0">
        <w:rPr>
          <w:rFonts w:ascii="Times New Roman" w:hAnsi="Times New Roman" w:cs="Times New Roman"/>
          <w:sz w:val="24"/>
          <w:szCs w:val="24"/>
        </w:rPr>
        <w:t xml:space="preserve"> </w:t>
      </w:r>
      <w:r w:rsidR="005421BF" w:rsidRPr="00D169D0">
        <w:rPr>
          <w:rFonts w:ascii="Times New Roman" w:hAnsi="Times New Roman" w:cs="Times New Roman"/>
          <w:sz w:val="24"/>
          <w:szCs w:val="24"/>
        </w:rPr>
        <w:t>aizdevumu saskaņā ar 2012.gada 8</w:t>
      </w:r>
      <w:r w:rsidRPr="00D169D0">
        <w:rPr>
          <w:rFonts w:ascii="Times New Roman" w:hAnsi="Times New Roman" w:cs="Times New Roman"/>
          <w:sz w:val="24"/>
          <w:szCs w:val="24"/>
        </w:rPr>
        <w:t xml:space="preserve">.maija </w:t>
      </w:r>
      <w:r w:rsidR="008B267C" w:rsidRPr="00D169D0">
        <w:rPr>
          <w:rFonts w:ascii="Times New Roman" w:hAnsi="Times New Roman" w:cs="Times New Roman"/>
          <w:sz w:val="24"/>
          <w:szCs w:val="24"/>
        </w:rPr>
        <w:t>MK</w:t>
      </w:r>
      <w:r w:rsidRPr="00D169D0">
        <w:rPr>
          <w:rFonts w:ascii="Times New Roman" w:hAnsi="Times New Roman" w:cs="Times New Roman"/>
          <w:sz w:val="24"/>
          <w:szCs w:val="24"/>
        </w:rPr>
        <w:t xml:space="preserve"> noteikumiem Nr.322 „Materiālās palīdzības nodrošināšanas kārtība ārkārtas situācijā ārvalstī nonākušai personai”</w:t>
      </w:r>
      <w:r w:rsidR="008B7D8A" w:rsidRPr="00D169D0">
        <w:rPr>
          <w:rStyle w:val="FootnoteReference"/>
          <w:rFonts w:ascii="Times New Roman" w:hAnsi="Times New Roman" w:cs="Times New Roman"/>
          <w:sz w:val="24"/>
          <w:szCs w:val="24"/>
        </w:rPr>
        <w:footnoteReference w:id="27"/>
      </w:r>
      <w:r w:rsidRPr="00D169D0">
        <w:rPr>
          <w:rFonts w:ascii="Times New Roman" w:hAnsi="Times New Roman" w:cs="Times New Roman"/>
          <w:sz w:val="24"/>
          <w:szCs w:val="24"/>
        </w:rPr>
        <w:t xml:space="preserve">, tomēr šajā gadījumā atgriešanas izdevumu segšana no </w:t>
      </w:r>
      <w:r w:rsidR="008B267C" w:rsidRPr="00D169D0">
        <w:rPr>
          <w:rFonts w:ascii="Times New Roman" w:hAnsi="Times New Roman" w:cs="Times New Roman"/>
          <w:sz w:val="24"/>
          <w:szCs w:val="24"/>
        </w:rPr>
        <w:t>LM</w:t>
      </w:r>
      <w:r w:rsidRPr="00D169D0">
        <w:rPr>
          <w:rFonts w:ascii="Times New Roman" w:hAnsi="Times New Roman" w:cs="Times New Roman"/>
          <w:sz w:val="24"/>
          <w:szCs w:val="24"/>
        </w:rPr>
        <w:t xml:space="preserve"> budžeta nav paredzēta.</w:t>
      </w:r>
      <w:r w:rsidR="008B7D8A" w:rsidRPr="00D169D0">
        <w:rPr>
          <w:rFonts w:ascii="Times New Roman" w:hAnsi="Times New Roman" w:cs="Times New Roman"/>
          <w:sz w:val="24"/>
          <w:szCs w:val="24"/>
        </w:rPr>
        <w:t xml:space="preserve"> Šie </w:t>
      </w:r>
      <w:r w:rsidR="008B267C" w:rsidRPr="00D169D0">
        <w:rPr>
          <w:rFonts w:ascii="Times New Roman" w:hAnsi="Times New Roman" w:cs="Times New Roman"/>
          <w:sz w:val="24"/>
          <w:szCs w:val="24"/>
        </w:rPr>
        <w:t>MK</w:t>
      </w:r>
      <w:r w:rsidR="008B7D8A" w:rsidRPr="00D169D0">
        <w:rPr>
          <w:rFonts w:ascii="Times New Roman" w:hAnsi="Times New Roman" w:cs="Times New Roman"/>
          <w:sz w:val="24"/>
          <w:szCs w:val="24"/>
        </w:rPr>
        <w:t xml:space="preserve"> noteikumi nav galvenais instruments, kā no ārvalstīm nodrošināt atpakaļceļa biļetes cilvēku tirdzniecības upurim.</w:t>
      </w:r>
    </w:p>
    <w:p w:rsidR="00FD0935" w:rsidRPr="00D169D0" w:rsidRDefault="00FD0935" w:rsidP="00963EF4">
      <w:pPr>
        <w:spacing w:after="0" w:line="240" w:lineRule="auto"/>
        <w:jc w:val="both"/>
        <w:rPr>
          <w:rFonts w:ascii="Times New Roman" w:hAnsi="Times New Roman" w:cs="Times New Roman"/>
          <w:sz w:val="24"/>
          <w:szCs w:val="24"/>
        </w:rPr>
      </w:pPr>
    </w:p>
    <w:p w:rsidR="00822422" w:rsidRPr="00D169D0" w:rsidRDefault="00822422" w:rsidP="00963EF4">
      <w:pPr>
        <w:spacing w:after="0" w:line="240" w:lineRule="auto"/>
        <w:jc w:val="both"/>
        <w:rPr>
          <w:rFonts w:ascii="Times New Roman" w:hAnsi="Times New Roman" w:cs="Times New Roman"/>
          <w:b/>
          <w:sz w:val="24"/>
          <w:szCs w:val="24"/>
        </w:rPr>
      </w:pPr>
      <w:r w:rsidRPr="00D169D0">
        <w:rPr>
          <w:rFonts w:ascii="Times New Roman" w:hAnsi="Times New Roman" w:cs="Times New Roman"/>
          <w:b/>
          <w:sz w:val="24"/>
          <w:szCs w:val="24"/>
        </w:rPr>
        <w:t>Konstatētās problēmas:</w:t>
      </w:r>
    </w:p>
    <w:p w:rsidR="00822422" w:rsidRPr="00D169D0" w:rsidRDefault="00822422" w:rsidP="00AA74EF">
      <w:pPr>
        <w:pStyle w:val="ListParagraph"/>
        <w:numPr>
          <w:ilvl w:val="0"/>
          <w:numId w:val="6"/>
        </w:numPr>
        <w:spacing w:after="0" w:line="240" w:lineRule="auto"/>
        <w:jc w:val="both"/>
        <w:rPr>
          <w:rFonts w:ascii="Times New Roman" w:hAnsi="Times New Roman" w:cs="Times New Roman"/>
          <w:sz w:val="24"/>
          <w:szCs w:val="24"/>
        </w:rPr>
      </w:pPr>
      <w:r w:rsidRPr="00D169D0">
        <w:rPr>
          <w:rFonts w:ascii="Times New Roman" w:hAnsi="Times New Roman" w:cs="Times New Roman"/>
          <w:sz w:val="24"/>
          <w:szCs w:val="24"/>
        </w:rPr>
        <w:t>Nav noteikta</w:t>
      </w:r>
      <w:r w:rsidR="001076DD" w:rsidRPr="00D169D0">
        <w:rPr>
          <w:rFonts w:ascii="Times New Roman" w:hAnsi="Times New Roman" w:cs="Times New Roman"/>
          <w:sz w:val="24"/>
          <w:szCs w:val="24"/>
        </w:rPr>
        <w:t>s</w:t>
      </w:r>
      <w:r w:rsidRPr="00D169D0">
        <w:rPr>
          <w:rFonts w:ascii="Times New Roman" w:hAnsi="Times New Roman" w:cs="Times New Roman"/>
          <w:sz w:val="24"/>
          <w:szCs w:val="24"/>
        </w:rPr>
        <w:t xml:space="preserve"> vispārēja</w:t>
      </w:r>
      <w:r w:rsidR="001076DD" w:rsidRPr="00D169D0">
        <w:rPr>
          <w:rFonts w:ascii="Times New Roman" w:hAnsi="Times New Roman" w:cs="Times New Roman"/>
          <w:sz w:val="24"/>
          <w:szCs w:val="24"/>
        </w:rPr>
        <w:t>s</w:t>
      </w:r>
      <w:r w:rsidRPr="00D169D0">
        <w:rPr>
          <w:rFonts w:ascii="Times New Roman" w:hAnsi="Times New Roman" w:cs="Times New Roman"/>
          <w:sz w:val="24"/>
          <w:szCs w:val="24"/>
        </w:rPr>
        <w:t xml:space="preserve"> rīcības procedūra</w:t>
      </w:r>
      <w:r w:rsidR="001076DD" w:rsidRPr="00D169D0">
        <w:rPr>
          <w:rFonts w:ascii="Times New Roman" w:hAnsi="Times New Roman" w:cs="Times New Roman"/>
          <w:sz w:val="24"/>
          <w:szCs w:val="24"/>
        </w:rPr>
        <w:t>s</w:t>
      </w:r>
      <w:r w:rsidRPr="00D169D0">
        <w:rPr>
          <w:rFonts w:ascii="Times New Roman" w:hAnsi="Times New Roman" w:cs="Times New Roman"/>
          <w:sz w:val="24"/>
          <w:szCs w:val="24"/>
        </w:rPr>
        <w:t xml:space="preserve"> (risku izvērtējums un nepieciešamā sadarbība) gadījumos, kad tiek īstenota ārvalstīs identificēta cilvēku tirdzniecības upura atgriešana Latvijā, lai nodrošinātu upura drošību un novērstu iespē</w:t>
      </w:r>
      <w:r w:rsidR="00ED21B5" w:rsidRPr="00D169D0">
        <w:rPr>
          <w:rFonts w:ascii="Times New Roman" w:hAnsi="Times New Roman" w:cs="Times New Roman"/>
          <w:sz w:val="24"/>
          <w:szCs w:val="24"/>
        </w:rPr>
        <w:t>jamu</w:t>
      </w:r>
      <w:r w:rsidRPr="00D169D0">
        <w:rPr>
          <w:rFonts w:ascii="Times New Roman" w:hAnsi="Times New Roman" w:cs="Times New Roman"/>
          <w:sz w:val="24"/>
          <w:szCs w:val="24"/>
        </w:rPr>
        <w:t xml:space="preserve"> personas atkārtotu pakļaušanu cilvēku tirdzniecībai.</w:t>
      </w:r>
    </w:p>
    <w:p w:rsidR="00822422" w:rsidRPr="00D169D0" w:rsidRDefault="00822422" w:rsidP="00963EF4">
      <w:pPr>
        <w:spacing w:after="0" w:line="240" w:lineRule="auto"/>
        <w:jc w:val="both"/>
        <w:rPr>
          <w:rFonts w:ascii="Times New Roman" w:hAnsi="Times New Roman" w:cs="Times New Roman"/>
          <w:sz w:val="24"/>
          <w:szCs w:val="24"/>
        </w:rPr>
      </w:pPr>
    </w:p>
    <w:p w:rsidR="00A578D2" w:rsidRPr="00D169D0" w:rsidRDefault="00DC37CC" w:rsidP="00A57B30">
      <w:pPr>
        <w:pStyle w:val="Heading1"/>
        <w:numPr>
          <w:ilvl w:val="1"/>
          <w:numId w:val="29"/>
        </w:numPr>
      </w:pPr>
      <w:bookmarkStart w:id="39" w:name="_Cilvēku_tirdzniecības_upura,"/>
      <w:bookmarkStart w:id="40" w:name="_Toc358284815"/>
      <w:bookmarkEnd w:id="39"/>
      <w:r w:rsidRPr="00D169D0">
        <w:t>Cilvēku tirdzniecības upura, kurš ir trešās valsts valstspiederīgais, uzturēšanās Latvijā</w:t>
      </w:r>
      <w:bookmarkEnd w:id="40"/>
    </w:p>
    <w:p w:rsidR="00DC37CC" w:rsidRPr="00D169D0" w:rsidRDefault="00DC37CC" w:rsidP="00963EF4">
      <w:pPr>
        <w:spacing w:after="0" w:line="240" w:lineRule="auto"/>
        <w:jc w:val="both"/>
        <w:rPr>
          <w:rFonts w:ascii="Times New Roman" w:hAnsi="Times New Roman" w:cs="Times New Roman"/>
          <w:sz w:val="24"/>
          <w:szCs w:val="24"/>
        </w:rPr>
      </w:pPr>
    </w:p>
    <w:p w:rsidR="004C7E82" w:rsidRPr="00D169D0" w:rsidRDefault="000E0F5F" w:rsidP="004817B3">
      <w:pPr>
        <w:spacing w:after="0" w:line="240" w:lineRule="auto"/>
        <w:ind w:firstLine="426"/>
        <w:jc w:val="both"/>
        <w:rPr>
          <w:rFonts w:ascii="Times New Roman" w:hAnsi="Times New Roman" w:cs="Times New Roman"/>
          <w:sz w:val="24"/>
          <w:szCs w:val="24"/>
        </w:rPr>
      </w:pPr>
      <w:r w:rsidRPr="00D169D0">
        <w:rPr>
          <w:rFonts w:ascii="Times New Roman" w:hAnsi="Times New Roman" w:cs="Times New Roman"/>
          <w:sz w:val="24"/>
          <w:szCs w:val="24"/>
        </w:rPr>
        <w:t xml:space="preserve">Lai transponētu Padomes direktīvas </w:t>
      </w:r>
      <w:hyperlink r:id="rId19" w:tgtFrame="_blank" w:tooltip="Atvērt direktīvu latviešu valodā" w:history="1">
        <w:r w:rsidRPr="00D169D0">
          <w:rPr>
            <w:rFonts w:ascii="Times New Roman" w:hAnsi="Times New Roman" w:cs="Times New Roman"/>
            <w:sz w:val="24"/>
            <w:szCs w:val="24"/>
          </w:rPr>
          <w:t>2004/81/EK</w:t>
        </w:r>
      </w:hyperlink>
      <w:r w:rsidRPr="00D169D0">
        <w:rPr>
          <w:rFonts w:ascii="Times New Roman" w:hAnsi="Times New Roman" w:cs="Times New Roman"/>
          <w:sz w:val="24"/>
          <w:szCs w:val="24"/>
        </w:rPr>
        <w:t xml:space="preserve"> (2004.gada 29.aprīlis) </w:t>
      </w:r>
      <w:r w:rsidR="00E50763" w:rsidRPr="00D169D0">
        <w:rPr>
          <w:rFonts w:ascii="Times New Roman" w:hAnsi="Times New Roman" w:cs="Times New Roman"/>
          <w:sz w:val="24"/>
          <w:szCs w:val="24"/>
        </w:rPr>
        <w:t xml:space="preserve">prasības </w:t>
      </w:r>
      <w:r w:rsidRPr="00D169D0">
        <w:rPr>
          <w:rFonts w:ascii="Times New Roman" w:hAnsi="Times New Roman" w:cs="Times New Roman"/>
          <w:sz w:val="24"/>
          <w:szCs w:val="24"/>
        </w:rPr>
        <w:t>par uzturēšanās atļauju, ko izdod trešo valstu valstspiederīgām personām, kuras ir cilvēku tirdzniecības upuri vai kurām ir palīdzēts nelegāli imigrēt un kuras sadarbojas ar kompetentajām iestādēm, l</w:t>
      </w:r>
      <w:r w:rsidR="004C7E82" w:rsidRPr="00D169D0">
        <w:rPr>
          <w:rFonts w:ascii="Times New Roman" w:hAnsi="Times New Roman" w:cs="Times New Roman"/>
          <w:sz w:val="24"/>
          <w:szCs w:val="24"/>
        </w:rPr>
        <w:t>ikuma „Par cilvēku tirdzniecības upura uzturēšanos Latvijas Republikā” 3.pants nosaka „ja ārzemnieks, kas nav Eiropas Savienības pilsonis, sniedz ziņas, kuras, iespējams, var palīdzēt cilvēku tirdzniecības gadījuma atklāšanā vai novēršanā, bet tās nav pietiekamas, lai izlemtu jautājumu par kriminālprocesa uzsākšanu vai lai uzsāktā kriminālprocesa ietvaros izlemtu jautājumu par šā ārzemnieka atzīšanu par cietušo noziedzīgā nodarījumā, kas saistīts ar cilvēku tirdzniecību, Valsts robežsardze, izmeklēšanas iestāde, procesa virzītājs vai sociālās rehabilitācijas pakalpojumu sniedzējs rakstveidā informē šo ārzemnieku par nogaidīšanas perioda piešķiršanas iespēju un tiesībām, kuras viņš tādējādi iegūtu”. Saskaņā ar minētā likuma 1.panta otro punktu „nogaidīšanas periods</w:t>
      </w:r>
      <w:r w:rsidR="00E2656A" w:rsidRPr="00D169D0">
        <w:rPr>
          <w:rFonts w:ascii="Times New Roman" w:hAnsi="Times New Roman" w:cs="Times New Roman"/>
          <w:sz w:val="24"/>
          <w:szCs w:val="24"/>
        </w:rPr>
        <w:t>”</w:t>
      </w:r>
      <w:r w:rsidR="004C7E82" w:rsidRPr="00D169D0">
        <w:rPr>
          <w:rFonts w:ascii="Times New Roman" w:hAnsi="Times New Roman" w:cs="Times New Roman"/>
          <w:sz w:val="24"/>
          <w:szCs w:val="24"/>
        </w:rPr>
        <w:t xml:space="preserve"> ir laikposms, kas tiek piešķirts personai, kura atzīta par cilvēku tirdzniecības upuri, lai tā apsvērtu iespēju sniegt izmeklēšanas iestādei vai procesa virzītājam, kas pilda šajā likumā noteiktās funkcijas, informāciju, kura sekmētu cilvēku tirdzniecības gadījumu atklāšanu vai novēršanu”.</w:t>
      </w:r>
    </w:p>
    <w:p w:rsidR="005C5225" w:rsidRPr="00D169D0" w:rsidRDefault="005C5225" w:rsidP="004817B3">
      <w:pPr>
        <w:spacing w:after="0" w:line="240" w:lineRule="auto"/>
        <w:ind w:firstLine="426"/>
        <w:jc w:val="both"/>
        <w:rPr>
          <w:rFonts w:ascii="Times New Roman" w:hAnsi="Times New Roman" w:cs="Times New Roman"/>
          <w:sz w:val="24"/>
          <w:szCs w:val="24"/>
        </w:rPr>
      </w:pPr>
      <w:r w:rsidRPr="00D169D0">
        <w:rPr>
          <w:rFonts w:ascii="Times New Roman" w:hAnsi="Times New Roman" w:cs="Times New Roman"/>
          <w:sz w:val="24"/>
          <w:szCs w:val="24"/>
        </w:rPr>
        <w:lastRenderedPageBreak/>
        <w:t>Tādējādi, c</w:t>
      </w:r>
      <w:r w:rsidR="00DC37CC" w:rsidRPr="00D169D0">
        <w:rPr>
          <w:rFonts w:ascii="Times New Roman" w:hAnsi="Times New Roman" w:cs="Times New Roman"/>
          <w:sz w:val="24"/>
          <w:szCs w:val="24"/>
        </w:rPr>
        <w:t xml:space="preserve">ilvēku tirdzniecības upurim ir iespējams iegūt uzturēšanās atļauju </w:t>
      </w:r>
      <w:r w:rsidR="000728FA" w:rsidRPr="00D169D0">
        <w:rPr>
          <w:rFonts w:ascii="Times New Roman" w:hAnsi="Times New Roman" w:cs="Times New Roman"/>
          <w:sz w:val="24"/>
          <w:szCs w:val="24"/>
        </w:rPr>
        <w:t>Latvijas Republikā</w:t>
      </w:r>
      <w:r w:rsidR="00DC37CC" w:rsidRPr="00D169D0">
        <w:rPr>
          <w:rFonts w:ascii="Times New Roman" w:hAnsi="Times New Roman" w:cs="Times New Roman"/>
          <w:sz w:val="24"/>
          <w:szCs w:val="24"/>
        </w:rPr>
        <w:t xml:space="preserve">, pat ja šī persona sākotnēji ir uzskatīta par nelegālo imigrantu. Saskaņā ar </w:t>
      </w:r>
      <w:r w:rsidR="00815E1F" w:rsidRPr="00D169D0">
        <w:rPr>
          <w:rFonts w:ascii="Times New Roman" w:hAnsi="Times New Roman" w:cs="Times New Roman"/>
          <w:sz w:val="24"/>
          <w:szCs w:val="24"/>
        </w:rPr>
        <w:t>Imigrācijas likuma 5.panta ceturto</w:t>
      </w:r>
      <w:r w:rsidR="00DC37CC" w:rsidRPr="00D169D0">
        <w:rPr>
          <w:rFonts w:ascii="Times New Roman" w:hAnsi="Times New Roman" w:cs="Times New Roman"/>
          <w:sz w:val="24"/>
          <w:szCs w:val="24"/>
        </w:rPr>
        <w:t xml:space="preserve"> daļu ārzemniekam, kurš nav </w:t>
      </w:r>
      <w:r w:rsidR="00F434B1" w:rsidRPr="00D169D0">
        <w:rPr>
          <w:rFonts w:ascii="Times New Roman" w:hAnsi="Times New Roman" w:cs="Times New Roman"/>
          <w:sz w:val="24"/>
          <w:szCs w:val="24"/>
        </w:rPr>
        <w:t>ES</w:t>
      </w:r>
      <w:r w:rsidR="00DC37CC" w:rsidRPr="00D169D0">
        <w:rPr>
          <w:rFonts w:ascii="Times New Roman" w:hAnsi="Times New Roman" w:cs="Times New Roman"/>
          <w:sz w:val="24"/>
          <w:szCs w:val="24"/>
        </w:rPr>
        <w:t xml:space="preserve"> pilsonis un ir atzīts par cilvēku tirdzniecības upuri, kā arī pavadībā esošajiem nepilngadīgajiem bērniem ir tiesības uzturēties </w:t>
      </w:r>
      <w:r w:rsidR="000728FA" w:rsidRPr="00D169D0">
        <w:rPr>
          <w:rFonts w:ascii="Times New Roman" w:hAnsi="Times New Roman" w:cs="Times New Roman"/>
          <w:sz w:val="24"/>
          <w:szCs w:val="24"/>
        </w:rPr>
        <w:t>Latvijas Republikā</w:t>
      </w:r>
      <w:r w:rsidR="00DC37CC" w:rsidRPr="00D169D0">
        <w:rPr>
          <w:rFonts w:ascii="Times New Roman" w:hAnsi="Times New Roman" w:cs="Times New Roman"/>
          <w:sz w:val="24"/>
          <w:szCs w:val="24"/>
        </w:rPr>
        <w:t xml:space="preserve"> bez vīzas vai uzturēšanās atļaujas, līdz beidzies vai pārtraukts noteiktais nogaidīšanas periods vai stājies spēkā lēmums par termiņuzturēšanās atļaujas izsniegšanu. Uzturēšanās atļauju šiem ārzemniekiem pieprasa procesa virzītājs uz laiku, kas nav mazāk par sešiem mēnešiem (Imigrācijas likuma 23.panta sestā daļa).</w:t>
      </w:r>
    </w:p>
    <w:p w:rsidR="004817B3" w:rsidRPr="00D169D0" w:rsidRDefault="005C5225" w:rsidP="004817B3">
      <w:pPr>
        <w:spacing w:after="0" w:line="240" w:lineRule="auto"/>
        <w:ind w:firstLine="426"/>
        <w:jc w:val="both"/>
        <w:rPr>
          <w:rFonts w:ascii="Times New Roman" w:hAnsi="Times New Roman" w:cs="Times New Roman"/>
          <w:sz w:val="24"/>
          <w:szCs w:val="24"/>
        </w:rPr>
      </w:pPr>
      <w:r w:rsidRPr="00D169D0">
        <w:rPr>
          <w:rFonts w:ascii="Times New Roman" w:hAnsi="Times New Roman" w:cs="Times New Roman"/>
          <w:sz w:val="24"/>
          <w:szCs w:val="24"/>
        </w:rPr>
        <w:t>Savukārt attiecībā uz tādiem trešo valstu valstspiederīgajiem cilvēku tirdzniecības upuriem, kuriem netika piešķirts nogaidī</w:t>
      </w:r>
      <w:r w:rsidR="00CB7288" w:rsidRPr="00D169D0">
        <w:rPr>
          <w:rFonts w:ascii="Times New Roman" w:hAnsi="Times New Roman" w:cs="Times New Roman"/>
          <w:sz w:val="24"/>
          <w:szCs w:val="24"/>
        </w:rPr>
        <w:t xml:space="preserve">šanas periods, saskaņā ar Imigrācijas likuma </w:t>
      </w:r>
      <w:r w:rsidR="00E50763" w:rsidRPr="00D169D0">
        <w:rPr>
          <w:rFonts w:ascii="Times New Roman" w:hAnsi="Times New Roman" w:cs="Times New Roman"/>
          <w:sz w:val="24"/>
          <w:szCs w:val="24"/>
        </w:rPr>
        <w:t>23.</w:t>
      </w:r>
      <w:r w:rsidR="00FA0871" w:rsidRPr="00D169D0">
        <w:rPr>
          <w:rFonts w:ascii="Times New Roman" w:hAnsi="Times New Roman" w:cs="Times New Roman"/>
          <w:sz w:val="24"/>
          <w:szCs w:val="24"/>
        </w:rPr>
        <w:t>panta pirmās daļas 21.punkt</w:t>
      </w:r>
      <w:r w:rsidR="00CB7288" w:rsidRPr="00D169D0">
        <w:rPr>
          <w:rFonts w:ascii="Times New Roman" w:hAnsi="Times New Roman" w:cs="Times New Roman"/>
          <w:sz w:val="24"/>
          <w:szCs w:val="24"/>
        </w:rPr>
        <w:t xml:space="preserve">u, „termiņuzturēšanās atļauju ārzemniekam ir tiesības pieprasīt uz laiku, kas nepārsniedz gadu, ja pirmstiesas izmeklēšanas iestādēm vai tiesai nepieciešams, lai ārzemnieks uzturētos </w:t>
      </w:r>
      <w:r w:rsidR="008B267C" w:rsidRPr="00D169D0">
        <w:rPr>
          <w:rFonts w:ascii="Times New Roman" w:hAnsi="Times New Roman" w:cs="Times New Roman"/>
          <w:sz w:val="24"/>
          <w:szCs w:val="24"/>
        </w:rPr>
        <w:t>Latvijas Republikā</w:t>
      </w:r>
      <w:r w:rsidR="00CB7288" w:rsidRPr="00D169D0">
        <w:rPr>
          <w:rFonts w:ascii="Times New Roman" w:hAnsi="Times New Roman" w:cs="Times New Roman"/>
          <w:sz w:val="24"/>
          <w:szCs w:val="24"/>
        </w:rPr>
        <w:t xml:space="preserve"> līdz </w:t>
      </w:r>
      <w:r w:rsidR="00541671" w:rsidRPr="00D169D0">
        <w:rPr>
          <w:rFonts w:ascii="Times New Roman" w:hAnsi="Times New Roman" w:cs="Times New Roman"/>
          <w:sz w:val="24"/>
          <w:szCs w:val="24"/>
        </w:rPr>
        <w:t>kriminālprocesa</w:t>
      </w:r>
      <w:r w:rsidR="00CB7288" w:rsidRPr="00D169D0">
        <w:rPr>
          <w:rFonts w:ascii="Times New Roman" w:hAnsi="Times New Roman" w:cs="Times New Roman"/>
          <w:sz w:val="24"/>
          <w:szCs w:val="24"/>
        </w:rPr>
        <w:t xml:space="preserve"> izmeklēšanas pabeigšanai vai izskatīšanai tiesā”</w:t>
      </w:r>
      <w:r w:rsidR="008B267C" w:rsidRPr="00D169D0">
        <w:rPr>
          <w:rFonts w:ascii="Times New Roman" w:hAnsi="Times New Roman" w:cs="Times New Roman"/>
          <w:sz w:val="24"/>
          <w:szCs w:val="24"/>
        </w:rPr>
        <w:t>.</w:t>
      </w:r>
    </w:p>
    <w:p w:rsidR="004817B3" w:rsidRPr="00D169D0" w:rsidRDefault="004817B3" w:rsidP="004817B3">
      <w:pPr>
        <w:spacing w:after="0" w:line="240" w:lineRule="auto"/>
        <w:ind w:firstLine="426"/>
        <w:jc w:val="both"/>
        <w:rPr>
          <w:rFonts w:ascii="Times New Roman" w:hAnsi="Times New Roman" w:cs="Times New Roman"/>
          <w:sz w:val="24"/>
          <w:szCs w:val="24"/>
        </w:rPr>
      </w:pPr>
      <w:r w:rsidRPr="00D169D0">
        <w:rPr>
          <w:rFonts w:ascii="Times New Roman" w:hAnsi="Times New Roman" w:cs="Times New Roman"/>
          <w:sz w:val="24"/>
          <w:szCs w:val="24"/>
        </w:rPr>
        <w:t>Turklāt atbilstoši 2010.gada 21.jūnija MK noteikumu Nr.553 „</w:t>
      </w:r>
      <w:r w:rsidRPr="00D169D0">
        <w:rPr>
          <w:rFonts w:ascii="Times New Roman" w:hAnsi="Times New Roman" w:cs="Times New Roman"/>
          <w:bCs/>
          <w:sz w:val="24"/>
          <w:szCs w:val="24"/>
        </w:rPr>
        <w:t>Noteikumi par darba atļaujām ārzemniekiem</w:t>
      </w:r>
      <w:r w:rsidRPr="00D169D0">
        <w:rPr>
          <w:rFonts w:ascii="Times New Roman" w:hAnsi="Times New Roman" w:cs="Times New Roman"/>
          <w:sz w:val="24"/>
          <w:szCs w:val="24"/>
        </w:rPr>
        <w:t xml:space="preserve">” 13.16.apakšpunktam, ja minētais ārzemnieks ir saņēmis termiņuzturēšanās atļauju kā cilvēku tirdzniecības upuris, viņš ir tiesīgs strādāt pie jebkura darba devēja </w:t>
      </w:r>
      <w:r w:rsidR="000728FA" w:rsidRPr="00D169D0">
        <w:rPr>
          <w:rFonts w:ascii="Times New Roman" w:hAnsi="Times New Roman" w:cs="Times New Roman"/>
          <w:sz w:val="24"/>
          <w:szCs w:val="24"/>
        </w:rPr>
        <w:t>Latvijas Republikā</w:t>
      </w:r>
      <w:r w:rsidRPr="00D169D0">
        <w:rPr>
          <w:rFonts w:ascii="Times New Roman" w:hAnsi="Times New Roman" w:cs="Times New Roman"/>
          <w:sz w:val="24"/>
          <w:szCs w:val="24"/>
        </w:rPr>
        <w:t>.</w:t>
      </w:r>
    </w:p>
    <w:p w:rsidR="00DC37CC" w:rsidRPr="00D169D0" w:rsidRDefault="00DC37CC" w:rsidP="004817B3">
      <w:pPr>
        <w:spacing w:after="0" w:line="240" w:lineRule="auto"/>
        <w:ind w:firstLine="426"/>
        <w:jc w:val="both"/>
        <w:rPr>
          <w:rFonts w:ascii="Times New Roman" w:hAnsi="Times New Roman" w:cs="Times New Roman"/>
          <w:sz w:val="24"/>
          <w:szCs w:val="24"/>
        </w:rPr>
      </w:pPr>
      <w:r w:rsidRPr="00D169D0">
        <w:rPr>
          <w:rFonts w:ascii="Times New Roman" w:hAnsi="Times New Roman" w:cs="Times New Roman"/>
          <w:sz w:val="24"/>
          <w:szCs w:val="24"/>
        </w:rPr>
        <w:t xml:space="preserve">Uzturēšanās atļauju, saskaņā ar Imigrācijas likuma 35.panta pirmās daļas 22.punktu anulē, ja procesa virzītājs rakstveidā informē </w:t>
      </w:r>
      <w:r w:rsidR="004817B3" w:rsidRPr="00D169D0">
        <w:rPr>
          <w:rFonts w:ascii="Times New Roman" w:hAnsi="Times New Roman" w:cs="Times New Roman"/>
          <w:sz w:val="24"/>
          <w:szCs w:val="24"/>
        </w:rPr>
        <w:t>PMLP</w:t>
      </w:r>
      <w:r w:rsidRPr="00D169D0">
        <w:rPr>
          <w:rFonts w:ascii="Times New Roman" w:hAnsi="Times New Roman" w:cs="Times New Roman"/>
          <w:sz w:val="24"/>
          <w:szCs w:val="24"/>
        </w:rPr>
        <w:t xml:space="preserve"> par to, ka ārzemniekam vairs nav nepieciešamības uzturēties </w:t>
      </w:r>
      <w:r w:rsidR="000728FA" w:rsidRPr="00D169D0">
        <w:rPr>
          <w:rFonts w:ascii="Times New Roman" w:hAnsi="Times New Roman" w:cs="Times New Roman"/>
          <w:sz w:val="24"/>
          <w:szCs w:val="24"/>
        </w:rPr>
        <w:t>Latvijā</w:t>
      </w:r>
      <w:r w:rsidRPr="00D169D0">
        <w:rPr>
          <w:rFonts w:ascii="Times New Roman" w:hAnsi="Times New Roman" w:cs="Times New Roman"/>
          <w:sz w:val="24"/>
          <w:szCs w:val="24"/>
        </w:rPr>
        <w:t xml:space="preserve"> cilvēku tirdzniecības upura statusā.</w:t>
      </w:r>
    </w:p>
    <w:p w:rsidR="006F04EE" w:rsidRPr="00D169D0" w:rsidRDefault="002052FE" w:rsidP="00963EF4">
      <w:pPr>
        <w:spacing w:after="0" w:line="240" w:lineRule="auto"/>
        <w:ind w:firstLine="357"/>
        <w:jc w:val="both"/>
        <w:rPr>
          <w:rFonts w:ascii="Times New Roman" w:hAnsi="Times New Roman" w:cs="Times New Roman"/>
          <w:sz w:val="24"/>
          <w:szCs w:val="24"/>
        </w:rPr>
      </w:pPr>
      <w:r w:rsidRPr="00D169D0">
        <w:rPr>
          <w:rFonts w:ascii="Times New Roman" w:hAnsi="Times New Roman" w:cs="Times New Roman"/>
          <w:sz w:val="24"/>
          <w:szCs w:val="24"/>
        </w:rPr>
        <w:t>Lī</w:t>
      </w:r>
      <w:r w:rsidR="00CC6DDA" w:rsidRPr="00D169D0">
        <w:rPr>
          <w:rFonts w:ascii="Times New Roman" w:hAnsi="Times New Roman" w:cs="Times New Roman"/>
          <w:sz w:val="24"/>
          <w:szCs w:val="24"/>
        </w:rPr>
        <w:t xml:space="preserve">dz </w:t>
      </w:r>
      <w:r w:rsidRPr="00D169D0">
        <w:rPr>
          <w:rFonts w:ascii="Times New Roman" w:hAnsi="Times New Roman" w:cs="Times New Roman"/>
          <w:sz w:val="24"/>
          <w:szCs w:val="24"/>
        </w:rPr>
        <w:t xml:space="preserve">šim </w:t>
      </w:r>
      <w:r w:rsidR="000728FA" w:rsidRPr="00D169D0">
        <w:rPr>
          <w:rFonts w:ascii="Times New Roman" w:hAnsi="Times New Roman" w:cs="Times New Roman"/>
          <w:sz w:val="24"/>
          <w:szCs w:val="24"/>
        </w:rPr>
        <w:t>Latvijā</w:t>
      </w:r>
      <w:r w:rsidRPr="00D169D0">
        <w:rPr>
          <w:rFonts w:ascii="Times New Roman" w:hAnsi="Times New Roman" w:cs="Times New Roman"/>
          <w:sz w:val="24"/>
          <w:szCs w:val="24"/>
        </w:rPr>
        <w:t xml:space="preserve"> ir bijis viens gadījums, kad</w:t>
      </w:r>
      <w:r w:rsidR="00CC6DDA" w:rsidRPr="00D169D0">
        <w:rPr>
          <w:rFonts w:ascii="Times New Roman" w:hAnsi="Times New Roman" w:cs="Times New Roman"/>
          <w:sz w:val="24"/>
          <w:szCs w:val="24"/>
        </w:rPr>
        <w:t xml:space="preserve"> trīs ārvalstnieki</w:t>
      </w:r>
      <w:r w:rsidRPr="00D169D0">
        <w:rPr>
          <w:rFonts w:ascii="Times New Roman" w:hAnsi="Times New Roman" w:cs="Times New Roman"/>
          <w:sz w:val="24"/>
          <w:szCs w:val="24"/>
        </w:rPr>
        <w:t>em (trīs Taizemes pilsonēm) tika</w:t>
      </w:r>
      <w:r w:rsidR="00CC6DDA" w:rsidRPr="00D169D0">
        <w:rPr>
          <w:rFonts w:ascii="Times New Roman" w:hAnsi="Times New Roman" w:cs="Times New Roman"/>
          <w:sz w:val="24"/>
          <w:szCs w:val="24"/>
        </w:rPr>
        <w:t xml:space="preserve"> izsniegtas termiņuzturēšanās atļaujas kā cilvēku tirdzniecības upuriem. Pēc uzturēšanās atļauju anulēšanas visas personas l</w:t>
      </w:r>
      <w:r w:rsidRPr="00D169D0">
        <w:rPr>
          <w:rFonts w:ascii="Times New Roman" w:hAnsi="Times New Roman" w:cs="Times New Roman"/>
          <w:sz w:val="24"/>
          <w:szCs w:val="24"/>
        </w:rPr>
        <w:t>abprātīgi izceļojušas no valsts.</w:t>
      </w:r>
    </w:p>
    <w:p w:rsidR="00D21BEB" w:rsidRPr="00D169D0" w:rsidRDefault="00D21BEB" w:rsidP="00963EF4">
      <w:pPr>
        <w:spacing w:after="0" w:line="240" w:lineRule="auto"/>
        <w:jc w:val="both"/>
        <w:rPr>
          <w:rFonts w:ascii="Times New Roman" w:hAnsi="Times New Roman" w:cs="Times New Roman"/>
          <w:sz w:val="24"/>
          <w:szCs w:val="24"/>
        </w:rPr>
      </w:pPr>
    </w:p>
    <w:p w:rsidR="006058B5" w:rsidRPr="00D169D0" w:rsidRDefault="00F23897" w:rsidP="00A57B30">
      <w:pPr>
        <w:pStyle w:val="Heading1"/>
        <w:numPr>
          <w:ilvl w:val="1"/>
          <w:numId w:val="29"/>
        </w:numPr>
      </w:pPr>
      <w:bookmarkStart w:id="41" w:name="_Palīdzības_tālruņi"/>
      <w:bookmarkStart w:id="42" w:name="_Toc358284816"/>
      <w:bookmarkEnd w:id="41"/>
      <w:r w:rsidRPr="00D169D0">
        <w:t>Palīdzības t</w:t>
      </w:r>
      <w:r w:rsidR="006058B5" w:rsidRPr="00D169D0">
        <w:t>ālruņi</w:t>
      </w:r>
      <w:bookmarkEnd w:id="42"/>
    </w:p>
    <w:p w:rsidR="00B83E58" w:rsidRPr="00D169D0" w:rsidRDefault="00B83E58" w:rsidP="00963EF4">
      <w:pPr>
        <w:pStyle w:val="NormalWeb"/>
        <w:spacing w:before="0" w:beforeAutospacing="0" w:after="0" w:afterAutospacing="0"/>
        <w:ind w:right="-2"/>
        <w:jc w:val="both"/>
        <w:rPr>
          <w:lang w:val="lv-LV"/>
        </w:rPr>
      </w:pPr>
    </w:p>
    <w:p w:rsidR="006058B5" w:rsidRPr="00D169D0" w:rsidRDefault="006058B5" w:rsidP="00963EF4">
      <w:pPr>
        <w:pStyle w:val="NormalWeb"/>
        <w:spacing w:before="0" w:beforeAutospacing="0" w:after="0" w:afterAutospacing="0"/>
        <w:ind w:right="-2" w:firstLine="357"/>
        <w:jc w:val="both"/>
        <w:rPr>
          <w:lang w:val="lv-LV"/>
        </w:rPr>
      </w:pPr>
      <w:r w:rsidRPr="00D169D0">
        <w:rPr>
          <w:lang w:val="lv-LV"/>
        </w:rPr>
        <w:t>Latvijā izveidotās palīdzības un informatīvo tālruņu līnijas par cilvēku tirdzniecības jautājumiem, lai veicinātu cilvēku tirdzniecības novēršanu un cilvēku tirdzniecības upuru identificēšanu, pilnā apmērā nodrošina konsultāciju un palīdzības sniegšanu, informācijas nodošanu kompetentajām struktūrvienībām gadījumos, kad ir aizdomas par iespējamu cilvēku tirdzniecības gadījumu.</w:t>
      </w:r>
    </w:p>
    <w:p w:rsidR="006058B5" w:rsidRPr="00D169D0" w:rsidRDefault="006058B5" w:rsidP="00963EF4">
      <w:pPr>
        <w:pStyle w:val="NormalWeb"/>
        <w:spacing w:before="0" w:beforeAutospacing="0" w:after="0" w:afterAutospacing="0"/>
        <w:ind w:right="-2" w:firstLine="357"/>
        <w:jc w:val="both"/>
        <w:rPr>
          <w:lang w:val="lv-LV"/>
        </w:rPr>
      </w:pPr>
      <w:r w:rsidRPr="00D169D0">
        <w:rPr>
          <w:lang w:val="lv-LV"/>
        </w:rPr>
        <w:t xml:space="preserve">Pašlaik ikviena persona var sniegt informāciju par iespējamajiem cilvēku tirdzniecības gadījumiem, izmantojot </w:t>
      </w:r>
      <w:r w:rsidRPr="00D169D0">
        <w:rPr>
          <w:color w:val="201C20"/>
          <w:lang w:val="lv-LV"/>
        </w:rPr>
        <w:t xml:space="preserve">vienotā ārkārtas palīdzības izsaukumu tālruni, </w:t>
      </w:r>
      <w:r w:rsidRPr="00D169D0">
        <w:rPr>
          <w:lang w:val="lv-LV"/>
        </w:rPr>
        <w:t xml:space="preserve">vai tieši sazinoties ar </w:t>
      </w:r>
      <w:r w:rsidR="00C977A8" w:rsidRPr="00D169D0">
        <w:rPr>
          <w:lang w:val="lv-LV"/>
        </w:rPr>
        <w:t xml:space="preserve">Valsts policijas Galvenās Kriminālpolicijas pārvaldes Organizētās noziedzības apkarošanas pārvaldes 3.nodaļu cilvēku tirdzniecības un sutenerisma apkarošanai (turpmāk – </w:t>
      </w:r>
      <w:r w:rsidR="004D1DDA" w:rsidRPr="00D169D0">
        <w:rPr>
          <w:lang w:val="lv-LV"/>
        </w:rPr>
        <w:t>VP GKrPP ONAP 3.noda</w:t>
      </w:r>
      <w:r w:rsidR="00C977A8" w:rsidRPr="00D169D0">
        <w:rPr>
          <w:lang w:val="lv-LV"/>
        </w:rPr>
        <w:t>ļa)</w:t>
      </w:r>
      <w:r w:rsidRPr="00D169D0">
        <w:rPr>
          <w:lang w:val="lv-LV"/>
        </w:rPr>
        <w:t xml:space="preserve"> vai </w:t>
      </w:r>
      <w:r w:rsidR="00C977A8" w:rsidRPr="00D169D0">
        <w:rPr>
          <w:lang w:val="lv-LV"/>
        </w:rPr>
        <w:t>NVO</w:t>
      </w:r>
      <w:r w:rsidRPr="00D169D0">
        <w:rPr>
          <w:lang w:val="lv-LV"/>
        </w:rPr>
        <w:t>, kas sniedz atbalstu cilvēku tirdzniecības upuriem.</w:t>
      </w:r>
    </w:p>
    <w:p w:rsidR="006058B5" w:rsidRPr="00D169D0" w:rsidRDefault="00511D95" w:rsidP="00963EF4">
      <w:pPr>
        <w:pStyle w:val="NormalWeb"/>
        <w:spacing w:before="0" w:beforeAutospacing="0" w:after="0" w:afterAutospacing="0"/>
        <w:ind w:right="-2" w:firstLine="357"/>
        <w:jc w:val="both"/>
        <w:rPr>
          <w:lang w:val="lv-LV"/>
        </w:rPr>
      </w:pPr>
      <w:r w:rsidRPr="00D169D0">
        <w:rPr>
          <w:lang w:val="lv-LV"/>
        </w:rPr>
        <w:t>Valsts policijas</w:t>
      </w:r>
      <w:r w:rsidR="006058B5" w:rsidRPr="00D169D0">
        <w:rPr>
          <w:lang w:val="lv-LV"/>
        </w:rPr>
        <w:t xml:space="preserve"> diennakts bezmaksas palīdzības tālruņa 110 (02) un glābšanas dienesta </w:t>
      </w:r>
      <w:r w:rsidR="006058B5" w:rsidRPr="00D169D0">
        <w:rPr>
          <w:rStyle w:val="contentpaneopen1"/>
          <w:rFonts w:ascii="Times New Roman" w:hAnsi="Times New Roman" w:cs="Times New Roman"/>
          <w:sz w:val="24"/>
          <w:szCs w:val="24"/>
          <w:lang w:val="lv-LV"/>
        </w:rPr>
        <w:t xml:space="preserve">vienotā ārkārtas palīdzības izsaukuma </w:t>
      </w:r>
      <w:r w:rsidR="006058B5" w:rsidRPr="00D169D0">
        <w:rPr>
          <w:lang w:val="lv-LV"/>
        </w:rPr>
        <w:t xml:space="preserve">tālruņa 112 darbinieki </w:t>
      </w:r>
      <w:r w:rsidR="005D1807" w:rsidRPr="00D169D0">
        <w:rPr>
          <w:lang w:val="lv-LV"/>
        </w:rPr>
        <w:t>spēj</w:t>
      </w:r>
      <w:r w:rsidR="006058B5" w:rsidRPr="00D169D0">
        <w:rPr>
          <w:lang w:val="lv-LV"/>
        </w:rPr>
        <w:t xml:space="preserve"> identificēt iespējamos cilvēku </w:t>
      </w:r>
      <w:r w:rsidR="005D1807" w:rsidRPr="00D169D0">
        <w:rPr>
          <w:lang w:val="lv-LV"/>
        </w:rPr>
        <w:t>tirdzniecības gadījumus un</w:t>
      </w:r>
      <w:r w:rsidR="006058B5" w:rsidRPr="00D169D0">
        <w:rPr>
          <w:lang w:val="lv-LV"/>
        </w:rPr>
        <w:t xml:space="preserve"> veikt atbilstošus pasākumus informācijas novirzīšanai kompetentām struktūrvienībām.</w:t>
      </w:r>
      <w:r w:rsidR="000652D4" w:rsidRPr="00D169D0">
        <w:rPr>
          <w:lang w:val="lv-LV"/>
        </w:rPr>
        <w:t xml:space="preserve"> </w:t>
      </w:r>
      <w:r w:rsidR="009221F8" w:rsidRPr="00D169D0">
        <w:rPr>
          <w:lang w:val="lv-LV"/>
        </w:rPr>
        <w:t>Starptautiskā projekta „Drošības kompass – efektīvi risinājumi cilvēku tirdzniecības novēršanai” (Nr. HOME/2011/ISEC/AG/</w:t>
      </w:r>
      <w:r w:rsidR="009221F8" w:rsidRPr="00D169D0">
        <w:rPr>
          <w:lang w:val="lv-LV" w:eastAsia="lv-LV"/>
        </w:rPr>
        <w:t>4000002172)</w:t>
      </w:r>
      <w:r w:rsidR="009221F8" w:rsidRPr="00D169D0">
        <w:rPr>
          <w:lang w:val="lv-LV"/>
        </w:rPr>
        <w:t xml:space="preserve"> īstenošana </w:t>
      </w:r>
      <w:r w:rsidR="00F33DEA" w:rsidRPr="00D169D0">
        <w:rPr>
          <w:lang w:val="lv-LV"/>
        </w:rPr>
        <w:t xml:space="preserve">ES </w:t>
      </w:r>
      <w:r w:rsidR="009221F8" w:rsidRPr="00D169D0">
        <w:rPr>
          <w:lang w:val="lv-LV"/>
        </w:rPr>
        <w:t>Komisijas Iekšlietu Ģenerāldirektorāta finanšu programmas „Noziedzības profilakse un apkarošana”</w:t>
      </w:r>
      <w:r w:rsidR="002F319C" w:rsidRPr="00D169D0">
        <w:rPr>
          <w:lang w:val="lv-LV"/>
        </w:rPr>
        <w:t>)</w:t>
      </w:r>
      <w:r w:rsidR="009221F8" w:rsidRPr="00D169D0">
        <w:rPr>
          <w:lang w:val="lv-LV"/>
        </w:rPr>
        <w:t xml:space="preserve"> ietvaros tiks apmācīti 300 ārkārtas un palīdzības tālruņu līniju operatori un </w:t>
      </w:r>
      <w:r w:rsidRPr="00D169D0">
        <w:rPr>
          <w:lang w:val="lv-LV"/>
        </w:rPr>
        <w:t>Valsts policijas</w:t>
      </w:r>
      <w:r w:rsidR="00131059" w:rsidRPr="00D169D0">
        <w:rPr>
          <w:lang w:val="lv-LV"/>
        </w:rPr>
        <w:t xml:space="preserve"> dežūrdaļu darbinieki</w:t>
      </w:r>
      <w:r w:rsidR="009221F8" w:rsidRPr="00D169D0">
        <w:rPr>
          <w:lang w:val="lv-LV"/>
        </w:rPr>
        <w:t xml:space="preserve"> par cilvēku tirdzniecību, kā sarunas laikā atpazīt un komunicēt ar iespējamo cilvēku tirdzniecības upuri, un novirzīt viņu palīdzības un atbalsta saņemšanai kompetentā valsts, pašvaldības iestādē vai </w:t>
      </w:r>
      <w:r w:rsidR="008B4BE8" w:rsidRPr="00D169D0">
        <w:rPr>
          <w:lang w:val="lv-LV"/>
        </w:rPr>
        <w:t>NVO</w:t>
      </w:r>
      <w:r w:rsidR="009221F8" w:rsidRPr="00D169D0">
        <w:rPr>
          <w:lang w:val="lv-LV"/>
        </w:rPr>
        <w:t>.</w:t>
      </w:r>
    </w:p>
    <w:p w:rsidR="006058B5" w:rsidRPr="00D169D0" w:rsidRDefault="00A3033C" w:rsidP="00963EF4">
      <w:pPr>
        <w:pStyle w:val="NormalWeb"/>
        <w:spacing w:before="0" w:beforeAutospacing="0" w:after="0" w:afterAutospacing="0"/>
        <w:ind w:right="-2" w:firstLine="357"/>
        <w:jc w:val="both"/>
        <w:rPr>
          <w:lang w:val="lv-LV"/>
        </w:rPr>
      </w:pPr>
      <w:r w:rsidRPr="00D169D0">
        <w:rPr>
          <w:lang w:val="lv-LV"/>
        </w:rPr>
        <w:t>ĀM</w:t>
      </w:r>
      <w:r w:rsidR="006058B5" w:rsidRPr="00D169D0">
        <w:rPr>
          <w:lang w:val="lv-LV"/>
        </w:rPr>
        <w:t xml:space="preserve"> Konsulārais departaments nodrošina bezmaksas informatīvā tālruņa līniju ceļotājiem, lai sniegtu konsultācijas par drošu ceļošanu, darbu ārvalstīs un citiem konsulārajiem jau</w:t>
      </w:r>
      <w:r w:rsidR="005D1807" w:rsidRPr="00D169D0">
        <w:rPr>
          <w:lang w:val="lv-LV"/>
        </w:rPr>
        <w:t>tājumiem.</w:t>
      </w:r>
      <w:r w:rsidR="00641BBA" w:rsidRPr="00D169D0">
        <w:rPr>
          <w:lang w:val="lv-LV"/>
        </w:rPr>
        <w:t xml:space="preserve"> Tāpat, nokļūstot ārkārtas situācijās ārvalstīs, palīdzības saņemšanai iespējams zvanīt uz diennakts palīdzības tālruni.</w:t>
      </w:r>
    </w:p>
    <w:p w:rsidR="00DF007F" w:rsidRPr="00D169D0" w:rsidRDefault="0031773A" w:rsidP="00162F21">
      <w:pPr>
        <w:spacing w:after="0" w:line="240" w:lineRule="auto"/>
        <w:ind w:firstLine="357"/>
        <w:jc w:val="both"/>
        <w:rPr>
          <w:rFonts w:ascii="Times New Roman" w:hAnsi="Times New Roman" w:cs="Times New Roman"/>
          <w:sz w:val="24"/>
          <w:szCs w:val="24"/>
        </w:rPr>
      </w:pPr>
      <w:r w:rsidRPr="00D169D0">
        <w:rPr>
          <w:rFonts w:ascii="Times New Roman" w:hAnsi="Times New Roman" w:cs="Times New Roman"/>
          <w:sz w:val="24"/>
          <w:szCs w:val="24"/>
        </w:rPr>
        <w:lastRenderedPageBreak/>
        <w:t xml:space="preserve">NVO nodrošina palīdzības tālruņu līnijas, zvanot uz kurām </w:t>
      </w:r>
      <w:r w:rsidR="004E170F" w:rsidRPr="00D169D0">
        <w:rPr>
          <w:rFonts w:ascii="Times New Roman" w:hAnsi="Times New Roman" w:cs="Times New Roman"/>
          <w:sz w:val="24"/>
          <w:szCs w:val="24"/>
        </w:rPr>
        <w:t xml:space="preserve">cilvēku tirdzniecības upurim vai viņa tuviniekiem </w:t>
      </w:r>
      <w:r w:rsidRPr="00D169D0">
        <w:rPr>
          <w:rFonts w:ascii="Times New Roman" w:hAnsi="Times New Roman" w:cs="Times New Roman"/>
          <w:sz w:val="24"/>
          <w:szCs w:val="24"/>
        </w:rPr>
        <w:t>tiek sniegts atbalsts un konsultācijas telefoniski.</w:t>
      </w:r>
    </w:p>
    <w:p w:rsidR="0031773A" w:rsidRPr="00D169D0" w:rsidRDefault="0031773A" w:rsidP="00963EF4">
      <w:pPr>
        <w:spacing w:after="0" w:line="240" w:lineRule="auto"/>
        <w:jc w:val="both"/>
        <w:rPr>
          <w:rFonts w:ascii="Times New Roman" w:hAnsi="Times New Roman" w:cs="Times New Roman"/>
          <w:sz w:val="24"/>
          <w:szCs w:val="24"/>
        </w:rPr>
      </w:pPr>
    </w:p>
    <w:p w:rsidR="00372161" w:rsidRPr="00D169D0" w:rsidRDefault="00372161" w:rsidP="00A57B30">
      <w:pPr>
        <w:pStyle w:val="Heading1"/>
        <w:numPr>
          <w:ilvl w:val="1"/>
          <w:numId w:val="29"/>
        </w:numPr>
      </w:pPr>
      <w:bookmarkStart w:id="43" w:name="_Nesodāmības_princips"/>
      <w:bookmarkStart w:id="44" w:name="_Toc358284817"/>
      <w:bookmarkEnd w:id="43"/>
      <w:r w:rsidRPr="00D169D0">
        <w:t>Nesodāmības princips</w:t>
      </w:r>
      <w:bookmarkEnd w:id="44"/>
    </w:p>
    <w:p w:rsidR="00372161" w:rsidRPr="00D169D0" w:rsidRDefault="00372161" w:rsidP="00963EF4">
      <w:pPr>
        <w:spacing w:after="0" w:line="240" w:lineRule="auto"/>
        <w:jc w:val="both"/>
        <w:rPr>
          <w:rFonts w:ascii="Times New Roman" w:hAnsi="Times New Roman" w:cs="Times New Roman"/>
          <w:sz w:val="24"/>
          <w:szCs w:val="24"/>
        </w:rPr>
      </w:pPr>
    </w:p>
    <w:p w:rsidR="00372161" w:rsidRPr="00D169D0" w:rsidRDefault="00372161" w:rsidP="00963EF4">
      <w:pPr>
        <w:spacing w:after="0" w:line="240" w:lineRule="auto"/>
        <w:ind w:firstLine="720"/>
        <w:jc w:val="both"/>
        <w:rPr>
          <w:rFonts w:ascii="Times New Roman" w:hAnsi="Times New Roman" w:cs="Times New Roman"/>
          <w:sz w:val="24"/>
          <w:szCs w:val="24"/>
        </w:rPr>
      </w:pPr>
      <w:r w:rsidRPr="00D169D0">
        <w:rPr>
          <w:rFonts w:ascii="Times New Roman" w:hAnsi="Times New Roman" w:cs="Times New Roman"/>
          <w:bCs/>
          <w:iCs/>
          <w:sz w:val="24"/>
          <w:szCs w:val="24"/>
        </w:rPr>
        <w:t xml:space="preserve">Grozījumi KL un </w:t>
      </w:r>
      <w:r w:rsidR="006678EF" w:rsidRPr="00D169D0">
        <w:rPr>
          <w:rFonts w:ascii="Times New Roman" w:hAnsi="Times New Roman" w:cs="Times New Roman"/>
          <w:bCs/>
          <w:iCs/>
          <w:sz w:val="24"/>
          <w:szCs w:val="24"/>
        </w:rPr>
        <w:t>KPL</w:t>
      </w:r>
      <w:r w:rsidRPr="00D169D0">
        <w:rPr>
          <w:rFonts w:ascii="Times New Roman" w:hAnsi="Times New Roman" w:cs="Times New Roman"/>
          <w:bCs/>
          <w:iCs/>
          <w:sz w:val="24"/>
          <w:szCs w:val="24"/>
        </w:rPr>
        <w:t>, kas stājās spēkā 2013.gada 1.aprīlī, paredz, ka</w:t>
      </w:r>
      <w:r w:rsidRPr="00D169D0">
        <w:rPr>
          <w:rFonts w:ascii="Times New Roman" w:hAnsi="Times New Roman" w:cs="Times New Roman"/>
          <w:sz w:val="24"/>
          <w:szCs w:val="24"/>
        </w:rPr>
        <w:t xml:space="preserve"> </w:t>
      </w:r>
      <w:r w:rsidRPr="00D169D0">
        <w:rPr>
          <w:rFonts w:ascii="Times New Roman" w:hAnsi="Times New Roman" w:cs="Times New Roman"/>
          <w:bCs/>
          <w:iCs/>
          <w:sz w:val="24"/>
          <w:szCs w:val="24"/>
        </w:rPr>
        <w:t xml:space="preserve">personu var atbrīvot no kriminālatbildības, ja noziedzīgs nodarījums izdarīts laikā, kad persona bija pakļauta cilvēku tirdzniecībai un tika piespiesta izdarīt noziedzīgo nodarījumu. </w:t>
      </w:r>
      <w:r w:rsidRPr="00D169D0">
        <w:rPr>
          <w:rFonts w:ascii="Times New Roman" w:hAnsi="Times New Roman" w:cs="Times New Roman"/>
          <w:sz w:val="24"/>
          <w:szCs w:val="24"/>
        </w:rPr>
        <w:t>Cilvēku tirdzniecībā cietušie būtu jāaizsargā no saukšanas pie kriminālatbildības vai sodīšanas par noziedzīgām darbībām, ja viņi piespiesti veikt minētās darbības un šāda piespiešana bijusi tiešas sekas tam, ka viņi ir bijuši pakļauti cilvēku tirdzniecībai. Minētā regulējuma mērķis ir aizsargāt cietušo personu cilvēktiesības, nepieļaut to, ka viņi atkārtoti tiek viktimizēti, un mudināt viņus iesaistīties kriminālprocesā kā lieciniekiem p</w:t>
      </w:r>
      <w:r w:rsidR="00EC50BF" w:rsidRPr="00D169D0">
        <w:rPr>
          <w:rFonts w:ascii="Times New Roman" w:hAnsi="Times New Roman" w:cs="Times New Roman"/>
          <w:sz w:val="24"/>
          <w:szCs w:val="24"/>
        </w:rPr>
        <w:t>ret nodarījumu izdarītājiem. Ši</w:t>
      </w:r>
      <w:r w:rsidR="0011071F" w:rsidRPr="00D169D0">
        <w:rPr>
          <w:rFonts w:ascii="Times New Roman" w:hAnsi="Times New Roman" w:cs="Times New Roman"/>
          <w:sz w:val="24"/>
          <w:szCs w:val="24"/>
        </w:rPr>
        <w:t>s</w:t>
      </w:r>
      <w:r w:rsidR="00EC50BF" w:rsidRPr="00D169D0">
        <w:rPr>
          <w:rFonts w:ascii="Times New Roman" w:hAnsi="Times New Roman" w:cs="Times New Roman"/>
          <w:sz w:val="24"/>
          <w:szCs w:val="24"/>
        </w:rPr>
        <w:t xml:space="preserve"> tiesiskais regulējums ne</w:t>
      </w:r>
      <w:r w:rsidRPr="00D169D0">
        <w:rPr>
          <w:rFonts w:ascii="Times New Roman" w:hAnsi="Times New Roman" w:cs="Times New Roman"/>
          <w:sz w:val="24"/>
          <w:szCs w:val="24"/>
        </w:rPr>
        <w:t xml:space="preserve">izslēdz </w:t>
      </w:r>
      <w:r w:rsidR="00EC50BF" w:rsidRPr="00D169D0">
        <w:rPr>
          <w:rFonts w:ascii="Times New Roman" w:hAnsi="Times New Roman" w:cs="Times New Roman"/>
          <w:sz w:val="24"/>
          <w:szCs w:val="24"/>
        </w:rPr>
        <w:t>iespēju saukt personu</w:t>
      </w:r>
      <w:r w:rsidRPr="00D169D0">
        <w:rPr>
          <w:rFonts w:ascii="Times New Roman" w:hAnsi="Times New Roman" w:cs="Times New Roman"/>
          <w:sz w:val="24"/>
          <w:szCs w:val="24"/>
        </w:rPr>
        <w:t xml:space="preserve"> pie</w:t>
      </w:r>
      <w:r w:rsidR="00EC50BF" w:rsidRPr="00D169D0">
        <w:rPr>
          <w:rFonts w:ascii="Times New Roman" w:hAnsi="Times New Roman" w:cs="Times New Roman"/>
          <w:sz w:val="24"/>
          <w:szCs w:val="24"/>
        </w:rPr>
        <w:t xml:space="preserve"> kriminālatbildības vai sodīšanu</w:t>
      </w:r>
      <w:r w:rsidRPr="00D169D0">
        <w:rPr>
          <w:rFonts w:ascii="Times New Roman" w:hAnsi="Times New Roman" w:cs="Times New Roman"/>
          <w:sz w:val="24"/>
          <w:szCs w:val="24"/>
        </w:rPr>
        <w:t xml:space="preserve"> par nodarījumiem, kurus persona ir izdarījusi vai kuros piedalījusies brīvprātīgi.</w:t>
      </w:r>
    </w:p>
    <w:p w:rsidR="00372161" w:rsidRPr="00D169D0" w:rsidRDefault="00372161" w:rsidP="00963EF4">
      <w:pPr>
        <w:spacing w:after="0" w:line="240" w:lineRule="auto"/>
        <w:ind w:firstLine="720"/>
        <w:jc w:val="both"/>
        <w:rPr>
          <w:rFonts w:ascii="Times New Roman" w:hAnsi="Times New Roman" w:cs="Times New Roman"/>
          <w:sz w:val="24"/>
          <w:szCs w:val="24"/>
        </w:rPr>
      </w:pPr>
      <w:r w:rsidRPr="00D169D0">
        <w:rPr>
          <w:rFonts w:ascii="Times New Roman" w:hAnsi="Times New Roman" w:cs="Times New Roman"/>
          <w:sz w:val="24"/>
          <w:szCs w:val="24"/>
        </w:rPr>
        <w:t>Ar piespiešanu jāsaprot tāda situācija, kad personai nebija iespējams izvēlēties savu rīcību, jo pret viņu tika izmantota vardarbība, draudi vai kāda cita veida ietekme, kas liedz personai iespēju izvairīties no noziedzīga nodarījuma izdarīšanas.</w:t>
      </w:r>
    </w:p>
    <w:p w:rsidR="00372161" w:rsidRPr="00D169D0" w:rsidRDefault="00372161" w:rsidP="00963EF4">
      <w:pPr>
        <w:spacing w:after="0" w:line="240" w:lineRule="auto"/>
        <w:jc w:val="both"/>
        <w:rPr>
          <w:rFonts w:ascii="Times New Roman" w:hAnsi="Times New Roman" w:cs="Times New Roman"/>
          <w:sz w:val="24"/>
          <w:szCs w:val="24"/>
        </w:rPr>
      </w:pPr>
    </w:p>
    <w:p w:rsidR="003071B2" w:rsidRPr="00D169D0" w:rsidRDefault="003071B2" w:rsidP="00A57B30">
      <w:pPr>
        <w:pStyle w:val="Heading1"/>
        <w:numPr>
          <w:ilvl w:val="0"/>
          <w:numId w:val="29"/>
        </w:numPr>
      </w:pPr>
      <w:bookmarkStart w:id="45" w:name="_Cilvēku_tirdzniecības_apkarošana"/>
      <w:bookmarkStart w:id="46" w:name="_Toc358284818"/>
      <w:bookmarkEnd w:id="45"/>
      <w:r w:rsidRPr="00D169D0">
        <w:t>Cilvēku tirdzniecības apkarošana</w:t>
      </w:r>
      <w:bookmarkEnd w:id="46"/>
    </w:p>
    <w:p w:rsidR="003071B2" w:rsidRPr="00D169D0" w:rsidRDefault="003071B2" w:rsidP="00963EF4">
      <w:pPr>
        <w:spacing w:after="0" w:line="240" w:lineRule="auto"/>
        <w:ind w:firstLine="357"/>
        <w:jc w:val="both"/>
        <w:rPr>
          <w:rFonts w:ascii="Times New Roman" w:hAnsi="Times New Roman" w:cs="Times New Roman"/>
          <w:sz w:val="24"/>
          <w:szCs w:val="24"/>
        </w:rPr>
      </w:pPr>
    </w:p>
    <w:p w:rsidR="00342933" w:rsidRPr="00D169D0" w:rsidRDefault="00342933" w:rsidP="00A57B30">
      <w:pPr>
        <w:pStyle w:val="Heading1"/>
        <w:numPr>
          <w:ilvl w:val="1"/>
          <w:numId w:val="29"/>
        </w:numPr>
      </w:pPr>
      <w:bookmarkStart w:id="47" w:name="_Tiesiskais_ietvars"/>
      <w:bookmarkStart w:id="48" w:name="_Toc358284819"/>
      <w:bookmarkEnd w:id="47"/>
      <w:r w:rsidRPr="00D169D0">
        <w:t>Tiesiskais ietvars</w:t>
      </w:r>
      <w:bookmarkEnd w:id="48"/>
    </w:p>
    <w:p w:rsidR="00342933" w:rsidRPr="00D169D0" w:rsidRDefault="00342933" w:rsidP="00963EF4">
      <w:pPr>
        <w:spacing w:after="0" w:line="240" w:lineRule="auto"/>
        <w:ind w:firstLine="357"/>
        <w:jc w:val="both"/>
        <w:rPr>
          <w:rFonts w:ascii="Times New Roman" w:hAnsi="Times New Roman" w:cs="Times New Roman"/>
          <w:sz w:val="24"/>
          <w:szCs w:val="24"/>
        </w:rPr>
      </w:pPr>
    </w:p>
    <w:p w:rsidR="00C06BC6" w:rsidRPr="00D169D0" w:rsidRDefault="00C06BC6" w:rsidP="00963EF4">
      <w:pPr>
        <w:spacing w:after="0" w:line="240" w:lineRule="auto"/>
        <w:ind w:firstLine="357"/>
        <w:jc w:val="both"/>
        <w:rPr>
          <w:rFonts w:ascii="Times New Roman" w:hAnsi="Times New Roman" w:cs="Times New Roman"/>
          <w:color w:val="000000"/>
          <w:sz w:val="24"/>
          <w:szCs w:val="24"/>
        </w:rPr>
      </w:pPr>
      <w:r w:rsidRPr="00D169D0">
        <w:rPr>
          <w:rFonts w:ascii="Times New Roman" w:hAnsi="Times New Roman" w:cs="Times New Roman"/>
          <w:color w:val="000000"/>
          <w:sz w:val="24"/>
          <w:szCs w:val="24"/>
        </w:rPr>
        <w:t xml:space="preserve">Saskaņā ar Latvijas </w:t>
      </w:r>
      <w:r w:rsidR="00865F26" w:rsidRPr="00D169D0">
        <w:rPr>
          <w:rFonts w:ascii="Times New Roman" w:hAnsi="Times New Roman" w:cs="Times New Roman"/>
          <w:color w:val="000000"/>
          <w:sz w:val="24"/>
          <w:szCs w:val="24"/>
        </w:rPr>
        <w:t>KL</w:t>
      </w:r>
      <w:r w:rsidRPr="00D169D0">
        <w:rPr>
          <w:rStyle w:val="FootnoteReference"/>
          <w:rFonts w:ascii="Times New Roman" w:hAnsi="Times New Roman" w:cs="Times New Roman"/>
          <w:color w:val="000000"/>
          <w:sz w:val="24"/>
          <w:szCs w:val="24"/>
        </w:rPr>
        <w:footnoteReference w:id="28"/>
      </w:r>
      <w:r w:rsidRPr="00D169D0">
        <w:rPr>
          <w:rFonts w:ascii="Times New Roman" w:hAnsi="Times New Roman" w:cs="Times New Roman"/>
          <w:color w:val="000000"/>
          <w:sz w:val="24"/>
          <w:szCs w:val="24"/>
        </w:rPr>
        <w:t xml:space="preserve"> cilvēku tirdzniecība ir klasificēta kā smags vai sevišķi smags </w:t>
      </w:r>
      <w:r w:rsidR="0040392F" w:rsidRPr="00D169D0">
        <w:rPr>
          <w:rFonts w:ascii="Times New Roman" w:hAnsi="Times New Roman" w:cs="Times New Roman"/>
          <w:color w:val="000000"/>
          <w:sz w:val="24"/>
          <w:szCs w:val="24"/>
        </w:rPr>
        <w:t>noziegums</w:t>
      </w:r>
      <w:r w:rsidRPr="00D169D0">
        <w:rPr>
          <w:rFonts w:ascii="Times New Roman" w:hAnsi="Times New Roman" w:cs="Times New Roman"/>
          <w:color w:val="000000"/>
          <w:sz w:val="24"/>
          <w:szCs w:val="24"/>
        </w:rPr>
        <w:t>:</w:t>
      </w:r>
    </w:p>
    <w:p w:rsidR="00C06BC6" w:rsidRPr="00D169D0" w:rsidRDefault="00C06BC6" w:rsidP="00963EF4">
      <w:pPr>
        <w:spacing w:after="0" w:line="240" w:lineRule="auto"/>
        <w:ind w:firstLine="284"/>
        <w:jc w:val="both"/>
        <w:rPr>
          <w:rFonts w:ascii="Times New Roman" w:hAnsi="Times New Roman" w:cs="Times New Roman"/>
          <w:bCs/>
          <w:sz w:val="24"/>
          <w:szCs w:val="24"/>
        </w:rPr>
      </w:pPr>
      <w:r w:rsidRPr="00D169D0">
        <w:rPr>
          <w:rFonts w:ascii="Times New Roman" w:hAnsi="Times New Roman" w:cs="Times New Roman"/>
          <w:bCs/>
          <w:sz w:val="24"/>
          <w:szCs w:val="24"/>
        </w:rPr>
        <w:t>7.pants. Noziedzīgu nodarījumu klasifikācija:</w:t>
      </w:r>
    </w:p>
    <w:p w:rsidR="00C06BC6" w:rsidRPr="00D169D0" w:rsidRDefault="00C06BC6" w:rsidP="00963EF4">
      <w:pPr>
        <w:spacing w:after="0" w:line="240" w:lineRule="auto"/>
        <w:ind w:left="284" w:hanging="11"/>
        <w:jc w:val="both"/>
        <w:rPr>
          <w:rFonts w:ascii="Times New Roman" w:hAnsi="Times New Roman" w:cs="Times New Roman"/>
          <w:sz w:val="24"/>
          <w:szCs w:val="24"/>
        </w:rPr>
      </w:pPr>
      <w:r w:rsidRPr="00D169D0">
        <w:rPr>
          <w:rFonts w:ascii="Times New Roman" w:hAnsi="Times New Roman" w:cs="Times New Roman"/>
          <w:sz w:val="24"/>
          <w:szCs w:val="24"/>
        </w:rPr>
        <w:t xml:space="preserve">(4) </w:t>
      </w:r>
      <w:r w:rsidR="00865F26" w:rsidRPr="00D169D0">
        <w:rPr>
          <w:rFonts w:ascii="Times New Roman" w:hAnsi="Times New Roman" w:cs="Times New Roman"/>
          <w:sz w:val="24"/>
          <w:szCs w:val="24"/>
        </w:rPr>
        <w:t>Smags noziegums ir tīšs nodarījums, par kuru šajā likumā paredzēta brīvības atņemšana uz laiku, ilgāku par trim gadiem, bet ne ilgāku par astoņiem gadiem, kā arī nodarījums, kurš izdarīts aiz neuzmanības un par kuru šajā likumā paredzēta brīvības atņemšana uz laiku, ilgāku par astoņiem gadiem.</w:t>
      </w:r>
    </w:p>
    <w:p w:rsidR="00C06BC6" w:rsidRPr="00D169D0" w:rsidRDefault="00C06BC6" w:rsidP="00963EF4">
      <w:pPr>
        <w:spacing w:after="0" w:line="240" w:lineRule="auto"/>
        <w:ind w:left="284" w:hanging="11"/>
        <w:jc w:val="both"/>
        <w:rPr>
          <w:rFonts w:ascii="Times New Roman" w:hAnsi="Times New Roman" w:cs="Times New Roman"/>
          <w:sz w:val="24"/>
          <w:szCs w:val="24"/>
        </w:rPr>
      </w:pPr>
      <w:r w:rsidRPr="00D169D0">
        <w:rPr>
          <w:rFonts w:ascii="Times New Roman" w:hAnsi="Times New Roman" w:cs="Times New Roman"/>
          <w:sz w:val="24"/>
          <w:szCs w:val="24"/>
        </w:rPr>
        <w:t xml:space="preserve">(5) </w:t>
      </w:r>
      <w:r w:rsidR="00865F26" w:rsidRPr="00D169D0">
        <w:rPr>
          <w:rFonts w:ascii="Times New Roman" w:hAnsi="Times New Roman" w:cs="Times New Roman"/>
          <w:sz w:val="24"/>
          <w:szCs w:val="24"/>
        </w:rPr>
        <w:t>Sevišķi smags noziegums ir tīšs nodarījums, par kuru šajā likumā paredzēta brīvības atņemšana uz laiku, ilgāku par astoņiem gadiem, vai mūža ieslodzījums.</w:t>
      </w:r>
    </w:p>
    <w:p w:rsidR="00C06BC6" w:rsidRPr="00D169D0" w:rsidRDefault="00C06BC6" w:rsidP="00963EF4">
      <w:pPr>
        <w:spacing w:after="0" w:line="240" w:lineRule="auto"/>
        <w:jc w:val="both"/>
        <w:rPr>
          <w:rFonts w:ascii="Times New Roman" w:hAnsi="Times New Roman" w:cs="Times New Roman"/>
          <w:sz w:val="24"/>
          <w:szCs w:val="24"/>
        </w:rPr>
      </w:pPr>
    </w:p>
    <w:p w:rsidR="00C06BC6" w:rsidRPr="00D169D0" w:rsidRDefault="00865F26" w:rsidP="00963EF4">
      <w:pPr>
        <w:autoSpaceDE w:val="0"/>
        <w:autoSpaceDN w:val="0"/>
        <w:adjustRightInd w:val="0"/>
        <w:spacing w:after="0" w:line="240" w:lineRule="auto"/>
        <w:ind w:firstLine="273"/>
        <w:jc w:val="both"/>
        <w:rPr>
          <w:rFonts w:ascii="Times New Roman" w:hAnsi="Times New Roman" w:cs="Times New Roman"/>
          <w:color w:val="000000"/>
          <w:sz w:val="24"/>
          <w:szCs w:val="24"/>
        </w:rPr>
      </w:pPr>
      <w:r w:rsidRPr="00D169D0">
        <w:rPr>
          <w:rFonts w:ascii="Times New Roman" w:hAnsi="Times New Roman" w:cs="Times New Roman"/>
          <w:color w:val="000000"/>
          <w:sz w:val="24"/>
          <w:szCs w:val="24"/>
        </w:rPr>
        <w:t>KL</w:t>
      </w:r>
      <w:r w:rsidR="00C06BC6" w:rsidRPr="00D169D0">
        <w:rPr>
          <w:rFonts w:ascii="Times New Roman" w:hAnsi="Times New Roman" w:cs="Times New Roman"/>
          <w:color w:val="000000"/>
          <w:sz w:val="24"/>
          <w:szCs w:val="24"/>
        </w:rPr>
        <w:t xml:space="preserve"> atbildība par cilvēku tirdzniecību ir ietverta nodaļā “Noziedzīgi nodarījumi pret personas brīvību, godu un cieņu”, kas viennozīmīgi norāda uz to, ka šis noziedzīgais nodarījums tiek uzskatīts par cilvēktiesību pārkāpumu.</w:t>
      </w:r>
    </w:p>
    <w:p w:rsidR="00C06BC6" w:rsidRPr="00D169D0" w:rsidRDefault="00C06BC6" w:rsidP="00963EF4">
      <w:pPr>
        <w:spacing w:after="0" w:line="240" w:lineRule="auto"/>
        <w:jc w:val="both"/>
        <w:rPr>
          <w:rFonts w:ascii="Times New Roman" w:hAnsi="Times New Roman" w:cs="Times New Roman"/>
          <w:sz w:val="24"/>
          <w:szCs w:val="24"/>
        </w:rPr>
      </w:pPr>
    </w:p>
    <w:p w:rsidR="00865F26" w:rsidRPr="00D169D0" w:rsidRDefault="00865F26" w:rsidP="004972B9">
      <w:pPr>
        <w:spacing w:after="0" w:line="240" w:lineRule="auto"/>
        <w:rPr>
          <w:rFonts w:ascii="Times New Roman" w:hAnsi="Times New Roman" w:cs="Times New Roman"/>
          <w:b/>
          <w:bCs/>
          <w:sz w:val="24"/>
          <w:szCs w:val="24"/>
        </w:rPr>
      </w:pPr>
      <w:r w:rsidRPr="00D169D0">
        <w:rPr>
          <w:rFonts w:ascii="Times New Roman" w:hAnsi="Times New Roman" w:cs="Times New Roman"/>
          <w:b/>
          <w:bCs/>
          <w:sz w:val="24"/>
          <w:szCs w:val="24"/>
        </w:rPr>
        <w:t>KL 154.</w:t>
      </w:r>
      <w:r w:rsidRPr="00D169D0">
        <w:rPr>
          <w:rFonts w:ascii="Times New Roman" w:hAnsi="Times New Roman" w:cs="Times New Roman"/>
          <w:b/>
          <w:bCs/>
          <w:sz w:val="24"/>
          <w:szCs w:val="24"/>
          <w:vertAlign w:val="superscript"/>
        </w:rPr>
        <w:t>1</w:t>
      </w:r>
      <w:r w:rsidRPr="00D169D0">
        <w:rPr>
          <w:rFonts w:ascii="Times New Roman" w:hAnsi="Times New Roman" w:cs="Times New Roman"/>
          <w:b/>
          <w:bCs/>
          <w:sz w:val="24"/>
          <w:szCs w:val="24"/>
        </w:rPr>
        <w:t xml:space="preserve"> pants „Cilvēku tirdzniecība”</w:t>
      </w:r>
    </w:p>
    <w:p w:rsidR="004972B9" w:rsidRPr="00D169D0" w:rsidRDefault="004972B9" w:rsidP="004972B9">
      <w:pPr>
        <w:pStyle w:val="tv2131"/>
        <w:spacing w:before="0" w:line="240" w:lineRule="auto"/>
        <w:ind w:firstLine="0"/>
        <w:rPr>
          <w:rFonts w:ascii="Times New Roman" w:hAnsi="Times New Roman"/>
          <w:sz w:val="24"/>
          <w:szCs w:val="24"/>
        </w:rPr>
      </w:pPr>
      <w:r w:rsidRPr="00D169D0">
        <w:rPr>
          <w:rFonts w:ascii="Times New Roman" w:hAnsi="Times New Roman"/>
          <w:sz w:val="24"/>
          <w:szCs w:val="24"/>
        </w:rPr>
        <w:t>(1) Par cilvēku tirdzniecību —</w:t>
      </w:r>
      <w:r w:rsidRPr="00D169D0">
        <w:rPr>
          <w:sz w:val="24"/>
          <w:szCs w:val="24"/>
        </w:rPr>
        <w:t xml:space="preserve"> </w:t>
      </w:r>
      <w:r w:rsidRPr="00D169D0">
        <w:rPr>
          <w:rFonts w:ascii="Times New Roman" w:hAnsi="Times New Roman"/>
          <w:sz w:val="24"/>
          <w:szCs w:val="24"/>
        </w:rPr>
        <w:t>soda ar brīvības atņemšanu uz laiku līdz astoņiem gadiem, konfiscējot mantu vai bez mantas konfiskācijas.</w:t>
      </w:r>
    </w:p>
    <w:p w:rsidR="004972B9" w:rsidRPr="00D169D0" w:rsidRDefault="004972B9" w:rsidP="004972B9">
      <w:pPr>
        <w:pStyle w:val="tv2131"/>
        <w:spacing w:before="0" w:line="240" w:lineRule="auto"/>
        <w:ind w:firstLine="0"/>
        <w:rPr>
          <w:rFonts w:ascii="Times New Roman" w:hAnsi="Times New Roman"/>
          <w:sz w:val="24"/>
          <w:szCs w:val="24"/>
        </w:rPr>
      </w:pPr>
      <w:r w:rsidRPr="00D169D0">
        <w:rPr>
          <w:rFonts w:ascii="Times New Roman" w:hAnsi="Times New Roman"/>
          <w:sz w:val="24"/>
          <w:szCs w:val="24"/>
        </w:rPr>
        <w:t>(2) Par cilvēku tirdzniecību, ja tā izdarīta pret nepilngadīgo vai ja to izdarījusi personu grupa pēc iepriekšējas vienošanās, —</w:t>
      </w:r>
      <w:r w:rsidRPr="00D169D0">
        <w:rPr>
          <w:sz w:val="24"/>
          <w:szCs w:val="24"/>
        </w:rPr>
        <w:t xml:space="preserve"> </w:t>
      </w:r>
      <w:r w:rsidRPr="00D169D0">
        <w:rPr>
          <w:rFonts w:ascii="Times New Roman" w:hAnsi="Times New Roman"/>
          <w:sz w:val="24"/>
          <w:szCs w:val="24"/>
        </w:rPr>
        <w:t>soda ar brīvības atņemšanu uz laiku no trim līdz divpadsmit gadiem, konfiscējot mantu vai bez mantas konfiskācijas, un ar probācijas uzraudzību uz laiku līdz trim gadiem vai bez tās.</w:t>
      </w:r>
    </w:p>
    <w:p w:rsidR="00C06BC6" w:rsidRPr="00D169D0" w:rsidRDefault="004972B9" w:rsidP="004972B9">
      <w:pPr>
        <w:spacing w:after="0" w:line="240" w:lineRule="auto"/>
        <w:jc w:val="both"/>
        <w:rPr>
          <w:rFonts w:ascii="Times New Roman" w:eastAsia="Times New Roman" w:hAnsi="Times New Roman" w:cs="Times New Roman"/>
          <w:sz w:val="24"/>
          <w:szCs w:val="24"/>
        </w:rPr>
      </w:pPr>
      <w:r w:rsidRPr="00D169D0">
        <w:rPr>
          <w:rFonts w:ascii="Times New Roman" w:hAnsi="Times New Roman" w:cs="Times New Roman"/>
          <w:sz w:val="24"/>
          <w:szCs w:val="24"/>
        </w:rPr>
        <w:t>(3) Par cilvēku tirdzniecību, ja tā apdraudējusi cietušā dzīvību vai izraisījusi smagas sekas vai ja tā izdarīta ar sevišķu cietsirdību vai pret mazgadīgo, vai ja to izdarījusi organizēta grupa, —soda ar brīvības atņemšanu uz laiku no pieciem līdz piecpadsmit gadiem, konfiscējot mantu vai bez mantas konfiskācijas, un ar policijas kontroli uz laiku līdz trim gadiem vai bez tās.</w:t>
      </w:r>
    </w:p>
    <w:p w:rsidR="00865F26" w:rsidRPr="00D169D0" w:rsidRDefault="00865F26" w:rsidP="004972B9">
      <w:pPr>
        <w:spacing w:after="0" w:line="240" w:lineRule="auto"/>
        <w:jc w:val="both"/>
        <w:rPr>
          <w:rFonts w:ascii="Times New Roman" w:hAnsi="Times New Roman" w:cs="Times New Roman"/>
          <w:sz w:val="24"/>
          <w:szCs w:val="24"/>
        </w:rPr>
      </w:pPr>
    </w:p>
    <w:p w:rsidR="00EB1719" w:rsidRPr="00D169D0" w:rsidRDefault="005540AF" w:rsidP="004972B9">
      <w:pPr>
        <w:spacing w:after="0" w:line="240" w:lineRule="auto"/>
        <w:ind w:firstLine="720"/>
        <w:jc w:val="both"/>
        <w:rPr>
          <w:rFonts w:ascii="Times New Roman" w:hAnsi="Times New Roman" w:cs="Times New Roman"/>
          <w:sz w:val="24"/>
          <w:szCs w:val="24"/>
        </w:rPr>
      </w:pPr>
      <w:r w:rsidRPr="00D169D0">
        <w:rPr>
          <w:rFonts w:ascii="Times New Roman" w:hAnsi="Times New Roman" w:cs="Times New Roman"/>
          <w:sz w:val="24"/>
          <w:szCs w:val="24"/>
        </w:rPr>
        <w:lastRenderedPageBreak/>
        <w:t>KL</w:t>
      </w:r>
      <w:r w:rsidR="00C06BC6" w:rsidRPr="00D169D0">
        <w:rPr>
          <w:rFonts w:ascii="Times New Roman" w:hAnsi="Times New Roman" w:cs="Times New Roman"/>
          <w:sz w:val="24"/>
          <w:szCs w:val="24"/>
        </w:rPr>
        <w:t xml:space="preserve"> </w:t>
      </w:r>
      <w:r w:rsidR="00C06BC6" w:rsidRPr="00D169D0">
        <w:rPr>
          <w:rFonts w:ascii="Times New Roman" w:hAnsi="Times New Roman" w:cs="Times New Roman"/>
          <w:bCs/>
          <w:sz w:val="24"/>
          <w:szCs w:val="24"/>
        </w:rPr>
        <w:t>154.</w:t>
      </w:r>
      <w:r w:rsidR="00C06BC6" w:rsidRPr="00D169D0">
        <w:rPr>
          <w:rFonts w:ascii="Times New Roman" w:hAnsi="Times New Roman" w:cs="Times New Roman"/>
          <w:bCs/>
          <w:sz w:val="24"/>
          <w:szCs w:val="24"/>
          <w:vertAlign w:val="superscript"/>
        </w:rPr>
        <w:t>1</w:t>
      </w:r>
      <w:r w:rsidR="00C06BC6" w:rsidRPr="00D169D0">
        <w:rPr>
          <w:rFonts w:ascii="Times New Roman" w:hAnsi="Times New Roman" w:cs="Times New Roman"/>
          <w:bCs/>
          <w:sz w:val="24"/>
          <w:szCs w:val="24"/>
        </w:rPr>
        <w:t>panta</w:t>
      </w:r>
      <w:r w:rsidR="00C06BC6" w:rsidRPr="00D169D0">
        <w:rPr>
          <w:rFonts w:ascii="Times New Roman" w:hAnsi="Times New Roman" w:cs="Times New Roman"/>
          <w:b/>
          <w:bCs/>
          <w:sz w:val="24"/>
          <w:szCs w:val="24"/>
        </w:rPr>
        <w:t xml:space="preserve"> </w:t>
      </w:r>
      <w:r w:rsidR="00F61EFE" w:rsidRPr="00D169D0">
        <w:rPr>
          <w:rFonts w:ascii="Times New Roman" w:hAnsi="Times New Roman" w:cs="Times New Roman"/>
          <w:sz w:val="24"/>
          <w:szCs w:val="24"/>
        </w:rPr>
        <w:t>regulējums pilnībā aptver Direktīvā 36/11/ES noteikto, ka Dalībvalstīm jāparedz brīvības atņemšanas sods vismaz uz desmit gadiem, ja nodarījums tīši vai rupjas neuzmanības dēļ ir apdraudējis cietušā dzīvību, ja nodarījums izdarīts īpaši vardarbīgi vai ir radījis ci</w:t>
      </w:r>
      <w:r w:rsidR="007730F2" w:rsidRPr="00D169D0">
        <w:rPr>
          <w:rFonts w:ascii="Times New Roman" w:hAnsi="Times New Roman" w:cs="Times New Roman"/>
          <w:sz w:val="24"/>
          <w:szCs w:val="24"/>
        </w:rPr>
        <w:t>etušajam īpaši smagu kaitējumu.</w:t>
      </w:r>
    </w:p>
    <w:p w:rsidR="00C06BC6" w:rsidRPr="00D169D0" w:rsidRDefault="00C06BC6" w:rsidP="00963EF4">
      <w:pPr>
        <w:spacing w:after="0" w:line="240" w:lineRule="auto"/>
        <w:jc w:val="both"/>
        <w:rPr>
          <w:rFonts w:ascii="Times New Roman" w:hAnsi="Times New Roman" w:cs="Times New Roman"/>
          <w:sz w:val="24"/>
          <w:szCs w:val="24"/>
        </w:rPr>
      </w:pPr>
    </w:p>
    <w:p w:rsidR="00C06BC6" w:rsidRPr="00D169D0" w:rsidRDefault="00F61EFE" w:rsidP="00963EF4">
      <w:pPr>
        <w:spacing w:after="0" w:line="240" w:lineRule="auto"/>
        <w:jc w:val="both"/>
        <w:rPr>
          <w:rFonts w:ascii="Times New Roman" w:hAnsi="Times New Roman" w:cs="Times New Roman"/>
          <w:b/>
          <w:sz w:val="24"/>
          <w:szCs w:val="24"/>
        </w:rPr>
      </w:pPr>
      <w:r w:rsidRPr="00D169D0">
        <w:rPr>
          <w:rFonts w:ascii="Times New Roman" w:hAnsi="Times New Roman" w:cs="Times New Roman"/>
          <w:b/>
          <w:bCs/>
          <w:sz w:val="24"/>
          <w:szCs w:val="24"/>
        </w:rPr>
        <w:t>KL</w:t>
      </w:r>
      <w:r w:rsidR="00C06BC6" w:rsidRPr="00D169D0">
        <w:rPr>
          <w:rFonts w:ascii="Times New Roman" w:hAnsi="Times New Roman" w:cs="Times New Roman"/>
          <w:b/>
          <w:bCs/>
          <w:sz w:val="24"/>
          <w:szCs w:val="24"/>
        </w:rPr>
        <w:t xml:space="preserve"> 154.</w:t>
      </w:r>
      <w:r w:rsidR="00C06BC6" w:rsidRPr="00D169D0">
        <w:rPr>
          <w:rFonts w:ascii="Times New Roman" w:hAnsi="Times New Roman" w:cs="Times New Roman"/>
          <w:b/>
          <w:bCs/>
          <w:sz w:val="24"/>
          <w:szCs w:val="24"/>
          <w:vertAlign w:val="superscript"/>
        </w:rPr>
        <w:t>2</w:t>
      </w:r>
      <w:r w:rsidR="00C06BC6" w:rsidRPr="00D169D0">
        <w:rPr>
          <w:rFonts w:ascii="Times New Roman" w:hAnsi="Times New Roman" w:cs="Times New Roman"/>
          <w:b/>
          <w:bCs/>
          <w:sz w:val="24"/>
          <w:szCs w:val="24"/>
        </w:rPr>
        <w:t>pants „Cilvēku tirdzniecības jēdziens”</w:t>
      </w:r>
    </w:p>
    <w:p w:rsidR="00C06BC6" w:rsidRPr="00D169D0" w:rsidRDefault="00C06BC6" w:rsidP="00963EF4">
      <w:pPr>
        <w:spacing w:after="0" w:line="240" w:lineRule="auto"/>
        <w:jc w:val="both"/>
        <w:rPr>
          <w:rFonts w:ascii="Times New Roman" w:hAnsi="Times New Roman" w:cs="Times New Roman"/>
          <w:sz w:val="24"/>
          <w:szCs w:val="24"/>
        </w:rPr>
      </w:pPr>
      <w:r w:rsidRPr="00D169D0">
        <w:rPr>
          <w:rFonts w:ascii="Times New Roman" w:hAnsi="Times New Roman" w:cs="Times New Roman"/>
          <w:sz w:val="24"/>
          <w:szCs w:val="24"/>
        </w:rPr>
        <w:t>(1) Cilvēku tirdzniecība ir ekspluatācijas nolūkā izdarīta personu savervēšana, pārvadāšana, nodošana, slēpšana, izmitināšana vai saņemšana, lietojot vardarbību vai draudus, vai aizvešanu ar viltu vai izmantojot personas atkarību no vainīgā vai tās bezpalīdzības stāvokli, vai arī dodot vai saņemot materiāla vai citāda rakstura labumus, lai panāktu tās personas piekrišanu tirdzniecībai, no kuras ir atkarīgs cietušais.</w:t>
      </w:r>
    </w:p>
    <w:p w:rsidR="00C06BC6" w:rsidRPr="00D169D0" w:rsidRDefault="00C06BC6" w:rsidP="00963EF4">
      <w:pPr>
        <w:pStyle w:val="ListParagraph"/>
        <w:spacing w:after="0" w:line="240" w:lineRule="auto"/>
        <w:ind w:left="0"/>
        <w:jc w:val="both"/>
        <w:rPr>
          <w:rFonts w:ascii="Times New Roman" w:hAnsi="Times New Roman" w:cs="Times New Roman"/>
          <w:sz w:val="24"/>
          <w:szCs w:val="24"/>
        </w:rPr>
      </w:pPr>
      <w:r w:rsidRPr="00D169D0">
        <w:rPr>
          <w:rFonts w:ascii="Times New Roman" w:hAnsi="Times New Roman" w:cs="Times New Roman"/>
          <w:sz w:val="24"/>
          <w:szCs w:val="24"/>
        </w:rPr>
        <w:t>(2) Nepilngadīgā vervēšana, pārvadāšana, nodošana, slēpšana, izmitināšana vai saņemšana ekspluatācijas nolūkā atzīstama par cilvēku tirdzniecību arī tādā gadījumā, ja tā nav saistīta ar jebkuru šā panta pirmajā daļā minēto līdzekļu izmantošanu.</w:t>
      </w:r>
    </w:p>
    <w:p w:rsidR="00C06BC6" w:rsidRPr="00D169D0" w:rsidRDefault="00C06BC6" w:rsidP="00963EF4">
      <w:pPr>
        <w:pStyle w:val="ListParagraph"/>
        <w:spacing w:after="0" w:line="240" w:lineRule="auto"/>
        <w:ind w:left="0"/>
        <w:jc w:val="both"/>
        <w:rPr>
          <w:rFonts w:ascii="Times New Roman" w:hAnsi="Times New Roman" w:cs="Times New Roman"/>
          <w:sz w:val="24"/>
          <w:szCs w:val="24"/>
        </w:rPr>
      </w:pPr>
      <w:r w:rsidRPr="00D169D0">
        <w:rPr>
          <w:rFonts w:ascii="Times New Roman" w:hAnsi="Times New Roman" w:cs="Times New Roman"/>
          <w:sz w:val="24"/>
          <w:szCs w:val="24"/>
        </w:rPr>
        <w:t>(3) Ekspluatācija šā panta izpratnē ir personas iesaistīšana prostitūcijā vai cita veida seksuālā izmantošanā, piespiešana veikt darbu, sniegt pakalpojumus vai izdarīt noziedzīgus nodarījumus, turēšana verdzībā vai citās tai līdzīgās formās (parādu verdzība, dzimtbūšana vai personas cita veida piespiedu nodošana citas personas atkarībā), turēšana kalpībā vai arī personas audu v</w:t>
      </w:r>
      <w:r w:rsidR="008B3D6C" w:rsidRPr="00D169D0">
        <w:rPr>
          <w:rFonts w:ascii="Times New Roman" w:hAnsi="Times New Roman" w:cs="Times New Roman"/>
          <w:sz w:val="24"/>
          <w:szCs w:val="24"/>
        </w:rPr>
        <w:t>ai orgānu nelikumīga izņemšana.</w:t>
      </w:r>
    </w:p>
    <w:p w:rsidR="00C06BC6" w:rsidRPr="00D169D0" w:rsidRDefault="00C06BC6" w:rsidP="00963EF4">
      <w:pPr>
        <w:spacing w:after="0" w:line="240" w:lineRule="auto"/>
        <w:jc w:val="both"/>
        <w:rPr>
          <w:rFonts w:ascii="Times New Roman" w:hAnsi="Times New Roman" w:cs="Times New Roman"/>
          <w:sz w:val="24"/>
          <w:szCs w:val="24"/>
        </w:rPr>
      </w:pPr>
    </w:p>
    <w:p w:rsidR="00F61EFE" w:rsidRPr="00D169D0" w:rsidRDefault="00F61EFE" w:rsidP="00963EF4">
      <w:pPr>
        <w:spacing w:after="0" w:line="240" w:lineRule="auto"/>
        <w:ind w:firstLine="284"/>
        <w:jc w:val="both"/>
        <w:rPr>
          <w:rFonts w:ascii="Times New Roman" w:hAnsi="Times New Roman" w:cs="Times New Roman"/>
          <w:sz w:val="24"/>
          <w:szCs w:val="24"/>
        </w:rPr>
      </w:pPr>
      <w:r w:rsidRPr="00D169D0">
        <w:rPr>
          <w:rFonts w:ascii="Times New Roman" w:hAnsi="Times New Roman" w:cs="Times New Roman"/>
          <w:sz w:val="24"/>
          <w:szCs w:val="24"/>
        </w:rPr>
        <w:t xml:space="preserve">Lai cīnītos pret pēdējā laika tendencēm cilvēku tirdzniecībā, ar </w:t>
      </w:r>
      <w:r w:rsidR="007730F2" w:rsidRPr="00D169D0">
        <w:rPr>
          <w:rFonts w:ascii="Times New Roman" w:hAnsi="Times New Roman" w:cs="Times New Roman"/>
          <w:sz w:val="24"/>
          <w:szCs w:val="24"/>
        </w:rPr>
        <w:t>Direktīvu 36/11/ES tiek</w:t>
      </w:r>
      <w:r w:rsidR="00917298" w:rsidRPr="00D169D0">
        <w:rPr>
          <w:rFonts w:ascii="Times New Roman" w:hAnsi="Times New Roman" w:cs="Times New Roman"/>
          <w:sz w:val="24"/>
          <w:szCs w:val="24"/>
        </w:rPr>
        <w:t xml:space="preserve"> </w:t>
      </w:r>
      <w:r w:rsidRPr="00D169D0">
        <w:rPr>
          <w:rFonts w:ascii="Times New Roman" w:hAnsi="Times New Roman" w:cs="Times New Roman"/>
          <w:sz w:val="24"/>
          <w:szCs w:val="24"/>
        </w:rPr>
        <w:t>pieņem</w:t>
      </w:r>
      <w:r w:rsidR="00917298" w:rsidRPr="00D169D0">
        <w:rPr>
          <w:rFonts w:ascii="Times New Roman" w:hAnsi="Times New Roman" w:cs="Times New Roman"/>
          <w:sz w:val="24"/>
          <w:szCs w:val="24"/>
        </w:rPr>
        <w:t>ta plašāka koncepcija</w:t>
      </w:r>
      <w:r w:rsidRPr="00D169D0">
        <w:rPr>
          <w:rFonts w:ascii="Times New Roman" w:hAnsi="Times New Roman" w:cs="Times New Roman"/>
          <w:sz w:val="24"/>
          <w:szCs w:val="24"/>
        </w:rPr>
        <w:t xml:space="preserve"> par to, kas būtu uzskatāms par cilvēku tirdzniecību, nekā tas bija saskaņā ar Pamatlēmumu 2002/629/TI, un tādēļ tajā </w:t>
      </w:r>
      <w:r w:rsidR="002F727C" w:rsidRPr="00D169D0">
        <w:rPr>
          <w:rFonts w:ascii="Times New Roman" w:hAnsi="Times New Roman" w:cs="Times New Roman"/>
          <w:sz w:val="24"/>
          <w:szCs w:val="24"/>
        </w:rPr>
        <w:t xml:space="preserve">ir </w:t>
      </w:r>
      <w:r w:rsidRPr="00D169D0">
        <w:rPr>
          <w:rFonts w:ascii="Times New Roman" w:hAnsi="Times New Roman" w:cs="Times New Roman"/>
          <w:sz w:val="24"/>
          <w:szCs w:val="24"/>
        </w:rPr>
        <w:t>ietver</w:t>
      </w:r>
      <w:r w:rsidR="002F727C" w:rsidRPr="00D169D0">
        <w:rPr>
          <w:rFonts w:ascii="Times New Roman" w:hAnsi="Times New Roman" w:cs="Times New Roman"/>
          <w:sz w:val="24"/>
          <w:szCs w:val="24"/>
        </w:rPr>
        <w:t>tas</w:t>
      </w:r>
      <w:r w:rsidRPr="00D169D0">
        <w:rPr>
          <w:rFonts w:ascii="Times New Roman" w:hAnsi="Times New Roman" w:cs="Times New Roman"/>
          <w:sz w:val="24"/>
          <w:szCs w:val="24"/>
        </w:rPr>
        <w:t xml:space="preserve"> ekspluatācijas papildu izpausmes. </w:t>
      </w:r>
      <w:r w:rsidR="00917298" w:rsidRPr="00D169D0">
        <w:rPr>
          <w:rFonts w:ascii="Times New Roman" w:hAnsi="Times New Roman" w:cs="Times New Roman"/>
          <w:sz w:val="24"/>
          <w:szCs w:val="24"/>
        </w:rPr>
        <w:t xml:space="preserve">KL tiek pārņemta </w:t>
      </w:r>
      <w:r w:rsidRPr="00D169D0">
        <w:rPr>
          <w:rFonts w:ascii="Times New Roman" w:hAnsi="Times New Roman" w:cs="Times New Roman"/>
          <w:sz w:val="24"/>
          <w:szCs w:val="24"/>
        </w:rPr>
        <w:t>personas i</w:t>
      </w:r>
      <w:r w:rsidR="002F727C" w:rsidRPr="00D169D0">
        <w:rPr>
          <w:rFonts w:ascii="Times New Roman" w:hAnsi="Times New Roman" w:cs="Times New Roman"/>
          <w:sz w:val="24"/>
          <w:szCs w:val="24"/>
        </w:rPr>
        <w:t>zmantošana</w:t>
      </w:r>
      <w:r w:rsidR="00917298" w:rsidRPr="00D169D0">
        <w:rPr>
          <w:rFonts w:ascii="Times New Roman" w:hAnsi="Times New Roman" w:cs="Times New Roman"/>
          <w:sz w:val="24"/>
          <w:szCs w:val="24"/>
        </w:rPr>
        <w:t xml:space="preserve"> noziedzīgās darbībās, kas nozīmē</w:t>
      </w:r>
      <w:r w:rsidR="002F727C" w:rsidRPr="00D169D0">
        <w:rPr>
          <w:rFonts w:ascii="Times New Roman" w:hAnsi="Times New Roman" w:cs="Times New Roman"/>
          <w:sz w:val="24"/>
          <w:szCs w:val="24"/>
        </w:rPr>
        <w:t>,</w:t>
      </w:r>
      <w:r w:rsidRPr="00D169D0">
        <w:rPr>
          <w:rFonts w:ascii="Times New Roman" w:hAnsi="Times New Roman" w:cs="Times New Roman"/>
          <w:sz w:val="24"/>
          <w:szCs w:val="24"/>
        </w:rPr>
        <w:t xml:space="preserve"> ka cilvēku tirdzniecības upuris tiek piespiests izdarīt noziegumus – pārdot narkotikas, veikt kabatas zādzības u.tml.</w:t>
      </w:r>
    </w:p>
    <w:p w:rsidR="00EB1719" w:rsidRPr="00D169D0" w:rsidRDefault="00EB1719" w:rsidP="00963EF4">
      <w:pPr>
        <w:spacing w:after="0" w:line="240" w:lineRule="auto"/>
        <w:ind w:firstLine="284"/>
        <w:jc w:val="both"/>
        <w:rPr>
          <w:rFonts w:ascii="Times New Roman" w:hAnsi="Times New Roman" w:cs="Times New Roman"/>
          <w:sz w:val="24"/>
          <w:szCs w:val="24"/>
        </w:rPr>
      </w:pPr>
    </w:p>
    <w:p w:rsidR="00EB1719" w:rsidRPr="00D169D0" w:rsidRDefault="00EB1719" w:rsidP="00EB1719">
      <w:pPr>
        <w:pStyle w:val="Footer"/>
        <w:ind w:firstLine="284"/>
        <w:jc w:val="both"/>
        <w:rPr>
          <w:rFonts w:ascii="Times New Roman" w:hAnsi="Times New Roman" w:cs="Times New Roman"/>
          <w:sz w:val="24"/>
          <w:szCs w:val="24"/>
        </w:rPr>
      </w:pPr>
      <w:r w:rsidRPr="00D169D0">
        <w:rPr>
          <w:rFonts w:ascii="Times New Roman" w:hAnsi="Times New Roman" w:cs="Times New Roman"/>
          <w:sz w:val="24"/>
          <w:szCs w:val="24"/>
        </w:rPr>
        <w:t>Praksē nepieciešams nodalīt cilvēku tirdzniecības gadījumus darbaspēka ekspluatācijas nolūkā no civiltiesiskajiem strīdiem, kas radušies darba attiecībās. Nereti minētais ir konstatējams tikai izmeklēšanas gaitā, jo persona, vēloties atgūt solīto atalgojumu, var neadekvāti interpretēt faktus, apstākļus un citu personu rīcību.</w:t>
      </w:r>
    </w:p>
    <w:p w:rsidR="00EB1719" w:rsidRPr="00D169D0" w:rsidRDefault="00EB1719" w:rsidP="00EB1719">
      <w:pPr>
        <w:pStyle w:val="Footer"/>
        <w:ind w:firstLine="284"/>
        <w:jc w:val="both"/>
        <w:rPr>
          <w:rFonts w:ascii="Times New Roman" w:hAnsi="Times New Roman" w:cs="Times New Roman"/>
          <w:sz w:val="24"/>
          <w:szCs w:val="24"/>
        </w:rPr>
      </w:pPr>
      <w:r w:rsidRPr="00D169D0">
        <w:rPr>
          <w:rFonts w:ascii="Times New Roman" w:hAnsi="Times New Roman" w:cs="Times New Roman"/>
          <w:sz w:val="24"/>
          <w:szCs w:val="24"/>
        </w:rPr>
        <w:t xml:space="preserve">Būtiskākās atšķirības, kas ir starp piespiedu darbu un darba tiesisko attiecību strīdiem ir vardarbība vai vardarbības piedraudējums personai. Proti, piespiedu darba gadījumā </w:t>
      </w:r>
      <w:r w:rsidRPr="00D169D0">
        <w:rPr>
          <w:rFonts w:ascii="Times New Roman" w:hAnsi="Times New Roman" w:cs="Times New Roman"/>
          <w:color w:val="201C20"/>
          <w:sz w:val="24"/>
          <w:szCs w:val="24"/>
        </w:rPr>
        <w:t xml:space="preserve">persona tiek piespiesta veikt darbu vai sniegt pakalpojumus pret viņas gribu, lietojot vardarbību, draudus, viltu, kā arī, izmantojot personas atkarību no vainīgā vai bezpalīdzības stāvokli. Attiecīgi </w:t>
      </w:r>
      <w:r w:rsidRPr="00D169D0">
        <w:rPr>
          <w:rFonts w:ascii="Times New Roman" w:hAnsi="Times New Roman" w:cs="Times New Roman"/>
          <w:sz w:val="24"/>
          <w:szCs w:val="24"/>
        </w:rPr>
        <w:t>darba tiesisko attiec</w:t>
      </w:r>
      <w:r w:rsidR="00ED1A30" w:rsidRPr="00D169D0">
        <w:rPr>
          <w:rFonts w:ascii="Times New Roman" w:hAnsi="Times New Roman" w:cs="Times New Roman"/>
          <w:sz w:val="24"/>
          <w:szCs w:val="24"/>
        </w:rPr>
        <w:t>ību strīdos nepastāv vardarbība</w:t>
      </w:r>
      <w:r w:rsidRPr="00D169D0">
        <w:rPr>
          <w:rFonts w:ascii="Times New Roman" w:hAnsi="Times New Roman" w:cs="Times New Roman"/>
          <w:sz w:val="24"/>
          <w:szCs w:val="24"/>
        </w:rPr>
        <w:t>, bet ir darba devēja un darba ņēmēja tiesiska rakstura konflikts.</w:t>
      </w:r>
    </w:p>
    <w:p w:rsidR="003071B2" w:rsidRPr="00D169D0" w:rsidRDefault="003071B2" w:rsidP="00963EF4">
      <w:pPr>
        <w:spacing w:after="0" w:line="240" w:lineRule="auto"/>
        <w:jc w:val="both"/>
        <w:rPr>
          <w:rFonts w:ascii="Times New Roman" w:hAnsi="Times New Roman" w:cs="Times New Roman"/>
          <w:sz w:val="24"/>
          <w:szCs w:val="24"/>
        </w:rPr>
      </w:pPr>
    </w:p>
    <w:p w:rsidR="00706C99" w:rsidRPr="00D169D0" w:rsidRDefault="00706C99" w:rsidP="00963EF4">
      <w:pPr>
        <w:spacing w:after="0" w:line="240" w:lineRule="auto"/>
        <w:jc w:val="both"/>
        <w:rPr>
          <w:rFonts w:ascii="Times New Roman" w:hAnsi="Times New Roman" w:cs="Times New Roman"/>
          <w:sz w:val="24"/>
          <w:szCs w:val="24"/>
        </w:rPr>
      </w:pPr>
      <w:r w:rsidRPr="00D169D0">
        <w:rPr>
          <w:rFonts w:ascii="Times New Roman" w:hAnsi="Times New Roman" w:cs="Times New Roman"/>
          <w:sz w:val="24"/>
          <w:szCs w:val="24"/>
        </w:rPr>
        <w:t xml:space="preserve">Informācijas avots: </w:t>
      </w:r>
      <w:r w:rsidR="00A4335C" w:rsidRPr="00D169D0">
        <w:rPr>
          <w:rFonts w:ascii="Times New Roman" w:hAnsi="Times New Roman" w:cs="Times New Roman"/>
          <w:sz w:val="24"/>
          <w:szCs w:val="24"/>
        </w:rPr>
        <w:t>Valsts policija</w:t>
      </w:r>
      <w:r w:rsidRPr="00D169D0">
        <w:rPr>
          <w:rFonts w:ascii="Times New Roman" w:hAnsi="Times New Roman" w:cs="Times New Roman"/>
          <w:sz w:val="24"/>
          <w:szCs w:val="24"/>
        </w:rPr>
        <w:t xml:space="preserve"> un Ģenerālprokuratūra</w:t>
      </w:r>
    </w:p>
    <w:tbl>
      <w:tblPr>
        <w:tblStyle w:val="TableGrid"/>
        <w:tblW w:w="0" w:type="auto"/>
        <w:tblLook w:val="04A0" w:firstRow="1" w:lastRow="0" w:firstColumn="1" w:lastColumn="0" w:noHBand="0" w:noVBand="1"/>
      </w:tblPr>
      <w:tblGrid>
        <w:gridCol w:w="756"/>
        <w:gridCol w:w="2330"/>
        <w:gridCol w:w="1711"/>
        <w:gridCol w:w="2512"/>
        <w:gridCol w:w="1978"/>
      </w:tblGrid>
      <w:tr w:rsidR="00E5571C" w:rsidRPr="00D169D0" w:rsidTr="003D4F29">
        <w:tc>
          <w:tcPr>
            <w:tcW w:w="756" w:type="dxa"/>
          </w:tcPr>
          <w:p w:rsidR="00E5571C" w:rsidRPr="00D169D0" w:rsidRDefault="00E5571C" w:rsidP="00963EF4">
            <w:pPr>
              <w:jc w:val="both"/>
              <w:rPr>
                <w:rFonts w:ascii="Times New Roman" w:hAnsi="Times New Roman" w:cs="Times New Roman"/>
                <w:sz w:val="20"/>
                <w:szCs w:val="20"/>
              </w:rPr>
            </w:pPr>
            <w:r w:rsidRPr="00D169D0">
              <w:rPr>
                <w:rFonts w:ascii="Times New Roman" w:hAnsi="Times New Roman" w:cs="Times New Roman"/>
                <w:sz w:val="20"/>
                <w:szCs w:val="20"/>
              </w:rPr>
              <w:t>Gads</w:t>
            </w:r>
          </w:p>
        </w:tc>
        <w:tc>
          <w:tcPr>
            <w:tcW w:w="2330" w:type="dxa"/>
          </w:tcPr>
          <w:p w:rsidR="00E5571C" w:rsidRPr="00D169D0" w:rsidRDefault="000618E9" w:rsidP="00963EF4">
            <w:pPr>
              <w:jc w:val="both"/>
              <w:rPr>
                <w:rFonts w:ascii="Times New Roman" w:hAnsi="Times New Roman" w:cs="Times New Roman"/>
                <w:sz w:val="20"/>
                <w:szCs w:val="20"/>
              </w:rPr>
            </w:pPr>
            <w:r w:rsidRPr="00D169D0">
              <w:rPr>
                <w:rFonts w:ascii="Times New Roman" w:hAnsi="Times New Roman" w:cs="Times New Roman"/>
                <w:sz w:val="20"/>
                <w:szCs w:val="20"/>
              </w:rPr>
              <w:t xml:space="preserve">Uzsāktie </w:t>
            </w:r>
            <w:r w:rsidR="00E5571C" w:rsidRPr="00D169D0">
              <w:rPr>
                <w:rFonts w:ascii="Times New Roman" w:hAnsi="Times New Roman" w:cs="Times New Roman"/>
                <w:sz w:val="20"/>
                <w:szCs w:val="20"/>
              </w:rPr>
              <w:t>kriminālprocesi</w:t>
            </w:r>
          </w:p>
        </w:tc>
        <w:tc>
          <w:tcPr>
            <w:tcW w:w="1711" w:type="dxa"/>
          </w:tcPr>
          <w:p w:rsidR="00E5571C" w:rsidRPr="00D169D0" w:rsidRDefault="00E5571C" w:rsidP="00963EF4">
            <w:pPr>
              <w:rPr>
                <w:rFonts w:ascii="Times New Roman" w:hAnsi="Times New Roman" w:cs="Times New Roman"/>
                <w:sz w:val="20"/>
                <w:szCs w:val="20"/>
              </w:rPr>
            </w:pPr>
            <w:r w:rsidRPr="00D169D0">
              <w:rPr>
                <w:rFonts w:ascii="Times New Roman" w:hAnsi="Times New Roman" w:cs="Times New Roman"/>
                <w:sz w:val="20"/>
                <w:szCs w:val="20"/>
              </w:rPr>
              <w:t>Aizdomās turamās personas</w:t>
            </w:r>
          </w:p>
        </w:tc>
        <w:tc>
          <w:tcPr>
            <w:tcW w:w="2512" w:type="dxa"/>
          </w:tcPr>
          <w:p w:rsidR="00E5571C" w:rsidRPr="00D169D0" w:rsidRDefault="00E5571C" w:rsidP="00963EF4">
            <w:pPr>
              <w:rPr>
                <w:rFonts w:ascii="Times New Roman" w:hAnsi="Times New Roman" w:cs="Times New Roman"/>
                <w:sz w:val="20"/>
                <w:szCs w:val="20"/>
              </w:rPr>
            </w:pPr>
            <w:r w:rsidRPr="00D169D0">
              <w:rPr>
                <w:rFonts w:ascii="Times New Roman" w:hAnsi="Times New Roman" w:cs="Times New Roman"/>
                <w:sz w:val="20"/>
                <w:szCs w:val="20"/>
              </w:rPr>
              <w:t>Iztiesāšanai nosūtītie kriminālprocesi</w:t>
            </w:r>
          </w:p>
        </w:tc>
        <w:tc>
          <w:tcPr>
            <w:tcW w:w="1978" w:type="dxa"/>
          </w:tcPr>
          <w:p w:rsidR="00E5571C" w:rsidRPr="00D169D0" w:rsidRDefault="00E5571C" w:rsidP="00963EF4">
            <w:pPr>
              <w:rPr>
                <w:rFonts w:ascii="Times New Roman" w:hAnsi="Times New Roman" w:cs="Times New Roman"/>
                <w:sz w:val="20"/>
                <w:szCs w:val="20"/>
              </w:rPr>
            </w:pPr>
            <w:r w:rsidRPr="00D169D0">
              <w:rPr>
                <w:rFonts w:ascii="Times New Roman" w:hAnsi="Times New Roman" w:cs="Times New Roman"/>
                <w:sz w:val="20"/>
                <w:szCs w:val="20"/>
              </w:rPr>
              <w:t>Personu skaits, pret kurām iztiesāšanai nosūtīti kriminālprocesi</w:t>
            </w:r>
          </w:p>
        </w:tc>
      </w:tr>
      <w:tr w:rsidR="00E5571C" w:rsidRPr="00D169D0" w:rsidTr="003D4F29">
        <w:tc>
          <w:tcPr>
            <w:tcW w:w="756" w:type="dxa"/>
          </w:tcPr>
          <w:p w:rsidR="00E5571C" w:rsidRPr="00D169D0" w:rsidRDefault="00E5571C" w:rsidP="00963EF4">
            <w:pPr>
              <w:jc w:val="both"/>
              <w:rPr>
                <w:rFonts w:ascii="Times New Roman" w:hAnsi="Times New Roman" w:cs="Times New Roman"/>
                <w:sz w:val="20"/>
                <w:szCs w:val="20"/>
              </w:rPr>
            </w:pPr>
            <w:r w:rsidRPr="00D169D0">
              <w:rPr>
                <w:rFonts w:ascii="Times New Roman" w:hAnsi="Times New Roman" w:cs="Times New Roman"/>
                <w:sz w:val="20"/>
                <w:szCs w:val="20"/>
              </w:rPr>
              <w:t>2009</w:t>
            </w:r>
          </w:p>
        </w:tc>
        <w:tc>
          <w:tcPr>
            <w:tcW w:w="2330" w:type="dxa"/>
          </w:tcPr>
          <w:p w:rsidR="00E5571C" w:rsidRPr="00D169D0" w:rsidRDefault="00E5571C" w:rsidP="00963EF4">
            <w:pPr>
              <w:rPr>
                <w:rFonts w:ascii="Times New Roman" w:hAnsi="Times New Roman" w:cs="Times New Roman"/>
                <w:sz w:val="20"/>
                <w:szCs w:val="20"/>
              </w:rPr>
            </w:pPr>
            <w:r w:rsidRPr="00D169D0">
              <w:rPr>
                <w:rFonts w:ascii="Times New Roman" w:hAnsi="Times New Roman" w:cs="Times New Roman"/>
                <w:bCs/>
                <w:noProof/>
                <w:sz w:val="20"/>
                <w:szCs w:val="20"/>
              </w:rPr>
              <w:t>3 (2 – piespiedu laulības, 1 – seksuāla izmantošana)</w:t>
            </w:r>
          </w:p>
        </w:tc>
        <w:tc>
          <w:tcPr>
            <w:tcW w:w="1711" w:type="dxa"/>
          </w:tcPr>
          <w:p w:rsidR="00E5571C" w:rsidRPr="00D169D0" w:rsidRDefault="006F793E" w:rsidP="00963EF4">
            <w:pPr>
              <w:rPr>
                <w:rFonts w:ascii="Times New Roman" w:hAnsi="Times New Roman" w:cs="Times New Roman"/>
                <w:sz w:val="20"/>
                <w:szCs w:val="20"/>
              </w:rPr>
            </w:pPr>
            <w:r w:rsidRPr="00D169D0">
              <w:rPr>
                <w:rFonts w:ascii="Times New Roman" w:hAnsi="Times New Roman" w:cs="Times New Roman"/>
                <w:sz w:val="20"/>
                <w:szCs w:val="20"/>
              </w:rPr>
              <w:t>4 (2 vīrieši un 2 sievietes)</w:t>
            </w:r>
          </w:p>
        </w:tc>
        <w:tc>
          <w:tcPr>
            <w:tcW w:w="2512" w:type="dxa"/>
          </w:tcPr>
          <w:p w:rsidR="00E5571C" w:rsidRPr="00D169D0" w:rsidRDefault="0075239A" w:rsidP="00963EF4">
            <w:pPr>
              <w:rPr>
                <w:rFonts w:ascii="Times New Roman" w:hAnsi="Times New Roman" w:cs="Times New Roman"/>
                <w:sz w:val="20"/>
                <w:szCs w:val="20"/>
              </w:rPr>
            </w:pPr>
            <w:r w:rsidRPr="00D169D0">
              <w:rPr>
                <w:rFonts w:ascii="Times New Roman" w:hAnsi="Times New Roman" w:cs="Times New Roman"/>
                <w:sz w:val="20"/>
                <w:szCs w:val="20"/>
              </w:rPr>
              <w:t>3</w:t>
            </w:r>
          </w:p>
        </w:tc>
        <w:tc>
          <w:tcPr>
            <w:tcW w:w="1978" w:type="dxa"/>
          </w:tcPr>
          <w:p w:rsidR="00E5571C" w:rsidRPr="00D169D0" w:rsidRDefault="0075239A" w:rsidP="00963EF4">
            <w:pPr>
              <w:rPr>
                <w:rFonts w:ascii="Times New Roman" w:hAnsi="Times New Roman" w:cs="Times New Roman"/>
                <w:sz w:val="20"/>
                <w:szCs w:val="20"/>
              </w:rPr>
            </w:pPr>
            <w:r w:rsidRPr="00D169D0">
              <w:rPr>
                <w:rFonts w:ascii="Times New Roman" w:hAnsi="Times New Roman" w:cs="Times New Roman"/>
                <w:sz w:val="20"/>
                <w:szCs w:val="20"/>
              </w:rPr>
              <w:t>10 personas</w:t>
            </w:r>
          </w:p>
        </w:tc>
      </w:tr>
      <w:tr w:rsidR="00E5571C" w:rsidRPr="00D169D0" w:rsidTr="003D4F29">
        <w:tc>
          <w:tcPr>
            <w:tcW w:w="756" w:type="dxa"/>
          </w:tcPr>
          <w:p w:rsidR="00E5571C" w:rsidRPr="00D169D0" w:rsidRDefault="00E5571C" w:rsidP="00963EF4">
            <w:pPr>
              <w:jc w:val="both"/>
              <w:rPr>
                <w:rFonts w:ascii="Times New Roman" w:hAnsi="Times New Roman" w:cs="Times New Roman"/>
                <w:sz w:val="20"/>
                <w:szCs w:val="20"/>
              </w:rPr>
            </w:pPr>
            <w:r w:rsidRPr="00D169D0">
              <w:rPr>
                <w:rFonts w:ascii="Times New Roman" w:hAnsi="Times New Roman" w:cs="Times New Roman"/>
                <w:sz w:val="20"/>
                <w:szCs w:val="20"/>
              </w:rPr>
              <w:t>2010</w:t>
            </w:r>
          </w:p>
        </w:tc>
        <w:tc>
          <w:tcPr>
            <w:tcW w:w="2330" w:type="dxa"/>
          </w:tcPr>
          <w:p w:rsidR="00E5571C" w:rsidRPr="00D169D0" w:rsidRDefault="00E5571C" w:rsidP="00963EF4">
            <w:pPr>
              <w:rPr>
                <w:rFonts w:ascii="Times New Roman" w:hAnsi="Times New Roman" w:cs="Times New Roman"/>
                <w:sz w:val="20"/>
                <w:szCs w:val="20"/>
              </w:rPr>
            </w:pPr>
            <w:r w:rsidRPr="00D169D0">
              <w:rPr>
                <w:rFonts w:ascii="Times New Roman" w:hAnsi="Times New Roman" w:cs="Times New Roman"/>
                <w:bCs/>
                <w:noProof/>
                <w:sz w:val="20"/>
                <w:szCs w:val="20"/>
              </w:rPr>
              <w:t>3 (2 – seksuāla izmantošana, 1 – piespiedu laulības)</w:t>
            </w:r>
          </w:p>
        </w:tc>
        <w:tc>
          <w:tcPr>
            <w:tcW w:w="1711" w:type="dxa"/>
          </w:tcPr>
          <w:p w:rsidR="00E5571C" w:rsidRPr="00D169D0" w:rsidRDefault="00E5571C" w:rsidP="00963EF4">
            <w:pPr>
              <w:rPr>
                <w:rFonts w:ascii="Times New Roman" w:hAnsi="Times New Roman" w:cs="Times New Roman"/>
                <w:sz w:val="20"/>
                <w:szCs w:val="20"/>
              </w:rPr>
            </w:pPr>
            <w:r w:rsidRPr="00D169D0">
              <w:rPr>
                <w:rFonts w:ascii="Times New Roman" w:hAnsi="Times New Roman" w:cs="Times New Roman"/>
                <w:sz w:val="20"/>
                <w:szCs w:val="20"/>
              </w:rPr>
              <w:t xml:space="preserve">4 (2 vīrieši un 2 sievietes) </w:t>
            </w:r>
          </w:p>
        </w:tc>
        <w:tc>
          <w:tcPr>
            <w:tcW w:w="2512" w:type="dxa"/>
          </w:tcPr>
          <w:p w:rsidR="00E5571C" w:rsidRPr="00D169D0" w:rsidRDefault="0075239A" w:rsidP="00963EF4">
            <w:pPr>
              <w:rPr>
                <w:rFonts w:ascii="Times New Roman" w:hAnsi="Times New Roman" w:cs="Times New Roman"/>
                <w:sz w:val="20"/>
                <w:szCs w:val="20"/>
              </w:rPr>
            </w:pPr>
            <w:r w:rsidRPr="00D169D0">
              <w:rPr>
                <w:rFonts w:ascii="Times New Roman" w:hAnsi="Times New Roman" w:cs="Times New Roman"/>
                <w:sz w:val="20"/>
                <w:szCs w:val="20"/>
              </w:rPr>
              <w:t>3</w:t>
            </w:r>
          </w:p>
        </w:tc>
        <w:tc>
          <w:tcPr>
            <w:tcW w:w="1978" w:type="dxa"/>
          </w:tcPr>
          <w:p w:rsidR="00E5571C" w:rsidRPr="00D169D0" w:rsidRDefault="0075239A" w:rsidP="00963EF4">
            <w:pPr>
              <w:rPr>
                <w:rFonts w:ascii="Times New Roman" w:hAnsi="Times New Roman" w:cs="Times New Roman"/>
                <w:sz w:val="20"/>
                <w:szCs w:val="20"/>
              </w:rPr>
            </w:pPr>
            <w:r w:rsidRPr="00D169D0">
              <w:rPr>
                <w:rFonts w:ascii="Times New Roman" w:hAnsi="Times New Roman" w:cs="Times New Roman"/>
                <w:sz w:val="20"/>
                <w:szCs w:val="20"/>
              </w:rPr>
              <w:t>4 personas</w:t>
            </w:r>
            <w:r w:rsidR="009361E9" w:rsidRPr="00D169D0">
              <w:rPr>
                <w:rFonts w:ascii="Times New Roman" w:hAnsi="Times New Roman" w:cs="Times New Roman"/>
                <w:sz w:val="20"/>
                <w:szCs w:val="20"/>
              </w:rPr>
              <w:t xml:space="preserve"> (3 vīrieši, 1 sieviete)</w:t>
            </w:r>
          </w:p>
        </w:tc>
      </w:tr>
      <w:tr w:rsidR="00E5571C" w:rsidRPr="00D169D0" w:rsidTr="003D4F29">
        <w:tc>
          <w:tcPr>
            <w:tcW w:w="756" w:type="dxa"/>
          </w:tcPr>
          <w:p w:rsidR="00E5571C" w:rsidRPr="00D169D0" w:rsidRDefault="00E5571C" w:rsidP="00963EF4">
            <w:pPr>
              <w:jc w:val="both"/>
              <w:rPr>
                <w:rFonts w:ascii="Times New Roman" w:hAnsi="Times New Roman" w:cs="Times New Roman"/>
                <w:sz w:val="20"/>
                <w:szCs w:val="20"/>
              </w:rPr>
            </w:pPr>
            <w:r w:rsidRPr="00D169D0">
              <w:rPr>
                <w:rFonts w:ascii="Times New Roman" w:hAnsi="Times New Roman" w:cs="Times New Roman"/>
                <w:sz w:val="20"/>
                <w:szCs w:val="20"/>
              </w:rPr>
              <w:t>2011</w:t>
            </w:r>
          </w:p>
        </w:tc>
        <w:tc>
          <w:tcPr>
            <w:tcW w:w="2330" w:type="dxa"/>
          </w:tcPr>
          <w:p w:rsidR="00E5571C" w:rsidRPr="00D169D0" w:rsidRDefault="00E5571C" w:rsidP="00963EF4">
            <w:pPr>
              <w:jc w:val="both"/>
              <w:rPr>
                <w:rFonts w:ascii="Times New Roman" w:hAnsi="Times New Roman" w:cs="Times New Roman"/>
                <w:sz w:val="20"/>
                <w:szCs w:val="20"/>
              </w:rPr>
            </w:pPr>
            <w:r w:rsidRPr="00D169D0">
              <w:rPr>
                <w:rFonts w:ascii="Times New Roman" w:hAnsi="Times New Roman" w:cs="Times New Roman"/>
                <w:sz w:val="20"/>
                <w:szCs w:val="20"/>
              </w:rPr>
              <w:t>0</w:t>
            </w:r>
          </w:p>
        </w:tc>
        <w:tc>
          <w:tcPr>
            <w:tcW w:w="1711" w:type="dxa"/>
          </w:tcPr>
          <w:p w:rsidR="00E5571C" w:rsidRPr="00D169D0" w:rsidRDefault="00562283" w:rsidP="00963EF4">
            <w:pPr>
              <w:rPr>
                <w:rFonts w:ascii="Times New Roman" w:hAnsi="Times New Roman" w:cs="Times New Roman"/>
                <w:sz w:val="20"/>
                <w:szCs w:val="20"/>
              </w:rPr>
            </w:pPr>
            <w:r w:rsidRPr="00D169D0">
              <w:rPr>
                <w:rFonts w:ascii="Times New Roman" w:hAnsi="Times New Roman" w:cs="Times New Roman"/>
                <w:sz w:val="20"/>
                <w:szCs w:val="20"/>
              </w:rPr>
              <w:t>0</w:t>
            </w:r>
          </w:p>
        </w:tc>
        <w:tc>
          <w:tcPr>
            <w:tcW w:w="2512" w:type="dxa"/>
          </w:tcPr>
          <w:p w:rsidR="00E5571C" w:rsidRPr="00D169D0" w:rsidRDefault="00562283" w:rsidP="00963EF4">
            <w:pPr>
              <w:rPr>
                <w:rFonts w:ascii="Times New Roman" w:hAnsi="Times New Roman" w:cs="Times New Roman"/>
                <w:sz w:val="20"/>
                <w:szCs w:val="20"/>
              </w:rPr>
            </w:pPr>
            <w:r w:rsidRPr="00D169D0">
              <w:rPr>
                <w:rFonts w:ascii="Times New Roman" w:hAnsi="Times New Roman" w:cs="Times New Roman"/>
                <w:sz w:val="20"/>
                <w:szCs w:val="20"/>
              </w:rPr>
              <w:t>0</w:t>
            </w:r>
          </w:p>
        </w:tc>
        <w:tc>
          <w:tcPr>
            <w:tcW w:w="1978" w:type="dxa"/>
          </w:tcPr>
          <w:p w:rsidR="00E5571C" w:rsidRPr="00D169D0" w:rsidRDefault="00562283" w:rsidP="00963EF4">
            <w:pPr>
              <w:rPr>
                <w:rFonts w:ascii="Times New Roman" w:hAnsi="Times New Roman" w:cs="Times New Roman"/>
                <w:sz w:val="20"/>
                <w:szCs w:val="20"/>
              </w:rPr>
            </w:pPr>
            <w:r w:rsidRPr="00D169D0">
              <w:rPr>
                <w:rFonts w:ascii="Times New Roman" w:hAnsi="Times New Roman" w:cs="Times New Roman"/>
                <w:sz w:val="20"/>
                <w:szCs w:val="20"/>
              </w:rPr>
              <w:t>0</w:t>
            </w:r>
          </w:p>
        </w:tc>
      </w:tr>
      <w:tr w:rsidR="00E5571C" w:rsidRPr="00D169D0" w:rsidTr="003D4F29">
        <w:tc>
          <w:tcPr>
            <w:tcW w:w="756" w:type="dxa"/>
          </w:tcPr>
          <w:p w:rsidR="00E5571C" w:rsidRPr="00D169D0" w:rsidRDefault="00E5571C" w:rsidP="00963EF4">
            <w:pPr>
              <w:jc w:val="both"/>
              <w:rPr>
                <w:rFonts w:ascii="Times New Roman" w:hAnsi="Times New Roman" w:cs="Times New Roman"/>
                <w:sz w:val="20"/>
                <w:szCs w:val="20"/>
              </w:rPr>
            </w:pPr>
            <w:r w:rsidRPr="00D169D0">
              <w:rPr>
                <w:rFonts w:ascii="Times New Roman" w:hAnsi="Times New Roman" w:cs="Times New Roman"/>
                <w:sz w:val="20"/>
                <w:szCs w:val="20"/>
              </w:rPr>
              <w:t>2012</w:t>
            </w:r>
          </w:p>
        </w:tc>
        <w:tc>
          <w:tcPr>
            <w:tcW w:w="2330" w:type="dxa"/>
          </w:tcPr>
          <w:p w:rsidR="00E5571C" w:rsidRPr="00D169D0" w:rsidRDefault="00E5571C" w:rsidP="00963EF4">
            <w:pPr>
              <w:jc w:val="both"/>
              <w:rPr>
                <w:rFonts w:ascii="Times New Roman" w:hAnsi="Times New Roman" w:cs="Times New Roman"/>
                <w:sz w:val="20"/>
                <w:szCs w:val="20"/>
              </w:rPr>
            </w:pPr>
            <w:r w:rsidRPr="00D169D0">
              <w:rPr>
                <w:rFonts w:ascii="Times New Roman" w:hAnsi="Times New Roman" w:cs="Times New Roman"/>
                <w:sz w:val="20"/>
                <w:szCs w:val="20"/>
              </w:rPr>
              <w:t>3 (seksuāla izmantošana)</w:t>
            </w:r>
          </w:p>
        </w:tc>
        <w:tc>
          <w:tcPr>
            <w:tcW w:w="1711" w:type="dxa"/>
          </w:tcPr>
          <w:p w:rsidR="00E5571C" w:rsidRPr="00D169D0" w:rsidRDefault="006F793E" w:rsidP="00963EF4">
            <w:pPr>
              <w:rPr>
                <w:rFonts w:ascii="Times New Roman" w:hAnsi="Times New Roman" w:cs="Times New Roman"/>
                <w:sz w:val="20"/>
                <w:szCs w:val="20"/>
              </w:rPr>
            </w:pPr>
            <w:r w:rsidRPr="00D169D0">
              <w:rPr>
                <w:rFonts w:ascii="Times New Roman" w:hAnsi="Times New Roman" w:cs="Times New Roman"/>
                <w:sz w:val="20"/>
                <w:szCs w:val="20"/>
              </w:rPr>
              <w:t>2 personas (2 vīrieši)</w:t>
            </w:r>
          </w:p>
        </w:tc>
        <w:tc>
          <w:tcPr>
            <w:tcW w:w="2512" w:type="dxa"/>
          </w:tcPr>
          <w:p w:rsidR="00E5571C" w:rsidRPr="00D169D0" w:rsidRDefault="00E5571C" w:rsidP="00963EF4">
            <w:pPr>
              <w:rPr>
                <w:rFonts w:ascii="Times New Roman" w:hAnsi="Times New Roman" w:cs="Times New Roman"/>
                <w:sz w:val="20"/>
                <w:szCs w:val="20"/>
              </w:rPr>
            </w:pPr>
            <w:r w:rsidRPr="00D169D0">
              <w:rPr>
                <w:rFonts w:ascii="Times New Roman" w:hAnsi="Times New Roman" w:cs="Times New Roman"/>
                <w:sz w:val="20"/>
                <w:szCs w:val="20"/>
              </w:rPr>
              <w:t>1</w:t>
            </w:r>
          </w:p>
        </w:tc>
        <w:tc>
          <w:tcPr>
            <w:tcW w:w="1978" w:type="dxa"/>
          </w:tcPr>
          <w:p w:rsidR="00E5571C" w:rsidRPr="00D169D0" w:rsidRDefault="00FF7855" w:rsidP="00963EF4">
            <w:pPr>
              <w:rPr>
                <w:rFonts w:ascii="Times New Roman" w:hAnsi="Times New Roman" w:cs="Times New Roman"/>
                <w:sz w:val="20"/>
                <w:szCs w:val="20"/>
              </w:rPr>
            </w:pPr>
            <w:r w:rsidRPr="00D169D0">
              <w:rPr>
                <w:rFonts w:ascii="Times New Roman" w:hAnsi="Times New Roman" w:cs="Times New Roman"/>
                <w:sz w:val="20"/>
                <w:szCs w:val="20"/>
              </w:rPr>
              <w:t>1 persona</w:t>
            </w:r>
            <w:r w:rsidR="009361E9" w:rsidRPr="00D169D0">
              <w:rPr>
                <w:rFonts w:ascii="Times New Roman" w:hAnsi="Times New Roman" w:cs="Times New Roman"/>
                <w:sz w:val="20"/>
                <w:szCs w:val="20"/>
              </w:rPr>
              <w:t xml:space="preserve"> (1 vīrietis)</w:t>
            </w:r>
          </w:p>
        </w:tc>
      </w:tr>
    </w:tbl>
    <w:p w:rsidR="002F727C" w:rsidRPr="00D169D0" w:rsidRDefault="002F727C" w:rsidP="00963EF4">
      <w:pPr>
        <w:spacing w:after="0" w:line="240" w:lineRule="auto"/>
        <w:jc w:val="both"/>
        <w:rPr>
          <w:rFonts w:ascii="Times New Roman" w:hAnsi="Times New Roman" w:cs="Times New Roman"/>
          <w:sz w:val="24"/>
          <w:szCs w:val="24"/>
        </w:rPr>
      </w:pPr>
    </w:p>
    <w:p w:rsidR="00A30070" w:rsidRPr="00D169D0" w:rsidRDefault="00A30070" w:rsidP="00A30070">
      <w:pPr>
        <w:spacing w:after="0" w:line="240" w:lineRule="auto"/>
        <w:ind w:firstLine="284"/>
        <w:jc w:val="both"/>
        <w:rPr>
          <w:rFonts w:ascii="Times New Roman" w:hAnsi="Times New Roman" w:cs="Times New Roman"/>
          <w:sz w:val="24"/>
          <w:szCs w:val="24"/>
        </w:rPr>
      </w:pPr>
      <w:r w:rsidRPr="00D169D0">
        <w:rPr>
          <w:rFonts w:ascii="Times New Roman" w:hAnsi="Times New Roman" w:cs="Times New Roman"/>
          <w:sz w:val="24"/>
          <w:szCs w:val="24"/>
        </w:rPr>
        <w:t xml:space="preserve">2012.gadā Latvijā nav konstatēts neviens cilvēku tirdzniecības tranzīta gadījums, tāpat arī uz </w:t>
      </w:r>
      <w:r w:rsidR="00A4335C" w:rsidRPr="00D169D0">
        <w:rPr>
          <w:rFonts w:ascii="Times New Roman" w:hAnsi="Times New Roman" w:cs="Times New Roman"/>
          <w:sz w:val="24"/>
          <w:szCs w:val="24"/>
        </w:rPr>
        <w:t>Latviju vai valsts iekšienē. Valsts policija</w:t>
      </w:r>
      <w:r w:rsidRPr="00D169D0">
        <w:rPr>
          <w:rFonts w:ascii="Times New Roman" w:hAnsi="Times New Roman" w:cs="Times New Roman"/>
          <w:sz w:val="24"/>
          <w:szCs w:val="24"/>
        </w:rPr>
        <w:t xml:space="preserve"> identificēja </w:t>
      </w:r>
      <w:r w:rsidR="00FA0871" w:rsidRPr="00D169D0">
        <w:rPr>
          <w:rFonts w:ascii="Times New Roman" w:hAnsi="Times New Roman" w:cs="Times New Roman"/>
          <w:sz w:val="24"/>
          <w:szCs w:val="24"/>
        </w:rPr>
        <w:t xml:space="preserve">četrus cilvēku tirdzniecības </w:t>
      </w:r>
      <w:r w:rsidR="00FA0871" w:rsidRPr="00D169D0">
        <w:rPr>
          <w:rFonts w:ascii="Times New Roman" w:hAnsi="Times New Roman" w:cs="Times New Roman"/>
          <w:sz w:val="24"/>
          <w:szCs w:val="24"/>
        </w:rPr>
        <w:lastRenderedPageBreak/>
        <w:t>gadījumus ar pieciem cilvēku tirdzniecības upuriem</w:t>
      </w:r>
      <w:r w:rsidRPr="00D169D0">
        <w:rPr>
          <w:rFonts w:ascii="Times New Roman" w:hAnsi="Times New Roman" w:cs="Times New Roman"/>
          <w:sz w:val="24"/>
          <w:szCs w:val="24"/>
        </w:rPr>
        <w:t xml:space="preserve"> (pieci Latvijas pilsoņi tika apzināti maldināti par patiesu darbu ārzemēs), no kuriem par cietušām tika atzītas trīs personas. Latvijā kopumā tika uzsākti trīs kriminālprocesi</w:t>
      </w:r>
      <w:r w:rsidRPr="00D169D0">
        <w:rPr>
          <w:rFonts w:ascii="Times New Roman" w:hAnsi="Times New Roman" w:cs="Times New Roman"/>
          <w:bCs/>
          <w:sz w:val="24"/>
          <w:szCs w:val="24"/>
        </w:rPr>
        <w:t xml:space="preserve"> par cilvēku tirdzniecības gadījumiem pēc KL 154.</w:t>
      </w:r>
      <w:r w:rsidRPr="00D169D0">
        <w:rPr>
          <w:rFonts w:ascii="Times New Roman" w:hAnsi="Times New Roman" w:cs="Times New Roman"/>
          <w:bCs/>
          <w:sz w:val="24"/>
          <w:szCs w:val="24"/>
          <w:vertAlign w:val="superscript"/>
        </w:rPr>
        <w:t>1</w:t>
      </w:r>
      <w:r w:rsidRPr="00D169D0">
        <w:rPr>
          <w:rFonts w:ascii="Times New Roman" w:hAnsi="Times New Roman" w:cs="Times New Roman"/>
          <w:sz w:val="24"/>
          <w:szCs w:val="24"/>
        </w:rPr>
        <w:t>pantu „Cilvēku tirdzniecība”</w:t>
      </w:r>
      <w:r w:rsidRPr="00D169D0">
        <w:rPr>
          <w:rFonts w:ascii="Times New Roman" w:hAnsi="Times New Roman" w:cs="Times New Roman"/>
          <w:bCs/>
          <w:sz w:val="24"/>
          <w:szCs w:val="24"/>
        </w:rPr>
        <w:t xml:space="preserve">: divi kriminālprocesi par cilvēku tirdzniecības gadījumiem </w:t>
      </w:r>
      <w:r w:rsidRPr="00D169D0">
        <w:rPr>
          <w:rFonts w:ascii="Times New Roman" w:hAnsi="Times New Roman" w:cs="Times New Roman"/>
          <w:sz w:val="24"/>
          <w:szCs w:val="24"/>
        </w:rPr>
        <w:t xml:space="preserve">uz Vāciju un viens kriminālprocess </w:t>
      </w:r>
      <w:r w:rsidRPr="00D169D0">
        <w:rPr>
          <w:rFonts w:ascii="Times New Roman" w:hAnsi="Times New Roman" w:cs="Times New Roman"/>
          <w:bCs/>
          <w:sz w:val="24"/>
          <w:szCs w:val="24"/>
        </w:rPr>
        <w:t xml:space="preserve">par cilvēku tirdzniecības gadījumu </w:t>
      </w:r>
      <w:r w:rsidRPr="00D169D0">
        <w:rPr>
          <w:rFonts w:ascii="Times New Roman" w:hAnsi="Times New Roman" w:cs="Times New Roman"/>
          <w:sz w:val="24"/>
          <w:szCs w:val="24"/>
        </w:rPr>
        <w:t>uz Kipru.</w:t>
      </w:r>
    </w:p>
    <w:p w:rsidR="00A30070" w:rsidRPr="00D169D0" w:rsidRDefault="00A30070" w:rsidP="00963EF4">
      <w:pPr>
        <w:spacing w:after="0" w:line="240" w:lineRule="auto"/>
        <w:jc w:val="both"/>
        <w:rPr>
          <w:rFonts w:ascii="Times New Roman" w:hAnsi="Times New Roman" w:cs="Times New Roman"/>
          <w:sz w:val="24"/>
          <w:szCs w:val="24"/>
        </w:rPr>
      </w:pPr>
    </w:p>
    <w:p w:rsidR="005540AF" w:rsidRPr="00D169D0" w:rsidRDefault="005540AF" w:rsidP="00963EF4">
      <w:pPr>
        <w:spacing w:after="0" w:line="240" w:lineRule="auto"/>
        <w:ind w:right="15" w:firstLine="720"/>
        <w:jc w:val="both"/>
        <w:rPr>
          <w:rFonts w:ascii="Times New Roman" w:hAnsi="Times New Roman" w:cs="Times New Roman"/>
          <w:color w:val="000000"/>
          <w:sz w:val="24"/>
          <w:szCs w:val="24"/>
        </w:rPr>
      </w:pPr>
      <w:r w:rsidRPr="00D169D0">
        <w:rPr>
          <w:rFonts w:ascii="Times New Roman" w:hAnsi="Times New Roman" w:cs="Times New Roman"/>
          <w:color w:val="000000"/>
          <w:sz w:val="24"/>
          <w:szCs w:val="24"/>
        </w:rPr>
        <w:t xml:space="preserve">2009.gada 21.maijā veikti grozījumi </w:t>
      </w:r>
      <w:r w:rsidRPr="00D169D0">
        <w:rPr>
          <w:rFonts w:ascii="Times New Roman" w:hAnsi="Times New Roman" w:cs="Times New Roman"/>
          <w:b/>
          <w:color w:val="000000"/>
          <w:sz w:val="24"/>
          <w:szCs w:val="24"/>
        </w:rPr>
        <w:t>KL 165.</w:t>
      </w:r>
      <w:r w:rsidRPr="00D169D0">
        <w:rPr>
          <w:rFonts w:ascii="Times New Roman" w:hAnsi="Times New Roman" w:cs="Times New Roman"/>
          <w:b/>
          <w:color w:val="000000"/>
          <w:sz w:val="24"/>
          <w:szCs w:val="24"/>
          <w:vertAlign w:val="superscript"/>
        </w:rPr>
        <w:t xml:space="preserve">1 </w:t>
      </w:r>
      <w:r w:rsidRPr="00D169D0">
        <w:rPr>
          <w:rFonts w:ascii="Times New Roman" w:hAnsi="Times New Roman" w:cs="Times New Roman"/>
          <w:b/>
          <w:color w:val="000000"/>
          <w:sz w:val="24"/>
          <w:szCs w:val="24"/>
        </w:rPr>
        <w:t>pantā “Personas nosūtīšana seksuālai izmantošanai”</w:t>
      </w:r>
      <w:r w:rsidRPr="00D169D0">
        <w:rPr>
          <w:rFonts w:ascii="Times New Roman" w:hAnsi="Times New Roman" w:cs="Times New Roman"/>
          <w:color w:val="000000"/>
          <w:sz w:val="24"/>
          <w:szCs w:val="24"/>
        </w:rPr>
        <w:t xml:space="preserve">, nosakot cilvēku tirdzniecības jēdzienam daudz plašāku skaidrojumu, kas paredz sodu par personas nosūtīšanu ar tās piekrišanu seksuālai izmantošanai, tas ir, par jebkādu rīcību, kas šajā nolūkā veicina legālu vai nelegālu personas pārvietošanos, tranzītu vai uzturēšanos vienas valsts vai vairāku valstu teritorijā. Šāds normatīvais regulējums nav vairumam </w:t>
      </w:r>
      <w:r w:rsidR="002A4C16" w:rsidRPr="00D169D0">
        <w:rPr>
          <w:rFonts w:ascii="Times New Roman" w:hAnsi="Times New Roman" w:cs="Times New Roman"/>
          <w:color w:val="000000"/>
          <w:sz w:val="24"/>
          <w:szCs w:val="24"/>
        </w:rPr>
        <w:t>ES</w:t>
      </w:r>
      <w:r w:rsidRPr="00D169D0">
        <w:rPr>
          <w:rFonts w:ascii="Times New Roman" w:hAnsi="Times New Roman" w:cs="Times New Roman"/>
          <w:color w:val="000000"/>
          <w:sz w:val="24"/>
          <w:szCs w:val="24"/>
        </w:rPr>
        <w:t xml:space="preserve"> valstu, kur personas nosūtīšana ar tās piekrišanu netiek uzskatīta par cilvēku tirdzniecību. </w:t>
      </w:r>
    </w:p>
    <w:p w:rsidR="005540AF" w:rsidRPr="00D169D0" w:rsidRDefault="005540AF" w:rsidP="00963EF4">
      <w:pPr>
        <w:spacing w:after="0" w:line="240" w:lineRule="auto"/>
        <w:ind w:firstLine="720"/>
        <w:jc w:val="both"/>
        <w:rPr>
          <w:rFonts w:ascii="Times New Roman" w:hAnsi="Times New Roman" w:cs="Times New Roman"/>
          <w:sz w:val="24"/>
          <w:szCs w:val="24"/>
        </w:rPr>
      </w:pPr>
      <w:r w:rsidRPr="00D169D0">
        <w:rPr>
          <w:rFonts w:ascii="Times New Roman" w:hAnsi="Times New Roman" w:cs="Times New Roman"/>
          <w:sz w:val="24"/>
          <w:szCs w:val="24"/>
        </w:rPr>
        <w:t xml:space="preserve">Personas nosūtīšanu seksuālai izmantošanai ar personas piekrišanu </w:t>
      </w:r>
      <w:r w:rsidR="000728FA" w:rsidRPr="00D169D0">
        <w:rPr>
          <w:rFonts w:ascii="Times New Roman" w:hAnsi="Times New Roman" w:cs="Times New Roman"/>
          <w:sz w:val="24"/>
          <w:szCs w:val="24"/>
        </w:rPr>
        <w:t>Latvijas Republikas</w:t>
      </w:r>
      <w:r w:rsidRPr="00D169D0">
        <w:rPr>
          <w:rFonts w:ascii="Times New Roman" w:hAnsi="Times New Roman" w:cs="Times New Roman"/>
          <w:sz w:val="24"/>
          <w:szCs w:val="24"/>
        </w:rPr>
        <w:t xml:space="preserve"> Augstākā tiesa 2006.gada Tiesu prakses apkopojumā</w:t>
      </w:r>
      <w:r w:rsidRPr="00D169D0">
        <w:rPr>
          <w:rStyle w:val="FootnoteReference"/>
          <w:rFonts w:ascii="Times New Roman" w:hAnsi="Times New Roman" w:cs="Times New Roman"/>
          <w:sz w:val="24"/>
          <w:szCs w:val="24"/>
        </w:rPr>
        <w:footnoteReference w:id="29"/>
      </w:r>
      <w:r w:rsidRPr="00D169D0">
        <w:rPr>
          <w:rFonts w:ascii="Times New Roman" w:hAnsi="Times New Roman" w:cs="Times New Roman"/>
          <w:sz w:val="24"/>
          <w:szCs w:val="24"/>
        </w:rPr>
        <w:t xml:space="preserve"> ir atzinusi par cilvēku tirdzniecības veidu. Saskaņā ar </w:t>
      </w:r>
      <w:r w:rsidR="00EF3F3D" w:rsidRPr="00D169D0">
        <w:rPr>
          <w:rFonts w:ascii="Times New Roman" w:hAnsi="Times New Roman" w:cs="Times New Roman"/>
          <w:sz w:val="24"/>
          <w:szCs w:val="24"/>
        </w:rPr>
        <w:t>ANO</w:t>
      </w:r>
      <w:r w:rsidRPr="00D169D0">
        <w:rPr>
          <w:rFonts w:ascii="Times New Roman" w:hAnsi="Times New Roman" w:cs="Times New Roman"/>
          <w:sz w:val="24"/>
          <w:szCs w:val="24"/>
        </w:rPr>
        <w:t xml:space="preserve"> 1949.gada 2.decembra konvenci</w:t>
      </w:r>
      <w:r w:rsidR="00EA5E17" w:rsidRPr="00D169D0">
        <w:rPr>
          <w:rFonts w:ascii="Times New Roman" w:hAnsi="Times New Roman" w:cs="Times New Roman"/>
          <w:sz w:val="24"/>
          <w:szCs w:val="24"/>
        </w:rPr>
        <w:t>jā „</w:t>
      </w:r>
      <w:r w:rsidRPr="00D169D0">
        <w:rPr>
          <w:rFonts w:ascii="Times New Roman" w:hAnsi="Times New Roman" w:cs="Times New Roman"/>
          <w:sz w:val="24"/>
          <w:szCs w:val="24"/>
        </w:rPr>
        <w:t xml:space="preserve">Par cīņu ar cilvēku tirdzniecību un prostitūcijas ekspluatēšanu no trešo personu puses” noteikto </w:t>
      </w:r>
      <w:r w:rsidRPr="00D169D0">
        <w:rPr>
          <w:rFonts w:ascii="Times New Roman" w:hAnsi="Times New Roman" w:cs="Times New Roman"/>
          <w:bCs/>
          <w:sz w:val="24"/>
          <w:szCs w:val="24"/>
        </w:rPr>
        <w:t xml:space="preserve">sodāmas ir visas cilvēku tirdzniecības definīcijās noteiktās darbības un sodāma ir jebkura šīs ķēdes posma darbība – sākot ar personas sākotnēju vervēšanu līdz pat brīdim, kad ir sasniegts attiecīgais nodoms vai rezultāts – upura personas vai darba ekspluatācija. </w:t>
      </w:r>
      <w:r w:rsidRPr="00D169D0">
        <w:rPr>
          <w:rFonts w:ascii="Times New Roman" w:hAnsi="Times New Roman" w:cs="Times New Roman"/>
          <w:sz w:val="24"/>
          <w:szCs w:val="24"/>
        </w:rPr>
        <w:t xml:space="preserve">Personu nosūtīšanas seksuālai izmantošanai saistītu noziedzīgu nodarījumu atklāšanai operatīvā eksperimenta ietvaros, iesaistot īpaši sagatavotas </w:t>
      </w:r>
      <w:r w:rsidR="00511D95" w:rsidRPr="00D169D0">
        <w:rPr>
          <w:rFonts w:ascii="Times New Roman" w:hAnsi="Times New Roman" w:cs="Times New Roman"/>
          <w:sz w:val="24"/>
          <w:szCs w:val="24"/>
        </w:rPr>
        <w:t>Valsts policijas</w:t>
      </w:r>
      <w:r w:rsidRPr="00D169D0">
        <w:rPr>
          <w:rFonts w:ascii="Times New Roman" w:hAnsi="Times New Roman" w:cs="Times New Roman"/>
          <w:sz w:val="24"/>
          <w:szCs w:val="24"/>
        </w:rPr>
        <w:t xml:space="preserve"> darbinieces, un par pierādītām atzīto apsūdzēto darbību rezultātā nekāds kaitējums nevienai personai nav nodarīts, jo pildot operatīvā eksperimenta nosacījumus, neviena persona nedodas uz ārzemēm nodarboties ar prostitūciju. Šādu noziedzīgu darbību rezultātā vainīgā persona tiek notiesāta par nodomu kādu personu nosūtīt seksuālai izmantošanai. Ļoti bieži personas nodoms ir saistīts ar citas personas nosūtīšanu uz valstīm, kurās seksuālā izmantošana bez piespiedu elementiem ar personas brīvu gribu i</w:t>
      </w:r>
      <w:r w:rsidR="00EA5E17" w:rsidRPr="00D169D0">
        <w:rPr>
          <w:rFonts w:ascii="Times New Roman" w:hAnsi="Times New Roman" w:cs="Times New Roman"/>
          <w:sz w:val="24"/>
          <w:szCs w:val="24"/>
        </w:rPr>
        <w:t>r atļauta.</w:t>
      </w:r>
    </w:p>
    <w:p w:rsidR="002F727C" w:rsidRPr="00D169D0" w:rsidRDefault="008B4BE8" w:rsidP="00963EF4">
      <w:pPr>
        <w:spacing w:after="0" w:line="240" w:lineRule="auto"/>
        <w:ind w:firstLine="720"/>
        <w:jc w:val="both"/>
        <w:rPr>
          <w:rFonts w:ascii="Times New Roman" w:hAnsi="Times New Roman" w:cs="Times New Roman"/>
          <w:sz w:val="24"/>
          <w:szCs w:val="24"/>
        </w:rPr>
      </w:pPr>
      <w:r w:rsidRPr="00D169D0">
        <w:rPr>
          <w:rFonts w:ascii="Times New Roman" w:hAnsi="Times New Roman" w:cs="Times New Roman"/>
          <w:sz w:val="24"/>
          <w:szCs w:val="24"/>
        </w:rPr>
        <w:t>TM</w:t>
      </w:r>
      <w:r w:rsidR="00EA5E17" w:rsidRPr="00D169D0">
        <w:rPr>
          <w:rFonts w:ascii="Times New Roman" w:hAnsi="Times New Roman" w:cs="Times New Roman"/>
          <w:sz w:val="24"/>
          <w:szCs w:val="24"/>
        </w:rPr>
        <w:t xml:space="preserve"> atzīst, ka </w:t>
      </w:r>
      <w:r w:rsidR="00EA5E17" w:rsidRPr="00D169D0">
        <w:rPr>
          <w:rFonts w:ascii="Times New Roman" w:eastAsia="Times New Roman" w:hAnsi="Times New Roman" w:cs="Times New Roman"/>
          <w:sz w:val="24"/>
          <w:szCs w:val="24"/>
          <w:lang w:eastAsia="lv-LV"/>
        </w:rPr>
        <w:t>KL 165.¹pantā paredzētais nodarījums nav uzskatāms par cilvēku tirdzniecību saskaņā ar KL 154.</w:t>
      </w:r>
      <w:r w:rsidR="00EA5E17" w:rsidRPr="00D169D0">
        <w:rPr>
          <w:rFonts w:ascii="Times New Roman" w:eastAsia="Times New Roman" w:hAnsi="Times New Roman" w:cs="Times New Roman"/>
          <w:sz w:val="24"/>
          <w:szCs w:val="24"/>
          <w:vertAlign w:val="superscript"/>
          <w:lang w:eastAsia="lv-LV"/>
        </w:rPr>
        <w:t>2</w:t>
      </w:r>
      <w:r w:rsidR="00EA5E17" w:rsidRPr="00D169D0">
        <w:rPr>
          <w:rFonts w:ascii="Times New Roman" w:eastAsia="Times New Roman" w:hAnsi="Times New Roman" w:cs="Times New Roman"/>
          <w:sz w:val="24"/>
          <w:szCs w:val="24"/>
          <w:lang w:eastAsia="lv-LV"/>
        </w:rPr>
        <w:t>pantu „Cilvēku tirdzniecības jēdziens”, taču vienlaikus atbilstoši starptautiskajiem tiesību aktiem KL 165.¹pantā paredzētais nodarījums ir atzīstams par vienu no cilvēku tirdzniecības paveidiem. Latvijā KL 165.¹pantā paredzētais nodarījums ir izdalīts ārpus KL 154.</w:t>
      </w:r>
      <w:r w:rsidR="00EA5E17" w:rsidRPr="00D169D0">
        <w:rPr>
          <w:rFonts w:ascii="Times New Roman" w:eastAsia="Times New Roman" w:hAnsi="Times New Roman" w:cs="Times New Roman"/>
          <w:sz w:val="24"/>
          <w:szCs w:val="24"/>
          <w:vertAlign w:val="superscript"/>
          <w:lang w:eastAsia="lv-LV"/>
        </w:rPr>
        <w:t xml:space="preserve">1 </w:t>
      </w:r>
      <w:r w:rsidR="00EA5E17" w:rsidRPr="00D169D0">
        <w:rPr>
          <w:rFonts w:ascii="Times New Roman" w:eastAsia="Times New Roman" w:hAnsi="Times New Roman" w:cs="Times New Roman"/>
          <w:sz w:val="24"/>
          <w:szCs w:val="24"/>
          <w:lang w:eastAsia="lv-LV"/>
        </w:rPr>
        <w:t>panta, jo persona seksuālai izmantošanai tiek pakļauta ar tās piekrišanu, kas ir vērtējams kā mazāk bīstams noziedzīgs nodarījums un par to attiecīgi nosakāmas vieglākas sankcijas. Būtiski, ka par šādām darbības Latvijā jebkurā gadījumā ir paredzēta kriminālatbildība.</w:t>
      </w:r>
      <w:r w:rsidR="00EA5E17" w:rsidRPr="00D169D0">
        <w:rPr>
          <w:rFonts w:ascii="Times New Roman" w:hAnsi="Times New Roman" w:cs="Times New Roman"/>
          <w:sz w:val="24"/>
          <w:szCs w:val="24"/>
        </w:rPr>
        <w:t xml:space="preserve"> 2012.gada 22.septembra ANO Vispārējā periodiskā pārskatā par Latvijas cilvēktiesību situāciju augstu tiek novērtēts, ka Latvija ir gājusi tālāk par Palermo </w:t>
      </w:r>
      <w:r w:rsidR="00EA5E17" w:rsidRPr="00D169D0">
        <w:rPr>
          <w:rFonts w:ascii="Times New Roman" w:hAnsi="Times New Roman" w:cs="Times New Roman"/>
          <w:sz w:val="24"/>
          <w:szCs w:val="24"/>
        </w:rPr>
        <w:lastRenderedPageBreak/>
        <w:t xml:space="preserve">Protokola prasībām, jo vardarbības izmantošana pret potenciālo cilvēku tirdzniecības upuri seksuālās ekspluatācijas nolūkā nav priekšnosacījums, lai </w:t>
      </w:r>
      <w:r w:rsidR="000618E9" w:rsidRPr="00D169D0">
        <w:rPr>
          <w:rFonts w:ascii="Times New Roman" w:hAnsi="Times New Roman" w:cs="Times New Roman"/>
          <w:sz w:val="24"/>
          <w:szCs w:val="24"/>
        </w:rPr>
        <w:t>uzsāktu</w:t>
      </w:r>
      <w:r w:rsidR="00541671" w:rsidRPr="00D169D0">
        <w:rPr>
          <w:rFonts w:ascii="Times New Roman" w:hAnsi="Times New Roman" w:cs="Times New Roman"/>
          <w:sz w:val="24"/>
          <w:szCs w:val="24"/>
        </w:rPr>
        <w:t xml:space="preserve"> kriminālprocesu</w:t>
      </w:r>
      <w:r w:rsidR="00EA5E17" w:rsidRPr="00D169D0">
        <w:rPr>
          <w:rFonts w:ascii="Times New Roman" w:hAnsi="Times New Roman" w:cs="Times New Roman"/>
          <w:sz w:val="24"/>
          <w:szCs w:val="24"/>
        </w:rPr>
        <w:t xml:space="preserve"> pret cilvēku tirdzniecības organizatoriem.</w:t>
      </w:r>
    </w:p>
    <w:p w:rsidR="002F727C" w:rsidRPr="00D169D0" w:rsidRDefault="002F727C" w:rsidP="00963EF4">
      <w:pPr>
        <w:pStyle w:val="ListParagraph"/>
        <w:spacing w:after="0" w:line="240" w:lineRule="auto"/>
        <w:ind w:left="426"/>
        <w:jc w:val="both"/>
        <w:rPr>
          <w:rFonts w:ascii="Times New Roman" w:hAnsi="Times New Roman" w:cs="Times New Roman"/>
          <w:bCs/>
          <w:noProof/>
          <w:sz w:val="24"/>
          <w:szCs w:val="24"/>
        </w:rPr>
      </w:pPr>
    </w:p>
    <w:p w:rsidR="00706C99" w:rsidRPr="00D169D0" w:rsidRDefault="00706C99" w:rsidP="00706C99">
      <w:pPr>
        <w:spacing w:after="0" w:line="240" w:lineRule="auto"/>
        <w:jc w:val="both"/>
        <w:rPr>
          <w:rFonts w:ascii="Times New Roman" w:hAnsi="Times New Roman" w:cs="Times New Roman"/>
          <w:sz w:val="24"/>
          <w:szCs w:val="24"/>
        </w:rPr>
      </w:pPr>
      <w:r w:rsidRPr="00D169D0">
        <w:rPr>
          <w:rFonts w:ascii="Times New Roman" w:hAnsi="Times New Roman" w:cs="Times New Roman"/>
          <w:sz w:val="24"/>
          <w:szCs w:val="24"/>
        </w:rPr>
        <w:t xml:space="preserve">Informācijas avots: </w:t>
      </w:r>
      <w:r w:rsidR="00A4335C" w:rsidRPr="00D169D0">
        <w:rPr>
          <w:rFonts w:ascii="Times New Roman" w:hAnsi="Times New Roman" w:cs="Times New Roman"/>
          <w:sz w:val="24"/>
          <w:szCs w:val="24"/>
        </w:rPr>
        <w:t>Valsts policija</w:t>
      </w:r>
      <w:r w:rsidRPr="00D169D0">
        <w:rPr>
          <w:rFonts w:ascii="Times New Roman" w:hAnsi="Times New Roman" w:cs="Times New Roman"/>
          <w:sz w:val="24"/>
          <w:szCs w:val="24"/>
        </w:rPr>
        <w:t xml:space="preserve"> un Ģenerālprokuratūra</w:t>
      </w:r>
    </w:p>
    <w:tbl>
      <w:tblPr>
        <w:tblStyle w:val="TableGrid"/>
        <w:tblW w:w="0" w:type="auto"/>
        <w:tblLook w:val="04A0" w:firstRow="1" w:lastRow="0" w:firstColumn="1" w:lastColumn="0" w:noHBand="0" w:noVBand="1"/>
      </w:tblPr>
      <w:tblGrid>
        <w:gridCol w:w="756"/>
        <w:gridCol w:w="1620"/>
        <w:gridCol w:w="2421"/>
        <w:gridCol w:w="1832"/>
        <w:gridCol w:w="2658"/>
      </w:tblGrid>
      <w:tr w:rsidR="00E5571C" w:rsidRPr="00D169D0" w:rsidTr="00474AD2">
        <w:tc>
          <w:tcPr>
            <w:tcW w:w="756" w:type="dxa"/>
          </w:tcPr>
          <w:p w:rsidR="00E5571C" w:rsidRPr="00D169D0" w:rsidRDefault="00E5571C" w:rsidP="00963EF4">
            <w:pPr>
              <w:jc w:val="both"/>
              <w:rPr>
                <w:rFonts w:ascii="Times New Roman" w:hAnsi="Times New Roman" w:cs="Times New Roman"/>
                <w:sz w:val="20"/>
                <w:szCs w:val="20"/>
              </w:rPr>
            </w:pPr>
            <w:r w:rsidRPr="00D169D0">
              <w:rPr>
                <w:rFonts w:ascii="Times New Roman" w:hAnsi="Times New Roman" w:cs="Times New Roman"/>
                <w:sz w:val="20"/>
                <w:szCs w:val="20"/>
              </w:rPr>
              <w:t>Gads</w:t>
            </w:r>
          </w:p>
        </w:tc>
        <w:tc>
          <w:tcPr>
            <w:tcW w:w="1620" w:type="dxa"/>
          </w:tcPr>
          <w:p w:rsidR="00E5571C" w:rsidRPr="00D169D0" w:rsidRDefault="000618E9" w:rsidP="00963EF4">
            <w:pPr>
              <w:jc w:val="both"/>
              <w:rPr>
                <w:rFonts w:ascii="Times New Roman" w:hAnsi="Times New Roman" w:cs="Times New Roman"/>
                <w:sz w:val="20"/>
                <w:szCs w:val="20"/>
              </w:rPr>
            </w:pPr>
            <w:r w:rsidRPr="00D169D0">
              <w:rPr>
                <w:rFonts w:ascii="Times New Roman" w:hAnsi="Times New Roman" w:cs="Times New Roman"/>
                <w:sz w:val="20"/>
                <w:szCs w:val="20"/>
              </w:rPr>
              <w:t>Uzsāktie</w:t>
            </w:r>
            <w:r w:rsidR="00E5571C" w:rsidRPr="00D169D0">
              <w:rPr>
                <w:rFonts w:ascii="Times New Roman" w:hAnsi="Times New Roman" w:cs="Times New Roman"/>
                <w:sz w:val="20"/>
                <w:szCs w:val="20"/>
              </w:rPr>
              <w:t xml:space="preserve"> kriminālprocesi</w:t>
            </w:r>
          </w:p>
        </w:tc>
        <w:tc>
          <w:tcPr>
            <w:tcW w:w="2421" w:type="dxa"/>
          </w:tcPr>
          <w:p w:rsidR="00E5571C" w:rsidRPr="00D169D0" w:rsidRDefault="00E5571C" w:rsidP="00963EF4">
            <w:pPr>
              <w:rPr>
                <w:rFonts w:ascii="Times New Roman" w:hAnsi="Times New Roman" w:cs="Times New Roman"/>
                <w:sz w:val="20"/>
                <w:szCs w:val="20"/>
              </w:rPr>
            </w:pPr>
            <w:r w:rsidRPr="00D169D0">
              <w:rPr>
                <w:rFonts w:ascii="Times New Roman" w:hAnsi="Times New Roman" w:cs="Times New Roman"/>
                <w:sz w:val="20"/>
                <w:szCs w:val="20"/>
              </w:rPr>
              <w:t>Aizdomās turamās personas</w:t>
            </w:r>
          </w:p>
        </w:tc>
        <w:tc>
          <w:tcPr>
            <w:tcW w:w="1832" w:type="dxa"/>
          </w:tcPr>
          <w:p w:rsidR="00E5571C" w:rsidRPr="00D169D0" w:rsidRDefault="00E5571C" w:rsidP="00963EF4">
            <w:pPr>
              <w:rPr>
                <w:rFonts w:ascii="Times New Roman" w:hAnsi="Times New Roman" w:cs="Times New Roman"/>
                <w:sz w:val="20"/>
                <w:szCs w:val="20"/>
              </w:rPr>
            </w:pPr>
            <w:r w:rsidRPr="00D169D0">
              <w:rPr>
                <w:rFonts w:ascii="Times New Roman" w:hAnsi="Times New Roman" w:cs="Times New Roman"/>
                <w:sz w:val="20"/>
                <w:szCs w:val="20"/>
              </w:rPr>
              <w:t>Iztiesāšanai nosūtītie kriminālprocesi</w:t>
            </w:r>
          </w:p>
        </w:tc>
        <w:tc>
          <w:tcPr>
            <w:tcW w:w="2658" w:type="dxa"/>
          </w:tcPr>
          <w:p w:rsidR="00E5571C" w:rsidRPr="00D169D0" w:rsidRDefault="00E5571C" w:rsidP="00963EF4">
            <w:pPr>
              <w:rPr>
                <w:rFonts w:ascii="Times New Roman" w:hAnsi="Times New Roman" w:cs="Times New Roman"/>
                <w:sz w:val="20"/>
                <w:szCs w:val="20"/>
              </w:rPr>
            </w:pPr>
            <w:r w:rsidRPr="00D169D0">
              <w:rPr>
                <w:rFonts w:ascii="Times New Roman" w:hAnsi="Times New Roman" w:cs="Times New Roman"/>
                <w:sz w:val="20"/>
                <w:szCs w:val="20"/>
              </w:rPr>
              <w:t>Personu skaits, pret kurām iztiesāšanai nosūtīti kriminālprocesi</w:t>
            </w:r>
          </w:p>
        </w:tc>
      </w:tr>
      <w:tr w:rsidR="00E5571C" w:rsidRPr="00D169D0" w:rsidTr="00474AD2">
        <w:tc>
          <w:tcPr>
            <w:tcW w:w="756" w:type="dxa"/>
          </w:tcPr>
          <w:p w:rsidR="00E5571C" w:rsidRPr="00D169D0" w:rsidRDefault="00E5571C" w:rsidP="00963EF4">
            <w:pPr>
              <w:jc w:val="both"/>
              <w:rPr>
                <w:rFonts w:ascii="Times New Roman" w:hAnsi="Times New Roman" w:cs="Times New Roman"/>
                <w:sz w:val="20"/>
                <w:szCs w:val="20"/>
              </w:rPr>
            </w:pPr>
            <w:r w:rsidRPr="00D169D0">
              <w:rPr>
                <w:rFonts w:ascii="Times New Roman" w:hAnsi="Times New Roman" w:cs="Times New Roman"/>
                <w:sz w:val="20"/>
                <w:szCs w:val="20"/>
              </w:rPr>
              <w:t>2009</w:t>
            </w:r>
          </w:p>
        </w:tc>
        <w:tc>
          <w:tcPr>
            <w:tcW w:w="1620" w:type="dxa"/>
          </w:tcPr>
          <w:p w:rsidR="00E5571C" w:rsidRPr="00D169D0" w:rsidRDefault="00E5571C" w:rsidP="00963EF4">
            <w:pPr>
              <w:rPr>
                <w:rFonts w:ascii="Times New Roman" w:hAnsi="Times New Roman" w:cs="Times New Roman"/>
                <w:sz w:val="20"/>
                <w:szCs w:val="20"/>
              </w:rPr>
            </w:pPr>
            <w:r w:rsidRPr="00D169D0">
              <w:rPr>
                <w:rFonts w:ascii="Times New Roman" w:hAnsi="Times New Roman" w:cs="Times New Roman"/>
                <w:bCs/>
                <w:noProof/>
                <w:sz w:val="20"/>
                <w:szCs w:val="20"/>
              </w:rPr>
              <w:t>31</w:t>
            </w:r>
          </w:p>
        </w:tc>
        <w:tc>
          <w:tcPr>
            <w:tcW w:w="2421" w:type="dxa"/>
          </w:tcPr>
          <w:p w:rsidR="00E5571C" w:rsidRPr="00D169D0" w:rsidRDefault="00474AD2" w:rsidP="00963EF4">
            <w:pPr>
              <w:rPr>
                <w:rFonts w:ascii="Times New Roman" w:hAnsi="Times New Roman" w:cs="Times New Roman"/>
                <w:sz w:val="20"/>
                <w:szCs w:val="20"/>
              </w:rPr>
            </w:pPr>
            <w:r w:rsidRPr="00D169D0">
              <w:rPr>
                <w:rFonts w:ascii="Times New Roman" w:hAnsi="Times New Roman" w:cs="Times New Roman"/>
                <w:sz w:val="20"/>
                <w:szCs w:val="20"/>
              </w:rPr>
              <w:t>35 personas (25 vīrieši un 10 sievietes)</w:t>
            </w:r>
          </w:p>
        </w:tc>
        <w:tc>
          <w:tcPr>
            <w:tcW w:w="1832" w:type="dxa"/>
          </w:tcPr>
          <w:p w:rsidR="00E5571C" w:rsidRPr="00D169D0" w:rsidRDefault="005B377A" w:rsidP="00963EF4">
            <w:pPr>
              <w:rPr>
                <w:rFonts w:ascii="Times New Roman" w:hAnsi="Times New Roman" w:cs="Times New Roman"/>
                <w:sz w:val="20"/>
                <w:szCs w:val="20"/>
              </w:rPr>
            </w:pPr>
            <w:r w:rsidRPr="00D169D0">
              <w:rPr>
                <w:rFonts w:ascii="Times New Roman" w:hAnsi="Times New Roman" w:cs="Times New Roman"/>
                <w:sz w:val="20"/>
                <w:szCs w:val="20"/>
              </w:rPr>
              <w:t>12</w:t>
            </w:r>
          </w:p>
        </w:tc>
        <w:tc>
          <w:tcPr>
            <w:tcW w:w="2658" w:type="dxa"/>
          </w:tcPr>
          <w:p w:rsidR="00E5571C" w:rsidRPr="00D169D0" w:rsidRDefault="005B377A" w:rsidP="00963EF4">
            <w:pPr>
              <w:rPr>
                <w:rFonts w:ascii="Times New Roman" w:hAnsi="Times New Roman" w:cs="Times New Roman"/>
                <w:sz w:val="20"/>
                <w:szCs w:val="20"/>
              </w:rPr>
            </w:pPr>
            <w:r w:rsidRPr="00D169D0">
              <w:rPr>
                <w:rFonts w:ascii="Times New Roman" w:hAnsi="Times New Roman" w:cs="Times New Roman"/>
                <w:sz w:val="20"/>
                <w:szCs w:val="20"/>
              </w:rPr>
              <w:t>16 personas</w:t>
            </w:r>
          </w:p>
        </w:tc>
      </w:tr>
      <w:tr w:rsidR="00E5571C" w:rsidRPr="00D169D0" w:rsidTr="00474AD2">
        <w:tc>
          <w:tcPr>
            <w:tcW w:w="756" w:type="dxa"/>
          </w:tcPr>
          <w:p w:rsidR="00E5571C" w:rsidRPr="00D169D0" w:rsidRDefault="00E5571C" w:rsidP="00963EF4">
            <w:pPr>
              <w:jc w:val="both"/>
              <w:rPr>
                <w:rFonts w:ascii="Times New Roman" w:hAnsi="Times New Roman" w:cs="Times New Roman"/>
                <w:sz w:val="20"/>
                <w:szCs w:val="20"/>
              </w:rPr>
            </w:pPr>
            <w:r w:rsidRPr="00D169D0">
              <w:rPr>
                <w:rFonts w:ascii="Times New Roman" w:hAnsi="Times New Roman" w:cs="Times New Roman"/>
                <w:sz w:val="20"/>
                <w:szCs w:val="20"/>
              </w:rPr>
              <w:t>2010</w:t>
            </w:r>
          </w:p>
        </w:tc>
        <w:tc>
          <w:tcPr>
            <w:tcW w:w="1620" w:type="dxa"/>
          </w:tcPr>
          <w:p w:rsidR="00E5571C" w:rsidRPr="00D169D0" w:rsidRDefault="00E5571C" w:rsidP="00963EF4">
            <w:pPr>
              <w:rPr>
                <w:rFonts w:ascii="Times New Roman" w:hAnsi="Times New Roman" w:cs="Times New Roman"/>
                <w:sz w:val="20"/>
                <w:szCs w:val="20"/>
              </w:rPr>
            </w:pPr>
            <w:r w:rsidRPr="00D169D0">
              <w:rPr>
                <w:rFonts w:ascii="Times New Roman" w:hAnsi="Times New Roman" w:cs="Times New Roman"/>
                <w:bCs/>
                <w:noProof/>
                <w:sz w:val="20"/>
                <w:szCs w:val="20"/>
              </w:rPr>
              <w:t>28</w:t>
            </w:r>
          </w:p>
        </w:tc>
        <w:tc>
          <w:tcPr>
            <w:tcW w:w="2421" w:type="dxa"/>
          </w:tcPr>
          <w:p w:rsidR="00E5571C" w:rsidRPr="00D169D0" w:rsidRDefault="00E5571C" w:rsidP="00963EF4">
            <w:pPr>
              <w:rPr>
                <w:rFonts w:ascii="Times New Roman" w:hAnsi="Times New Roman" w:cs="Times New Roman"/>
                <w:sz w:val="20"/>
                <w:szCs w:val="20"/>
              </w:rPr>
            </w:pPr>
            <w:r w:rsidRPr="00D169D0">
              <w:rPr>
                <w:rFonts w:ascii="Times New Roman" w:hAnsi="Times New Roman" w:cs="Times New Roman"/>
                <w:sz w:val="20"/>
                <w:szCs w:val="20"/>
              </w:rPr>
              <w:t>34 personas (19 vīrieši un 15 sievietes)</w:t>
            </w:r>
          </w:p>
        </w:tc>
        <w:tc>
          <w:tcPr>
            <w:tcW w:w="1832" w:type="dxa"/>
          </w:tcPr>
          <w:p w:rsidR="00E5571C" w:rsidRPr="00D169D0" w:rsidRDefault="005B377A" w:rsidP="00963EF4">
            <w:pPr>
              <w:rPr>
                <w:rFonts w:ascii="Times New Roman" w:hAnsi="Times New Roman" w:cs="Times New Roman"/>
                <w:sz w:val="20"/>
                <w:szCs w:val="20"/>
              </w:rPr>
            </w:pPr>
            <w:r w:rsidRPr="00D169D0">
              <w:rPr>
                <w:rFonts w:ascii="Times New Roman" w:hAnsi="Times New Roman" w:cs="Times New Roman"/>
                <w:sz w:val="20"/>
                <w:szCs w:val="20"/>
              </w:rPr>
              <w:t>24</w:t>
            </w:r>
          </w:p>
        </w:tc>
        <w:tc>
          <w:tcPr>
            <w:tcW w:w="2658" w:type="dxa"/>
          </w:tcPr>
          <w:p w:rsidR="00E5571C" w:rsidRPr="00D169D0" w:rsidRDefault="00474AD2" w:rsidP="00963EF4">
            <w:pPr>
              <w:rPr>
                <w:rFonts w:ascii="Times New Roman" w:hAnsi="Times New Roman" w:cs="Times New Roman"/>
                <w:sz w:val="20"/>
                <w:szCs w:val="20"/>
              </w:rPr>
            </w:pPr>
            <w:r w:rsidRPr="00D169D0">
              <w:rPr>
                <w:rFonts w:ascii="Times New Roman" w:hAnsi="Times New Roman" w:cs="Times New Roman"/>
                <w:sz w:val="20"/>
                <w:szCs w:val="20"/>
              </w:rPr>
              <w:t>35 personas (20 vīrieši un</w:t>
            </w:r>
            <w:r w:rsidR="005B377A" w:rsidRPr="00D169D0">
              <w:rPr>
                <w:rFonts w:ascii="Times New Roman" w:hAnsi="Times New Roman" w:cs="Times New Roman"/>
                <w:sz w:val="20"/>
                <w:szCs w:val="20"/>
              </w:rPr>
              <w:t xml:space="preserve"> 15 sievietes)</w:t>
            </w:r>
          </w:p>
        </w:tc>
      </w:tr>
      <w:tr w:rsidR="00E5571C" w:rsidRPr="00D169D0" w:rsidTr="00474AD2">
        <w:tc>
          <w:tcPr>
            <w:tcW w:w="756" w:type="dxa"/>
          </w:tcPr>
          <w:p w:rsidR="00E5571C" w:rsidRPr="00D169D0" w:rsidRDefault="00E5571C" w:rsidP="00963EF4">
            <w:pPr>
              <w:jc w:val="both"/>
              <w:rPr>
                <w:rFonts w:ascii="Times New Roman" w:hAnsi="Times New Roman" w:cs="Times New Roman"/>
                <w:sz w:val="20"/>
                <w:szCs w:val="20"/>
              </w:rPr>
            </w:pPr>
            <w:r w:rsidRPr="00D169D0">
              <w:rPr>
                <w:rFonts w:ascii="Times New Roman" w:hAnsi="Times New Roman" w:cs="Times New Roman"/>
                <w:sz w:val="20"/>
                <w:szCs w:val="20"/>
              </w:rPr>
              <w:t>2011</w:t>
            </w:r>
          </w:p>
        </w:tc>
        <w:tc>
          <w:tcPr>
            <w:tcW w:w="1620" w:type="dxa"/>
          </w:tcPr>
          <w:p w:rsidR="00E5571C" w:rsidRPr="00D169D0" w:rsidRDefault="00E5571C" w:rsidP="00963EF4">
            <w:pPr>
              <w:jc w:val="both"/>
              <w:rPr>
                <w:rFonts w:ascii="Times New Roman" w:hAnsi="Times New Roman" w:cs="Times New Roman"/>
                <w:sz w:val="20"/>
                <w:szCs w:val="20"/>
              </w:rPr>
            </w:pPr>
            <w:r w:rsidRPr="00D169D0">
              <w:rPr>
                <w:rFonts w:ascii="Times New Roman" w:hAnsi="Times New Roman" w:cs="Times New Roman"/>
                <w:sz w:val="20"/>
                <w:szCs w:val="20"/>
              </w:rPr>
              <w:t>21</w:t>
            </w:r>
          </w:p>
        </w:tc>
        <w:tc>
          <w:tcPr>
            <w:tcW w:w="2421" w:type="dxa"/>
          </w:tcPr>
          <w:p w:rsidR="00E5571C" w:rsidRPr="00D169D0" w:rsidRDefault="00474AD2" w:rsidP="00963EF4">
            <w:pPr>
              <w:rPr>
                <w:rFonts w:ascii="Times New Roman" w:hAnsi="Times New Roman" w:cs="Times New Roman"/>
                <w:sz w:val="20"/>
                <w:szCs w:val="20"/>
              </w:rPr>
            </w:pPr>
            <w:r w:rsidRPr="00D169D0">
              <w:rPr>
                <w:rFonts w:ascii="Times New Roman" w:hAnsi="Times New Roman" w:cs="Times New Roman"/>
                <w:sz w:val="20"/>
                <w:szCs w:val="20"/>
              </w:rPr>
              <w:t>34 personas (20 vīrieši un 14 sievietes)</w:t>
            </w:r>
          </w:p>
        </w:tc>
        <w:tc>
          <w:tcPr>
            <w:tcW w:w="1832" w:type="dxa"/>
          </w:tcPr>
          <w:p w:rsidR="00E5571C" w:rsidRPr="00D169D0" w:rsidRDefault="002E41AA" w:rsidP="00963EF4">
            <w:pPr>
              <w:rPr>
                <w:rFonts w:ascii="Times New Roman" w:hAnsi="Times New Roman" w:cs="Times New Roman"/>
                <w:sz w:val="20"/>
                <w:szCs w:val="20"/>
              </w:rPr>
            </w:pPr>
            <w:r w:rsidRPr="00D169D0">
              <w:rPr>
                <w:rFonts w:ascii="Times New Roman" w:hAnsi="Times New Roman" w:cs="Times New Roman"/>
                <w:sz w:val="20"/>
                <w:szCs w:val="20"/>
              </w:rPr>
              <w:t>16</w:t>
            </w:r>
          </w:p>
        </w:tc>
        <w:tc>
          <w:tcPr>
            <w:tcW w:w="2658" w:type="dxa"/>
          </w:tcPr>
          <w:p w:rsidR="00E5571C" w:rsidRPr="00D169D0" w:rsidRDefault="00474AD2" w:rsidP="00963EF4">
            <w:pPr>
              <w:rPr>
                <w:rFonts w:ascii="Times New Roman" w:hAnsi="Times New Roman" w:cs="Times New Roman"/>
                <w:sz w:val="20"/>
                <w:szCs w:val="20"/>
              </w:rPr>
            </w:pPr>
            <w:r w:rsidRPr="00D169D0">
              <w:rPr>
                <w:rFonts w:ascii="Times New Roman" w:hAnsi="Times New Roman" w:cs="Times New Roman"/>
                <w:sz w:val="20"/>
                <w:szCs w:val="20"/>
              </w:rPr>
              <w:t>27 personas (20 vīrieši un</w:t>
            </w:r>
            <w:r w:rsidR="002E41AA" w:rsidRPr="00D169D0">
              <w:rPr>
                <w:rFonts w:ascii="Times New Roman" w:hAnsi="Times New Roman" w:cs="Times New Roman"/>
                <w:sz w:val="20"/>
                <w:szCs w:val="20"/>
              </w:rPr>
              <w:t xml:space="preserve"> 7 sievietes)</w:t>
            </w:r>
          </w:p>
        </w:tc>
      </w:tr>
      <w:tr w:rsidR="00E5571C" w:rsidRPr="00D169D0" w:rsidTr="00474AD2">
        <w:tc>
          <w:tcPr>
            <w:tcW w:w="756" w:type="dxa"/>
          </w:tcPr>
          <w:p w:rsidR="00E5571C" w:rsidRPr="00D169D0" w:rsidRDefault="00E5571C" w:rsidP="00963EF4">
            <w:pPr>
              <w:jc w:val="both"/>
              <w:rPr>
                <w:rFonts w:ascii="Times New Roman" w:hAnsi="Times New Roman" w:cs="Times New Roman"/>
                <w:sz w:val="20"/>
                <w:szCs w:val="20"/>
              </w:rPr>
            </w:pPr>
            <w:r w:rsidRPr="00D169D0">
              <w:rPr>
                <w:rFonts w:ascii="Times New Roman" w:hAnsi="Times New Roman" w:cs="Times New Roman"/>
                <w:sz w:val="20"/>
                <w:szCs w:val="20"/>
              </w:rPr>
              <w:t>2012</w:t>
            </w:r>
          </w:p>
        </w:tc>
        <w:tc>
          <w:tcPr>
            <w:tcW w:w="1620" w:type="dxa"/>
          </w:tcPr>
          <w:p w:rsidR="00E5571C" w:rsidRPr="00D169D0" w:rsidRDefault="00E5571C" w:rsidP="00963EF4">
            <w:pPr>
              <w:jc w:val="both"/>
              <w:rPr>
                <w:rFonts w:ascii="Times New Roman" w:hAnsi="Times New Roman" w:cs="Times New Roman"/>
                <w:sz w:val="20"/>
                <w:szCs w:val="20"/>
              </w:rPr>
            </w:pPr>
            <w:r w:rsidRPr="00D169D0">
              <w:rPr>
                <w:rFonts w:ascii="Times New Roman" w:hAnsi="Times New Roman" w:cs="Times New Roman"/>
                <w:sz w:val="20"/>
                <w:szCs w:val="20"/>
              </w:rPr>
              <w:t>13</w:t>
            </w:r>
          </w:p>
        </w:tc>
        <w:tc>
          <w:tcPr>
            <w:tcW w:w="2421" w:type="dxa"/>
          </w:tcPr>
          <w:p w:rsidR="00E5571C" w:rsidRPr="00D169D0" w:rsidRDefault="00474AD2" w:rsidP="00963EF4">
            <w:pPr>
              <w:rPr>
                <w:rFonts w:ascii="Times New Roman" w:hAnsi="Times New Roman" w:cs="Times New Roman"/>
                <w:sz w:val="20"/>
                <w:szCs w:val="20"/>
              </w:rPr>
            </w:pPr>
            <w:r w:rsidRPr="00D169D0">
              <w:rPr>
                <w:rFonts w:ascii="Times New Roman" w:hAnsi="Times New Roman" w:cs="Times New Roman"/>
                <w:sz w:val="20"/>
                <w:szCs w:val="20"/>
              </w:rPr>
              <w:t xml:space="preserve">15 personas (8 vīrieši un 7 </w:t>
            </w:r>
            <w:r w:rsidR="00161FFE" w:rsidRPr="00D169D0">
              <w:rPr>
                <w:rFonts w:ascii="Times New Roman" w:hAnsi="Times New Roman" w:cs="Times New Roman"/>
                <w:sz w:val="20"/>
                <w:szCs w:val="20"/>
              </w:rPr>
              <w:t>sievietes)</w:t>
            </w:r>
          </w:p>
        </w:tc>
        <w:tc>
          <w:tcPr>
            <w:tcW w:w="1832" w:type="dxa"/>
          </w:tcPr>
          <w:p w:rsidR="00E5571C" w:rsidRPr="00D169D0" w:rsidRDefault="00E5571C" w:rsidP="00963EF4">
            <w:pPr>
              <w:rPr>
                <w:rFonts w:ascii="Times New Roman" w:hAnsi="Times New Roman" w:cs="Times New Roman"/>
                <w:sz w:val="20"/>
                <w:szCs w:val="20"/>
              </w:rPr>
            </w:pPr>
            <w:r w:rsidRPr="00D169D0">
              <w:rPr>
                <w:rFonts w:ascii="Times New Roman" w:hAnsi="Times New Roman" w:cs="Times New Roman"/>
                <w:sz w:val="20"/>
                <w:szCs w:val="20"/>
              </w:rPr>
              <w:t>9</w:t>
            </w:r>
          </w:p>
        </w:tc>
        <w:tc>
          <w:tcPr>
            <w:tcW w:w="2658" w:type="dxa"/>
          </w:tcPr>
          <w:p w:rsidR="00E5571C" w:rsidRPr="00D169D0" w:rsidRDefault="00474AD2" w:rsidP="00963EF4">
            <w:pPr>
              <w:rPr>
                <w:rFonts w:ascii="Times New Roman" w:hAnsi="Times New Roman" w:cs="Times New Roman"/>
                <w:sz w:val="20"/>
                <w:szCs w:val="20"/>
              </w:rPr>
            </w:pPr>
            <w:r w:rsidRPr="00D169D0">
              <w:rPr>
                <w:rFonts w:ascii="Times New Roman" w:hAnsi="Times New Roman" w:cs="Times New Roman"/>
                <w:sz w:val="20"/>
                <w:szCs w:val="20"/>
              </w:rPr>
              <w:t>11 personas (8 vīrieši un</w:t>
            </w:r>
            <w:r w:rsidR="00E5571C" w:rsidRPr="00D169D0">
              <w:rPr>
                <w:rFonts w:ascii="Times New Roman" w:hAnsi="Times New Roman" w:cs="Times New Roman"/>
                <w:sz w:val="20"/>
                <w:szCs w:val="20"/>
              </w:rPr>
              <w:t xml:space="preserve"> 3 sievietes)</w:t>
            </w:r>
          </w:p>
        </w:tc>
      </w:tr>
    </w:tbl>
    <w:p w:rsidR="003071B2" w:rsidRPr="00D169D0" w:rsidRDefault="003071B2" w:rsidP="00963EF4">
      <w:pPr>
        <w:spacing w:after="0" w:line="240" w:lineRule="auto"/>
        <w:jc w:val="both"/>
        <w:rPr>
          <w:rFonts w:ascii="Times New Roman" w:hAnsi="Times New Roman" w:cs="Times New Roman"/>
          <w:sz w:val="24"/>
          <w:szCs w:val="24"/>
        </w:rPr>
      </w:pPr>
    </w:p>
    <w:p w:rsidR="00066521" w:rsidRPr="00D169D0" w:rsidRDefault="00BD1B6C" w:rsidP="00963EF4">
      <w:pPr>
        <w:pStyle w:val="tv2131"/>
        <w:spacing w:before="0" w:line="240" w:lineRule="auto"/>
        <w:ind w:firstLine="301"/>
        <w:rPr>
          <w:rFonts w:ascii="Times New Roman" w:hAnsi="Times New Roman"/>
          <w:sz w:val="24"/>
          <w:szCs w:val="24"/>
        </w:rPr>
      </w:pPr>
      <w:r w:rsidRPr="00D169D0">
        <w:rPr>
          <w:rFonts w:ascii="Times New Roman" w:hAnsi="Times New Roman"/>
          <w:sz w:val="24"/>
          <w:szCs w:val="24"/>
        </w:rPr>
        <w:t>Latvija ir apzinājusi fiktīvās laulības</w:t>
      </w:r>
      <w:r w:rsidR="003B3F82" w:rsidRPr="00D169D0">
        <w:rPr>
          <w:rStyle w:val="FootnoteReference"/>
          <w:rFonts w:ascii="Times New Roman" w:hAnsi="Times New Roman"/>
          <w:sz w:val="24"/>
          <w:szCs w:val="24"/>
        </w:rPr>
        <w:footnoteReference w:id="30"/>
      </w:r>
      <w:r w:rsidRPr="00D169D0">
        <w:rPr>
          <w:rFonts w:ascii="Times New Roman" w:hAnsi="Times New Roman"/>
          <w:sz w:val="24"/>
          <w:szCs w:val="24"/>
        </w:rPr>
        <w:t xml:space="preserve"> kā potenciālu risku personas pak</w:t>
      </w:r>
      <w:r w:rsidR="00066521" w:rsidRPr="00D169D0">
        <w:rPr>
          <w:rFonts w:ascii="Times New Roman" w:hAnsi="Times New Roman"/>
          <w:sz w:val="24"/>
          <w:szCs w:val="24"/>
        </w:rPr>
        <w:t>ļaušanai cilvēku tirdzniecībai.</w:t>
      </w:r>
      <w:r w:rsidR="00815C35" w:rsidRPr="00D169D0">
        <w:rPr>
          <w:rFonts w:ascii="Times New Roman" w:hAnsi="Times New Roman"/>
          <w:sz w:val="24"/>
          <w:szCs w:val="24"/>
        </w:rPr>
        <w:t xml:space="preserve"> Fiktīvās laulības tiek slēgtas bez nolūka izve</w:t>
      </w:r>
      <w:r w:rsidR="00833C98" w:rsidRPr="00D169D0">
        <w:rPr>
          <w:rFonts w:ascii="Times New Roman" w:hAnsi="Times New Roman"/>
          <w:sz w:val="24"/>
          <w:szCs w:val="24"/>
        </w:rPr>
        <w:t>idot ģimeni, šo laulību mērķis ir</w:t>
      </w:r>
      <w:r w:rsidR="00815C35" w:rsidRPr="00D169D0">
        <w:rPr>
          <w:rFonts w:ascii="Times New Roman" w:hAnsi="Times New Roman"/>
          <w:sz w:val="24"/>
          <w:szCs w:val="24"/>
        </w:rPr>
        <w:t xml:space="preserve"> </w:t>
      </w:r>
      <w:r w:rsidR="00833C98" w:rsidRPr="00D169D0">
        <w:rPr>
          <w:rFonts w:ascii="Times New Roman" w:hAnsi="Times New Roman"/>
          <w:sz w:val="24"/>
          <w:szCs w:val="24"/>
        </w:rPr>
        <w:t xml:space="preserve">nodrošināt </w:t>
      </w:r>
      <w:r w:rsidR="00815C35" w:rsidRPr="00D169D0">
        <w:rPr>
          <w:rFonts w:ascii="Times New Roman" w:hAnsi="Times New Roman"/>
          <w:sz w:val="24"/>
          <w:szCs w:val="24"/>
        </w:rPr>
        <w:t>trešo valstu pilsoņiem ES pilsoņa ģimenes locekļa (laulātā statusu), uzturēšanās atļauju attiecīgajā ES valstī un brīvas pārvietošanās tiesības ES.</w:t>
      </w:r>
      <w:r w:rsidR="00CB6CF2" w:rsidRPr="00D169D0">
        <w:rPr>
          <w:rFonts w:ascii="Times New Roman" w:hAnsi="Times New Roman"/>
          <w:sz w:val="24"/>
          <w:szCs w:val="24"/>
        </w:rPr>
        <w:t xml:space="preserve"> Fiktīvas laulības galvenokārt tiek noslēgtas ar Pakistānas, Indijas un Bangladešas pilsoņiem.</w:t>
      </w:r>
    </w:p>
    <w:p w:rsidR="002434B5" w:rsidRPr="00D169D0" w:rsidRDefault="00066521" w:rsidP="00963EF4">
      <w:pPr>
        <w:pStyle w:val="tv2131"/>
        <w:spacing w:before="0" w:line="240" w:lineRule="auto"/>
        <w:ind w:firstLine="301"/>
        <w:rPr>
          <w:rFonts w:ascii="Times New Roman" w:hAnsi="Times New Roman"/>
          <w:sz w:val="24"/>
          <w:szCs w:val="24"/>
        </w:rPr>
      </w:pPr>
      <w:r w:rsidRPr="00D169D0">
        <w:rPr>
          <w:rFonts w:ascii="Times New Roman" w:hAnsi="Times New Roman"/>
          <w:sz w:val="24"/>
          <w:szCs w:val="24"/>
        </w:rPr>
        <w:t xml:space="preserve">Parasti fiktīvās laulības tiek slēgtas Īrijā, Kiprā un Lielbritānijā. </w:t>
      </w:r>
      <w:r w:rsidR="00815C35" w:rsidRPr="00D169D0">
        <w:rPr>
          <w:rFonts w:ascii="Times New Roman" w:hAnsi="Times New Roman"/>
          <w:sz w:val="24"/>
          <w:szCs w:val="24"/>
        </w:rPr>
        <w:t>Kopš 2004.gada Latvijas pilsones tikai Īrijā ir noslēgušas ievērojami vairāk kā 1000 laulību ar trešās valsts pilsoņiem (laikā no 2009.</w:t>
      </w:r>
      <w:r w:rsidR="003A421C" w:rsidRPr="00D169D0">
        <w:rPr>
          <w:rFonts w:ascii="Times New Roman" w:hAnsi="Times New Roman"/>
          <w:sz w:val="24"/>
          <w:szCs w:val="24"/>
        </w:rPr>
        <w:t>gada līdz 2012.</w:t>
      </w:r>
      <w:r w:rsidR="00815C35" w:rsidRPr="00D169D0">
        <w:rPr>
          <w:rFonts w:ascii="Times New Roman" w:hAnsi="Times New Roman"/>
          <w:sz w:val="24"/>
          <w:szCs w:val="24"/>
        </w:rPr>
        <w:t>gadam Īrijā vien reģistrētas 834 laulīb</w:t>
      </w:r>
      <w:r w:rsidR="003A421C" w:rsidRPr="00D169D0">
        <w:rPr>
          <w:rFonts w:ascii="Times New Roman" w:hAnsi="Times New Roman"/>
          <w:sz w:val="24"/>
          <w:szCs w:val="24"/>
        </w:rPr>
        <w:t>as, tai skaitā</w:t>
      </w:r>
      <w:r w:rsidR="009A1D8E" w:rsidRPr="00D169D0">
        <w:rPr>
          <w:rFonts w:ascii="Times New Roman" w:hAnsi="Times New Roman"/>
          <w:sz w:val="24"/>
          <w:szCs w:val="24"/>
        </w:rPr>
        <w:t>,</w:t>
      </w:r>
      <w:r w:rsidR="003A421C" w:rsidRPr="00D169D0">
        <w:rPr>
          <w:rFonts w:ascii="Times New Roman" w:hAnsi="Times New Roman"/>
          <w:sz w:val="24"/>
          <w:szCs w:val="24"/>
        </w:rPr>
        <w:t xml:space="preserve"> 2011.gadā </w:t>
      </w:r>
      <w:r w:rsidR="0084367F" w:rsidRPr="00D169D0">
        <w:rPr>
          <w:rFonts w:ascii="Times New Roman" w:hAnsi="Times New Roman"/>
          <w:sz w:val="24"/>
          <w:szCs w:val="24"/>
        </w:rPr>
        <w:t xml:space="preserve">– </w:t>
      </w:r>
      <w:r w:rsidR="003A421C" w:rsidRPr="00D169D0">
        <w:rPr>
          <w:rFonts w:ascii="Times New Roman" w:hAnsi="Times New Roman"/>
          <w:sz w:val="24"/>
          <w:szCs w:val="24"/>
        </w:rPr>
        <w:t xml:space="preserve">124; </w:t>
      </w:r>
      <w:r w:rsidR="00815C35" w:rsidRPr="00D169D0">
        <w:rPr>
          <w:rFonts w:ascii="Times New Roman" w:hAnsi="Times New Roman"/>
          <w:sz w:val="24"/>
          <w:szCs w:val="24"/>
        </w:rPr>
        <w:t xml:space="preserve">2012.gadā </w:t>
      </w:r>
      <w:r w:rsidR="0084367F" w:rsidRPr="00D169D0">
        <w:rPr>
          <w:rFonts w:ascii="Times New Roman" w:hAnsi="Times New Roman"/>
          <w:sz w:val="24"/>
          <w:szCs w:val="24"/>
        </w:rPr>
        <w:t>–</w:t>
      </w:r>
      <w:r w:rsidR="00815C35" w:rsidRPr="00D169D0">
        <w:rPr>
          <w:rFonts w:ascii="Times New Roman" w:hAnsi="Times New Roman"/>
          <w:sz w:val="24"/>
          <w:szCs w:val="24"/>
        </w:rPr>
        <w:t xml:space="preserve"> 108), no kurām daļa vai pat lielākā daļa var tikt uzskatītas par fiktīvajām laulībām. </w:t>
      </w:r>
      <w:r w:rsidR="009A1D8E" w:rsidRPr="00D169D0">
        <w:rPr>
          <w:rFonts w:ascii="Times New Roman" w:hAnsi="Times New Roman"/>
          <w:sz w:val="24"/>
          <w:szCs w:val="24"/>
        </w:rPr>
        <w:t>Pēdējo gadu tendences liecina, ka</w:t>
      </w:r>
      <w:r w:rsidR="009B62A1" w:rsidRPr="00D169D0">
        <w:rPr>
          <w:rFonts w:ascii="Times New Roman" w:hAnsi="Times New Roman"/>
          <w:sz w:val="24"/>
          <w:szCs w:val="24"/>
        </w:rPr>
        <w:t>,</w:t>
      </w:r>
      <w:r w:rsidR="009A1D8E" w:rsidRPr="00D169D0">
        <w:rPr>
          <w:rFonts w:ascii="Times New Roman" w:hAnsi="Times New Roman"/>
          <w:sz w:val="24"/>
          <w:szCs w:val="24"/>
        </w:rPr>
        <w:t xml:space="preserve"> rodoties dažāda veida sarežģījumiem, laulības procedūra Īrijā ieilgst, un Latvijas pilsones, lai Īrijā nelegāli esošajiem ārzemniekiem nodrošinātu uzturēšanās atļauju, tiek izprecinātas citās valstīs (Pakistānā, Indijā, Nigērijā, Spānijā, Dānijā, Kiprā, Francijā, pat Tanzānijā un Taizemē, kā arī Latvijā). Ievērojot minēto, kā arī to, ka laikā kopš 2010. gada oktobra, kad vēstniecība sāka apkopot datus par LV pilsonēm, kuras nonākušas vēstniecības redzeslokā saistībā ar plānotām vai jau noslēgtām fiktīvām laulībām, to sk</w:t>
      </w:r>
      <w:r w:rsidR="00FA0871" w:rsidRPr="00D169D0">
        <w:rPr>
          <w:rFonts w:ascii="Times New Roman" w:hAnsi="Times New Roman"/>
          <w:sz w:val="24"/>
          <w:szCs w:val="24"/>
        </w:rPr>
        <w:t>aits jau pārsniedz 450 personas.</w:t>
      </w:r>
      <w:r w:rsidR="009A1D8E" w:rsidRPr="00D169D0">
        <w:rPr>
          <w:rFonts w:ascii="Times New Roman" w:hAnsi="Times New Roman"/>
          <w:sz w:val="24"/>
          <w:szCs w:val="24"/>
        </w:rPr>
        <w:t xml:space="preserve"> </w:t>
      </w:r>
      <w:r w:rsidR="00FA0871" w:rsidRPr="00D169D0">
        <w:rPr>
          <w:rFonts w:ascii="Times New Roman" w:hAnsi="Times New Roman"/>
          <w:sz w:val="24"/>
          <w:szCs w:val="24"/>
        </w:rPr>
        <w:t>V</w:t>
      </w:r>
      <w:r w:rsidR="009A1D8E" w:rsidRPr="00D169D0">
        <w:rPr>
          <w:rFonts w:ascii="Times New Roman" w:hAnsi="Times New Roman"/>
          <w:sz w:val="24"/>
          <w:szCs w:val="24"/>
        </w:rPr>
        <w:t>ēstniecības aplēses ir, ka fiktīvās laulībās ar nolūku iegūt uzturēšanās atļauju Īrijā kopumā ir iesaistītas ap 1500</w:t>
      </w:r>
      <w:r w:rsidR="0084367F" w:rsidRPr="00D169D0">
        <w:rPr>
          <w:rFonts w:ascii="Times New Roman" w:hAnsi="Times New Roman"/>
          <w:sz w:val="24"/>
          <w:szCs w:val="24"/>
        </w:rPr>
        <w:t xml:space="preserve"> – </w:t>
      </w:r>
      <w:r w:rsidR="009A1D8E" w:rsidRPr="00D169D0">
        <w:rPr>
          <w:rFonts w:ascii="Times New Roman" w:hAnsi="Times New Roman"/>
          <w:sz w:val="24"/>
          <w:szCs w:val="24"/>
        </w:rPr>
        <w:t>1600 Latvijas valstspiederīgās personas (tajā skaitā arī vīrieši, kas ir reģistrējuši fiktīvu laulību galvenokārt ar Nigērijas un Ķīnas pilsonēm).</w:t>
      </w:r>
    </w:p>
    <w:p w:rsidR="00066521" w:rsidRPr="00D169D0" w:rsidRDefault="00066521" w:rsidP="002434B5">
      <w:pPr>
        <w:pStyle w:val="tv2131"/>
        <w:spacing w:before="0" w:line="240" w:lineRule="auto"/>
        <w:ind w:firstLine="301"/>
        <w:rPr>
          <w:rFonts w:ascii="Times New Roman" w:hAnsi="Times New Roman"/>
          <w:sz w:val="24"/>
          <w:szCs w:val="24"/>
        </w:rPr>
      </w:pPr>
      <w:r w:rsidRPr="00D169D0">
        <w:rPr>
          <w:rFonts w:ascii="Times New Roman" w:hAnsi="Times New Roman"/>
          <w:sz w:val="24"/>
          <w:szCs w:val="24"/>
        </w:rPr>
        <w:t>Konkrētu fiktīvo laulību apmēru Lielbritānijā ar Latvijas pilsonēm nav iespējams noteikt, jo Lielbritānijas iestādes neinformē vēstniecību par Latvijas pilsoņu noslēgtajām laulībām ar trešo valstu pilsoņiem.</w:t>
      </w:r>
    </w:p>
    <w:p w:rsidR="002434B5" w:rsidRPr="00D169D0" w:rsidRDefault="002434B5" w:rsidP="002434B5">
      <w:pPr>
        <w:pStyle w:val="tv2131"/>
        <w:spacing w:before="0" w:line="240" w:lineRule="auto"/>
        <w:ind w:firstLine="301"/>
        <w:rPr>
          <w:rFonts w:ascii="Times New Roman" w:hAnsi="Times New Roman"/>
          <w:sz w:val="24"/>
          <w:szCs w:val="24"/>
        </w:rPr>
      </w:pPr>
      <w:r w:rsidRPr="00D169D0">
        <w:rPr>
          <w:rFonts w:ascii="Times New Roman" w:hAnsi="Times New Roman"/>
          <w:sz w:val="24"/>
          <w:szCs w:val="24"/>
        </w:rPr>
        <w:t>Latvijas vēstniecības Grieķijā rīcībā ir informācija par 258 noslēgtām laulībām Kiprā starp LV pilsonēm un trešo valstu pilsoņiem laika posmā no 2009.gada līdz 2012.gadam. Pēc vēstniecības aplēsēm 80 – 100 no šīm laulībām var tikt uzskatītas par fiktīvām. Turklāt LV vēstniecības rīcībā nav visa informācija par LV pilsoņu noslēgtajām laulībām Kiprā, jo par daļu noslēgto laulību personas neziņo ne LV vēstniecībai, ne PMLP</w:t>
      </w:r>
      <w:r w:rsidR="003D130F" w:rsidRPr="00D169D0">
        <w:rPr>
          <w:rStyle w:val="FootnoteReference"/>
          <w:rFonts w:ascii="Times New Roman" w:hAnsi="Times New Roman"/>
          <w:sz w:val="24"/>
          <w:szCs w:val="24"/>
        </w:rPr>
        <w:footnoteReference w:id="31"/>
      </w:r>
      <w:r w:rsidRPr="00D169D0">
        <w:rPr>
          <w:rFonts w:ascii="Times New Roman" w:hAnsi="Times New Roman"/>
          <w:sz w:val="24"/>
          <w:szCs w:val="24"/>
        </w:rPr>
        <w:t>, vai paziņo PMLP bez LV vēstniecības starpniecības.</w:t>
      </w:r>
    </w:p>
    <w:p w:rsidR="003B3F82" w:rsidRPr="00D169D0" w:rsidRDefault="00BD1B6C" w:rsidP="00963EF4">
      <w:pPr>
        <w:pStyle w:val="tv2131"/>
        <w:spacing w:before="0" w:line="240" w:lineRule="auto"/>
        <w:ind w:firstLine="301"/>
        <w:rPr>
          <w:rFonts w:ascii="Times New Roman" w:hAnsi="Times New Roman"/>
          <w:sz w:val="24"/>
          <w:szCs w:val="24"/>
        </w:rPr>
      </w:pPr>
      <w:r w:rsidRPr="00D169D0">
        <w:rPr>
          <w:rFonts w:ascii="Times New Roman" w:hAnsi="Times New Roman"/>
          <w:sz w:val="24"/>
          <w:szCs w:val="24"/>
        </w:rPr>
        <w:t>Visi Latvija</w:t>
      </w:r>
      <w:r w:rsidR="00887B51" w:rsidRPr="00D169D0">
        <w:rPr>
          <w:rFonts w:ascii="Times New Roman" w:hAnsi="Times New Roman"/>
          <w:sz w:val="24"/>
          <w:szCs w:val="24"/>
        </w:rPr>
        <w:t>s līdzšinējie centieni pievērst</w:t>
      </w:r>
      <w:r w:rsidRPr="00D169D0">
        <w:rPr>
          <w:rFonts w:ascii="Times New Roman" w:hAnsi="Times New Roman"/>
          <w:sz w:val="24"/>
          <w:szCs w:val="24"/>
        </w:rPr>
        <w:t xml:space="preserve"> </w:t>
      </w:r>
      <w:r w:rsidR="003B3F82" w:rsidRPr="00D169D0">
        <w:rPr>
          <w:rFonts w:ascii="Times New Roman" w:hAnsi="Times New Roman"/>
          <w:sz w:val="24"/>
          <w:szCs w:val="24"/>
        </w:rPr>
        <w:t>ārvalstu</w:t>
      </w:r>
      <w:r w:rsidR="0084367F" w:rsidRPr="00D169D0">
        <w:rPr>
          <w:rFonts w:ascii="Times New Roman" w:hAnsi="Times New Roman"/>
          <w:sz w:val="24"/>
          <w:szCs w:val="24"/>
        </w:rPr>
        <w:t xml:space="preserve"> uzmanību fiktīvo laulību</w:t>
      </w:r>
      <w:r w:rsidRPr="00D169D0">
        <w:rPr>
          <w:rFonts w:ascii="Times New Roman" w:hAnsi="Times New Roman"/>
          <w:sz w:val="24"/>
          <w:szCs w:val="24"/>
        </w:rPr>
        <w:t xml:space="preserve"> problēmai nav bijuši efektīvi. Līdz ar to, </w:t>
      </w:r>
      <w:r w:rsidR="003B3F82" w:rsidRPr="00D169D0">
        <w:rPr>
          <w:rFonts w:ascii="Times New Roman" w:hAnsi="Times New Roman"/>
          <w:sz w:val="24"/>
          <w:szCs w:val="24"/>
        </w:rPr>
        <w:t>lai novērstu līgavu un līgavaiņu aktīvu vervēšanu Latvijas terito</w:t>
      </w:r>
      <w:r w:rsidR="000E78DE" w:rsidRPr="00D169D0">
        <w:rPr>
          <w:rFonts w:ascii="Times New Roman" w:hAnsi="Times New Roman"/>
          <w:sz w:val="24"/>
          <w:szCs w:val="24"/>
        </w:rPr>
        <w:t xml:space="preserve">rijā </w:t>
      </w:r>
      <w:r w:rsidR="000E78DE" w:rsidRPr="00D169D0">
        <w:rPr>
          <w:rFonts w:ascii="Times New Roman" w:hAnsi="Times New Roman"/>
          <w:sz w:val="24"/>
          <w:szCs w:val="24"/>
        </w:rPr>
        <w:lastRenderedPageBreak/>
        <w:t>fiktīvu laulību slēgšanai,</w:t>
      </w:r>
      <w:r w:rsidR="003B3F82" w:rsidRPr="00D169D0">
        <w:rPr>
          <w:rFonts w:ascii="Times New Roman" w:hAnsi="Times New Roman"/>
          <w:sz w:val="24"/>
          <w:szCs w:val="24"/>
        </w:rPr>
        <w:t xml:space="preserve"> lai atturētu potenciālās līgavas un līgavaiņus no fiktīvu laulību slēgšanas nolūkā saņemt atlīdzību</w:t>
      </w:r>
      <w:r w:rsidR="00B365ED" w:rsidRPr="00D169D0">
        <w:rPr>
          <w:rFonts w:ascii="Times New Roman" w:hAnsi="Times New Roman"/>
          <w:sz w:val="24"/>
          <w:szCs w:val="24"/>
        </w:rPr>
        <w:t xml:space="preserve">, </w:t>
      </w:r>
      <w:r w:rsidRPr="00D169D0">
        <w:rPr>
          <w:rFonts w:ascii="Times New Roman" w:hAnsi="Times New Roman"/>
          <w:sz w:val="24"/>
          <w:szCs w:val="24"/>
        </w:rPr>
        <w:t>lai novērstu un apkarotu fiktīvo laulību fenomenu jau Latvijas teritorijā, negaidot seku iestāšanos ārvalstīs, tika izstrādāts priekšl</w:t>
      </w:r>
      <w:r w:rsidR="007E21FF" w:rsidRPr="00D169D0">
        <w:rPr>
          <w:rFonts w:ascii="Times New Roman" w:hAnsi="Times New Roman"/>
          <w:sz w:val="24"/>
          <w:szCs w:val="24"/>
        </w:rPr>
        <w:t>ikums grozījumiem KL</w:t>
      </w:r>
      <w:r w:rsidRPr="00D169D0">
        <w:rPr>
          <w:rFonts w:ascii="Times New Roman" w:hAnsi="Times New Roman"/>
          <w:sz w:val="24"/>
          <w:szCs w:val="24"/>
        </w:rPr>
        <w:t xml:space="preserve">, paredzot jaunu </w:t>
      </w:r>
      <w:r w:rsidR="003B3F82" w:rsidRPr="00D169D0">
        <w:rPr>
          <w:rFonts w:ascii="Times New Roman" w:hAnsi="Times New Roman"/>
          <w:sz w:val="24"/>
          <w:szCs w:val="24"/>
        </w:rPr>
        <w:t>tiesību normu</w:t>
      </w:r>
      <w:r w:rsidR="000E78DE" w:rsidRPr="00D169D0">
        <w:rPr>
          <w:rFonts w:ascii="Times New Roman" w:hAnsi="Times New Roman"/>
          <w:sz w:val="24"/>
          <w:szCs w:val="24"/>
        </w:rPr>
        <w:t>, kas spēkā stājās 2013.gada 1.aprīlī</w:t>
      </w:r>
      <w:r w:rsidR="003B3F82" w:rsidRPr="00D169D0">
        <w:rPr>
          <w:rFonts w:ascii="Times New Roman" w:hAnsi="Times New Roman"/>
          <w:sz w:val="24"/>
          <w:szCs w:val="24"/>
        </w:rPr>
        <w:t>:</w:t>
      </w:r>
    </w:p>
    <w:p w:rsidR="00887B51" w:rsidRPr="00D169D0" w:rsidRDefault="003B3F82" w:rsidP="00963EF4">
      <w:pPr>
        <w:pStyle w:val="tv2131"/>
        <w:spacing w:before="0" w:line="240" w:lineRule="auto"/>
        <w:ind w:firstLine="0"/>
        <w:rPr>
          <w:rFonts w:ascii="Times New Roman" w:hAnsi="Times New Roman"/>
          <w:b/>
          <w:sz w:val="24"/>
          <w:szCs w:val="24"/>
        </w:rPr>
      </w:pPr>
      <w:r w:rsidRPr="00D169D0">
        <w:rPr>
          <w:rFonts w:ascii="Times New Roman" w:hAnsi="Times New Roman"/>
          <w:b/>
          <w:sz w:val="24"/>
          <w:szCs w:val="24"/>
        </w:rPr>
        <w:t xml:space="preserve">KL </w:t>
      </w:r>
      <w:r w:rsidR="00887B51" w:rsidRPr="00D169D0">
        <w:rPr>
          <w:rFonts w:ascii="Times New Roman" w:hAnsi="Times New Roman"/>
          <w:b/>
          <w:bCs/>
          <w:sz w:val="24"/>
          <w:szCs w:val="24"/>
        </w:rPr>
        <w:t>285.</w:t>
      </w:r>
      <w:r w:rsidR="00887B51" w:rsidRPr="00D169D0">
        <w:rPr>
          <w:rFonts w:ascii="Times New Roman" w:hAnsi="Times New Roman"/>
          <w:b/>
          <w:bCs/>
          <w:sz w:val="24"/>
          <w:szCs w:val="24"/>
          <w:vertAlign w:val="superscript"/>
        </w:rPr>
        <w:t>2</w:t>
      </w:r>
      <w:r w:rsidR="00887B51" w:rsidRPr="00D169D0">
        <w:rPr>
          <w:rFonts w:ascii="Times New Roman" w:hAnsi="Times New Roman"/>
          <w:b/>
          <w:bCs/>
          <w:sz w:val="24"/>
          <w:szCs w:val="24"/>
        </w:rPr>
        <w:t xml:space="preserve"> pants. Ļaunprātīga nodrošināšana ar iespēju likumīgi iegūt tiesības uzturēties Latvijas Republikā, citā Eiropas Savienības dalībvalstī, Eiropas Ekonomikas zonas valstī vai Šveices Konfederācijā</w:t>
      </w:r>
    </w:p>
    <w:p w:rsidR="00887B51" w:rsidRPr="00D169D0" w:rsidRDefault="00887B51" w:rsidP="00963EF4">
      <w:pPr>
        <w:spacing w:after="0" w:line="240" w:lineRule="auto"/>
        <w:jc w:val="both"/>
        <w:rPr>
          <w:rFonts w:ascii="Times New Roman" w:eastAsia="Times New Roman" w:hAnsi="Times New Roman" w:cs="Times New Roman"/>
          <w:sz w:val="24"/>
          <w:szCs w:val="24"/>
          <w:lang w:eastAsia="lv-LV"/>
        </w:rPr>
      </w:pPr>
      <w:r w:rsidRPr="00D169D0">
        <w:rPr>
          <w:rFonts w:ascii="Times New Roman" w:eastAsia="Times New Roman" w:hAnsi="Times New Roman" w:cs="Times New Roman"/>
          <w:sz w:val="24"/>
          <w:szCs w:val="24"/>
          <w:lang w:eastAsia="lv-LV"/>
        </w:rPr>
        <w:t xml:space="preserve">(1) Par ļaunprātīgu personas nodrošināšanu ar iespēju likumīgi iegūt tiesības uzturēties Latvijas Republikā, citā Eiropas Savienības dalībvalstī, Eiropas Ekonomikas zonas valstī vai Šveices Konfederācijā — </w:t>
      </w:r>
    </w:p>
    <w:p w:rsidR="00887B51" w:rsidRPr="00D169D0" w:rsidRDefault="00887B51" w:rsidP="00963EF4">
      <w:pPr>
        <w:spacing w:after="0" w:line="240" w:lineRule="auto"/>
        <w:jc w:val="both"/>
        <w:rPr>
          <w:rFonts w:ascii="Times New Roman" w:eastAsia="Times New Roman" w:hAnsi="Times New Roman" w:cs="Times New Roman"/>
          <w:sz w:val="24"/>
          <w:szCs w:val="24"/>
          <w:lang w:eastAsia="lv-LV"/>
        </w:rPr>
      </w:pPr>
      <w:r w:rsidRPr="00D169D0">
        <w:rPr>
          <w:rFonts w:ascii="Times New Roman" w:eastAsia="Times New Roman" w:hAnsi="Times New Roman" w:cs="Times New Roman"/>
          <w:sz w:val="24"/>
          <w:szCs w:val="24"/>
          <w:lang w:eastAsia="lv-LV"/>
        </w:rPr>
        <w:t xml:space="preserve">soda ar brīvības atņemšanu uz laiku līdz trim gadiem vai ar īslaicīgu brīvības atņemšanu, vai ar piespiedu darbu, vai ar naudas sodu. </w:t>
      </w:r>
    </w:p>
    <w:p w:rsidR="00887B51" w:rsidRPr="00D169D0" w:rsidRDefault="00887B51" w:rsidP="00963EF4">
      <w:pPr>
        <w:spacing w:after="0" w:line="240" w:lineRule="auto"/>
        <w:jc w:val="both"/>
        <w:rPr>
          <w:rFonts w:ascii="Times New Roman" w:eastAsia="Times New Roman" w:hAnsi="Times New Roman" w:cs="Times New Roman"/>
          <w:sz w:val="24"/>
          <w:szCs w:val="24"/>
          <w:lang w:eastAsia="lv-LV"/>
        </w:rPr>
      </w:pPr>
      <w:r w:rsidRPr="00D169D0">
        <w:rPr>
          <w:rFonts w:ascii="Times New Roman" w:eastAsia="Times New Roman" w:hAnsi="Times New Roman" w:cs="Times New Roman"/>
          <w:sz w:val="24"/>
          <w:szCs w:val="24"/>
          <w:lang w:eastAsia="lv-LV"/>
        </w:rPr>
        <w:t xml:space="preserve">(2) Par ļaunprātīgu personas nodrošināšanu ar iespēju likumīgi iegūt tiesības uzturēties Latvijas Republikā, citā Eiropas Savienības dalībvalstī, Eiropas Ekonomikas zonas valstī vai Šveices Konfederācijā, ja tas izdarīts mantkārīgā nolūkā vai ja šāda iespēja nodrošināta divām vai vairākām personām, vai ja to izdarījusi personu grupa, — </w:t>
      </w:r>
    </w:p>
    <w:p w:rsidR="00887B51" w:rsidRPr="00D169D0" w:rsidRDefault="00887B51" w:rsidP="00963EF4">
      <w:pPr>
        <w:spacing w:after="0" w:line="240" w:lineRule="auto"/>
        <w:jc w:val="both"/>
        <w:rPr>
          <w:rFonts w:ascii="Times New Roman" w:eastAsia="Times New Roman" w:hAnsi="Times New Roman" w:cs="Times New Roman"/>
          <w:sz w:val="24"/>
          <w:szCs w:val="24"/>
          <w:lang w:eastAsia="lv-LV"/>
        </w:rPr>
      </w:pPr>
      <w:r w:rsidRPr="00D169D0">
        <w:rPr>
          <w:rFonts w:ascii="Times New Roman" w:eastAsia="Times New Roman" w:hAnsi="Times New Roman" w:cs="Times New Roman"/>
          <w:sz w:val="24"/>
          <w:szCs w:val="24"/>
          <w:lang w:eastAsia="lv-LV"/>
        </w:rPr>
        <w:t>soda ar brīvības atņemšanu uz laiku līdz pieciem gadiem vai ar īslaicīgu brīvības atņemšanu, vai ar piespiedu darbu, vai ar naudas sodu, konfiscējot mantu vai bez mantas konfiskācijas.</w:t>
      </w:r>
    </w:p>
    <w:p w:rsidR="003071B2" w:rsidRPr="00D169D0" w:rsidRDefault="00342933" w:rsidP="00963EF4">
      <w:pPr>
        <w:spacing w:after="0" w:line="240" w:lineRule="auto"/>
        <w:jc w:val="both"/>
        <w:rPr>
          <w:rFonts w:ascii="Times New Roman" w:hAnsi="Times New Roman" w:cs="Times New Roman"/>
          <w:sz w:val="24"/>
          <w:szCs w:val="24"/>
        </w:rPr>
      </w:pPr>
      <w:r w:rsidRPr="00D169D0">
        <w:rPr>
          <w:rFonts w:ascii="Times New Roman" w:eastAsia="Times New Roman" w:hAnsi="Times New Roman" w:cs="Times New Roman"/>
          <w:sz w:val="24"/>
          <w:szCs w:val="24"/>
          <w:lang w:eastAsia="lv-LV"/>
        </w:rPr>
        <w:tab/>
      </w:r>
      <w:r w:rsidRPr="00D169D0">
        <w:rPr>
          <w:rFonts w:ascii="Times New Roman" w:hAnsi="Times New Roman" w:cs="Times New Roman"/>
          <w:sz w:val="24"/>
          <w:szCs w:val="24"/>
        </w:rPr>
        <w:t>Šī</w:t>
      </w:r>
      <w:r w:rsidR="003071B2" w:rsidRPr="00D169D0">
        <w:rPr>
          <w:rFonts w:ascii="Times New Roman" w:hAnsi="Times New Roman" w:cs="Times New Roman"/>
          <w:sz w:val="24"/>
          <w:szCs w:val="24"/>
        </w:rPr>
        <w:t xml:space="preserve"> KL </w:t>
      </w:r>
      <w:r w:rsidRPr="00D169D0">
        <w:rPr>
          <w:rFonts w:ascii="Times New Roman" w:hAnsi="Times New Roman" w:cs="Times New Roman"/>
          <w:sz w:val="24"/>
          <w:szCs w:val="24"/>
        </w:rPr>
        <w:t>norma</w:t>
      </w:r>
      <w:r w:rsidR="003071B2" w:rsidRPr="00D169D0">
        <w:rPr>
          <w:rFonts w:ascii="Times New Roman" w:hAnsi="Times New Roman" w:cs="Times New Roman"/>
          <w:sz w:val="24"/>
          <w:szCs w:val="24"/>
        </w:rPr>
        <w:t xml:space="preserve"> paredz </w:t>
      </w:r>
      <w:r w:rsidR="0075036D" w:rsidRPr="00D169D0">
        <w:rPr>
          <w:rFonts w:ascii="Times New Roman" w:hAnsi="Times New Roman" w:cs="Times New Roman"/>
          <w:sz w:val="24"/>
          <w:szCs w:val="24"/>
        </w:rPr>
        <w:t>saukt pie kriminālatbildības</w:t>
      </w:r>
      <w:r w:rsidR="003071B2" w:rsidRPr="00D169D0">
        <w:rPr>
          <w:rFonts w:ascii="Times New Roman" w:hAnsi="Times New Roman" w:cs="Times New Roman"/>
          <w:sz w:val="24"/>
          <w:szCs w:val="24"/>
        </w:rPr>
        <w:t xml:space="preserve"> </w:t>
      </w:r>
      <w:r w:rsidR="000D462D" w:rsidRPr="00D169D0">
        <w:rPr>
          <w:rFonts w:ascii="Times New Roman" w:hAnsi="Times New Roman" w:cs="Times New Roman"/>
          <w:sz w:val="24"/>
          <w:szCs w:val="24"/>
        </w:rPr>
        <w:t xml:space="preserve">gan pašas personas, kuras ļaunprātīgi nodrošinājušas citu personu ar iespēju likumīgi iegūt tiesības </w:t>
      </w:r>
      <w:r w:rsidR="000D462D" w:rsidRPr="00D169D0">
        <w:rPr>
          <w:rFonts w:ascii="Times New Roman" w:eastAsia="Times New Roman" w:hAnsi="Times New Roman" w:cs="Times New Roman"/>
          <w:sz w:val="24"/>
          <w:szCs w:val="24"/>
          <w:lang w:eastAsia="lv-LV"/>
        </w:rPr>
        <w:t>uzturēties Latvijas Republikā, citā Eiropas Savienības dalībvalstī, Eiropas Ekonomikas zonas valstī vai Šveices Konfederācijā</w:t>
      </w:r>
      <w:r w:rsidR="000D462D" w:rsidRPr="00D169D0">
        <w:rPr>
          <w:rFonts w:ascii="Times New Roman" w:hAnsi="Times New Roman" w:cs="Times New Roman"/>
          <w:sz w:val="24"/>
          <w:szCs w:val="24"/>
        </w:rPr>
        <w:t>, gan personas, kas organizējušas minētos noziedzīgos nodarījumus.</w:t>
      </w:r>
    </w:p>
    <w:p w:rsidR="00526D20" w:rsidRPr="00D169D0" w:rsidRDefault="00526D20" w:rsidP="00963EF4">
      <w:pPr>
        <w:spacing w:after="0" w:line="240" w:lineRule="auto"/>
        <w:jc w:val="both"/>
        <w:rPr>
          <w:rFonts w:ascii="Times New Roman" w:hAnsi="Times New Roman" w:cs="Times New Roman"/>
          <w:sz w:val="24"/>
          <w:szCs w:val="24"/>
        </w:rPr>
      </w:pPr>
    </w:p>
    <w:p w:rsidR="00694552" w:rsidRPr="00D169D0" w:rsidRDefault="00694552" w:rsidP="00963EF4">
      <w:pPr>
        <w:spacing w:after="0" w:line="240" w:lineRule="auto"/>
        <w:ind w:firstLine="300"/>
        <w:jc w:val="both"/>
        <w:rPr>
          <w:rFonts w:ascii="Times New Roman" w:eastAsia="Times New Roman" w:hAnsi="Times New Roman" w:cs="Times New Roman"/>
          <w:sz w:val="24"/>
          <w:szCs w:val="24"/>
          <w:lang w:eastAsia="lv-LV"/>
        </w:rPr>
      </w:pPr>
      <w:r w:rsidRPr="00D169D0">
        <w:rPr>
          <w:rFonts w:ascii="Times New Roman" w:eastAsia="Times New Roman" w:hAnsi="Times New Roman" w:cs="Times New Roman"/>
          <w:b/>
          <w:bCs/>
          <w:sz w:val="24"/>
          <w:szCs w:val="24"/>
          <w:lang w:eastAsia="lv-LV"/>
        </w:rPr>
        <w:t>KL 165.pants „Sutenerisms”</w:t>
      </w:r>
    </w:p>
    <w:p w:rsidR="00694552" w:rsidRPr="00D169D0" w:rsidRDefault="00694552" w:rsidP="00963EF4">
      <w:pPr>
        <w:spacing w:after="0" w:line="240" w:lineRule="auto"/>
        <w:jc w:val="both"/>
        <w:rPr>
          <w:rFonts w:ascii="Times New Roman" w:eastAsia="Times New Roman" w:hAnsi="Times New Roman" w:cs="Times New Roman"/>
          <w:sz w:val="24"/>
          <w:szCs w:val="24"/>
          <w:lang w:eastAsia="lv-LV"/>
        </w:rPr>
      </w:pPr>
      <w:r w:rsidRPr="00D169D0">
        <w:rPr>
          <w:rFonts w:ascii="Times New Roman" w:eastAsia="Times New Roman" w:hAnsi="Times New Roman" w:cs="Times New Roman"/>
          <w:sz w:val="24"/>
          <w:szCs w:val="24"/>
          <w:lang w:eastAsia="lv-LV"/>
        </w:rPr>
        <w:t xml:space="preserve">(1) Par tādas personas izmantošanu iedzīvošanās nolūkā, kura nodarbojas ar prostitūciju, — </w:t>
      </w:r>
    </w:p>
    <w:p w:rsidR="00694552" w:rsidRPr="00D169D0" w:rsidRDefault="00694552" w:rsidP="00963EF4">
      <w:pPr>
        <w:spacing w:after="0" w:line="240" w:lineRule="auto"/>
        <w:jc w:val="both"/>
        <w:rPr>
          <w:rFonts w:ascii="Times New Roman" w:eastAsia="Times New Roman" w:hAnsi="Times New Roman" w:cs="Times New Roman"/>
          <w:sz w:val="24"/>
          <w:szCs w:val="24"/>
          <w:lang w:eastAsia="lv-LV"/>
        </w:rPr>
      </w:pPr>
      <w:r w:rsidRPr="00D169D0">
        <w:rPr>
          <w:rFonts w:ascii="Times New Roman" w:eastAsia="Times New Roman" w:hAnsi="Times New Roman" w:cs="Times New Roman"/>
          <w:sz w:val="24"/>
          <w:szCs w:val="24"/>
          <w:lang w:eastAsia="lv-LV"/>
        </w:rPr>
        <w:t xml:space="preserve">soda ar brīvības atņemšanu uz laiku līdz pieciem gadiem vai ar īslaicīgu brīvības atņemšanu, vai ar piespiedu darbu, vai ar naudas sodu, konfiscējot mantu vai bez mantas konfiskācijas, un ar probācijas uzraudzību uz laiku līdz trim gadiem vai bez tās. </w:t>
      </w:r>
    </w:p>
    <w:p w:rsidR="00694552" w:rsidRPr="00D169D0" w:rsidRDefault="00694552" w:rsidP="00963EF4">
      <w:pPr>
        <w:spacing w:after="0" w:line="240" w:lineRule="auto"/>
        <w:jc w:val="both"/>
        <w:rPr>
          <w:rFonts w:ascii="Times New Roman" w:eastAsia="Times New Roman" w:hAnsi="Times New Roman" w:cs="Times New Roman"/>
          <w:sz w:val="24"/>
          <w:szCs w:val="24"/>
          <w:lang w:eastAsia="lv-LV"/>
        </w:rPr>
      </w:pPr>
      <w:r w:rsidRPr="00D169D0">
        <w:rPr>
          <w:rFonts w:ascii="Times New Roman" w:eastAsia="Times New Roman" w:hAnsi="Times New Roman" w:cs="Times New Roman"/>
          <w:sz w:val="24"/>
          <w:szCs w:val="24"/>
          <w:lang w:eastAsia="lv-LV"/>
        </w:rPr>
        <w:t xml:space="preserve">(2) Par tādām pašām darbībām, ja tās izdarījusi personu grupa vai arī tās izdarītas attiecībā uz nepilngadīgām personām, — </w:t>
      </w:r>
    </w:p>
    <w:p w:rsidR="00694552" w:rsidRPr="00D169D0" w:rsidRDefault="00694552" w:rsidP="00963EF4">
      <w:pPr>
        <w:spacing w:after="0" w:line="240" w:lineRule="auto"/>
        <w:jc w:val="both"/>
        <w:rPr>
          <w:rFonts w:ascii="Times New Roman" w:eastAsia="Times New Roman" w:hAnsi="Times New Roman" w:cs="Times New Roman"/>
          <w:sz w:val="24"/>
          <w:szCs w:val="24"/>
          <w:lang w:eastAsia="lv-LV"/>
        </w:rPr>
      </w:pPr>
      <w:r w:rsidRPr="00D169D0">
        <w:rPr>
          <w:rFonts w:ascii="Times New Roman" w:eastAsia="Times New Roman" w:hAnsi="Times New Roman" w:cs="Times New Roman"/>
          <w:sz w:val="24"/>
          <w:szCs w:val="24"/>
          <w:lang w:eastAsia="lv-LV"/>
        </w:rPr>
        <w:t>soda ar brīvības atņemšanu uz laiku līdz astoņiem gadiem, konfiscējot mantu vai bez mantas konfiskācijas, un ar probācijas uzraudzību uz laiku līdz trim gadiem.</w:t>
      </w:r>
    </w:p>
    <w:p w:rsidR="00694552" w:rsidRPr="00D169D0" w:rsidRDefault="00694552" w:rsidP="00963EF4">
      <w:pPr>
        <w:spacing w:after="0" w:line="240" w:lineRule="auto"/>
        <w:jc w:val="both"/>
        <w:rPr>
          <w:rFonts w:ascii="Times New Roman" w:eastAsia="Times New Roman" w:hAnsi="Times New Roman" w:cs="Times New Roman"/>
          <w:sz w:val="24"/>
          <w:szCs w:val="24"/>
          <w:lang w:eastAsia="lv-LV"/>
        </w:rPr>
      </w:pPr>
      <w:r w:rsidRPr="00D169D0">
        <w:rPr>
          <w:rFonts w:ascii="Times New Roman" w:eastAsia="Times New Roman" w:hAnsi="Times New Roman" w:cs="Times New Roman"/>
          <w:sz w:val="24"/>
          <w:szCs w:val="24"/>
          <w:lang w:eastAsia="lv-LV"/>
        </w:rPr>
        <w:t>(3) Par tādām pašām darbībām, ja tās izdarījusi organizēta grupa vai ja tās izdarītas attiecībā uz mazgadīgām personām, —</w:t>
      </w:r>
    </w:p>
    <w:p w:rsidR="00694552" w:rsidRPr="00D169D0" w:rsidRDefault="00694552" w:rsidP="00963EF4">
      <w:pPr>
        <w:spacing w:after="0" w:line="240" w:lineRule="auto"/>
        <w:jc w:val="both"/>
        <w:rPr>
          <w:rFonts w:ascii="Times New Roman" w:eastAsia="Times New Roman" w:hAnsi="Times New Roman" w:cs="Times New Roman"/>
          <w:sz w:val="24"/>
          <w:szCs w:val="24"/>
          <w:lang w:eastAsia="lv-LV"/>
        </w:rPr>
      </w:pPr>
      <w:r w:rsidRPr="00D169D0">
        <w:rPr>
          <w:rFonts w:ascii="Times New Roman" w:eastAsia="Times New Roman" w:hAnsi="Times New Roman" w:cs="Times New Roman"/>
          <w:sz w:val="24"/>
          <w:szCs w:val="24"/>
          <w:lang w:eastAsia="lv-LV"/>
        </w:rPr>
        <w:t>soda ar brīvības atņemšanu uz laiku no pieciem līdz piecpadsmit gadiem, konfiscējot mantu vai bez mantas konfiskācijas, un ar probācijas uzraudzību uz laiku līdz trim gadiem.</w:t>
      </w:r>
    </w:p>
    <w:p w:rsidR="003F4616" w:rsidRPr="00D169D0" w:rsidRDefault="003F4616" w:rsidP="00963EF4">
      <w:pPr>
        <w:spacing w:after="0" w:line="240" w:lineRule="auto"/>
        <w:ind w:right="-2"/>
        <w:jc w:val="both"/>
        <w:rPr>
          <w:rFonts w:ascii="Times New Roman" w:hAnsi="Times New Roman" w:cs="Times New Roman"/>
          <w:sz w:val="24"/>
          <w:szCs w:val="24"/>
          <w:lang w:eastAsia="lv-LV"/>
        </w:rPr>
      </w:pPr>
    </w:p>
    <w:p w:rsidR="003F4616" w:rsidRPr="00D169D0" w:rsidRDefault="003F4616" w:rsidP="00833C98">
      <w:pPr>
        <w:spacing w:after="0" w:line="240" w:lineRule="auto"/>
        <w:ind w:right="-22" w:firstLine="720"/>
        <w:jc w:val="both"/>
        <w:rPr>
          <w:rFonts w:ascii="Times New Roman" w:hAnsi="Times New Roman" w:cs="Times New Roman"/>
          <w:sz w:val="24"/>
          <w:szCs w:val="24"/>
          <w:lang w:eastAsia="lv-LV"/>
        </w:rPr>
      </w:pPr>
      <w:r w:rsidRPr="00D169D0">
        <w:rPr>
          <w:rFonts w:ascii="Times New Roman" w:hAnsi="Times New Roman" w:cs="Times New Roman"/>
          <w:sz w:val="24"/>
          <w:szCs w:val="24"/>
          <w:lang w:eastAsia="lv-LV"/>
        </w:rPr>
        <w:t xml:space="preserve">Salīdzinājumā ar iepriekšējiem gadiem personu skaits, kuras tiek aizturētas par </w:t>
      </w:r>
      <w:r w:rsidR="00833C98" w:rsidRPr="00D169D0">
        <w:rPr>
          <w:rFonts w:ascii="Times New Roman" w:hAnsi="Times New Roman" w:cs="Times New Roman"/>
          <w:sz w:val="24"/>
          <w:szCs w:val="24"/>
          <w:lang w:eastAsia="lv-LV"/>
        </w:rPr>
        <w:t>sutener</w:t>
      </w:r>
      <w:r w:rsidRPr="00D169D0">
        <w:rPr>
          <w:rFonts w:ascii="Times New Roman" w:hAnsi="Times New Roman" w:cs="Times New Roman"/>
          <w:sz w:val="24"/>
          <w:szCs w:val="24"/>
          <w:lang w:eastAsia="lv-LV"/>
        </w:rPr>
        <w:t xml:space="preserve">ismu, ir palielinājies gandrīz uz pusi. Starp aizturētajiem sutenerisma organizatoriem ir gan sievietes, gan vīrieši. Seksuālo pakalpojumu sfērā vīrieši, galvenokārt, pildījuši apsarga un vadītāja funkcijas, savukārt sievietes </w:t>
      </w:r>
      <w:r w:rsidR="007B3D41" w:rsidRPr="00D169D0">
        <w:rPr>
          <w:rFonts w:ascii="Times New Roman" w:hAnsi="Times New Roman" w:cs="Times New Roman"/>
          <w:sz w:val="24"/>
          <w:szCs w:val="24"/>
          <w:lang w:eastAsia="lv-LV"/>
        </w:rPr>
        <w:t xml:space="preserve">– </w:t>
      </w:r>
      <w:r w:rsidRPr="00D169D0">
        <w:rPr>
          <w:rFonts w:ascii="Times New Roman" w:hAnsi="Times New Roman" w:cs="Times New Roman"/>
          <w:sz w:val="24"/>
          <w:szCs w:val="24"/>
          <w:lang w:eastAsia="lv-LV"/>
        </w:rPr>
        <w:t xml:space="preserve">operatores funkcijas, dažas no aizturētajām sievietēm agrāk pašas ir nodarbojušās ar prostitūciju. </w:t>
      </w:r>
    </w:p>
    <w:p w:rsidR="003F4616" w:rsidRPr="00D169D0" w:rsidRDefault="004D2E48" w:rsidP="00963EF4">
      <w:pPr>
        <w:spacing w:after="0" w:line="240" w:lineRule="auto"/>
        <w:ind w:right="-22"/>
        <w:jc w:val="both"/>
        <w:rPr>
          <w:rFonts w:ascii="Times New Roman" w:hAnsi="Times New Roman" w:cs="Times New Roman"/>
          <w:sz w:val="24"/>
          <w:szCs w:val="24"/>
          <w:lang w:eastAsia="lv-LV"/>
        </w:rPr>
      </w:pPr>
      <w:r w:rsidRPr="00D169D0">
        <w:rPr>
          <w:rFonts w:ascii="Times New Roman" w:hAnsi="Times New Roman" w:cs="Times New Roman"/>
          <w:sz w:val="24"/>
          <w:szCs w:val="24"/>
          <w:lang w:eastAsia="lv-LV"/>
        </w:rPr>
        <w:t>Tāpat ir aizturētas</w:t>
      </w:r>
      <w:r w:rsidR="003F4616" w:rsidRPr="00D169D0">
        <w:rPr>
          <w:rFonts w:ascii="Times New Roman" w:hAnsi="Times New Roman" w:cs="Times New Roman"/>
          <w:sz w:val="24"/>
          <w:szCs w:val="24"/>
          <w:lang w:eastAsia="lv-LV"/>
        </w:rPr>
        <w:t xml:space="preserve"> vairākas organizētas grupas, kuras ar sutenerismu ir nodarbojušās vairākus gadus, tostarp pirmo reizi – ārvalstnieka (Nīderlandes pilsoņa) vadīta trīs personu organizēta grupa, kas specializējās tikai ārvalstnieku apkalpošanā un prostitūcijā iesaistīja vairākus desmitus jaunu sieviešu. </w:t>
      </w:r>
    </w:p>
    <w:p w:rsidR="003F4616" w:rsidRPr="00D169D0" w:rsidRDefault="003F4616" w:rsidP="00963EF4">
      <w:pPr>
        <w:spacing w:after="0" w:line="240" w:lineRule="auto"/>
        <w:ind w:right="-22"/>
        <w:jc w:val="both"/>
        <w:rPr>
          <w:rFonts w:ascii="Times New Roman" w:hAnsi="Times New Roman" w:cs="Times New Roman"/>
          <w:color w:val="000000"/>
          <w:sz w:val="24"/>
          <w:szCs w:val="24"/>
          <w:lang w:eastAsia="lv-LV"/>
        </w:rPr>
      </w:pPr>
      <w:r w:rsidRPr="00D169D0">
        <w:rPr>
          <w:rFonts w:ascii="Times New Roman" w:hAnsi="Times New Roman" w:cs="Times New Roman"/>
          <w:color w:val="000000"/>
          <w:sz w:val="24"/>
          <w:szCs w:val="24"/>
          <w:lang w:eastAsia="lv-LV"/>
        </w:rPr>
        <w:t>Nevienā no sutenerisma lietām nav konstatēts, ka personas tiktu piespiedu kārtā iesaistītas prostitūcijā vai arī tās agrāk būtu cietušas cilvēku tirdzniecībā. Tāpat nav konstatētas prostitūcijā iesaistītas nepilngadīgas personas.</w:t>
      </w:r>
    </w:p>
    <w:p w:rsidR="003F4616" w:rsidRPr="00D169D0" w:rsidRDefault="003F4616" w:rsidP="00963EF4">
      <w:pPr>
        <w:spacing w:after="0" w:line="240" w:lineRule="auto"/>
        <w:ind w:right="-22"/>
        <w:jc w:val="both"/>
        <w:rPr>
          <w:rFonts w:ascii="Times New Roman" w:hAnsi="Times New Roman" w:cs="Times New Roman"/>
          <w:sz w:val="24"/>
          <w:szCs w:val="24"/>
          <w:lang w:eastAsia="lv-LV"/>
        </w:rPr>
      </w:pPr>
    </w:p>
    <w:p w:rsidR="00706C99" w:rsidRPr="00D169D0" w:rsidRDefault="00706C99" w:rsidP="00D9383E">
      <w:pPr>
        <w:spacing w:after="0" w:line="240" w:lineRule="auto"/>
        <w:jc w:val="both"/>
        <w:rPr>
          <w:rFonts w:ascii="Times New Roman" w:hAnsi="Times New Roman" w:cs="Times New Roman"/>
          <w:sz w:val="24"/>
          <w:szCs w:val="24"/>
        </w:rPr>
      </w:pPr>
      <w:r w:rsidRPr="00D169D0">
        <w:rPr>
          <w:rFonts w:ascii="Times New Roman" w:hAnsi="Times New Roman" w:cs="Times New Roman"/>
          <w:sz w:val="24"/>
          <w:szCs w:val="24"/>
        </w:rPr>
        <w:t xml:space="preserve">Informācijas avots: </w:t>
      </w:r>
      <w:r w:rsidR="00D9383E" w:rsidRPr="00D169D0">
        <w:rPr>
          <w:rFonts w:ascii="Times New Roman" w:hAnsi="Times New Roman" w:cs="Times New Roman"/>
          <w:sz w:val="24"/>
          <w:szCs w:val="24"/>
        </w:rPr>
        <w:t>Iekšlietu ministrijas Informācijas centrs</w:t>
      </w:r>
    </w:p>
    <w:tbl>
      <w:tblPr>
        <w:tblStyle w:val="TableGrid"/>
        <w:tblW w:w="0" w:type="auto"/>
        <w:tblLook w:val="04A0" w:firstRow="1" w:lastRow="0" w:firstColumn="1" w:lastColumn="0" w:noHBand="0" w:noVBand="1"/>
      </w:tblPr>
      <w:tblGrid>
        <w:gridCol w:w="756"/>
        <w:gridCol w:w="1479"/>
        <w:gridCol w:w="2562"/>
        <w:gridCol w:w="2115"/>
        <w:gridCol w:w="2375"/>
      </w:tblGrid>
      <w:tr w:rsidR="00454FF4" w:rsidRPr="00D169D0" w:rsidTr="00DB6E6B">
        <w:tc>
          <w:tcPr>
            <w:tcW w:w="756" w:type="dxa"/>
          </w:tcPr>
          <w:p w:rsidR="00454FF4" w:rsidRPr="00D169D0" w:rsidRDefault="00454FF4" w:rsidP="00963EF4">
            <w:pPr>
              <w:jc w:val="both"/>
              <w:rPr>
                <w:rFonts w:ascii="Times New Roman" w:hAnsi="Times New Roman" w:cs="Times New Roman"/>
                <w:sz w:val="20"/>
                <w:szCs w:val="20"/>
              </w:rPr>
            </w:pPr>
            <w:r w:rsidRPr="00D169D0">
              <w:rPr>
                <w:rFonts w:ascii="Times New Roman" w:hAnsi="Times New Roman" w:cs="Times New Roman"/>
                <w:sz w:val="20"/>
                <w:szCs w:val="20"/>
              </w:rPr>
              <w:t>Gads</w:t>
            </w:r>
          </w:p>
        </w:tc>
        <w:tc>
          <w:tcPr>
            <w:tcW w:w="1479" w:type="dxa"/>
          </w:tcPr>
          <w:p w:rsidR="00454FF4" w:rsidRPr="00D169D0" w:rsidRDefault="000618E9" w:rsidP="00963EF4">
            <w:pPr>
              <w:jc w:val="both"/>
              <w:rPr>
                <w:rFonts w:ascii="Times New Roman" w:hAnsi="Times New Roman" w:cs="Times New Roman"/>
                <w:sz w:val="20"/>
                <w:szCs w:val="20"/>
              </w:rPr>
            </w:pPr>
            <w:r w:rsidRPr="00D169D0">
              <w:rPr>
                <w:rFonts w:ascii="Times New Roman" w:hAnsi="Times New Roman" w:cs="Times New Roman"/>
                <w:sz w:val="20"/>
                <w:szCs w:val="20"/>
              </w:rPr>
              <w:t>Uzsāktie</w:t>
            </w:r>
            <w:r w:rsidR="00454FF4" w:rsidRPr="00D169D0">
              <w:rPr>
                <w:rFonts w:ascii="Times New Roman" w:hAnsi="Times New Roman" w:cs="Times New Roman"/>
                <w:sz w:val="20"/>
                <w:szCs w:val="20"/>
              </w:rPr>
              <w:t xml:space="preserve"> </w:t>
            </w:r>
            <w:r w:rsidR="00454FF4" w:rsidRPr="00D169D0">
              <w:rPr>
                <w:rFonts w:ascii="Times New Roman" w:hAnsi="Times New Roman" w:cs="Times New Roman"/>
                <w:sz w:val="20"/>
                <w:szCs w:val="20"/>
              </w:rPr>
              <w:lastRenderedPageBreak/>
              <w:t>kriminālprocesi</w:t>
            </w:r>
          </w:p>
        </w:tc>
        <w:tc>
          <w:tcPr>
            <w:tcW w:w="2562" w:type="dxa"/>
          </w:tcPr>
          <w:p w:rsidR="00454FF4" w:rsidRPr="00D169D0" w:rsidRDefault="00454FF4" w:rsidP="00963EF4">
            <w:pPr>
              <w:rPr>
                <w:rFonts w:ascii="Times New Roman" w:hAnsi="Times New Roman" w:cs="Times New Roman"/>
                <w:sz w:val="20"/>
                <w:szCs w:val="20"/>
              </w:rPr>
            </w:pPr>
            <w:r w:rsidRPr="00D169D0">
              <w:rPr>
                <w:rFonts w:ascii="Times New Roman" w:hAnsi="Times New Roman" w:cs="Times New Roman"/>
                <w:sz w:val="20"/>
                <w:szCs w:val="20"/>
              </w:rPr>
              <w:lastRenderedPageBreak/>
              <w:t>Aizdomās turamās personas</w:t>
            </w:r>
          </w:p>
        </w:tc>
        <w:tc>
          <w:tcPr>
            <w:tcW w:w="2115" w:type="dxa"/>
          </w:tcPr>
          <w:p w:rsidR="00454FF4" w:rsidRPr="00D169D0" w:rsidRDefault="00454FF4" w:rsidP="00454FF4">
            <w:pPr>
              <w:rPr>
                <w:rFonts w:ascii="Times New Roman" w:hAnsi="Times New Roman" w:cs="Times New Roman"/>
                <w:sz w:val="20"/>
                <w:szCs w:val="20"/>
              </w:rPr>
            </w:pPr>
            <w:r w:rsidRPr="00D169D0">
              <w:rPr>
                <w:rFonts w:ascii="Times New Roman" w:hAnsi="Times New Roman" w:cs="Times New Roman"/>
                <w:sz w:val="20"/>
                <w:szCs w:val="20"/>
              </w:rPr>
              <w:t xml:space="preserve">Iztiesāšanai nosūtītie </w:t>
            </w:r>
            <w:r w:rsidRPr="00D169D0">
              <w:rPr>
                <w:rFonts w:ascii="Times New Roman" w:hAnsi="Times New Roman" w:cs="Times New Roman"/>
                <w:sz w:val="20"/>
                <w:szCs w:val="20"/>
              </w:rPr>
              <w:lastRenderedPageBreak/>
              <w:t>kriminālprocesi</w:t>
            </w:r>
          </w:p>
        </w:tc>
        <w:tc>
          <w:tcPr>
            <w:tcW w:w="2375" w:type="dxa"/>
          </w:tcPr>
          <w:p w:rsidR="00454FF4" w:rsidRPr="00D169D0" w:rsidRDefault="00454FF4" w:rsidP="00963EF4">
            <w:pPr>
              <w:rPr>
                <w:rFonts w:ascii="Times New Roman" w:hAnsi="Times New Roman" w:cs="Times New Roman"/>
                <w:sz w:val="20"/>
                <w:szCs w:val="20"/>
              </w:rPr>
            </w:pPr>
            <w:r w:rsidRPr="00D169D0">
              <w:rPr>
                <w:rFonts w:ascii="Times New Roman" w:hAnsi="Times New Roman" w:cs="Times New Roman"/>
                <w:sz w:val="20"/>
                <w:szCs w:val="20"/>
              </w:rPr>
              <w:lastRenderedPageBreak/>
              <w:t>Personu skaits</w:t>
            </w:r>
            <w:r w:rsidR="00E5571C" w:rsidRPr="00D169D0">
              <w:rPr>
                <w:rFonts w:ascii="Times New Roman" w:hAnsi="Times New Roman" w:cs="Times New Roman"/>
                <w:sz w:val="20"/>
                <w:szCs w:val="20"/>
              </w:rPr>
              <w:t>,</w:t>
            </w:r>
            <w:r w:rsidRPr="00D169D0">
              <w:rPr>
                <w:rFonts w:ascii="Times New Roman" w:hAnsi="Times New Roman" w:cs="Times New Roman"/>
                <w:sz w:val="20"/>
                <w:szCs w:val="20"/>
              </w:rPr>
              <w:t xml:space="preserve"> pret kurām </w:t>
            </w:r>
            <w:r w:rsidRPr="00D169D0">
              <w:rPr>
                <w:rFonts w:ascii="Times New Roman" w:hAnsi="Times New Roman" w:cs="Times New Roman"/>
                <w:sz w:val="20"/>
                <w:szCs w:val="20"/>
              </w:rPr>
              <w:lastRenderedPageBreak/>
              <w:t>iztiesāšanai nosūtīti kriminālprocesi</w:t>
            </w:r>
          </w:p>
        </w:tc>
      </w:tr>
      <w:tr w:rsidR="00454FF4" w:rsidRPr="00D169D0" w:rsidTr="00DB6E6B">
        <w:tc>
          <w:tcPr>
            <w:tcW w:w="756" w:type="dxa"/>
          </w:tcPr>
          <w:p w:rsidR="00454FF4" w:rsidRPr="00D169D0" w:rsidRDefault="00454FF4" w:rsidP="00963EF4">
            <w:pPr>
              <w:jc w:val="both"/>
              <w:rPr>
                <w:rFonts w:ascii="Times New Roman" w:hAnsi="Times New Roman" w:cs="Times New Roman"/>
                <w:sz w:val="20"/>
                <w:szCs w:val="20"/>
              </w:rPr>
            </w:pPr>
            <w:r w:rsidRPr="00D169D0">
              <w:rPr>
                <w:rFonts w:ascii="Times New Roman" w:hAnsi="Times New Roman" w:cs="Times New Roman"/>
                <w:sz w:val="20"/>
                <w:szCs w:val="20"/>
              </w:rPr>
              <w:lastRenderedPageBreak/>
              <w:t>2009</w:t>
            </w:r>
          </w:p>
        </w:tc>
        <w:tc>
          <w:tcPr>
            <w:tcW w:w="1479" w:type="dxa"/>
          </w:tcPr>
          <w:p w:rsidR="00454FF4" w:rsidRPr="00D169D0" w:rsidRDefault="00D9383E" w:rsidP="00963EF4">
            <w:pPr>
              <w:rPr>
                <w:rFonts w:ascii="Times New Roman" w:hAnsi="Times New Roman" w:cs="Times New Roman"/>
                <w:sz w:val="20"/>
                <w:szCs w:val="20"/>
              </w:rPr>
            </w:pPr>
            <w:r w:rsidRPr="00D169D0">
              <w:rPr>
                <w:rFonts w:ascii="Times New Roman" w:hAnsi="Times New Roman" w:cs="Times New Roman"/>
                <w:sz w:val="20"/>
                <w:szCs w:val="20"/>
              </w:rPr>
              <w:t>5</w:t>
            </w:r>
          </w:p>
        </w:tc>
        <w:tc>
          <w:tcPr>
            <w:tcW w:w="2562" w:type="dxa"/>
          </w:tcPr>
          <w:p w:rsidR="00454FF4" w:rsidRPr="00D169D0" w:rsidRDefault="00D9383E" w:rsidP="00963EF4">
            <w:pPr>
              <w:rPr>
                <w:rFonts w:ascii="Times New Roman" w:hAnsi="Times New Roman" w:cs="Times New Roman"/>
                <w:sz w:val="20"/>
                <w:szCs w:val="20"/>
              </w:rPr>
            </w:pPr>
            <w:r w:rsidRPr="00D169D0">
              <w:rPr>
                <w:rFonts w:ascii="Times New Roman" w:hAnsi="Times New Roman" w:cs="Times New Roman"/>
                <w:sz w:val="20"/>
                <w:szCs w:val="20"/>
              </w:rPr>
              <w:t>26 personas (20 vīrieši un 6 sievietes)</w:t>
            </w:r>
          </w:p>
        </w:tc>
        <w:tc>
          <w:tcPr>
            <w:tcW w:w="2115" w:type="dxa"/>
          </w:tcPr>
          <w:p w:rsidR="00454FF4" w:rsidRPr="00D169D0" w:rsidRDefault="00D9383E" w:rsidP="00963EF4">
            <w:pPr>
              <w:rPr>
                <w:rFonts w:ascii="Times New Roman" w:hAnsi="Times New Roman" w:cs="Times New Roman"/>
                <w:sz w:val="20"/>
                <w:szCs w:val="20"/>
              </w:rPr>
            </w:pPr>
            <w:r w:rsidRPr="00D169D0">
              <w:rPr>
                <w:rFonts w:ascii="Times New Roman" w:hAnsi="Times New Roman" w:cs="Times New Roman"/>
                <w:sz w:val="20"/>
                <w:szCs w:val="20"/>
              </w:rPr>
              <w:t>3</w:t>
            </w:r>
          </w:p>
        </w:tc>
        <w:tc>
          <w:tcPr>
            <w:tcW w:w="2375" w:type="dxa"/>
          </w:tcPr>
          <w:p w:rsidR="00454FF4" w:rsidRPr="00D169D0" w:rsidRDefault="00D9383E" w:rsidP="00963EF4">
            <w:pPr>
              <w:rPr>
                <w:rFonts w:ascii="Times New Roman" w:hAnsi="Times New Roman" w:cs="Times New Roman"/>
                <w:sz w:val="20"/>
                <w:szCs w:val="20"/>
              </w:rPr>
            </w:pPr>
            <w:r w:rsidRPr="00D169D0">
              <w:rPr>
                <w:rFonts w:ascii="Times New Roman" w:hAnsi="Times New Roman" w:cs="Times New Roman"/>
                <w:sz w:val="20"/>
                <w:szCs w:val="20"/>
              </w:rPr>
              <w:t>21 persona (16 vīrieši un 5 sievietes)</w:t>
            </w:r>
          </w:p>
        </w:tc>
      </w:tr>
      <w:tr w:rsidR="00454FF4" w:rsidRPr="00D169D0" w:rsidTr="00DB6E6B">
        <w:tc>
          <w:tcPr>
            <w:tcW w:w="756" w:type="dxa"/>
          </w:tcPr>
          <w:p w:rsidR="00454FF4" w:rsidRPr="00D169D0" w:rsidRDefault="00454FF4" w:rsidP="00963EF4">
            <w:pPr>
              <w:jc w:val="both"/>
              <w:rPr>
                <w:rFonts w:ascii="Times New Roman" w:hAnsi="Times New Roman" w:cs="Times New Roman"/>
                <w:sz w:val="20"/>
                <w:szCs w:val="20"/>
              </w:rPr>
            </w:pPr>
            <w:r w:rsidRPr="00D169D0">
              <w:rPr>
                <w:rFonts w:ascii="Times New Roman" w:hAnsi="Times New Roman" w:cs="Times New Roman"/>
                <w:sz w:val="20"/>
                <w:szCs w:val="20"/>
              </w:rPr>
              <w:t>2010</w:t>
            </w:r>
          </w:p>
        </w:tc>
        <w:tc>
          <w:tcPr>
            <w:tcW w:w="1479" w:type="dxa"/>
          </w:tcPr>
          <w:p w:rsidR="00454FF4" w:rsidRPr="00D169D0" w:rsidRDefault="00D9383E" w:rsidP="00963EF4">
            <w:pPr>
              <w:rPr>
                <w:rFonts w:ascii="Times New Roman" w:hAnsi="Times New Roman" w:cs="Times New Roman"/>
                <w:sz w:val="20"/>
                <w:szCs w:val="20"/>
              </w:rPr>
            </w:pPr>
            <w:r w:rsidRPr="00D169D0">
              <w:rPr>
                <w:rFonts w:ascii="Times New Roman" w:hAnsi="Times New Roman" w:cs="Times New Roman"/>
                <w:sz w:val="20"/>
                <w:szCs w:val="20"/>
              </w:rPr>
              <w:t>8</w:t>
            </w:r>
          </w:p>
        </w:tc>
        <w:tc>
          <w:tcPr>
            <w:tcW w:w="2562" w:type="dxa"/>
          </w:tcPr>
          <w:p w:rsidR="00454FF4" w:rsidRPr="00D169D0" w:rsidRDefault="00D9383E" w:rsidP="00963EF4">
            <w:pPr>
              <w:rPr>
                <w:rFonts w:ascii="Times New Roman" w:hAnsi="Times New Roman" w:cs="Times New Roman"/>
                <w:sz w:val="20"/>
                <w:szCs w:val="20"/>
              </w:rPr>
            </w:pPr>
            <w:r w:rsidRPr="00D169D0">
              <w:rPr>
                <w:rFonts w:ascii="Times New Roman" w:hAnsi="Times New Roman" w:cs="Times New Roman"/>
                <w:sz w:val="20"/>
                <w:szCs w:val="20"/>
              </w:rPr>
              <w:t>30</w:t>
            </w:r>
            <w:r w:rsidR="008315F4" w:rsidRPr="00D169D0">
              <w:rPr>
                <w:rFonts w:ascii="Times New Roman" w:hAnsi="Times New Roman" w:cs="Times New Roman"/>
                <w:sz w:val="20"/>
                <w:szCs w:val="20"/>
              </w:rPr>
              <w:t xml:space="preserve"> personas (</w:t>
            </w:r>
            <w:r w:rsidRPr="00D169D0">
              <w:rPr>
                <w:rFonts w:ascii="Times New Roman" w:hAnsi="Times New Roman" w:cs="Times New Roman"/>
                <w:sz w:val="20"/>
                <w:szCs w:val="20"/>
              </w:rPr>
              <w:t>15 vīrieši un 15</w:t>
            </w:r>
            <w:r w:rsidR="00454FF4" w:rsidRPr="00D169D0">
              <w:rPr>
                <w:rFonts w:ascii="Times New Roman" w:hAnsi="Times New Roman" w:cs="Times New Roman"/>
                <w:sz w:val="20"/>
                <w:szCs w:val="20"/>
              </w:rPr>
              <w:t xml:space="preserve"> sievietes</w:t>
            </w:r>
            <w:r w:rsidR="008315F4" w:rsidRPr="00D169D0">
              <w:rPr>
                <w:rFonts w:ascii="Times New Roman" w:hAnsi="Times New Roman" w:cs="Times New Roman"/>
                <w:sz w:val="20"/>
                <w:szCs w:val="20"/>
              </w:rPr>
              <w:t>)</w:t>
            </w:r>
          </w:p>
        </w:tc>
        <w:tc>
          <w:tcPr>
            <w:tcW w:w="2115" w:type="dxa"/>
          </w:tcPr>
          <w:p w:rsidR="00454FF4" w:rsidRPr="00D169D0" w:rsidRDefault="00D9383E" w:rsidP="00963EF4">
            <w:pPr>
              <w:rPr>
                <w:rFonts w:ascii="Times New Roman" w:hAnsi="Times New Roman" w:cs="Times New Roman"/>
                <w:sz w:val="20"/>
                <w:szCs w:val="20"/>
              </w:rPr>
            </w:pPr>
            <w:r w:rsidRPr="00D169D0">
              <w:rPr>
                <w:rFonts w:ascii="Times New Roman" w:hAnsi="Times New Roman" w:cs="Times New Roman"/>
                <w:sz w:val="20"/>
                <w:szCs w:val="20"/>
              </w:rPr>
              <w:t>6</w:t>
            </w:r>
          </w:p>
        </w:tc>
        <w:tc>
          <w:tcPr>
            <w:tcW w:w="2375" w:type="dxa"/>
          </w:tcPr>
          <w:p w:rsidR="00454FF4" w:rsidRPr="00D169D0" w:rsidRDefault="00D9383E" w:rsidP="00963EF4">
            <w:pPr>
              <w:rPr>
                <w:rFonts w:ascii="Times New Roman" w:hAnsi="Times New Roman" w:cs="Times New Roman"/>
                <w:sz w:val="20"/>
                <w:szCs w:val="20"/>
              </w:rPr>
            </w:pPr>
            <w:r w:rsidRPr="00D169D0">
              <w:rPr>
                <w:rFonts w:ascii="Times New Roman" w:hAnsi="Times New Roman" w:cs="Times New Roman"/>
                <w:sz w:val="20"/>
                <w:szCs w:val="20"/>
              </w:rPr>
              <w:t>26 personas (13 vīrieši un 13 sievietes)</w:t>
            </w:r>
          </w:p>
        </w:tc>
      </w:tr>
      <w:tr w:rsidR="00454FF4" w:rsidRPr="00D169D0" w:rsidTr="00DB6E6B">
        <w:tc>
          <w:tcPr>
            <w:tcW w:w="756" w:type="dxa"/>
          </w:tcPr>
          <w:p w:rsidR="00454FF4" w:rsidRPr="00D169D0" w:rsidRDefault="00454FF4" w:rsidP="00963EF4">
            <w:pPr>
              <w:jc w:val="both"/>
              <w:rPr>
                <w:rFonts w:ascii="Times New Roman" w:hAnsi="Times New Roman" w:cs="Times New Roman"/>
                <w:sz w:val="20"/>
                <w:szCs w:val="20"/>
              </w:rPr>
            </w:pPr>
            <w:r w:rsidRPr="00D169D0">
              <w:rPr>
                <w:rFonts w:ascii="Times New Roman" w:hAnsi="Times New Roman" w:cs="Times New Roman"/>
                <w:sz w:val="20"/>
                <w:szCs w:val="20"/>
              </w:rPr>
              <w:t>2011</w:t>
            </w:r>
          </w:p>
        </w:tc>
        <w:tc>
          <w:tcPr>
            <w:tcW w:w="1479" w:type="dxa"/>
          </w:tcPr>
          <w:p w:rsidR="00454FF4" w:rsidRPr="00D169D0" w:rsidRDefault="00D9383E" w:rsidP="00963EF4">
            <w:pPr>
              <w:jc w:val="both"/>
              <w:rPr>
                <w:rFonts w:ascii="Times New Roman" w:hAnsi="Times New Roman" w:cs="Times New Roman"/>
                <w:sz w:val="20"/>
                <w:szCs w:val="20"/>
              </w:rPr>
            </w:pPr>
            <w:r w:rsidRPr="00D169D0">
              <w:rPr>
                <w:rFonts w:ascii="Times New Roman" w:hAnsi="Times New Roman" w:cs="Times New Roman"/>
                <w:sz w:val="20"/>
                <w:szCs w:val="20"/>
              </w:rPr>
              <w:t>9</w:t>
            </w:r>
          </w:p>
        </w:tc>
        <w:tc>
          <w:tcPr>
            <w:tcW w:w="2562" w:type="dxa"/>
          </w:tcPr>
          <w:p w:rsidR="00454FF4" w:rsidRPr="00D169D0" w:rsidRDefault="00D9383E" w:rsidP="00963EF4">
            <w:pPr>
              <w:rPr>
                <w:rFonts w:ascii="Times New Roman" w:hAnsi="Times New Roman" w:cs="Times New Roman"/>
                <w:sz w:val="20"/>
                <w:szCs w:val="20"/>
              </w:rPr>
            </w:pPr>
            <w:r w:rsidRPr="00D169D0">
              <w:rPr>
                <w:rFonts w:ascii="Times New Roman" w:hAnsi="Times New Roman" w:cs="Times New Roman"/>
                <w:sz w:val="20"/>
                <w:szCs w:val="20"/>
              </w:rPr>
              <w:t>32 personas 918 vīrieši un 14 sievietes)</w:t>
            </w:r>
          </w:p>
        </w:tc>
        <w:tc>
          <w:tcPr>
            <w:tcW w:w="2115" w:type="dxa"/>
          </w:tcPr>
          <w:p w:rsidR="00454FF4" w:rsidRPr="00D169D0" w:rsidRDefault="00920227" w:rsidP="00963EF4">
            <w:pPr>
              <w:rPr>
                <w:rFonts w:ascii="Times New Roman" w:hAnsi="Times New Roman" w:cs="Times New Roman"/>
                <w:sz w:val="20"/>
                <w:szCs w:val="20"/>
              </w:rPr>
            </w:pPr>
            <w:r w:rsidRPr="00D169D0">
              <w:rPr>
                <w:rFonts w:ascii="Times New Roman" w:hAnsi="Times New Roman" w:cs="Times New Roman"/>
                <w:sz w:val="20"/>
                <w:szCs w:val="20"/>
              </w:rPr>
              <w:t>5</w:t>
            </w:r>
          </w:p>
        </w:tc>
        <w:tc>
          <w:tcPr>
            <w:tcW w:w="2375" w:type="dxa"/>
          </w:tcPr>
          <w:p w:rsidR="00454FF4" w:rsidRPr="00D169D0" w:rsidRDefault="00D9383E" w:rsidP="00D9383E">
            <w:pPr>
              <w:rPr>
                <w:rFonts w:ascii="Times New Roman" w:hAnsi="Times New Roman" w:cs="Times New Roman"/>
                <w:sz w:val="20"/>
                <w:szCs w:val="20"/>
              </w:rPr>
            </w:pPr>
            <w:r w:rsidRPr="00D169D0">
              <w:rPr>
                <w:rFonts w:ascii="Times New Roman" w:hAnsi="Times New Roman" w:cs="Times New Roman"/>
                <w:sz w:val="20"/>
                <w:szCs w:val="20"/>
              </w:rPr>
              <w:t>23 personas (11 vīrieši un</w:t>
            </w:r>
            <w:r w:rsidR="00920227" w:rsidRPr="00D169D0">
              <w:rPr>
                <w:rFonts w:ascii="Times New Roman" w:hAnsi="Times New Roman" w:cs="Times New Roman"/>
                <w:sz w:val="20"/>
                <w:szCs w:val="20"/>
              </w:rPr>
              <w:t xml:space="preserve"> </w:t>
            </w:r>
            <w:r w:rsidRPr="00D169D0">
              <w:rPr>
                <w:rFonts w:ascii="Times New Roman" w:hAnsi="Times New Roman" w:cs="Times New Roman"/>
                <w:sz w:val="20"/>
                <w:szCs w:val="20"/>
              </w:rPr>
              <w:t>12</w:t>
            </w:r>
            <w:r w:rsidR="00920227" w:rsidRPr="00D169D0">
              <w:rPr>
                <w:rFonts w:ascii="Times New Roman" w:hAnsi="Times New Roman" w:cs="Times New Roman"/>
                <w:sz w:val="20"/>
                <w:szCs w:val="20"/>
              </w:rPr>
              <w:t xml:space="preserve"> sievietes)</w:t>
            </w:r>
          </w:p>
        </w:tc>
      </w:tr>
      <w:tr w:rsidR="00454FF4" w:rsidRPr="00D169D0" w:rsidTr="00DB6E6B">
        <w:tc>
          <w:tcPr>
            <w:tcW w:w="756" w:type="dxa"/>
          </w:tcPr>
          <w:p w:rsidR="00454FF4" w:rsidRPr="00D169D0" w:rsidRDefault="00454FF4" w:rsidP="00963EF4">
            <w:pPr>
              <w:jc w:val="both"/>
              <w:rPr>
                <w:rFonts w:ascii="Times New Roman" w:hAnsi="Times New Roman" w:cs="Times New Roman"/>
                <w:sz w:val="20"/>
                <w:szCs w:val="20"/>
              </w:rPr>
            </w:pPr>
            <w:r w:rsidRPr="00D169D0">
              <w:rPr>
                <w:rFonts w:ascii="Times New Roman" w:hAnsi="Times New Roman" w:cs="Times New Roman"/>
                <w:sz w:val="20"/>
                <w:szCs w:val="20"/>
              </w:rPr>
              <w:t>2012</w:t>
            </w:r>
          </w:p>
        </w:tc>
        <w:tc>
          <w:tcPr>
            <w:tcW w:w="1479" w:type="dxa"/>
          </w:tcPr>
          <w:p w:rsidR="00454FF4" w:rsidRPr="00D169D0" w:rsidRDefault="00D9383E" w:rsidP="00963EF4">
            <w:pPr>
              <w:jc w:val="both"/>
              <w:rPr>
                <w:rFonts w:ascii="Times New Roman" w:hAnsi="Times New Roman" w:cs="Times New Roman"/>
                <w:sz w:val="20"/>
                <w:szCs w:val="20"/>
              </w:rPr>
            </w:pPr>
            <w:r w:rsidRPr="00D169D0">
              <w:rPr>
                <w:rFonts w:ascii="Times New Roman" w:hAnsi="Times New Roman" w:cs="Times New Roman"/>
                <w:sz w:val="20"/>
                <w:szCs w:val="20"/>
              </w:rPr>
              <w:t>15</w:t>
            </w:r>
          </w:p>
        </w:tc>
        <w:tc>
          <w:tcPr>
            <w:tcW w:w="2562" w:type="dxa"/>
          </w:tcPr>
          <w:p w:rsidR="00454FF4" w:rsidRPr="00D169D0" w:rsidRDefault="00D9383E" w:rsidP="00963EF4">
            <w:pPr>
              <w:rPr>
                <w:rFonts w:ascii="Times New Roman" w:hAnsi="Times New Roman" w:cs="Times New Roman"/>
                <w:sz w:val="20"/>
                <w:szCs w:val="20"/>
              </w:rPr>
            </w:pPr>
            <w:r w:rsidRPr="00D169D0">
              <w:rPr>
                <w:rFonts w:ascii="Times New Roman" w:hAnsi="Times New Roman" w:cs="Times New Roman"/>
                <w:sz w:val="20"/>
                <w:szCs w:val="20"/>
              </w:rPr>
              <w:t>29 personas (10 vīrieši un 19 sievietes)</w:t>
            </w:r>
          </w:p>
        </w:tc>
        <w:tc>
          <w:tcPr>
            <w:tcW w:w="2115" w:type="dxa"/>
          </w:tcPr>
          <w:p w:rsidR="00454FF4" w:rsidRPr="00D169D0" w:rsidRDefault="00D9383E" w:rsidP="00963EF4">
            <w:pPr>
              <w:rPr>
                <w:rFonts w:ascii="Times New Roman" w:hAnsi="Times New Roman" w:cs="Times New Roman"/>
                <w:sz w:val="20"/>
                <w:szCs w:val="20"/>
              </w:rPr>
            </w:pPr>
            <w:r w:rsidRPr="00D169D0">
              <w:rPr>
                <w:rFonts w:ascii="Times New Roman" w:hAnsi="Times New Roman" w:cs="Times New Roman"/>
                <w:sz w:val="20"/>
                <w:szCs w:val="20"/>
              </w:rPr>
              <w:t>10</w:t>
            </w:r>
          </w:p>
        </w:tc>
        <w:tc>
          <w:tcPr>
            <w:tcW w:w="2375" w:type="dxa"/>
          </w:tcPr>
          <w:p w:rsidR="00454FF4" w:rsidRPr="00D169D0" w:rsidRDefault="00D9383E" w:rsidP="00963EF4">
            <w:pPr>
              <w:rPr>
                <w:rFonts w:ascii="Times New Roman" w:hAnsi="Times New Roman" w:cs="Times New Roman"/>
                <w:sz w:val="20"/>
                <w:szCs w:val="20"/>
              </w:rPr>
            </w:pPr>
            <w:r w:rsidRPr="00D169D0">
              <w:rPr>
                <w:rFonts w:ascii="Times New Roman" w:hAnsi="Times New Roman" w:cs="Times New Roman"/>
                <w:sz w:val="20"/>
                <w:szCs w:val="20"/>
              </w:rPr>
              <w:t>20</w:t>
            </w:r>
            <w:r w:rsidR="00DB6E6B" w:rsidRPr="00D169D0">
              <w:rPr>
                <w:rFonts w:ascii="Times New Roman" w:hAnsi="Times New Roman" w:cs="Times New Roman"/>
                <w:sz w:val="20"/>
                <w:szCs w:val="20"/>
              </w:rPr>
              <w:t xml:space="preserve"> persona (9 vīrieši un 11</w:t>
            </w:r>
            <w:r w:rsidR="00036483" w:rsidRPr="00D169D0">
              <w:rPr>
                <w:rFonts w:ascii="Times New Roman" w:hAnsi="Times New Roman" w:cs="Times New Roman"/>
                <w:sz w:val="20"/>
                <w:szCs w:val="20"/>
              </w:rPr>
              <w:t xml:space="preserve"> sievietes)</w:t>
            </w:r>
          </w:p>
        </w:tc>
      </w:tr>
    </w:tbl>
    <w:p w:rsidR="00C379BA" w:rsidRPr="00D169D0" w:rsidRDefault="00C379BA" w:rsidP="00963EF4">
      <w:pPr>
        <w:spacing w:after="0" w:line="240" w:lineRule="auto"/>
        <w:jc w:val="both"/>
        <w:rPr>
          <w:rFonts w:ascii="Times New Roman" w:hAnsi="Times New Roman" w:cs="Times New Roman"/>
          <w:sz w:val="24"/>
          <w:szCs w:val="24"/>
        </w:rPr>
      </w:pPr>
    </w:p>
    <w:p w:rsidR="008F7379" w:rsidRPr="00D169D0" w:rsidRDefault="008F7379" w:rsidP="00963EF4">
      <w:pPr>
        <w:spacing w:after="0" w:line="240" w:lineRule="auto"/>
        <w:jc w:val="both"/>
        <w:rPr>
          <w:rFonts w:ascii="Times New Roman" w:hAnsi="Times New Roman" w:cs="Times New Roman"/>
          <w:sz w:val="24"/>
          <w:szCs w:val="24"/>
        </w:rPr>
      </w:pPr>
      <w:r w:rsidRPr="00D169D0">
        <w:rPr>
          <w:rFonts w:ascii="Times New Roman" w:hAnsi="Times New Roman" w:cs="Times New Roman"/>
          <w:color w:val="000000"/>
          <w:sz w:val="24"/>
          <w:szCs w:val="24"/>
        </w:rPr>
        <w:t xml:space="preserve">Cīņai ar sutenerismu, tajā skaitā ar šo noziedzīgo nodarījumu saistītu noziedzīgi organizētu grupu apkarošanai tiek pievērsta pastiprināta uzmanība. Minētais noziedzīgais nodarījums kļūst aizvien latentāks un </w:t>
      </w:r>
      <w:r w:rsidR="004C4F1E" w:rsidRPr="00D169D0">
        <w:rPr>
          <w:rFonts w:ascii="Times New Roman" w:hAnsi="Times New Roman" w:cs="Times New Roman"/>
          <w:color w:val="000000"/>
          <w:sz w:val="24"/>
          <w:szCs w:val="24"/>
        </w:rPr>
        <w:t xml:space="preserve">tiek </w:t>
      </w:r>
      <w:r w:rsidR="002C7465" w:rsidRPr="00D169D0">
        <w:rPr>
          <w:rFonts w:ascii="Times New Roman" w:hAnsi="Times New Roman" w:cs="Times New Roman"/>
          <w:color w:val="000000"/>
          <w:sz w:val="24"/>
          <w:szCs w:val="24"/>
        </w:rPr>
        <w:t>maskēts aiz legālas komercdarbības</w:t>
      </w:r>
      <w:r w:rsidRPr="00D169D0">
        <w:rPr>
          <w:rFonts w:ascii="Times New Roman" w:hAnsi="Times New Roman" w:cs="Times New Roman"/>
          <w:color w:val="000000"/>
          <w:sz w:val="24"/>
          <w:szCs w:val="24"/>
        </w:rPr>
        <w:t>.</w:t>
      </w:r>
    </w:p>
    <w:p w:rsidR="003D481D" w:rsidRPr="00D169D0" w:rsidRDefault="00A4335C" w:rsidP="003D481D">
      <w:pPr>
        <w:spacing w:after="0" w:line="240" w:lineRule="auto"/>
        <w:ind w:firstLine="284"/>
        <w:jc w:val="both"/>
        <w:rPr>
          <w:rFonts w:ascii="Times New Roman" w:hAnsi="Times New Roman" w:cs="Times New Roman"/>
          <w:sz w:val="24"/>
          <w:szCs w:val="24"/>
        </w:rPr>
      </w:pPr>
      <w:r w:rsidRPr="00D169D0">
        <w:rPr>
          <w:rFonts w:ascii="Times New Roman" w:hAnsi="Times New Roman" w:cs="Times New Roman"/>
          <w:sz w:val="24"/>
          <w:szCs w:val="24"/>
        </w:rPr>
        <w:t>Valsts policija</w:t>
      </w:r>
      <w:r w:rsidR="003D481D" w:rsidRPr="00D169D0">
        <w:rPr>
          <w:rFonts w:ascii="Times New Roman" w:hAnsi="Times New Roman" w:cs="Times New Roman"/>
          <w:sz w:val="24"/>
          <w:szCs w:val="24"/>
        </w:rPr>
        <w:t>, kontrolējot prostitūcijā iesaistītās personas, pārliecinās par to identitātēm. Ja tiek konstatēts, ka ar prostitūciju nodarbojas ārvalstnieks, tad tiek veikta pastiprināta intervija, lai pārliecinātos, ka nav saistības ar cilvēku tirdzniecību seksuālās ekspluatācijas nolūkos vai arī, ka kāda persona nav organizējusi tās seksuālo ekspluatāciju Latvijā vai citās valstīs. Nepieciešamības ga</w:t>
      </w:r>
      <w:r w:rsidR="008B4BE8" w:rsidRPr="00D169D0">
        <w:rPr>
          <w:rFonts w:ascii="Times New Roman" w:hAnsi="Times New Roman" w:cs="Times New Roman"/>
          <w:sz w:val="24"/>
          <w:szCs w:val="24"/>
        </w:rPr>
        <w:t>dījumos var tikt piesaistīti Valsts robežsardzes</w:t>
      </w:r>
      <w:r w:rsidR="003D481D" w:rsidRPr="00D169D0">
        <w:rPr>
          <w:rFonts w:ascii="Times New Roman" w:hAnsi="Times New Roman" w:cs="Times New Roman"/>
          <w:sz w:val="24"/>
          <w:szCs w:val="24"/>
        </w:rPr>
        <w:t xml:space="preserve"> darbinieki, informācija var tikt pārbaudīta, izmantojot Eiropola vai Interpola informācijas kanālus.</w:t>
      </w:r>
    </w:p>
    <w:p w:rsidR="007258E1" w:rsidRPr="00D169D0" w:rsidRDefault="007258E1" w:rsidP="007258E1">
      <w:pPr>
        <w:pStyle w:val="BodyText2"/>
        <w:spacing w:after="0" w:line="240" w:lineRule="auto"/>
        <w:ind w:firstLine="284"/>
        <w:rPr>
          <w:color w:val="000000"/>
          <w:sz w:val="24"/>
          <w:szCs w:val="24"/>
        </w:rPr>
      </w:pPr>
      <w:r w:rsidRPr="00D169D0">
        <w:rPr>
          <w:color w:val="000000"/>
          <w:sz w:val="24"/>
          <w:szCs w:val="24"/>
        </w:rPr>
        <w:t>Ņemot vērā, ka sutenerisma pamatā ir peļņas gūšana, kā nākamais izaicinājums cīņai ar cilvēku tirdzniecību saistītiem noziedzīgajiem nodarījumiem ir kriminālprocesa izmeklēšana daļā par noziedzīgi iegūtu līdzekļu legalizāciju. Kriminālprocesos tiek arestēta kustama un nekustama manta lielā apmērā, jo ir pamats uzskatīt, ka tā iegādāta par noziedzīgi iegūtiem finanšu līdzekļiem, tajā skaitā, nodarbojoties ar sutenerismu. Arestētā manta tiek slēpta, īpašuma tiesības nostiprinot uz laulāto vai citu personu vārda, tādējādi sarežģījot mantisko jautājumu risinājumus kriminālprocesā, tomēr izmeklētāji un prokurori pieliek visas pūles, lai tiesā izdotos pierādīt šīs mantas noziedzīgo izcelsmi.</w:t>
      </w:r>
    </w:p>
    <w:p w:rsidR="007258E1" w:rsidRPr="00D169D0" w:rsidRDefault="007258E1" w:rsidP="007258E1">
      <w:pPr>
        <w:spacing w:after="0" w:line="240" w:lineRule="auto"/>
        <w:jc w:val="both"/>
        <w:rPr>
          <w:rFonts w:ascii="Times New Roman" w:hAnsi="Times New Roman" w:cs="Times New Roman"/>
          <w:sz w:val="24"/>
          <w:szCs w:val="24"/>
        </w:rPr>
      </w:pPr>
    </w:p>
    <w:p w:rsidR="006D7858" w:rsidRPr="00D169D0" w:rsidRDefault="006D7858" w:rsidP="006D7858">
      <w:pPr>
        <w:pStyle w:val="BodyTextIndent"/>
        <w:tabs>
          <w:tab w:val="left" w:pos="284"/>
        </w:tabs>
        <w:spacing w:after="0" w:line="240" w:lineRule="auto"/>
        <w:ind w:left="0"/>
        <w:jc w:val="both"/>
        <w:rPr>
          <w:rFonts w:ascii="Times New Roman" w:hAnsi="Times New Roman"/>
          <w:sz w:val="24"/>
          <w:szCs w:val="24"/>
        </w:rPr>
      </w:pPr>
      <w:r w:rsidRPr="00D169D0">
        <w:rPr>
          <w:rFonts w:ascii="Times New Roman" w:hAnsi="Times New Roman"/>
          <w:sz w:val="24"/>
          <w:szCs w:val="24"/>
        </w:rPr>
        <w:tab/>
        <w:t>Atbilstoši MK 2012.gada 28.februāra sēdē nolemtajam (prot.Nr.11, 30.§, 1.pkt.), lai apzinātu un apkopotu ārvalstu pieredzi prostitūcijas ierobežošanas jomā un sagatavotu priekšlikumus turpmākās rīcības virzieniem prostitūcijas mazināšanai Latvijā, ar tieslietu ministra 2012.gada 30.marta rīkojumu Nr.1-1/118 tika izveidota starpinstitucionāla darba grupa, kurā tika iesaistīti pār</w:t>
      </w:r>
      <w:r w:rsidR="00A4335C" w:rsidRPr="00D169D0">
        <w:rPr>
          <w:rFonts w:ascii="Times New Roman" w:hAnsi="Times New Roman"/>
          <w:sz w:val="24"/>
          <w:szCs w:val="24"/>
        </w:rPr>
        <w:t>stāvji no nozaru ministrijām, Valsts policijas</w:t>
      </w:r>
      <w:r w:rsidRPr="00D169D0">
        <w:rPr>
          <w:rFonts w:ascii="Times New Roman" w:hAnsi="Times New Roman"/>
          <w:sz w:val="24"/>
          <w:szCs w:val="24"/>
        </w:rPr>
        <w:t xml:space="preserve"> un NVO. Apkopojot informāciju par ārvalstu pieredzi prostitūcijas ierobežošanas jomā, īpaša uzmanība tika veltīta jautājumam par seksuālo pakalpojumu pircēju sodīšanu un prostitūcijas vispārēju aizliegumu. Noskaidrojot situāciju 30 </w:t>
      </w:r>
      <w:r w:rsidR="002A4C16" w:rsidRPr="00D169D0">
        <w:rPr>
          <w:rFonts w:ascii="Times New Roman" w:hAnsi="Times New Roman"/>
          <w:sz w:val="24"/>
          <w:szCs w:val="24"/>
        </w:rPr>
        <w:t>ES</w:t>
      </w:r>
      <w:r w:rsidRPr="00D169D0">
        <w:rPr>
          <w:rFonts w:ascii="Times New Roman" w:hAnsi="Times New Roman"/>
          <w:sz w:val="24"/>
          <w:szCs w:val="24"/>
        </w:rPr>
        <w:t xml:space="preserve"> un Eiropas Ekonomiskās zonas valstīs, tika secināts, ka tikai trijās no tām (Zviedrijā, Norvēģijā un Islandē) ir paredzēta kriminālatbildība konkrēti par seksuālo pakalpojumu pirkšanu, savukārt prostitūcijas vispārējs aizliegums ir noteikts Lietuvā, Rumānijā un Lihtenšteinā.</w:t>
      </w:r>
    </w:p>
    <w:p w:rsidR="006D7858" w:rsidRPr="00D169D0" w:rsidRDefault="006D7858" w:rsidP="006D7858">
      <w:pPr>
        <w:spacing w:after="0" w:line="240" w:lineRule="auto"/>
        <w:ind w:right="-1" w:firstLine="709"/>
        <w:contextualSpacing/>
        <w:jc w:val="both"/>
        <w:rPr>
          <w:rFonts w:ascii="Times New Roman" w:hAnsi="Times New Roman" w:cs="Times New Roman"/>
          <w:bCs/>
          <w:sz w:val="24"/>
          <w:szCs w:val="24"/>
        </w:rPr>
      </w:pPr>
      <w:r w:rsidRPr="00D169D0">
        <w:rPr>
          <w:rFonts w:ascii="Times New Roman" w:hAnsi="Times New Roman" w:cs="Times New Roman"/>
          <w:sz w:val="24"/>
          <w:szCs w:val="24"/>
        </w:rPr>
        <w:t>Diskutējot par to, vai šādi risinājumi būtu piemēroti un efektīvi prostitūcijas mazināšanai Latvijā, vairākums darba grupas locekļu vienojās, ka prostitūcijas vispārējs aizliegums vai seksuālo pakalpojumu pirkšanas kriminalizēšana nav atbalstāma. Šādu represīvu pasākumu īstenošana mērķi nesasniegtu, jo prostitūcijas cēloņi un to veicinošie apstākļi nezudīs. Īstenojot šādas represijas, valsts faktiski atteiksies no iespējām kontrolēt prostitūcijas jomu, turklāt aizliegumu rezultātā prostitūcija kļūs latentāka un grūtāk konstatējama. Tika secināts, ka cilvēku tirdzniecība nav prostitūcija. Cilvēku tirdzniecība ir noziegums, savukārt prostitūcija ir legāls ienākumu gūšanas veids, attiecībā</w:t>
      </w:r>
      <w:proofErr w:type="gramStart"/>
      <w:r w:rsidRPr="00D169D0">
        <w:rPr>
          <w:rFonts w:ascii="Times New Roman" w:hAnsi="Times New Roman" w:cs="Times New Roman"/>
          <w:sz w:val="24"/>
          <w:szCs w:val="24"/>
        </w:rPr>
        <w:t xml:space="preserve"> uz kuru ir noteikta virkne ierobežojumu, tomēr šāda nodarbošanās kopumā ir</w:t>
      </w:r>
      <w:proofErr w:type="gramEnd"/>
      <w:r w:rsidRPr="00D169D0">
        <w:rPr>
          <w:rFonts w:ascii="Times New Roman" w:hAnsi="Times New Roman" w:cs="Times New Roman"/>
          <w:sz w:val="24"/>
          <w:szCs w:val="24"/>
        </w:rPr>
        <w:t xml:space="preserve"> atļauta. Saskaņā ar </w:t>
      </w:r>
      <w:r w:rsidR="008B267C" w:rsidRPr="00D169D0">
        <w:rPr>
          <w:rFonts w:ascii="Times New Roman" w:hAnsi="Times New Roman" w:cs="Times New Roman"/>
          <w:sz w:val="24"/>
          <w:szCs w:val="24"/>
        </w:rPr>
        <w:t>MK</w:t>
      </w:r>
      <w:r w:rsidRPr="00D169D0">
        <w:rPr>
          <w:rFonts w:ascii="Times New Roman" w:hAnsi="Times New Roman" w:cs="Times New Roman"/>
          <w:sz w:val="24"/>
          <w:szCs w:val="24"/>
        </w:rPr>
        <w:t xml:space="preserve"> 2008.gada 22.janvāra noteikumiem Nr.32 „Prostitūcijas ierobežošanas noteikumi” (turpmāk – Prostitūcijas ierobežošanas noteikumi) prostitūcija ir seksuālo pakalpojumu sniegšana par maksu. Lēmumu par seksuālo pakalpojumu sniegšanu trešajai personai par maksu var pieņemt tikai persona pati brīvprātīgi. Jebkāda piespiešana vai trešo personu starpniecība šo </w:t>
      </w:r>
      <w:r w:rsidRPr="00D169D0">
        <w:rPr>
          <w:rFonts w:ascii="Times New Roman" w:hAnsi="Times New Roman" w:cs="Times New Roman"/>
          <w:sz w:val="24"/>
          <w:szCs w:val="24"/>
        </w:rPr>
        <w:lastRenderedPageBreak/>
        <w:t>pakalpojumu sniegšanā ir aizliegta un sodāma (</w:t>
      </w:r>
      <w:r w:rsidRPr="00D169D0">
        <w:rPr>
          <w:rFonts w:ascii="Times New Roman" w:hAnsi="Times New Roman" w:cs="Times New Roman"/>
          <w:bCs/>
          <w:sz w:val="24"/>
          <w:szCs w:val="24"/>
        </w:rPr>
        <w:t>personas iesaistīšana prostitūcijā vai piespiešana nodarboties ar prostitūciju (KL 164.pants); sutenerisms (KL 165.pants); bordeļa izveidošana, uzturēšana, vadīšana vai finansēšana (KL 163.</w:t>
      </w:r>
      <w:r w:rsidRPr="00D169D0">
        <w:rPr>
          <w:rFonts w:ascii="Times New Roman" w:hAnsi="Times New Roman" w:cs="Times New Roman"/>
          <w:bCs/>
          <w:sz w:val="24"/>
          <w:szCs w:val="24"/>
          <w:vertAlign w:val="superscript"/>
        </w:rPr>
        <w:t>1</w:t>
      </w:r>
      <w:r w:rsidRPr="00D169D0">
        <w:rPr>
          <w:rFonts w:ascii="Times New Roman" w:hAnsi="Times New Roman" w:cs="Times New Roman"/>
          <w:bCs/>
          <w:sz w:val="24"/>
          <w:szCs w:val="24"/>
        </w:rPr>
        <w:t>pants); personas nosūtīšana seksuālai izmantošanai (KL 165.</w:t>
      </w:r>
      <w:r w:rsidRPr="00D169D0">
        <w:rPr>
          <w:rFonts w:ascii="Times New Roman" w:hAnsi="Times New Roman" w:cs="Times New Roman"/>
          <w:bCs/>
          <w:sz w:val="24"/>
          <w:szCs w:val="24"/>
          <w:vertAlign w:val="superscript"/>
        </w:rPr>
        <w:t>1</w:t>
      </w:r>
      <w:r w:rsidRPr="00D169D0">
        <w:rPr>
          <w:rFonts w:ascii="Times New Roman" w:hAnsi="Times New Roman" w:cs="Times New Roman"/>
          <w:bCs/>
          <w:sz w:val="24"/>
          <w:szCs w:val="24"/>
        </w:rPr>
        <w:t>pants); cilvēku tirdzniecība (KL 154.</w:t>
      </w:r>
      <w:r w:rsidRPr="00D169D0">
        <w:rPr>
          <w:rFonts w:ascii="Times New Roman" w:hAnsi="Times New Roman" w:cs="Times New Roman"/>
          <w:bCs/>
          <w:sz w:val="24"/>
          <w:szCs w:val="24"/>
          <w:vertAlign w:val="superscript"/>
        </w:rPr>
        <w:t>1</w:t>
      </w:r>
      <w:r w:rsidRPr="00D169D0">
        <w:rPr>
          <w:rFonts w:ascii="Times New Roman" w:hAnsi="Times New Roman" w:cs="Times New Roman"/>
          <w:bCs/>
          <w:sz w:val="24"/>
          <w:szCs w:val="24"/>
        </w:rPr>
        <w:t>pants); pamudināšana iesaistīties seksuālās darbībās (KL 162.</w:t>
      </w:r>
      <w:r w:rsidRPr="00D169D0">
        <w:rPr>
          <w:rFonts w:ascii="Times New Roman" w:hAnsi="Times New Roman" w:cs="Times New Roman"/>
          <w:bCs/>
          <w:sz w:val="24"/>
          <w:szCs w:val="24"/>
          <w:vertAlign w:val="superscript"/>
        </w:rPr>
        <w:t>1</w:t>
      </w:r>
      <w:r w:rsidRPr="00D169D0">
        <w:rPr>
          <w:rFonts w:ascii="Times New Roman" w:hAnsi="Times New Roman" w:cs="Times New Roman"/>
          <w:bCs/>
          <w:sz w:val="24"/>
          <w:szCs w:val="24"/>
        </w:rPr>
        <w:t xml:space="preserve">pants); pornogrāfiska vai erotiska rakstura materiālu ievešanas, izgatavošanas vai izplatīšanas noteikumu pārkāpšana (KL 166.pants)). </w:t>
      </w:r>
      <w:r w:rsidRPr="00D169D0">
        <w:rPr>
          <w:rFonts w:ascii="Times New Roman" w:hAnsi="Times New Roman" w:cs="Times New Roman"/>
          <w:sz w:val="24"/>
          <w:szCs w:val="24"/>
        </w:rPr>
        <w:t>Savukārt cilvēku tirdzniecības gadījumā ir konstatējama tieša trešo personu darbība, lai panāktu, veicinātu citas personas ekspluatēšanu.</w:t>
      </w:r>
    </w:p>
    <w:p w:rsidR="006D7858" w:rsidRPr="00D169D0" w:rsidRDefault="006D7858" w:rsidP="006D7858">
      <w:pPr>
        <w:pStyle w:val="BodyTextIndent"/>
        <w:spacing w:after="0" w:line="240" w:lineRule="auto"/>
        <w:ind w:left="0" w:firstLine="357"/>
        <w:jc w:val="both"/>
        <w:rPr>
          <w:rFonts w:ascii="Times New Roman" w:hAnsi="Times New Roman"/>
          <w:b/>
          <w:sz w:val="24"/>
          <w:szCs w:val="24"/>
        </w:rPr>
      </w:pPr>
      <w:r w:rsidRPr="00D169D0">
        <w:rPr>
          <w:rFonts w:ascii="Times New Roman" w:hAnsi="Times New Roman"/>
          <w:sz w:val="24"/>
          <w:szCs w:val="24"/>
        </w:rPr>
        <w:t>Prostitūcijas mazināšanai Latvijā ir nepieciešams īstenot pasākumus, kas ir vērsti uz prostitūcijas cēloņu un veicinošo apstākļu novēršanu (piemēram, informatīvi pasākumi, izpratnes veicināšanas kampaņas, publiski pieejamās informācijas (īpaši – informācijas, kas paredzēta nepilngadīgajiem) satura stingrāka kontrole, mācību materiālu un izglītības satura pilnveidošana, speciālistu apmācības, palīdzības/atbalsta pasākumi prostitūcijā iesaistītajām personām u.tml.).</w:t>
      </w:r>
    </w:p>
    <w:p w:rsidR="006D7858" w:rsidRPr="00D169D0" w:rsidRDefault="006D7858" w:rsidP="006D7858">
      <w:pPr>
        <w:spacing w:after="0" w:line="240" w:lineRule="auto"/>
        <w:ind w:firstLine="357"/>
        <w:jc w:val="both"/>
        <w:rPr>
          <w:rFonts w:ascii="Times New Roman" w:hAnsi="Times New Roman" w:cs="Times New Roman"/>
          <w:sz w:val="24"/>
          <w:szCs w:val="24"/>
        </w:rPr>
      </w:pPr>
      <w:r w:rsidRPr="00D169D0">
        <w:rPr>
          <w:rFonts w:ascii="Times New Roman" w:hAnsi="Times New Roman" w:cs="Times New Roman"/>
          <w:sz w:val="24"/>
          <w:szCs w:val="24"/>
        </w:rPr>
        <w:t>Ņemot vērā, ka prostitūcijā var tikt nodarbināti cilvēku tirdzniecības upuri, atbilstoši MK 2013.gada 5.marta sēdē nolemtajam (prot.Nr.13, 30.§, 2.pkt.) TM izvērtēs grozījumu nepieciešamību KL regulējumā, paredzot sodu par cilvēku tirdzniecības upuru seksuālo pakalpojumu izmantošanu. Vienlaikus TM sadarbībā ar IeM un Ģenerālprokuratūr</w:t>
      </w:r>
      <w:r w:rsidR="00CF4493" w:rsidRPr="00D169D0">
        <w:rPr>
          <w:rFonts w:ascii="Times New Roman" w:hAnsi="Times New Roman" w:cs="Times New Roman"/>
          <w:sz w:val="24"/>
          <w:szCs w:val="24"/>
        </w:rPr>
        <w:t>u, saņemot RCS Marta</w:t>
      </w:r>
      <w:r w:rsidRPr="00D169D0">
        <w:rPr>
          <w:rFonts w:ascii="Times New Roman" w:hAnsi="Times New Roman" w:cs="Times New Roman"/>
          <w:sz w:val="24"/>
          <w:szCs w:val="24"/>
        </w:rPr>
        <w:t xml:space="preserve"> projekta „Drošības kompass – efektīvi risinājumi cilvēku tirdzniecības novēršanai” pētījumu par cēloņiem, kāpēc sievietes nonāk prostitūcijā, izvērtēs grozījumu nepieciešamību KL regulējumā, paredzot sodu seksuālo paklpojumu pircējiem.</w:t>
      </w:r>
    </w:p>
    <w:p w:rsidR="006D7858" w:rsidRPr="00D169D0" w:rsidRDefault="006D7858" w:rsidP="007258E1">
      <w:pPr>
        <w:spacing w:after="0" w:line="240" w:lineRule="auto"/>
        <w:jc w:val="both"/>
        <w:rPr>
          <w:rFonts w:ascii="Times New Roman" w:hAnsi="Times New Roman" w:cs="Times New Roman"/>
          <w:sz w:val="24"/>
          <w:szCs w:val="24"/>
        </w:rPr>
      </w:pPr>
    </w:p>
    <w:p w:rsidR="00C379BA" w:rsidRPr="00D169D0" w:rsidRDefault="00C379BA" w:rsidP="00B220B8">
      <w:pPr>
        <w:spacing w:after="0" w:line="240" w:lineRule="auto"/>
        <w:ind w:firstLine="284"/>
        <w:jc w:val="both"/>
        <w:rPr>
          <w:rFonts w:ascii="Times New Roman" w:hAnsi="Times New Roman" w:cs="Times New Roman"/>
          <w:sz w:val="24"/>
          <w:szCs w:val="24"/>
        </w:rPr>
      </w:pPr>
      <w:r w:rsidRPr="00D169D0">
        <w:rPr>
          <w:rFonts w:ascii="Times New Roman" w:hAnsi="Times New Roman" w:cs="Times New Roman"/>
          <w:b/>
          <w:sz w:val="24"/>
          <w:szCs w:val="24"/>
        </w:rPr>
        <w:t>KL 280.pantā „</w:t>
      </w:r>
      <w:r w:rsidRPr="00D169D0">
        <w:rPr>
          <w:rFonts w:ascii="Times New Roman" w:hAnsi="Times New Roman" w:cs="Times New Roman"/>
          <w:b/>
          <w:bCs/>
          <w:sz w:val="24"/>
          <w:szCs w:val="24"/>
        </w:rPr>
        <w:t xml:space="preserve">Personas nodarbināšanas noteikumu pārkāpšana” </w:t>
      </w:r>
      <w:r w:rsidR="006255BF" w:rsidRPr="00D169D0">
        <w:rPr>
          <w:rFonts w:ascii="Times New Roman" w:hAnsi="Times New Roman" w:cs="Times New Roman"/>
          <w:bCs/>
          <w:sz w:val="24"/>
          <w:szCs w:val="24"/>
        </w:rPr>
        <w:t>kopš 2011.gada 16.jūnija</w:t>
      </w:r>
      <w:r w:rsidR="006255BF" w:rsidRPr="00D169D0">
        <w:rPr>
          <w:rFonts w:ascii="Times New Roman" w:hAnsi="Times New Roman" w:cs="Times New Roman"/>
          <w:b/>
          <w:bCs/>
          <w:sz w:val="24"/>
          <w:szCs w:val="24"/>
        </w:rPr>
        <w:t xml:space="preserve"> </w:t>
      </w:r>
      <w:r w:rsidRPr="00D169D0">
        <w:rPr>
          <w:rFonts w:ascii="Times New Roman" w:hAnsi="Times New Roman" w:cs="Times New Roman"/>
          <w:sz w:val="24"/>
          <w:szCs w:val="24"/>
        </w:rPr>
        <w:t xml:space="preserve">ir paredzēta kriminālatbildība par likumā paredzēto personas nodarbināšanas ierobežojumu vai noteikumu pārkāpšanu, ja to izdarījis darba devējs un ja ar to radīts būtisks kaitējums, kā arī par tādas personas nodarbināšanu, kura nav tiesīga uzturēties </w:t>
      </w:r>
      <w:r w:rsidR="000728FA" w:rsidRPr="00D169D0">
        <w:rPr>
          <w:rFonts w:ascii="Times New Roman" w:hAnsi="Times New Roman" w:cs="Times New Roman"/>
          <w:sz w:val="24"/>
          <w:szCs w:val="24"/>
        </w:rPr>
        <w:t>Latvijas Republikā</w:t>
      </w:r>
      <w:r w:rsidRPr="00D169D0">
        <w:rPr>
          <w:rFonts w:ascii="Times New Roman" w:hAnsi="Times New Roman" w:cs="Times New Roman"/>
          <w:sz w:val="24"/>
          <w:szCs w:val="24"/>
        </w:rPr>
        <w:t xml:space="preserve">, ja to izdarījis darba devējs un ja nodarbināts nepilngadīgais vai ja nodarbinātas vairāk nekā piecas personas, vai ja persona nodarbināta īpaši ekspluatējošos darba apstākļos, vai ja apzināti nodarbināts cilvēku tirdzniecības upuris. </w:t>
      </w:r>
      <w:r w:rsidR="00375A0C" w:rsidRPr="00D169D0">
        <w:rPr>
          <w:rFonts w:ascii="Times New Roman" w:hAnsi="Times New Roman" w:cs="Times New Roman"/>
          <w:sz w:val="24"/>
          <w:szCs w:val="24"/>
        </w:rPr>
        <w:t>Sods</w:t>
      </w:r>
      <w:r w:rsidRPr="00D169D0">
        <w:rPr>
          <w:rFonts w:ascii="Times New Roman" w:hAnsi="Times New Roman" w:cs="Times New Roman"/>
          <w:sz w:val="24"/>
          <w:szCs w:val="24"/>
        </w:rPr>
        <w:t xml:space="preserve"> par minēto </w:t>
      </w:r>
      <w:r w:rsidR="002C7465" w:rsidRPr="00D169D0">
        <w:rPr>
          <w:rFonts w:ascii="Times New Roman" w:hAnsi="Times New Roman" w:cs="Times New Roman"/>
          <w:sz w:val="24"/>
          <w:szCs w:val="24"/>
        </w:rPr>
        <w:t>noziedzīgo nodarījumu</w:t>
      </w:r>
      <w:r w:rsidRPr="00D169D0">
        <w:rPr>
          <w:rFonts w:ascii="Times New Roman" w:hAnsi="Times New Roman" w:cs="Times New Roman"/>
          <w:sz w:val="24"/>
          <w:szCs w:val="24"/>
        </w:rPr>
        <w:t xml:space="preserve"> </w:t>
      </w:r>
      <w:r w:rsidR="004D2E48" w:rsidRPr="00D169D0">
        <w:rPr>
          <w:rFonts w:ascii="Times New Roman" w:hAnsi="Times New Roman" w:cs="Times New Roman"/>
          <w:sz w:val="24"/>
          <w:szCs w:val="24"/>
        </w:rPr>
        <w:t>ir noteikt</w:t>
      </w:r>
      <w:r w:rsidR="00375A0C" w:rsidRPr="00D169D0">
        <w:rPr>
          <w:rFonts w:ascii="Times New Roman" w:hAnsi="Times New Roman" w:cs="Times New Roman"/>
          <w:sz w:val="24"/>
          <w:szCs w:val="24"/>
        </w:rPr>
        <w:t>s</w:t>
      </w:r>
      <w:r w:rsidR="004D2E48" w:rsidRPr="00D169D0">
        <w:rPr>
          <w:rFonts w:ascii="Times New Roman" w:hAnsi="Times New Roman" w:cs="Times New Roman"/>
          <w:sz w:val="24"/>
          <w:szCs w:val="24"/>
        </w:rPr>
        <w:t xml:space="preserve"> – brīvības atņemšana</w:t>
      </w:r>
      <w:r w:rsidRPr="00D169D0">
        <w:rPr>
          <w:rFonts w:ascii="Times New Roman" w:hAnsi="Times New Roman" w:cs="Times New Roman"/>
          <w:sz w:val="24"/>
          <w:szCs w:val="24"/>
        </w:rPr>
        <w:t xml:space="preserve"> uz laiku līdz vienam gadam vai arests, vai piespiedu darbs, vai naudas sods līdz simt minimālajām mēnešalgām. </w:t>
      </w:r>
      <w:r w:rsidR="00375A0C" w:rsidRPr="00D169D0">
        <w:rPr>
          <w:rFonts w:ascii="Times New Roman" w:hAnsi="Times New Roman" w:cs="Times New Roman"/>
          <w:sz w:val="24"/>
          <w:szCs w:val="24"/>
        </w:rPr>
        <w:t>Saskaņā ar Soda reģistra datiem par minētajā normā paredzēto noziedzīgo nodarījumu nav saukta pie kriminālatbildības neviena persona.</w:t>
      </w:r>
    </w:p>
    <w:p w:rsidR="00D205DC" w:rsidRPr="00D169D0" w:rsidRDefault="00D205DC" w:rsidP="00D205DC">
      <w:pPr>
        <w:spacing w:after="0" w:line="240" w:lineRule="auto"/>
        <w:ind w:firstLine="284"/>
        <w:jc w:val="both"/>
        <w:rPr>
          <w:rFonts w:ascii="Times New Roman" w:hAnsi="Times New Roman" w:cs="Times New Roman"/>
          <w:sz w:val="24"/>
          <w:szCs w:val="24"/>
        </w:rPr>
      </w:pPr>
    </w:p>
    <w:p w:rsidR="00D205DC" w:rsidRPr="00D169D0" w:rsidRDefault="00D205DC" w:rsidP="00D205DC">
      <w:pPr>
        <w:spacing w:after="0" w:line="240" w:lineRule="auto"/>
        <w:ind w:firstLine="284"/>
        <w:jc w:val="both"/>
        <w:rPr>
          <w:rFonts w:ascii="Times New Roman" w:hAnsi="Times New Roman" w:cs="Times New Roman"/>
          <w:sz w:val="24"/>
          <w:szCs w:val="24"/>
        </w:rPr>
      </w:pPr>
      <w:r w:rsidRPr="00D169D0">
        <w:rPr>
          <w:rFonts w:ascii="Times New Roman" w:hAnsi="Times New Roman" w:cs="Times New Roman"/>
          <w:sz w:val="24"/>
          <w:szCs w:val="24"/>
        </w:rPr>
        <w:t>Attiecībā uz „sekstūrismu”, Latvijas normatīvajos aktos nav atrunāta šāda jēdziena definīcija, tāpat arī krimināltiesību sistēmā nav paredzēts atsevišķs šāda noziedzīga nodarījuma sastāvs. Vienlaikus tas lielā mērā tiek nosegts ar kriminālatbildību par līdzdalību vai nepabeigtu noziegumu. Piemēram, persona, kura organizē braucienus, ar mērķi nodrošināt iespēju izdarīt noziedzīgu nodarījumu, var tikt saukta pie kriminālatbildības par līdzdalību attiecīgajā noziedzīgajā nodarījumā, kura izdarīšanai brauciens organizēts (atbalstīšana), savukārt persona, kura noziedzīga nodarījuma izdarīšanas nolūkā dodas šādos braucienos, var tikt saukta pie kriminālatbildības par sagatavošanos attiecīgajam noziedzīgajam nodarījumam, ja tas kvalificējams kā smags vai sevišķi smags noziegums.</w:t>
      </w:r>
    </w:p>
    <w:p w:rsidR="00397604" w:rsidRPr="00D169D0" w:rsidRDefault="00D205DC" w:rsidP="00397604">
      <w:pPr>
        <w:spacing w:after="0" w:line="240" w:lineRule="auto"/>
        <w:ind w:firstLine="284"/>
        <w:jc w:val="both"/>
        <w:rPr>
          <w:rFonts w:ascii="Times New Roman" w:hAnsi="Times New Roman" w:cs="Times New Roman"/>
          <w:sz w:val="24"/>
          <w:szCs w:val="24"/>
        </w:rPr>
      </w:pPr>
      <w:r w:rsidRPr="00D169D0">
        <w:rPr>
          <w:rFonts w:ascii="Times New Roman" w:hAnsi="Times New Roman" w:cs="Times New Roman"/>
          <w:sz w:val="24"/>
          <w:szCs w:val="24"/>
        </w:rPr>
        <w:t>Līdz 2012.gadam Latvijā nav konstatēti seksa tūrisma gadījumi, kad personas no citām valstīm būtu ieradušās Latvijā, lai seksuāli izmantotu nepilngadīgas personas, kā arī nav konstatēti gadījumi, kad personas no Latvijas ceļotu uz citām valstīm seksa tūrisma nolūkā, lai mērķa valstīs izmantotu nepilngadīgas personas.</w:t>
      </w:r>
      <w:r w:rsidR="00397604" w:rsidRPr="00D169D0">
        <w:rPr>
          <w:rFonts w:ascii="Times New Roman" w:hAnsi="Times New Roman" w:cs="Times New Roman"/>
          <w:sz w:val="24"/>
          <w:szCs w:val="24"/>
        </w:rPr>
        <w:t xml:space="preserve"> 2012.gadā Latvijā ir konstatēts „seksa tūrisma” gadījums, kad trīs personas no Zviedrijas ieradušās Latvijā, lai seksuāli izmantotu nepilngadīgas personas (līdz 18 gadu vecumam), uzsākts viens kriminālprocess, tika aizturēts viens Pakistānas izcelsmes Zviedrijas pavalstnieks, kurš organizēja seksa tūrismu uz Latviju.</w:t>
      </w:r>
    </w:p>
    <w:p w:rsidR="006255BF" w:rsidRPr="00D169D0" w:rsidRDefault="00397604" w:rsidP="00397604">
      <w:pPr>
        <w:spacing w:after="0" w:line="240" w:lineRule="auto"/>
        <w:ind w:firstLine="284"/>
        <w:jc w:val="both"/>
        <w:rPr>
          <w:rFonts w:ascii="Times New Roman" w:hAnsi="Times New Roman" w:cs="Times New Roman"/>
          <w:sz w:val="24"/>
          <w:szCs w:val="24"/>
        </w:rPr>
      </w:pPr>
      <w:r w:rsidRPr="00D169D0">
        <w:rPr>
          <w:rFonts w:ascii="Times New Roman" w:hAnsi="Times New Roman" w:cs="Times New Roman"/>
          <w:kern w:val="36"/>
          <w:sz w:val="24"/>
          <w:szCs w:val="24"/>
          <w:lang w:eastAsia="lv-LV"/>
        </w:rPr>
        <w:t xml:space="preserve">Tūrisma normatīvo aktu un politikas plānošanas dokumentu izstrāde Latvijā tiek balstīta uz Pasaules Tūrisma ētikas kodeksā (turpmāk – Kodekss) ietvertajām vērtībām, kas nosaka, ka </w:t>
      </w:r>
      <w:r w:rsidRPr="00D169D0">
        <w:rPr>
          <w:rFonts w:ascii="Times New Roman" w:hAnsi="Times New Roman" w:cs="Times New Roman"/>
          <w:kern w:val="36"/>
          <w:sz w:val="24"/>
          <w:szCs w:val="24"/>
          <w:lang w:eastAsia="lv-LV"/>
        </w:rPr>
        <w:lastRenderedPageBreak/>
        <w:t>c</w:t>
      </w:r>
      <w:r w:rsidRPr="00D169D0">
        <w:rPr>
          <w:rFonts w:ascii="Times New Roman" w:hAnsi="Times New Roman" w:cs="Times New Roman"/>
          <w:sz w:val="24"/>
          <w:szCs w:val="24"/>
        </w:rPr>
        <w:t>ilvēku izmantošana visās tās izpausmēs, tostarp seksuālā izmantošana, jo īpaši, ja tā skar bērnus, ir pretrunā tūrisma pamatmērķiem un ir tūrisma noliegums. Tāpēc atbilstoši starptautiskajām tiesībām tā ir bargi jāapkaro, sadarbojoties visām iesaistītajām valstīm. Lai gan Kodeksa normu piemērošana balstās uz brīvprātības un vienprātības pamata, tajā ietverto principu ievērošana ir būtiska tūrisma nozares ilgtspējīgai attīstībai.</w:t>
      </w:r>
      <w:r w:rsidR="00E2180B" w:rsidRPr="00D169D0">
        <w:rPr>
          <w:rFonts w:ascii="Times New Roman" w:hAnsi="Times New Roman" w:cs="Times New Roman"/>
          <w:sz w:val="24"/>
          <w:szCs w:val="24"/>
        </w:rPr>
        <w:t xml:space="preserve"> Latvijas tūrisma politika tiek veidota un īstenota tā, lai Latvija tiktu pozicionēta kā drošs un uzticams tūrisma galamērķis.</w:t>
      </w:r>
    </w:p>
    <w:p w:rsidR="00397604" w:rsidRPr="00D169D0" w:rsidRDefault="00397604" w:rsidP="00397604">
      <w:pPr>
        <w:spacing w:after="0" w:line="240" w:lineRule="auto"/>
        <w:ind w:firstLine="284"/>
        <w:jc w:val="both"/>
        <w:rPr>
          <w:rFonts w:ascii="Times New Roman" w:hAnsi="Times New Roman" w:cs="Times New Roman"/>
          <w:sz w:val="24"/>
          <w:szCs w:val="24"/>
        </w:rPr>
      </w:pPr>
      <w:r w:rsidRPr="00D169D0">
        <w:rPr>
          <w:rFonts w:ascii="Times New Roman" w:hAnsi="Times New Roman" w:cs="Times New Roman"/>
          <w:sz w:val="24"/>
          <w:szCs w:val="24"/>
        </w:rPr>
        <w:t xml:space="preserve">Bērni tiek atzīti par īpaši aizsargājamu personu grupu, </w:t>
      </w:r>
      <w:proofErr w:type="gramStart"/>
      <w:r w:rsidRPr="00D169D0">
        <w:rPr>
          <w:rFonts w:ascii="Times New Roman" w:hAnsi="Times New Roman" w:cs="Times New Roman"/>
          <w:sz w:val="24"/>
          <w:szCs w:val="24"/>
        </w:rPr>
        <w:t>attiecībā uz kuru</w:t>
      </w:r>
      <w:proofErr w:type="gramEnd"/>
      <w:r w:rsidRPr="00D169D0">
        <w:rPr>
          <w:rFonts w:ascii="Times New Roman" w:hAnsi="Times New Roman" w:cs="Times New Roman"/>
          <w:sz w:val="24"/>
          <w:szCs w:val="24"/>
        </w:rPr>
        <w:t xml:space="preserve"> paredzēts sp</w:t>
      </w:r>
      <w:r w:rsidR="00D856AB" w:rsidRPr="00D169D0">
        <w:rPr>
          <w:rFonts w:ascii="Times New Roman" w:hAnsi="Times New Roman" w:cs="Times New Roman"/>
          <w:sz w:val="24"/>
          <w:szCs w:val="24"/>
        </w:rPr>
        <w:t>eciāls normatīvais regulējums. L</w:t>
      </w:r>
      <w:r w:rsidRPr="00D169D0">
        <w:rPr>
          <w:rFonts w:ascii="Times New Roman" w:hAnsi="Times New Roman" w:cs="Times New Roman"/>
          <w:sz w:val="24"/>
          <w:szCs w:val="24"/>
        </w:rPr>
        <w:t>ielā daļā KL Sevišķās daļas pantu paredzēta paaugstināta kriminālatbildība par noziedzīgiem nodarījumiem, ja tie izdarīti pret bērnu (nepilngadīgo). Atbilstoši ANO Konvencijā par bērna tiesībām nostiprinātajam nediskriminācijas principam, Latvijas normatīvajos aktos nav paredzēta nepamatota kādas noteiktas bērnu grupas tiesību prevalēšana pār citu bērnu tiesībām. Bērnu tiesību aizsardzība notiek, ievērojot vienlīdzības principu. Īpaši izdalīti tiek vien bērni vecumā līdz četrpadsmit gadu vecumam (mazgadīgie). Pamatojums tam ir šāda vecuma bērnu īpaši neaizsargātais stāvoklis, kura dēļ tie tiek pielīdzināti personām bezpalīdzības stāvoklī. Par noziedzīgiem nodarījumiem, kuri izdarīti pret mazgadīgo, paredzētas sevišķi bargas sankcijas.</w:t>
      </w:r>
    </w:p>
    <w:p w:rsidR="00397604" w:rsidRPr="00D169D0" w:rsidRDefault="00397604" w:rsidP="00397604">
      <w:pPr>
        <w:spacing w:after="0" w:line="240" w:lineRule="auto"/>
        <w:jc w:val="both"/>
        <w:rPr>
          <w:rFonts w:ascii="Times New Roman" w:hAnsi="Times New Roman" w:cs="Times New Roman"/>
          <w:b/>
          <w:sz w:val="24"/>
          <w:szCs w:val="24"/>
        </w:rPr>
      </w:pPr>
    </w:p>
    <w:p w:rsidR="00342933" w:rsidRPr="00D169D0" w:rsidRDefault="00815895" w:rsidP="00A57B30">
      <w:pPr>
        <w:pStyle w:val="Heading1"/>
        <w:numPr>
          <w:ilvl w:val="1"/>
          <w:numId w:val="29"/>
        </w:numPr>
      </w:pPr>
      <w:bookmarkStart w:id="49" w:name="_Tiesībaizsardzības_un_kontrolējošās"/>
      <w:bookmarkStart w:id="50" w:name="_Toc358284820"/>
      <w:bookmarkEnd w:id="49"/>
      <w:r w:rsidRPr="00D169D0">
        <w:t>Tiesībaizsardzības un k</w:t>
      </w:r>
      <w:r w:rsidR="00841A19" w:rsidRPr="00D169D0">
        <w:t>ontrolējošās</w:t>
      </w:r>
      <w:r w:rsidR="00342933" w:rsidRPr="00D169D0">
        <w:t xml:space="preserve"> iestādes</w:t>
      </w:r>
      <w:bookmarkEnd w:id="50"/>
    </w:p>
    <w:p w:rsidR="00342933" w:rsidRPr="00D169D0" w:rsidRDefault="00342933" w:rsidP="00963EF4">
      <w:pPr>
        <w:spacing w:after="0" w:line="240" w:lineRule="auto"/>
        <w:jc w:val="both"/>
        <w:rPr>
          <w:rFonts w:ascii="Times New Roman" w:hAnsi="Times New Roman" w:cs="Times New Roman"/>
          <w:sz w:val="24"/>
          <w:szCs w:val="24"/>
        </w:rPr>
      </w:pPr>
    </w:p>
    <w:p w:rsidR="00BD1B6C" w:rsidRPr="00D169D0" w:rsidRDefault="00BD1B6C" w:rsidP="00963EF4">
      <w:pPr>
        <w:spacing w:after="0" w:line="240" w:lineRule="auto"/>
        <w:ind w:firstLine="720"/>
        <w:jc w:val="both"/>
        <w:rPr>
          <w:rFonts w:ascii="Times New Roman" w:hAnsi="Times New Roman" w:cs="Times New Roman"/>
          <w:sz w:val="24"/>
          <w:szCs w:val="24"/>
          <w:lang w:eastAsia="lv-LV"/>
        </w:rPr>
      </w:pPr>
      <w:r w:rsidRPr="00D169D0">
        <w:rPr>
          <w:rFonts w:ascii="Times New Roman" w:hAnsi="Times New Roman" w:cs="Times New Roman"/>
          <w:sz w:val="24"/>
          <w:szCs w:val="24"/>
        </w:rPr>
        <w:t xml:space="preserve">Kopš 2003.gada </w:t>
      </w:r>
      <w:r w:rsidR="00A4335C" w:rsidRPr="00D169D0">
        <w:rPr>
          <w:rFonts w:ascii="Times New Roman" w:hAnsi="Times New Roman" w:cs="Times New Roman"/>
          <w:sz w:val="24"/>
          <w:szCs w:val="24"/>
        </w:rPr>
        <w:t>Valsts policijā</w:t>
      </w:r>
      <w:r w:rsidRPr="00D169D0">
        <w:rPr>
          <w:rFonts w:ascii="Times New Roman" w:hAnsi="Times New Roman" w:cs="Times New Roman"/>
          <w:sz w:val="24"/>
          <w:szCs w:val="24"/>
        </w:rPr>
        <w:t xml:space="preserve"> ir izveidota specializēta struktūrvienība, kuras darbs ir vērsts uz cilvēku tirdzniecības un sutenerisma apkarošanu. </w:t>
      </w:r>
      <w:r w:rsidR="00F35B45" w:rsidRPr="00D169D0">
        <w:rPr>
          <w:rFonts w:ascii="Times New Roman" w:hAnsi="Times New Roman" w:cs="Times New Roman"/>
          <w:sz w:val="24"/>
          <w:szCs w:val="24"/>
          <w:lang w:eastAsia="lv-LV"/>
        </w:rPr>
        <w:t>VP GKrPP ONAP 3.nodaļā</w:t>
      </w:r>
      <w:r w:rsidR="009D5C27" w:rsidRPr="00D169D0">
        <w:rPr>
          <w:rFonts w:ascii="Times New Roman" w:hAnsi="Times New Roman" w:cs="Times New Roman"/>
          <w:sz w:val="24"/>
          <w:szCs w:val="24"/>
          <w:lang w:eastAsia="lv-LV"/>
        </w:rPr>
        <w:t xml:space="preserve"> </w:t>
      </w:r>
      <w:r w:rsidRPr="00D169D0">
        <w:rPr>
          <w:rFonts w:ascii="Times New Roman" w:hAnsi="Times New Roman" w:cs="Times New Roman"/>
          <w:sz w:val="24"/>
          <w:szCs w:val="24"/>
          <w:lang w:eastAsia="lv-LV"/>
        </w:rPr>
        <w:t xml:space="preserve">strādā 19 darbinieki, savukārt reģionālajās pārvaldēs kopumā </w:t>
      </w:r>
      <w:r w:rsidR="009D5C27" w:rsidRPr="00D169D0">
        <w:rPr>
          <w:rFonts w:ascii="Times New Roman" w:hAnsi="Times New Roman" w:cs="Times New Roman"/>
          <w:sz w:val="24"/>
          <w:szCs w:val="24"/>
          <w:lang w:eastAsia="lv-LV"/>
        </w:rPr>
        <w:t xml:space="preserve">strādā </w:t>
      </w:r>
      <w:r w:rsidRPr="00D169D0">
        <w:rPr>
          <w:rFonts w:ascii="Times New Roman" w:hAnsi="Times New Roman" w:cs="Times New Roman"/>
          <w:sz w:val="24"/>
          <w:szCs w:val="24"/>
          <w:lang w:eastAsia="lv-LV"/>
        </w:rPr>
        <w:t>4 darbinieki.</w:t>
      </w:r>
    </w:p>
    <w:p w:rsidR="00FA75C1" w:rsidRPr="00D169D0" w:rsidRDefault="00511D95" w:rsidP="00963EF4">
      <w:pPr>
        <w:spacing w:after="0" w:line="240" w:lineRule="auto"/>
        <w:ind w:right="-2" w:firstLine="720"/>
        <w:jc w:val="both"/>
        <w:rPr>
          <w:rFonts w:ascii="Times New Roman" w:hAnsi="Times New Roman" w:cs="Times New Roman"/>
          <w:bCs/>
          <w:sz w:val="24"/>
          <w:szCs w:val="24"/>
          <w:lang w:eastAsia="lv-LV"/>
        </w:rPr>
      </w:pPr>
      <w:r w:rsidRPr="00D169D0">
        <w:rPr>
          <w:rFonts w:ascii="Times New Roman" w:hAnsi="Times New Roman" w:cs="Times New Roman"/>
          <w:bCs/>
          <w:sz w:val="24"/>
          <w:szCs w:val="24"/>
          <w:lang w:eastAsia="lv-LV"/>
        </w:rPr>
        <w:t>Valsts policija</w:t>
      </w:r>
      <w:r w:rsidR="00BD1B6C" w:rsidRPr="00D169D0">
        <w:rPr>
          <w:rFonts w:ascii="Times New Roman" w:hAnsi="Times New Roman" w:cs="Times New Roman"/>
          <w:bCs/>
          <w:sz w:val="24"/>
          <w:szCs w:val="24"/>
          <w:lang w:eastAsia="lv-LV"/>
        </w:rPr>
        <w:t xml:space="preserve"> efektīvi izmanto </w:t>
      </w:r>
      <w:r w:rsidR="003D4F96" w:rsidRPr="00D169D0">
        <w:rPr>
          <w:rFonts w:ascii="Times New Roman" w:hAnsi="Times New Roman" w:cs="Times New Roman"/>
          <w:bCs/>
          <w:sz w:val="24"/>
          <w:szCs w:val="24"/>
          <w:lang w:eastAsia="lv-LV"/>
        </w:rPr>
        <w:t xml:space="preserve">normatīvajos aktos paredzēto </w:t>
      </w:r>
      <w:r w:rsidR="00BD1B6C" w:rsidRPr="00D169D0">
        <w:rPr>
          <w:rFonts w:ascii="Times New Roman" w:hAnsi="Times New Roman" w:cs="Times New Roman"/>
          <w:bCs/>
          <w:sz w:val="24"/>
          <w:szCs w:val="24"/>
          <w:lang w:eastAsia="lv-LV"/>
        </w:rPr>
        <w:t>iespēju</w:t>
      </w:r>
      <w:r w:rsidR="003D4F96" w:rsidRPr="00D169D0">
        <w:rPr>
          <w:rFonts w:ascii="Times New Roman" w:hAnsi="Times New Roman" w:cs="Times New Roman"/>
          <w:bCs/>
          <w:sz w:val="24"/>
          <w:szCs w:val="24"/>
          <w:lang w:eastAsia="lv-LV"/>
        </w:rPr>
        <w:t>, lai varētu</w:t>
      </w:r>
      <w:r w:rsidR="00BD1B6C" w:rsidRPr="00D169D0">
        <w:rPr>
          <w:rFonts w:ascii="Times New Roman" w:hAnsi="Times New Roman" w:cs="Times New Roman"/>
          <w:bCs/>
          <w:sz w:val="24"/>
          <w:szCs w:val="24"/>
          <w:lang w:eastAsia="lv-LV"/>
        </w:rPr>
        <w:t xml:space="preserve"> saukt pie kriminālatbildības par personas nosūtīšanu seksuālajai izmantošanai, kas </w:t>
      </w:r>
      <w:r w:rsidR="003D4F96" w:rsidRPr="00D169D0">
        <w:rPr>
          <w:rFonts w:ascii="Times New Roman" w:hAnsi="Times New Roman" w:cs="Times New Roman"/>
          <w:bCs/>
          <w:sz w:val="24"/>
          <w:szCs w:val="24"/>
          <w:lang w:eastAsia="lv-LV"/>
        </w:rPr>
        <w:t>paredz</w:t>
      </w:r>
      <w:r w:rsidR="00BD1B6C" w:rsidRPr="00D169D0">
        <w:rPr>
          <w:rFonts w:ascii="Times New Roman" w:hAnsi="Times New Roman" w:cs="Times New Roman"/>
          <w:bCs/>
          <w:sz w:val="24"/>
          <w:szCs w:val="24"/>
          <w:lang w:eastAsia="lv-LV"/>
        </w:rPr>
        <w:t xml:space="preserve"> to, ka netiek pieļauta reāla vardarbība pret reāliem upuriem, jo kriminālprocesa laikā tie</w:t>
      </w:r>
      <w:r w:rsidR="00CB31D7" w:rsidRPr="00D169D0">
        <w:rPr>
          <w:rFonts w:ascii="Times New Roman" w:hAnsi="Times New Roman" w:cs="Times New Roman"/>
          <w:bCs/>
          <w:sz w:val="24"/>
          <w:szCs w:val="24"/>
          <w:lang w:eastAsia="lv-LV"/>
        </w:rPr>
        <w:t>k izmantotas speciāli sagatavota</w:t>
      </w:r>
      <w:r w:rsidR="00BD1B6C" w:rsidRPr="00D169D0">
        <w:rPr>
          <w:rFonts w:ascii="Times New Roman" w:hAnsi="Times New Roman" w:cs="Times New Roman"/>
          <w:bCs/>
          <w:sz w:val="24"/>
          <w:szCs w:val="24"/>
          <w:lang w:eastAsia="lv-LV"/>
        </w:rPr>
        <w:t xml:space="preserve">s </w:t>
      </w:r>
      <w:r w:rsidR="0051165E" w:rsidRPr="00D169D0">
        <w:rPr>
          <w:rFonts w:ascii="Times New Roman" w:hAnsi="Times New Roman" w:cs="Times New Roman"/>
          <w:bCs/>
          <w:sz w:val="24"/>
          <w:szCs w:val="24"/>
          <w:lang w:eastAsia="lv-LV"/>
        </w:rPr>
        <w:t>V</w:t>
      </w:r>
      <w:r w:rsidRPr="00D169D0">
        <w:rPr>
          <w:rFonts w:ascii="Times New Roman" w:hAnsi="Times New Roman" w:cs="Times New Roman"/>
          <w:bCs/>
          <w:sz w:val="24"/>
          <w:szCs w:val="24"/>
          <w:lang w:eastAsia="lv-LV"/>
        </w:rPr>
        <w:t>alsts policijas</w:t>
      </w:r>
      <w:r w:rsidR="00BD1B6C" w:rsidRPr="00D169D0">
        <w:rPr>
          <w:rFonts w:ascii="Times New Roman" w:hAnsi="Times New Roman" w:cs="Times New Roman"/>
          <w:bCs/>
          <w:sz w:val="24"/>
          <w:szCs w:val="24"/>
          <w:lang w:eastAsia="lv-LV"/>
        </w:rPr>
        <w:t xml:space="preserve"> darbinieces. </w:t>
      </w:r>
      <w:r w:rsidR="009D5C27" w:rsidRPr="00D169D0">
        <w:rPr>
          <w:rFonts w:ascii="Times New Roman" w:hAnsi="Times New Roman" w:cs="Times New Roman"/>
          <w:bCs/>
          <w:sz w:val="24"/>
          <w:szCs w:val="24"/>
          <w:lang w:eastAsia="lv-LV"/>
        </w:rPr>
        <w:t>Tādējādi</w:t>
      </w:r>
      <w:r w:rsidR="00BD1B6C" w:rsidRPr="00D169D0">
        <w:rPr>
          <w:rFonts w:ascii="Times New Roman" w:hAnsi="Times New Roman" w:cs="Times New Roman"/>
          <w:bCs/>
          <w:sz w:val="24"/>
          <w:szCs w:val="24"/>
          <w:lang w:eastAsia="lv-LV"/>
        </w:rPr>
        <w:t xml:space="preserve"> efektīvi </w:t>
      </w:r>
      <w:r w:rsidR="009D5C27" w:rsidRPr="00D169D0">
        <w:rPr>
          <w:rFonts w:ascii="Times New Roman" w:hAnsi="Times New Roman" w:cs="Times New Roman"/>
          <w:bCs/>
          <w:sz w:val="24"/>
          <w:szCs w:val="24"/>
          <w:lang w:eastAsia="lv-LV"/>
        </w:rPr>
        <w:t>tiek novērsta</w:t>
      </w:r>
      <w:r w:rsidR="00BD1B6C" w:rsidRPr="00D169D0">
        <w:rPr>
          <w:rFonts w:ascii="Times New Roman" w:hAnsi="Times New Roman" w:cs="Times New Roman"/>
          <w:bCs/>
          <w:sz w:val="24"/>
          <w:szCs w:val="24"/>
          <w:lang w:eastAsia="lv-LV"/>
        </w:rPr>
        <w:t xml:space="preserve"> cilv</w:t>
      </w:r>
      <w:r w:rsidR="009D5C27" w:rsidRPr="00D169D0">
        <w:rPr>
          <w:rFonts w:ascii="Times New Roman" w:hAnsi="Times New Roman" w:cs="Times New Roman"/>
          <w:bCs/>
          <w:sz w:val="24"/>
          <w:szCs w:val="24"/>
          <w:lang w:eastAsia="lv-LV"/>
        </w:rPr>
        <w:t>ēku tirdzniecības seku iestāšanā</w:t>
      </w:r>
      <w:r w:rsidR="00BD1B6C" w:rsidRPr="00D169D0">
        <w:rPr>
          <w:rFonts w:ascii="Times New Roman" w:hAnsi="Times New Roman" w:cs="Times New Roman"/>
          <w:bCs/>
          <w:sz w:val="24"/>
          <w:szCs w:val="24"/>
          <w:lang w:eastAsia="lv-LV"/>
        </w:rPr>
        <w:t xml:space="preserve">s ārvalstīs, pasargājot cilvēkus no vardarbības riskiem, kā arī ietaupot </w:t>
      </w:r>
      <w:r w:rsidR="009D5C27" w:rsidRPr="00D169D0">
        <w:rPr>
          <w:rFonts w:ascii="Times New Roman" w:hAnsi="Times New Roman" w:cs="Times New Roman"/>
          <w:bCs/>
          <w:sz w:val="24"/>
          <w:szCs w:val="24"/>
          <w:lang w:eastAsia="lv-LV"/>
        </w:rPr>
        <w:t xml:space="preserve">valsts </w:t>
      </w:r>
      <w:r w:rsidR="00BD1B6C" w:rsidRPr="00D169D0">
        <w:rPr>
          <w:rFonts w:ascii="Times New Roman" w:hAnsi="Times New Roman" w:cs="Times New Roman"/>
          <w:bCs/>
          <w:sz w:val="24"/>
          <w:szCs w:val="24"/>
          <w:lang w:eastAsia="lv-LV"/>
        </w:rPr>
        <w:t>budžeta līdzekļus upuru atgriešanai, identificēšanai un rehabilitācijas nodrošināšanai.</w:t>
      </w:r>
    </w:p>
    <w:p w:rsidR="00FA75C1" w:rsidRPr="00D169D0" w:rsidRDefault="00511D95" w:rsidP="00963EF4">
      <w:pPr>
        <w:spacing w:after="0" w:line="240" w:lineRule="auto"/>
        <w:ind w:firstLine="720"/>
        <w:jc w:val="both"/>
        <w:rPr>
          <w:rFonts w:ascii="Times New Roman" w:hAnsi="Times New Roman" w:cs="Times New Roman"/>
          <w:sz w:val="24"/>
          <w:szCs w:val="24"/>
        </w:rPr>
      </w:pPr>
      <w:r w:rsidRPr="00D169D0">
        <w:rPr>
          <w:rFonts w:ascii="Times New Roman" w:hAnsi="Times New Roman" w:cs="Times New Roman"/>
          <w:sz w:val="24"/>
          <w:szCs w:val="24"/>
        </w:rPr>
        <w:t>Valsts policijas</w:t>
      </w:r>
      <w:r w:rsidR="00FA75C1" w:rsidRPr="00D169D0">
        <w:rPr>
          <w:rFonts w:ascii="Times New Roman" w:hAnsi="Times New Roman" w:cs="Times New Roman"/>
          <w:sz w:val="24"/>
          <w:szCs w:val="24"/>
        </w:rPr>
        <w:t xml:space="preserve"> Kriminālizlūkošanas Taktiskā līmeņa </w:t>
      </w:r>
      <w:r w:rsidR="00242DCE" w:rsidRPr="00D169D0">
        <w:rPr>
          <w:rFonts w:ascii="Times New Roman" w:hAnsi="Times New Roman" w:cs="Times New Roman"/>
          <w:sz w:val="24"/>
          <w:szCs w:val="24"/>
        </w:rPr>
        <w:t>Uzdevumu un koordinācijas grupa</w:t>
      </w:r>
      <w:r w:rsidR="00FA75C1" w:rsidRPr="00D169D0">
        <w:rPr>
          <w:rFonts w:ascii="Times New Roman" w:hAnsi="Times New Roman" w:cs="Times New Roman"/>
          <w:sz w:val="24"/>
          <w:szCs w:val="24"/>
        </w:rPr>
        <w:t xml:space="preserve"> </w:t>
      </w:r>
      <w:r w:rsidR="00242DCE" w:rsidRPr="00D169D0">
        <w:rPr>
          <w:rFonts w:ascii="Times New Roman" w:hAnsi="Times New Roman" w:cs="Times New Roman"/>
          <w:sz w:val="24"/>
          <w:szCs w:val="24"/>
        </w:rPr>
        <w:t xml:space="preserve">regulāri </w:t>
      </w:r>
      <w:r w:rsidR="00FA75C1" w:rsidRPr="00D169D0">
        <w:rPr>
          <w:rFonts w:ascii="Times New Roman" w:hAnsi="Times New Roman" w:cs="Times New Roman"/>
          <w:sz w:val="24"/>
          <w:szCs w:val="24"/>
        </w:rPr>
        <w:t xml:space="preserve">izstrādā taktisko novērtējumu par </w:t>
      </w:r>
      <w:r w:rsidR="00242DCE" w:rsidRPr="00D169D0">
        <w:rPr>
          <w:rFonts w:ascii="Times New Roman" w:hAnsi="Times New Roman" w:cs="Times New Roman"/>
          <w:sz w:val="24"/>
          <w:szCs w:val="24"/>
        </w:rPr>
        <w:t>noziedzīgajām darbībām</w:t>
      </w:r>
      <w:r w:rsidR="00D00A59" w:rsidRPr="00D169D0">
        <w:rPr>
          <w:rFonts w:ascii="Times New Roman" w:hAnsi="Times New Roman" w:cs="Times New Roman"/>
          <w:sz w:val="24"/>
          <w:szCs w:val="24"/>
        </w:rPr>
        <w:t>, kas</w:t>
      </w:r>
      <w:r w:rsidR="00242DCE" w:rsidRPr="00D169D0">
        <w:rPr>
          <w:rFonts w:ascii="Times New Roman" w:hAnsi="Times New Roman" w:cs="Times New Roman"/>
          <w:sz w:val="24"/>
          <w:szCs w:val="24"/>
        </w:rPr>
        <w:t xml:space="preserve"> saistītas ar</w:t>
      </w:r>
      <w:r w:rsidR="00FA75C1" w:rsidRPr="00D169D0">
        <w:rPr>
          <w:rFonts w:ascii="Times New Roman" w:hAnsi="Times New Roman" w:cs="Times New Roman"/>
          <w:sz w:val="24"/>
          <w:szCs w:val="24"/>
        </w:rPr>
        <w:t xml:space="preserve"> prostitūciju, sutenerismu, cilvēku tirdzniecību</w:t>
      </w:r>
      <w:r w:rsidR="00242DCE" w:rsidRPr="00D169D0">
        <w:rPr>
          <w:rFonts w:ascii="Times New Roman" w:hAnsi="Times New Roman" w:cs="Times New Roman"/>
          <w:sz w:val="24"/>
          <w:szCs w:val="24"/>
        </w:rPr>
        <w:t xml:space="preserve"> un ar to saistītām aktivitātēm. V</w:t>
      </w:r>
      <w:r w:rsidR="00FA75C1" w:rsidRPr="00D169D0">
        <w:rPr>
          <w:rFonts w:ascii="Times New Roman" w:hAnsi="Times New Roman" w:cs="Times New Roman"/>
          <w:sz w:val="24"/>
          <w:szCs w:val="24"/>
        </w:rPr>
        <w:t>is</w:t>
      </w:r>
      <w:r w:rsidR="00242DCE" w:rsidRPr="00D169D0">
        <w:rPr>
          <w:rFonts w:ascii="Times New Roman" w:hAnsi="Times New Roman" w:cs="Times New Roman"/>
          <w:sz w:val="24"/>
          <w:szCs w:val="24"/>
        </w:rPr>
        <w:t>as</w:t>
      </w:r>
      <w:r w:rsidR="00FA75C1" w:rsidRPr="00D169D0">
        <w:rPr>
          <w:rFonts w:ascii="Times New Roman" w:hAnsi="Times New Roman" w:cs="Times New Roman"/>
          <w:sz w:val="24"/>
          <w:szCs w:val="24"/>
        </w:rPr>
        <w:t xml:space="preserve"> </w:t>
      </w:r>
      <w:r w:rsidRPr="00D169D0">
        <w:rPr>
          <w:rFonts w:ascii="Times New Roman" w:hAnsi="Times New Roman" w:cs="Times New Roman"/>
          <w:sz w:val="24"/>
          <w:szCs w:val="24"/>
        </w:rPr>
        <w:t>Valsts policijas</w:t>
      </w:r>
      <w:r w:rsidR="003F4616" w:rsidRPr="00D169D0">
        <w:rPr>
          <w:rFonts w:ascii="Times New Roman" w:hAnsi="Times New Roman" w:cs="Times New Roman"/>
          <w:sz w:val="24"/>
          <w:szCs w:val="24"/>
        </w:rPr>
        <w:t xml:space="preserve"> reģionālās pārvaldes sniedz</w:t>
      </w:r>
      <w:r w:rsidR="00FA75C1" w:rsidRPr="00D169D0">
        <w:rPr>
          <w:rFonts w:ascii="Times New Roman" w:hAnsi="Times New Roman" w:cs="Times New Roman"/>
          <w:sz w:val="24"/>
          <w:szCs w:val="24"/>
        </w:rPr>
        <w:t xml:space="preserve"> ziņas par visiem noziegumiem, kas, iespējams, ir saistīti ar cilvēku tirdzniecību, sutenerismu vai prostitūciju regulējošo noteikumu pārkāpumiem, tādējādi nodrošinot plašākas iespējas savlaicīgi atklāt cilvēku tirdzniecības gadījumus, vai veikt preventīvus pasākumus cilvēku tirdzniecības novēršanai.</w:t>
      </w:r>
    </w:p>
    <w:p w:rsidR="00FA75C1" w:rsidRPr="00D169D0" w:rsidRDefault="00694552" w:rsidP="00963EF4">
      <w:pPr>
        <w:spacing w:after="0" w:line="240" w:lineRule="auto"/>
        <w:ind w:firstLine="720"/>
        <w:jc w:val="both"/>
        <w:rPr>
          <w:rFonts w:ascii="Times New Roman" w:hAnsi="Times New Roman" w:cs="Times New Roman"/>
          <w:sz w:val="24"/>
          <w:szCs w:val="24"/>
        </w:rPr>
      </w:pPr>
      <w:r w:rsidRPr="00D169D0">
        <w:rPr>
          <w:rFonts w:ascii="Times New Roman" w:hAnsi="Times New Roman" w:cs="Times New Roman"/>
          <w:sz w:val="24"/>
          <w:szCs w:val="24"/>
        </w:rPr>
        <w:t xml:space="preserve">VP </w:t>
      </w:r>
      <w:r w:rsidR="00F35B45" w:rsidRPr="00D169D0">
        <w:rPr>
          <w:rFonts w:ascii="Times New Roman" w:hAnsi="Times New Roman" w:cs="Times New Roman"/>
          <w:sz w:val="24"/>
          <w:szCs w:val="24"/>
        </w:rPr>
        <w:t xml:space="preserve">GKrPP </w:t>
      </w:r>
      <w:r w:rsidR="00FA75C1" w:rsidRPr="00D169D0">
        <w:rPr>
          <w:rFonts w:ascii="Times New Roman" w:hAnsi="Times New Roman" w:cs="Times New Roman"/>
          <w:sz w:val="24"/>
          <w:szCs w:val="24"/>
        </w:rPr>
        <w:t>ONAP 3.nodaļa īpašu vērību pievērš sutenerisma apkarošanai valstī</w:t>
      </w:r>
      <w:r w:rsidR="00E93E17" w:rsidRPr="00D169D0">
        <w:rPr>
          <w:rFonts w:ascii="Times New Roman" w:hAnsi="Times New Roman" w:cs="Times New Roman"/>
          <w:sz w:val="24"/>
          <w:szCs w:val="24"/>
        </w:rPr>
        <w:t>,</w:t>
      </w:r>
      <w:r w:rsidR="00FA75C1" w:rsidRPr="00D169D0">
        <w:rPr>
          <w:rFonts w:ascii="Times New Roman" w:hAnsi="Times New Roman" w:cs="Times New Roman"/>
          <w:sz w:val="24"/>
          <w:szCs w:val="24"/>
        </w:rPr>
        <w:t xml:space="preserve"> sadarbojoties ar reģionālajām </w:t>
      </w:r>
      <w:r w:rsidR="00511D95" w:rsidRPr="00D169D0">
        <w:rPr>
          <w:rFonts w:ascii="Times New Roman" w:hAnsi="Times New Roman" w:cs="Times New Roman"/>
          <w:sz w:val="24"/>
          <w:szCs w:val="24"/>
        </w:rPr>
        <w:t>Valsts policijas</w:t>
      </w:r>
      <w:r w:rsidR="00FA75C1" w:rsidRPr="00D169D0">
        <w:rPr>
          <w:rFonts w:ascii="Times New Roman" w:hAnsi="Times New Roman" w:cs="Times New Roman"/>
          <w:sz w:val="24"/>
          <w:szCs w:val="24"/>
        </w:rPr>
        <w:t xml:space="preserve"> pār</w:t>
      </w:r>
      <w:r w:rsidR="00CB31D7" w:rsidRPr="00D169D0">
        <w:rPr>
          <w:rFonts w:ascii="Times New Roman" w:hAnsi="Times New Roman" w:cs="Times New Roman"/>
          <w:sz w:val="24"/>
          <w:szCs w:val="24"/>
        </w:rPr>
        <w:t>valdēm, pašvaldības policijas pārvaldēm</w:t>
      </w:r>
      <w:r w:rsidRPr="00D169D0">
        <w:rPr>
          <w:rFonts w:ascii="Times New Roman" w:hAnsi="Times New Roman" w:cs="Times New Roman"/>
          <w:sz w:val="24"/>
          <w:szCs w:val="24"/>
        </w:rPr>
        <w:t>, NVO</w:t>
      </w:r>
      <w:r w:rsidR="00FA75C1" w:rsidRPr="00D169D0">
        <w:rPr>
          <w:rFonts w:ascii="Times New Roman" w:hAnsi="Times New Roman" w:cs="Times New Roman"/>
          <w:sz w:val="24"/>
          <w:szCs w:val="24"/>
        </w:rPr>
        <w:t xml:space="preserve"> un pastiprināti veicot operatīvo darbu ar ielu un dzīvokļu prostitūtām.</w:t>
      </w:r>
    </w:p>
    <w:p w:rsidR="00FA75C1" w:rsidRPr="00D169D0" w:rsidRDefault="00511D95" w:rsidP="00963EF4">
      <w:pPr>
        <w:spacing w:after="0" w:line="240" w:lineRule="auto"/>
        <w:ind w:firstLine="720"/>
        <w:jc w:val="both"/>
        <w:rPr>
          <w:rFonts w:ascii="Times New Roman" w:hAnsi="Times New Roman" w:cs="Times New Roman"/>
          <w:sz w:val="24"/>
          <w:szCs w:val="24"/>
        </w:rPr>
      </w:pPr>
      <w:r w:rsidRPr="00D169D0">
        <w:rPr>
          <w:rFonts w:ascii="Times New Roman" w:hAnsi="Times New Roman" w:cs="Times New Roman"/>
          <w:sz w:val="24"/>
          <w:szCs w:val="24"/>
        </w:rPr>
        <w:t>Valsts policijas</w:t>
      </w:r>
      <w:r w:rsidR="00FA75C1" w:rsidRPr="00D169D0">
        <w:rPr>
          <w:rFonts w:ascii="Times New Roman" w:hAnsi="Times New Roman" w:cs="Times New Roman"/>
          <w:sz w:val="24"/>
          <w:szCs w:val="24"/>
        </w:rPr>
        <w:t xml:space="preserve"> Rīgas reģiona policijas pārvalde turpina īstenot prostitūcijas ierobežošanas kontroles un pasākumu koordināciju Rīgas reģionā un tematisko pārbaužu koordināciju Rīgas reģiona izklaides vietās.</w:t>
      </w:r>
    </w:p>
    <w:p w:rsidR="00FA75C1" w:rsidRPr="00D169D0" w:rsidRDefault="00FA75C1" w:rsidP="00963EF4">
      <w:pPr>
        <w:spacing w:after="0" w:line="240" w:lineRule="auto"/>
        <w:ind w:right="-2" w:firstLine="720"/>
        <w:jc w:val="both"/>
        <w:rPr>
          <w:rFonts w:ascii="Times New Roman" w:hAnsi="Times New Roman" w:cs="Times New Roman"/>
          <w:sz w:val="24"/>
          <w:szCs w:val="24"/>
        </w:rPr>
      </w:pPr>
      <w:r w:rsidRPr="00D169D0">
        <w:rPr>
          <w:rFonts w:ascii="Times New Roman" w:hAnsi="Times New Roman" w:cs="Times New Roman"/>
          <w:sz w:val="24"/>
          <w:szCs w:val="24"/>
        </w:rPr>
        <w:t xml:space="preserve">ONAP 3.nodaļa 2010.gadā izstrādāja un izsūtīja </w:t>
      </w:r>
      <w:r w:rsidR="00511D95" w:rsidRPr="00D169D0">
        <w:rPr>
          <w:rFonts w:ascii="Times New Roman" w:hAnsi="Times New Roman" w:cs="Times New Roman"/>
          <w:sz w:val="24"/>
          <w:szCs w:val="24"/>
        </w:rPr>
        <w:t>Valsts policijas</w:t>
      </w:r>
      <w:r w:rsidRPr="00D169D0">
        <w:rPr>
          <w:rFonts w:ascii="Times New Roman" w:hAnsi="Times New Roman" w:cs="Times New Roman"/>
          <w:sz w:val="24"/>
          <w:szCs w:val="24"/>
        </w:rPr>
        <w:t xml:space="preserve"> reģionālajām pārvaldēm metodiskos materiālus par cilvēku tirdzniecības upuru identificēšanu un rīcību gadījumā, kad tiek identificēts iespējamais cilvēku tirdzniecības upuris: „Metodiskie norādījumi ar prostitūciju, sutenerismu, cilvēku tirdzniecību saistīto personu identificēšanai” un „Cilvēku tirdzniecības/sutenerisma gadījumu izmeklēšanas metodiskie ieteikumi policijas darbiniekiem”.</w:t>
      </w:r>
    </w:p>
    <w:p w:rsidR="00346552" w:rsidRPr="00D169D0" w:rsidRDefault="005D028D" w:rsidP="00346552">
      <w:pPr>
        <w:spacing w:after="0" w:line="240" w:lineRule="auto"/>
        <w:ind w:firstLine="284"/>
        <w:jc w:val="both"/>
        <w:rPr>
          <w:rFonts w:ascii="Times New Roman" w:hAnsi="Times New Roman" w:cs="Times New Roman"/>
          <w:color w:val="000000"/>
          <w:sz w:val="24"/>
          <w:szCs w:val="24"/>
        </w:rPr>
      </w:pPr>
      <w:r w:rsidRPr="00D169D0">
        <w:rPr>
          <w:rFonts w:ascii="Times New Roman" w:hAnsi="Times New Roman" w:cs="Times New Roman"/>
          <w:sz w:val="24"/>
          <w:szCs w:val="24"/>
        </w:rPr>
        <w:t xml:space="preserve">VPK tiek apgūta profesionālās pilnveides izglītības programma „Cilvēku tirdzniecības/ sutenerisma gadījumu izmeklēšana”, kas tika sagatavota pamatojoties uz </w:t>
      </w:r>
      <w:r w:rsidR="00511D95" w:rsidRPr="00D169D0">
        <w:rPr>
          <w:rFonts w:ascii="Times New Roman" w:hAnsi="Times New Roman" w:cs="Times New Roman"/>
          <w:sz w:val="24"/>
          <w:szCs w:val="24"/>
        </w:rPr>
        <w:t>Valsts policijas</w:t>
      </w:r>
      <w:r w:rsidRPr="00D169D0">
        <w:rPr>
          <w:rFonts w:ascii="Times New Roman" w:hAnsi="Times New Roman" w:cs="Times New Roman"/>
          <w:sz w:val="24"/>
          <w:szCs w:val="24"/>
        </w:rPr>
        <w:t xml:space="preserve"> ikgadējo prioritāšu īstenošanas plānu, kurš tiek sagatavots, </w:t>
      </w:r>
      <w:proofErr w:type="gramStart"/>
      <w:r w:rsidRPr="00D169D0">
        <w:rPr>
          <w:rFonts w:ascii="Times New Roman" w:hAnsi="Times New Roman" w:cs="Times New Roman"/>
          <w:sz w:val="24"/>
          <w:szCs w:val="24"/>
        </w:rPr>
        <w:t>vadoties no</w:t>
      </w:r>
      <w:proofErr w:type="gramEnd"/>
      <w:r w:rsidRPr="00D169D0">
        <w:rPr>
          <w:rFonts w:ascii="Times New Roman" w:hAnsi="Times New Roman" w:cs="Times New Roman"/>
          <w:sz w:val="24"/>
          <w:szCs w:val="24"/>
        </w:rPr>
        <w:t xml:space="preserve"> sabiedrības interesēm </w:t>
      </w:r>
      <w:r w:rsidRPr="00D169D0">
        <w:rPr>
          <w:rFonts w:ascii="Times New Roman" w:hAnsi="Times New Roman" w:cs="Times New Roman"/>
          <w:sz w:val="24"/>
          <w:szCs w:val="24"/>
        </w:rPr>
        <w:lastRenderedPageBreak/>
        <w:t>– dzīvot drošā vidē, veicot pasākumus sabiedriskās drošības veicināšanai un sabiedriskās kārtības nodrošināšanai, t.sk. noziedzības novēršanai un apkarošanai.</w:t>
      </w:r>
      <w:r w:rsidR="00346552" w:rsidRPr="00D169D0">
        <w:rPr>
          <w:rFonts w:ascii="Times New Roman" w:hAnsi="Times New Roman" w:cs="Times New Roman"/>
          <w:sz w:val="24"/>
          <w:szCs w:val="24"/>
        </w:rPr>
        <w:t xml:space="preserve"> </w:t>
      </w:r>
      <w:r w:rsidR="00346552" w:rsidRPr="00D169D0">
        <w:rPr>
          <w:rFonts w:ascii="Times New Roman" w:hAnsi="Times New Roman" w:cs="Times New Roman"/>
          <w:color w:val="000000"/>
          <w:sz w:val="24"/>
          <w:szCs w:val="24"/>
        </w:rPr>
        <w:t xml:space="preserve">Programma tiek īstenota Koledžas reģionālajās mācību klasēs. Kopš 2010.gada līdz šim brīdim programmu ir apguvušas 239 </w:t>
      </w:r>
      <w:r w:rsidR="00511D95" w:rsidRPr="00D169D0">
        <w:rPr>
          <w:rFonts w:ascii="Times New Roman" w:hAnsi="Times New Roman" w:cs="Times New Roman"/>
          <w:color w:val="000000"/>
          <w:sz w:val="24"/>
          <w:szCs w:val="24"/>
        </w:rPr>
        <w:t>Valsts policijas</w:t>
      </w:r>
      <w:r w:rsidR="00346552" w:rsidRPr="00D169D0">
        <w:rPr>
          <w:rFonts w:ascii="Times New Roman" w:hAnsi="Times New Roman" w:cs="Times New Roman"/>
          <w:color w:val="000000"/>
          <w:sz w:val="24"/>
          <w:szCs w:val="24"/>
        </w:rPr>
        <w:t xml:space="preserve"> amatpersonas, īstenojot programmu 12 mācību grupās. </w:t>
      </w:r>
    </w:p>
    <w:p w:rsidR="00346552" w:rsidRPr="00D169D0" w:rsidRDefault="00346552" w:rsidP="00346552">
      <w:pPr>
        <w:spacing w:after="0" w:line="240" w:lineRule="auto"/>
        <w:jc w:val="both"/>
        <w:rPr>
          <w:rFonts w:ascii="Times New Roman" w:hAnsi="Times New Roman" w:cs="Times New Roman"/>
          <w:color w:val="000000"/>
          <w:sz w:val="24"/>
          <w:szCs w:val="24"/>
        </w:rPr>
      </w:pPr>
      <w:r w:rsidRPr="00D169D0">
        <w:rPr>
          <w:rFonts w:ascii="Times New Roman" w:hAnsi="Times New Roman" w:cs="Times New Roman"/>
          <w:color w:val="000000"/>
          <w:sz w:val="24"/>
          <w:szCs w:val="24"/>
        </w:rPr>
        <w:t>Salīdzinājumam:</w:t>
      </w:r>
    </w:p>
    <w:p w:rsidR="00346552" w:rsidRPr="00D169D0" w:rsidRDefault="007A710D" w:rsidP="007A710D">
      <w:pPr>
        <w:spacing w:after="0" w:line="240" w:lineRule="auto"/>
        <w:jc w:val="both"/>
        <w:rPr>
          <w:rFonts w:ascii="Times New Roman" w:hAnsi="Times New Roman" w:cs="Times New Roman"/>
          <w:color w:val="000000"/>
          <w:sz w:val="24"/>
          <w:szCs w:val="24"/>
        </w:rPr>
      </w:pPr>
      <w:r w:rsidRPr="00D169D0">
        <w:rPr>
          <w:rFonts w:ascii="Times New Roman" w:hAnsi="Times New Roman" w:cs="Times New Roman"/>
          <w:color w:val="000000"/>
          <w:sz w:val="24"/>
          <w:szCs w:val="24"/>
        </w:rPr>
        <w:t>2010.gadā: VPK</w:t>
      </w:r>
      <w:r w:rsidR="00346552" w:rsidRPr="00D169D0">
        <w:rPr>
          <w:rFonts w:ascii="Times New Roman" w:hAnsi="Times New Roman" w:cs="Times New Roman"/>
          <w:color w:val="000000"/>
          <w:sz w:val="24"/>
          <w:szCs w:val="24"/>
        </w:rPr>
        <w:t xml:space="preserve"> Rīgas reģionālā mācību klase (viena grupa, apguvušas 22 amatpersonas);</w:t>
      </w:r>
    </w:p>
    <w:p w:rsidR="00346552" w:rsidRPr="00D169D0" w:rsidRDefault="00346552" w:rsidP="00346552">
      <w:pPr>
        <w:spacing w:after="0" w:line="240" w:lineRule="auto"/>
        <w:jc w:val="both"/>
        <w:rPr>
          <w:rFonts w:ascii="Times New Roman" w:hAnsi="Times New Roman" w:cs="Times New Roman"/>
          <w:color w:val="000000"/>
          <w:sz w:val="24"/>
          <w:szCs w:val="24"/>
        </w:rPr>
      </w:pPr>
      <w:r w:rsidRPr="00D169D0">
        <w:rPr>
          <w:rFonts w:ascii="Times New Roman" w:hAnsi="Times New Roman" w:cs="Times New Roman"/>
          <w:color w:val="000000"/>
          <w:sz w:val="24"/>
          <w:szCs w:val="24"/>
        </w:rPr>
        <w:t>2011.gadā:</w:t>
      </w:r>
    </w:p>
    <w:p w:rsidR="00346552" w:rsidRPr="00D169D0" w:rsidRDefault="00346552" w:rsidP="00AA74EF">
      <w:pPr>
        <w:pStyle w:val="ListParagraph"/>
        <w:numPr>
          <w:ilvl w:val="0"/>
          <w:numId w:val="18"/>
        </w:numPr>
        <w:spacing w:after="0" w:line="240" w:lineRule="auto"/>
        <w:jc w:val="both"/>
        <w:rPr>
          <w:rFonts w:ascii="Times New Roman" w:hAnsi="Times New Roman" w:cs="Times New Roman"/>
          <w:color w:val="000000"/>
          <w:sz w:val="24"/>
          <w:szCs w:val="24"/>
        </w:rPr>
      </w:pPr>
      <w:r w:rsidRPr="00D169D0">
        <w:rPr>
          <w:rFonts w:ascii="Times New Roman" w:hAnsi="Times New Roman" w:cs="Times New Roman"/>
          <w:color w:val="000000"/>
          <w:sz w:val="24"/>
          <w:szCs w:val="24"/>
        </w:rPr>
        <w:t>VPK Rīgas reģionālā mācību klase (viena grupa, apguvušas 18 amatpersonas);</w:t>
      </w:r>
    </w:p>
    <w:p w:rsidR="00346552" w:rsidRPr="00D169D0" w:rsidRDefault="00346552" w:rsidP="00AA74EF">
      <w:pPr>
        <w:pStyle w:val="ListParagraph"/>
        <w:numPr>
          <w:ilvl w:val="0"/>
          <w:numId w:val="18"/>
        </w:numPr>
        <w:spacing w:after="0" w:line="240" w:lineRule="auto"/>
        <w:jc w:val="both"/>
        <w:rPr>
          <w:rFonts w:ascii="Times New Roman" w:hAnsi="Times New Roman" w:cs="Times New Roman"/>
          <w:color w:val="000000"/>
          <w:sz w:val="24"/>
          <w:szCs w:val="24"/>
        </w:rPr>
      </w:pPr>
      <w:r w:rsidRPr="00D169D0">
        <w:rPr>
          <w:rFonts w:ascii="Times New Roman" w:hAnsi="Times New Roman" w:cs="Times New Roman"/>
          <w:color w:val="000000"/>
          <w:sz w:val="24"/>
          <w:szCs w:val="24"/>
        </w:rPr>
        <w:t>VPK Kurzemes reģionālā mācību klase (viena grupa, apguvušas 27 amatpersonas);</w:t>
      </w:r>
    </w:p>
    <w:p w:rsidR="00346552" w:rsidRPr="00D169D0" w:rsidRDefault="00346552" w:rsidP="00AA74EF">
      <w:pPr>
        <w:pStyle w:val="ListParagraph"/>
        <w:numPr>
          <w:ilvl w:val="0"/>
          <w:numId w:val="18"/>
        </w:numPr>
        <w:spacing w:after="0" w:line="240" w:lineRule="auto"/>
        <w:jc w:val="both"/>
        <w:rPr>
          <w:rFonts w:ascii="Times New Roman" w:hAnsi="Times New Roman" w:cs="Times New Roman"/>
          <w:color w:val="000000"/>
          <w:sz w:val="24"/>
          <w:szCs w:val="24"/>
        </w:rPr>
      </w:pPr>
      <w:r w:rsidRPr="00D169D0">
        <w:rPr>
          <w:rFonts w:ascii="Times New Roman" w:hAnsi="Times New Roman" w:cs="Times New Roman"/>
          <w:color w:val="000000"/>
          <w:sz w:val="24"/>
          <w:szCs w:val="24"/>
        </w:rPr>
        <w:t>VPK Latgales reģionālā mācību klase (divas grupas, apguvušas 30 amatpersonas);</w:t>
      </w:r>
    </w:p>
    <w:p w:rsidR="00346552" w:rsidRPr="00D169D0" w:rsidRDefault="00346552" w:rsidP="00346552">
      <w:pPr>
        <w:spacing w:after="0" w:line="240" w:lineRule="auto"/>
        <w:jc w:val="both"/>
        <w:rPr>
          <w:rFonts w:ascii="Times New Roman" w:hAnsi="Times New Roman" w:cs="Times New Roman"/>
          <w:color w:val="000000"/>
          <w:sz w:val="24"/>
          <w:szCs w:val="24"/>
        </w:rPr>
      </w:pPr>
      <w:r w:rsidRPr="00D169D0">
        <w:rPr>
          <w:rFonts w:ascii="Times New Roman" w:hAnsi="Times New Roman" w:cs="Times New Roman"/>
          <w:color w:val="000000"/>
          <w:sz w:val="24"/>
          <w:szCs w:val="24"/>
        </w:rPr>
        <w:t>2012.gadā:</w:t>
      </w:r>
    </w:p>
    <w:p w:rsidR="00346552" w:rsidRPr="00D169D0" w:rsidRDefault="00346552" w:rsidP="00AA74EF">
      <w:pPr>
        <w:pStyle w:val="ListParagraph"/>
        <w:numPr>
          <w:ilvl w:val="0"/>
          <w:numId w:val="19"/>
        </w:numPr>
        <w:spacing w:after="0" w:line="240" w:lineRule="auto"/>
        <w:jc w:val="both"/>
        <w:rPr>
          <w:rFonts w:ascii="Times New Roman" w:hAnsi="Times New Roman" w:cs="Times New Roman"/>
          <w:color w:val="000000"/>
          <w:sz w:val="24"/>
          <w:szCs w:val="24"/>
        </w:rPr>
      </w:pPr>
      <w:r w:rsidRPr="00D169D0">
        <w:rPr>
          <w:rFonts w:ascii="Times New Roman" w:hAnsi="Times New Roman" w:cs="Times New Roman"/>
          <w:color w:val="000000"/>
          <w:sz w:val="24"/>
          <w:szCs w:val="24"/>
        </w:rPr>
        <w:t>VPK Rīgas reģionālā mācību klase (trīs grupas, apguvušas 54 amatpersonas);</w:t>
      </w:r>
    </w:p>
    <w:p w:rsidR="00346552" w:rsidRPr="00D169D0" w:rsidRDefault="00346552" w:rsidP="00AA74EF">
      <w:pPr>
        <w:pStyle w:val="ListParagraph"/>
        <w:numPr>
          <w:ilvl w:val="0"/>
          <w:numId w:val="19"/>
        </w:numPr>
        <w:spacing w:after="0" w:line="240" w:lineRule="auto"/>
        <w:jc w:val="both"/>
        <w:rPr>
          <w:rFonts w:ascii="Times New Roman" w:hAnsi="Times New Roman" w:cs="Times New Roman"/>
          <w:color w:val="000000"/>
          <w:sz w:val="24"/>
          <w:szCs w:val="24"/>
        </w:rPr>
      </w:pPr>
      <w:r w:rsidRPr="00D169D0">
        <w:rPr>
          <w:rFonts w:ascii="Times New Roman" w:hAnsi="Times New Roman" w:cs="Times New Roman"/>
          <w:color w:val="000000"/>
          <w:sz w:val="24"/>
          <w:szCs w:val="24"/>
        </w:rPr>
        <w:t>VPK Kurzemes reģionālā mācību klase (viena grupa, apguvušas 28 amatpersonas);</w:t>
      </w:r>
    </w:p>
    <w:p w:rsidR="00346552" w:rsidRPr="00D169D0" w:rsidRDefault="00346552" w:rsidP="00AA74EF">
      <w:pPr>
        <w:pStyle w:val="ListParagraph"/>
        <w:numPr>
          <w:ilvl w:val="0"/>
          <w:numId w:val="19"/>
        </w:numPr>
        <w:spacing w:after="0" w:line="240" w:lineRule="auto"/>
        <w:jc w:val="both"/>
        <w:rPr>
          <w:rFonts w:ascii="Times New Roman" w:hAnsi="Times New Roman" w:cs="Times New Roman"/>
          <w:color w:val="000000"/>
          <w:sz w:val="24"/>
          <w:szCs w:val="24"/>
        </w:rPr>
      </w:pPr>
      <w:r w:rsidRPr="00D169D0">
        <w:rPr>
          <w:rFonts w:ascii="Times New Roman" w:hAnsi="Times New Roman" w:cs="Times New Roman"/>
          <w:color w:val="000000"/>
          <w:sz w:val="24"/>
          <w:szCs w:val="24"/>
        </w:rPr>
        <w:t>VPK Latgales reģionālā mācību klase (divas grupas, apguvušas 40 amatpersonas).</w:t>
      </w:r>
    </w:p>
    <w:p w:rsidR="00FA75C1" w:rsidRPr="00D169D0" w:rsidRDefault="00346552" w:rsidP="00346552">
      <w:pPr>
        <w:spacing w:after="0" w:line="240" w:lineRule="auto"/>
        <w:ind w:right="-2" w:firstLine="720"/>
        <w:jc w:val="both"/>
        <w:rPr>
          <w:rFonts w:ascii="Times New Roman" w:hAnsi="Times New Roman" w:cs="Times New Roman"/>
          <w:sz w:val="24"/>
          <w:szCs w:val="24"/>
          <w:lang w:eastAsia="lv-LV"/>
        </w:rPr>
      </w:pPr>
      <w:r w:rsidRPr="00D169D0">
        <w:rPr>
          <w:rFonts w:ascii="Times New Roman" w:hAnsi="Times New Roman" w:cs="Times New Roman"/>
          <w:color w:val="000000"/>
          <w:sz w:val="24"/>
          <w:szCs w:val="24"/>
        </w:rPr>
        <w:t>VPK Vidzemes reģionālā mācību klase (viena grupa, apguvušas 20 amatpersonas).</w:t>
      </w:r>
    </w:p>
    <w:p w:rsidR="007A07D7" w:rsidRPr="00D169D0" w:rsidRDefault="008F31E5" w:rsidP="007A07D7">
      <w:pPr>
        <w:spacing w:after="0" w:line="240" w:lineRule="auto"/>
        <w:jc w:val="both"/>
        <w:rPr>
          <w:rFonts w:ascii="Times New Roman" w:hAnsi="Times New Roman" w:cs="Times New Roman"/>
          <w:sz w:val="24"/>
          <w:szCs w:val="24"/>
        </w:rPr>
      </w:pPr>
      <w:r w:rsidRPr="00D169D0">
        <w:rPr>
          <w:rFonts w:ascii="Times New Roman" w:hAnsi="Times New Roman" w:cs="Times New Roman"/>
          <w:sz w:val="24"/>
          <w:szCs w:val="24"/>
        </w:rPr>
        <w:tab/>
        <w:t>Laika posmā no 2009.gada līdz 2012.gadam VPK ir nodrošinājusi vairāku mācību/semināru īstenošanu par tēmām, kas ir cieši saistītas ar cilvēku tirdzniecības jautājumiem:</w:t>
      </w:r>
    </w:p>
    <w:p w:rsidR="008F31E5" w:rsidRPr="00D169D0" w:rsidRDefault="008F31E5" w:rsidP="008F31E5">
      <w:pPr>
        <w:pStyle w:val="ListParagraph"/>
        <w:numPr>
          <w:ilvl w:val="0"/>
          <w:numId w:val="30"/>
        </w:numPr>
        <w:spacing w:after="0" w:line="240" w:lineRule="auto"/>
        <w:jc w:val="both"/>
        <w:rPr>
          <w:rFonts w:ascii="Times New Roman" w:hAnsi="Times New Roman" w:cs="Times New Roman"/>
          <w:sz w:val="24"/>
          <w:szCs w:val="24"/>
        </w:rPr>
      </w:pPr>
      <w:r w:rsidRPr="00D169D0">
        <w:rPr>
          <w:rFonts w:ascii="Times New Roman" w:hAnsi="Times New Roman" w:cs="Times New Roman"/>
          <w:sz w:val="24"/>
          <w:szCs w:val="24"/>
        </w:rPr>
        <w:t>Bērnu tiesību aizsardzība (2009.gadā 104 amatpersonas; 2010</w:t>
      </w:r>
      <w:r w:rsidR="007A662B" w:rsidRPr="00D169D0">
        <w:rPr>
          <w:rFonts w:ascii="Times New Roman" w:hAnsi="Times New Roman" w:cs="Times New Roman"/>
          <w:sz w:val="24"/>
          <w:szCs w:val="24"/>
        </w:rPr>
        <w:t>.gadā – 31 amatpersona, 2011.gadā – 242 amatpersonas, 2012.gadā – 80 amatpersonas);</w:t>
      </w:r>
    </w:p>
    <w:p w:rsidR="007A662B" w:rsidRPr="00D169D0" w:rsidRDefault="007A662B" w:rsidP="008F31E5">
      <w:pPr>
        <w:pStyle w:val="ListParagraph"/>
        <w:numPr>
          <w:ilvl w:val="0"/>
          <w:numId w:val="30"/>
        </w:numPr>
        <w:spacing w:after="0" w:line="240" w:lineRule="auto"/>
        <w:jc w:val="both"/>
        <w:rPr>
          <w:rFonts w:ascii="Times New Roman" w:hAnsi="Times New Roman" w:cs="Times New Roman"/>
          <w:sz w:val="24"/>
          <w:szCs w:val="24"/>
        </w:rPr>
      </w:pPr>
      <w:r w:rsidRPr="00D169D0">
        <w:rPr>
          <w:rFonts w:ascii="Times New Roman" w:hAnsi="Times New Roman" w:cs="Times New Roman"/>
          <w:sz w:val="24"/>
          <w:szCs w:val="24"/>
        </w:rPr>
        <w:t>Cietušā pratināšanas psiholoģiskās īpatnības (2011.gadā – 93 amatpersonas, 2012.gadā – 94 amatpersonas);</w:t>
      </w:r>
    </w:p>
    <w:p w:rsidR="007A662B" w:rsidRPr="00D169D0" w:rsidRDefault="007A662B" w:rsidP="008F31E5">
      <w:pPr>
        <w:pStyle w:val="ListParagraph"/>
        <w:numPr>
          <w:ilvl w:val="0"/>
          <w:numId w:val="30"/>
        </w:numPr>
        <w:spacing w:after="0" w:line="240" w:lineRule="auto"/>
        <w:jc w:val="both"/>
        <w:rPr>
          <w:rFonts w:ascii="Times New Roman" w:hAnsi="Times New Roman" w:cs="Times New Roman"/>
          <w:sz w:val="24"/>
          <w:szCs w:val="24"/>
        </w:rPr>
      </w:pPr>
      <w:r w:rsidRPr="00D169D0">
        <w:rPr>
          <w:rFonts w:ascii="Times New Roman" w:hAnsi="Times New Roman" w:cs="Times New Roman"/>
          <w:sz w:val="24"/>
          <w:szCs w:val="24"/>
        </w:rPr>
        <w:t>Policijas darbinieka rīcība gadījumos, kas saistīti ar vardarbību ģimenē (2012.gadā – 86 amatpersonas);</w:t>
      </w:r>
    </w:p>
    <w:p w:rsidR="007A662B" w:rsidRPr="00D169D0" w:rsidRDefault="007A662B" w:rsidP="008F31E5">
      <w:pPr>
        <w:pStyle w:val="ListParagraph"/>
        <w:numPr>
          <w:ilvl w:val="0"/>
          <w:numId w:val="30"/>
        </w:numPr>
        <w:spacing w:after="0" w:line="240" w:lineRule="auto"/>
        <w:jc w:val="both"/>
        <w:rPr>
          <w:rFonts w:ascii="Times New Roman" w:hAnsi="Times New Roman" w:cs="Times New Roman"/>
          <w:sz w:val="24"/>
          <w:szCs w:val="24"/>
        </w:rPr>
      </w:pPr>
      <w:r w:rsidRPr="00D169D0">
        <w:rPr>
          <w:rFonts w:ascii="Times New Roman" w:hAnsi="Times New Roman" w:cs="Times New Roman"/>
          <w:sz w:val="24"/>
          <w:szCs w:val="24"/>
        </w:rPr>
        <w:t>Naidu noziegumu identifikācija un prevencija (2010.gadā – 44 amatpersonas, 2012.gadā – 64.amatpersonas);</w:t>
      </w:r>
    </w:p>
    <w:p w:rsidR="007A662B" w:rsidRPr="00D169D0" w:rsidRDefault="007A662B" w:rsidP="008F31E5">
      <w:pPr>
        <w:pStyle w:val="ListParagraph"/>
        <w:numPr>
          <w:ilvl w:val="0"/>
          <w:numId w:val="30"/>
        </w:numPr>
        <w:spacing w:after="0" w:line="240" w:lineRule="auto"/>
        <w:jc w:val="both"/>
        <w:rPr>
          <w:rFonts w:ascii="Times New Roman" w:hAnsi="Times New Roman" w:cs="Times New Roman"/>
          <w:sz w:val="24"/>
          <w:szCs w:val="24"/>
        </w:rPr>
      </w:pPr>
      <w:r w:rsidRPr="00D169D0">
        <w:rPr>
          <w:rFonts w:ascii="Times New Roman" w:hAnsi="Times New Roman" w:cs="Times New Roman"/>
          <w:sz w:val="24"/>
          <w:szCs w:val="24"/>
        </w:rPr>
        <w:t>Noziedzīgi nodarījumi pret tikumību un dzimumneaizskaramību (2009.gadā – 28 amatpersonas, 2010.gadā – 42.amatpersonas, 2011.gadā – 45 amatpersonas, 2012.gadā – 10 amatpersonas);</w:t>
      </w:r>
    </w:p>
    <w:p w:rsidR="007A662B" w:rsidRPr="00D169D0" w:rsidRDefault="007A662B" w:rsidP="008F31E5">
      <w:pPr>
        <w:pStyle w:val="ListParagraph"/>
        <w:numPr>
          <w:ilvl w:val="0"/>
          <w:numId w:val="30"/>
        </w:numPr>
        <w:spacing w:after="0" w:line="240" w:lineRule="auto"/>
        <w:jc w:val="both"/>
        <w:rPr>
          <w:rFonts w:ascii="Times New Roman" w:hAnsi="Times New Roman" w:cs="Times New Roman"/>
          <w:sz w:val="24"/>
          <w:szCs w:val="24"/>
        </w:rPr>
      </w:pPr>
      <w:r w:rsidRPr="00D169D0">
        <w:rPr>
          <w:rFonts w:ascii="Times New Roman" w:hAnsi="Times New Roman" w:cs="Times New Roman"/>
          <w:sz w:val="24"/>
          <w:szCs w:val="24"/>
        </w:rPr>
        <w:t>Cilvēktiesības.Rasisma problēmas (2010.gadā 20 amatpersonas);</w:t>
      </w:r>
    </w:p>
    <w:p w:rsidR="007A662B" w:rsidRPr="00D169D0" w:rsidRDefault="007A662B" w:rsidP="007A662B">
      <w:pPr>
        <w:pStyle w:val="ListParagraph"/>
        <w:numPr>
          <w:ilvl w:val="0"/>
          <w:numId w:val="30"/>
        </w:numPr>
        <w:spacing w:after="0" w:line="240" w:lineRule="auto"/>
        <w:jc w:val="both"/>
        <w:rPr>
          <w:rFonts w:ascii="Times New Roman" w:hAnsi="Times New Roman" w:cs="Times New Roman"/>
          <w:sz w:val="24"/>
          <w:szCs w:val="24"/>
        </w:rPr>
      </w:pPr>
      <w:r w:rsidRPr="00D169D0">
        <w:rPr>
          <w:rFonts w:ascii="Times New Roman" w:hAnsi="Times New Roman" w:cs="Times New Roman"/>
          <w:sz w:val="24"/>
          <w:szCs w:val="24"/>
        </w:rPr>
        <w:t>Cilvēktiesību ievērošanas policijas darbā. Mācību kursu realizēja Tiesībsarga birojs (2012.gadā – 179 amatpersonas).</w:t>
      </w:r>
    </w:p>
    <w:p w:rsidR="007A662B" w:rsidRPr="00D169D0" w:rsidRDefault="007A662B" w:rsidP="007A662B">
      <w:pPr>
        <w:spacing w:after="0" w:line="240" w:lineRule="auto"/>
        <w:ind w:firstLine="360"/>
        <w:jc w:val="both"/>
        <w:rPr>
          <w:rFonts w:ascii="Times New Roman" w:hAnsi="Times New Roman" w:cs="Times New Roman"/>
          <w:sz w:val="24"/>
          <w:szCs w:val="24"/>
        </w:rPr>
      </w:pPr>
      <w:r w:rsidRPr="00D169D0">
        <w:rPr>
          <w:rFonts w:ascii="Times New Roman" w:hAnsi="Times New Roman" w:cs="Times New Roman"/>
          <w:sz w:val="24"/>
          <w:szCs w:val="24"/>
        </w:rPr>
        <w:t>VPK ir izstrādājusi profesionālās pilnveides izglītības programmas „Policijas amatpersonu atbildība par tiesību pārkāpumiem, pildot dienesta pienākumus sabiedriskās kārtības nodrošināšanā” un „</w:t>
      </w:r>
      <w:r w:rsidR="00DE3ABA" w:rsidRPr="00D169D0">
        <w:rPr>
          <w:rFonts w:ascii="Times New Roman" w:hAnsi="Times New Roman" w:cs="Times New Roman"/>
          <w:sz w:val="24"/>
          <w:szCs w:val="24"/>
        </w:rPr>
        <w:t>P</w:t>
      </w:r>
      <w:r w:rsidRPr="00D169D0">
        <w:rPr>
          <w:rFonts w:ascii="Times New Roman" w:hAnsi="Times New Roman" w:cs="Times New Roman"/>
          <w:sz w:val="24"/>
          <w:szCs w:val="24"/>
        </w:rPr>
        <w:t>olicijas darbinieka rīcības psiholoģiskie un tiesiskie aspekti seksuālās vardarbības gadījumos”</w:t>
      </w:r>
      <w:r w:rsidR="00DE3ABA" w:rsidRPr="00D169D0">
        <w:rPr>
          <w:rFonts w:ascii="Times New Roman" w:hAnsi="Times New Roman" w:cs="Times New Roman"/>
          <w:sz w:val="24"/>
          <w:szCs w:val="24"/>
        </w:rPr>
        <w:t>, kuru realizācija uzsākta 2013.gadā.</w:t>
      </w:r>
    </w:p>
    <w:p w:rsidR="00DE3ABA" w:rsidRPr="00D169D0" w:rsidRDefault="00DE3ABA" w:rsidP="00DE3ABA">
      <w:pPr>
        <w:spacing w:after="0" w:line="240" w:lineRule="auto"/>
        <w:ind w:right="-1" w:firstLine="360"/>
        <w:jc w:val="both"/>
        <w:rPr>
          <w:rFonts w:ascii="Times New Roman" w:hAnsi="Times New Roman" w:cs="Times New Roman"/>
          <w:sz w:val="24"/>
          <w:szCs w:val="24"/>
        </w:rPr>
      </w:pPr>
      <w:r w:rsidRPr="00D169D0">
        <w:rPr>
          <w:rFonts w:ascii="Times New Roman" w:hAnsi="Times New Roman" w:cs="Times New Roman"/>
          <w:sz w:val="24"/>
          <w:szCs w:val="24"/>
        </w:rPr>
        <w:t>Papildus profesionālās pilnveides izglītības programmām, kas paredzētas īstenošanai Valsts policijas amatpersonām, VPK īsteno mācību priekšmetus un studiju kursus, kuros ietvertas tēmas jautājumā par dažādiem vardarbības veidiem Valsts policijas koledžas arodizglītības programmā „Policijas darbs” un pirmā līmeņa profesionālās augstākās izglītības programmā „Policijas darbs”.</w:t>
      </w:r>
    </w:p>
    <w:p w:rsidR="00DE3ABA" w:rsidRPr="00D169D0" w:rsidRDefault="00DE3ABA" w:rsidP="00DE3ABA">
      <w:pPr>
        <w:spacing w:after="0" w:line="240" w:lineRule="auto"/>
        <w:ind w:right="-1" w:firstLine="360"/>
        <w:jc w:val="both"/>
        <w:rPr>
          <w:rFonts w:ascii="Times New Roman" w:hAnsi="Times New Roman" w:cs="Times New Roman"/>
          <w:sz w:val="24"/>
          <w:szCs w:val="24"/>
        </w:rPr>
      </w:pPr>
    </w:p>
    <w:p w:rsidR="00A00269" w:rsidRPr="00D169D0" w:rsidRDefault="00A00269" w:rsidP="00963EF4">
      <w:pPr>
        <w:spacing w:after="0" w:line="240" w:lineRule="auto"/>
        <w:ind w:firstLine="720"/>
        <w:jc w:val="both"/>
        <w:rPr>
          <w:rFonts w:ascii="Times New Roman" w:hAnsi="Times New Roman" w:cs="Times New Roman"/>
          <w:color w:val="000000"/>
          <w:sz w:val="24"/>
          <w:szCs w:val="24"/>
        </w:rPr>
      </w:pPr>
      <w:r w:rsidRPr="00D169D0">
        <w:rPr>
          <w:rFonts w:ascii="Times New Roman" w:hAnsi="Times New Roman" w:cs="Times New Roman"/>
          <w:sz w:val="24"/>
          <w:szCs w:val="24"/>
        </w:rPr>
        <w:t xml:space="preserve">Saskaņā ar Robežsardzes likuma 13.panta 15.punktu </w:t>
      </w:r>
      <w:r w:rsidR="008B4BE8" w:rsidRPr="00D169D0">
        <w:rPr>
          <w:rFonts w:ascii="Times New Roman" w:hAnsi="Times New Roman" w:cs="Times New Roman"/>
          <w:sz w:val="24"/>
          <w:szCs w:val="24"/>
        </w:rPr>
        <w:t>Valsts robežsardzes</w:t>
      </w:r>
      <w:r w:rsidRPr="00D169D0">
        <w:rPr>
          <w:rFonts w:ascii="Times New Roman" w:hAnsi="Times New Roman" w:cs="Times New Roman"/>
          <w:sz w:val="24"/>
          <w:szCs w:val="24"/>
        </w:rPr>
        <w:t xml:space="preserve"> uzdevums ir kontrolēt, kā tiek ievēroti noteikumi par ārzemnieku ieceļošanu, uzturēšanos, izceļošanu un tranzītu </w:t>
      </w:r>
      <w:r w:rsidR="000728FA" w:rsidRPr="00D169D0">
        <w:rPr>
          <w:rFonts w:ascii="Times New Roman" w:hAnsi="Times New Roman" w:cs="Times New Roman"/>
          <w:sz w:val="24"/>
          <w:szCs w:val="24"/>
        </w:rPr>
        <w:t>Latvijas Republikas</w:t>
      </w:r>
      <w:r w:rsidRPr="00D169D0">
        <w:rPr>
          <w:rFonts w:ascii="Times New Roman" w:hAnsi="Times New Roman" w:cs="Times New Roman"/>
          <w:sz w:val="24"/>
          <w:szCs w:val="24"/>
        </w:rPr>
        <w:t xml:space="preserve"> teritorijā.</w:t>
      </w:r>
      <w:r w:rsidRPr="00D169D0">
        <w:rPr>
          <w:rFonts w:ascii="Times New Roman" w:hAnsi="Times New Roman" w:cs="Times New Roman"/>
          <w:color w:val="000000"/>
          <w:sz w:val="24"/>
          <w:szCs w:val="24"/>
        </w:rPr>
        <w:t xml:space="preserve"> Personas, kas šķērso ārējo robežu, lai ieceļotu </w:t>
      </w:r>
      <w:r w:rsidR="000728FA" w:rsidRPr="00D169D0">
        <w:rPr>
          <w:rFonts w:ascii="Times New Roman" w:hAnsi="Times New Roman" w:cs="Times New Roman"/>
          <w:color w:val="000000"/>
          <w:sz w:val="24"/>
          <w:szCs w:val="24"/>
        </w:rPr>
        <w:t>Latvijā</w:t>
      </w:r>
      <w:r w:rsidRPr="00D169D0">
        <w:rPr>
          <w:rFonts w:ascii="Times New Roman" w:hAnsi="Times New Roman" w:cs="Times New Roman"/>
          <w:color w:val="000000"/>
          <w:sz w:val="24"/>
          <w:szCs w:val="24"/>
        </w:rPr>
        <w:t xml:space="preserve"> vai izceļotu no tās, ir pakļautas pārbaudēm robežšķērsošanas vietās. Robežsargi liedz ieceļot valstī personām, kuras nevar uzrādīt derīgus ceļošanas dokumentus, vīzas.</w:t>
      </w:r>
    </w:p>
    <w:p w:rsidR="009A265D" w:rsidRPr="00D169D0" w:rsidRDefault="009A265D" w:rsidP="009A265D">
      <w:pPr>
        <w:spacing w:after="0" w:line="240" w:lineRule="auto"/>
        <w:ind w:firstLine="284"/>
        <w:jc w:val="both"/>
        <w:rPr>
          <w:rFonts w:ascii="Times New Roman" w:hAnsi="Times New Roman" w:cs="Times New Roman"/>
          <w:color w:val="000000"/>
          <w:sz w:val="24"/>
          <w:szCs w:val="24"/>
        </w:rPr>
      </w:pPr>
      <w:r w:rsidRPr="00D169D0">
        <w:rPr>
          <w:rFonts w:ascii="Times New Roman" w:hAnsi="Times New Roman" w:cs="Times New Roman"/>
          <w:sz w:val="24"/>
          <w:szCs w:val="24"/>
        </w:rPr>
        <w:t>Ņemot vērā to, ka nereti cilvēku tirdzniecība tiek slēpta kā cita noziedzīga nodarījuma izdarīšana (piemēram, apsolījums personai pārvietot viņu nelegāli pāri valsts robežai vai sniegt atbalstu nokļūšanai noteiktā valstī var būt tikai daļa no patiesā nodoma – izmantot šo personu kā c</w:t>
      </w:r>
      <w:r w:rsidR="008B4BE8" w:rsidRPr="00D169D0">
        <w:rPr>
          <w:rFonts w:ascii="Times New Roman" w:hAnsi="Times New Roman" w:cs="Times New Roman"/>
          <w:sz w:val="24"/>
          <w:szCs w:val="24"/>
        </w:rPr>
        <w:t>ilvēku tirdzniecības upuri), Valsts robežsardze</w:t>
      </w:r>
      <w:r w:rsidRPr="00D169D0">
        <w:rPr>
          <w:rFonts w:ascii="Times New Roman" w:hAnsi="Times New Roman" w:cs="Times New Roman"/>
          <w:sz w:val="24"/>
          <w:szCs w:val="24"/>
        </w:rPr>
        <w:t xml:space="preserve"> veic pasākumus šādu gadījumu atklāšanai un novēršanai. Izvērtējot informāciju par 2012.gadu, Valsts robežsardze ir </w:t>
      </w:r>
      <w:r w:rsidRPr="00D169D0">
        <w:rPr>
          <w:rFonts w:ascii="Times New Roman" w:hAnsi="Times New Roman" w:cs="Times New Roman"/>
          <w:sz w:val="24"/>
          <w:szCs w:val="24"/>
        </w:rPr>
        <w:lastRenderedPageBreak/>
        <w:t xml:space="preserve">secinājusi, ka būtiski ir palielinājies legālo ieceļošanas metožu izmatošanas skaits nelikumīgiem mēģinājumiem ieceļot un uzturēties </w:t>
      </w:r>
      <w:r w:rsidR="002A4C16" w:rsidRPr="00D169D0">
        <w:rPr>
          <w:rFonts w:ascii="Times New Roman" w:hAnsi="Times New Roman" w:cs="Times New Roman"/>
          <w:sz w:val="24"/>
          <w:szCs w:val="24"/>
        </w:rPr>
        <w:t>ES</w:t>
      </w:r>
      <w:r w:rsidRPr="00D169D0">
        <w:rPr>
          <w:rFonts w:ascii="Times New Roman" w:hAnsi="Times New Roman" w:cs="Times New Roman"/>
          <w:sz w:val="24"/>
          <w:szCs w:val="24"/>
        </w:rPr>
        <w:t xml:space="preserve"> valstīs, proti, patiesā ieceļošanas mērķa neatbilstība iepriekš norādītajam mērķim. 2012.gadā salīdzinājumā ar 2011.gadu šādi gadījumi palielinājušies par 250%.</w:t>
      </w:r>
      <w:r w:rsidRPr="00D169D0">
        <w:rPr>
          <w:rFonts w:ascii="Times New Roman" w:hAnsi="Times New Roman" w:cs="Times New Roman"/>
          <w:color w:val="000000"/>
          <w:sz w:val="24"/>
          <w:szCs w:val="24"/>
        </w:rPr>
        <w:t xml:space="preserve"> Galvenās ieceļošanas atteikumu saņēmušo personu valstspiederība – Krievija, Baltkrievija, Kirgizstāna. Valsts robežsardzes rīcībā nav informācijas, ka starp </w:t>
      </w:r>
      <w:r w:rsidR="000728FA" w:rsidRPr="00D169D0">
        <w:rPr>
          <w:rFonts w:ascii="Times New Roman" w:hAnsi="Times New Roman" w:cs="Times New Roman"/>
          <w:color w:val="000000"/>
          <w:sz w:val="24"/>
          <w:szCs w:val="24"/>
        </w:rPr>
        <w:t>Latvijas Republikā</w:t>
      </w:r>
      <w:r w:rsidRPr="00D169D0">
        <w:rPr>
          <w:rFonts w:ascii="Times New Roman" w:hAnsi="Times New Roman" w:cs="Times New Roman"/>
          <w:color w:val="000000"/>
          <w:sz w:val="24"/>
          <w:szCs w:val="24"/>
        </w:rPr>
        <w:t xml:space="preserve"> identificētajiem nelikumīgajiem robežas šķērsotājiem vai patvēruma pieprasītājiem būtu konstatēti cilvēku tirdzniecības upuri. Šo personu galvenais mērķis – labāku dzīves apstākļu meklējumi ekonomiski attīstītākajās </w:t>
      </w:r>
      <w:r w:rsidR="002A4C16" w:rsidRPr="00D169D0">
        <w:rPr>
          <w:rFonts w:ascii="Times New Roman" w:hAnsi="Times New Roman" w:cs="Times New Roman"/>
          <w:color w:val="000000"/>
          <w:sz w:val="24"/>
          <w:szCs w:val="24"/>
        </w:rPr>
        <w:t>ES</w:t>
      </w:r>
      <w:r w:rsidRPr="00D169D0">
        <w:rPr>
          <w:rFonts w:ascii="Times New Roman" w:hAnsi="Times New Roman" w:cs="Times New Roman"/>
          <w:color w:val="000000"/>
          <w:sz w:val="24"/>
          <w:szCs w:val="24"/>
        </w:rPr>
        <w:t xml:space="preserve"> valstīs.</w:t>
      </w:r>
    </w:p>
    <w:p w:rsidR="009A265D" w:rsidRPr="00D169D0" w:rsidRDefault="004645AE" w:rsidP="0064587D">
      <w:pPr>
        <w:pStyle w:val="BodyText3"/>
        <w:spacing w:after="0"/>
        <w:ind w:firstLine="720"/>
        <w:jc w:val="both"/>
        <w:rPr>
          <w:color w:val="000000"/>
          <w:sz w:val="24"/>
          <w:szCs w:val="24"/>
        </w:rPr>
      </w:pPr>
      <w:r w:rsidRPr="00D169D0">
        <w:rPr>
          <w:color w:val="000000"/>
          <w:sz w:val="24"/>
          <w:szCs w:val="24"/>
        </w:rPr>
        <w:t xml:space="preserve">Viens no </w:t>
      </w:r>
      <w:r w:rsidR="008B4BE8" w:rsidRPr="00D169D0">
        <w:rPr>
          <w:color w:val="000000"/>
          <w:sz w:val="24"/>
          <w:szCs w:val="24"/>
        </w:rPr>
        <w:t>Valsts robežsardzes</w:t>
      </w:r>
      <w:r w:rsidR="0036446F" w:rsidRPr="00D169D0">
        <w:rPr>
          <w:color w:val="000000"/>
          <w:sz w:val="24"/>
          <w:szCs w:val="24"/>
        </w:rPr>
        <w:t xml:space="preserve"> imigrācijas struktūrvienību </w:t>
      </w:r>
      <w:r w:rsidRPr="00D169D0">
        <w:rPr>
          <w:color w:val="000000"/>
          <w:sz w:val="24"/>
          <w:szCs w:val="24"/>
        </w:rPr>
        <w:t>uzdevumiem</w:t>
      </w:r>
      <w:r w:rsidR="0036446F" w:rsidRPr="00D169D0">
        <w:rPr>
          <w:color w:val="000000"/>
          <w:sz w:val="24"/>
          <w:szCs w:val="24"/>
        </w:rPr>
        <w:t xml:space="preserve"> ir </w:t>
      </w:r>
      <w:r w:rsidRPr="00D169D0">
        <w:rPr>
          <w:color w:val="000000"/>
          <w:sz w:val="24"/>
          <w:szCs w:val="24"/>
        </w:rPr>
        <w:t xml:space="preserve">ārzemnieku </w:t>
      </w:r>
      <w:r w:rsidR="0036446F" w:rsidRPr="00D169D0">
        <w:rPr>
          <w:color w:val="000000"/>
          <w:sz w:val="24"/>
          <w:szCs w:val="24"/>
        </w:rPr>
        <w:t>nelegālās nodarbinātības apkarošana.</w:t>
      </w:r>
      <w:r w:rsidR="008B4BE8" w:rsidRPr="00D169D0">
        <w:rPr>
          <w:color w:val="000000"/>
          <w:sz w:val="24"/>
          <w:szCs w:val="24"/>
        </w:rPr>
        <w:t xml:space="preserve"> Valsts robežsardze</w:t>
      </w:r>
      <w:r w:rsidR="0064587D" w:rsidRPr="00D169D0">
        <w:rPr>
          <w:color w:val="000000"/>
          <w:sz w:val="24"/>
          <w:szCs w:val="24"/>
        </w:rPr>
        <w:t xml:space="preserve"> savas kompetences iet</w:t>
      </w:r>
      <w:r w:rsidR="00511D95" w:rsidRPr="00D169D0">
        <w:rPr>
          <w:color w:val="000000"/>
          <w:sz w:val="24"/>
          <w:szCs w:val="24"/>
        </w:rPr>
        <w:t>varos, sadarbojoties ar PMLP, Valsts policiju</w:t>
      </w:r>
      <w:r w:rsidR="0064587D" w:rsidRPr="00D169D0">
        <w:rPr>
          <w:color w:val="000000"/>
          <w:sz w:val="24"/>
          <w:szCs w:val="24"/>
        </w:rPr>
        <w:t xml:space="preserve"> un VDI veic pasākumus, lai konstatētu ārzemnieku nodarbināšanas normu pārkāpumus un atklātu ārzemniekus, kuri nelegāli uzturas valstī, un kuri iespējams pakļauti cilvēku tirdzniecībai.</w:t>
      </w:r>
    </w:p>
    <w:p w:rsidR="0039290B" w:rsidRPr="00D169D0" w:rsidRDefault="0039290B" w:rsidP="0039290B">
      <w:pPr>
        <w:pStyle w:val="BodyText3"/>
        <w:spacing w:after="0"/>
        <w:ind w:firstLine="720"/>
        <w:jc w:val="both"/>
        <w:rPr>
          <w:color w:val="000000"/>
          <w:sz w:val="24"/>
          <w:szCs w:val="24"/>
        </w:rPr>
      </w:pPr>
      <w:r w:rsidRPr="00D169D0">
        <w:rPr>
          <w:sz w:val="24"/>
          <w:szCs w:val="24"/>
        </w:rPr>
        <w:t>2012.gadā tika veiktas 4296 pārbaudes uzņēmumos, iestādēs, tūrisma organizācijās, viesnīcās, pārbaudot iespējamos pārkāpumus imigrācijas kontroles jomā, piemēram, str</w:t>
      </w:r>
      <w:r w:rsidR="00F17B37" w:rsidRPr="00D169D0">
        <w:rPr>
          <w:sz w:val="24"/>
          <w:szCs w:val="24"/>
        </w:rPr>
        <w:t>ādāšana pēc vīzas vai uzturēšanā</w:t>
      </w:r>
      <w:r w:rsidRPr="00D169D0">
        <w:rPr>
          <w:sz w:val="24"/>
          <w:szCs w:val="24"/>
        </w:rPr>
        <w:t>s atļaujas derīguma beigām. Šo pārbaužu rezultātā var tikt atklāti arī iespējamie cilvēku tirdzniecības gadījumi un identificēti cilvēku tirdzniecības upuri.</w:t>
      </w:r>
    </w:p>
    <w:p w:rsidR="00A00269" w:rsidRPr="00D169D0" w:rsidRDefault="00A00269" w:rsidP="00963EF4">
      <w:pPr>
        <w:spacing w:after="0" w:line="240" w:lineRule="auto"/>
        <w:ind w:firstLine="720"/>
        <w:jc w:val="both"/>
        <w:rPr>
          <w:rFonts w:ascii="Times New Roman" w:hAnsi="Times New Roman" w:cs="Times New Roman"/>
          <w:sz w:val="24"/>
          <w:szCs w:val="24"/>
        </w:rPr>
      </w:pPr>
      <w:r w:rsidRPr="00D169D0">
        <w:rPr>
          <w:rFonts w:ascii="Times New Roman" w:hAnsi="Times New Roman" w:cs="Times New Roman"/>
          <w:sz w:val="24"/>
          <w:szCs w:val="24"/>
        </w:rPr>
        <w:t>Lai uzlabotu robežsargu spējas identificēt iespējamos cilvēku tirdzniecības upurus robežkontroles laikā, robežsargiem regulāri tiek nodrošinātas iespējas piedalīties apmācībās par cilvēku tirdzniecības novēršanas, cilvēku tirdzniecības upuru identificēšanas jautājumiem, palīdzības iespējām upuriem, par nepavadītajiem bērniem, kas ir cilvēku tirdzniecības upuri. Valsts robežsardzes pārstāvji regulāri apmeklē Frontex Aģentūras Riska analīzes vienības organizētās sanāksmes par cilvēku tirdzniecības organizētāju un upuru profiliem.</w:t>
      </w:r>
    </w:p>
    <w:p w:rsidR="00A00269" w:rsidRPr="00D169D0" w:rsidRDefault="005D028D" w:rsidP="00963EF4">
      <w:pPr>
        <w:spacing w:after="0" w:line="240" w:lineRule="auto"/>
        <w:ind w:right="-2" w:firstLine="720"/>
        <w:jc w:val="both"/>
        <w:rPr>
          <w:rFonts w:ascii="Times New Roman" w:hAnsi="Times New Roman" w:cs="Times New Roman"/>
          <w:sz w:val="24"/>
          <w:szCs w:val="24"/>
          <w:lang w:eastAsia="lv-LV"/>
        </w:rPr>
      </w:pPr>
      <w:r w:rsidRPr="00D169D0">
        <w:rPr>
          <w:rFonts w:ascii="Times New Roman" w:hAnsi="Times New Roman" w:cs="Times New Roman"/>
          <w:sz w:val="24"/>
          <w:szCs w:val="24"/>
        </w:rPr>
        <w:t xml:space="preserve">VRK </w:t>
      </w:r>
      <w:r w:rsidR="00A00269" w:rsidRPr="00D169D0">
        <w:rPr>
          <w:rFonts w:ascii="Times New Roman" w:hAnsi="Times New Roman" w:cs="Times New Roman"/>
          <w:sz w:val="24"/>
          <w:szCs w:val="24"/>
        </w:rPr>
        <w:t xml:space="preserve">studiju programmas ietvaros tiek skatītas tēmas par cilvēku un pilsoņu konstitucionālajām tiesībām un brīvībām, nepilngadīgo ārzemnieku ieceļošanu un uzturēšanos </w:t>
      </w:r>
      <w:r w:rsidR="000728FA" w:rsidRPr="00D169D0">
        <w:rPr>
          <w:rFonts w:ascii="Times New Roman" w:hAnsi="Times New Roman" w:cs="Times New Roman"/>
          <w:sz w:val="24"/>
          <w:szCs w:val="24"/>
        </w:rPr>
        <w:t>Latvijas Republikā</w:t>
      </w:r>
      <w:r w:rsidR="00A00269" w:rsidRPr="00D169D0">
        <w:rPr>
          <w:rFonts w:ascii="Times New Roman" w:hAnsi="Times New Roman" w:cs="Times New Roman"/>
          <w:sz w:val="24"/>
          <w:szCs w:val="24"/>
        </w:rPr>
        <w:t>, patvēruma meklētāja (nepilngadīgās personas bez pavadības) tiesībām un pienākumiem</w:t>
      </w:r>
      <w:r w:rsidR="00F17B37" w:rsidRPr="00D169D0">
        <w:rPr>
          <w:rFonts w:ascii="Times New Roman" w:hAnsi="Times New Roman" w:cs="Times New Roman"/>
          <w:sz w:val="24"/>
          <w:szCs w:val="24"/>
        </w:rPr>
        <w:t>.</w:t>
      </w:r>
    </w:p>
    <w:p w:rsidR="00A00269" w:rsidRPr="00D169D0" w:rsidRDefault="00A00269" w:rsidP="00963EF4">
      <w:pPr>
        <w:spacing w:after="0" w:line="240" w:lineRule="auto"/>
        <w:ind w:right="-2"/>
        <w:jc w:val="both"/>
        <w:rPr>
          <w:rFonts w:ascii="Times New Roman" w:hAnsi="Times New Roman" w:cs="Times New Roman"/>
          <w:sz w:val="24"/>
          <w:szCs w:val="24"/>
          <w:lang w:eastAsia="lv-LV"/>
        </w:rPr>
      </w:pPr>
    </w:p>
    <w:p w:rsidR="001E6CE3" w:rsidRPr="00D169D0" w:rsidRDefault="001E6CE3" w:rsidP="00963EF4">
      <w:pPr>
        <w:autoSpaceDE w:val="0"/>
        <w:autoSpaceDN w:val="0"/>
        <w:adjustRightInd w:val="0"/>
        <w:spacing w:after="0" w:line="240" w:lineRule="auto"/>
        <w:ind w:firstLine="720"/>
        <w:jc w:val="both"/>
        <w:rPr>
          <w:rFonts w:ascii="Times New Roman" w:hAnsi="Times New Roman" w:cs="Times New Roman"/>
          <w:color w:val="000000"/>
          <w:sz w:val="24"/>
          <w:szCs w:val="24"/>
        </w:rPr>
      </w:pPr>
      <w:r w:rsidRPr="00D169D0">
        <w:rPr>
          <w:rFonts w:ascii="Times New Roman" w:hAnsi="Times New Roman" w:cs="Times New Roman"/>
          <w:color w:val="000000"/>
          <w:sz w:val="24"/>
          <w:szCs w:val="24"/>
        </w:rPr>
        <w:t xml:space="preserve">Lai nodrošinātu Satversmē garantēto cilvēktiesību īstenošanu un to, ka netiek izmantots piespiedu darbs, </w:t>
      </w:r>
      <w:r w:rsidR="00841A19" w:rsidRPr="00D169D0">
        <w:rPr>
          <w:rFonts w:ascii="Times New Roman" w:hAnsi="Times New Roman" w:cs="Times New Roman"/>
          <w:color w:val="000000"/>
          <w:sz w:val="24"/>
          <w:szCs w:val="24"/>
        </w:rPr>
        <w:t>VDI</w:t>
      </w:r>
      <w:r w:rsidRPr="00D169D0">
        <w:rPr>
          <w:rFonts w:ascii="Times New Roman" w:hAnsi="Times New Roman" w:cs="Times New Roman"/>
          <w:color w:val="000000"/>
          <w:sz w:val="24"/>
          <w:szCs w:val="24"/>
        </w:rPr>
        <w:t xml:space="preserve"> veic uzraudzību un kontroli, kurai ir pakļauti darba devēji, jebkuras citas personas, kas faktiskos apstākļos uzskatāmas par darba devējiem, kā arī komersanti un to pilnvarotas personas; uzņēmumi (organizatoriskas vienības, kurās strādā nodarbinātie), darbavietas, kurās nodarbinātais vai jebkura cita persona, kas faktiskos apstākļos uzskatāma par nodarbināto, veic darbu, kā arī jebkura cita vieta uzņēmuma ietvaros, kura nodarbinātajam ir pieejama darba gaitā vai kurā nodarbinātais strādā ar darba devēja atļauju va</w:t>
      </w:r>
      <w:r w:rsidR="00841A19" w:rsidRPr="00D169D0">
        <w:rPr>
          <w:rFonts w:ascii="Times New Roman" w:hAnsi="Times New Roman" w:cs="Times New Roman"/>
          <w:color w:val="000000"/>
          <w:sz w:val="24"/>
          <w:szCs w:val="24"/>
        </w:rPr>
        <w:t>i rīkojumu</w:t>
      </w:r>
      <w:r w:rsidRPr="00D169D0">
        <w:rPr>
          <w:rFonts w:ascii="Times New Roman" w:hAnsi="Times New Roman" w:cs="Times New Roman"/>
          <w:color w:val="000000"/>
          <w:sz w:val="24"/>
          <w:szCs w:val="24"/>
        </w:rPr>
        <w:t>.</w:t>
      </w:r>
    </w:p>
    <w:p w:rsidR="00C1558D" w:rsidRPr="00D169D0" w:rsidRDefault="00C1558D" w:rsidP="00963EF4">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C1558D" w:rsidRPr="00D169D0" w:rsidRDefault="00C1558D" w:rsidP="00963EF4">
      <w:pPr>
        <w:autoSpaceDE w:val="0"/>
        <w:autoSpaceDN w:val="0"/>
        <w:adjustRightInd w:val="0"/>
        <w:spacing w:after="0" w:line="240" w:lineRule="auto"/>
        <w:ind w:firstLine="720"/>
        <w:jc w:val="both"/>
        <w:rPr>
          <w:rFonts w:ascii="Times New Roman" w:hAnsi="Times New Roman" w:cs="Times New Roman"/>
          <w:color w:val="000000"/>
          <w:sz w:val="24"/>
          <w:szCs w:val="24"/>
        </w:rPr>
      </w:pPr>
      <w:r w:rsidRPr="00D169D0">
        <w:rPr>
          <w:rFonts w:ascii="Times New Roman" w:hAnsi="Times New Roman" w:cs="Times New Roman"/>
          <w:color w:val="000000"/>
          <w:sz w:val="24"/>
          <w:szCs w:val="24"/>
        </w:rPr>
        <w:t>Ņemot vērā cilvēku tirdzniecības noziedzīgā nodarījuma pārrobežu raksturu, Latvijas tiesībaizsardzības iestādes piedalās kopējās noziedzīgā nodarījuma izmeklēšanās un nodrošina informācijas apmaiņu. Par efektīvu instrumentu pārrobežu izmeklēšanu veikšanai ir atzītas kopējās izmeklēšanas grupas (</w:t>
      </w:r>
      <w:r w:rsidRPr="00D169D0">
        <w:rPr>
          <w:rFonts w:ascii="Times New Roman" w:hAnsi="Times New Roman" w:cs="Times New Roman"/>
          <w:i/>
          <w:color w:val="000000"/>
          <w:sz w:val="24"/>
          <w:szCs w:val="24"/>
        </w:rPr>
        <w:t>Joint Investigation Teams (JIT)</w:t>
      </w:r>
      <w:r w:rsidRPr="00D169D0">
        <w:rPr>
          <w:rFonts w:ascii="Times New Roman" w:hAnsi="Times New Roman" w:cs="Times New Roman"/>
          <w:color w:val="000000"/>
          <w:sz w:val="24"/>
          <w:szCs w:val="24"/>
        </w:rPr>
        <w:t xml:space="preserve">) un ES tiesībaizsardzības aģentūras – Eiropols (Europol), Interpols (Interpol), Eirojust, Frontex Aģentūra </w:t>
      </w:r>
      <w:r w:rsidRPr="00D169D0">
        <w:rPr>
          <w:rFonts w:ascii="Times New Roman" w:hAnsi="Times New Roman" w:cs="Times New Roman"/>
          <w:sz w:val="24"/>
          <w:szCs w:val="24"/>
        </w:rPr>
        <w:t>(Eiropas Aģentūra operatīvās sadarbības vadībai pie Eiropas Savienības dalībvalstu ārējām robežām). Līdz šim Latvijas tiesībaizsardzības iestādes nav bijušas iesaistītas kopējās izmeklēšanas grupās.</w:t>
      </w:r>
    </w:p>
    <w:p w:rsidR="00C1558D" w:rsidRPr="00D169D0" w:rsidRDefault="00C1558D" w:rsidP="00963EF4">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566BDA" w:rsidRPr="00D169D0" w:rsidRDefault="007A07D7" w:rsidP="008F31E5">
      <w:pPr>
        <w:spacing w:after="0" w:line="240" w:lineRule="auto"/>
        <w:ind w:firstLine="720"/>
        <w:jc w:val="both"/>
        <w:rPr>
          <w:rFonts w:ascii="Times New Roman" w:hAnsi="Times New Roman" w:cs="Times New Roman"/>
          <w:sz w:val="24"/>
          <w:szCs w:val="24"/>
        </w:rPr>
      </w:pPr>
      <w:r w:rsidRPr="00D169D0">
        <w:rPr>
          <w:rFonts w:ascii="Times New Roman" w:hAnsi="Times New Roman" w:cs="Times New Roman"/>
          <w:sz w:val="24"/>
          <w:szCs w:val="24"/>
        </w:rPr>
        <w:t xml:space="preserve">Ņemot vērā, ka cilvēku tirdzniecības upuri pārsvarā ir sievietes, īpaši jaunas sievietes, kas tiek nosūtītas uz citām valstīm, galvenokārt, lai sniegtu seksuālos pakalpojumus, un lai novērstu iespēju, ka tiesībsargājošo un kontrolējošo iestāžu speciālistu attieksmi un rīcību, saskaroties ar cilvēku tirdzniecības upuriem, ietekmē sabiedrībā eksistējoši stereotipi par šīm personām, svarīga ir speciālistu izglītošana arī par dažādiem vardarbības veidiem, tostarp uz </w:t>
      </w:r>
      <w:r w:rsidRPr="00D169D0">
        <w:rPr>
          <w:rFonts w:ascii="Times New Roman" w:hAnsi="Times New Roman" w:cs="Times New Roman"/>
          <w:sz w:val="24"/>
          <w:szCs w:val="24"/>
        </w:rPr>
        <w:lastRenderedPageBreak/>
        <w:t xml:space="preserve">dzimumu balstītu vardarbību. Uz dzimumu balstīta vardarbība ir cilvēktiesību pārkāpums un viens no diskriminācijas veidiem. Tā ir vardarbība, kas ir vērsta pret personu viņa/as dzimuma dēļ, tādā veidā veicinot nevienlīdzību. Kā tas izriet no </w:t>
      </w:r>
      <w:r w:rsidRPr="00D169D0">
        <w:rPr>
          <w:rFonts w:ascii="Times New Roman" w:hAnsi="Times New Roman" w:cs="Times New Roman"/>
          <w:bCs/>
          <w:sz w:val="24"/>
          <w:szCs w:val="24"/>
        </w:rPr>
        <w:t>Direktīvas 2011/36/ES</w:t>
      </w:r>
      <w:r w:rsidRPr="00D169D0">
        <w:rPr>
          <w:rFonts w:ascii="Times New Roman" w:hAnsi="Times New Roman" w:cs="Times New Roman"/>
          <w:bCs/>
          <w:i/>
          <w:sz w:val="24"/>
          <w:szCs w:val="24"/>
        </w:rPr>
        <w:t xml:space="preserve">, </w:t>
      </w:r>
      <w:r w:rsidRPr="00D169D0">
        <w:rPr>
          <w:rFonts w:ascii="Times New Roman" w:hAnsi="Times New Roman" w:cs="Times New Roman"/>
          <w:sz w:val="24"/>
          <w:szCs w:val="24"/>
        </w:rPr>
        <w:t>cilvēku tirdzniecība ir parādība, ko raksturo dzimumu aspekts, jo sieviešu tirdzniecība un vīriešu tirdzniecība bieži notiek atšķirīgos nolūkos. Tādēļ īpaša nozīme ir speciālistu izglītošanā, lai saskaroties ar cilvēku tirdzniecības upuriem vai potenciālajiem upuriem, speciālisti spētu identificēt cilvēku tirdzniecības gadījumus, sniegtu nepieciešamo atbalstu un novērstu iespējamās cilvēku tirdzniecības riskus.</w:t>
      </w:r>
    </w:p>
    <w:p w:rsidR="007A07D7" w:rsidRPr="00D169D0" w:rsidRDefault="007A07D7" w:rsidP="007A07D7">
      <w:pPr>
        <w:autoSpaceDE w:val="0"/>
        <w:autoSpaceDN w:val="0"/>
        <w:adjustRightInd w:val="0"/>
        <w:spacing w:after="0" w:line="240" w:lineRule="auto"/>
        <w:jc w:val="both"/>
        <w:rPr>
          <w:rFonts w:ascii="Times New Roman" w:hAnsi="Times New Roman" w:cs="Times New Roman"/>
          <w:color w:val="000000"/>
          <w:sz w:val="24"/>
          <w:szCs w:val="24"/>
        </w:rPr>
      </w:pPr>
    </w:p>
    <w:p w:rsidR="00F23897" w:rsidRPr="00D169D0" w:rsidRDefault="00504319" w:rsidP="00963EF4">
      <w:pPr>
        <w:spacing w:after="0" w:line="240" w:lineRule="auto"/>
        <w:ind w:right="-2"/>
        <w:jc w:val="both"/>
        <w:rPr>
          <w:rFonts w:ascii="Times New Roman" w:hAnsi="Times New Roman" w:cs="Times New Roman"/>
          <w:b/>
          <w:sz w:val="24"/>
          <w:szCs w:val="24"/>
          <w:lang w:eastAsia="lv-LV"/>
        </w:rPr>
      </w:pPr>
      <w:r w:rsidRPr="00D169D0">
        <w:rPr>
          <w:rFonts w:ascii="Times New Roman" w:hAnsi="Times New Roman" w:cs="Times New Roman"/>
          <w:b/>
          <w:sz w:val="24"/>
          <w:szCs w:val="24"/>
          <w:lang w:eastAsia="lv-LV"/>
        </w:rPr>
        <w:t>Konstatētās problēmas:</w:t>
      </w:r>
    </w:p>
    <w:p w:rsidR="00205482" w:rsidRPr="00D169D0" w:rsidRDefault="003D4F96" w:rsidP="00AA74EF">
      <w:pPr>
        <w:pStyle w:val="ListParagraph"/>
        <w:numPr>
          <w:ilvl w:val="0"/>
          <w:numId w:val="6"/>
        </w:numPr>
        <w:spacing w:after="0" w:line="240" w:lineRule="auto"/>
        <w:ind w:right="-2"/>
        <w:jc w:val="both"/>
        <w:rPr>
          <w:rFonts w:ascii="Times New Roman" w:hAnsi="Times New Roman" w:cs="Times New Roman"/>
          <w:sz w:val="24"/>
          <w:szCs w:val="24"/>
          <w:lang w:eastAsia="lv-LV"/>
        </w:rPr>
      </w:pPr>
      <w:r w:rsidRPr="00D169D0">
        <w:rPr>
          <w:rFonts w:ascii="Times New Roman" w:hAnsi="Times New Roman" w:cs="Times New Roman"/>
          <w:sz w:val="24"/>
          <w:szCs w:val="24"/>
          <w:lang w:eastAsia="lv-LV"/>
        </w:rPr>
        <w:t>Biežās personāla mainības dēļ Valsts policijas, Valsts robežsardzes un Valsts darba inspekcijas amatpersonām ir apgrūtināta pilnvērtīga zināšanu un praktisko iemaņu veidošana par cilvēku tirdzniecības jautājumiem</w:t>
      </w:r>
      <w:r w:rsidR="00214462" w:rsidRPr="00D169D0">
        <w:rPr>
          <w:rFonts w:ascii="Times New Roman" w:hAnsi="Times New Roman" w:cs="Times New Roman"/>
          <w:sz w:val="24"/>
          <w:szCs w:val="24"/>
          <w:lang w:eastAsia="lv-LV"/>
        </w:rPr>
        <w:t xml:space="preserve"> un </w:t>
      </w:r>
      <w:r w:rsidR="00214462" w:rsidRPr="00D169D0">
        <w:rPr>
          <w:rFonts w:ascii="Times New Roman" w:hAnsi="Times New Roman" w:cs="Times New Roman"/>
          <w:sz w:val="24"/>
          <w:szCs w:val="24"/>
        </w:rPr>
        <w:t>par dažādiem vardarbības veidiem, tostarp uz dzimumu balstītu vardarbību</w:t>
      </w:r>
      <w:r w:rsidRPr="00D169D0">
        <w:rPr>
          <w:rFonts w:ascii="Times New Roman" w:hAnsi="Times New Roman" w:cs="Times New Roman"/>
          <w:sz w:val="24"/>
          <w:szCs w:val="24"/>
          <w:lang w:eastAsia="lv-LV"/>
        </w:rPr>
        <w:t>.</w:t>
      </w:r>
    </w:p>
    <w:p w:rsidR="00214462" w:rsidRPr="00D169D0" w:rsidRDefault="00504319" w:rsidP="00214462">
      <w:pPr>
        <w:pStyle w:val="ListParagraph"/>
        <w:numPr>
          <w:ilvl w:val="0"/>
          <w:numId w:val="6"/>
        </w:numPr>
        <w:spacing w:after="0" w:line="240" w:lineRule="auto"/>
        <w:ind w:right="-2"/>
        <w:jc w:val="both"/>
        <w:rPr>
          <w:rFonts w:ascii="Times New Roman" w:hAnsi="Times New Roman" w:cs="Times New Roman"/>
          <w:sz w:val="24"/>
          <w:szCs w:val="24"/>
          <w:lang w:eastAsia="lv-LV"/>
        </w:rPr>
      </w:pPr>
      <w:r w:rsidRPr="00D169D0">
        <w:rPr>
          <w:rFonts w:ascii="Times New Roman" w:hAnsi="Times New Roman" w:cs="Times New Roman"/>
          <w:sz w:val="24"/>
          <w:szCs w:val="24"/>
          <w:lang w:eastAsia="lv-LV"/>
        </w:rPr>
        <w:t xml:space="preserve">Ir nepieciešams turpināt </w:t>
      </w:r>
      <w:r w:rsidR="00CB31D7" w:rsidRPr="00D169D0">
        <w:rPr>
          <w:rFonts w:ascii="Times New Roman" w:hAnsi="Times New Roman" w:cs="Times New Roman"/>
          <w:sz w:val="24"/>
          <w:szCs w:val="24"/>
          <w:lang w:eastAsia="lv-LV"/>
        </w:rPr>
        <w:t xml:space="preserve">nodrošināt apmācības </w:t>
      </w:r>
      <w:r w:rsidR="00A4335C" w:rsidRPr="00D169D0">
        <w:rPr>
          <w:rFonts w:ascii="Times New Roman" w:hAnsi="Times New Roman" w:cs="Times New Roman"/>
          <w:sz w:val="24"/>
          <w:szCs w:val="24"/>
          <w:lang w:eastAsia="lv-LV"/>
        </w:rPr>
        <w:t>Valsts policijas</w:t>
      </w:r>
      <w:r w:rsidR="00CB31D7" w:rsidRPr="00D169D0">
        <w:rPr>
          <w:rFonts w:ascii="Times New Roman" w:hAnsi="Times New Roman" w:cs="Times New Roman"/>
          <w:sz w:val="24"/>
          <w:szCs w:val="24"/>
          <w:lang w:eastAsia="lv-LV"/>
        </w:rPr>
        <w:t xml:space="preserve"> un pašvaldības policijas darbiniekiem</w:t>
      </w:r>
      <w:r w:rsidRPr="00D169D0">
        <w:rPr>
          <w:rFonts w:ascii="Times New Roman" w:hAnsi="Times New Roman" w:cs="Times New Roman"/>
          <w:sz w:val="24"/>
          <w:szCs w:val="24"/>
          <w:lang w:eastAsia="lv-LV"/>
        </w:rPr>
        <w:t>, robežsargiem, darba inspektoriem par cilvēku tirdzniecības jautājumiem.</w:t>
      </w:r>
    </w:p>
    <w:p w:rsidR="00C1558D" w:rsidRPr="00D169D0" w:rsidRDefault="003D4F96" w:rsidP="00AA74EF">
      <w:pPr>
        <w:pStyle w:val="ListParagraph"/>
        <w:numPr>
          <w:ilvl w:val="0"/>
          <w:numId w:val="6"/>
        </w:numPr>
        <w:spacing w:after="0" w:line="240" w:lineRule="auto"/>
        <w:ind w:right="-2"/>
        <w:jc w:val="both"/>
        <w:rPr>
          <w:rFonts w:ascii="Times New Roman" w:hAnsi="Times New Roman" w:cs="Times New Roman"/>
          <w:sz w:val="24"/>
          <w:szCs w:val="24"/>
          <w:lang w:eastAsia="lv-LV"/>
        </w:rPr>
      </w:pPr>
      <w:r w:rsidRPr="00D169D0">
        <w:rPr>
          <w:rFonts w:ascii="Times New Roman" w:hAnsi="Times New Roman" w:cs="Times New Roman"/>
          <w:sz w:val="24"/>
          <w:szCs w:val="24"/>
          <w:lang w:eastAsia="lv-LV"/>
        </w:rPr>
        <w:t>Ir nepietiekami attīstīta tiesībaizsardzības iestāžu sadarbība pārrobežu cilvēku tirdzniecības lietu izmeklēšanai.</w:t>
      </w:r>
    </w:p>
    <w:p w:rsidR="00504319" w:rsidRPr="00D169D0" w:rsidRDefault="00504319" w:rsidP="00504319">
      <w:pPr>
        <w:pStyle w:val="ListParagraph"/>
        <w:spacing w:after="0" w:line="240" w:lineRule="auto"/>
        <w:ind w:right="-2"/>
        <w:jc w:val="both"/>
        <w:rPr>
          <w:rFonts w:ascii="Times New Roman" w:hAnsi="Times New Roman" w:cs="Times New Roman"/>
          <w:sz w:val="24"/>
          <w:szCs w:val="24"/>
          <w:lang w:eastAsia="lv-LV"/>
        </w:rPr>
      </w:pPr>
    </w:p>
    <w:p w:rsidR="004B5949" w:rsidRPr="00D169D0" w:rsidRDefault="004B5949" w:rsidP="00A57B30">
      <w:pPr>
        <w:pStyle w:val="Heading1"/>
        <w:numPr>
          <w:ilvl w:val="1"/>
          <w:numId w:val="29"/>
        </w:numPr>
      </w:pPr>
      <w:bookmarkStart w:id="51" w:name="_Kriminālvajāšana"/>
      <w:bookmarkStart w:id="52" w:name="_Toc358284821"/>
      <w:bookmarkEnd w:id="51"/>
      <w:r w:rsidRPr="00D169D0">
        <w:t>Kriminālvajāšana</w:t>
      </w:r>
      <w:bookmarkEnd w:id="52"/>
    </w:p>
    <w:p w:rsidR="004B5949" w:rsidRPr="00D169D0" w:rsidRDefault="004B5949" w:rsidP="00963EF4">
      <w:pPr>
        <w:spacing w:after="0" w:line="240" w:lineRule="auto"/>
        <w:ind w:right="-2"/>
        <w:jc w:val="both"/>
        <w:rPr>
          <w:rFonts w:ascii="Times New Roman" w:hAnsi="Times New Roman" w:cs="Times New Roman"/>
          <w:sz w:val="24"/>
          <w:szCs w:val="24"/>
          <w:lang w:eastAsia="lv-LV"/>
        </w:rPr>
      </w:pPr>
    </w:p>
    <w:p w:rsidR="004B5949" w:rsidRPr="00D169D0" w:rsidRDefault="005B6033" w:rsidP="00963EF4">
      <w:pPr>
        <w:spacing w:after="0" w:line="240" w:lineRule="auto"/>
        <w:ind w:firstLine="720"/>
        <w:jc w:val="both"/>
        <w:rPr>
          <w:rFonts w:ascii="Times New Roman" w:hAnsi="Times New Roman" w:cs="Times New Roman"/>
          <w:sz w:val="24"/>
          <w:szCs w:val="24"/>
        </w:rPr>
      </w:pPr>
      <w:r w:rsidRPr="00D169D0">
        <w:rPr>
          <w:rFonts w:ascii="Times New Roman" w:hAnsi="Times New Roman" w:cs="Times New Roman"/>
          <w:sz w:val="24"/>
          <w:szCs w:val="24"/>
        </w:rPr>
        <w:t>Līdz šim</w:t>
      </w:r>
      <w:r w:rsidR="004B5949" w:rsidRPr="00D169D0">
        <w:rPr>
          <w:rFonts w:ascii="Times New Roman" w:hAnsi="Times New Roman" w:cs="Times New Roman"/>
          <w:sz w:val="24"/>
          <w:szCs w:val="24"/>
        </w:rPr>
        <w:t xml:space="preserve"> Ģenerālprokuratūras Krimināltiesiskā departamenta virsprokurors cilvēku tirdzniecību ir noteicis par īpaši aktuālu noziedzīgu nodarījumu līdzās tādiem noziedzīgu nodarījumu veidiem kā slepkavība, kontrabanda un noziedzīgi iegūtu līdzekļu legalizācija. Prokuratūras kā valsts iestādes viens no prioritārajiem darbības virzieniem, gan arī viens no prokurora individuālā darba kvalitātes rādītājiem ir tādu noziedzīgu nodarījumu apkarošanas efektivitāte, kas saistīta ar cilvēku tirdzniecību.</w:t>
      </w:r>
    </w:p>
    <w:p w:rsidR="004B5949" w:rsidRPr="00D169D0" w:rsidRDefault="004B5949" w:rsidP="00963EF4">
      <w:pPr>
        <w:spacing w:after="0" w:line="240" w:lineRule="auto"/>
        <w:ind w:firstLine="720"/>
        <w:jc w:val="both"/>
        <w:rPr>
          <w:rFonts w:ascii="Times New Roman" w:hAnsi="Times New Roman" w:cs="Times New Roman"/>
          <w:sz w:val="24"/>
          <w:szCs w:val="24"/>
        </w:rPr>
      </w:pPr>
      <w:r w:rsidRPr="00D169D0">
        <w:rPr>
          <w:rFonts w:ascii="Times New Roman" w:hAnsi="Times New Roman" w:cs="Times New Roman"/>
          <w:sz w:val="24"/>
          <w:szCs w:val="24"/>
        </w:rPr>
        <w:t>Viens no mehānismiem mērķtiecīgas izmeklēšanas nodrošināšanai ir prokuroru uzraudzības realizācija Kriminālprocesa likumā noteiktajā kārtībā, tajā skaitā kriminālprocesos, kas saistīti ar cilvēku tirdzniecību. Prokurori aktīvi izmanto Kriminālprocesa likuma 37.panta otrajā daļā paredzētās uzraugošā prokurora tiesības dot norādījumus par procesa veida izvēli, izmeklēšanas virzienu un izmeklēšanas darbību veikšanu, lai nodrošinātu iespējami ātru, pilnīgu, vispusīgu un objektīvu izmeklēšanu kriminālprocesos.</w:t>
      </w:r>
    </w:p>
    <w:p w:rsidR="004B5949" w:rsidRPr="00D169D0" w:rsidRDefault="004B5949" w:rsidP="00963EF4">
      <w:pPr>
        <w:spacing w:after="0" w:line="240" w:lineRule="auto"/>
        <w:ind w:firstLine="720"/>
        <w:jc w:val="both"/>
        <w:rPr>
          <w:rFonts w:ascii="Times New Roman" w:hAnsi="Times New Roman" w:cs="Times New Roman"/>
          <w:sz w:val="24"/>
          <w:szCs w:val="24"/>
        </w:rPr>
      </w:pPr>
      <w:r w:rsidRPr="00D169D0">
        <w:rPr>
          <w:rFonts w:ascii="Times New Roman" w:hAnsi="Times New Roman" w:cs="Times New Roman"/>
          <w:sz w:val="24"/>
          <w:szCs w:val="24"/>
        </w:rPr>
        <w:t>Pēdējo gadu laikā ir atklāti un izmeklēti cilvēku tirdzniecības gadījumi, kuru pamatā ir komplicētas organizētu no</w:t>
      </w:r>
      <w:r w:rsidR="005B6033" w:rsidRPr="00D169D0">
        <w:rPr>
          <w:rFonts w:ascii="Times New Roman" w:hAnsi="Times New Roman" w:cs="Times New Roman"/>
          <w:sz w:val="24"/>
          <w:szCs w:val="24"/>
        </w:rPr>
        <w:t xml:space="preserve">ziedzīgo grupu darbības shēmas. </w:t>
      </w:r>
      <w:r w:rsidRPr="00D169D0">
        <w:rPr>
          <w:rFonts w:ascii="Times New Roman" w:hAnsi="Times New Roman" w:cs="Times New Roman"/>
          <w:sz w:val="24"/>
          <w:szCs w:val="24"/>
        </w:rPr>
        <w:t xml:space="preserve">Prokuratūrā izveidota prakse, ka kriminālprocesu, kas saistīti ar cilvēku tirdzniecību, izmeklēšanas uzraudzību un kriminālvajāšanu realizē Organizētās noziedzības un citu nozaru specializētās prokuratūras prokurori. Sadarbība starp </w:t>
      </w:r>
      <w:r w:rsidR="00A4335C" w:rsidRPr="00D169D0">
        <w:rPr>
          <w:rFonts w:ascii="Times New Roman" w:hAnsi="Times New Roman" w:cs="Times New Roman"/>
          <w:sz w:val="24"/>
          <w:szCs w:val="24"/>
        </w:rPr>
        <w:t>Valsts policiju</w:t>
      </w:r>
      <w:r w:rsidRPr="00D169D0">
        <w:rPr>
          <w:rFonts w:ascii="Times New Roman" w:hAnsi="Times New Roman" w:cs="Times New Roman"/>
          <w:sz w:val="24"/>
          <w:szCs w:val="24"/>
        </w:rPr>
        <w:t>, kā izmeklēšanas iestādi, un prokuratūru, kā izmeklēšanu uzraugošo iestādi, attīstījusies produktīvi, nodrošinot efektīvu kriminālprocesa norisi. Izmeklētāji un uzraugošie prokurori nepastarpināti un nepārtraukti apmainās ar informāciju par virzienu, kādā veicama izmeklēšana, kā arī par kriminālprocesā veicamajām izmeklēšanas darbībām, lai nodrošinātu iespējami ātru noziedzīga nodarījuma atklāšanu, izmeklēšanu un vainīgo personu saukšanu pie kriminālatbildības.</w:t>
      </w:r>
    </w:p>
    <w:p w:rsidR="004B5949" w:rsidRPr="00D169D0" w:rsidRDefault="004B5949" w:rsidP="00963EF4">
      <w:pPr>
        <w:spacing w:after="0" w:line="240" w:lineRule="auto"/>
        <w:ind w:firstLine="720"/>
        <w:jc w:val="both"/>
        <w:rPr>
          <w:rFonts w:ascii="Times New Roman" w:hAnsi="Times New Roman" w:cs="Times New Roman"/>
          <w:sz w:val="24"/>
          <w:szCs w:val="24"/>
        </w:rPr>
      </w:pPr>
      <w:r w:rsidRPr="00D169D0">
        <w:rPr>
          <w:rFonts w:ascii="Times New Roman" w:hAnsi="Times New Roman" w:cs="Times New Roman"/>
          <w:sz w:val="24"/>
          <w:szCs w:val="24"/>
        </w:rPr>
        <w:t>Izmeklēšanas iestādes darbības un prokuratūras realizētās uzraudzības efektivitāte un kvalitāte to kriminālprocesu izmeklēšanā, kas saistītas ar cilvēku tirdzniecību, uzlabojas, kam ir būtiska nozīme krimināltiesisko attiecību taisnīgai noregulēšanai kriminālprocesā kopumā.</w:t>
      </w:r>
    </w:p>
    <w:p w:rsidR="004B5949" w:rsidRPr="00D169D0" w:rsidRDefault="004B5949" w:rsidP="00963EF4">
      <w:pPr>
        <w:spacing w:after="0" w:line="240" w:lineRule="auto"/>
        <w:jc w:val="both"/>
        <w:rPr>
          <w:rFonts w:ascii="Times New Roman" w:hAnsi="Times New Roman" w:cs="Times New Roman"/>
          <w:sz w:val="24"/>
          <w:szCs w:val="24"/>
        </w:rPr>
      </w:pPr>
      <w:r w:rsidRPr="00D169D0">
        <w:rPr>
          <w:rFonts w:ascii="Times New Roman" w:hAnsi="Times New Roman" w:cs="Times New Roman"/>
          <w:sz w:val="24"/>
          <w:szCs w:val="24"/>
        </w:rPr>
        <w:t xml:space="preserve">Noziedzīgi nodarījumi, kas saistīti ar cilvēku tirdzniecību, pārsvarā tiek veikti personu grupā vai organizētā grupā ar dažādu lomu sadali, atšķirīgu nodarījuma raksturu un radīto kaitējumu. Tādēļ kriminālsods nosakāms individuāli, rūpīgi izvērtējot katras personas atbildības pakāpi un lomu konkrētajā noziedzīgajā nodarījumā. Nozīmīga ir aizdomās turēto </w:t>
      </w:r>
      <w:r w:rsidRPr="00D169D0">
        <w:rPr>
          <w:rFonts w:ascii="Times New Roman" w:hAnsi="Times New Roman" w:cs="Times New Roman"/>
          <w:sz w:val="24"/>
          <w:szCs w:val="24"/>
        </w:rPr>
        <w:lastRenderedPageBreak/>
        <w:t>vai apsūdzēto sadarbība ar tiesību aizsardzības iestādēm ar cilvēku tirdzniecību saistītu noziedzīgu nodarījumu atklāšanā un izmeklēšanā, kas var būt par vienu no apstākļiem, lai personai piemērotu vieglāku sodu.</w:t>
      </w:r>
    </w:p>
    <w:p w:rsidR="004B5949" w:rsidRPr="00D169D0" w:rsidRDefault="004B5949" w:rsidP="00CF25B2">
      <w:pPr>
        <w:spacing w:after="0" w:line="240" w:lineRule="auto"/>
        <w:ind w:firstLine="720"/>
        <w:jc w:val="both"/>
        <w:rPr>
          <w:rFonts w:ascii="Times New Roman" w:hAnsi="Times New Roman" w:cs="Times New Roman"/>
          <w:sz w:val="24"/>
          <w:szCs w:val="24"/>
        </w:rPr>
      </w:pPr>
      <w:r w:rsidRPr="00D169D0">
        <w:rPr>
          <w:rFonts w:ascii="Times New Roman" w:hAnsi="Times New Roman" w:cs="Times New Roman"/>
          <w:sz w:val="24"/>
          <w:szCs w:val="24"/>
        </w:rPr>
        <w:t>Tomēr gadījumos, ja tiesas piespriestais sods būtiski atšķiras no prokurora prasītā un atbilstoši valsts apsūdzības uzturētāja pozīcijai piespriestais sods nenodrošina likumā paredzētā soda mērķa sasniegšanu, prokurori izmanto savas likumā paredzētās tiesības un iesniedz tiesai protestu par taisīto spriedumu. Saskaņā ar ģenerālprokurora izdotajiem prokuratūras iekšējiem normatīvajiem aktiem</w:t>
      </w:r>
      <w:r w:rsidR="005B6033" w:rsidRPr="00D169D0">
        <w:rPr>
          <w:rFonts w:ascii="Times New Roman" w:hAnsi="Times New Roman" w:cs="Times New Roman"/>
          <w:sz w:val="24"/>
          <w:szCs w:val="24"/>
        </w:rPr>
        <w:t xml:space="preserve"> situācijās, </w:t>
      </w:r>
      <w:r w:rsidR="002D0F09" w:rsidRPr="00D169D0">
        <w:rPr>
          <w:rFonts w:ascii="Times New Roman" w:hAnsi="Times New Roman" w:cs="Times New Roman"/>
          <w:sz w:val="24"/>
          <w:szCs w:val="24"/>
        </w:rPr>
        <w:t xml:space="preserve">ja tiesa personai piespriedusi </w:t>
      </w:r>
      <w:r w:rsidRPr="00D169D0">
        <w:rPr>
          <w:rFonts w:ascii="Times New Roman" w:hAnsi="Times New Roman" w:cs="Times New Roman"/>
          <w:sz w:val="24"/>
          <w:szCs w:val="24"/>
        </w:rPr>
        <w:t xml:space="preserve">brīvības atņemšanas sodu nosacīti pretēji valsts apsūdzības uzturētāja viedoklim, ka </w:t>
      </w:r>
      <w:r w:rsidR="002D0F09" w:rsidRPr="00D169D0">
        <w:rPr>
          <w:rFonts w:ascii="Times New Roman" w:hAnsi="Times New Roman" w:cs="Times New Roman"/>
          <w:sz w:val="24"/>
          <w:szCs w:val="24"/>
        </w:rPr>
        <w:t>nosakāms reāls brīvības atņemšanas sods</w:t>
      </w:r>
      <w:r w:rsidRPr="00D169D0">
        <w:rPr>
          <w:rFonts w:ascii="Times New Roman" w:hAnsi="Times New Roman" w:cs="Times New Roman"/>
          <w:sz w:val="24"/>
          <w:szCs w:val="24"/>
        </w:rPr>
        <w:t>, prokurora pienākums ir lemt par protesta iesniegšanu konkrētajā kriminālprocesā. Minētā kār</w:t>
      </w:r>
      <w:r w:rsidR="005B6033" w:rsidRPr="00D169D0">
        <w:rPr>
          <w:rFonts w:ascii="Times New Roman" w:hAnsi="Times New Roman" w:cs="Times New Roman"/>
          <w:sz w:val="24"/>
          <w:szCs w:val="24"/>
        </w:rPr>
        <w:t>tība nodrošina to, ka,</w:t>
      </w:r>
      <w:r w:rsidRPr="00D169D0">
        <w:rPr>
          <w:rFonts w:ascii="Times New Roman" w:hAnsi="Times New Roman" w:cs="Times New Roman"/>
          <w:sz w:val="24"/>
          <w:szCs w:val="24"/>
        </w:rPr>
        <w:t xml:space="preserve"> vērtējot prokurora darba kvalitāti, uzmanība tiek pievērsta arī tam, cik konsekventi prokurors realizē savas likumā paredzētās tiesības un cik pastāvīgi prokurors lieto likumā paredzētos tiesiskos līdzekļus prokurora funkciju realizācijai attiecīgajā kriminālprocesā.</w:t>
      </w:r>
    </w:p>
    <w:p w:rsidR="004D6A17" w:rsidRPr="00D169D0" w:rsidRDefault="004D6A17" w:rsidP="00963EF4">
      <w:pPr>
        <w:pStyle w:val="ListParagraph"/>
        <w:spacing w:after="0" w:line="240" w:lineRule="auto"/>
        <w:ind w:left="0" w:firstLine="720"/>
        <w:jc w:val="both"/>
        <w:rPr>
          <w:rFonts w:ascii="Times New Roman" w:hAnsi="Times New Roman" w:cs="Times New Roman"/>
          <w:color w:val="000000"/>
          <w:sz w:val="24"/>
          <w:szCs w:val="24"/>
        </w:rPr>
      </w:pPr>
      <w:r w:rsidRPr="00D169D0">
        <w:rPr>
          <w:rFonts w:ascii="Times New Roman" w:hAnsi="Times New Roman" w:cs="Times New Roman"/>
          <w:color w:val="000000"/>
          <w:sz w:val="24"/>
          <w:szCs w:val="24"/>
        </w:rPr>
        <w:t>Prokuroru kvalifikācijas paaugstināšana un profesionālo iemaņu pilnveidošana ir Ģenerālprokuratūras prioritāte</w:t>
      </w:r>
      <w:r w:rsidR="005B6033" w:rsidRPr="00D169D0">
        <w:rPr>
          <w:rFonts w:ascii="Times New Roman" w:hAnsi="Times New Roman" w:cs="Times New Roman"/>
          <w:color w:val="000000"/>
          <w:sz w:val="24"/>
          <w:szCs w:val="24"/>
        </w:rPr>
        <w:t xml:space="preserve">, </w:t>
      </w:r>
      <w:r w:rsidR="00AC3560" w:rsidRPr="00D169D0">
        <w:rPr>
          <w:rFonts w:ascii="Times New Roman" w:hAnsi="Times New Roman" w:cs="Times New Roman"/>
          <w:color w:val="000000"/>
          <w:sz w:val="24"/>
          <w:szCs w:val="24"/>
        </w:rPr>
        <w:t xml:space="preserve">kuras </w:t>
      </w:r>
      <w:r w:rsidRPr="00D169D0">
        <w:rPr>
          <w:rFonts w:ascii="Times New Roman" w:hAnsi="Times New Roman" w:cs="Times New Roman"/>
          <w:color w:val="000000"/>
          <w:sz w:val="24"/>
          <w:szCs w:val="24"/>
        </w:rPr>
        <w:t xml:space="preserve">nodrošināšanai </w:t>
      </w:r>
      <w:r w:rsidR="00AC3560" w:rsidRPr="00D169D0">
        <w:rPr>
          <w:rFonts w:ascii="Times New Roman" w:hAnsi="Times New Roman" w:cs="Times New Roman"/>
          <w:color w:val="000000"/>
          <w:sz w:val="24"/>
          <w:szCs w:val="24"/>
        </w:rPr>
        <w:t>tiek pievērsta sevišķa uzmanība.</w:t>
      </w:r>
    </w:p>
    <w:p w:rsidR="004D6A17" w:rsidRPr="00D169D0" w:rsidRDefault="004D6A17" w:rsidP="00CF25B2">
      <w:pPr>
        <w:pStyle w:val="ListParagraph"/>
        <w:spacing w:after="0" w:line="240" w:lineRule="auto"/>
        <w:ind w:left="0" w:firstLine="709"/>
        <w:jc w:val="both"/>
        <w:rPr>
          <w:rFonts w:ascii="Times New Roman" w:hAnsi="Times New Roman" w:cs="Times New Roman"/>
          <w:color w:val="000000"/>
          <w:sz w:val="24"/>
          <w:szCs w:val="24"/>
        </w:rPr>
      </w:pPr>
      <w:r w:rsidRPr="00D169D0">
        <w:rPr>
          <w:rFonts w:ascii="Times New Roman" w:hAnsi="Times New Roman" w:cs="Times New Roman"/>
          <w:color w:val="000000"/>
          <w:sz w:val="24"/>
          <w:szCs w:val="24"/>
        </w:rPr>
        <w:t xml:space="preserve">Prokuratūra ir uzsākusi ilgtermiņa sadarbību ar </w:t>
      </w:r>
      <w:r w:rsidR="008B4BE8" w:rsidRPr="00D169D0">
        <w:rPr>
          <w:rFonts w:ascii="Times New Roman" w:hAnsi="Times New Roman" w:cs="Times New Roman"/>
          <w:color w:val="000000"/>
          <w:sz w:val="24"/>
          <w:szCs w:val="24"/>
        </w:rPr>
        <w:t>TMC</w:t>
      </w:r>
      <w:r w:rsidRPr="00D169D0">
        <w:rPr>
          <w:rFonts w:ascii="Times New Roman" w:hAnsi="Times New Roman" w:cs="Times New Roman"/>
          <w:color w:val="000000"/>
          <w:sz w:val="24"/>
          <w:szCs w:val="24"/>
        </w:rPr>
        <w:t>, tādējādi ir būtiski paplašinājušās prokuratūras iespējas nodrošināt regulāru prokuroru kvalifikācijas celšanu un profesionālo iemaņu pilnveidošanu.</w:t>
      </w:r>
    </w:p>
    <w:p w:rsidR="004B5949" w:rsidRPr="00D169D0" w:rsidRDefault="004B5949" w:rsidP="00963EF4">
      <w:pPr>
        <w:spacing w:after="0" w:line="240" w:lineRule="auto"/>
        <w:ind w:right="-2"/>
        <w:jc w:val="both"/>
        <w:rPr>
          <w:rFonts w:ascii="Times New Roman" w:hAnsi="Times New Roman" w:cs="Times New Roman"/>
          <w:sz w:val="24"/>
          <w:szCs w:val="24"/>
          <w:lang w:eastAsia="lv-LV"/>
        </w:rPr>
      </w:pPr>
    </w:p>
    <w:p w:rsidR="009F2684" w:rsidRPr="00D169D0" w:rsidRDefault="009F2684" w:rsidP="00963EF4">
      <w:pPr>
        <w:spacing w:after="0" w:line="240" w:lineRule="auto"/>
        <w:ind w:right="-2"/>
        <w:jc w:val="both"/>
        <w:rPr>
          <w:rFonts w:ascii="Times New Roman" w:hAnsi="Times New Roman" w:cs="Times New Roman"/>
          <w:sz w:val="24"/>
          <w:szCs w:val="24"/>
          <w:lang w:eastAsia="lv-LV"/>
        </w:rPr>
      </w:pPr>
      <w:r w:rsidRPr="00D169D0">
        <w:rPr>
          <w:rFonts w:ascii="Times New Roman" w:hAnsi="Times New Roman" w:cs="Times New Roman"/>
          <w:sz w:val="24"/>
          <w:szCs w:val="24"/>
          <w:lang w:eastAsia="lv-LV"/>
        </w:rPr>
        <w:t>Informācijas avots: Ģenerālprokuratūra</w:t>
      </w:r>
    </w:p>
    <w:tbl>
      <w:tblPr>
        <w:tblStyle w:val="TableGrid"/>
        <w:tblW w:w="0" w:type="auto"/>
        <w:tblLook w:val="04A0" w:firstRow="1" w:lastRow="0" w:firstColumn="1" w:lastColumn="0" w:noHBand="0" w:noVBand="1"/>
      </w:tblPr>
      <w:tblGrid>
        <w:gridCol w:w="709"/>
        <w:gridCol w:w="1131"/>
        <w:gridCol w:w="5133"/>
        <w:gridCol w:w="2314"/>
      </w:tblGrid>
      <w:tr w:rsidR="005B6033" w:rsidRPr="00D169D0" w:rsidTr="00E4174F">
        <w:tc>
          <w:tcPr>
            <w:tcW w:w="675" w:type="dxa"/>
          </w:tcPr>
          <w:p w:rsidR="005B6033" w:rsidRPr="00D169D0" w:rsidRDefault="005B6033" w:rsidP="00963EF4">
            <w:pPr>
              <w:ind w:right="-2"/>
              <w:jc w:val="both"/>
              <w:rPr>
                <w:rFonts w:ascii="Times New Roman" w:hAnsi="Times New Roman" w:cs="Times New Roman"/>
                <w:sz w:val="20"/>
                <w:szCs w:val="20"/>
                <w:lang w:eastAsia="lv-LV"/>
              </w:rPr>
            </w:pPr>
            <w:r w:rsidRPr="00D169D0">
              <w:rPr>
                <w:rFonts w:ascii="Times New Roman" w:hAnsi="Times New Roman" w:cs="Times New Roman"/>
                <w:sz w:val="20"/>
                <w:szCs w:val="20"/>
                <w:lang w:eastAsia="lv-LV"/>
              </w:rPr>
              <w:t>N.p.k.</w:t>
            </w:r>
          </w:p>
        </w:tc>
        <w:tc>
          <w:tcPr>
            <w:tcW w:w="1134" w:type="dxa"/>
          </w:tcPr>
          <w:p w:rsidR="005B6033" w:rsidRPr="00D169D0" w:rsidRDefault="005B6033" w:rsidP="00963EF4">
            <w:pPr>
              <w:ind w:right="-2"/>
              <w:jc w:val="both"/>
              <w:rPr>
                <w:rFonts w:ascii="Times New Roman" w:hAnsi="Times New Roman" w:cs="Times New Roman"/>
                <w:sz w:val="20"/>
                <w:szCs w:val="20"/>
                <w:lang w:eastAsia="lv-LV"/>
              </w:rPr>
            </w:pPr>
            <w:r w:rsidRPr="00D169D0">
              <w:rPr>
                <w:rFonts w:ascii="Times New Roman" w:hAnsi="Times New Roman" w:cs="Times New Roman"/>
                <w:sz w:val="20"/>
                <w:szCs w:val="20"/>
                <w:lang w:eastAsia="lv-LV"/>
              </w:rPr>
              <w:t>Gads</w:t>
            </w:r>
          </w:p>
        </w:tc>
        <w:tc>
          <w:tcPr>
            <w:tcW w:w="5156" w:type="dxa"/>
          </w:tcPr>
          <w:p w:rsidR="005B6033" w:rsidRPr="00D169D0" w:rsidRDefault="008F7379" w:rsidP="00963EF4">
            <w:pPr>
              <w:ind w:right="-2"/>
              <w:rPr>
                <w:rFonts w:ascii="Times New Roman" w:hAnsi="Times New Roman" w:cs="Times New Roman"/>
                <w:sz w:val="20"/>
                <w:szCs w:val="20"/>
                <w:lang w:eastAsia="lv-LV"/>
              </w:rPr>
            </w:pPr>
            <w:r w:rsidRPr="00D169D0">
              <w:rPr>
                <w:rFonts w:ascii="Times New Roman" w:hAnsi="Times New Roman" w:cs="Times New Roman"/>
                <w:bCs/>
                <w:sz w:val="20"/>
                <w:szCs w:val="20"/>
              </w:rPr>
              <w:t>Nodibinājuma</w:t>
            </w:r>
            <w:r w:rsidR="005B6033" w:rsidRPr="00D169D0">
              <w:rPr>
                <w:rFonts w:ascii="Times New Roman" w:hAnsi="Times New Roman" w:cs="Times New Roman"/>
                <w:bCs/>
                <w:sz w:val="20"/>
                <w:szCs w:val="20"/>
              </w:rPr>
              <w:t xml:space="preserve"> „Centrs Dardedze” </w:t>
            </w:r>
            <w:r w:rsidRPr="00D169D0">
              <w:rPr>
                <w:rFonts w:ascii="Times New Roman" w:hAnsi="Times New Roman" w:cs="Times New Roman"/>
                <w:bCs/>
                <w:sz w:val="20"/>
                <w:szCs w:val="20"/>
              </w:rPr>
              <w:t>organizētās mācība</w:t>
            </w:r>
            <w:r w:rsidR="005B6033" w:rsidRPr="00D169D0">
              <w:rPr>
                <w:rFonts w:ascii="Times New Roman" w:hAnsi="Times New Roman" w:cs="Times New Roman"/>
                <w:bCs/>
                <w:sz w:val="20"/>
                <w:szCs w:val="20"/>
              </w:rPr>
              <w:t>s prokuroriem „Starpinstitucionālā sadarbība vardarbības pret bērnu gadījumā. Saskarsmes veidošanas pamatprincipi atbilstoši bērna vecuma īpatnībām”</w:t>
            </w:r>
            <w:r w:rsidRPr="00D169D0">
              <w:rPr>
                <w:rFonts w:ascii="Times New Roman" w:hAnsi="Times New Roman" w:cs="Times New Roman"/>
                <w:bCs/>
                <w:sz w:val="20"/>
                <w:szCs w:val="20"/>
              </w:rPr>
              <w:t xml:space="preserve"> (prokuroru skaits)</w:t>
            </w:r>
          </w:p>
        </w:tc>
        <w:tc>
          <w:tcPr>
            <w:tcW w:w="2322" w:type="dxa"/>
          </w:tcPr>
          <w:p w:rsidR="005B6033" w:rsidRPr="00D169D0" w:rsidRDefault="005B6033" w:rsidP="00963EF4">
            <w:pPr>
              <w:ind w:right="-2"/>
              <w:jc w:val="both"/>
              <w:rPr>
                <w:rFonts w:ascii="Times New Roman" w:hAnsi="Times New Roman" w:cs="Times New Roman"/>
                <w:sz w:val="20"/>
                <w:szCs w:val="20"/>
                <w:lang w:eastAsia="lv-LV"/>
              </w:rPr>
            </w:pPr>
            <w:r w:rsidRPr="00D169D0">
              <w:rPr>
                <w:rFonts w:ascii="Times New Roman" w:hAnsi="Times New Roman" w:cs="Times New Roman"/>
                <w:sz w:val="20"/>
                <w:szCs w:val="20"/>
                <w:lang w:eastAsia="lv-LV"/>
              </w:rPr>
              <w:t>Dalība konferencēs</w:t>
            </w:r>
            <w:r w:rsidR="008F7379" w:rsidRPr="00D169D0">
              <w:rPr>
                <w:rFonts w:ascii="Times New Roman" w:hAnsi="Times New Roman" w:cs="Times New Roman"/>
                <w:sz w:val="20"/>
                <w:szCs w:val="20"/>
                <w:lang w:eastAsia="lv-LV"/>
              </w:rPr>
              <w:t xml:space="preserve"> un semināros (prokuroru skaits)</w:t>
            </w:r>
          </w:p>
        </w:tc>
      </w:tr>
      <w:tr w:rsidR="005B6033" w:rsidRPr="00D169D0" w:rsidTr="00E4174F">
        <w:tc>
          <w:tcPr>
            <w:tcW w:w="675" w:type="dxa"/>
          </w:tcPr>
          <w:p w:rsidR="005B6033" w:rsidRPr="00D169D0" w:rsidRDefault="008F7379" w:rsidP="00963EF4">
            <w:pPr>
              <w:ind w:right="-2"/>
              <w:jc w:val="both"/>
              <w:rPr>
                <w:rFonts w:ascii="Times New Roman" w:hAnsi="Times New Roman" w:cs="Times New Roman"/>
                <w:sz w:val="20"/>
                <w:szCs w:val="20"/>
                <w:lang w:eastAsia="lv-LV"/>
              </w:rPr>
            </w:pPr>
            <w:r w:rsidRPr="00D169D0">
              <w:rPr>
                <w:rFonts w:ascii="Times New Roman" w:hAnsi="Times New Roman" w:cs="Times New Roman"/>
                <w:sz w:val="20"/>
                <w:szCs w:val="20"/>
                <w:lang w:eastAsia="lv-LV"/>
              </w:rPr>
              <w:t>1.</w:t>
            </w:r>
          </w:p>
        </w:tc>
        <w:tc>
          <w:tcPr>
            <w:tcW w:w="1134" w:type="dxa"/>
          </w:tcPr>
          <w:p w:rsidR="005B6033" w:rsidRPr="00D169D0" w:rsidRDefault="008F7379" w:rsidP="00963EF4">
            <w:pPr>
              <w:ind w:right="-2"/>
              <w:jc w:val="both"/>
              <w:rPr>
                <w:rFonts w:ascii="Times New Roman" w:hAnsi="Times New Roman" w:cs="Times New Roman"/>
                <w:sz w:val="20"/>
                <w:szCs w:val="20"/>
                <w:lang w:eastAsia="lv-LV"/>
              </w:rPr>
            </w:pPr>
            <w:r w:rsidRPr="00D169D0">
              <w:rPr>
                <w:rFonts w:ascii="Times New Roman" w:hAnsi="Times New Roman" w:cs="Times New Roman"/>
                <w:sz w:val="20"/>
                <w:szCs w:val="20"/>
                <w:lang w:eastAsia="lv-LV"/>
              </w:rPr>
              <w:t>2008.-2009.</w:t>
            </w:r>
          </w:p>
        </w:tc>
        <w:tc>
          <w:tcPr>
            <w:tcW w:w="5156" w:type="dxa"/>
          </w:tcPr>
          <w:p w:rsidR="005B6033" w:rsidRPr="00D169D0" w:rsidRDefault="008F7379" w:rsidP="00963EF4">
            <w:pPr>
              <w:ind w:right="-2"/>
              <w:jc w:val="both"/>
              <w:rPr>
                <w:rFonts w:ascii="Times New Roman" w:hAnsi="Times New Roman" w:cs="Times New Roman"/>
                <w:sz w:val="20"/>
                <w:szCs w:val="20"/>
                <w:lang w:eastAsia="lv-LV"/>
              </w:rPr>
            </w:pPr>
            <w:r w:rsidRPr="00D169D0">
              <w:rPr>
                <w:rFonts w:ascii="Times New Roman" w:hAnsi="Times New Roman" w:cs="Times New Roman"/>
                <w:sz w:val="20"/>
                <w:szCs w:val="20"/>
                <w:lang w:eastAsia="lv-LV"/>
              </w:rPr>
              <w:t>90</w:t>
            </w:r>
          </w:p>
        </w:tc>
        <w:tc>
          <w:tcPr>
            <w:tcW w:w="2322" w:type="dxa"/>
          </w:tcPr>
          <w:p w:rsidR="005B6033" w:rsidRPr="00D169D0" w:rsidRDefault="008F7379" w:rsidP="00963EF4">
            <w:pPr>
              <w:ind w:right="-2"/>
              <w:jc w:val="both"/>
              <w:rPr>
                <w:rFonts w:ascii="Times New Roman" w:hAnsi="Times New Roman" w:cs="Times New Roman"/>
                <w:sz w:val="20"/>
                <w:szCs w:val="20"/>
                <w:lang w:eastAsia="lv-LV"/>
              </w:rPr>
            </w:pPr>
            <w:r w:rsidRPr="00D169D0">
              <w:rPr>
                <w:rFonts w:ascii="Times New Roman" w:hAnsi="Times New Roman" w:cs="Times New Roman"/>
                <w:sz w:val="20"/>
                <w:szCs w:val="20"/>
                <w:lang w:eastAsia="lv-LV"/>
              </w:rPr>
              <w:t>3</w:t>
            </w:r>
          </w:p>
        </w:tc>
      </w:tr>
      <w:tr w:rsidR="005B6033" w:rsidRPr="00D169D0" w:rsidTr="00E4174F">
        <w:tc>
          <w:tcPr>
            <w:tcW w:w="675" w:type="dxa"/>
          </w:tcPr>
          <w:p w:rsidR="005B6033" w:rsidRPr="00D169D0" w:rsidRDefault="008F7379" w:rsidP="00963EF4">
            <w:pPr>
              <w:ind w:right="-2"/>
              <w:jc w:val="both"/>
              <w:rPr>
                <w:rFonts w:ascii="Times New Roman" w:hAnsi="Times New Roman" w:cs="Times New Roman"/>
                <w:sz w:val="20"/>
                <w:szCs w:val="20"/>
                <w:lang w:eastAsia="lv-LV"/>
              </w:rPr>
            </w:pPr>
            <w:r w:rsidRPr="00D169D0">
              <w:rPr>
                <w:rFonts w:ascii="Times New Roman" w:hAnsi="Times New Roman" w:cs="Times New Roman"/>
                <w:sz w:val="20"/>
                <w:szCs w:val="20"/>
                <w:lang w:eastAsia="lv-LV"/>
              </w:rPr>
              <w:t>2.</w:t>
            </w:r>
          </w:p>
        </w:tc>
        <w:tc>
          <w:tcPr>
            <w:tcW w:w="1134" w:type="dxa"/>
          </w:tcPr>
          <w:p w:rsidR="005B6033" w:rsidRPr="00D169D0" w:rsidRDefault="008F7379" w:rsidP="00963EF4">
            <w:pPr>
              <w:ind w:right="-2"/>
              <w:jc w:val="both"/>
              <w:rPr>
                <w:rFonts w:ascii="Times New Roman" w:hAnsi="Times New Roman" w:cs="Times New Roman"/>
                <w:sz w:val="20"/>
                <w:szCs w:val="20"/>
                <w:lang w:eastAsia="lv-LV"/>
              </w:rPr>
            </w:pPr>
            <w:r w:rsidRPr="00D169D0">
              <w:rPr>
                <w:rFonts w:ascii="Times New Roman" w:hAnsi="Times New Roman" w:cs="Times New Roman"/>
                <w:sz w:val="20"/>
                <w:szCs w:val="20"/>
                <w:lang w:eastAsia="lv-LV"/>
              </w:rPr>
              <w:t>2010.</w:t>
            </w:r>
          </w:p>
        </w:tc>
        <w:tc>
          <w:tcPr>
            <w:tcW w:w="5156" w:type="dxa"/>
          </w:tcPr>
          <w:p w:rsidR="005B6033" w:rsidRPr="00D169D0" w:rsidRDefault="008F7379" w:rsidP="00963EF4">
            <w:pPr>
              <w:ind w:right="-2"/>
              <w:jc w:val="both"/>
              <w:rPr>
                <w:rFonts w:ascii="Times New Roman" w:hAnsi="Times New Roman" w:cs="Times New Roman"/>
                <w:sz w:val="20"/>
                <w:szCs w:val="20"/>
                <w:lang w:eastAsia="lv-LV"/>
              </w:rPr>
            </w:pPr>
            <w:r w:rsidRPr="00D169D0">
              <w:rPr>
                <w:rFonts w:ascii="Times New Roman" w:hAnsi="Times New Roman" w:cs="Times New Roman"/>
                <w:sz w:val="20"/>
                <w:szCs w:val="20"/>
                <w:lang w:eastAsia="lv-LV"/>
              </w:rPr>
              <w:t>32</w:t>
            </w:r>
          </w:p>
        </w:tc>
        <w:tc>
          <w:tcPr>
            <w:tcW w:w="2322" w:type="dxa"/>
          </w:tcPr>
          <w:p w:rsidR="005B6033" w:rsidRPr="00D169D0" w:rsidRDefault="008F7379" w:rsidP="00963EF4">
            <w:pPr>
              <w:ind w:right="-2"/>
              <w:jc w:val="both"/>
              <w:rPr>
                <w:rFonts w:ascii="Times New Roman" w:hAnsi="Times New Roman" w:cs="Times New Roman"/>
                <w:sz w:val="20"/>
                <w:szCs w:val="20"/>
                <w:lang w:eastAsia="lv-LV"/>
              </w:rPr>
            </w:pPr>
            <w:r w:rsidRPr="00D169D0">
              <w:rPr>
                <w:rFonts w:ascii="Times New Roman" w:hAnsi="Times New Roman" w:cs="Times New Roman"/>
                <w:sz w:val="20"/>
                <w:szCs w:val="20"/>
                <w:lang w:eastAsia="lv-LV"/>
              </w:rPr>
              <w:t>27</w:t>
            </w:r>
          </w:p>
        </w:tc>
      </w:tr>
      <w:tr w:rsidR="005B6033" w:rsidRPr="00D169D0" w:rsidTr="00E4174F">
        <w:tc>
          <w:tcPr>
            <w:tcW w:w="675" w:type="dxa"/>
          </w:tcPr>
          <w:p w:rsidR="005B6033" w:rsidRPr="00D169D0" w:rsidRDefault="008F7379" w:rsidP="00963EF4">
            <w:pPr>
              <w:ind w:right="-2"/>
              <w:jc w:val="both"/>
              <w:rPr>
                <w:rFonts w:ascii="Times New Roman" w:hAnsi="Times New Roman" w:cs="Times New Roman"/>
                <w:sz w:val="20"/>
                <w:szCs w:val="20"/>
                <w:lang w:eastAsia="lv-LV"/>
              </w:rPr>
            </w:pPr>
            <w:r w:rsidRPr="00D169D0">
              <w:rPr>
                <w:rFonts w:ascii="Times New Roman" w:hAnsi="Times New Roman" w:cs="Times New Roman"/>
                <w:sz w:val="20"/>
                <w:szCs w:val="20"/>
                <w:lang w:eastAsia="lv-LV"/>
              </w:rPr>
              <w:t>3.</w:t>
            </w:r>
          </w:p>
        </w:tc>
        <w:tc>
          <w:tcPr>
            <w:tcW w:w="1134" w:type="dxa"/>
          </w:tcPr>
          <w:p w:rsidR="005B6033" w:rsidRPr="00D169D0" w:rsidRDefault="008F7379" w:rsidP="00963EF4">
            <w:pPr>
              <w:ind w:right="-2"/>
              <w:jc w:val="both"/>
              <w:rPr>
                <w:rFonts w:ascii="Times New Roman" w:hAnsi="Times New Roman" w:cs="Times New Roman"/>
                <w:sz w:val="20"/>
                <w:szCs w:val="20"/>
                <w:lang w:eastAsia="lv-LV"/>
              </w:rPr>
            </w:pPr>
            <w:r w:rsidRPr="00D169D0">
              <w:rPr>
                <w:rFonts w:ascii="Times New Roman" w:hAnsi="Times New Roman" w:cs="Times New Roman"/>
                <w:sz w:val="20"/>
                <w:szCs w:val="20"/>
                <w:lang w:eastAsia="lv-LV"/>
              </w:rPr>
              <w:t>2011.</w:t>
            </w:r>
          </w:p>
        </w:tc>
        <w:tc>
          <w:tcPr>
            <w:tcW w:w="5156" w:type="dxa"/>
          </w:tcPr>
          <w:p w:rsidR="005B6033" w:rsidRPr="00D169D0" w:rsidRDefault="008F7379" w:rsidP="00963EF4">
            <w:pPr>
              <w:ind w:right="-2"/>
              <w:jc w:val="both"/>
              <w:rPr>
                <w:rFonts w:ascii="Times New Roman" w:hAnsi="Times New Roman" w:cs="Times New Roman"/>
                <w:sz w:val="20"/>
                <w:szCs w:val="20"/>
                <w:lang w:eastAsia="lv-LV"/>
              </w:rPr>
            </w:pPr>
            <w:r w:rsidRPr="00D169D0">
              <w:rPr>
                <w:rFonts w:ascii="Times New Roman" w:hAnsi="Times New Roman" w:cs="Times New Roman"/>
                <w:sz w:val="20"/>
                <w:szCs w:val="20"/>
                <w:lang w:eastAsia="lv-LV"/>
              </w:rPr>
              <w:t>30</w:t>
            </w:r>
          </w:p>
        </w:tc>
        <w:tc>
          <w:tcPr>
            <w:tcW w:w="2322" w:type="dxa"/>
          </w:tcPr>
          <w:p w:rsidR="005B6033" w:rsidRPr="00D169D0" w:rsidRDefault="008F7379" w:rsidP="00963EF4">
            <w:pPr>
              <w:ind w:right="-2"/>
              <w:jc w:val="both"/>
              <w:rPr>
                <w:rFonts w:ascii="Times New Roman" w:hAnsi="Times New Roman" w:cs="Times New Roman"/>
                <w:sz w:val="20"/>
                <w:szCs w:val="20"/>
                <w:lang w:eastAsia="lv-LV"/>
              </w:rPr>
            </w:pPr>
            <w:r w:rsidRPr="00D169D0">
              <w:rPr>
                <w:rFonts w:ascii="Times New Roman" w:hAnsi="Times New Roman" w:cs="Times New Roman"/>
                <w:sz w:val="20"/>
                <w:szCs w:val="20"/>
                <w:lang w:eastAsia="lv-LV"/>
              </w:rPr>
              <w:t>17</w:t>
            </w:r>
          </w:p>
        </w:tc>
      </w:tr>
      <w:tr w:rsidR="005B6033" w:rsidRPr="00D169D0" w:rsidTr="00E4174F">
        <w:tc>
          <w:tcPr>
            <w:tcW w:w="675" w:type="dxa"/>
          </w:tcPr>
          <w:p w:rsidR="005B6033" w:rsidRPr="00D169D0" w:rsidRDefault="008F7379" w:rsidP="00963EF4">
            <w:pPr>
              <w:ind w:right="-2"/>
              <w:jc w:val="both"/>
              <w:rPr>
                <w:rFonts w:ascii="Times New Roman" w:hAnsi="Times New Roman" w:cs="Times New Roman"/>
                <w:sz w:val="20"/>
                <w:szCs w:val="20"/>
                <w:lang w:eastAsia="lv-LV"/>
              </w:rPr>
            </w:pPr>
            <w:r w:rsidRPr="00D169D0">
              <w:rPr>
                <w:rFonts w:ascii="Times New Roman" w:hAnsi="Times New Roman" w:cs="Times New Roman"/>
                <w:sz w:val="20"/>
                <w:szCs w:val="20"/>
                <w:lang w:eastAsia="lv-LV"/>
              </w:rPr>
              <w:t>4.</w:t>
            </w:r>
          </w:p>
        </w:tc>
        <w:tc>
          <w:tcPr>
            <w:tcW w:w="1134" w:type="dxa"/>
          </w:tcPr>
          <w:p w:rsidR="005B6033" w:rsidRPr="00D169D0" w:rsidRDefault="008F7379" w:rsidP="00963EF4">
            <w:pPr>
              <w:ind w:right="-2"/>
              <w:jc w:val="both"/>
              <w:rPr>
                <w:rFonts w:ascii="Times New Roman" w:hAnsi="Times New Roman" w:cs="Times New Roman"/>
                <w:sz w:val="20"/>
                <w:szCs w:val="20"/>
                <w:lang w:eastAsia="lv-LV"/>
              </w:rPr>
            </w:pPr>
            <w:r w:rsidRPr="00D169D0">
              <w:rPr>
                <w:rFonts w:ascii="Times New Roman" w:hAnsi="Times New Roman" w:cs="Times New Roman"/>
                <w:sz w:val="20"/>
                <w:szCs w:val="20"/>
                <w:lang w:eastAsia="lv-LV"/>
              </w:rPr>
              <w:t>2012.</w:t>
            </w:r>
          </w:p>
        </w:tc>
        <w:tc>
          <w:tcPr>
            <w:tcW w:w="5156" w:type="dxa"/>
          </w:tcPr>
          <w:p w:rsidR="005B6033" w:rsidRPr="00D169D0" w:rsidRDefault="008F7379" w:rsidP="00963EF4">
            <w:pPr>
              <w:ind w:right="-2"/>
              <w:jc w:val="both"/>
              <w:rPr>
                <w:rFonts w:ascii="Times New Roman" w:hAnsi="Times New Roman" w:cs="Times New Roman"/>
                <w:sz w:val="20"/>
                <w:szCs w:val="20"/>
                <w:lang w:eastAsia="lv-LV"/>
              </w:rPr>
            </w:pPr>
            <w:r w:rsidRPr="00D169D0">
              <w:rPr>
                <w:rFonts w:ascii="Times New Roman" w:hAnsi="Times New Roman" w:cs="Times New Roman"/>
                <w:sz w:val="20"/>
                <w:szCs w:val="20"/>
                <w:lang w:eastAsia="lv-LV"/>
              </w:rPr>
              <w:t>30</w:t>
            </w:r>
          </w:p>
        </w:tc>
        <w:tc>
          <w:tcPr>
            <w:tcW w:w="2322" w:type="dxa"/>
          </w:tcPr>
          <w:p w:rsidR="005B6033" w:rsidRPr="00D169D0" w:rsidRDefault="008F7F6D" w:rsidP="00963EF4">
            <w:pPr>
              <w:ind w:right="-2"/>
              <w:jc w:val="both"/>
              <w:rPr>
                <w:rFonts w:ascii="Times New Roman" w:hAnsi="Times New Roman" w:cs="Times New Roman"/>
                <w:sz w:val="20"/>
                <w:szCs w:val="20"/>
                <w:lang w:eastAsia="lv-LV"/>
              </w:rPr>
            </w:pPr>
            <w:r w:rsidRPr="00D169D0">
              <w:rPr>
                <w:rFonts w:ascii="Times New Roman" w:hAnsi="Times New Roman" w:cs="Times New Roman"/>
                <w:sz w:val="20"/>
                <w:szCs w:val="20"/>
                <w:lang w:eastAsia="lv-LV"/>
              </w:rPr>
              <w:t>61 un 23 prokurora amata kandidāti</w:t>
            </w:r>
          </w:p>
        </w:tc>
      </w:tr>
    </w:tbl>
    <w:p w:rsidR="004B5949" w:rsidRPr="00D169D0" w:rsidRDefault="004B5949" w:rsidP="00963EF4">
      <w:pPr>
        <w:spacing w:after="0" w:line="240" w:lineRule="auto"/>
        <w:ind w:right="-2"/>
        <w:jc w:val="both"/>
        <w:rPr>
          <w:rFonts w:ascii="Times New Roman" w:hAnsi="Times New Roman" w:cs="Times New Roman"/>
          <w:sz w:val="24"/>
          <w:szCs w:val="24"/>
          <w:lang w:eastAsia="lv-LV"/>
        </w:rPr>
      </w:pPr>
    </w:p>
    <w:p w:rsidR="00394BE1" w:rsidRPr="00D169D0" w:rsidRDefault="00394BE1" w:rsidP="00963EF4">
      <w:pPr>
        <w:spacing w:after="0" w:line="240" w:lineRule="auto"/>
        <w:ind w:right="-2"/>
        <w:jc w:val="both"/>
        <w:rPr>
          <w:rFonts w:ascii="Times New Roman" w:hAnsi="Times New Roman" w:cs="Times New Roman"/>
          <w:b/>
          <w:sz w:val="24"/>
          <w:szCs w:val="24"/>
          <w:lang w:eastAsia="lv-LV"/>
        </w:rPr>
      </w:pPr>
      <w:r w:rsidRPr="00D169D0">
        <w:rPr>
          <w:rFonts w:ascii="Times New Roman" w:hAnsi="Times New Roman" w:cs="Times New Roman"/>
          <w:b/>
          <w:sz w:val="24"/>
          <w:szCs w:val="24"/>
          <w:lang w:eastAsia="lv-LV"/>
        </w:rPr>
        <w:t>Konstatētās problēmas:</w:t>
      </w:r>
    </w:p>
    <w:p w:rsidR="00394BE1" w:rsidRPr="00D169D0" w:rsidRDefault="00394BE1" w:rsidP="00AA74EF">
      <w:pPr>
        <w:pStyle w:val="ListParagraph"/>
        <w:numPr>
          <w:ilvl w:val="0"/>
          <w:numId w:val="6"/>
        </w:numPr>
        <w:spacing w:after="0" w:line="240" w:lineRule="auto"/>
        <w:ind w:right="-2"/>
        <w:jc w:val="both"/>
        <w:rPr>
          <w:rFonts w:ascii="Times New Roman" w:hAnsi="Times New Roman" w:cs="Times New Roman"/>
          <w:sz w:val="24"/>
          <w:szCs w:val="24"/>
          <w:lang w:eastAsia="lv-LV"/>
        </w:rPr>
      </w:pPr>
      <w:r w:rsidRPr="00D169D0">
        <w:rPr>
          <w:rFonts w:ascii="Times New Roman" w:hAnsi="Times New Roman" w:cs="Times New Roman"/>
          <w:sz w:val="24"/>
          <w:szCs w:val="24"/>
          <w:lang w:eastAsia="lv-LV"/>
        </w:rPr>
        <w:t xml:space="preserve">Ir nepieciešams turpināt nodrošināt prokuroru un prokuroru kandidātu </w:t>
      </w:r>
      <w:r w:rsidR="004F1382" w:rsidRPr="00D169D0">
        <w:rPr>
          <w:rFonts w:ascii="Times New Roman" w:hAnsi="Times New Roman" w:cs="Times New Roman"/>
          <w:sz w:val="24"/>
          <w:szCs w:val="24"/>
          <w:lang w:eastAsia="lv-LV"/>
        </w:rPr>
        <w:t>apmācības par cilvēku tirdzniecību.</w:t>
      </w:r>
    </w:p>
    <w:p w:rsidR="00394BE1" w:rsidRPr="00D169D0" w:rsidRDefault="00394BE1" w:rsidP="00963EF4">
      <w:pPr>
        <w:spacing w:after="0" w:line="240" w:lineRule="auto"/>
        <w:ind w:right="-2"/>
        <w:jc w:val="both"/>
        <w:rPr>
          <w:rFonts w:ascii="Times New Roman" w:hAnsi="Times New Roman" w:cs="Times New Roman"/>
          <w:sz w:val="24"/>
          <w:szCs w:val="24"/>
          <w:lang w:eastAsia="lv-LV"/>
        </w:rPr>
      </w:pPr>
    </w:p>
    <w:p w:rsidR="003071B2" w:rsidRPr="00D169D0" w:rsidRDefault="007871E4" w:rsidP="00A57B30">
      <w:pPr>
        <w:pStyle w:val="Heading1"/>
        <w:numPr>
          <w:ilvl w:val="1"/>
          <w:numId w:val="29"/>
        </w:numPr>
      </w:pPr>
      <w:bookmarkStart w:id="53" w:name="_Tiesu_prakse"/>
      <w:bookmarkStart w:id="54" w:name="_Toc358284822"/>
      <w:bookmarkEnd w:id="53"/>
      <w:r w:rsidRPr="00D169D0">
        <w:t>Tiesu prakse</w:t>
      </w:r>
      <w:bookmarkEnd w:id="54"/>
    </w:p>
    <w:p w:rsidR="003071B2" w:rsidRPr="00D169D0" w:rsidRDefault="003071B2" w:rsidP="00963EF4">
      <w:pPr>
        <w:spacing w:after="0" w:line="240" w:lineRule="auto"/>
        <w:ind w:firstLine="357"/>
        <w:jc w:val="both"/>
        <w:rPr>
          <w:rFonts w:ascii="Times New Roman" w:hAnsi="Times New Roman" w:cs="Times New Roman"/>
          <w:sz w:val="24"/>
          <w:szCs w:val="24"/>
        </w:rPr>
      </w:pPr>
    </w:p>
    <w:p w:rsidR="007871E4" w:rsidRPr="00D169D0" w:rsidRDefault="00915F20" w:rsidP="00963EF4">
      <w:pPr>
        <w:spacing w:after="0" w:line="240" w:lineRule="auto"/>
        <w:ind w:firstLine="357"/>
        <w:jc w:val="both"/>
        <w:rPr>
          <w:rFonts w:ascii="Times New Roman" w:hAnsi="Times New Roman" w:cs="Times New Roman"/>
          <w:sz w:val="24"/>
          <w:szCs w:val="24"/>
        </w:rPr>
      </w:pPr>
      <w:r w:rsidRPr="00D169D0">
        <w:rPr>
          <w:rFonts w:ascii="Times New Roman" w:hAnsi="Times New Roman" w:cs="Times New Roman"/>
          <w:sz w:val="24"/>
          <w:szCs w:val="24"/>
        </w:rPr>
        <w:t>Latvijas tiesu uzdevums ir</w:t>
      </w:r>
      <w:r w:rsidRPr="00D169D0">
        <w:rPr>
          <w:rFonts w:ascii="Times New Roman" w:hAnsi="Times New Roman" w:cs="Times New Roman"/>
          <w:b/>
          <w:sz w:val="24"/>
          <w:szCs w:val="24"/>
        </w:rPr>
        <w:t xml:space="preserve"> </w:t>
      </w:r>
      <w:r w:rsidR="007871E4" w:rsidRPr="00D169D0">
        <w:rPr>
          <w:rFonts w:ascii="Times New Roman" w:hAnsi="Times New Roman" w:cs="Times New Roman"/>
          <w:sz w:val="24"/>
          <w:szCs w:val="24"/>
        </w:rPr>
        <w:t>turpināt nodrošināt vienveidīgu tiesību normu piemērošanu cilvēku tirdzniecības lietās, lai spriežot analoģiskas lietas, tiesas piespriestais sods atbilst noziedzīgā nodarījuma raksturam un kaitējumam.</w:t>
      </w:r>
    </w:p>
    <w:p w:rsidR="007871E4" w:rsidRPr="00D169D0" w:rsidRDefault="00CF25B2" w:rsidP="00963EF4">
      <w:pPr>
        <w:spacing w:after="0" w:line="240" w:lineRule="auto"/>
        <w:ind w:firstLine="357"/>
        <w:jc w:val="both"/>
        <w:rPr>
          <w:rFonts w:ascii="Times New Roman" w:hAnsi="Times New Roman" w:cs="Times New Roman"/>
          <w:sz w:val="24"/>
          <w:szCs w:val="24"/>
        </w:rPr>
      </w:pPr>
      <w:r w:rsidRPr="00D169D0">
        <w:rPr>
          <w:rFonts w:ascii="Times New Roman" w:hAnsi="Times New Roman" w:cs="Times New Roman"/>
          <w:sz w:val="24"/>
          <w:szCs w:val="24"/>
        </w:rPr>
        <w:t>Latvijas Krimināltiesību sistēmā</w:t>
      </w:r>
      <w:r w:rsidR="007871E4" w:rsidRPr="00D169D0">
        <w:rPr>
          <w:rFonts w:ascii="Times New Roman" w:hAnsi="Times New Roman" w:cs="Times New Roman"/>
          <w:sz w:val="24"/>
          <w:szCs w:val="24"/>
        </w:rPr>
        <w:t xml:space="preserve"> nepastāv precedentu tiesības. </w:t>
      </w:r>
      <w:proofErr w:type="gramStart"/>
      <w:r w:rsidR="007871E4" w:rsidRPr="00D169D0">
        <w:rPr>
          <w:rFonts w:ascii="Times New Roman" w:hAnsi="Times New Roman" w:cs="Times New Roman"/>
          <w:sz w:val="24"/>
          <w:szCs w:val="24"/>
        </w:rPr>
        <w:t>Tai pat laikā</w:t>
      </w:r>
      <w:proofErr w:type="gramEnd"/>
      <w:r w:rsidR="007871E4" w:rsidRPr="00D169D0">
        <w:rPr>
          <w:rFonts w:ascii="Times New Roman" w:hAnsi="Times New Roman" w:cs="Times New Roman"/>
          <w:sz w:val="24"/>
          <w:szCs w:val="24"/>
        </w:rPr>
        <w:t xml:space="preserve"> lietu iztiesāšanā, līdztekus likumu piemērošanai, tiesneši vadās arī no tiesu prakses, kas izveidojusies noteiktajā lietu kategorijā, tādējādi veicinot vienvei</w:t>
      </w:r>
      <w:r w:rsidR="00C234E5" w:rsidRPr="00D169D0">
        <w:rPr>
          <w:rFonts w:ascii="Times New Roman" w:hAnsi="Times New Roman" w:cs="Times New Roman"/>
          <w:sz w:val="24"/>
          <w:szCs w:val="24"/>
        </w:rPr>
        <w:t>dīgu likuma piemērošanu valstī.</w:t>
      </w:r>
    </w:p>
    <w:p w:rsidR="007871E4" w:rsidRPr="00D169D0" w:rsidRDefault="007871E4" w:rsidP="00963EF4">
      <w:pPr>
        <w:spacing w:after="0" w:line="240" w:lineRule="auto"/>
        <w:ind w:firstLine="357"/>
        <w:jc w:val="both"/>
        <w:rPr>
          <w:rFonts w:ascii="Times New Roman" w:hAnsi="Times New Roman" w:cs="Times New Roman"/>
          <w:sz w:val="24"/>
          <w:szCs w:val="24"/>
        </w:rPr>
      </w:pPr>
      <w:r w:rsidRPr="00D169D0">
        <w:rPr>
          <w:rFonts w:ascii="Times New Roman" w:hAnsi="Times New Roman" w:cs="Times New Roman"/>
          <w:sz w:val="24"/>
          <w:szCs w:val="24"/>
        </w:rPr>
        <w:t>Augstākās tiesas Judikatūras nodaļa apkopo un pēta tiesu praksi atsevišķos tiesību normu piemērošanas jautājumos, atlasa, apstrādā un publicē judikatūras datubāzē tiesu nolēmumus, kuriem ir nozīme tiesu prakses saskaņotības, pētniecības un attīstības veicināšanā. Judikatūras veidošanas mērķis ir sniegt atbalstu tiesnešiem lietas izspriešanā analoģiskos gadījumos, samazināt lietu izskatīšanas laiku, kā arī veicināt vien</w:t>
      </w:r>
      <w:r w:rsidR="00C234E5" w:rsidRPr="00D169D0">
        <w:rPr>
          <w:rFonts w:ascii="Times New Roman" w:hAnsi="Times New Roman" w:cs="Times New Roman"/>
          <w:sz w:val="24"/>
          <w:szCs w:val="24"/>
        </w:rPr>
        <w:t xml:space="preserve">veidīgu un stabilu tiesu praksi. </w:t>
      </w:r>
      <w:r w:rsidRPr="00D169D0">
        <w:rPr>
          <w:rFonts w:ascii="Times New Roman" w:hAnsi="Times New Roman" w:cs="Times New Roman"/>
          <w:sz w:val="24"/>
          <w:szCs w:val="24"/>
        </w:rPr>
        <w:t xml:space="preserve">Saskaņā ar likuma „Par tiesu varu” </w:t>
      </w:r>
      <w:r w:rsidRPr="00D169D0">
        <w:rPr>
          <w:rFonts w:ascii="Times New Roman" w:hAnsi="Times New Roman" w:cs="Times New Roman"/>
          <w:bCs/>
          <w:sz w:val="24"/>
          <w:szCs w:val="24"/>
        </w:rPr>
        <w:t>28.</w:t>
      </w:r>
      <w:r w:rsidRPr="00D169D0">
        <w:rPr>
          <w:rFonts w:ascii="Times New Roman" w:hAnsi="Times New Roman" w:cs="Times New Roman"/>
          <w:bCs/>
          <w:sz w:val="24"/>
          <w:szCs w:val="24"/>
          <w:vertAlign w:val="superscript"/>
        </w:rPr>
        <w:t>6</w:t>
      </w:r>
      <w:r w:rsidRPr="00D169D0">
        <w:rPr>
          <w:rFonts w:ascii="Times New Roman" w:hAnsi="Times New Roman" w:cs="Times New Roman"/>
          <w:bCs/>
          <w:sz w:val="24"/>
          <w:szCs w:val="24"/>
        </w:rPr>
        <w:t xml:space="preserve">panta ceturto daļu </w:t>
      </w:r>
      <w:r w:rsidR="008B4BE8" w:rsidRPr="00D169D0">
        <w:rPr>
          <w:rFonts w:ascii="Times New Roman" w:hAnsi="Times New Roman" w:cs="Times New Roman"/>
          <w:sz w:val="24"/>
          <w:szCs w:val="24"/>
        </w:rPr>
        <w:t>TIS</w:t>
      </w:r>
      <w:r w:rsidRPr="00D169D0">
        <w:rPr>
          <w:rFonts w:ascii="Times New Roman" w:hAnsi="Times New Roman" w:cs="Times New Roman"/>
          <w:sz w:val="24"/>
          <w:szCs w:val="24"/>
        </w:rPr>
        <w:t xml:space="preserve"> ietvaros Augstākā tiesa veido judikatūras datubāzi. Senāta judikatūras datubāze pieejama arī publiski Augstākās tiesas mājas lapā </w:t>
      </w:r>
      <w:hyperlink r:id="rId20" w:history="1">
        <w:r w:rsidRPr="00D169D0">
          <w:rPr>
            <w:rStyle w:val="Hyperlink"/>
            <w:rFonts w:ascii="Times New Roman" w:hAnsi="Times New Roman" w:cs="Times New Roman"/>
            <w:sz w:val="24"/>
            <w:szCs w:val="24"/>
          </w:rPr>
          <w:t>www.at.gov.lv</w:t>
        </w:r>
      </w:hyperlink>
      <w:r w:rsidRPr="00D169D0">
        <w:rPr>
          <w:rFonts w:ascii="Times New Roman" w:hAnsi="Times New Roman" w:cs="Times New Roman"/>
          <w:sz w:val="24"/>
          <w:szCs w:val="24"/>
        </w:rPr>
        <w:t xml:space="preserve"> un oficiālajā Latvijas tiesu portālā </w:t>
      </w:r>
      <w:hyperlink r:id="rId21" w:history="1">
        <w:r w:rsidRPr="00D169D0">
          <w:rPr>
            <w:rStyle w:val="Hyperlink"/>
            <w:rFonts w:ascii="Times New Roman" w:hAnsi="Times New Roman" w:cs="Times New Roman"/>
            <w:sz w:val="24"/>
            <w:szCs w:val="24"/>
          </w:rPr>
          <w:t>www.tiesas.lv</w:t>
        </w:r>
      </w:hyperlink>
      <w:r w:rsidRPr="00D169D0">
        <w:rPr>
          <w:rFonts w:ascii="Times New Roman" w:hAnsi="Times New Roman" w:cs="Times New Roman"/>
          <w:sz w:val="24"/>
          <w:szCs w:val="24"/>
        </w:rPr>
        <w:t xml:space="preserve">. Šobrīd judikatūru </w:t>
      </w:r>
      <w:r w:rsidRPr="00D169D0">
        <w:rPr>
          <w:rFonts w:ascii="Times New Roman" w:hAnsi="Times New Roman" w:cs="Times New Roman"/>
          <w:sz w:val="24"/>
          <w:szCs w:val="24"/>
        </w:rPr>
        <w:lastRenderedPageBreak/>
        <w:t>lietās par cilvēku tirdzniecību veido trīs Augstākās tiesas Senāta Krimināllietu departamenta</w:t>
      </w:r>
      <w:r w:rsidR="00C234E5" w:rsidRPr="00D169D0">
        <w:rPr>
          <w:rFonts w:ascii="Times New Roman" w:hAnsi="Times New Roman" w:cs="Times New Roman"/>
          <w:sz w:val="24"/>
          <w:szCs w:val="24"/>
        </w:rPr>
        <w:t xml:space="preserve"> lēmumi. </w:t>
      </w:r>
      <w:r w:rsidRPr="00D169D0">
        <w:rPr>
          <w:rFonts w:ascii="Times New Roman" w:hAnsi="Times New Roman" w:cs="Times New Roman"/>
          <w:sz w:val="24"/>
          <w:szCs w:val="24"/>
        </w:rPr>
        <w:t>Augstākās tiesas Senāta Krimināllietu departamenta un Judikatūras nodaļas 20</w:t>
      </w:r>
      <w:r w:rsidR="00C234E5" w:rsidRPr="00D169D0">
        <w:rPr>
          <w:rFonts w:ascii="Times New Roman" w:hAnsi="Times New Roman" w:cs="Times New Roman"/>
          <w:sz w:val="24"/>
          <w:szCs w:val="24"/>
        </w:rPr>
        <w:t>06.gada tiesu prakses apkopojums</w:t>
      </w:r>
      <w:r w:rsidRPr="00D169D0">
        <w:rPr>
          <w:rFonts w:ascii="Times New Roman" w:hAnsi="Times New Roman" w:cs="Times New Roman"/>
          <w:sz w:val="24"/>
          <w:szCs w:val="24"/>
        </w:rPr>
        <w:t xml:space="preserve"> „</w:t>
      </w:r>
      <w:r w:rsidRPr="00D169D0">
        <w:rPr>
          <w:rFonts w:ascii="Times New Roman" w:hAnsi="Times New Roman" w:cs="Times New Roman"/>
          <w:bCs/>
          <w:sz w:val="24"/>
          <w:szCs w:val="24"/>
        </w:rPr>
        <w:t xml:space="preserve">Tiesu prakse lietās par cilvēku tirdzniecību un personu nosūtīšanu seksuālai izmantošanai”, kurā </w:t>
      </w:r>
      <w:r w:rsidRPr="00D169D0">
        <w:rPr>
          <w:rFonts w:ascii="Times New Roman" w:hAnsi="Times New Roman" w:cs="Times New Roman"/>
          <w:sz w:val="24"/>
          <w:szCs w:val="24"/>
        </w:rPr>
        <w:t>kopumā izanalizēti tiesu nolēmumi 41 krimi</w:t>
      </w:r>
      <w:r w:rsidR="00541671" w:rsidRPr="00D169D0">
        <w:rPr>
          <w:rFonts w:ascii="Times New Roman" w:hAnsi="Times New Roman" w:cs="Times New Roman"/>
          <w:sz w:val="24"/>
          <w:szCs w:val="24"/>
        </w:rPr>
        <w:t>nālprocesā</w:t>
      </w:r>
      <w:r w:rsidR="00C234E5" w:rsidRPr="00D169D0">
        <w:rPr>
          <w:rFonts w:ascii="Times New Roman" w:hAnsi="Times New Roman" w:cs="Times New Roman"/>
          <w:sz w:val="24"/>
          <w:szCs w:val="24"/>
        </w:rPr>
        <w:t>,</w:t>
      </w:r>
      <w:r w:rsidRPr="00D169D0">
        <w:rPr>
          <w:rFonts w:ascii="Times New Roman" w:hAnsi="Times New Roman" w:cs="Times New Roman"/>
          <w:sz w:val="24"/>
          <w:szCs w:val="24"/>
        </w:rPr>
        <w:t xml:space="preserve"> ir pieejams visās Latvijas v</w:t>
      </w:r>
      <w:r w:rsidR="00C234E5" w:rsidRPr="00D169D0">
        <w:rPr>
          <w:rFonts w:ascii="Times New Roman" w:hAnsi="Times New Roman" w:cs="Times New Roman"/>
          <w:sz w:val="24"/>
          <w:szCs w:val="24"/>
        </w:rPr>
        <w:t xml:space="preserve">ispārējās jurisdikcijas tiesās. </w:t>
      </w:r>
      <w:r w:rsidRPr="00D169D0">
        <w:rPr>
          <w:rFonts w:ascii="Times New Roman" w:hAnsi="Times New Roman" w:cs="Times New Roman"/>
          <w:sz w:val="24"/>
          <w:szCs w:val="24"/>
        </w:rPr>
        <w:t>Tāpat ar mērķi sekmēt vienveidīgas un pareizas tiesu prakses veidošanos izdoti Latvijas Universitātes Juridiskās fakultātes Krimināltiesisko zinātņu katedras vadītājas Prof. Dr.iur. Valentijas Liholajas pārskati par judikatūras atziņām: „</w:t>
      </w:r>
      <w:r w:rsidRPr="00D169D0">
        <w:rPr>
          <w:rFonts w:ascii="Times New Roman" w:hAnsi="Times New Roman" w:cs="Times New Roman"/>
          <w:iCs/>
          <w:sz w:val="24"/>
          <w:szCs w:val="24"/>
        </w:rPr>
        <w:t>Komentāri par Latvijas tiesu praksi krimināllietās”; „</w:t>
      </w:r>
      <w:r w:rsidRPr="00D169D0">
        <w:rPr>
          <w:rFonts w:ascii="Times New Roman" w:hAnsi="Times New Roman" w:cs="Times New Roman"/>
          <w:sz w:val="24"/>
          <w:szCs w:val="24"/>
        </w:rPr>
        <w:t>Soda noteikšanas principi: likums un prakse”; „Cilvēku tirdzniecības noziegumi: būtība un tiesu prakse”, kā arī</w:t>
      </w:r>
      <w:r w:rsidR="00C234E5" w:rsidRPr="00D169D0">
        <w:rPr>
          <w:rFonts w:ascii="Times New Roman" w:hAnsi="Times New Roman" w:cs="Times New Roman"/>
          <w:sz w:val="24"/>
          <w:szCs w:val="24"/>
        </w:rPr>
        <w:t xml:space="preserve"> citi izdevumi un publikācijas.</w:t>
      </w:r>
    </w:p>
    <w:p w:rsidR="005038DE" w:rsidRPr="00D169D0" w:rsidRDefault="005038DE" w:rsidP="005038DE">
      <w:pPr>
        <w:pStyle w:val="CommentText"/>
        <w:ind w:firstLine="357"/>
        <w:jc w:val="both"/>
        <w:rPr>
          <w:sz w:val="24"/>
          <w:szCs w:val="24"/>
        </w:rPr>
      </w:pPr>
      <w:r w:rsidRPr="00D169D0">
        <w:rPr>
          <w:sz w:val="24"/>
          <w:szCs w:val="24"/>
        </w:rPr>
        <w:t>Augstākā tiesa 2014./2015.gadā plāno izstrādāt tiesu prakses apkopojumus par organizētajiem noziedzīgiem nodarījumiem.</w:t>
      </w:r>
    </w:p>
    <w:p w:rsidR="005038DE" w:rsidRPr="00D169D0" w:rsidRDefault="005038DE" w:rsidP="00963EF4">
      <w:pPr>
        <w:spacing w:after="0" w:line="240" w:lineRule="auto"/>
        <w:ind w:firstLine="357"/>
        <w:jc w:val="both"/>
        <w:rPr>
          <w:rFonts w:ascii="Times New Roman" w:hAnsi="Times New Roman" w:cs="Times New Roman"/>
          <w:sz w:val="24"/>
          <w:szCs w:val="24"/>
        </w:rPr>
      </w:pPr>
    </w:p>
    <w:p w:rsidR="00C234E5" w:rsidRPr="00D169D0" w:rsidRDefault="00856679" w:rsidP="00963EF4">
      <w:pPr>
        <w:pStyle w:val="Parasts"/>
        <w:tabs>
          <w:tab w:val="left" w:pos="0"/>
        </w:tabs>
        <w:spacing w:after="0" w:line="240" w:lineRule="auto"/>
        <w:jc w:val="both"/>
        <w:rPr>
          <w:rFonts w:ascii="Times New Roman" w:hAnsi="Times New Roman"/>
          <w:bCs/>
          <w:lang w:eastAsia="lv-LV"/>
        </w:rPr>
      </w:pPr>
      <w:r w:rsidRPr="00D169D0">
        <w:rPr>
          <w:rFonts w:ascii="Times New Roman" w:eastAsiaTheme="minorHAnsi" w:hAnsi="Times New Roman"/>
        </w:rPr>
        <w:tab/>
      </w:r>
      <w:r w:rsidR="00C234E5" w:rsidRPr="00D169D0">
        <w:rPr>
          <w:rFonts w:ascii="Times New Roman" w:hAnsi="Times New Roman"/>
          <w:bCs/>
          <w:lang w:eastAsia="lv-LV"/>
        </w:rPr>
        <w:t>T</w:t>
      </w:r>
      <w:r w:rsidRPr="00D169D0">
        <w:rPr>
          <w:rFonts w:ascii="Times New Roman" w:hAnsi="Times New Roman"/>
          <w:bCs/>
          <w:lang w:eastAsia="lv-LV"/>
        </w:rPr>
        <w:t xml:space="preserve">A </w:t>
      </w:r>
      <w:r w:rsidR="00C234E5" w:rsidRPr="00D169D0">
        <w:rPr>
          <w:rFonts w:ascii="Times New Roman" w:hAnsi="Times New Roman"/>
          <w:bCs/>
          <w:lang w:eastAsia="lv-LV"/>
        </w:rPr>
        <w:t xml:space="preserve">ir veikusi TIS pilna nolēmuma tekstu analīzi par notiesātajām personām par cilvēku tirdzniecību, lai noskaidrotu </w:t>
      </w:r>
      <w:r w:rsidRPr="00D169D0">
        <w:rPr>
          <w:rFonts w:ascii="Times New Roman" w:hAnsi="Times New Roman"/>
          <w:bCs/>
          <w:lang w:eastAsia="lv-LV"/>
        </w:rPr>
        <w:t>mantas konfiskācijas nepiemērošanas iemeslus</w:t>
      </w:r>
      <w:r w:rsidR="00C234E5" w:rsidRPr="00D169D0">
        <w:rPr>
          <w:rFonts w:ascii="Times New Roman" w:hAnsi="Times New Roman"/>
          <w:bCs/>
          <w:lang w:eastAsia="lv-LV"/>
        </w:rPr>
        <w:t xml:space="preserve">. </w:t>
      </w:r>
      <w:r w:rsidR="008B4BE8" w:rsidRPr="00D169D0">
        <w:rPr>
          <w:rFonts w:ascii="Times New Roman" w:hAnsi="Times New Roman"/>
          <w:bCs/>
          <w:lang w:eastAsia="lv-LV"/>
        </w:rPr>
        <w:t>TA</w:t>
      </w:r>
      <w:r w:rsidR="00C234E5" w:rsidRPr="00D169D0">
        <w:rPr>
          <w:rFonts w:ascii="Times New Roman" w:hAnsi="Times New Roman"/>
          <w:bCs/>
          <w:lang w:eastAsia="lv-LV"/>
        </w:rPr>
        <w:t xml:space="preserve"> secinājusi, ka papildsoda – mantas konfiskācijas nepiemēroš</w:t>
      </w:r>
      <w:r w:rsidRPr="00D169D0">
        <w:rPr>
          <w:rFonts w:ascii="Times New Roman" w:hAnsi="Times New Roman"/>
          <w:bCs/>
          <w:lang w:eastAsia="lv-LV"/>
        </w:rPr>
        <w:t>anas iemesli ir</w:t>
      </w:r>
      <w:r w:rsidR="00C234E5" w:rsidRPr="00D169D0">
        <w:rPr>
          <w:rFonts w:ascii="Times New Roman" w:hAnsi="Times New Roman"/>
          <w:bCs/>
          <w:lang w:eastAsia="lv-LV"/>
        </w:rPr>
        <w:t>:</w:t>
      </w:r>
    </w:p>
    <w:p w:rsidR="00C234E5" w:rsidRPr="00D169D0" w:rsidRDefault="00C234E5" w:rsidP="00963EF4">
      <w:pPr>
        <w:pStyle w:val="Parasts"/>
        <w:tabs>
          <w:tab w:val="left" w:pos="0"/>
        </w:tabs>
        <w:spacing w:after="0" w:line="240" w:lineRule="auto"/>
        <w:jc w:val="both"/>
        <w:rPr>
          <w:rFonts w:ascii="Times New Roman" w:hAnsi="Times New Roman"/>
          <w:bCs/>
          <w:lang w:eastAsia="lv-LV"/>
        </w:rPr>
      </w:pPr>
      <w:r w:rsidRPr="00D169D0">
        <w:rPr>
          <w:rFonts w:ascii="Times New Roman" w:hAnsi="Times New Roman"/>
          <w:bCs/>
          <w:lang w:eastAsia="lv-LV"/>
        </w:rPr>
        <w:t>a) iztiesāšanas procesā noskaidrots, ka notiesātajam nav pastāvīga dzīvesvieta vai nav mantas, ko būtu iespējams konfiscēt;</w:t>
      </w:r>
    </w:p>
    <w:p w:rsidR="00C234E5" w:rsidRPr="00D169D0" w:rsidRDefault="00C234E5" w:rsidP="00963EF4">
      <w:pPr>
        <w:pStyle w:val="Parasts"/>
        <w:tabs>
          <w:tab w:val="left" w:pos="0"/>
        </w:tabs>
        <w:spacing w:after="0" w:line="240" w:lineRule="auto"/>
        <w:jc w:val="both"/>
        <w:rPr>
          <w:rFonts w:ascii="Times New Roman" w:hAnsi="Times New Roman"/>
          <w:bCs/>
          <w:lang w:eastAsia="lv-LV"/>
        </w:rPr>
      </w:pPr>
      <w:r w:rsidRPr="00D169D0">
        <w:rPr>
          <w:rFonts w:ascii="Times New Roman" w:hAnsi="Times New Roman"/>
          <w:bCs/>
          <w:lang w:eastAsia="lv-LV"/>
        </w:rPr>
        <w:t>b) iztiesāšanas procesā piemērots KL 49</w:t>
      </w:r>
      <w:r w:rsidRPr="00D169D0">
        <w:rPr>
          <w:rFonts w:ascii="Times New Roman" w:hAnsi="Times New Roman"/>
          <w:bCs/>
          <w:vertAlign w:val="superscript"/>
          <w:lang w:eastAsia="lv-LV"/>
        </w:rPr>
        <w:t>1</w:t>
      </w:r>
      <w:r w:rsidRPr="00D169D0">
        <w:rPr>
          <w:rFonts w:ascii="Times New Roman" w:hAnsi="Times New Roman"/>
          <w:bCs/>
          <w:lang w:eastAsia="lv-LV"/>
        </w:rPr>
        <w:t>.pants par mīkstāka soda vai vieglāka soda veida noteikšanu, ja nav ievērotas tiesības uz kriminālproces</w:t>
      </w:r>
      <w:r w:rsidR="00856679" w:rsidRPr="00D169D0">
        <w:rPr>
          <w:rFonts w:ascii="Times New Roman" w:hAnsi="Times New Roman"/>
          <w:bCs/>
          <w:lang w:eastAsia="lv-LV"/>
        </w:rPr>
        <w:t>a pabeigšanu saprātīgā termiņā.</w:t>
      </w:r>
    </w:p>
    <w:p w:rsidR="00856679" w:rsidRPr="00D169D0" w:rsidRDefault="00856679" w:rsidP="00963EF4">
      <w:pPr>
        <w:pStyle w:val="Parasts"/>
        <w:tabs>
          <w:tab w:val="left" w:pos="0"/>
        </w:tabs>
        <w:spacing w:after="0" w:line="240" w:lineRule="auto"/>
        <w:jc w:val="both"/>
        <w:rPr>
          <w:rFonts w:ascii="Times New Roman" w:hAnsi="Times New Roman"/>
          <w:bCs/>
          <w:lang w:eastAsia="lv-LV"/>
        </w:rPr>
      </w:pPr>
      <w:r w:rsidRPr="00D169D0">
        <w:rPr>
          <w:rFonts w:ascii="Times New Roman" w:hAnsi="Times New Roman"/>
          <w:bCs/>
          <w:lang w:eastAsia="lv-LV"/>
        </w:rPr>
        <w:t>Turklāt notiesātajām personām TIS pievienotajos pilna nolēmuma tekstos nekas nav minēts par konfiscējamās mantas apmēru vai saturu.</w:t>
      </w:r>
    </w:p>
    <w:p w:rsidR="00C234E5" w:rsidRPr="00D169D0" w:rsidRDefault="00C234E5" w:rsidP="00963EF4">
      <w:pPr>
        <w:pStyle w:val="HTMLPreformatted"/>
        <w:jc w:val="both"/>
        <w:rPr>
          <w:rFonts w:ascii="Times New Roman" w:hAnsi="Times New Roman" w:cs="Times New Roman"/>
          <w:sz w:val="24"/>
          <w:szCs w:val="24"/>
        </w:rPr>
      </w:pPr>
    </w:p>
    <w:p w:rsidR="00C234E5" w:rsidRPr="00D169D0" w:rsidRDefault="00856679" w:rsidP="00963EF4">
      <w:pPr>
        <w:pStyle w:val="ListParagraph"/>
        <w:tabs>
          <w:tab w:val="left" w:pos="0"/>
          <w:tab w:val="left" w:pos="426"/>
        </w:tabs>
        <w:spacing w:after="0" w:line="240" w:lineRule="auto"/>
        <w:ind w:left="0"/>
        <w:jc w:val="both"/>
        <w:rPr>
          <w:rFonts w:ascii="Times New Roman" w:hAnsi="Times New Roman" w:cs="Times New Roman"/>
          <w:bCs/>
          <w:sz w:val="24"/>
          <w:szCs w:val="24"/>
          <w:lang w:eastAsia="lv-LV"/>
        </w:rPr>
      </w:pPr>
      <w:r w:rsidRPr="00D169D0">
        <w:rPr>
          <w:rFonts w:ascii="Times New Roman" w:hAnsi="Times New Roman" w:cs="Times New Roman"/>
          <w:bCs/>
          <w:sz w:val="24"/>
          <w:szCs w:val="24"/>
          <w:lang w:eastAsia="lv-LV"/>
        </w:rPr>
        <w:tab/>
        <w:t>G</w:t>
      </w:r>
      <w:r w:rsidR="00C234E5" w:rsidRPr="00D169D0">
        <w:rPr>
          <w:rFonts w:ascii="Times New Roman" w:hAnsi="Times New Roman" w:cs="Times New Roman"/>
          <w:bCs/>
          <w:sz w:val="24"/>
          <w:szCs w:val="24"/>
          <w:lang w:eastAsia="lv-LV"/>
        </w:rPr>
        <w:t xml:space="preserve">alvenais iemesls nelielajam notiesāto personu skaitam, salīdzinājumā ar </w:t>
      </w:r>
      <w:r w:rsidR="000618E9" w:rsidRPr="00D169D0">
        <w:rPr>
          <w:rFonts w:ascii="Times New Roman" w:hAnsi="Times New Roman" w:cs="Times New Roman"/>
          <w:bCs/>
          <w:sz w:val="24"/>
          <w:szCs w:val="24"/>
          <w:lang w:eastAsia="lv-LV"/>
        </w:rPr>
        <w:t>uzsākto</w:t>
      </w:r>
      <w:r w:rsidR="00C234E5" w:rsidRPr="00D169D0">
        <w:rPr>
          <w:rFonts w:ascii="Times New Roman" w:hAnsi="Times New Roman" w:cs="Times New Roman"/>
          <w:bCs/>
          <w:sz w:val="24"/>
          <w:szCs w:val="24"/>
          <w:lang w:eastAsia="lv-LV"/>
        </w:rPr>
        <w:t xml:space="preserve"> vai pirmajā instancē izskatīto </w:t>
      </w:r>
      <w:r w:rsidR="000618E9" w:rsidRPr="00D169D0">
        <w:rPr>
          <w:rFonts w:ascii="Times New Roman" w:hAnsi="Times New Roman" w:cs="Times New Roman"/>
          <w:bCs/>
          <w:sz w:val="24"/>
          <w:szCs w:val="24"/>
          <w:lang w:eastAsia="lv-LV"/>
        </w:rPr>
        <w:t>kriminālprocesu</w:t>
      </w:r>
      <w:r w:rsidR="00C234E5" w:rsidRPr="00D169D0">
        <w:rPr>
          <w:rFonts w:ascii="Times New Roman" w:hAnsi="Times New Roman" w:cs="Times New Roman"/>
          <w:bCs/>
          <w:sz w:val="24"/>
          <w:szCs w:val="24"/>
          <w:lang w:eastAsia="lv-LV"/>
        </w:rPr>
        <w:t xml:space="preserve"> skaitu, ir nesamērīgi ilgs pirmstiesas un tiesvedības periods, kas saistīts ar subjektīviem iemesliem, nevis tiesu darba kapacitāti. Saskaņā ar KL 154</w:t>
      </w:r>
      <w:r w:rsidR="00C234E5" w:rsidRPr="00D169D0">
        <w:rPr>
          <w:rFonts w:ascii="Times New Roman" w:hAnsi="Times New Roman" w:cs="Times New Roman"/>
          <w:bCs/>
          <w:sz w:val="24"/>
          <w:szCs w:val="24"/>
          <w:vertAlign w:val="superscript"/>
          <w:lang w:eastAsia="lv-LV"/>
        </w:rPr>
        <w:t>1</w:t>
      </w:r>
      <w:r w:rsidR="00C234E5" w:rsidRPr="00D169D0">
        <w:rPr>
          <w:rFonts w:ascii="Times New Roman" w:hAnsi="Times New Roman" w:cs="Times New Roman"/>
          <w:bCs/>
          <w:sz w:val="24"/>
          <w:szCs w:val="24"/>
          <w:lang w:eastAsia="lv-LV"/>
        </w:rPr>
        <w:t xml:space="preserve">.pantu </w:t>
      </w:r>
      <w:r w:rsidR="000618E9" w:rsidRPr="00D169D0">
        <w:rPr>
          <w:rFonts w:ascii="Times New Roman" w:hAnsi="Times New Roman" w:cs="Times New Roman"/>
          <w:bCs/>
          <w:sz w:val="24"/>
          <w:szCs w:val="24"/>
          <w:lang w:eastAsia="lv-LV"/>
        </w:rPr>
        <w:t>uzsāktajiem kriminālprocesiem</w:t>
      </w:r>
      <w:r w:rsidR="00C234E5" w:rsidRPr="00D169D0">
        <w:rPr>
          <w:rFonts w:ascii="Times New Roman" w:hAnsi="Times New Roman" w:cs="Times New Roman"/>
          <w:bCs/>
          <w:sz w:val="24"/>
          <w:szCs w:val="24"/>
          <w:lang w:eastAsia="lv-LV"/>
        </w:rPr>
        <w:t xml:space="preserve"> ir raksturīgs liels cietušo personu skaits, bieža tiesas sēžu atlikšana sakarā ar cietušo personu neierašanos tiesā vai atrašanos ārvalstīs, kā arī bieža tiesas procesa pārtraukšana sakarā ar apsūdzēto personu atra</w:t>
      </w:r>
      <w:r w:rsidRPr="00D169D0">
        <w:rPr>
          <w:rFonts w:ascii="Times New Roman" w:hAnsi="Times New Roman" w:cs="Times New Roman"/>
          <w:bCs/>
          <w:sz w:val="24"/>
          <w:szCs w:val="24"/>
          <w:lang w:eastAsia="lv-LV"/>
        </w:rPr>
        <w:t xml:space="preserve">šanos stacionāros slimības dēļ. </w:t>
      </w:r>
      <w:r w:rsidR="00C234E5" w:rsidRPr="00D169D0">
        <w:rPr>
          <w:rFonts w:ascii="Times New Roman" w:hAnsi="Times New Roman" w:cs="Times New Roman"/>
          <w:bCs/>
          <w:sz w:val="24"/>
          <w:szCs w:val="24"/>
          <w:lang w:eastAsia="lv-LV"/>
        </w:rPr>
        <w:t xml:space="preserve">Piemēram, 2012.gada 14.jūlijā ir stājies spēkā notiesājošs spriedums vienai personai </w:t>
      </w:r>
      <w:r w:rsidR="000618E9" w:rsidRPr="00D169D0">
        <w:rPr>
          <w:rFonts w:ascii="Times New Roman" w:hAnsi="Times New Roman" w:cs="Times New Roman"/>
          <w:bCs/>
          <w:sz w:val="24"/>
          <w:szCs w:val="24"/>
          <w:lang w:eastAsia="lv-LV"/>
        </w:rPr>
        <w:t>kriminālprocesā, kas uzsākts 2004.gadā un izskatīts</w:t>
      </w:r>
      <w:r w:rsidR="00C234E5" w:rsidRPr="00D169D0">
        <w:rPr>
          <w:rFonts w:ascii="Times New Roman" w:hAnsi="Times New Roman" w:cs="Times New Roman"/>
          <w:bCs/>
          <w:sz w:val="24"/>
          <w:szCs w:val="24"/>
          <w:lang w:eastAsia="lv-LV"/>
        </w:rPr>
        <w:t xml:space="preserve"> pirmajā instancē 2008.gada 22.janvārī. 2010.gadā pirm</w:t>
      </w:r>
      <w:r w:rsidR="000447B8" w:rsidRPr="00D169D0">
        <w:rPr>
          <w:rFonts w:ascii="Times New Roman" w:hAnsi="Times New Roman" w:cs="Times New Roman"/>
          <w:bCs/>
          <w:sz w:val="24"/>
          <w:szCs w:val="24"/>
          <w:lang w:eastAsia="lv-LV"/>
        </w:rPr>
        <w:t xml:space="preserve">ās instances tiesās ir saņemta viena </w:t>
      </w:r>
      <w:r w:rsidR="00C234E5" w:rsidRPr="00D169D0">
        <w:rPr>
          <w:rFonts w:ascii="Times New Roman" w:hAnsi="Times New Roman" w:cs="Times New Roman"/>
          <w:bCs/>
          <w:sz w:val="24"/>
          <w:szCs w:val="24"/>
          <w:lang w:eastAsia="lv-LV"/>
        </w:rPr>
        <w:t>lieta, ar not</w:t>
      </w:r>
      <w:r w:rsidR="000618E9" w:rsidRPr="00D169D0">
        <w:rPr>
          <w:rFonts w:ascii="Times New Roman" w:hAnsi="Times New Roman" w:cs="Times New Roman"/>
          <w:bCs/>
          <w:sz w:val="24"/>
          <w:szCs w:val="24"/>
          <w:lang w:eastAsia="lv-LV"/>
        </w:rPr>
        <w:t>iesājošu spriedumu ir izskatīti trīs pabeigti</w:t>
      </w:r>
      <w:r w:rsidR="00C234E5" w:rsidRPr="00D169D0">
        <w:rPr>
          <w:rFonts w:ascii="Times New Roman" w:hAnsi="Times New Roman" w:cs="Times New Roman"/>
          <w:bCs/>
          <w:sz w:val="24"/>
          <w:szCs w:val="24"/>
          <w:lang w:eastAsia="lv-LV"/>
        </w:rPr>
        <w:t xml:space="preserve"> </w:t>
      </w:r>
      <w:r w:rsidR="000618E9" w:rsidRPr="00D169D0">
        <w:rPr>
          <w:rFonts w:ascii="Times New Roman" w:hAnsi="Times New Roman" w:cs="Times New Roman"/>
          <w:bCs/>
          <w:sz w:val="24"/>
          <w:szCs w:val="24"/>
          <w:lang w:eastAsia="lv-LV"/>
        </w:rPr>
        <w:t>kriminālprocesi</w:t>
      </w:r>
      <w:r w:rsidR="00C234E5" w:rsidRPr="00D169D0">
        <w:rPr>
          <w:rFonts w:ascii="Times New Roman" w:hAnsi="Times New Roman" w:cs="Times New Roman"/>
          <w:bCs/>
          <w:sz w:val="24"/>
          <w:szCs w:val="24"/>
          <w:lang w:eastAsia="lv-LV"/>
        </w:rPr>
        <w:t xml:space="preserve">, bet notiesājošs spriedums stājies spēkā tikai vienā </w:t>
      </w:r>
      <w:r w:rsidR="000618E9" w:rsidRPr="00D169D0">
        <w:rPr>
          <w:rFonts w:ascii="Times New Roman" w:hAnsi="Times New Roman" w:cs="Times New Roman"/>
          <w:bCs/>
          <w:sz w:val="24"/>
          <w:szCs w:val="24"/>
          <w:lang w:eastAsia="lv-LV"/>
        </w:rPr>
        <w:t>kriminālprocesā</w:t>
      </w:r>
      <w:r w:rsidR="00C234E5" w:rsidRPr="00D169D0">
        <w:rPr>
          <w:rFonts w:ascii="Times New Roman" w:hAnsi="Times New Roman" w:cs="Times New Roman"/>
          <w:bCs/>
          <w:sz w:val="24"/>
          <w:szCs w:val="24"/>
          <w:lang w:eastAsia="lv-LV"/>
        </w:rPr>
        <w:t xml:space="preserve">, </w:t>
      </w:r>
      <w:r w:rsidR="000618E9" w:rsidRPr="00D169D0">
        <w:rPr>
          <w:rFonts w:ascii="Times New Roman" w:hAnsi="Times New Roman" w:cs="Times New Roman"/>
          <w:bCs/>
          <w:sz w:val="24"/>
          <w:szCs w:val="24"/>
          <w:lang w:eastAsia="lv-LV"/>
        </w:rPr>
        <w:t>kas uzsākts</w:t>
      </w:r>
      <w:r w:rsidR="000618E9" w:rsidRPr="00D169D0">
        <w:rPr>
          <w:rFonts w:ascii="Times New Roman" w:hAnsi="Times New Roman" w:cs="Times New Roman"/>
          <w:sz w:val="24"/>
          <w:szCs w:val="24"/>
        </w:rPr>
        <w:t xml:space="preserve"> 2006.gadā. Divos pārējo</w:t>
      </w:r>
      <w:r w:rsidR="00C234E5" w:rsidRPr="00D169D0">
        <w:rPr>
          <w:rFonts w:ascii="Times New Roman" w:hAnsi="Times New Roman" w:cs="Times New Roman"/>
          <w:sz w:val="24"/>
          <w:szCs w:val="24"/>
        </w:rPr>
        <w:t xml:space="preserve">s no pirmajā instancē ar spriedumu izskatītajām cilvēku tirdzniecības lietām tiesvedība pašlaik vēl turpinās augstākas instances tiesās. Līdz ar to, var secināt, ka nelielais notiesāto personu skaits proporcionāli </w:t>
      </w:r>
      <w:r w:rsidR="000618E9" w:rsidRPr="00D169D0">
        <w:rPr>
          <w:rFonts w:ascii="Times New Roman" w:hAnsi="Times New Roman" w:cs="Times New Roman"/>
          <w:sz w:val="24"/>
          <w:szCs w:val="24"/>
        </w:rPr>
        <w:t>uzsākto kriminālprocesu</w:t>
      </w:r>
      <w:r w:rsidR="00C234E5" w:rsidRPr="00D169D0">
        <w:rPr>
          <w:rFonts w:ascii="Times New Roman" w:hAnsi="Times New Roman" w:cs="Times New Roman"/>
          <w:sz w:val="24"/>
          <w:szCs w:val="24"/>
        </w:rPr>
        <w:t xml:space="preserve"> skaitam nav saistīts ne ar apsūdzēto personu attaisnošanu, ne ar lietu izbeigšanu vai citiem gala nolēmumu veidiem, kā arī to, ka </w:t>
      </w:r>
      <w:r w:rsidR="000618E9" w:rsidRPr="00D169D0">
        <w:rPr>
          <w:rFonts w:ascii="Times New Roman" w:hAnsi="Times New Roman" w:cs="Times New Roman"/>
          <w:sz w:val="24"/>
          <w:szCs w:val="24"/>
        </w:rPr>
        <w:t>uzsākto kriminālprocesu</w:t>
      </w:r>
      <w:r w:rsidR="00C234E5" w:rsidRPr="00D169D0">
        <w:rPr>
          <w:rFonts w:ascii="Times New Roman" w:hAnsi="Times New Roman" w:cs="Times New Roman"/>
          <w:sz w:val="24"/>
          <w:szCs w:val="24"/>
        </w:rPr>
        <w:t xml:space="preserve"> skaits attiecīgā pārskata periodā nav salīdzināms ar personu skaitu, kurām stājas spēkā notiesājošs spriedums.</w:t>
      </w:r>
    </w:p>
    <w:p w:rsidR="00C234E5" w:rsidRPr="00D169D0" w:rsidRDefault="00C234E5" w:rsidP="00963EF4">
      <w:pPr>
        <w:spacing w:after="0" w:line="240" w:lineRule="auto"/>
        <w:jc w:val="both"/>
        <w:rPr>
          <w:rFonts w:ascii="Times New Roman" w:hAnsi="Times New Roman" w:cs="Times New Roman"/>
          <w:sz w:val="24"/>
          <w:szCs w:val="24"/>
        </w:rPr>
      </w:pPr>
    </w:p>
    <w:p w:rsidR="00BD0C45" w:rsidRPr="00D169D0" w:rsidRDefault="008B4BE8" w:rsidP="00963EF4">
      <w:pPr>
        <w:spacing w:after="0" w:line="240" w:lineRule="auto"/>
        <w:ind w:firstLine="720"/>
        <w:jc w:val="both"/>
        <w:rPr>
          <w:rFonts w:ascii="Times New Roman" w:hAnsi="Times New Roman" w:cs="Times New Roman"/>
          <w:sz w:val="24"/>
          <w:szCs w:val="24"/>
        </w:rPr>
      </w:pPr>
      <w:r w:rsidRPr="00D169D0">
        <w:rPr>
          <w:rFonts w:ascii="Times New Roman" w:hAnsi="Times New Roman" w:cs="Times New Roman"/>
          <w:sz w:val="24"/>
          <w:szCs w:val="24"/>
        </w:rPr>
        <w:t>TMC</w:t>
      </w:r>
      <w:r w:rsidR="0016425F" w:rsidRPr="00D169D0">
        <w:rPr>
          <w:rFonts w:ascii="Times New Roman" w:hAnsi="Times New Roman" w:cs="Times New Roman"/>
          <w:sz w:val="24"/>
          <w:szCs w:val="24"/>
        </w:rPr>
        <w:t xml:space="preserve"> sadarbībā ar citām organizācijām </w:t>
      </w:r>
      <w:r w:rsidR="00BD0C45" w:rsidRPr="00D169D0">
        <w:rPr>
          <w:rFonts w:ascii="Times New Roman" w:hAnsi="Times New Roman" w:cs="Times New Roman"/>
          <w:sz w:val="24"/>
          <w:szCs w:val="24"/>
        </w:rPr>
        <w:t>veic</w:t>
      </w:r>
      <w:r w:rsidR="0016425F" w:rsidRPr="00D169D0">
        <w:rPr>
          <w:rFonts w:ascii="Times New Roman" w:hAnsi="Times New Roman" w:cs="Times New Roman"/>
          <w:sz w:val="24"/>
          <w:szCs w:val="24"/>
        </w:rPr>
        <w:t xml:space="preserve"> apmācības tiesnešiem saistībā ar cilvēku tirdzniecības novēršanas jautājumiem.</w:t>
      </w:r>
      <w:r w:rsidR="00BD0C45" w:rsidRPr="00D169D0">
        <w:rPr>
          <w:rFonts w:ascii="Times New Roman" w:hAnsi="Times New Roman" w:cs="Times New Roman"/>
          <w:sz w:val="24"/>
          <w:szCs w:val="24"/>
        </w:rPr>
        <w:t xml:space="preserve"> TMC tiesnešu un tiesu darbinieku 2013.gada mācību programmā ir iekļauta lekcija „Direktīva 2011/36/ES par cilvēku tirdzniecības novēršanu un apkarošanu un cietušo aizsardzību”, kurā piedalīsies 65 tiesneši un tiesu darbinieki.</w:t>
      </w:r>
    </w:p>
    <w:p w:rsidR="008B1D14" w:rsidRPr="00D169D0" w:rsidRDefault="008B1D14" w:rsidP="00963EF4">
      <w:pPr>
        <w:spacing w:after="0" w:line="240" w:lineRule="auto"/>
        <w:ind w:firstLine="720"/>
        <w:jc w:val="both"/>
        <w:rPr>
          <w:rFonts w:ascii="Times New Roman" w:hAnsi="Times New Roman" w:cs="Times New Roman"/>
          <w:sz w:val="24"/>
          <w:szCs w:val="24"/>
        </w:rPr>
      </w:pPr>
    </w:p>
    <w:p w:rsidR="00BD0C45" w:rsidRPr="00D169D0" w:rsidRDefault="00097F3F" w:rsidP="00963EF4">
      <w:pPr>
        <w:spacing w:after="0" w:line="240" w:lineRule="auto"/>
        <w:ind w:firstLine="720"/>
        <w:jc w:val="both"/>
        <w:rPr>
          <w:rFonts w:ascii="Times New Roman" w:hAnsi="Times New Roman" w:cs="Times New Roman"/>
          <w:sz w:val="24"/>
          <w:szCs w:val="24"/>
        </w:rPr>
      </w:pPr>
      <w:r w:rsidRPr="00D169D0">
        <w:rPr>
          <w:rFonts w:ascii="Times New Roman" w:hAnsi="Times New Roman" w:cs="Times New Roman"/>
          <w:sz w:val="24"/>
          <w:szCs w:val="24"/>
        </w:rPr>
        <w:t>Taču c</w:t>
      </w:r>
      <w:r w:rsidR="00BD0C45" w:rsidRPr="00D169D0">
        <w:rPr>
          <w:rFonts w:ascii="Times New Roman" w:hAnsi="Times New Roman" w:cs="Times New Roman"/>
          <w:sz w:val="24"/>
          <w:szCs w:val="24"/>
        </w:rPr>
        <w:t>ilvēku tirdzniecības tēma ikgadējo apmācību programmā tiesnešiem nav iekļauta, jo saskaņā ar TIS datiem laika periodā no 2008.gada 1.janvāra līdz 2012.gada 31.decembrim kopumā rajona (pilsētas) ties</w:t>
      </w:r>
      <w:r w:rsidR="00541671" w:rsidRPr="00D169D0">
        <w:rPr>
          <w:rFonts w:ascii="Times New Roman" w:hAnsi="Times New Roman" w:cs="Times New Roman"/>
          <w:sz w:val="24"/>
          <w:szCs w:val="24"/>
        </w:rPr>
        <w:t>ā</w:t>
      </w:r>
      <w:r w:rsidR="000447B8" w:rsidRPr="00D169D0">
        <w:rPr>
          <w:rFonts w:ascii="Times New Roman" w:hAnsi="Times New Roman" w:cs="Times New Roman"/>
          <w:sz w:val="24"/>
          <w:szCs w:val="24"/>
        </w:rPr>
        <w:t>s pirmajā instancē ir pabeigti divi</w:t>
      </w:r>
      <w:r w:rsidR="00541671" w:rsidRPr="00D169D0">
        <w:rPr>
          <w:rFonts w:ascii="Times New Roman" w:hAnsi="Times New Roman" w:cs="Times New Roman"/>
          <w:sz w:val="24"/>
          <w:szCs w:val="24"/>
        </w:rPr>
        <w:t xml:space="preserve"> kriminālprocesi</w:t>
      </w:r>
      <w:r w:rsidR="00BD0C45" w:rsidRPr="00D169D0">
        <w:rPr>
          <w:rFonts w:ascii="Times New Roman" w:hAnsi="Times New Roman" w:cs="Times New Roman"/>
          <w:sz w:val="24"/>
          <w:szCs w:val="24"/>
        </w:rPr>
        <w:t xml:space="preserve"> par cilvēku tirdzniecību, secinot, ka mi</w:t>
      </w:r>
      <w:r w:rsidR="00541671" w:rsidRPr="00D169D0">
        <w:rPr>
          <w:rFonts w:ascii="Times New Roman" w:hAnsi="Times New Roman" w:cs="Times New Roman"/>
          <w:sz w:val="24"/>
          <w:szCs w:val="24"/>
        </w:rPr>
        <w:t>nētās kategorijas kriminālprocesi</w:t>
      </w:r>
      <w:r w:rsidR="00BD0C45" w:rsidRPr="00D169D0">
        <w:rPr>
          <w:rFonts w:ascii="Times New Roman" w:hAnsi="Times New Roman" w:cs="Times New Roman"/>
          <w:sz w:val="24"/>
          <w:szCs w:val="24"/>
        </w:rPr>
        <w:t xml:space="preserve"> veido ļoti nelielu tiesvedībā esošo lietu skaitu, un uzskatot, ka apmācības par cilvēku tirdzniecības jautājumiem tiesnešiem nav aktuālas.</w:t>
      </w:r>
    </w:p>
    <w:p w:rsidR="00BF781B" w:rsidRPr="00D169D0" w:rsidRDefault="00BF781B" w:rsidP="00963EF4">
      <w:pPr>
        <w:spacing w:after="0" w:line="240" w:lineRule="auto"/>
        <w:jc w:val="both"/>
        <w:rPr>
          <w:rFonts w:ascii="Times New Roman" w:hAnsi="Times New Roman" w:cs="Times New Roman"/>
          <w:sz w:val="24"/>
          <w:szCs w:val="24"/>
        </w:rPr>
      </w:pPr>
    </w:p>
    <w:p w:rsidR="003816F5" w:rsidRPr="00D169D0" w:rsidRDefault="003816F5" w:rsidP="00963EF4">
      <w:pPr>
        <w:spacing w:after="0" w:line="240" w:lineRule="auto"/>
        <w:jc w:val="both"/>
        <w:rPr>
          <w:rFonts w:ascii="Times New Roman" w:hAnsi="Times New Roman" w:cs="Times New Roman"/>
          <w:b/>
          <w:sz w:val="24"/>
          <w:szCs w:val="24"/>
        </w:rPr>
      </w:pPr>
      <w:r w:rsidRPr="00D169D0">
        <w:rPr>
          <w:rFonts w:ascii="Times New Roman" w:hAnsi="Times New Roman" w:cs="Times New Roman"/>
          <w:b/>
          <w:sz w:val="24"/>
          <w:szCs w:val="24"/>
        </w:rPr>
        <w:t>Konstatētās problēmas:</w:t>
      </w:r>
    </w:p>
    <w:p w:rsidR="003816F5" w:rsidRPr="00D169D0" w:rsidRDefault="003816F5" w:rsidP="00AA74EF">
      <w:pPr>
        <w:pStyle w:val="ListParagraph"/>
        <w:numPr>
          <w:ilvl w:val="0"/>
          <w:numId w:val="6"/>
        </w:numPr>
        <w:spacing w:after="0" w:line="240" w:lineRule="auto"/>
        <w:jc w:val="both"/>
        <w:rPr>
          <w:rFonts w:ascii="Times New Roman" w:hAnsi="Times New Roman" w:cs="Times New Roman"/>
          <w:sz w:val="24"/>
          <w:szCs w:val="24"/>
        </w:rPr>
      </w:pPr>
      <w:r w:rsidRPr="00D169D0">
        <w:rPr>
          <w:rFonts w:ascii="Times New Roman" w:hAnsi="Times New Roman" w:cs="Times New Roman"/>
          <w:sz w:val="24"/>
          <w:szCs w:val="24"/>
        </w:rPr>
        <w:t>Salīdzinoši nelielais Latvijā iztiesāto cilvēku tirdzniecības kriminālprocesu skaits</w:t>
      </w:r>
      <w:r w:rsidR="00205482" w:rsidRPr="00D169D0">
        <w:rPr>
          <w:rFonts w:ascii="Times New Roman" w:hAnsi="Times New Roman" w:cs="Times New Roman"/>
          <w:sz w:val="24"/>
          <w:szCs w:val="24"/>
        </w:rPr>
        <w:t xml:space="preserve"> rada tiesnešu un advokātu vājas sagatavotības riskus jautājumos par izplatītākajām cilvē</w:t>
      </w:r>
      <w:r w:rsidR="002D5FCF" w:rsidRPr="00D169D0">
        <w:rPr>
          <w:rFonts w:ascii="Times New Roman" w:hAnsi="Times New Roman" w:cs="Times New Roman"/>
          <w:sz w:val="24"/>
          <w:szCs w:val="24"/>
        </w:rPr>
        <w:t>ku tirdzniecības izpausmes formā</w:t>
      </w:r>
      <w:r w:rsidR="00205482" w:rsidRPr="00D169D0">
        <w:rPr>
          <w:rFonts w:ascii="Times New Roman" w:hAnsi="Times New Roman" w:cs="Times New Roman"/>
          <w:sz w:val="24"/>
          <w:szCs w:val="24"/>
        </w:rPr>
        <w:t>m un to radīto personas tiesību aizskāruma nozīmīgumu.</w:t>
      </w:r>
    </w:p>
    <w:p w:rsidR="000C31E1" w:rsidRPr="00D169D0" w:rsidRDefault="000C31E1" w:rsidP="006D7858">
      <w:pPr>
        <w:spacing w:after="0" w:line="240" w:lineRule="auto"/>
        <w:jc w:val="both"/>
        <w:rPr>
          <w:rFonts w:ascii="Times New Roman" w:hAnsi="Times New Roman" w:cs="Times New Roman"/>
          <w:b/>
          <w:sz w:val="24"/>
          <w:szCs w:val="24"/>
        </w:rPr>
      </w:pPr>
    </w:p>
    <w:p w:rsidR="0070299D" w:rsidRPr="00D169D0" w:rsidRDefault="0070299D" w:rsidP="00A57B30">
      <w:pPr>
        <w:pStyle w:val="Heading1"/>
        <w:numPr>
          <w:ilvl w:val="0"/>
          <w:numId w:val="29"/>
        </w:numPr>
      </w:pPr>
      <w:bookmarkStart w:id="55" w:name="_Sadarbība_un_koordinācija"/>
      <w:bookmarkStart w:id="56" w:name="_Toc358284823"/>
      <w:bookmarkEnd w:id="55"/>
      <w:r w:rsidRPr="00D169D0">
        <w:t>Sadarbība un koordinācija</w:t>
      </w:r>
      <w:bookmarkEnd w:id="56"/>
    </w:p>
    <w:p w:rsidR="0070299D" w:rsidRPr="00D169D0" w:rsidRDefault="0070299D" w:rsidP="00963EF4">
      <w:pPr>
        <w:spacing w:after="0" w:line="240" w:lineRule="auto"/>
        <w:ind w:firstLine="357"/>
        <w:jc w:val="both"/>
        <w:rPr>
          <w:rFonts w:ascii="Times New Roman" w:hAnsi="Times New Roman" w:cs="Times New Roman"/>
          <w:sz w:val="24"/>
          <w:szCs w:val="24"/>
        </w:rPr>
      </w:pPr>
    </w:p>
    <w:p w:rsidR="000D41ED" w:rsidRPr="00D169D0" w:rsidRDefault="0070299D" w:rsidP="00963EF4">
      <w:pPr>
        <w:pStyle w:val="Default"/>
        <w:ind w:firstLine="720"/>
        <w:jc w:val="both"/>
        <w:rPr>
          <w:lang w:val="lv-LV"/>
        </w:rPr>
      </w:pPr>
      <w:r w:rsidRPr="00D169D0">
        <w:rPr>
          <w:lang w:val="lv-LV"/>
        </w:rPr>
        <w:t xml:space="preserve">Ar </w:t>
      </w:r>
      <w:r w:rsidR="008B267C" w:rsidRPr="00D169D0">
        <w:rPr>
          <w:lang w:val="lv-LV"/>
        </w:rPr>
        <w:t>MK</w:t>
      </w:r>
      <w:r w:rsidRPr="00D169D0">
        <w:rPr>
          <w:lang w:val="lv-LV"/>
        </w:rPr>
        <w:t xml:space="preserve"> 2009.gada 27.augusta rīkojumu Nr.590 apstiprinātās „Programmas cilvēku tirdzniecības novēršanai 2009.-2013.gadam” 5.nodaļas „Galvenie uzdevumi programmas rezultātu sasniegšanai” </w:t>
      </w:r>
      <w:r w:rsidR="00DE782D" w:rsidRPr="00D169D0">
        <w:rPr>
          <w:lang w:val="lv-LV"/>
        </w:rPr>
        <w:t>tabulas 16.punkts nosaka</w:t>
      </w:r>
      <w:r w:rsidRPr="00D169D0">
        <w:rPr>
          <w:lang w:val="lv-LV"/>
        </w:rPr>
        <w:t xml:space="preserve">, ka, izvērtējot lietderību, nepieciešamības gadījumā tiek izveidota konsultatīvā padome valsts pārvaldes iestāžu, pašvaldību un </w:t>
      </w:r>
      <w:r w:rsidR="008B4BE8" w:rsidRPr="00D169D0">
        <w:rPr>
          <w:lang w:val="lv-LV"/>
        </w:rPr>
        <w:t>NVO</w:t>
      </w:r>
      <w:r w:rsidRPr="00D169D0">
        <w:rPr>
          <w:lang w:val="lv-LV"/>
        </w:rPr>
        <w:t xml:space="preserve"> darbības koordinēšanai cilvēku tirdzniecības novēršanā (turpmāk – programmas uzdevums). Izpildot programmas uzdevumu, </w:t>
      </w:r>
      <w:r w:rsidR="00DE782D" w:rsidRPr="00D169D0">
        <w:rPr>
          <w:lang w:val="lv-LV"/>
        </w:rPr>
        <w:t>a</w:t>
      </w:r>
      <w:r w:rsidRPr="00D169D0">
        <w:rPr>
          <w:lang w:val="lv-LV"/>
        </w:rPr>
        <w:t>r Ministru prezidenta 2010.gada 3.marta rīkojumu Nr.77 tika izveidota pirmā darba grupa „Programmas cilvēku tirdzniecības novēršanai 2009.-2013.gadam” īstenošanas koordinēšanai (turpmāk – darba grupa). No jauna darba grupa tika izveidota 2011.gada 10.jūnijā, kad ar Ministru prezidenta rīkojumu Nr.207 tikai apstiprināt</w:t>
      </w:r>
      <w:r w:rsidR="00DE782D" w:rsidRPr="00D169D0">
        <w:rPr>
          <w:lang w:val="lv-LV"/>
        </w:rPr>
        <w:t>a darba grupa precizētā sastāvā</w:t>
      </w:r>
      <w:r w:rsidR="000D41ED" w:rsidRPr="00D169D0">
        <w:rPr>
          <w:lang w:val="lv-LV"/>
        </w:rPr>
        <w:t xml:space="preserve">. Darba grupā ir iekļauti pārstāvji no </w:t>
      </w:r>
      <w:r w:rsidR="002A4C16" w:rsidRPr="00D169D0">
        <w:rPr>
          <w:lang w:val="lv-LV"/>
        </w:rPr>
        <w:t>IEM</w:t>
      </w:r>
      <w:r w:rsidR="000D41ED" w:rsidRPr="00D169D0">
        <w:rPr>
          <w:lang w:val="lv-LV"/>
        </w:rPr>
        <w:t xml:space="preserve">, </w:t>
      </w:r>
      <w:r w:rsidR="00FF54C2" w:rsidRPr="00D169D0">
        <w:rPr>
          <w:lang w:val="lv-LV"/>
        </w:rPr>
        <w:t>ĀM</w:t>
      </w:r>
      <w:r w:rsidR="000D41ED" w:rsidRPr="00D169D0">
        <w:rPr>
          <w:lang w:val="lv-LV"/>
        </w:rPr>
        <w:t xml:space="preserve">, </w:t>
      </w:r>
      <w:r w:rsidR="008B267C" w:rsidRPr="00D169D0">
        <w:rPr>
          <w:lang w:val="lv-LV"/>
        </w:rPr>
        <w:t>LM</w:t>
      </w:r>
      <w:r w:rsidR="000D41ED" w:rsidRPr="00D169D0">
        <w:rPr>
          <w:lang w:val="lv-LV"/>
        </w:rPr>
        <w:t xml:space="preserve">, </w:t>
      </w:r>
      <w:r w:rsidR="008B4BE8" w:rsidRPr="00D169D0">
        <w:rPr>
          <w:lang w:val="lv-LV"/>
        </w:rPr>
        <w:t>TM</w:t>
      </w:r>
      <w:r w:rsidR="000D41ED" w:rsidRPr="00D169D0">
        <w:rPr>
          <w:lang w:val="lv-LV"/>
        </w:rPr>
        <w:t xml:space="preserve">, Ekonomikas ministrijas, </w:t>
      </w:r>
      <w:r w:rsidR="002A4C16" w:rsidRPr="00D169D0">
        <w:rPr>
          <w:lang w:val="lv-LV"/>
        </w:rPr>
        <w:t>IZM</w:t>
      </w:r>
      <w:r w:rsidR="000D41ED" w:rsidRPr="00D169D0">
        <w:rPr>
          <w:lang w:val="lv-LV"/>
        </w:rPr>
        <w:t xml:space="preserve">, </w:t>
      </w:r>
      <w:r w:rsidR="008B4BE8" w:rsidRPr="00D169D0">
        <w:rPr>
          <w:lang w:val="lv-LV"/>
        </w:rPr>
        <w:t>VM</w:t>
      </w:r>
      <w:r w:rsidR="000D41ED" w:rsidRPr="00D169D0">
        <w:rPr>
          <w:lang w:val="lv-LV"/>
        </w:rPr>
        <w:t xml:space="preserve">, Ģenerālprokuratūras, Liepājas prokuratūras, Rīgas domes Labklājības departamenta, Rīgas domes Drošības, kārtības un korupcijas novēršanas jautājumu komitejas, </w:t>
      </w:r>
      <w:r w:rsidR="0051165E" w:rsidRPr="00D169D0">
        <w:rPr>
          <w:lang w:val="lv-LV"/>
        </w:rPr>
        <w:t>RPP</w:t>
      </w:r>
      <w:r w:rsidR="000D41ED" w:rsidRPr="00D169D0">
        <w:rPr>
          <w:lang w:val="lv-LV"/>
        </w:rPr>
        <w:t xml:space="preserve">, </w:t>
      </w:r>
      <w:r w:rsidR="00FC75EE" w:rsidRPr="00D169D0">
        <w:rPr>
          <w:lang w:val="lv-LV"/>
        </w:rPr>
        <w:t>Valsts policijas</w:t>
      </w:r>
      <w:r w:rsidR="000D41ED" w:rsidRPr="00D169D0">
        <w:rPr>
          <w:lang w:val="lv-LV"/>
        </w:rPr>
        <w:t xml:space="preserve">, </w:t>
      </w:r>
      <w:r w:rsidR="008B4BE8" w:rsidRPr="00D169D0">
        <w:rPr>
          <w:lang w:val="lv-LV"/>
        </w:rPr>
        <w:t>Valsts robežsardze</w:t>
      </w:r>
      <w:r w:rsidR="000D41ED" w:rsidRPr="00D169D0">
        <w:rPr>
          <w:lang w:val="lv-LV"/>
        </w:rPr>
        <w:t xml:space="preserve">, </w:t>
      </w:r>
      <w:r w:rsidR="0051165E" w:rsidRPr="00D169D0">
        <w:rPr>
          <w:lang w:val="lv-LV"/>
        </w:rPr>
        <w:t>PMLP</w:t>
      </w:r>
      <w:r w:rsidR="000D41ED" w:rsidRPr="00D169D0">
        <w:rPr>
          <w:lang w:val="lv-LV"/>
        </w:rPr>
        <w:t xml:space="preserve">, </w:t>
      </w:r>
      <w:r w:rsidR="00BE6560" w:rsidRPr="00D169D0">
        <w:rPr>
          <w:lang w:val="lv-LV"/>
        </w:rPr>
        <w:t>Patvērums „Drošā māja”</w:t>
      </w:r>
      <w:r w:rsidR="000D41ED" w:rsidRPr="00D169D0">
        <w:rPr>
          <w:lang w:val="lv-LV"/>
        </w:rPr>
        <w:t xml:space="preserve">, </w:t>
      </w:r>
      <w:r w:rsidR="00BE6560" w:rsidRPr="00D169D0">
        <w:rPr>
          <w:lang w:val="lv-LV"/>
        </w:rPr>
        <w:t>RCS Marta</w:t>
      </w:r>
      <w:r w:rsidR="000D41ED" w:rsidRPr="00D169D0">
        <w:rPr>
          <w:lang w:val="lv-LV"/>
        </w:rPr>
        <w:t xml:space="preserve"> un Starptautiskās Migrācijas organizācijas (IOM) Latvijas biroja.</w:t>
      </w:r>
    </w:p>
    <w:p w:rsidR="000D41ED" w:rsidRPr="00D169D0" w:rsidRDefault="000D41ED" w:rsidP="00963EF4">
      <w:pPr>
        <w:pStyle w:val="Default"/>
        <w:ind w:firstLine="720"/>
        <w:jc w:val="both"/>
        <w:rPr>
          <w:lang w:val="lv-LV"/>
        </w:rPr>
      </w:pPr>
    </w:p>
    <w:p w:rsidR="000D41ED" w:rsidRPr="00D169D0" w:rsidRDefault="000D41ED" w:rsidP="00963EF4">
      <w:pPr>
        <w:pStyle w:val="Default"/>
        <w:ind w:firstLine="720"/>
        <w:jc w:val="both"/>
        <w:rPr>
          <w:lang w:val="lv-LV"/>
        </w:rPr>
      </w:pPr>
      <w:r w:rsidRPr="00D169D0">
        <w:rPr>
          <w:lang w:val="lv-LV"/>
        </w:rPr>
        <w:t xml:space="preserve">2012.gadā tika secināts, ka nepieciešams jauns Ministru prezidenta rīkojums par darba grupu, jo notikušas izmaiņas nozaru ministriju un iestāžu personālsastāvā. GRETA pārstāvji, kas veica sākotnējo novērtēšanu par to, kā Latvija īsteno Eiropas Padomes Konvencijas cīņai pret cilvēku tirdzniecību saistības, un pēc tikšanām ar kompetento ministriju un iestāžu pārstāvjiem Latvijas novērtēšanas vizītes laikā 2012.gada februārī, izteica rekomendāciju paplašināt ar Ministru prezidenta </w:t>
      </w:r>
      <w:r w:rsidRPr="00D169D0">
        <w:rPr>
          <w:bCs/>
          <w:lang w:val="lv-LV"/>
        </w:rPr>
        <w:t>2011.gada 10.jūnija rīkojumu Nr.207</w:t>
      </w:r>
      <w:r w:rsidRPr="00D169D0">
        <w:rPr>
          <w:lang w:val="lv-LV"/>
        </w:rPr>
        <w:t xml:space="preserve"> „Par darba grupu „Programmas cilvēku tirdzniecības novēršanai 2009.-2013.gadam” īstenošanas koordinēšanai” apstiprinātās darba grupas sastāvu un kompetenci, iesaistot darba grupā Tiesībsarga biroja, </w:t>
      </w:r>
      <w:r w:rsidR="00F33DEA" w:rsidRPr="00D169D0">
        <w:rPr>
          <w:lang w:val="lv-LV"/>
        </w:rPr>
        <w:t>KM</w:t>
      </w:r>
      <w:r w:rsidRPr="00D169D0">
        <w:rPr>
          <w:lang w:val="lv-LV"/>
        </w:rPr>
        <w:t xml:space="preserve"> un Iekšlietu ministrijas Informācijas centra pārstāvjus. </w:t>
      </w:r>
    </w:p>
    <w:p w:rsidR="00DB23B7" w:rsidRPr="00D169D0" w:rsidRDefault="0070299D" w:rsidP="00963EF4">
      <w:pPr>
        <w:pStyle w:val="Default"/>
        <w:ind w:firstLine="720"/>
        <w:jc w:val="both"/>
        <w:rPr>
          <w:lang w:val="lv-LV"/>
        </w:rPr>
      </w:pPr>
      <w:r w:rsidRPr="00D169D0">
        <w:rPr>
          <w:lang w:val="lv-LV"/>
        </w:rPr>
        <w:t xml:space="preserve">GRETA </w:t>
      </w:r>
      <w:r w:rsidR="008D151D" w:rsidRPr="00D169D0">
        <w:rPr>
          <w:lang w:val="lv-LV"/>
        </w:rPr>
        <w:t xml:space="preserve">pārstāvji </w:t>
      </w:r>
      <w:r w:rsidRPr="00D169D0">
        <w:rPr>
          <w:lang w:val="lv-LV"/>
        </w:rPr>
        <w:t>izteica rekomendāciju</w:t>
      </w:r>
      <w:r w:rsidR="00B8577F" w:rsidRPr="00D169D0">
        <w:rPr>
          <w:lang w:val="lv-LV"/>
        </w:rPr>
        <w:t xml:space="preserve"> ne tikai</w:t>
      </w:r>
      <w:r w:rsidRPr="00D169D0">
        <w:rPr>
          <w:lang w:val="lv-LV"/>
        </w:rPr>
        <w:t xml:space="preserve"> paplašināt darba grupas sastāvu un kompetenci, </w:t>
      </w:r>
      <w:r w:rsidR="00B8577F" w:rsidRPr="00D169D0">
        <w:rPr>
          <w:lang w:val="lv-LV"/>
        </w:rPr>
        <w:t>bet arī</w:t>
      </w:r>
      <w:r w:rsidR="008D151D" w:rsidRPr="00D169D0">
        <w:rPr>
          <w:lang w:val="lv-LV"/>
        </w:rPr>
        <w:t xml:space="preserve"> nodrošināt </w:t>
      </w:r>
      <w:r w:rsidRPr="00D169D0">
        <w:rPr>
          <w:lang w:val="lv-LV"/>
        </w:rPr>
        <w:t xml:space="preserve">augsta līmeņa </w:t>
      </w:r>
      <w:r w:rsidR="008D151D" w:rsidRPr="00D169D0">
        <w:rPr>
          <w:lang w:val="lv-LV"/>
        </w:rPr>
        <w:t>pārstāvību darba grupā</w:t>
      </w:r>
      <w:r w:rsidRPr="00D169D0">
        <w:rPr>
          <w:lang w:val="lv-LV"/>
        </w:rPr>
        <w:t xml:space="preserve"> cilv</w:t>
      </w:r>
      <w:r w:rsidR="000D41ED" w:rsidRPr="00D169D0">
        <w:rPr>
          <w:lang w:val="lv-LV"/>
        </w:rPr>
        <w:t>ēku tirdzniecības novēršanai</w:t>
      </w:r>
      <w:r w:rsidRPr="00D169D0">
        <w:rPr>
          <w:lang w:val="lv-LV"/>
        </w:rPr>
        <w:t xml:space="preserve">. </w:t>
      </w:r>
      <w:r w:rsidR="000D41ED" w:rsidRPr="00D169D0">
        <w:rPr>
          <w:lang w:val="lv-LV"/>
        </w:rPr>
        <w:t>Tika secināts</w:t>
      </w:r>
      <w:r w:rsidRPr="00D169D0">
        <w:rPr>
          <w:lang w:val="lv-LV"/>
        </w:rPr>
        <w:t xml:space="preserve">, ka konkrētajā gadījumā būtu apstiprināms </w:t>
      </w:r>
      <w:r w:rsidR="000D41ED" w:rsidRPr="00D169D0">
        <w:rPr>
          <w:lang w:val="lv-LV"/>
        </w:rPr>
        <w:t>ekspertu darba grupas sastāvs</w:t>
      </w:r>
      <w:r w:rsidRPr="00D169D0">
        <w:rPr>
          <w:lang w:val="lv-LV"/>
        </w:rPr>
        <w:t xml:space="preserve">, tādējādi nodrošinot efektīvu programmas uzdevumu izpildi, operatīvu informācijas apmaiņu par aktivitātēm cilvēku tirdzniecības novēršanas un apkarošanas jomā un rīcību jautājumos par atbalsta un palīdzības sniegšanu cilvēku tirdzniecības upuriem. Minētais darba grupas formāts </w:t>
      </w:r>
      <w:r w:rsidR="000D41ED" w:rsidRPr="00D169D0">
        <w:rPr>
          <w:lang w:val="lv-LV"/>
        </w:rPr>
        <w:t xml:space="preserve">ir pierādījis savu efektivitāti, turklāt </w:t>
      </w:r>
      <w:r w:rsidR="00DB23B7" w:rsidRPr="00D169D0">
        <w:rPr>
          <w:lang w:val="lv-LV"/>
        </w:rPr>
        <w:t xml:space="preserve">Latvijas valsts institūciju, pašvaldību, kā arī </w:t>
      </w:r>
      <w:r w:rsidR="008B4BE8" w:rsidRPr="00D169D0">
        <w:rPr>
          <w:lang w:val="lv-LV"/>
        </w:rPr>
        <w:t>NVO</w:t>
      </w:r>
      <w:r w:rsidR="00DB23B7" w:rsidRPr="00D169D0">
        <w:rPr>
          <w:lang w:val="lv-LV"/>
        </w:rPr>
        <w:t xml:space="preserve"> aktivitātes ir </w:t>
      </w:r>
      <w:proofErr w:type="gramStart"/>
      <w:r w:rsidR="000D41ED" w:rsidRPr="00D169D0">
        <w:rPr>
          <w:lang w:val="lv-LV"/>
        </w:rPr>
        <w:t>izvērstas daudz plašāk nekā to</w:t>
      </w:r>
      <w:proofErr w:type="gramEnd"/>
      <w:r w:rsidR="00DB23B7" w:rsidRPr="00D169D0">
        <w:rPr>
          <w:lang w:val="lv-LV"/>
        </w:rPr>
        <w:t xml:space="preserve"> paredz </w:t>
      </w:r>
      <w:r w:rsidR="000D41ED" w:rsidRPr="00D169D0">
        <w:rPr>
          <w:lang w:val="lv-LV"/>
        </w:rPr>
        <w:t>Valsts p</w:t>
      </w:r>
      <w:r w:rsidR="00DB23B7" w:rsidRPr="00D169D0">
        <w:rPr>
          <w:lang w:val="lv-LV"/>
        </w:rPr>
        <w:t>rogramma, jo tendences ar cilvēku tirdzniecību saistīto pārkāpumu un noziedzīgo nodarījumu attīstībā rada nepieciešamību iekļaut darba grupā atbilstošu kompetento institūciju amatpersonas, lai nodrošinātu efektīvu sadarbību informācijas apmaiņā un rīcību.</w:t>
      </w:r>
    </w:p>
    <w:p w:rsidR="00B66053" w:rsidRPr="00D169D0" w:rsidRDefault="00B66053" w:rsidP="00B66053">
      <w:pPr>
        <w:pStyle w:val="BodyText"/>
        <w:rPr>
          <w:sz w:val="24"/>
          <w:szCs w:val="24"/>
        </w:rPr>
      </w:pPr>
      <w:r w:rsidRPr="00D169D0">
        <w:rPr>
          <w:sz w:val="24"/>
          <w:szCs w:val="24"/>
        </w:rPr>
        <w:t xml:space="preserve">Ar Ministru prezidenta 2013.gada 8.marta rīkojumu Nr.85 „Par darba grupu Programmas cilvēku tirdzniecības novēršanai 2009. – 2013.gadam” apstiprināta darba grupa, kurā norīkoti pārstāvji no </w:t>
      </w:r>
      <w:r w:rsidR="002A4C16" w:rsidRPr="00D169D0">
        <w:rPr>
          <w:sz w:val="24"/>
          <w:szCs w:val="24"/>
        </w:rPr>
        <w:t>IEM</w:t>
      </w:r>
      <w:r w:rsidRPr="00D169D0">
        <w:rPr>
          <w:sz w:val="24"/>
          <w:szCs w:val="24"/>
        </w:rPr>
        <w:t xml:space="preserve">, </w:t>
      </w:r>
      <w:r w:rsidR="008B267C" w:rsidRPr="00D169D0">
        <w:rPr>
          <w:sz w:val="24"/>
          <w:szCs w:val="24"/>
        </w:rPr>
        <w:t>LM</w:t>
      </w:r>
      <w:r w:rsidRPr="00D169D0">
        <w:rPr>
          <w:sz w:val="24"/>
          <w:szCs w:val="24"/>
        </w:rPr>
        <w:t xml:space="preserve">, </w:t>
      </w:r>
      <w:r w:rsidR="00FF54C2" w:rsidRPr="00D169D0">
        <w:rPr>
          <w:sz w:val="24"/>
          <w:szCs w:val="24"/>
        </w:rPr>
        <w:t>ĀM</w:t>
      </w:r>
      <w:r w:rsidRPr="00D169D0">
        <w:rPr>
          <w:sz w:val="24"/>
          <w:szCs w:val="24"/>
        </w:rPr>
        <w:t xml:space="preserve">, </w:t>
      </w:r>
      <w:r w:rsidR="002A4C16" w:rsidRPr="00D169D0">
        <w:rPr>
          <w:sz w:val="24"/>
          <w:szCs w:val="24"/>
        </w:rPr>
        <w:t>IZM</w:t>
      </w:r>
      <w:r w:rsidRPr="00D169D0">
        <w:rPr>
          <w:sz w:val="24"/>
          <w:szCs w:val="24"/>
        </w:rPr>
        <w:t xml:space="preserve">, Ekonomikas ministrijas, </w:t>
      </w:r>
      <w:r w:rsidR="008B4BE8" w:rsidRPr="00D169D0">
        <w:rPr>
          <w:sz w:val="24"/>
          <w:szCs w:val="24"/>
        </w:rPr>
        <w:t>TM</w:t>
      </w:r>
      <w:r w:rsidRPr="00D169D0">
        <w:rPr>
          <w:sz w:val="24"/>
          <w:szCs w:val="24"/>
        </w:rPr>
        <w:t xml:space="preserve">, </w:t>
      </w:r>
      <w:r w:rsidR="008B4BE8" w:rsidRPr="00D169D0">
        <w:rPr>
          <w:sz w:val="24"/>
          <w:szCs w:val="24"/>
        </w:rPr>
        <w:t>VM</w:t>
      </w:r>
      <w:r w:rsidRPr="00D169D0">
        <w:rPr>
          <w:sz w:val="24"/>
          <w:szCs w:val="24"/>
        </w:rPr>
        <w:t xml:space="preserve">, </w:t>
      </w:r>
      <w:r w:rsidR="00FC75EE" w:rsidRPr="00D169D0">
        <w:rPr>
          <w:sz w:val="24"/>
          <w:szCs w:val="24"/>
        </w:rPr>
        <w:t>Valsts policijas</w:t>
      </w:r>
      <w:r w:rsidRPr="00D169D0">
        <w:rPr>
          <w:sz w:val="24"/>
          <w:szCs w:val="24"/>
        </w:rPr>
        <w:t xml:space="preserve">, </w:t>
      </w:r>
      <w:r w:rsidR="008B4BE8" w:rsidRPr="00D169D0">
        <w:rPr>
          <w:sz w:val="24"/>
          <w:szCs w:val="24"/>
        </w:rPr>
        <w:t>Valsts robežsardze</w:t>
      </w:r>
      <w:r w:rsidRPr="00D169D0">
        <w:rPr>
          <w:sz w:val="24"/>
          <w:szCs w:val="24"/>
        </w:rPr>
        <w:t xml:space="preserve">, </w:t>
      </w:r>
      <w:r w:rsidR="0051165E" w:rsidRPr="00D169D0">
        <w:rPr>
          <w:sz w:val="24"/>
          <w:szCs w:val="24"/>
        </w:rPr>
        <w:t>PMLP</w:t>
      </w:r>
      <w:r w:rsidRPr="00D169D0">
        <w:rPr>
          <w:sz w:val="24"/>
          <w:szCs w:val="24"/>
        </w:rPr>
        <w:t>, Iekšlietu ministrijas Informācijas centra, Ģenerālprokuratūras, Liepājas prokuratūras, Tiesībsarga biroja, Latvijas Nacionālās bibliotēkas, Rīgas domes Lab</w:t>
      </w:r>
      <w:r w:rsidR="00A515A2" w:rsidRPr="00D169D0">
        <w:rPr>
          <w:sz w:val="24"/>
          <w:szCs w:val="24"/>
        </w:rPr>
        <w:t xml:space="preserve">klājības departamenta, </w:t>
      </w:r>
      <w:r w:rsidR="0051165E" w:rsidRPr="00D169D0">
        <w:rPr>
          <w:sz w:val="24"/>
          <w:szCs w:val="24"/>
        </w:rPr>
        <w:t>RPP</w:t>
      </w:r>
      <w:r w:rsidRPr="00D169D0">
        <w:rPr>
          <w:sz w:val="24"/>
          <w:szCs w:val="24"/>
        </w:rPr>
        <w:t xml:space="preserve">, </w:t>
      </w:r>
      <w:r w:rsidR="00AE64BF" w:rsidRPr="00D169D0">
        <w:rPr>
          <w:sz w:val="24"/>
          <w:szCs w:val="24"/>
        </w:rPr>
        <w:t xml:space="preserve">Patvērums </w:t>
      </w:r>
      <w:r w:rsidR="00A515A2" w:rsidRPr="00D169D0">
        <w:rPr>
          <w:sz w:val="24"/>
          <w:szCs w:val="24"/>
        </w:rPr>
        <w:t>„Drošā māja”</w:t>
      </w:r>
      <w:r w:rsidRPr="00D169D0">
        <w:rPr>
          <w:sz w:val="24"/>
          <w:szCs w:val="24"/>
        </w:rPr>
        <w:t xml:space="preserve">, </w:t>
      </w:r>
      <w:r w:rsidR="00BE6560" w:rsidRPr="00D169D0">
        <w:rPr>
          <w:sz w:val="24"/>
          <w:szCs w:val="24"/>
        </w:rPr>
        <w:t>RCS Marta</w:t>
      </w:r>
      <w:r w:rsidRPr="00D169D0">
        <w:rPr>
          <w:sz w:val="24"/>
          <w:szCs w:val="24"/>
        </w:rPr>
        <w:t xml:space="preserve"> un </w:t>
      </w:r>
      <w:r w:rsidR="007376C5" w:rsidRPr="00D169D0">
        <w:rPr>
          <w:sz w:val="24"/>
          <w:szCs w:val="24"/>
        </w:rPr>
        <w:t>Starptautiskās Migrācijas organizācijas</w:t>
      </w:r>
      <w:r w:rsidRPr="00D169D0">
        <w:rPr>
          <w:sz w:val="24"/>
          <w:szCs w:val="24"/>
        </w:rPr>
        <w:t xml:space="preserve"> Rīga biroja.</w:t>
      </w:r>
    </w:p>
    <w:p w:rsidR="00B8577F" w:rsidRPr="00D169D0" w:rsidRDefault="00B8577F" w:rsidP="00B8577F">
      <w:pPr>
        <w:pStyle w:val="Default"/>
        <w:jc w:val="both"/>
        <w:rPr>
          <w:lang w:val="lv-LV"/>
        </w:rPr>
      </w:pPr>
    </w:p>
    <w:p w:rsidR="009B0436" w:rsidRPr="00D169D0" w:rsidRDefault="009B0436" w:rsidP="00963EF4">
      <w:pPr>
        <w:pStyle w:val="Default"/>
        <w:ind w:firstLine="720"/>
        <w:jc w:val="both"/>
        <w:rPr>
          <w:lang w:val="lv-LV"/>
        </w:rPr>
      </w:pPr>
      <w:r w:rsidRPr="00D169D0">
        <w:rPr>
          <w:lang w:val="lv-LV"/>
        </w:rPr>
        <w:t xml:space="preserve">Savlaicīgas un pilnīgas informācijas par cilvēku tirdzniecības novēršanas un apkarošanas jautājumiem pieejamība ir būtisks priekšnosacījums, lai koordinētu Programmas ieviešanu. Informāciju un datus par dažādām ar cilvēku tirdzniecības novēršanu saistītajām jomām </w:t>
      </w:r>
      <w:r w:rsidR="0001706A" w:rsidRPr="00D169D0">
        <w:rPr>
          <w:lang w:val="lv-LV"/>
        </w:rPr>
        <w:t>pamatā apkopo un analizē katra atbildīgā nozaru ministrija, iestāde un NVO atsevišķi. Pēdējo gadu laikā informācijas un datu vākšana ir uzlabojusies, taču joprojām nav vienotas izpratnes un pieejas datu vākšan</w:t>
      </w:r>
      <w:r w:rsidR="00CA0F20" w:rsidRPr="00D169D0">
        <w:rPr>
          <w:lang w:val="lv-LV"/>
        </w:rPr>
        <w:t>ā, tādējādi savāktie dati ir nepietiekami, lai veiktu cilvēku tirdzniecības tendenču izvērtēšanu un pret cilvēku tirdzniecību vērstu pasākumu rezultātu novērtēšanu.</w:t>
      </w:r>
    </w:p>
    <w:p w:rsidR="009B0436" w:rsidRPr="00D169D0" w:rsidRDefault="009B0436" w:rsidP="00963EF4">
      <w:pPr>
        <w:pStyle w:val="Default"/>
        <w:ind w:firstLine="720"/>
        <w:jc w:val="both"/>
        <w:rPr>
          <w:lang w:val="lv-LV"/>
        </w:rPr>
      </w:pPr>
    </w:p>
    <w:p w:rsidR="00411200" w:rsidRPr="00D169D0" w:rsidRDefault="00411200" w:rsidP="00963EF4">
      <w:pPr>
        <w:pStyle w:val="Default"/>
        <w:ind w:firstLine="720"/>
        <w:jc w:val="both"/>
        <w:rPr>
          <w:color w:val="auto"/>
          <w:lang w:val="lv-LV"/>
        </w:rPr>
      </w:pPr>
      <w:r w:rsidRPr="00D169D0">
        <w:rPr>
          <w:lang w:val="lv-LV"/>
        </w:rPr>
        <w:t>Saskaņā ar Direktīvas 2011/36/ES 19.panta prasībām, kas nosaka, ka Dalībvalstis veic vajadzīgos pasākumus, lai izveidotu valstu ziņotājus vai citus līdzvēr</w:t>
      </w:r>
      <w:r w:rsidR="00D2176A" w:rsidRPr="00D169D0">
        <w:rPr>
          <w:lang w:val="lv-LV"/>
        </w:rPr>
        <w:t>tīgus mehānismus, kuru</w:t>
      </w:r>
      <w:r w:rsidRPr="00D169D0">
        <w:rPr>
          <w:lang w:val="lv-LV"/>
        </w:rPr>
        <w:t xml:space="preserve"> uzdevumi ietver cilvēku tirdzniecības tendenču izvērtējuma veikšanu, pret cilvēku tirdzniecību vērstu pasākumu rezultātu novērtēšanu, tostarp statistikas apkopošanu ciešā sadarbībā ar attiecīgajām pilsoniskās sabiedrības organizācijām, kas darbojas šajā jomā, un ziņoju</w:t>
      </w:r>
      <w:r w:rsidR="00D2176A" w:rsidRPr="00D169D0">
        <w:rPr>
          <w:lang w:val="lv-LV"/>
        </w:rPr>
        <w:t>mu sniegšanu,</w:t>
      </w:r>
      <w:r w:rsidRPr="00D169D0">
        <w:rPr>
          <w:lang w:val="lv-LV"/>
        </w:rPr>
        <w:t xml:space="preserve"> </w:t>
      </w:r>
      <w:r w:rsidR="002A4C16" w:rsidRPr="00D169D0">
        <w:rPr>
          <w:iCs/>
          <w:color w:val="auto"/>
          <w:lang w:val="lv-LV"/>
        </w:rPr>
        <w:t>IEM</w:t>
      </w:r>
      <w:r w:rsidRPr="00D169D0">
        <w:rPr>
          <w:iCs/>
          <w:color w:val="auto"/>
          <w:lang w:val="lv-LV"/>
        </w:rPr>
        <w:t xml:space="preserve"> </w:t>
      </w:r>
      <w:r w:rsidR="00D2176A" w:rsidRPr="00D169D0">
        <w:rPr>
          <w:iCs/>
          <w:color w:val="auto"/>
          <w:lang w:val="lv-LV"/>
        </w:rPr>
        <w:t xml:space="preserve">saskaņā ar Programmā noteikto </w:t>
      </w:r>
      <w:r w:rsidRPr="00D169D0">
        <w:rPr>
          <w:iCs/>
          <w:color w:val="auto"/>
          <w:lang w:val="lv-LV"/>
        </w:rPr>
        <w:t xml:space="preserve">koordinē Programmas ieviešanu, reizi divos gados apkopojot par Programmas uzdevumu izpildi atbildīgo institūciju sniegto informāciju un iesniedzot to izskatīšanai </w:t>
      </w:r>
      <w:r w:rsidR="008B267C" w:rsidRPr="00D169D0">
        <w:rPr>
          <w:iCs/>
          <w:color w:val="auto"/>
          <w:lang w:val="lv-LV"/>
        </w:rPr>
        <w:t>MK</w:t>
      </w:r>
      <w:r w:rsidRPr="00D169D0">
        <w:rPr>
          <w:iCs/>
          <w:color w:val="auto"/>
          <w:lang w:val="lv-LV"/>
        </w:rPr>
        <w:t xml:space="preserve">. </w:t>
      </w:r>
      <w:r w:rsidR="002A4C16" w:rsidRPr="00D169D0">
        <w:rPr>
          <w:iCs/>
          <w:color w:val="auto"/>
          <w:lang w:val="lv-LV"/>
        </w:rPr>
        <w:t>IEM</w:t>
      </w:r>
      <w:r w:rsidRPr="00D169D0">
        <w:rPr>
          <w:iCs/>
          <w:color w:val="auto"/>
          <w:lang w:val="lv-LV"/>
        </w:rPr>
        <w:t xml:space="preserve"> ir </w:t>
      </w:r>
      <w:r w:rsidR="00D2176A" w:rsidRPr="00D169D0">
        <w:rPr>
          <w:iCs/>
          <w:color w:val="auto"/>
          <w:lang w:val="lv-LV"/>
        </w:rPr>
        <w:t xml:space="preserve">arī </w:t>
      </w:r>
      <w:r w:rsidRPr="00D169D0">
        <w:rPr>
          <w:iCs/>
          <w:color w:val="auto"/>
          <w:lang w:val="lv-LV"/>
        </w:rPr>
        <w:t>atbildīga par darba grupas darba organizēšanu.</w:t>
      </w:r>
      <w:r w:rsidR="00D2176A" w:rsidRPr="00D169D0">
        <w:rPr>
          <w:i/>
          <w:iCs/>
          <w:color w:val="1F497D"/>
          <w:lang w:val="lv-LV"/>
        </w:rPr>
        <w:t xml:space="preserve"> </w:t>
      </w:r>
      <w:r w:rsidR="002A4C16" w:rsidRPr="00D169D0">
        <w:rPr>
          <w:iCs/>
          <w:color w:val="auto"/>
          <w:lang w:val="lv-LV"/>
        </w:rPr>
        <w:t>IEM</w:t>
      </w:r>
      <w:r w:rsidR="00D2176A" w:rsidRPr="00D169D0">
        <w:rPr>
          <w:iCs/>
          <w:color w:val="auto"/>
          <w:lang w:val="lv-LV"/>
        </w:rPr>
        <w:t xml:space="preserve"> Nozares politikas departamenta direktors vada starpinstitucionālo darba grupu un īsteno Nacionālā koordinatora cilvēku tirdzniecības jomā funkcijas. Tādējādi uzskatāms, ka Latvijas koordinācijas mehānisms cilvēku tirdzniecības jautājumos atbilst Direktīvas </w:t>
      </w:r>
      <w:r w:rsidR="009B0436" w:rsidRPr="00D169D0">
        <w:rPr>
          <w:iCs/>
          <w:color w:val="auto"/>
          <w:lang w:val="lv-LV"/>
        </w:rPr>
        <w:t xml:space="preserve">2011/36/ES </w:t>
      </w:r>
      <w:r w:rsidR="00D2176A" w:rsidRPr="00D169D0">
        <w:rPr>
          <w:iCs/>
          <w:color w:val="auto"/>
          <w:lang w:val="lv-LV"/>
        </w:rPr>
        <w:t>19.pantā minētā līdzvērtīgā mehānisma statusam.</w:t>
      </w:r>
    </w:p>
    <w:p w:rsidR="009B0436" w:rsidRPr="00D169D0" w:rsidRDefault="009B0436" w:rsidP="00963EF4">
      <w:pPr>
        <w:pStyle w:val="Default"/>
        <w:jc w:val="both"/>
        <w:rPr>
          <w:lang w:val="lv-LV"/>
        </w:rPr>
      </w:pPr>
    </w:p>
    <w:p w:rsidR="0070299D" w:rsidRDefault="002A4C16" w:rsidP="00963EF4">
      <w:pPr>
        <w:pStyle w:val="Default"/>
        <w:ind w:firstLine="720"/>
        <w:jc w:val="both"/>
        <w:rPr>
          <w:lang w:val="lv-LV"/>
        </w:rPr>
      </w:pPr>
      <w:r w:rsidRPr="00D169D0">
        <w:rPr>
          <w:lang w:val="lv-LV"/>
        </w:rPr>
        <w:t>IEM</w:t>
      </w:r>
      <w:r w:rsidR="0070299D" w:rsidRPr="00D169D0">
        <w:rPr>
          <w:lang w:val="lv-LV"/>
        </w:rPr>
        <w:t xml:space="preserve"> aktīvi turpina nodrošināt Latvijas dalību </w:t>
      </w:r>
      <w:r w:rsidR="00447EF4" w:rsidRPr="00D169D0">
        <w:rPr>
          <w:lang w:val="lv-LV"/>
        </w:rPr>
        <w:t>CBSS</w:t>
      </w:r>
      <w:r w:rsidR="000F3225">
        <w:rPr>
          <w:rStyle w:val="FootnoteReference"/>
          <w:lang w:val="lv-LV"/>
        </w:rPr>
        <w:footnoteReference w:id="32"/>
      </w:r>
      <w:r w:rsidR="00B77B92" w:rsidRPr="00D169D0">
        <w:rPr>
          <w:lang w:val="lv-LV"/>
        </w:rPr>
        <w:t xml:space="preserve"> TF-THB</w:t>
      </w:r>
      <w:r w:rsidR="0070299D" w:rsidRPr="00D169D0">
        <w:rPr>
          <w:lang w:val="lv-LV"/>
        </w:rPr>
        <w:t xml:space="preserve">. Lai nodrošinātu Latvijas dalību </w:t>
      </w:r>
      <w:r w:rsidR="00447EF4" w:rsidRPr="00D169D0">
        <w:rPr>
          <w:lang w:val="lv-LV"/>
        </w:rPr>
        <w:t>CBSS</w:t>
      </w:r>
      <w:r w:rsidR="00B77B92" w:rsidRPr="00D169D0">
        <w:rPr>
          <w:lang w:val="lv-LV"/>
        </w:rPr>
        <w:t xml:space="preserve"> TF-THB </w:t>
      </w:r>
      <w:r w:rsidR="0070299D" w:rsidRPr="00D169D0">
        <w:rPr>
          <w:lang w:val="lv-LV"/>
        </w:rPr>
        <w:t xml:space="preserve">un iespēju gūt tās atbalstu Latvijas interešu projektiem, ar </w:t>
      </w:r>
      <w:r w:rsidR="008B267C" w:rsidRPr="00D169D0">
        <w:rPr>
          <w:lang w:val="lv-LV"/>
        </w:rPr>
        <w:t>MK</w:t>
      </w:r>
      <w:r w:rsidR="0070299D" w:rsidRPr="00D169D0">
        <w:rPr>
          <w:lang w:val="lv-LV"/>
        </w:rPr>
        <w:t xml:space="preserve"> 2011.gada 15.decembra rīkojumu Nr.657 „Par Latvijas dalību Baltijas jūras valstu padomes darba grupā” tika atbalstīta Latvijas dalība </w:t>
      </w:r>
      <w:r w:rsidR="00447EF4" w:rsidRPr="00D169D0">
        <w:rPr>
          <w:lang w:val="lv-LV"/>
        </w:rPr>
        <w:t>CBSS</w:t>
      </w:r>
      <w:r w:rsidR="00B77B92" w:rsidRPr="00D169D0">
        <w:rPr>
          <w:lang w:val="lv-LV"/>
        </w:rPr>
        <w:t xml:space="preserve"> TF-THB</w:t>
      </w:r>
      <w:r w:rsidR="0070299D" w:rsidRPr="00D169D0">
        <w:rPr>
          <w:lang w:val="lv-LV"/>
        </w:rPr>
        <w:t xml:space="preserve">. Ar minēto </w:t>
      </w:r>
      <w:r w:rsidR="008B267C" w:rsidRPr="00D169D0">
        <w:rPr>
          <w:lang w:val="lv-LV"/>
        </w:rPr>
        <w:t>MK</w:t>
      </w:r>
      <w:r w:rsidR="0070299D" w:rsidRPr="00D169D0">
        <w:rPr>
          <w:lang w:val="lv-LV"/>
        </w:rPr>
        <w:t xml:space="preserve"> rīkojumu tika pieņemts lēmums </w:t>
      </w:r>
      <w:r w:rsidRPr="00D169D0">
        <w:rPr>
          <w:lang w:val="lv-LV"/>
        </w:rPr>
        <w:t>IEM</w:t>
      </w:r>
      <w:r w:rsidR="0070299D" w:rsidRPr="00D169D0">
        <w:rPr>
          <w:lang w:val="lv-LV"/>
        </w:rPr>
        <w:t xml:space="preserve"> no budžeta programmas „Iekšlietu politikas plānošana” līdzekļiem veikt iemaksas CBSS TF-THB budžetā attiecīgajam saimnieciskajam gadam noteiktajā apmērā. Latvijas iemak</w:t>
      </w:r>
      <w:r w:rsidR="00447EF4" w:rsidRPr="00D169D0">
        <w:rPr>
          <w:lang w:val="lv-LV"/>
        </w:rPr>
        <w:t>su veikšana CBSS TF-THB</w:t>
      </w:r>
      <w:r w:rsidR="0070299D" w:rsidRPr="00D169D0">
        <w:rPr>
          <w:lang w:val="lv-LV"/>
        </w:rPr>
        <w:t xml:space="preserve"> budžetā ir būtisks priekšnosacījums sadarbības veicināšanai ar Baltijas jūras reģiona valstīm cilvēku tirdzniecības apkarošanas jomā, jo šis sadarbības mehānisms cilvēku tirdzniecības novēršanai un apkarošanai ir uzskatāms par unikālu Baltijas jūras reģionā. Šāda sadarbība ilgtermiņā sniedz ieguldījumu arī cilvēku tirdzniecības novēršanas kopējās situācijas uzlabošanā Latvijā, jo CBSS TF-THB īstenotie projekti veicina pieredzes un informācijas apmaiņu starp tajos iesaistītajām valstīm, cilvēku tirdznie</w:t>
      </w:r>
      <w:r w:rsidR="003F4950" w:rsidRPr="00D169D0">
        <w:rPr>
          <w:lang w:val="lv-LV"/>
        </w:rPr>
        <w:t xml:space="preserve">cības tendenču novērtējumu </w:t>
      </w:r>
      <w:r w:rsidR="0070299D" w:rsidRPr="00D169D0">
        <w:rPr>
          <w:lang w:val="lv-LV"/>
        </w:rPr>
        <w:t>reģionālā līmenī un par cilvēku tirdzniecību apkarošanu un novēršanu kompetento iestāžu un par cilvēku tirdzniecības upuru tiesību aizsardzību atbildīgo iestāžu darba kvalitātes pilnveidošanu.</w:t>
      </w:r>
    </w:p>
    <w:p w:rsidR="000F3225" w:rsidRDefault="000F3225" w:rsidP="000F3225">
      <w:pPr>
        <w:spacing w:after="0" w:line="240" w:lineRule="auto"/>
        <w:ind w:firstLine="720"/>
        <w:jc w:val="both"/>
        <w:rPr>
          <w:rFonts w:ascii="Times New Roman" w:hAnsi="Times New Roman" w:cs="Times New Roman"/>
          <w:sz w:val="24"/>
          <w:szCs w:val="24"/>
        </w:rPr>
      </w:pPr>
      <w:r w:rsidRPr="0027727B">
        <w:rPr>
          <w:rFonts w:ascii="Times New Roman" w:hAnsi="Times New Roman" w:cs="Times New Roman"/>
          <w:sz w:val="24"/>
          <w:szCs w:val="24"/>
        </w:rPr>
        <w:t xml:space="preserve">Latvijas kompetentās valsts iestādes un nevalstiskās organizācijas ir aktīvi iesaistījušās visās darba grupas aktivitātēs, piedaloties pētījumos par Baltijas jūras valstu valsts iestāžu un </w:t>
      </w:r>
      <w:r w:rsidRPr="0027727B">
        <w:rPr>
          <w:rFonts w:ascii="Times New Roman" w:hAnsi="Times New Roman" w:cs="Times New Roman"/>
          <w:sz w:val="24"/>
          <w:szCs w:val="24"/>
        </w:rPr>
        <w:lastRenderedPageBreak/>
        <w:t xml:space="preserve">nevalstisko organizāciju sadarbību, par datu apmaiņas mehānismiem, organizējot semināru diplomātisko un konsulāro pārstāvniecību Rīgā pārstāvjiem, kurā piedalījās pavisam 70 dalībnieku no ārvalstu vēstniecībām. Savukārt darba grupas un </w:t>
      </w:r>
      <w:r w:rsidR="00B53EB1" w:rsidRPr="0027727B">
        <w:rPr>
          <w:rFonts w:ascii="Times New Roman" w:hAnsi="Times New Roman" w:cs="Times New Roman"/>
          <w:sz w:val="24"/>
          <w:szCs w:val="24"/>
        </w:rPr>
        <w:t>Starptautiskās</w:t>
      </w:r>
      <w:r w:rsidRPr="0027727B">
        <w:rPr>
          <w:rFonts w:ascii="Times New Roman" w:hAnsi="Times New Roman" w:cs="Times New Roman"/>
          <w:sz w:val="24"/>
          <w:szCs w:val="24"/>
        </w:rPr>
        <w:t xml:space="preserve"> Migrācijas organizācijas kopīgi izstrādāto Rokasgrāmatu diplomātisko un konsulāro pārstāvniecību darbiniekiem par palīdzības sniegšanu cilvēku tirdzniecības upuriem izmanto konsulārie darbinieki visās Latvijas diplomātiskajās un konsulārajās pārstāvniecībās ārvalstīs. Ņemot par pamatu darba grupas izstrādāto saprašanās memoranda paraugu, ir noslēgti sadarbības līgumi par cīņu pret cilvēku tirdzniecību un atbalstu cilvēku tirdzniecības upuriem starp biedrību „Patvērums „Drošā māja””, kas nodrošina valsts apmaksāto sociālo rehabilitāciju cilvēku tirdzniecības upuriem, un Valsts policiju un Valsts robežsardzi.</w:t>
      </w:r>
    </w:p>
    <w:p w:rsidR="0070299D" w:rsidRDefault="002A4C16" w:rsidP="00963EF4">
      <w:pPr>
        <w:spacing w:after="0" w:line="240" w:lineRule="auto"/>
        <w:ind w:firstLine="360"/>
        <w:jc w:val="both"/>
        <w:rPr>
          <w:rFonts w:ascii="Times New Roman" w:hAnsi="Times New Roman" w:cs="Times New Roman"/>
          <w:bCs/>
          <w:sz w:val="24"/>
          <w:szCs w:val="24"/>
        </w:rPr>
      </w:pPr>
      <w:r w:rsidRPr="00D169D0">
        <w:rPr>
          <w:rFonts w:ascii="Times New Roman" w:hAnsi="Times New Roman" w:cs="Times New Roman"/>
          <w:sz w:val="24"/>
          <w:szCs w:val="24"/>
        </w:rPr>
        <w:t>IEM</w:t>
      </w:r>
      <w:r w:rsidR="00D2176A" w:rsidRPr="00D169D0">
        <w:rPr>
          <w:rFonts w:ascii="Times New Roman" w:hAnsi="Times New Roman" w:cs="Times New Roman"/>
          <w:sz w:val="24"/>
          <w:szCs w:val="24"/>
        </w:rPr>
        <w:t xml:space="preserve"> nodrošina </w:t>
      </w:r>
      <w:r w:rsidR="008F1B57" w:rsidRPr="00D169D0">
        <w:rPr>
          <w:rFonts w:ascii="Times New Roman" w:hAnsi="Times New Roman" w:cs="Times New Roman"/>
          <w:sz w:val="24"/>
          <w:szCs w:val="24"/>
        </w:rPr>
        <w:t>N</w:t>
      </w:r>
      <w:r w:rsidR="00D2176A" w:rsidRPr="00D169D0">
        <w:rPr>
          <w:rFonts w:ascii="Times New Roman" w:hAnsi="Times New Roman" w:cs="Times New Roman"/>
          <w:sz w:val="24"/>
          <w:szCs w:val="24"/>
        </w:rPr>
        <w:t>acionālā koordinatora pārstāvību</w:t>
      </w:r>
      <w:r w:rsidR="008F1B57" w:rsidRPr="00D169D0">
        <w:rPr>
          <w:rFonts w:ascii="Times New Roman" w:hAnsi="Times New Roman" w:cs="Times New Roman"/>
          <w:sz w:val="24"/>
          <w:szCs w:val="24"/>
        </w:rPr>
        <w:t xml:space="preserve"> darbam </w:t>
      </w:r>
      <w:r w:rsidR="00623C64" w:rsidRPr="00D169D0">
        <w:rPr>
          <w:rFonts w:ascii="Times New Roman" w:hAnsi="Times New Roman" w:cs="Times New Roman"/>
          <w:sz w:val="24"/>
          <w:szCs w:val="24"/>
        </w:rPr>
        <w:t>CBSS TF-THB</w:t>
      </w:r>
      <w:r w:rsidR="008F1B57" w:rsidRPr="00D169D0">
        <w:rPr>
          <w:rFonts w:ascii="Times New Roman" w:hAnsi="Times New Roman" w:cs="Times New Roman"/>
          <w:sz w:val="24"/>
          <w:szCs w:val="24"/>
        </w:rPr>
        <w:t>, kuras ietvaros tiek nodrošināta sadarbības un informācijas apmaiņas koordinācija starpvalstu līmenī</w:t>
      </w:r>
      <w:r w:rsidR="00D2176A" w:rsidRPr="00D169D0">
        <w:rPr>
          <w:rFonts w:ascii="Times New Roman" w:hAnsi="Times New Roman" w:cs="Times New Roman"/>
          <w:sz w:val="24"/>
          <w:szCs w:val="24"/>
        </w:rPr>
        <w:t xml:space="preserve"> Baltijas jūras valstu reģionā, kā arī nodrošina </w:t>
      </w:r>
      <w:r w:rsidR="00D2176A" w:rsidRPr="00D169D0">
        <w:rPr>
          <w:rFonts w:ascii="Times New Roman" w:hAnsi="Times New Roman" w:cs="Times New Roman"/>
          <w:bCs/>
          <w:sz w:val="24"/>
          <w:szCs w:val="24"/>
        </w:rPr>
        <w:t>Nacionālā kontaktpunkta</w:t>
      </w:r>
      <w:r w:rsidR="008F1B57" w:rsidRPr="00D169D0">
        <w:rPr>
          <w:rFonts w:ascii="Times New Roman" w:hAnsi="Times New Roman" w:cs="Times New Roman"/>
          <w:bCs/>
          <w:sz w:val="24"/>
          <w:szCs w:val="24"/>
        </w:rPr>
        <w:t xml:space="preserve"> par nepavadītiem un tirgotiem bērniem (</w:t>
      </w:r>
      <w:r w:rsidR="008F1B57" w:rsidRPr="00D169D0">
        <w:rPr>
          <w:rFonts w:ascii="Times New Roman" w:hAnsi="Times New Roman" w:cs="Times New Roman"/>
          <w:bCs/>
          <w:i/>
          <w:sz w:val="24"/>
          <w:szCs w:val="24"/>
        </w:rPr>
        <w:t>National Contact Point for Unaccompanied and Trafficked Children</w:t>
      </w:r>
      <w:r w:rsidR="008F1B57" w:rsidRPr="00D169D0">
        <w:rPr>
          <w:rFonts w:ascii="Times New Roman" w:hAnsi="Times New Roman" w:cs="Times New Roman"/>
          <w:bCs/>
          <w:sz w:val="24"/>
          <w:szCs w:val="24"/>
        </w:rPr>
        <w:t>)</w:t>
      </w:r>
      <w:r w:rsidR="00D2176A" w:rsidRPr="00D169D0">
        <w:rPr>
          <w:rFonts w:ascii="Times New Roman" w:hAnsi="Times New Roman" w:cs="Times New Roman"/>
          <w:bCs/>
          <w:sz w:val="24"/>
          <w:szCs w:val="24"/>
        </w:rPr>
        <w:t xml:space="preserve"> darbību</w:t>
      </w:r>
      <w:r w:rsidR="008F1B57" w:rsidRPr="00D169D0">
        <w:rPr>
          <w:rFonts w:ascii="Times New Roman" w:hAnsi="Times New Roman" w:cs="Times New Roman"/>
          <w:bCs/>
          <w:sz w:val="24"/>
          <w:szCs w:val="24"/>
        </w:rPr>
        <w:t xml:space="preserve">, lai nodrošinātu sadarbības un informācijas apmaiņas koordināciju starp 11 </w:t>
      </w:r>
      <w:r w:rsidR="003F4950" w:rsidRPr="00D169D0">
        <w:rPr>
          <w:rFonts w:ascii="Times New Roman" w:hAnsi="Times New Roman" w:cs="Times New Roman"/>
          <w:bCs/>
          <w:sz w:val="24"/>
          <w:szCs w:val="24"/>
        </w:rPr>
        <w:t>CBSS</w:t>
      </w:r>
      <w:r w:rsidR="008F1B57" w:rsidRPr="00D169D0">
        <w:rPr>
          <w:rFonts w:ascii="Times New Roman" w:hAnsi="Times New Roman" w:cs="Times New Roman"/>
          <w:bCs/>
          <w:sz w:val="24"/>
          <w:szCs w:val="24"/>
        </w:rPr>
        <w:t xml:space="preserve"> dalībvalstīm, Baltkrieviju, Ukrainu un Moldovu.</w:t>
      </w:r>
    </w:p>
    <w:p w:rsidR="006968E9" w:rsidRPr="00595B85" w:rsidRDefault="00B53EB1" w:rsidP="00963EF4">
      <w:pPr>
        <w:spacing w:after="0" w:line="240" w:lineRule="auto"/>
        <w:ind w:firstLine="360"/>
        <w:jc w:val="both"/>
        <w:rPr>
          <w:rFonts w:ascii="Times New Roman" w:hAnsi="Times New Roman" w:cs="Times New Roman"/>
          <w:sz w:val="24"/>
          <w:szCs w:val="24"/>
        </w:rPr>
      </w:pPr>
      <w:r w:rsidRPr="0027727B">
        <w:rPr>
          <w:rFonts w:ascii="Times New Roman" w:hAnsi="Times New Roman" w:cs="Times New Roman"/>
          <w:bCs/>
          <w:sz w:val="24"/>
          <w:szCs w:val="24"/>
        </w:rPr>
        <w:t>Atbilstoši Ministru kabineta 2010.gada 14.decembra rīkojumam Nr.729 „</w:t>
      </w:r>
      <w:r w:rsidRPr="0027727B">
        <w:rPr>
          <w:rFonts w:ascii="Times New Roman" w:hAnsi="Times New Roman" w:cs="Times New Roman"/>
          <w:sz w:val="24"/>
          <w:szCs w:val="24"/>
        </w:rPr>
        <w:t>Par Latvijas dalību Baltijas jūras valstu padomes ekspertu grupā”</w:t>
      </w:r>
      <w:r w:rsidRPr="0027727B">
        <w:rPr>
          <w:rFonts w:ascii="Times New Roman" w:hAnsi="Times New Roman" w:cs="Times New Roman"/>
          <w:bCs/>
          <w:sz w:val="24"/>
          <w:szCs w:val="24"/>
        </w:rPr>
        <w:t xml:space="preserve"> </w:t>
      </w:r>
      <w:r w:rsidR="006968E9" w:rsidRPr="0027727B">
        <w:rPr>
          <w:rFonts w:ascii="Times New Roman" w:hAnsi="Times New Roman" w:cs="Times New Roman"/>
          <w:bCs/>
          <w:sz w:val="24"/>
          <w:szCs w:val="24"/>
        </w:rPr>
        <w:t xml:space="preserve">LM nodrošina Latvijas pārstāvību </w:t>
      </w:r>
      <w:r w:rsidRPr="0027727B">
        <w:rPr>
          <w:rFonts w:ascii="Times New Roman" w:hAnsi="Times New Roman" w:cs="Times New Roman"/>
          <w:sz w:val="24"/>
          <w:szCs w:val="24"/>
        </w:rPr>
        <w:t xml:space="preserve">CBSS Ekspertu grupā sadarbībai riska grupas bērnu jautājumos, kuras </w:t>
      </w:r>
      <w:r w:rsidR="00456EE0" w:rsidRPr="0027727B">
        <w:rPr>
          <w:rFonts w:ascii="Times New Roman" w:hAnsi="Times New Roman" w:cs="Times New Roman"/>
          <w:sz w:val="24"/>
          <w:szCs w:val="24"/>
        </w:rPr>
        <w:t xml:space="preserve">prioritātes ir </w:t>
      </w:r>
      <w:r w:rsidR="00595B85" w:rsidRPr="0027727B">
        <w:rPr>
          <w:rStyle w:val="hps"/>
          <w:rFonts w:ascii="Times New Roman" w:hAnsi="Times New Roman" w:cs="Times New Roman"/>
          <w:sz w:val="24"/>
          <w:szCs w:val="24"/>
        </w:rPr>
        <w:t>bērnu aizsardzība pret</w:t>
      </w:r>
      <w:r w:rsidR="00595B85" w:rsidRPr="0027727B">
        <w:rPr>
          <w:rFonts w:ascii="Times New Roman" w:hAnsi="Times New Roman" w:cs="Times New Roman"/>
          <w:sz w:val="24"/>
          <w:szCs w:val="24"/>
        </w:rPr>
        <w:t xml:space="preserve"> </w:t>
      </w:r>
      <w:r w:rsidR="00595B85" w:rsidRPr="0027727B">
        <w:rPr>
          <w:rStyle w:val="hps"/>
          <w:rFonts w:ascii="Times New Roman" w:hAnsi="Times New Roman" w:cs="Times New Roman"/>
          <w:sz w:val="24"/>
          <w:szCs w:val="24"/>
        </w:rPr>
        <w:t>visu veidu seksuālo ekspluatāciju</w:t>
      </w:r>
      <w:r w:rsidR="00595B85" w:rsidRPr="0027727B">
        <w:rPr>
          <w:rFonts w:ascii="Times New Roman" w:hAnsi="Times New Roman" w:cs="Times New Roman"/>
          <w:sz w:val="24"/>
          <w:szCs w:val="24"/>
        </w:rPr>
        <w:t xml:space="preserve"> </w:t>
      </w:r>
      <w:r w:rsidR="00595B85" w:rsidRPr="0027727B">
        <w:rPr>
          <w:rStyle w:val="hps"/>
          <w:rFonts w:ascii="Times New Roman" w:hAnsi="Times New Roman" w:cs="Times New Roman"/>
          <w:sz w:val="24"/>
          <w:szCs w:val="24"/>
        </w:rPr>
        <w:t>formu un</w:t>
      </w:r>
      <w:r w:rsidR="00595B85" w:rsidRPr="0027727B">
        <w:rPr>
          <w:rFonts w:ascii="Times New Roman" w:hAnsi="Times New Roman" w:cs="Times New Roman"/>
          <w:sz w:val="24"/>
          <w:szCs w:val="24"/>
        </w:rPr>
        <w:t xml:space="preserve"> </w:t>
      </w:r>
      <w:r w:rsidR="00595B85" w:rsidRPr="0027727B">
        <w:rPr>
          <w:rStyle w:val="hps"/>
          <w:rFonts w:ascii="Times New Roman" w:hAnsi="Times New Roman" w:cs="Times New Roman"/>
          <w:sz w:val="24"/>
          <w:szCs w:val="24"/>
        </w:rPr>
        <w:t>seksuālu vardarbību, cilvēku tirdzniecībai pakļauto bērnu un migrācijas procesos iesaistīto bērnu aizsardzība un viņu tiesību aizsardzība, agrīna iejaukšanās</w:t>
      </w:r>
      <w:r w:rsidR="00595B85" w:rsidRPr="0027727B">
        <w:rPr>
          <w:rFonts w:ascii="Times New Roman" w:hAnsi="Times New Roman" w:cs="Times New Roman"/>
          <w:sz w:val="24"/>
          <w:szCs w:val="24"/>
        </w:rPr>
        <w:t xml:space="preserve"> </w:t>
      </w:r>
      <w:r w:rsidR="00595B85" w:rsidRPr="0027727B">
        <w:rPr>
          <w:rStyle w:val="hps"/>
          <w:rFonts w:ascii="Times New Roman" w:hAnsi="Times New Roman" w:cs="Times New Roman"/>
          <w:sz w:val="24"/>
          <w:szCs w:val="24"/>
        </w:rPr>
        <w:t>un</w:t>
      </w:r>
      <w:r w:rsidR="00595B85" w:rsidRPr="0027727B">
        <w:rPr>
          <w:rFonts w:ascii="Times New Roman" w:hAnsi="Times New Roman" w:cs="Times New Roman"/>
          <w:sz w:val="24"/>
          <w:szCs w:val="24"/>
        </w:rPr>
        <w:t xml:space="preserve"> </w:t>
      </w:r>
      <w:r w:rsidR="00595B85" w:rsidRPr="0027727B">
        <w:rPr>
          <w:rStyle w:val="hps"/>
          <w:rFonts w:ascii="Times New Roman" w:hAnsi="Times New Roman" w:cs="Times New Roman"/>
          <w:sz w:val="24"/>
          <w:szCs w:val="24"/>
        </w:rPr>
        <w:t>profilakse</w:t>
      </w:r>
      <w:r w:rsidR="00595B85" w:rsidRPr="0027727B">
        <w:rPr>
          <w:rFonts w:ascii="Times New Roman" w:hAnsi="Times New Roman" w:cs="Times New Roman"/>
          <w:sz w:val="24"/>
          <w:szCs w:val="24"/>
        </w:rPr>
        <w:t xml:space="preserve"> kā </w:t>
      </w:r>
      <w:r w:rsidR="00595B85" w:rsidRPr="0027727B">
        <w:rPr>
          <w:rStyle w:val="hps"/>
          <w:rFonts w:ascii="Times New Roman" w:hAnsi="Times New Roman" w:cs="Times New Roman"/>
          <w:sz w:val="24"/>
          <w:szCs w:val="24"/>
        </w:rPr>
        <w:t>līdzekli, lai</w:t>
      </w:r>
      <w:r w:rsidR="00595B85" w:rsidRPr="0027727B">
        <w:rPr>
          <w:rFonts w:ascii="Times New Roman" w:hAnsi="Times New Roman" w:cs="Times New Roman"/>
          <w:sz w:val="24"/>
          <w:szCs w:val="24"/>
        </w:rPr>
        <w:t xml:space="preserve"> </w:t>
      </w:r>
      <w:r w:rsidR="00595B85" w:rsidRPr="0027727B">
        <w:rPr>
          <w:rStyle w:val="hps"/>
          <w:rFonts w:ascii="Times New Roman" w:hAnsi="Times New Roman" w:cs="Times New Roman"/>
          <w:sz w:val="24"/>
          <w:szCs w:val="24"/>
        </w:rPr>
        <w:t>nodrošinātu</w:t>
      </w:r>
      <w:r w:rsidR="00595B85" w:rsidRPr="0027727B">
        <w:rPr>
          <w:rFonts w:ascii="Times New Roman" w:hAnsi="Times New Roman" w:cs="Times New Roman"/>
          <w:sz w:val="24"/>
          <w:szCs w:val="24"/>
        </w:rPr>
        <w:t xml:space="preserve"> </w:t>
      </w:r>
      <w:r w:rsidR="00595B85" w:rsidRPr="0027727B">
        <w:rPr>
          <w:rStyle w:val="hps"/>
          <w:rFonts w:ascii="Times New Roman" w:hAnsi="Times New Roman" w:cs="Times New Roman"/>
          <w:sz w:val="24"/>
          <w:szCs w:val="24"/>
        </w:rPr>
        <w:t>bērnu</w:t>
      </w:r>
      <w:r w:rsidR="00595B85" w:rsidRPr="0027727B">
        <w:rPr>
          <w:rFonts w:ascii="Times New Roman" w:hAnsi="Times New Roman" w:cs="Times New Roman"/>
          <w:sz w:val="24"/>
          <w:szCs w:val="24"/>
        </w:rPr>
        <w:t xml:space="preserve"> </w:t>
      </w:r>
      <w:r w:rsidR="00595B85" w:rsidRPr="0027727B">
        <w:rPr>
          <w:rStyle w:val="hps"/>
          <w:rFonts w:ascii="Times New Roman" w:hAnsi="Times New Roman" w:cs="Times New Roman"/>
          <w:sz w:val="24"/>
          <w:szCs w:val="24"/>
        </w:rPr>
        <w:t>tiesības uz</w:t>
      </w:r>
      <w:r w:rsidR="00595B85" w:rsidRPr="0027727B">
        <w:rPr>
          <w:rFonts w:ascii="Times New Roman" w:hAnsi="Times New Roman" w:cs="Times New Roman"/>
          <w:sz w:val="24"/>
          <w:szCs w:val="24"/>
        </w:rPr>
        <w:t xml:space="preserve"> </w:t>
      </w:r>
      <w:r w:rsidR="00595B85" w:rsidRPr="0027727B">
        <w:rPr>
          <w:rStyle w:val="hps"/>
          <w:rFonts w:ascii="Times New Roman" w:hAnsi="Times New Roman" w:cs="Times New Roman"/>
          <w:sz w:val="24"/>
          <w:szCs w:val="24"/>
        </w:rPr>
        <w:t>aizsardzību</w:t>
      </w:r>
      <w:r w:rsidR="00595B85" w:rsidRPr="0027727B">
        <w:rPr>
          <w:rFonts w:ascii="Times New Roman" w:hAnsi="Times New Roman" w:cs="Times New Roman"/>
          <w:sz w:val="24"/>
          <w:szCs w:val="24"/>
        </w:rPr>
        <w:t xml:space="preserve"> </w:t>
      </w:r>
      <w:r w:rsidR="00595B85" w:rsidRPr="0027727B">
        <w:rPr>
          <w:rStyle w:val="hps"/>
          <w:rFonts w:ascii="Times New Roman" w:hAnsi="Times New Roman" w:cs="Times New Roman"/>
          <w:sz w:val="24"/>
          <w:szCs w:val="24"/>
        </w:rPr>
        <w:t>pret visu veidu</w:t>
      </w:r>
      <w:r w:rsidR="00595B85" w:rsidRPr="0027727B">
        <w:rPr>
          <w:rFonts w:ascii="Times New Roman" w:hAnsi="Times New Roman" w:cs="Times New Roman"/>
          <w:sz w:val="24"/>
          <w:szCs w:val="24"/>
        </w:rPr>
        <w:t xml:space="preserve"> </w:t>
      </w:r>
      <w:r w:rsidR="00595B85" w:rsidRPr="0027727B">
        <w:rPr>
          <w:rStyle w:val="hps"/>
          <w:rFonts w:ascii="Times New Roman" w:hAnsi="Times New Roman" w:cs="Times New Roman"/>
          <w:sz w:val="24"/>
          <w:szCs w:val="24"/>
        </w:rPr>
        <w:t>vardarbību</w:t>
      </w:r>
      <w:r w:rsidR="00595B85" w:rsidRPr="0027727B">
        <w:rPr>
          <w:rFonts w:ascii="Times New Roman" w:hAnsi="Times New Roman" w:cs="Times New Roman"/>
          <w:sz w:val="24"/>
          <w:szCs w:val="24"/>
        </w:rPr>
        <w:t xml:space="preserve">, </w:t>
      </w:r>
      <w:r w:rsidR="00595B85" w:rsidRPr="0027727B">
        <w:rPr>
          <w:rStyle w:val="hps"/>
          <w:rFonts w:ascii="Times New Roman" w:hAnsi="Times New Roman" w:cs="Times New Roman"/>
          <w:sz w:val="24"/>
          <w:szCs w:val="24"/>
        </w:rPr>
        <w:t>vardarbības un</w:t>
      </w:r>
      <w:r w:rsidR="00595B85" w:rsidRPr="0027727B">
        <w:rPr>
          <w:rFonts w:ascii="Times New Roman" w:hAnsi="Times New Roman" w:cs="Times New Roman"/>
          <w:sz w:val="24"/>
          <w:szCs w:val="24"/>
        </w:rPr>
        <w:t xml:space="preserve"> </w:t>
      </w:r>
      <w:r w:rsidR="00595B85" w:rsidRPr="0027727B">
        <w:rPr>
          <w:rStyle w:val="hps"/>
          <w:rFonts w:ascii="Times New Roman" w:hAnsi="Times New Roman" w:cs="Times New Roman"/>
          <w:sz w:val="24"/>
          <w:szCs w:val="24"/>
        </w:rPr>
        <w:t>nevērības</w:t>
      </w:r>
      <w:r w:rsidR="00595B85" w:rsidRPr="0027727B">
        <w:rPr>
          <w:rFonts w:ascii="Times New Roman" w:hAnsi="Times New Roman" w:cs="Times New Roman"/>
          <w:sz w:val="24"/>
          <w:szCs w:val="24"/>
        </w:rPr>
        <w:t xml:space="preserve"> </w:t>
      </w:r>
      <w:r w:rsidR="00595B85" w:rsidRPr="0027727B">
        <w:rPr>
          <w:rStyle w:val="hps"/>
          <w:rFonts w:ascii="Times New Roman" w:hAnsi="Times New Roman" w:cs="Times New Roman"/>
          <w:sz w:val="24"/>
          <w:szCs w:val="24"/>
        </w:rPr>
        <w:t>formām.</w:t>
      </w:r>
      <w:r w:rsidR="00595B85" w:rsidRPr="0027727B">
        <w:rPr>
          <w:rFonts w:ascii="Times New Roman" w:hAnsi="Times New Roman" w:cs="Times New Roman"/>
          <w:sz w:val="24"/>
          <w:szCs w:val="24"/>
        </w:rPr>
        <w:t xml:space="preserve"> </w:t>
      </w:r>
      <w:r w:rsidRPr="0027727B">
        <w:rPr>
          <w:rFonts w:ascii="Times New Roman" w:hAnsi="Times New Roman" w:cs="Times New Roman"/>
          <w:sz w:val="24"/>
          <w:szCs w:val="24"/>
        </w:rPr>
        <w:t xml:space="preserve">Vācijas CBSS TF-THB prezidentūras ietvaros </w:t>
      </w:r>
      <w:r w:rsidR="00805C12" w:rsidRPr="0027727B">
        <w:rPr>
          <w:rFonts w:ascii="Times New Roman" w:hAnsi="Times New Roman" w:cs="Times New Roman"/>
          <w:sz w:val="24"/>
          <w:szCs w:val="24"/>
        </w:rPr>
        <w:t xml:space="preserve">CBSS TF-THB 2012.gada 13.marta – 16.marta, Vācijā Berlīnē, notikušajā sanāksmē </w:t>
      </w:r>
      <w:r w:rsidRPr="0027727B">
        <w:rPr>
          <w:rFonts w:ascii="Times New Roman" w:hAnsi="Times New Roman" w:cs="Times New Roman"/>
          <w:sz w:val="24"/>
          <w:szCs w:val="24"/>
        </w:rPr>
        <w:t>tika nolemts, ka katras valsts prezidentūras ietvaros tiks organizēta viena kopēja sanāksme ar CBSS EGCC.</w:t>
      </w:r>
    </w:p>
    <w:p w:rsidR="00595B85" w:rsidRDefault="00595B85" w:rsidP="00963EF4">
      <w:pPr>
        <w:spacing w:after="0" w:line="240" w:lineRule="auto"/>
        <w:ind w:firstLine="360"/>
        <w:jc w:val="both"/>
        <w:rPr>
          <w:rFonts w:ascii="Times New Roman" w:hAnsi="Times New Roman" w:cs="Times New Roman"/>
          <w:b/>
          <w:bCs/>
          <w:sz w:val="24"/>
          <w:szCs w:val="24"/>
        </w:rPr>
      </w:pPr>
    </w:p>
    <w:p w:rsidR="009E0BB7" w:rsidRPr="00D169D0" w:rsidRDefault="009E0BB7" w:rsidP="00963EF4">
      <w:pPr>
        <w:spacing w:after="0" w:line="240" w:lineRule="auto"/>
        <w:ind w:firstLine="360"/>
        <w:jc w:val="both"/>
        <w:rPr>
          <w:rFonts w:ascii="Times New Roman" w:hAnsi="Times New Roman" w:cs="Times New Roman"/>
          <w:b/>
          <w:bCs/>
          <w:sz w:val="24"/>
          <w:szCs w:val="24"/>
        </w:rPr>
      </w:pPr>
      <w:r w:rsidRPr="00D169D0">
        <w:rPr>
          <w:rFonts w:ascii="Times New Roman" w:hAnsi="Times New Roman" w:cs="Times New Roman"/>
          <w:b/>
          <w:bCs/>
          <w:sz w:val="24"/>
          <w:szCs w:val="24"/>
        </w:rPr>
        <w:t>Konstatētās problēmas:</w:t>
      </w:r>
    </w:p>
    <w:p w:rsidR="009E0BB7" w:rsidRPr="00D169D0" w:rsidRDefault="009E0BB7" w:rsidP="00AA74EF">
      <w:pPr>
        <w:pStyle w:val="ListParagraph"/>
        <w:numPr>
          <w:ilvl w:val="0"/>
          <w:numId w:val="6"/>
        </w:numPr>
        <w:spacing w:after="0" w:line="240" w:lineRule="auto"/>
        <w:jc w:val="both"/>
        <w:rPr>
          <w:rFonts w:ascii="Times New Roman" w:hAnsi="Times New Roman" w:cs="Times New Roman"/>
          <w:bCs/>
          <w:sz w:val="24"/>
          <w:szCs w:val="24"/>
        </w:rPr>
      </w:pPr>
      <w:r w:rsidRPr="00D169D0">
        <w:rPr>
          <w:rFonts w:ascii="Times New Roman" w:hAnsi="Times New Roman" w:cs="Times New Roman"/>
          <w:sz w:val="24"/>
          <w:szCs w:val="24"/>
        </w:rPr>
        <w:t>Starpinstitūciju darba grupas mandāts neatbilst faktiskajam cilvēku tirdzniecības novēršanas un apkarošanas jomā risināmo jautājumu lokam.</w:t>
      </w:r>
    </w:p>
    <w:p w:rsidR="0008562E" w:rsidRPr="00D169D0" w:rsidRDefault="009E0BB7" w:rsidP="000C31E1">
      <w:pPr>
        <w:pStyle w:val="ListParagraph"/>
        <w:numPr>
          <w:ilvl w:val="0"/>
          <w:numId w:val="6"/>
        </w:numPr>
        <w:spacing w:after="0" w:line="240" w:lineRule="auto"/>
        <w:jc w:val="both"/>
        <w:rPr>
          <w:rFonts w:ascii="Times New Roman" w:hAnsi="Times New Roman" w:cs="Times New Roman"/>
          <w:bCs/>
          <w:sz w:val="24"/>
          <w:szCs w:val="24"/>
        </w:rPr>
      </w:pPr>
      <w:r w:rsidRPr="00D169D0">
        <w:rPr>
          <w:rFonts w:ascii="Times New Roman" w:hAnsi="Times New Roman" w:cs="Times New Roman"/>
          <w:sz w:val="24"/>
          <w:szCs w:val="24"/>
        </w:rPr>
        <w:t>Starpinstitūciju sadarbība cilvēku tirdzniecības novēršanā reģionālā līmenī netiek īstenota pietiekami noturīgā un pastāvīgā ietvarā.</w:t>
      </w:r>
    </w:p>
    <w:p w:rsidR="0008562E" w:rsidRPr="00D169D0" w:rsidRDefault="0008562E" w:rsidP="00963EF4">
      <w:pPr>
        <w:spacing w:after="0" w:line="240" w:lineRule="auto"/>
        <w:rPr>
          <w:rFonts w:ascii="Times New Roman" w:hAnsi="Times New Roman" w:cs="Times New Roman"/>
          <w:sz w:val="24"/>
          <w:szCs w:val="24"/>
        </w:rPr>
        <w:sectPr w:rsidR="0008562E" w:rsidRPr="00D169D0" w:rsidSect="005C103B">
          <w:headerReference w:type="default" r:id="rId22"/>
          <w:footerReference w:type="default" r:id="rId23"/>
          <w:pgSz w:w="11906" w:h="16838"/>
          <w:pgMar w:top="1134" w:right="1134" w:bottom="1134" w:left="1701" w:header="709" w:footer="709" w:gutter="0"/>
          <w:cols w:space="708"/>
          <w:docGrid w:linePitch="360"/>
        </w:sectPr>
      </w:pPr>
      <w:r w:rsidRPr="00D169D0">
        <w:rPr>
          <w:rFonts w:ascii="Times New Roman" w:hAnsi="Times New Roman" w:cs="Times New Roman"/>
          <w:sz w:val="24"/>
          <w:szCs w:val="24"/>
        </w:rPr>
        <w:br w:type="page"/>
      </w:r>
    </w:p>
    <w:p w:rsidR="0008562E" w:rsidRPr="00D169D0" w:rsidRDefault="0008562E" w:rsidP="00963EF4">
      <w:pPr>
        <w:spacing w:after="0" w:line="240" w:lineRule="auto"/>
        <w:rPr>
          <w:rFonts w:ascii="Times New Roman" w:hAnsi="Times New Roman" w:cs="Times New Roman"/>
          <w:sz w:val="24"/>
          <w:szCs w:val="24"/>
        </w:rPr>
      </w:pPr>
    </w:p>
    <w:p w:rsidR="0008562E" w:rsidRPr="00D169D0" w:rsidRDefault="0008562E" w:rsidP="00154F10">
      <w:pPr>
        <w:pStyle w:val="Heading1"/>
        <w:numPr>
          <w:ilvl w:val="0"/>
          <w:numId w:val="28"/>
        </w:numPr>
      </w:pPr>
      <w:bookmarkStart w:id="57" w:name="_POLITIKAS_REZULTĀTI,_DARBĪBAS"/>
      <w:bookmarkStart w:id="58" w:name="_Toc358284824"/>
      <w:bookmarkStart w:id="59" w:name="_Toc329938577"/>
      <w:bookmarkStart w:id="60" w:name="_Toc345689000"/>
      <w:bookmarkEnd w:id="57"/>
      <w:r w:rsidRPr="00D169D0">
        <w:t>POLITIKAS REZULTĀTI, DARBĪBAS REZULTĀTI UN REZULTATĪVIE RĀDĪTĀJI TO SASNIEGŠANAI</w:t>
      </w:r>
      <w:bookmarkEnd w:id="58"/>
    </w:p>
    <w:p w:rsidR="0008562E" w:rsidRPr="00D169D0" w:rsidRDefault="0008562E" w:rsidP="00963EF4">
      <w:pPr>
        <w:spacing w:after="0" w:line="240" w:lineRule="auto"/>
        <w:jc w:val="center"/>
        <w:rPr>
          <w:rFonts w:ascii="Times New Roman" w:hAnsi="Times New Roman" w:cs="Times New Roman"/>
          <w:b/>
          <w:bCs/>
          <w:sz w:val="24"/>
          <w:szCs w:val="24"/>
        </w:rPr>
      </w:pPr>
      <w:bookmarkStart w:id="61" w:name="313131"/>
      <w:bookmarkEnd w:id="59"/>
      <w:bookmarkEnd w:id="60"/>
      <w:bookmarkEnd w:id="61"/>
      <w:r w:rsidRPr="00D169D0">
        <w:rPr>
          <w:rFonts w:ascii="Times New Roman" w:hAnsi="Times New Roman" w:cs="Times New Roman"/>
          <w:b/>
          <w:bCs/>
          <w:sz w:val="24"/>
          <w:szCs w:val="24"/>
        </w:rPr>
        <w:t>Mērķu un rezultātu, to rezultatīvo rādītāju hierarhija</w:t>
      </w:r>
    </w:p>
    <w:tbl>
      <w:tblPr>
        <w:tblW w:w="5000" w:type="pct"/>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3986"/>
        <w:gridCol w:w="140"/>
        <w:gridCol w:w="5671"/>
        <w:gridCol w:w="1559"/>
        <w:gridCol w:w="1559"/>
        <w:gridCol w:w="1685"/>
      </w:tblGrid>
      <w:tr w:rsidR="0008562E" w:rsidRPr="00D169D0" w:rsidTr="00511833">
        <w:trPr>
          <w:trHeight w:val="579"/>
        </w:trPr>
        <w:tc>
          <w:tcPr>
            <w:tcW w:w="5000" w:type="pct"/>
            <w:gridSpan w:val="6"/>
            <w:tcBorders>
              <w:top w:val="single" w:sz="6" w:space="0" w:color="auto"/>
              <w:bottom w:val="single" w:sz="6" w:space="0" w:color="auto"/>
              <w:right w:val="single" w:sz="4" w:space="0" w:color="auto"/>
            </w:tcBorders>
            <w:shd w:val="clear" w:color="auto" w:fill="auto"/>
            <w:vAlign w:val="center"/>
          </w:tcPr>
          <w:p w:rsidR="0008562E" w:rsidRPr="00D169D0" w:rsidRDefault="0008562E" w:rsidP="00CC6F57">
            <w:pPr>
              <w:spacing w:after="0" w:line="240" w:lineRule="auto"/>
              <w:rPr>
                <w:rFonts w:ascii="Times New Roman" w:hAnsi="Times New Roman" w:cs="Times New Roman"/>
                <w:sz w:val="24"/>
                <w:szCs w:val="24"/>
              </w:rPr>
            </w:pPr>
            <w:r w:rsidRPr="00D169D0">
              <w:rPr>
                <w:rFonts w:ascii="Times New Roman" w:hAnsi="Times New Roman" w:cs="Times New Roman"/>
                <w:b/>
                <w:bCs/>
                <w:sz w:val="24"/>
                <w:szCs w:val="24"/>
              </w:rPr>
              <w:t>Politikas definētais mērķis:</w:t>
            </w:r>
            <w:r w:rsidRPr="00D169D0">
              <w:rPr>
                <w:rFonts w:ascii="Times New Roman" w:hAnsi="Times New Roman" w:cs="Times New Roman"/>
                <w:b/>
                <w:sz w:val="24"/>
                <w:szCs w:val="24"/>
              </w:rPr>
              <w:t xml:space="preserve"> Veicināt sabiedrības informētību un izpratni par cilvēku tirdzniecību un nodrošināt </w:t>
            </w:r>
            <w:r w:rsidR="00CC6F57" w:rsidRPr="00D169D0">
              <w:rPr>
                <w:rFonts w:ascii="Times New Roman" w:hAnsi="Times New Roman" w:cs="Times New Roman"/>
                <w:b/>
                <w:sz w:val="24"/>
                <w:szCs w:val="24"/>
              </w:rPr>
              <w:t>atbalstu cilvēku tirdzniecības upuriem</w:t>
            </w:r>
            <w:r w:rsidRPr="00D169D0">
              <w:rPr>
                <w:rFonts w:ascii="Times New Roman" w:hAnsi="Times New Roman" w:cs="Times New Roman"/>
                <w:b/>
                <w:sz w:val="24"/>
                <w:szCs w:val="24"/>
              </w:rPr>
              <w:t>.</w:t>
            </w:r>
          </w:p>
        </w:tc>
      </w:tr>
      <w:tr w:rsidR="00511833" w:rsidRPr="00D169D0" w:rsidTr="00511833">
        <w:trPr>
          <w:trHeight w:val="217"/>
        </w:trPr>
        <w:tc>
          <w:tcPr>
            <w:tcW w:w="1413" w:type="pct"/>
            <w:gridSpan w:val="2"/>
            <w:tcBorders>
              <w:top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b/>
                <w:sz w:val="24"/>
                <w:szCs w:val="24"/>
              </w:rPr>
            </w:pPr>
          </w:p>
        </w:tc>
        <w:tc>
          <w:tcPr>
            <w:tcW w:w="1942" w:type="pct"/>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b/>
                <w:sz w:val="24"/>
                <w:szCs w:val="24"/>
              </w:rPr>
            </w:pPr>
          </w:p>
        </w:tc>
        <w:tc>
          <w:tcPr>
            <w:tcW w:w="534" w:type="pct"/>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b/>
                <w:bCs/>
                <w:sz w:val="24"/>
                <w:szCs w:val="24"/>
              </w:rPr>
              <w:t>2012.gads</w:t>
            </w:r>
          </w:p>
        </w:tc>
        <w:tc>
          <w:tcPr>
            <w:tcW w:w="534" w:type="pct"/>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b/>
                <w:bCs/>
                <w:sz w:val="24"/>
                <w:szCs w:val="24"/>
              </w:rPr>
              <w:t>2017.gads</w:t>
            </w:r>
          </w:p>
        </w:tc>
        <w:tc>
          <w:tcPr>
            <w:tcW w:w="577" w:type="pct"/>
            <w:tcBorders>
              <w:top w:val="single" w:sz="6" w:space="0" w:color="auto"/>
              <w:left w:val="single" w:sz="6" w:space="0" w:color="auto"/>
              <w:bottom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b/>
                <w:bCs/>
                <w:sz w:val="24"/>
                <w:szCs w:val="24"/>
              </w:rPr>
              <w:t>2020.gads</w:t>
            </w:r>
          </w:p>
        </w:tc>
      </w:tr>
      <w:tr w:rsidR="0008562E" w:rsidRPr="00D169D0" w:rsidTr="002636E5">
        <w:trPr>
          <w:trHeight w:val="633"/>
        </w:trPr>
        <w:tc>
          <w:tcPr>
            <w:tcW w:w="1413" w:type="pct"/>
            <w:gridSpan w:val="2"/>
            <w:vMerge w:val="restart"/>
            <w:tcBorders>
              <w:top w:val="single" w:sz="6" w:space="0" w:color="auto"/>
              <w:right w:val="single" w:sz="6" w:space="0" w:color="auto"/>
            </w:tcBorders>
            <w:shd w:val="clear" w:color="auto" w:fill="auto"/>
          </w:tcPr>
          <w:p w:rsidR="0008562E" w:rsidRPr="00D169D0" w:rsidRDefault="0008562E" w:rsidP="00963EF4">
            <w:pPr>
              <w:pStyle w:val="NormalWeb"/>
              <w:spacing w:before="0" w:beforeAutospacing="0" w:after="0" w:afterAutospacing="0"/>
              <w:rPr>
                <w:lang w:val="lv-LV"/>
              </w:rPr>
            </w:pPr>
            <w:r w:rsidRPr="00D169D0">
              <w:rPr>
                <w:b/>
                <w:i/>
                <w:lang w:val="lv-LV"/>
              </w:rPr>
              <w:t>Politikas rezultāts</w:t>
            </w:r>
            <w:r w:rsidRPr="00D169D0">
              <w:rPr>
                <w:i/>
                <w:lang w:val="lv-LV"/>
              </w:rPr>
              <w:t xml:space="preserve"> </w:t>
            </w:r>
            <w:r w:rsidRPr="00D169D0">
              <w:rPr>
                <w:b/>
                <w:i/>
                <w:lang w:val="lv-LV"/>
              </w:rPr>
              <w:t>A1:</w:t>
            </w:r>
            <w:r w:rsidRPr="00D169D0">
              <w:rPr>
                <w:lang w:val="lv-LV"/>
              </w:rPr>
              <w:t xml:space="preserve"> pieaug sabiedrības un iesaistīto institūciju informētība un izpratne par situāciju cilvēku tirdzniecības jomā, par cilvēku tirdzniecības riskiem, draudiem un sekām</w:t>
            </w:r>
          </w:p>
        </w:tc>
        <w:tc>
          <w:tcPr>
            <w:tcW w:w="1942" w:type="pct"/>
            <w:tcBorders>
              <w:top w:val="single" w:sz="6" w:space="0" w:color="auto"/>
              <w:left w:val="single" w:sz="6" w:space="0" w:color="auto"/>
              <w:right w:val="single" w:sz="6" w:space="0" w:color="auto"/>
            </w:tcBorders>
            <w:shd w:val="clear" w:color="auto" w:fill="auto"/>
          </w:tcPr>
          <w:p w:rsidR="0008562E" w:rsidRPr="00D169D0" w:rsidRDefault="0008562E" w:rsidP="00963EF4">
            <w:pPr>
              <w:spacing w:after="0" w:line="240" w:lineRule="auto"/>
              <w:rPr>
                <w:rFonts w:ascii="Times New Roman" w:hAnsi="Times New Roman" w:cs="Times New Roman"/>
                <w:sz w:val="24"/>
                <w:szCs w:val="24"/>
              </w:rPr>
            </w:pPr>
            <w:r w:rsidRPr="00D169D0">
              <w:rPr>
                <w:rFonts w:ascii="Times New Roman" w:hAnsi="Times New Roman" w:cs="Times New Roman"/>
                <w:b/>
                <w:i/>
                <w:sz w:val="24"/>
                <w:szCs w:val="24"/>
              </w:rPr>
              <w:t>Rezultatīvais rādītājs</w:t>
            </w:r>
            <w:r w:rsidRPr="00D169D0">
              <w:rPr>
                <w:rFonts w:ascii="Times New Roman" w:hAnsi="Times New Roman" w:cs="Times New Roman"/>
                <w:b/>
                <w:sz w:val="24"/>
                <w:szCs w:val="24"/>
              </w:rPr>
              <w:t xml:space="preserve">: </w:t>
            </w:r>
            <w:r w:rsidRPr="00D169D0">
              <w:rPr>
                <w:rFonts w:ascii="Times New Roman" w:hAnsi="Times New Roman" w:cs="Times New Roman"/>
                <w:sz w:val="24"/>
                <w:szCs w:val="24"/>
              </w:rPr>
              <w:t>īstenoto informatīvo pasākumu</w:t>
            </w:r>
            <w:r w:rsidRPr="00D169D0">
              <w:rPr>
                <w:rFonts w:ascii="Times New Roman" w:hAnsi="Times New Roman" w:cs="Times New Roman"/>
                <w:b/>
                <w:sz w:val="24"/>
                <w:szCs w:val="24"/>
              </w:rPr>
              <w:t xml:space="preserve"> </w:t>
            </w:r>
            <w:r w:rsidRPr="00D169D0">
              <w:rPr>
                <w:rFonts w:ascii="Times New Roman" w:hAnsi="Times New Roman" w:cs="Times New Roman"/>
                <w:bCs/>
                <w:sz w:val="24"/>
                <w:szCs w:val="24"/>
              </w:rPr>
              <w:t>pieaugums (skaits)</w:t>
            </w:r>
          </w:p>
        </w:tc>
        <w:tc>
          <w:tcPr>
            <w:tcW w:w="534" w:type="pct"/>
            <w:tcBorders>
              <w:top w:val="single" w:sz="6" w:space="0" w:color="auto"/>
              <w:left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color w:val="FF0000"/>
                <w:sz w:val="24"/>
                <w:szCs w:val="24"/>
              </w:rPr>
            </w:pPr>
            <w:r w:rsidRPr="00D169D0">
              <w:rPr>
                <w:rFonts w:ascii="Times New Roman" w:hAnsi="Times New Roman" w:cs="Times New Roman"/>
                <w:sz w:val="24"/>
                <w:szCs w:val="24"/>
              </w:rPr>
              <w:t>8</w:t>
            </w:r>
          </w:p>
        </w:tc>
        <w:tc>
          <w:tcPr>
            <w:tcW w:w="534" w:type="pct"/>
            <w:tcBorders>
              <w:top w:val="single" w:sz="6" w:space="0" w:color="auto"/>
              <w:left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9</w:t>
            </w:r>
          </w:p>
        </w:tc>
        <w:tc>
          <w:tcPr>
            <w:tcW w:w="577" w:type="pct"/>
            <w:tcBorders>
              <w:top w:val="single" w:sz="6" w:space="0" w:color="auto"/>
              <w:lef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10</w:t>
            </w:r>
          </w:p>
        </w:tc>
      </w:tr>
      <w:tr w:rsidR="0008562E" w:rsidRPr="00D169D0" w:rsidTr="002636E5">
        <w:trPr>
          <w:trHeight w:val="667"/>
        </w:trPr>
        <w:tc>
          <w:tcPr>
            <w:tcW w:w="1413" w:type="pct"/>
            <w:gridSpan w:val="2"/>
            <w:vMerge/>
            <w:tcBorders>
              <w:bottom w:val="single" w:sz="6" w:space="0" w:color="auto"/>
              <w:right w:val="single" w:sz="6" w:space="0" w:color="auto"/>
            </w:tcBorders>
            <w:shd w:val="clear" w:color="auto" w:fill="auto"/>
          </w:tcPr>
          <w:p w:rsidR="0008562E" w:rsidRPr="00D169D0" w:rsidRDefault="0008562E" w:rsidP="00963EF4">
            <w:pPr>
              <w:spacing w:after="0" w:line="240" w:lineRule="auto"/>
              <w:rPr>
                <w:rFonts w:ascii="Times New Roman" w:hAnsi="Times New Roman" w:cs="Times New Roman"/>
                <w:sz w:val="24"/>
                <w:szCs w:val="24"/>
              </w:rPr>
            </w:pPr>
          </w:p>
        </w:tc>
        <w:tc>
          <w:tcPr>
            <w:tcW w:w="1942" w:type="pct"/>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rPr>
                <w:rFonts w:ascii="Times New Roman" w:hAnsi="Times New Roman" w:cs="Times New Roman"/>
                <w:sz w:val="24"/>
                <w:szCs w:val="24"/>
              </w:rPr>
            </w:pPr>
            <w:r w:rsidRPr="00D169D0">
              <w:rPr>
                <w:rFonts w:ascii="Times New Roman" w:hAnsi="Times New Roman" w:cs="Times New Roman"/>
                <w:b/>
                <w:i/>
                <w:sz w:val="24"/>
                <w:szCs w:val="24"/>
              </w:rPr>
              <w:t>Rezultatīvais rādītājs:</w:t>
            </w:r>
            <w:r w:rsidRPr="00D169D0">
              <w:rPr>
                <w:rFonts w:ascii="Times New Roman" w:hAnsi="Times New Roman" w:cs="Times New Roman"/>
                <w:sz w:val="24"/>
                <w:szCs w:val="24"/>
              </w:rPr>
              <w:t xml:space="preserve"> veikto pētījumu pieaugums </w:t>
            </w:r>
            <w:r w:rsidRPr="00D169D0">
              <w:rPr>
                <w:rFonts w:ascii="Times New Roman" w:hAnsi="Times New Roman" w:cs="Times New Roman"/>
                <w:bCs/>
                <w:sz w:val="24"/>
                <w:szCs w:val="24"/>
              </w:rPr>
              <w:t>(skaits)</w:t>
            </w:r>
          </w:p>
        </w:tc>
        <w:tc>
          <w:tcPr>
            <w:tcW w:w="534" w:type="pct"/>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0</w:t>
            </w:r>
          </w:p>
        </w:tc>
        <w:tc>
          <w:tcPr>
            <w:tcW w:w="534" w:type="pct"/>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2</w:t>
            </w:r>
          </w:p>
        </w:tc>
        <w:tc>
          <w:tcPr>
            <w:tcW w:w="577" w:type="pct"/>
            <w:tcBorders>
              <w:top w:val="single" w:sz="6" w:space="0" w:color="auto"/>
              <w:left w:val="single" w:sz="6" w:space="0" w:color="auto"/>
              <w:bottom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2</w:t>
            </w:r>
          </w:p>
        </w:tc>
      </w:tr>
      <w:tr w:rsidR="002636E5" w:rsidRPr="00D169D0" w:rsidTr="002636E5">
        <w:trPr>
          <w:trHeight w:val="105"/>
        </w:trPr>
        <w:tc>
          <w:tcPr>
            <w:tcW w:w="1413" w:type="pct"/>
            <w:gridSpan w:val="2"/>
            <w:vMerge w:val="restart"/>
            <w:tcBorders>
              <w:top w:val="single" w:sz="6" w:space="0" w:color="auto"/>
              <w:right w:val="single" w:sz="6" w:space="0" w:color="auto"/>
            </w:tcBorders>
            <w:shd w:val="clear" w:color="auto" w:fill="auto"/>
          </w:tcPr>
          <w:p w:rsidR="0008562E" w:rsidRPr="00D169D0" w:rsidRDefault="0008562E" w:rsidP="00963EF4">
            <w:pPr>
              <w:spacing w:after="0" w:line="240" w:lineRule="auto"/>
              <w:rPr>
                <w:rFonts w:ascii="Times New Roman" w:hAnsi="Times New Roman" w:cs="Times New Roman"/>
                <w:bCs/>
                <w:sz w:val="24"/>
                <w:szCs w:val="24"/>
              </w:rPr>
            </w:pPr>
            <w:r w:rsidRPr="00D169D0">
              <w:rPr>
                <w:rFonts w:ascii="Times New Roman" w:hAnsi="Times New Roman" w:cs="Times New Roman"/>
                <w:b/>
                <w:bCs/>
                <w:i/>
                <w:sz w:val="24"/>
                <w:szCs w:val="24"/>
              </w:rPr>
              <w:t>Politikas rezultāts A2.:</w:t>
            </w:r>
            <w:r w:rsidRPr="00D169D0">
              <w:rPr>
                <w:rFonts w:ascii="Times New Roman" w:hAnsi="Times New Roman" w:cs="Times New Roman"/>
                <w:b/>
                <w:bCs/>
                <w:sz w:val="24"/>
                <w:szCs w:val="24"/>
              </w:rPr>
              <w:t xml:space="preserve"> </w:t>
            </w:r>
            <w:r w:rsidRPr="00D169D0">
              <w:rPr>
                <w:rFonts w:ascii="Times New Roman" w:hAnsi="Times New Roman" w:cs="Times New Roman"/>
                <w:bCs/>
                <w:sz w:val="24"/>
                <w:szCs w:val="24"/>
              </w:rPr>
              <w:t>nodrošināta pakalpojumu pieejamības stabilitāte cilvēku tirdzniecības upuru vajadzību apmierināšanai, lai veicinātu viņu integrāciju sabiedrībā</w:t>
            </w:r>
          </w:p>
          <w:p w:rsidR="0008562E" w:rsidRPr="00D169D0" w:rsidRDefault="0008562E" w:rsidP="00963EF4">
            <w:pPr>
              <w:spacing w:after="0" w:line="240" w:lineRule="auto"/>
              <w:rPr>
                <w:rFonts w:ascii="Times New Roman" w:hAnsi="Times New Roman" w:cs="Times New Roman"/>
                <w:bCs/>
                <w:sz w:val="24"/>
                <w:szCs w:val="24"/>
              </w:rPr>
            </w:pPr>
          </w:p>
        </w:tc>
        <w:tc>
          <w:tcPr>
            <w:tcW w:w="1942" w:type="pct"/>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rPr>
                <w:rFonts w:ascii="Times New Roman" w:hAnsi="Times New Roman" w:cs="Times New Roman"/>
                <w:bCs/>
                <w:sz w:val="24"/>
                <w:szCs w:val="24"/>
              </w:rPr>
            </w:pPr>
            <w:r w:rsidRPr="00D169D0">
              <w:rPr>
                <w:rFonts w:ascii="Times New Roman" w:hAnsi="Times New Roman" w:cs="Times New Roman"/>
                <w:b/>
                <w:i/>
                <w:sz w:val="24"/>
                <w:szCs w:val="24"/>
              </w:rPr>
              <w:t>Rezultatīvais rādītājs:</w:t>
            </w:r>
            <w:r w:rsidRPr="00D169D0">
              <w:rPr>
                <w:rFonts w:ascii="Times New Roman" w:hAnsi="Times New Roman" w:cs="Times New Roman"/>
                <w:b/>
                <w:sz w:val="24"/>
                <w:szCs w:val="24"/>
              </w:rPr>
              <w:t xml:space="preserve"> </w:t>
            </w:r>
            <w:r w:rsidRPr="00D169D0">
              <w:rPr>
                <w:rFonts w:ascii="Times New Roman" w:hAnsi="Times New Roman" w:cs="Times New Roman"/>
                <w:bCs/>
                <w:sz w:val="24"/>
                <w:szCs w:val="24"/>
              </w:rPr>
              <w:t xml:space="preserve">valsts apmaksāto sociālās rehabilitācijas pakalpojumu saņēmušo cilvēku tirdzniecības upuru skaits </w:t>
            </w:r>
          </w:p>
        </w:tc>
        <w:tc>
          <w:tcPr>
            <w:tcW w:w="534" w:type="pct"/>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bCs/>
                <w:sz w:val="24"/>
                <w:szCs w:val="24"/>
              </w:rPr>
            </w:pPr>
            <w:r w:rsidRPr="00D169D0">
              <w:rPr>
                <w:rFonts w:ascii="Times New Roman" w:hAnsi="Times New Roman" w:cs="Times New Roman"/>
                <w:bCs/>
                <w:sz w:val="24"/>
                <w:szCs w:val="24"/>
              </w:rPr>
              <w:t>24</w:t>
            </w:r>
          </w:p>
        </w:tc>
        <w:tc>
          <w:tcPr>
            <w:tcW w:w="534" w:type="pct"/>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bCs/>
                <w:sz w:val="24"/>
                <w:szCs w:val="24"/>
              </w:rPr>
            </w:pPr>
            <w:r w:rsidRPr="00D169D0">
              <w:rPr>
                <w:rFonts w:ascii="Times New Roman" w:hAnsi="Times New Roman" w:cs="Times New Roman"/>
                <w:bCs/>
                <w:sz w:val="24"/>
                <w:szCs w:val="24"/>
              </w:rPr>
              <w:t>24</w:t>
            </w:r>
          </w:p>
        </w:tc>
        <w:tc>
          <w:tcPr>
            <w:tcW w:w="577" w:type="pct"/>
            <w:tcBorders>
              <w:top w:val="single" w:sz="6" w:space="0" w:color="auto"/>
              <w:left w:val="single" w:sz="6" w:space="0" w:color="auto"/>
              <w:bottom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bCs/>
                <w:sz w:val="24"/>
                <w:szCs w:val="24"/>
              </w:rPr>
            </w:pPr>
            <w:r w:rsidRPr="00D169D0">
              <w:rPr>
                <w:rFonts w:ascii="Times New Roman" w:hAnsi="Times New Roman" w:cs="Times New Roman"/>
                <w:bCs/>
                <w:sz w:val="24"/>
                <w:szCs w:val="24"/>
              </w:rPr>
              <w:t>24</w:t>
            </w:r>
          </w:p>
        </w:tc>
      </w:tr>
      <w:tr w:rsidR="002636E5" w:rsidRPr="00D169D0" w:rsidTr="002636E5">
        <w:trPr>
          <w:trHeight w:val="105"/>
        </w:trPr>
        <w:tc>
          <w:tcPr>
            <w:tcW w:w="1413" w:type="pct"/>
            <w:gridSpan w:val="2"/>
            <w:vMerge/>
            <w:tcBorders>
              <w:bottom w:val="single" w:sz="6" w:space="0" w:color="auto"/>
              <w:right w:val="single" w:sz="6" w:space="0" w:color="auto"/>
            </w:tcBorders>
            <w:shd w:val="clear" w:color="auto" w:fill="auto"/>
          </w:tcPr>
          <w:p w:rsidR="0008562E" w:rsidRPr="00D169D0" w:rsidRDefault="0008562E" w:rsidP="00963EF4">
            <w:pPr>
              <w:spacing w:after="0" w:line="240" w:lineRule="auto"/>
              <w:rPr>
                <w:rFonts w:ascii="Times New Roman" w:hAnsi="Times New Roman" w:cs="Times New Roman"/>
                <w:b/>
                <w:bCs/>
                <w:i/>
                <w:sz w:val="24"/>
                <w:szCs w:val="24"/>
              </w:rPr>
            </w:pPr>
          </w:p>
        </w:tc>
        <w:tc>
          <w:tcPr>
            <w:tcW w:w="1942" w:type="pct"/>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rPr>
                <w:rFonts w:ascii="Times New Roman" w:hAnsi="Times New Roman" w:cs="Times New Roman"/>
                <w:sz w:val="24"/>
                <w:szCs w:val="24"/>
              </w:rPr>
            </w:pPr>
            <w:r w:rsidRPr="00D169D0">
              <w:rPr>
                <w:rFonts w:ascii="Times New Roman" w:hAnsi="Times New Roman" w:cs="Times New Roman"/>
                <w:b/>
                <w:i/>
                <w:sz w:val="24"/>
                <w:szCs w:val="24"/>
              </w:rPr>
              <w:t>Rezultatīvais rādītājs:</w:t>
            </w:r>
            <w:r w:rsidRPr="00D169D0">
              <w:rPr>
                <w:rFonts w:ascii="Times New Roman" w:hAnsi="Times New Roman" w:cs="Times New Roman"/>
                <w:b/>
                <w:sz w:val="24"/>
                <w:szCs w:val="24"/>
              </w:rPr>
              <w:t xml:space="preserve"> </w:t>
            </w:r>
            <w:r w:rsidRPr="00D169D0">
              <w:rPr>
                <w:rFonts w:ascii="Times New Roman" w:hAnsi="Times New Roman" w:cs="Times New Roman"/>
                <w:sz w:val="24"/>
                <w:szCs w:val="24"/>
              </w:rPr>
              <w:t>valsts finansiālais ieguldījums</w:t>
            </w:r>
            <w:r w:rsidR="002636E5" w:rsidRPr="00D169D0">
              <w:rPr>
                <w:rFonts w:ascii="Times New Roman" w:hAnsi="Times New Roman" w:cs="Times New Roman"/>
                <w:sz w:val="24"/>
                <w:szCs w:val="24"/>
              </w:rPr>
              <w:t xml:space="preserve"> (latos)</w:t>
            </w:r>
          </w:p>
        </w:tc>
        <w:tc>
          <w:tcPr>
            <w:tcW w:w="534" w:type="pct"/>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534D64" w:rsidP="00963EF4">
            <w:pPr>
              <w:spacing w:after="0" w:line="240" w:lineRule="auto"/>
              <w:jc w:val="center"/>
              <w:rPr>
                <w:rFonts w:ascii="Times New Roman" w:hAnsi="Times New Roman" w:cs="Times New Roman"/>
                <w:bCs/>
                <w:sz w:val="24"/>
                <w:szCs w:val="24"/>
              </w:rPr>
            </w:pPr>
            <w:r w:rsidRPr="00D169D0">
              <w:rPr>
                <w:rFonts w:ascii="Times New Roman" w:hAnsi="Times New Roman" w:cs="Times New Roman"/>
                <w:bCs/>
                <w:sz w:val="24"/>
                <w:szCs w:val="24"/>
              </w:rPr>
              <w:t>62 514</w:t>
            </w:r>
          </w:p>
        </w:tc>
        <w:tc>
          <w:tcPr>
            <w:tcW w:w="534" w:type="pct"/>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534D64" w:rsidP="00963EF4">
            <w:pPr>
              <w:spacing w:after="0" w:line="240" w:lineRule="auto"/>
              <w:jc w:val="center"/>
              <w:rPr>
                <w:rFonts w:ascii="Times New Roman" w:hAnsi="Times New Roman" w:cs="Times New Roman"/>
                <w:bCs/>
                <w:sz w:val="24"/>
                <w:szCs w:val="24"/>
              </w:rPr>
            </w:pPr>
            <w:r w:rsidRPr="00D169D0">
              <w:rPr>
                <w:rFonts w:ascii="Times New Roman" w:hAnsi="Times New Roman" w:cs="Times New Roman"/>
                <w:bCs/>
                <w:sz w:val="24"/>
                <w:szCs w:val="24"/>
              </w:rPr>
              <w:t>62 514</w:t>
            </w:r>
          </w:p>
        </w:tc>
        <w:tc>
          <w:tcPr>
            <w:tcW w:w="577" w:type="pct"/>
            <w:tcBorders>
              <w:top w:val="single" w:sz="6" w:space="0" w:color="auto"/>
              <w:left w:val="single" w:sz="6" w:space="0" w:color="auto"/>
              <w:bottom w:val="single" w:sz="6" w:space="0" w:color="auto"/>
            </w:tcBorders>
            <w:shd w:val="clear" w:color="auto" w:fill="auto"/>
          </w:tcPr>
          <w:p w:rsidR="0008562E" w:rsidRPr="00D169D0" w:rsidRDefault="00534D64" w:rsidP="00963EF4">
            <w:pPr>
              <w:spacing w:after="0" w:line="240" w:lineRule="auto"/>
              <w:jc w:val="center"/>
              <w:rPr>
                <w:rFonts w:ascii="Times New Roman" w:hAnsi="Times New Roman" w:cs="Times New Roman"/>
                <w:bCs/>
                <w:sz w:val="24"/>
                <w:szCs w:val="24"/>
              </w:rPr>
            </w:pPr>
            <w:r w:rsidRPr="00D169D0">
              <w:rPr>
                <w:rFonts w:ascii="Times New Roman" w:hAnsi="Times New Roman" w:cs="Times New Roman"/>
                <w:bCs/>
                <w:sz w:val="24"/>
                <w:szCs w:val="24"/>
              </w:rPr>
              <w:t>62 514</w:t>
            </w:r>
          </w:p>
        </w:tc>
      </w:tr>
      <w:tr w:rsidR="0008562E" w:rsidRPr="00D169D0" w:rsidTr="00A94F40">
        <w:trPr>
          <w:trHeight w:val="105"/>
        </w:trPr>
        <w:tc>
          <w:tcPr>
            <w:tcW w:w="1413" w:type="pct"/>
            <w:gridSpan w:val="2"/>
            <w:vMerge w:val="restart"/>
            <w:tcBorders>
              <w:top w:val="single" w:sz="6" w:space="0" w:color="auto"/>
              <w:right w:val="single" w:sz="6" w:space="0" w:color="auto"/>
            </w:tcBorders>
            <w:shd w:val="clear" w:color="auto" w:fill="auto"/>
          </w:tcPr>
          <w:p w:rsidR="0008562E" w:rsidRPr="00D169D0" w:rsidRDefault="0008562E" w:rsidP="000B0626">
            <w:pPr>
              <w:spacing w:after="0" w:line="240" w:lineRule="auto"/>
              <w:rPr>
                <w:rFonts w:ascii="Times New Roman" w:hAnsi="Times New Roman" w:cs="Times New Roman"/>
                <w:sz w:val="24"/>
                <w:szCs w:val="24"/>
              </w:rPr>
            </w:pPr>
            <w:r w:rsidRPr="00D169D0">
              <w:rPr>
                <w:rFonts w:ascii="Times New Roman" w:hAnsi="Times New Roman" w:cs="Times New Roman"/>
                <w:b/>
                <w:bCs/>
                <w:i/>
                <w:sz w:val="24"/>
                <w:szCs w:val="24"/>
              </w:rPr>
              <w:t>Darbības rezultāts A1.:</w:t>
            </w:r>
            <w:r w:rsidRPr="00D169D0">
              <w:rPr>
                <w:rFonts w:ascii="Times New Roman" w:hAnsi="Times New Roman" w:cs="Times New Roman"/>
                <w:b/>
                <w:bCs/>
                <w:sz w:val="24"/>
                <w:szCs w:val="24"/>
              </w:rPr>
              <w:t xml:space="preserve"> </w:t>
            </w:r>
            <w:r w:rsidRPr="00D169D0">
              <w:rPr>
                <w:rFonts w:ascii="Times New Roman" w:hAnsi="Times New Roman" w:cs="Times New Roman"/>
                <w:bCs/>
                <w:sz w:val="24"/>
                <w:szCs w:val="24"/>
              </w:rPr>
              <w:t>īstenota skolēnu izglītošana par cilvēku tirdzniecības riskiem, draudiem un sekām</w:t>
            </w:r>
          </w:p>
        </w:tc>
        <w:tc>
          <w:tcPr>
            <w:tcW w:w="1942" w:type="pct"/>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0B0626">
            <w:pPr>
              <w:spacing w:after="0" w:line="240" w:lineRule="auto"/>
              <w:rPr>
                <w:rFonts w:ascii="Times New Roman" w:hAnsi="Times New Roman" w:cs="Times New Roman"/>
                <w:sz w:val="24"/>
                <w:szCs w:val="24"/>
              </w:rPr>
            </w:pPr>
            <w:r w:rsidRPr="00D169D0">
              <w:rPr>
                <w:rFonts w:ascii="Times New Roman" w:hAnsi="Times New Roman" w:cs="Times New Roman"/>
                <w:b/>
                <w:i/>
                <w:sz w:val="24"/>
                <w:szCs w:val="24"/>
              </w:rPr>
              <w:t>Rezultatīvais rādītājs</w:t>
            </w:r>
            <w:r w:rsidRPr="00D169D0">
              <w:rPr>
                <w:rFonts w:ascii="Times New Roman" w:hAnsi="Times New Roman" w:cs="Times New Roman"/>
                <w:sz w:val="24"/>
                <w:szCs w:val="24"/>
              </w:rPr>
              <w:t>: izglītoto skolēnu skaits</w:t>
            </w:r>
          </w:p>
        </w:tc>
        <w:tc>
          <w:tcPr>
            <w:tcW w:w="534" w:type="pct"/>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3B1208"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35 702</w:t>
            </w:r>
          </w:p>
        </w:tc>
        <w:tc>
          <w:tcPr>
            <w:tcW w:w="534" w:type="pct"/>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3B1208"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36 000</w:t>
            </w:r>
          </w:p>
        </w:tc>
        <w:tc>
          <w:tcPr>
            <w:tcW w:w="577" w:type="pct"/>
            <w:tcBorders>
              <w:top w:val="single" w:sz="6" w:space="0" w:color="auto"/>
              <w:left w:val="single" w:sz="6" w:space="0" w:color="auto"/>
              <w:bottom w:val="single" w:sz="6" w:space="0" w:color="auto"/>
            </w:tcBorders>
            <w:shd w:val="clear" w:color="auto" w:fill="auto"/>
          </w:tcPr>
          <w:p w:rsidR="0008562E" w:rsidRPr="00D169D0" w:rsidRDefault="003B1208"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37 000</w:t>
            </w:r>
          </w:p>
        </w:tc>
      </w:tr>
      <w:tr w:rsidR="0008562E" w:rsidRPr="00D169D0" w:rsidTr="00A94F40">
        <w:trPr>
          <w:trHeight w:val="726"/>
        </w:trPr>
        <w:tc>
          <w:tcPr>
            <w:tcW w:w="1413" w:type="pct"/>
            <w:gridSpan w:val="2"/>
            <w:vMerge/>
            <w:tcBorders>
              <w:bottom w:val="single" w:sz="6" w:space="0" w:color="auto"/>
              <w:right w:val="single" w:sz="6" w:space="0" w:color="auto"/>
            </w:tcBorders>
            <w:shd w:val="clear" w:color="auto" w:fill="auto"/>
          </w:tcPr>
          <w:p w:rsidR="0008562E" w:rsidRPr="00D169D0" w:rsidRDefault="0008562E" w:rsidP="00963EF4">
            <w:pPr>
              <w:spacing w:after="0" w:line="240" w:lineRule="auto"/>
              <w:rPr>
                <w:rFonts w:ascii="Times New Roman" w:hAnsi="Times New Roman" w:cs="Times New Roman"/>
                <w:sz w:val="24"/>
                <w:szCs w:val="24"/>
              </w:rPr>
            </w:pPr>
          </w:p>
        </w:tc>
        <w:tc>
          <w:tcPr>
            <w:tcW w:w="1942" w:type="pct"/>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rPr>
                <w:rFonts w:ascii="Times New Roman" w:hAnsi="Times New Roman" w:cs="Times New Roman"/>
                <w:sz w:val="24"/>
                <w:szCs w:val="24"/>
              </w:rPr>
            </w:pPr>
            <w:r w:rsidRPr="00D169D0">
              <w:rPr>
                <w:rFonts w:ascii="Times New Roman" w:hAnsi="Times New Roman" w:cs="Times New Roman"/>
                <w:b/>
                <w:i/>
                <w:sz w:val="24"/>
                <w:szCs w:val="24"/>
              </w:rPr>
              <w:t>Rezultatīvais rādītājs</w:t>
            </w:r>
            <w:r w:rsidRPr="00D169D0">
              <w:rPr>
                <w:rFonts w:ascii="Times New Roman" w:hAnsi="Times New Roman" w:cs="Times New Roman"/>
                <w:sz w:val="24"/>
                <w:szCs w:val="24"/>
              </w:rPr>
              <w:t xml:space="preserve">: </w:t>
            </w:r>
            <w:r w:rsidR="003B1208" w:rsidRPr="00D169D0">
              <w:rPr>
                <w:rFonts w:ascii="Times New Roman" w:hAnsi="Times New Roman" w:cs="Times New Roman"/>
                <w:sz w:val="24"/>
                <w:szCs w:val="24"/>
              </w:rPr>
              <w:t>izglītojošo pasākumu skaits (mācību stundu skaits</w:t>
            </w:r>
            <w:r w:rsidR="00C33747" w:rsidRPr="00D169D0">
              <w:rPr>
                <w:rFonts w:ascii="Times New Roman" w:hAnsi="Times New Roman" w:cs="Times New Roman"/>
                <w:sz w:val="24"/>
                <w:szCs w:val="24"/>
              </w:rPr>
              <w:t xml:space="preserve"> pamatizglītības programmā sociālajās zinībās</w:t>
            </w:r>
            <w:r w:rsidR="003B1208" w:rsidRPr="00D169D0">
              <w:rPr>
                <w:rFonts w:ascii="Times New Roman" w:hAnsi="Times New Roman" w:cs="Times New Roman"/>
                <w:sz w:val="24"/>
                <w:szCs w:val="24"/>
              </w:rPr>
              <w:t>)</w:t>
            </w:r>
          </w:p>
        </w:tc>
        <w:tc>
          <w:tcPr>
            <w:tcW w:w="534" w:type="pct"/>
            <w:tcBorders>
              <w:top w:val="single" w:sz="6" w:space="0" w:color="auto"/>
              <w:left w:val="single" w:sz="6" w:space="0" w:color="auto"/>
              <w:bottom w:val="single" w:sz="6" w:space="0" w:color="auto"/>
              <w:right w:val="single" w:sz="6" w:space="0" w:color="auto"/>
            </w:tcBorders>
            <w:shd w:val="clear" w:color="auto" w:fill="auto"/>
          </w:tcPr>
          <w:p w:rsidR="003B1208" w:rsidRPr="00D169D0" w:rsidRDefault="003B1208"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35 – 70&gt;</w:t>
            </w:r>
          </w:p>
          <w:p w:rsidR="0008562E" w:rsidRPr="00D169D0" w:rsidRDefault="0008562E" w:rsidP="003B1208">
            <w:pPr>
              <w:spacing w:after="0" w:line="240" w:lineRule="auto"/>
              <w:jc w:val="center"/>
              <w:rPr>
                <w:rFonts w:ascii="Times New Roman" w:hAnsi="Times New Roman" w:cs="Times New Roman"/>
                <w:sz w:val="24"/>
                <w:szCs w:val="24"/>
              </w:rPr>
            </w:pPr>
          </w:p>
        </w:tc>
        <w:tc>
          <w:tcPr>
            <w:tcW w:w="534" w:type="pct"/>
            <w:tcBorders>
              <w:top w:val="single" w:sz="6" w:space="0" w:color="auto"/>
              <w:left w:val="single" w:sz="6" w:space="0" w:color="auto"/>
              <w:bottom w:val="single" w:sz="6" w:space="0" w:color="auto"/>
              <w:right w:val="single" w:sz="6" w:space="0" w:color="auto"/>
            </w:tcBorders>
            <w:shd w:val="clear" w:color="auto" w:fill="auto"/>
          </w:tcPr>
          <w:p w:rsidR="003B1208" w:rsidRPr="00D169D0" w:rsidRDefault="003B1208" w:rsidP="003B1208">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35 – 70&gt;</w:t>
            </w:r>
          </w:p>
          <w:p w:rsidR="0008562E" w:rsidRPr="00D169D0" w:rsidRDefault="0008562E" w:rsidP="003B1208">
            <w:pPr>
              <w:spacing w:after="0" w:line="240" w:lineRule="auto"/>
              <w:jc w:val="center"/>
              <w:rPr>
                <w:rFonts w:ascii="Times New Roman" w:hAnsi="Times New Roman" w:cs="Times New Roman"/>
                <w:sz w:val="24"/>
                <w:szCs w:val="24"/>
              </w:rPr>
            </w:pPr>
          </w:p>
        </w:tc>
        <w:tc>
          <w:tcPr>
            <w:tcW w:w="577" w:type="pct"/>
            <w:tcBorders>
              <w:top w:val="single" w:sz="6" w:space="0" w:color="auto"/>
              <w:left w:val="single" w:sz="6" w:space="0" w:color="auto"/>
              <w:bottom w:val="single" w:sz="6" w:space="0" w:color="auto"/>
            </w:tcBorders>
            <w:shd w:val="clear" w:color="auto" w:fill="auto"/>
          </w:tcPr>
          <w:p w:rsidR="003B1208" w:rsidRPr="00D169D0" w:rsidRDefault="003B1208" w:rsidP="003B1208">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35 – 70&gt;</w:t>
            </w:r>
          </w:p>
          <w:p w:rsidR="0008562E" w:rsidRPr="00D169D0" w:rsidRDefault="0008562E" w:rsidP="003B1208">
            <w:pPr>
              <w:spacing w:after="0" w:line="240" w:lineRule="auto"/>
              <w:jc w:val="center"/>
              <w:rPr>
                <w:rFonts w:ascii="Times New Roman" w:hAnsi="Times New Roman" w:cs="Times New Roman"/>
                <w:sz w:val="24"/>
                <w:szCs w:val="24"/>
              </w:rPr>
            </w:pPr>
          </w:p>
        </w:tc>
      </w:tr>
      <w:tr w:rsidR="0008562E" w:rsidRPr="00D169D0" w:rsidTr="0086722E">
        <w:trPr>
          <w:trHeight w:val="105"/>
        </w:trPr>
        <w:tc>
          <w:tcPr>
            <w:tcW w:w="1413" w:type="pct"/>
            <w:gridSpan w:val="2"/>
            <w:vMerge w:val="restart"/>
            <w:tcBorders>
              <w:top w:val="single" w:sz="6" w:space="0" w:color="auto"/>
              <w:right w:val="single" w:sz="6" w:space="0" w:color="auto"/>
            </w:tcBorders>
            <w:shd w:val="clear" w:color="auto" w:fill="auto"/>
          </w:tcPr>
          <w:p w:rsidR="0008562E" w:rsidRPr="00D169D0" w:rsidRDefault="0008562E" w:rsidP="00963EF4">
            <w:pPr>
              <w:spacing w:after="0" w:line="240" w:lineRule="auto"/>
              <w:rPr>
                <w:rFonts w:ascii="Times New Roman" w:hAnsi="Times New Roman" w:cs="Times New Roman"/>
                <w:bCs/>
                <w:sz w:val="24"/>
                <w:szCs w:val="24"/>
              </w:rPr>
            </w:pPr>
            <w:r w:rsidRPr="00D169D0">
              <w:rPr>
                <w:rFonts w:ascii="Times New Roman" w:hAnsi="Times New Roman" w:cs="Times New Roman"/>
                <w:b/>
                <w:bCs/>
                <w:i/>
                <w:sz w:val="24"/>
                <w:szCs w:val="24"/>
              </w:rPr>
              <w:t>Darbības rezultāts A2.:</w:t>
            </w:r>
            <w:r w:rsidRPr="00D169D0">
              <w:rPr>
                <w:rFonts w:ascii="Times New Roman" w:hAnsi="Times New Roman" w:cs="Times New Roman"/>
                <w:b/>
                <w:bCs/>
                <w:sz w:val="24"/>
                <w:szCs w:val="24"/>
              </w:rPr>
              <w:t xml:space="preserve"> </w:t>
            </w:r>
            <w:r w:rsidRPr="00D169D0">
              <w:rPr>
                <w:rFonts w:ascii="Times New Roman" w:hAnsi="Times New Roman" w:cs="Times New Roman"/>
                <w:bCs/>
                <w:sz w:val="24"/>
                <w:szCs w:val="24"/>
              </w:rPr>
              <w:t>nodrošināti pedagogu profesionālās pilnveides kursi un semināri par cilvēku tirdzniecības un prostitūcijas profilakses jautājumiem</w:t>
            </w:r>
          </w:p>
        </w:tc>
        <w:tc>
          <w:tcPr>
            <w:tcW w:w="1942" w:type="pct"/>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rPr>
                <w:rFonts w:ascii="Times New Roman" w:hAnsi="Times New Roman" w:cs="Times New Roman"/>
                <w:bCs/>
                <w:sz w:val="24"/>
                <w:szCs w:val="24"/>
              </w:rPr>
            </w:pPr>
            <w:r w:rsidRPr="00D169D0">
              <w:rPr>
                <w:rFonts w:ascii="Times New Roman" w:hAnsi="Times New Roman" w:cs="Times New Roman"/>
                <w:b/>
                <w:i/>
                <w:sz w:val="24"/>
                <w:szCs w:val="24"/>
              </w:rPr>
              <w:t>Rezultatīvais rādītājs:</w:t>
            </w:r>
            <w:r w:rsidRPr="00D169D0">
              <w:rPr>
                <w:rFonts w:ascii="Times New Roman" w:hAnsi="Times New Roman" w:cs="Times New Roman"/>
                <w:b/>
                <w:sz w:val="24"/>
                <w:szCs w:val="24"/>
              </w:rPr>
              <w:t xml:space="preserve"> </w:t>
            </w:r>
            <w:r w:rsidRPr="00D169D0">
              <w:rPr>
                <w:rFonts w:ascii="Times New Roman" w:hAnsi="Times New Roman" w:cs="Times New Roman"/>
                <w:sz w:val="24"/>
                <w:szCs w:val="24"/>
              </w:rPr>
              <w:t>profesionālās pilnveides kursus apguvušo pedagogu skaits</w:t>
            </w:r>
          </w:p>
        </w:tc>
        <w:tc>
          <w:tcPr>
            <w:tcW w:w="534" w:type="pct"/>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9F569C" w:rsidP="00963EF4">
            <w:pPr>
              <w:spacing w:after="0" w:line="240" w:lineRule="auto"/>
              <w:jc w:val="center"/>
              <w:rPr>
                <w:rFonts w:ascii="Times New Roman" w:hAnsi="Times New Roman" w:cs="Times New Roman"/>
                <w:bCs/>
                <w:sz w:val="24"/>
                <w:szCs w:val="24"/>
              </w:rPr>
            </w:pPr>
            <w:r w:rsidRPr="00D169D0">
              <w:rPr>
                <w:rFonts w:ascii="Times New Roman" w:hAnsi="Times New Roman" w:cs="Times New Roman"/>
                <w:bCs/>
                <w:sz w:val="24"/>
                <w:szCs w:val="24"/>
              </w:rPr>
              <w:t>55</w:t>
            </w:r>
          </w:p>
        </w:tc>
        <w:tc>
          <w:tcPr>
            <w:tcW w:w="534" w:type="pct"/>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9F569C" w:rsidP="00963EF4">
            <w:pPr>
              <w:spacing w:after="0" w:line="240" w:lineRule="auto"/>
              <w:jc w:val="center"/>
              <w:rPr>
                <w:rFonts w:ascii="Times New Roman" w:hAnsi="Times New Roman" w:cs="Times New Roman"/>
                <w:bCs/>
                <w:sz w:val="24"/>
                <w:szCs w:val="24"/>
              </w:rPr>
            </w:pPr>
            <w:r w:rsidRPr="00D169D0">
              <w:rPr>
                <w:rFonts w:ascii="Times New Roman" w:hAnsi="Times New Roman" w:cs="Times New Roman"/>
                <w:bCs/>
                <w:sz w:val="24"/>
                <w:szCs w:val="24"/>
              </w:rPr>
              <w:t>60</w:t>
            </w:r>
          </w:p>
        </w:tc>
        <w:tc>
          <w:tcPr>
            <w:tcW w:w="577" w:type="pct"/>
            <w:tcBorders>
              <w:top w:val="single" w:sz="6" w:space="0" w:color="auto"/>
              <w:left w:val="single" w:sz="6" w:space="0" w:color="auto"/>
              <w:bottom w:val="single" w:sz="6" w:space="0" w:color="auto"/>
            </w:tcBorders>
            <w:shd w:val="clear" w:color="auto" w:fill="auto"/>
          </w:tcPr>
          <w:p w:rsidR="0008562E" w:rsidRPr="00D169D0" w:rsidRDefault="009F569C" w:rsidP="00963EF4">
            <w:pPr>
              <w:spacing w:after="0" w:line="240" w:lineRule="auto"/>
              <w:jc w:val="center"/>
              <w:rPr>
                <w:rFonts w:ascii="Times New Roman" w:hAnsi="Times New Roman" w:cs="Times New Roman"/>
                <w:bCs/>
                <w:sz w:val="24"/>
                <w:szCs w:val="24"/>
              </w:rPr>
            </w:pPr>
            <w:r w:rsidRPr="00D169D0">
              <w:rPr>
                <w:rFonts w:ascii="Times New Roman" w:hAnsi="Times New Roman" w:cs="Times New Roman"/>
                <w:bCs/>
                <w:sz w:val="24"/>
                <w:szCs w:val="24"/>
              </w:rPr>
              <w:t>100</w:t>
            </w:r>
          </w:p>
        </w:tc>
      </w:tr>
      <w:tr w:rsidR="0008562E" w:rsidRPr="00D169D0" w:rsidTr="0086722E">
        <w:trPr>
          <w:trHeight w:val="105"/>
        </w:trPr>
        <w:tc>
          <w:tcPr>
            <w:tcW w:w="1413" w:type="pct"/>
            <w:gridSpan w:val="2"/>
            <w:vMerge/>
            <w:tcBorders>
              <w:bottom w:val="single" w:sz="6" w:space="0" w:color="auto"/>
              <w:right w:val="single" w:sz="6" w:space="0" w:color="auto"/>
            </w:tcBorders>
            <w:shd w:val="clear" w:color="auto" w:fill="auto"/>
          </w:tcPr>
          <w:p w:rsidR="0008562E" w:rsidRPr="00D169D0" w:rsidRDefault="0008562E" w:rsidP="00963EF4">
            <w:pPr>
              <w:spacing w:after="0" w:line="240" w:lineRule="auto"/>
              <w:rPr>
                <w:rFonts w:ascii="Times New Roman" w:hAnsi="Times New Roman" w:cs="Times New Roman"/>
                <w:b/>
                <w:bCs/>
                <w:i/>
                <w:sz w:val="24"/>
                <w:szCs w:val="24"/>
              </w:rPr>
            </w:pPr>
          </w:p>
        </w:tc>
        <w:tc>
          <w:tcPr>
            <w:tcW w:w="1942" w:type="pct"/>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rPr>
                <w:rFonts w:ascii="Times New Roman" w:hAnsi="Times New Roman" w:cs="Times New Roman"/>
                <w:sz w:val="24"/>
                <w:szCs w:val="24"/>
              </w:rPr>
            </w:pPr>
            <w:r w:rsidRPr="00D169D0">
              <w:rPr>
                <w:rFonts w:ascii="Times New Roman" w:hAnsi="Times New Roman" w:cs="Times New Roman"/>
                <w:b/>
                <w:i/>
                <w:sz w:val="24"/>
                <w:szCs w:val="24"/>
              </w:rPr>
              <w:t>Rezultatīvais rādītājs:</w:t>
            </w:r>
            <w:r w:rsidRPr="00D169D0">
              <w:rPr>
                <w:rFonts w:ascii="Times New Roman" w:hAnsi="Times New Roman" w:cs="Times New Roman"/>
                <w:b/>
                <w:sz w:val="24"/>
                <w:szCs w:val="24"/>
              </w:rPr>
              <w:t xml:space="preserve"> </w:t>
            </w:r>
            <w:r w:rsidRPr="00D169D0">
              <w:rPr>
                <w:rFonts w:ascii="Times New Roman" w:hAnsi="Times New Roman" w:cs="Times New Roman"/>
                <w:sz w:val="24"/>
                <w:szCs w:val="24"/>
              </w:rPr>
              <w:t>pedagogu zināšanu par cilvēku tirdzniecības un prostitūcijas profilakses jautājumiem pozitīva pašvērtējuma īpatsvara izmaiņas (pret iepriekšējo periodu)</w:t>
            </w:r>
          </w:p>
        </w:tc>
        <w:tc>
          <w:tcPr>
            <w:tcW w:w="534" w:type="pct"/>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86722E" w:rsidP="00963EF4">
            <w:pPr>
              <w:spacing w:after="0" w:line="240" w:lineRule="auto"/>
              <w:jc w:val="center"/>
              <w:rPr>
                <w:rFonts w:ascii="Times New Roman" w:hAnsi="Times New Roman" w:cs="Times New Roman"/>
                <w:bCs/>
                <w:sz w:val="24"/>
                <w:szCs w:val="24"/>
              </w:rPr>
            </w:pPr>
            <w:r w:rsidRPr="00D169D0">
              <w:rPr>
                <w:rFonts w:ascii="Times New Roman" w:hAnsi="Times New Roman" w:cs="Times New Roman"/>
                <w:bCs/>
                <w:sz w:val="24"/>
                <w:szCs w:val="24"/>
              </w:rPr>
              <w:t>+5%</w:t>
            </w:r>
          </w:p>
        </w:tc>
        <w:tc>
          <w:tcPr>
            <w:tcW w:w="534" w:type="pct"/>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86722E" w:rsidP="00963EF4">
            <w:pPr>
              <w:spacing w:after="0" w:line="240" w:lineRule="auto"/>
              <w:jc w:val="center"/>
              <w:rPr>
                <w:rFonts w:ascii="Times New Roman" w:hAnsi="Times New Roman" w:cs="Times New Roman"/>
                <w:bCs/>
                <w:sz w:val="24"/>
                <w:szCs w:val="24"/>
              </w:rPr>
            </w:pPr>
            <w:r w:rsidRPr="00D169D0">
              <w:rPr>
                <w:rFonts w:ascii="Times New Roman" w:hAnsi="Times New Roman" w:cs="Times New Roman"/>
                <w:bCs/>
                <w:sz w:val="24"/>
                <w:szCs w:val="24"/>
              </w:rPr>
              <w:t>+10%</w:t>
            </w:r>
            <w:r w:rsidR="001376E7" w:rsidRPr="00D169D0">
              <w:rPr>
                <w:rFonts w:ascii="Times New Roman" w:hAnsi="Times New Roman" w:cs="Times New Roman"/>
                <w:bCs/>
                <w:sz w:val="24"/>
                <w:szCs w:val="24"/>
              </w:rPr>
              <w:t xml:space="preserve"> (salīdzinājumā ar 2012.gadu)</w:t>
            </w:r>
          </w:p>
        </w:tc>
        <w:tc>
          <w:tcPr>
            <w:tcW w:w="577" w:type="pct"/>
            <w:tcBorders>
              <w:top w:val="single" w:sz="6" w:space="0" w:color="auto"/>
              <w:left w:val="single" w:sz="6" w:space="0" w:color="auto"/>
              <w:bottom w:val="single" w:sz="6" w:space="0" w:color="auto"/>
            </w:tcBorders>
            <w:shd w:val="clear" w:color="auto" w:fill="auto"/>
          </w:tcPr>
          <w:p w:rsidR="0008562E" w:rsidRPr="00D169D0" w:rsidRDefault="0086722E" w:rsidP="001376E7">
            <w:pPr>
              <w:spacing w:after="0" w:line="240" w:lineRule="auto"/>
              <w:jc w:val="center"/>
              <w:rPr>
                <w:rFonts w:ascii="Times New Roman" w:hAnsi="Times New Roman" w:cs="Times New Roman"/>
                <w:bCs/>
                <w:sz w:val="24"/>
                <w:szCs w:val="24"/>
              </w:rPr>
            </w:pPr>
            <w:r w:rsidRPr="00D169D0">
              <w:rPr>
                <w:rFonts w:ascii="Times New Roman" w:hAnsi="Times New Roman" w:cs="Times New Roman"/>
                <w:bCs/>
                <w:sz w:val="24"/>
                <w:szCs w:val="24"/>
              </w:rPr>
              <w:t>+15%</w:t>
            </w:r>
            <w:r w:rsidR="001376E7" w:rsidRPr="00D169D0">
              <w:rPr>
                <w:rFonts w:ascii="Times New Roman" w:hAnsi="Times New Roman" w:cs="Times New Roman"/>
                <w:bCs/>
                <w:sz w:val="24"/>
                <w:szCs w:val="24"/>
              </w:rPr>
              <w:t xml:space="preserve"> (salīdzinājumā ar 2012.gadu)</w:t>
            </w:r>
          </w:p>
        </w:tc>
      </w:tr>
      <w:tr w:rsidR="00ED5729" w:rsidRPr="00D169D0" w:rsidTr="00CC33A9">
        <w:trPr>
          <w:trHeight w:val="105"/>
        </w:trPr>
        <w:tc>
          <w:tcPr>
            <w:tcW w:w="1413" w:type="pct"/>
            <w:gridSpan w:val="2"/>
            <w:vMerge w:val="restart"/>
            <w:tcBorders>
              <w:right w:val="single" w:sz="6" w:space="0" w:color="auto"/>
            </w:tcBorders>
            <w:shd w:val="clear" w:color="auto" w:fill="auto"/>
          </w:tcPr>
          <w:p w:rsidR="00ED5729" w:rsidRPr="00D169D0" w:rsidRDefault="00ED5729" w:rsidP="00963EF4">
            <w:pPr>
              <w:spacing w:after="0" w:line="240" w:lineRule="auto"/>
              <w:rPr>
                <w:rFonts w:ascii="Times New Roman" w:hAnsi="Times New Roman" w:cs="Times New Roman"/>
                <w:bCs/>
                <w:sz w:val="24"/>
                <w:szCs w:val="24"/>
              </w:rPr>
            </w:pPr>
            <w:r w:rsidRPr="00D169D0">
              <w:rPr>
                <w:rFonts w:ascii="Times New Roman" w:hAnsi="Times New Roman" w:cs="Times New Roman"/>
                <w:b/>
                <w:bCs/>
                <w:i/>
                <w:sz w:val="24"/>
                <w:szCs w:val="24"/>
              </w:rPr>
              <w:t>Darbības rezultāts A3.:</w:t>
            </w:r>
            <w:r w:rsidRPr="00D169D0">
              <w:rPr>
                <w:rFonts w:ascii="Times New Roman" w:hAnsi="Times New Roman" w:cs="Times New Roman"/>
                <w:sz w:val="24"/>
                <w:szCs w:val="24"/>
              </w:rPr>
              <w:t xml:space="preserve"> uzlabota starpinstitucionālā sadarbība cilvēku tirdzniecības upuru atpazīšanā</w:t>
            </w:r>
          </w:p>
        </w:tc>
        <w:tc>
          <w:tcPr>
            <w:tcW w:w="1942" w:type="pct"/>
            <w:tcBorders>
              <w:top w:val="single" w:sz="6" w:space="0" w:color="auto"/>
              <w:left w:val="single" w:sz="6" w:space="0" w:color="auto"/>
              <w:bottom w:val="single" w:sz="6" w:space="0" w:color="auto"/>
              <w:right w:val="single" w:sz="6" w:space="0" w:color="auto"/>
            </w:tcBorders>
            <w:shd w:val="clear" w:color="auto" w:fill="auto"/>
          </w:tcPr>
          <w:p w:rsidR="00ED5729" w:rsidRPr="00D169D0" w:rsidRDefault="00ED5729" w:rsidP="00963EF4">
            <w:pPr>
              <w:spacing w:after="0" w:line="240" w:lineRule="auto"/>
              <w:rPr>
                <w:rFonts w:ascii="Times New Roman" w:hAnsi="Times New Roman" w:cs="Times New Roman"/>
                <w:b/>
                <w:i/>
                <w:sz w:val="24"/>
                <w:szCs w:val="24"/>
              </w:rPr>
            </w:pPr>
            <w:r w:rsidRPr="00D169D0">
              <w:rPr>
                <w:rFonts w:ascii="Times New Roman" w:hAnsi="Times New Roman" w:cs="Times New Roman"/>
                <w:b/>
                <w:i/>
                <w:sz w:val="24"/>
                <w:szCs w:val="24"/>
              </w:rPr>
              <w:t>Rezultatīvais rādītājs</w:t>
            </w:r>
            <w:r w:rsidRPr="00D169D0">
              <w:rPr>
                <w:rFonts w:ascii="Times New Roman" w:hAnsi="Times New Roman" w:cs="Times New Roman"/>
                <w:i/>
                <w:sz w:val="24"/>
                <w:szCs w:val="24"/>
              </w:rPr>
              <w:t>:</w:t>
            </w:r>
            <w:r w:rsidRPr="00D169D0">
              <w:rPr>
                <w:rFonts w:ascii="Times New Roman" w:hAnsi="Times New Roman" w:cs="Times New Roman"/>
                <w:sz w:val="24"/>
                <w:szCs w:val="24"/>
              </w:rPr>
              <w:t xml:space="preserve"> konsultācijas saņēmušo personu skaits</w:t>
            </w:r>
          </w:p>
        </w:tc>
        <w:tc>
          <w:tcPr>
            <w:tcW w:w="534" w:type="pct"/>
            <w:tcBorders>
              <w:top w:val="single" w:sz="6" w:space="0" w:color="auto"/>
              <w:left w:val="single" w:sz="6" w:space="0" w:color="auto"/>
              <w:bottom w:val="single" w:sz="6" w:space="0" w:color="auto"/>
              <w:right w:val="single" w:sz="6" w:space="0" w:color="auto"/>
            </w:tcBorders>
            <w:shd w:val="clear" w:color="auto" w:fill="auto"/>
          </w:tcPr>
          <w:p w:rsidR="00ED5729" w:rsidRPr="00D169D0" w:rsidRDefault="00ED5729" w:rsidP="00963EF4">
            <w:pPr>
              <w:spacing w:after="0" w:line="240" w:lineRule="auto"/>
              <w:jc w:val="center"/>
              <w:rPr>
                <w:rFonts w:ascii="Times New Roman" w:hAnsi="Times New Roman" w:cs="Times New Roman"/>
                <w:bCs/>
                <w:sz w:val="24"/>
                <w:szCs w:val="24"/>
              </w:rPr>
            </w:pPr>
            <w:r w:rsidRPr="00D169D0">
              <w:rPr>
                <w:rFonts w:ascii="Times New Roman" w:hAnsi="Times New Roman" w:cs="Times New Roman"/>
                <w:bCs/>
                <w:sz w:val="24"/>
                <w:szCs w:val="24"/>
              </w:rPr>
              <w:t>118</w:t>
            </w:r>
          </w:p>
        </w:tc>
        <w:tc>
          <w:tcPr>
            <w:tcW w:w="534" w:type="pct"/>
            <w:tcBorders>
              <w:top w:val="single" w:sz="6" w:space="0" w:color="auto"/>
              <w:left w:val="single" w:sz="6" w:space="0" w:color="auto"/>
              <w:bottom w:val="single" w:sz="6" w:space="0" w:color="auto"/>
              <w:right w:val="single" w:sz="6" w:space="0" w:color="auto"/>
            </w:tcBorders>
            <w:shd w:val="clear" w:color="auto" w:fill="auto"/>
          </w:tcPr>
          <w:p w:rsidR="00ED5729" w:rsidRPr="00D169D0" w:rsidRDefault="00ED5729" w:rsidP="00963EF4">
            <w:pPr>
              <w:spacing w:after="0" w:line="240" w:lineRule="auto"/>
              <w:jc w:val="center"/>
              <w:rPr>
                <w:rFonts w:ascii="Times New Roman" w:hAnsi="Times New Roman" w:cs="Times New Roman"/>
                <w:bCs/>
                <w:sz w:val="24"/>
                <w:szCs w:val="24"/>
              </w:rPr>
            </w:pPr>
            <w:r w:rsidRPr="00D169D0">
              <w:rPr>
                <w:rFonts w:ascii="Times New Roman" w:hAnsi="Times New Roman" w:cs="Times New Roman"/>
                <w:bCs/>
                <w:sz w:val="24"/>
                <w:szCs w:val="24"/>
              </w:rPr>
              <w:t>120</w:t>
            </w:r>
          </w:p>
        </w:tc>
        <w:tc>
          <w:tcPr>
            <w:tcW w:w="577" w:type="pct"/>
            <w:tcBorders>
              <w:top w:val="single" w:sz="6" w:space="0" w:color="auto"/>
              <w:left w:val="single" w:sz="6" w:space="0" w:color="auto"/>
              <w:bottom w:val="single" w:sz="6" w:space="0" w:color="auto"/>
            </w:tcBorders>
            <w:shd w:val="clear" w:color="auto" w:fill="auto"/>
          </w:tcPr>
          <w:p w:rsidR="00ED5729" w:rsidRPr="00D169D0" w:rsidRDefault="00ED5729" w:rsidP="00963EF4">
            <w:pPr>
              <w:spacing w:after="0" w:line="240" w:lineRule="auto"/>
              <w:jc w:val="center"/>
              <w:rPr>
                <w:rFonts w:ascii="Times New Roman" w:hAnsi="Times New Roman" w:cs="Times New Roman"/>
                <w:bCs/>
                <w:sz w:val="24"/>
                <w:szCs w:val="24"/>
              </w:rPr>
            </w:pPr>
            <w:r w:rsidRPr="00D169D0">
              <w:rPr>
                <w:rFonts w:ascii="Times New Roman" w:hAnsi="Times New Roman" w:cs="Times New Roman"/>
                <w:bCs/>
                <w:sz w:val="24"/>
                <w:szCs w:val="24"/>
              </w:rPr>
              <w:t>120</w:t>
            </w:r>
          </w:p>
        </w:tc>
      </w:tr>
      <w:tr w:rsidR="00ED5729" w:rsidRPr="00D169D0" w:rsidTr="00CC33A9">
        <w:trPr>
          <w:trHeight w:val="518"/>
        </w:trPr>
        <w:tc>
          <w:tcPr>
            <w:tcW w:w="1413" w:type="pct"/>
            <w:gridSpan w:val="2"/>
            <w:vMerge/>
            <w:tcBorders>
              <w:right w:val="single" w:sz="6" w:space="0" w:color="auto"/>
            </w:tcBorders>
            <w:shd w:val="clear" w:color="auto" w:fill="auto"/>
          </w:tcPr>
          <w:p w:rsidR="00ED5729" w:rsidRPr="00D169D0" w:rsidRDefault="00ED5729" w:rsidP="00963EF4">
            <w:pPr>
              <w:spacing w:after="0" w:line="240" w:lineRule="auto"/>
              <w:rPr>
                <w:rFonts w:ascii="Times New Roman" w:hAnsi="Times New Roman" w:cs="Times New Roman"/>
                <w:b/>
                <w:bCs/>
                <w:i/>
                <w:sz w:val="24"/>
                <w:szCs w:val="24"/>
              </w:rPr>
            </w:pPr>
          </w:p>
        </w:tc>
        <w:tc>
          <w:tcPr>
            <w:tcW w:w="1942" w:type="pct"/>
            <w:tcBorders>
              <w:top w:val="single" w:sz="6" w:space="0" w:color="auto"/>
              <w:left w:val="single" w:sz="6" w:space="0" w:color="auto"/>
              <w:right w:val="single" w:sz="6" w:space="0" w:color="auto"/>
            </w:tcBorders>
            <w:shd w:val="clear" w:color="auto" w:fill="auto"/>
          </w:tcPr>
          <w:p w:rsidR="00ED5729" w:rsidRPr="00D169D0" w:rsidRDefault="00ED5729" w:rsidP="00963EF4">
            <w:pPr>
              <w:spacing w:after="0" w:line="240" w:lineRule="auto"/>
              <w:rPr>
                <w:rFonts w:ascii="Times New Roman" w:hAnsi="Times New Roman" w:cs="Times New Roman"/>
                <w:b/>
                <w:i/>
                <w:sz w:val="24"/>
                <w:szCs w:val="24"/>
              </w:rPr>
            </w:pPr>
            <w:r w:rsidRPr="00D169D0">
              <w:rPr>
                <w:rFonts w:ascii="Times New Roman" w:hAnsi="Times New Roman" w:cs="Times New Roman"/>
                <w:b/>
                <w:bCs/>
                <w:i/>
                <w:sz w:val="24"/>
                <w:szCs w:val="24"/>
              </w:rPr>
              <w:t>Rezultatīvais rādītājs:</w:t>
            </w:r>
            <w:r w:rsidRPr="00D169D0">
              <w:rPr>
                <w:rFonts w:ascii="Times New Roman" w:hAnsi="Times New Roman" w:cs="Times New Roman"/>
                <w:b/>
                <w:sz w:val="24"/>
                <w:szCs w:val="24"/>
              </w:rPr>
              <w:t xml:space="preserve"> </w:t>
            </w:r>
            <w:r w:rsidRPr="00D169D0">
              <w:rPr>
                <w:rFonts w:ascii="Times New Roman" w:hAnsi="Times New Roman" w:cs="Times New Roman"/>
                <w:sz w:val="24"/>
                <w:szCs w:val="24"/>
              </w:rPr>
              <w:t>nogaidīšanas periodu saņēmušo personu skaits</w:t>
            </w:r>
          </w:p>
        </w:tc>
        <w:tc>
          <w:tcPr>
            <w:tcW w:w="534" w:type="pct"/>
            <w:tcBorders>
              <w:top w:val="single" w:sz="6" w:space="0" w:color="auto"/>
              <w:left w:val="single" w:sz="6" w:space="0" w:color="auto"/>
              <w:right w:val="single" w:sz="6" w:space="0" w:color="auto"/>
            </w:tcBorders>
            <w:shd w:val="clear" w:color="auto" w:fill="auto"/>
          </w:tcPr>
          <w:p w:rsidR="00ED5729" w:rsidRPr="00D169D0" w:rsidRDefault="00ED5729"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0</w:t>
            </w:r>
          </w:p>
        </w:tc>
        <w:tc>
          <w:tcPr>
            <w:tcW w:w="534" w:type="pct"/>
            <w:tcBorders>
              <w:top w:val="single" w:sz="6" w:space="0" w:color="auto"/>
              <w:left w:val="single" w:sz="6" w:space="0" w:color="auto"/>
              <w:right w:val="single" w:sz="6" w:space="0" w:color="auto"/>
            </w:tcBorders>
            <w:shd w:val="clear" w:color="auto" w:fill="auto"/>
          </w:tcPr>
          <w:p w:rsidR="00ED5729" w:rsidRPr="00D169D0" w:rsidRDefault="001376E7"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1</w:t>
            </w:r>
          </w:p>
        </w:tc>
        <w:tc>
          <w:tcPr>
            <w:tcW w:w="577" w:type="pct"/>
            <w:tcBorders>
              <w:top w:val="single" w:sz="6" w:space="0" w:color="auto"/>
              <w:left w:val="single" w:sz="6" w:space="0" w:color="auto"/>
            </w:tcBorders>
            <w:shd w:val="clear" w:color="auto" w:fill="auto"/>
          </w:tcPr>
          <w:p w:rsidR="00ED5729" w:rsidRPr="00D169D0" w:rsidRDefault="001376E7"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1</w:t>
            </w:r>
          </w:p>
        </w:tc>
      </w:tr>
      <w:tr w:rsidR="00CC33A9" w:rsidRPr="00D169D0" w:rsidTr="00CC33A9">
        <w:trPr>
          <w:trHeight w:val="809"/>
        </w:trPr>
        <w:tc>
          <w:tcPr>
            <w:tcW w:w="1413" w:type="pct"/>
            <w:gridSpan w:val="2"/>
            <w:tcBorders>
              <w:top w:val="single" w:sz="6" w:space="0" w:color="auto"/>
              <w:right w:val="single" w:sz="6" w:space="0" w:color="auto"/>
            </w:tcBorders>
            <w:shd w:val="clear" w:color="auto" w:fill="auto"/>
          </w:tcPr>
          <w:p w:rsidR="0008562E" w:rsidRPr="00D169D0" w:rsidRDefault="0008562E" w:rsidP="00963EF4">
            <w:pPr>
              <w:spacing w:after="0" w:line="240" w:lineRule="auto"/>
              <w:rPr>
                <w:rFonts w:ascii="Times New Roman" w:hAnsi="Times New Roman" w:cs="Times New Roman"/>
                <w:sz w:val="24"/>
                <w:szCs w:val="24"/>
              </w:rPr>
            </w:pPr>
            <w:r w:rsidRPr="00D169D0">
              <w:rPr>
                <w:rFonts w:ascii="Times New Roman" w:hAnsi="Times New Roman" w:cs="Times New Roman"/>
                <w:b/>
                <w:bCs/>
                <w:i/>
                <w:sz w:val="24"/>
                <w:szCs w:val="24"/>
              </w:rPr>
              <w:lastRenderedPageBreak/>
              <w:t>Darbības rezultāts A4.</w:t>
            </w:r>
            <w:r w:rsidRPr="00D169D0">
              <w:rPr>
                <w:rFonts w:ascii="Times New Roman" w:hAnsi="Times New Roman" w:cs="Times New Roman"/>
                <w:b/>
                <w:i/>
                <w:sz w:val="24"/>
                <w:szCs w:val="24"/>
              </w:rPr>
              <w:t xml:space="preserve">: </w:t>
            </w:r>
            <w:r w:rsidRPr="00D169D0">
              <w:rPr>
                <w:rFonts w:ascii="Times New Roman" w:hAnsi="Times New Roman" w:cs="Times New Roman"/>
                <w:sz w:val="24"/>
                <w:szCs w:val="24"/>
              </w:rPr>
              <w:t xml:space="preserve">izstrādātas un ieviestas cilvēku tirdzniecības upuru reintegrācijas </w:t>
            </w:r>
            <w:r w:rsidR="00CC33A9" w:rsidRPr="00D169D0">
              <w:rPr>
                <w:rFonts w:ascii="Times New Roman" w:hAnsi="Times New Roman" w:cs="Times New Roman"/>
                <w:sz w:val="24"/>
                <w:szCs w:val="24"/>
              </w:rPr>
              <w:t>vadlīnijas</w:t>
            </w:r>
          </w:p>
        </w:tc>
        <w:tc>
          <w:tcPr>
            <w:tcW w:w="1942" w:type="pct"/>
            <w:tcBorders>
              <w:top w:val="single" w:sz="6" w:space="0" w:color="auto"/>
              <w:left w:val="single" w:sz="6" w:space="0" w:color="auto"/>
              <w:right w:val="single" w:sz="6" w:space="0" w:color="auto"/>
            </w:tcBorders>
            <w:shd w:val="clear" w:color="auto" w:fill="auto"/>
          </w:tcPr>
          <w:p w:rsidR="0008562E" w:rsidRPr="00D169D0" w:rsidRDefault="0008562E" w:rsidP="00963EF4">
            <w:pPr>
              <w:spacing w:after="0" w:line="240" w:lineRule="auto"/>
              <w:rPr>
                <w:rFonts w:ascii="Times New Roman" w:hAnsi="Times New Roman" w:cs="Times New Roman"/>
                <w:sz w:val="24"/>
                <w:szCs w:val="24"/>
              </w:rPr>
            </w:pPr>
            <w:r w:rsidRPr="00D169D0">
              <w:rPr>
                <w:rFonts w:ascii="Times New Roman" w:hAnsi="Times New Roman" w:cs="Times New Roman"/>
                <w:b/>
                <w:i/>
                <w:sz w:val="24"/>
                <w:szCs w:val="24"/>
              </w:rPr>
              <w:t>Rezultatīvais rādītājs</w:t>
            </w:r>
            <w:r w:rsidRPr="00D169D0">
              <w:rPr>
                <w:rFonts w:ascii="Times New Roman" w:hAnsi="Times New Roman" w:cs="Times New Roman"/>
                <w:i/>
                <w:sz w:val="24"/>
                <w:szCs w:val="24"/>
              </w:rPr>
              <w:t xml:space="preserve">: </w:t>
            </w:r>
            <w:r w:rsidRPr="00D169D0">
              <w:rPr>
                <w:rFonts w:ascii="Times New Roman" w:hAnsi="Times New Roman" w:cs="Times New Roman"/>
                <w:sz w:val="24"/>
                <w:szCs w:val="24"/>
              </w:rPr>
              <w:t xml:space="preserve">izstrādātas un ieviestas </w:t>
            </w:r>
            <w:r w:rsidR="00CC33A9" w:rsidRPr="00D169D0">
              <w:rPr>
                <w:rFonts w:ascii="Times New Roman" w:hAnsi="Times New Roman" w:cs="Times New Roman"/>
                <w:sz w:val="24"/>
                <w:szCs w:val="24"/>
              </w:rPr>
              <w:t>vadlīnijas</w:t>
            </w:r>
          </w:p>
        </w:tc>
        <w:tc>
          <w:tcPr>
            <w:tcW w:w="534" w:type="pct"/>
            <w:tcBorders>
              <w:top w:val="single" w:sz="6" w:space="0" w:color="auto"/>
              <w:left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0</w:t>
            </w:r>
          </w:p>
        </w:tc>
        <w:tc>
          <w:tcPr>
            <w:tcW w:w="534" w:type="pct"/>
            <w:tcBorders>
              <w:top w:val="single" w:sz="6" w:space="0" w:color="auto"/>
              <w:left w:val="single" w:sz="6" w:space="0" w:color="auto"/>
              <w:right w:val="single" w:sz="6" w:space="0" w:color="auto"/>
            </w:tcBorders>
            <w:shd w:val="clear" w:color="auto" w:fill="auto"/>
          </w:tcPr>
          <w:p w:rsidR="0008562E" w:rsidRPr="00D169D0" w:rsidRDefault="00CC33A9"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1</w:t>
            </w:r>
          </w:p>
        </w:tc>
        <w:tc>
          <w:tcPr>
            <w:tcW w:w="577" w:type="pct"/>
            <w:tcBorders>
              <w:top w:val="single" w:sz="6" w:space="0" w:color="auto"/>
              <w:left w:val="single" w:sz="6" w:space="0" w:color="auto"/>
            </w:tcBorders>
            <w:shd w:val="clear" w:color="auto" w:fill="auto"/>
          </w:tcPr>
          <w:p w:rsidR="0008562E" w:rsidRPr="00D169D0" w:rsidRDefault="00CC33A9"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0</w:t>
            </w:r>
          </w:p>
        </w:tc>
      </w:tr>
      <w:tr w:rsidR="00963EF4" w:rsidRPr="00D169D0" w:rsidTr="00963EF4">
        <w:trPr>
          <w:trHeight w:val="105"/>
        </w:trPr>
        <w:tc>
          <w:tcPr>
            <w:tcW w:w="1413" w:type="pct"/>
            <w:gridSpan w:val="2"/>
            <w:tcBorders>
              <w:top w:val="single" w:sz="6" w:space="0" w:color="auto"/>
              <w:bottom w:val="single" w:sz="6" w:space="0" w:color="auto"/>
              <w:right w:val="single" w:sz="6" w:space="0" w:color="auto"/>
            </w:tcBorders>
            <w:shd w:val="clear" w:color="auto" w:fill="auto"/>
          </w:tcPr>
          <w:p w:rsidR="0008562E" w:rsidRPr="00D169D0" w:rsidRDefault="00963EF4" w:rsidP="00963EF4">
            <w:pPr>
              <w:spacing w:after="0" w:line="240" w:lineRule="auto"/>
              <w:rPr>
                <w:rFonts w:ascii="Times New Roman" w:hAnsi="Times New Roman" w:cs="Times New Roman"/>
                <w:sz w:val="24"/>
                <w:szCs w:val="24"/>
              </w:rPr>
            </w:pPr>
            <w:r w:rsidRPr="00D169D0">
              <w:rPr>
                <w:rFonts w:ascii="Times New Roman" w:hAnsi="Times New Roman" w:cs="Times New Roman"/>
                <w:b/>
                <w:bCs/>
                <w:i/>
                <w:sz w:val="24"/>
                <w:szCs w:val="24"/>
              </w:rPr>
              <w:t>Darbības rezultāts A5</w:t>
            </w:r>
            <w:r w:rsidR="0008562E" w:rsidRPr="00D169D0">
              <w:rPr>
                <w:rFonts w:ascii="Times New Roman" w:hAnsi="Times New Roman" w:cs="Times New Roman"/>
                <w:b/>
                <w:bCs/>
                <w:i/>
                <w:sz w:val="24"/>
                <w:szCs w:val="24"/>
              </w:rPr>
              <w:t>.:</w:t>
            </w:r>
            <w:r w:rsidR="0008562E" w:rsidRPr="00D169D0">
              <w:rPr>
                <w:rFonts w:ascii="Times New Roman" w:hAnsi="Times New Roman" w:cs="Times New Roman"/>
                <w:b/>
                <w:bCs/>
                <w:sz w:val="24"/>
                <w:szCs w:val="24"/>
              </w:rPr>
              <w:t xml:space="preserve"> </w:t>
            </w:r>
            <w:r w:rsidRPr="00D169D0">
              <w:rPr>
                <w:rFonts w:ascii="Times New Roman" w:hAnsi="Times New Roman" w:cs="Times New Roman"/>
                <w:b/>
                <w:bCs/>
                <w:sz w:val="24"/>
                <w:szCs w:val="24"/>
              </w:rPr>
              <w:t>i</w:t>
            </w:r>
            <w:r w:rsidR="0008562E" w:rsidRPr="00D169D0">
              <w:rPr>
                <w:rFonts w:ascii="Times New Roman" w:hAnsi="Times New Roman" w:cs="Times New Roman"/>
                <w:sz w:val="24"/>
                <w:szCs w:val="24"/>
              </w:rPr>
              <w:t>zstrādāti un ieviesti pasākumi veselības risku mazināšanai prostitūcijā nodarbinātām personām</w:t>
            </w:r>
          </w:p>
        </w:tc>
        <w:tc>
          <w:tcPr>
            <w:tcW w:w="1942" w:type="pct"/>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rPr>
                <w:rFonts w:ascii="Times New Roman" w:hAnsi="Times New Roman" w:cs="Times New Roman"/>
                <w:sz w:val="24"/>
                <w:szCs w:val="24"/>
              </w:rPr>
            </w:pPr>
            <w:r w:rsidRPr="00D169D0">
              <w:rPr>
                <w:rFonts w:ascii="Times New Roman" w:hAnsi="Times New Roman" w:cs="Times New Roman"/>
                <w:b/>
                <w:i/>
                <w:sz w:val="24"/>
                <w:szCs w:val="24"/>
              </w:rPr>
              <w:t>Rezultatīvais rādītājs</w:t>
            </w:r>
            <w:r w:rsidRPr="00D169D0">
              <w:rPr>
                <w:rFonts w:ascii="Times New Roman" w:hAnsi="Times New Roman" w:cs="Times New Roman"/>
                <w:i/>
                <w:sz w:val="24"/>
                <w:szCs w:val="24"/>
              </w:rPr>
              <w:t>:</w:t>
            </w:r>
            <w:r w:rsidRPr="00D169D0">
              <w:rPr>
                <w:rFonts w:ascii="Times New Roman" w:hAnsi="Times New Roman" w:cs="Times New Roman"/>
                <w:sz w:val="24"/>
                <w:szCs w:val="24"/>
              </w:rPr>
              <w:t xml:space="preserve"> izstrādāts pasākuma plāns</w:t>
            </w:r>
          </w:p>
          <w:p w:rsidR="0008562E" w:rsidRPr="00D169D0" w:rsidRDefault="0008562E" w:rsidP="00963EF4">
            <w:pPr>
              <w:spacing w:after="0" w:line="240" w:lineRule="auto"/>
              <w:jc w:val="both"/>
              <w:rPr>
                <w:rFonts w:ascii="Times New Roman" w:hAnsi="Times New Roman" w:cs="Times New Roman"/>
                <w:sz w:val="24"/>
                <w:szCs w:val="24"/>
              </w:rPr>
            </w:pPr>
          </w:p>
        </w:tc>
        <w:tc>
          <w:tcPr>
            <w:tcW w:w="534" w:type="pct"/>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0</w:t>
            </w:r>
          </w:p>
        </w:tc>
        <w:tc>
          <w:tcPr>
            <w:tcW w:w="534" w:type="pct"/>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0</w:t>
            </w:r>
          </w:p>
        </w:tc>
        <w:tc>
          <w:tcPr>
            <w:tcW w:w="577" w:type="pct"/>
            <w:tcBorders>
              <w:top w:val="single" w:sz="6" w:space="0" w:color="auto"/>
              <w:left w:val="single" w:sz="6" w:space="0" w:color="auto"/>
              <w:bottom w:val="single" w:sz="6" w:space="0" w:color="auto"/>
            </w:tcBorders>
            <w:shd w:val="clear" w:color="auto" w:fill="auto"/>
          </w:tcPr>
          <w:p w:rsidR="0008562E" w:rsidRPr="00D169D0" w:rsidRDefault="0008562E" w:rsidP="00963EF4">
            <w:pPr>
              <w:tabs>
                <w:tab w:val="left" w:pos="675"/>
                <w:tab w:val="center" w:pos="757"/>
              </w:tabs>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1</w:t>
            </w:r>
          </w:p>
        </w:tc>
      </w:tr>
      <w:tr w:rsidR="00963EF4" w:rsidRPr="00D169D0" w:rsidTr="00963EF4">
        <w:trPr>
          <w:trHeight w:val="690"/>
        </w:trPr>
        <w:tc>
          <w:tcPr>
            <w:tcW w:w="1413" w:type="pct"/>
            <w:gridSpan w:val="2"/>
            <w:tcBorders>
              <w:top w:val="single" w:sz="6" w:space="0" w:color="auto"/>
              <w:right w:val="single" w:sz="6" w:space="0" w:color="auto"/>
            </w:tcBorders>
            <w:shd w:val="clear" w:color="auto" w:fill="auto"/>
          </w:tcPr>
          <w:p w:rsidR="00963EF4" w:rsidRPr="00D169D0" w:rsidRDefault="00963EF4" w:rsidP="00963EF4">
            <w:pPr>
              <w:spacing w:after="0" w:line="240" w:lineRule="auto"/>
              <w:rPr>
                <w:rFonts w:ascii="Times New Roman" w:hAnsi="Times New Roman" w:cs="Times New Roman"/>
                <w:bCs/>
                <w:sz w:val="24"/>
                <w:szCs w:val="24"/>
              </w:rPr>
            </w:pPr>
            <w:r w:rsidRPr="00D169D0">
              <w:rPr>
                <w:rFonts w:ascii="Times New Roman" w:hAnsi="Times New Roman" w:cs="Times New Roman"/>
                <w:b/>
                <w:bCs/>
                <w:i/>
                <w:sz w:val="24"/>
                <w:szCs w:val="24"/>
              </w:rPr>
              <w:t xml:space="preserve">Darbības rezultāts A6.: </w:t>
            </w:r>
            <w:r w:rsidRPr="00D169D0">
              <w:rPr>
                <w:rFonts w:ascii="Times New Roman" w:hAnsi="Times New Roman" w:cs="Times New Roman"/>
                <w:bCs/>
                <w:sz w:val="24"/>
                <w:szCs w:val="24"/>
              </w:rPr>
              <w:t>izveidots nacionālais konsultēšanas mehānisms cilvēku tirdzniecības upuru identificēšanai un nodrošināta tā darbība</w:t>
            </w:r>
          </w:p>
        </w:tc>
        <w:tc>
          <w:tcPr>
            <w:tcW w:w="1942" w:type="pct"/>
            <w:tcBorders>
              <w:top w:val="single" w:sz="6" w:space="0" w:color="auto"/>
              <w:left w:val="single" w:sz="6" w:space="0" w:color="auto"/>
              <w:right w:val="single" w:sz="6" w:space="0" w:color="auto"/>
            </w:tcBorders>
            <w:shd w:val="clear" w:color="auto" w:fill="auto"/>
          </w:tcPr>
          <w:p w:rsidR="00963EF4" w:rsidRPr="00D169D0" w:rsidRDefault="00963EF4" w:rsidP="00963EF4">
            <w:pPr>
              <w:spacing w:after="0" w:line="240" w:lineRule="auto"/>
              <w:rPr>
                <w:rFonts w:ascii="Times New Roman" w:hAnsi="Times New Roman" w:cs="Times New Roman"/>
                <w:sz w:val="24"/>
                <w:szCs w:val="24"/>
              </w:rPr>
            </w:pPr>
            <w:r w:rsidRPr="00D169D0">
              <w:rPr>
                <w:rFonts w:ascii="Times New Roman" w:hAnsi="Times New Roman" w:cs="Times New Roman"/>
                <w:b/>
                <w:i/>
                <w:sz w:val="24"/>
                <w:szCs w:val="24"/>
              </w:rPr>
              <w:t>Rezultatīvais rādītājs:</w:t>
            </w:r>
            <w:r w:rsidRPr="00D169D0">
              <w:rPr>
                <w:rFonts w:ascii="Times New Roman" w:hAnsi="Times New Roman" w:cs="Times New Roman"/>
                <w:sz w:val="24"/>
                <w:szCs w:val="24"/>
              </w:rPr>
              <w:t xml:space="preserve"> izveidots sadarbības mehānisms (normatīvais akts)</w:t>
            </w:r>
          </w:p>
        </w:tc>
        <w:tc>
          <w:tcPr>
            <w:tcW w:w="534" w:type="pct"/>
            <w:tcBorders>
              <w:top w:val="single" w:sz="6" w:space="0" w:color="auto"/>
              <w:left w:val="single" w:sz="6" w:space="0" w:color="auto"/>
              <w:right w:val="single" w:sz="6" w:space="0" w:color="auto"/>
            </w:tcBorders>
            <w:shd w:val="clear" w:color="auto" w:fill="auto"/>
          </w:tcPr>
          <w:p w:rsidR="00963EF4" w:rsidRPr="00D169D0" w:rsidRDefault="00963EF4"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0</w:t>
            </w:r>
          </w:p>
        </w:tc>
        <w:tc>
          <w:tcPr>
            <w:tcW w:w="534" w:type="pct"/>
            <w:tcBorders>
              <w:top w:val="single" w:sz="6" w:space="0" w:color="auto"/>
              <w:left w:val="single" w:sz="6" w:space="0" w:color="auto"/>
              <w:right w:val="single" w:sz="6" w:space="0" w:color="auto"/>
            </w:tcBorders>
            <w:shd w:val="clear" w:color="auto" w:fill="auto"/>
          </w:tcPr>
          <w:p w:rsidR="00963EF4" w:rsidRPr="00D169D0" w:rsidRDefault="00963EF4"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1</w:t>
            </w:r>
          </w:p>
        </w:tc>
        <w:tc>
          <w:tcPr>
            <w:tcW w:w="577" w:type="pct"/>
            <w:tcBorders>
              <w:top w:val="single" w:sz="6" w:space="0" w:color="auto"/>
              <w:left w:val="single" w:sz="6" w:space="0" w:color="auto"/>
            </w:tcBorders>
            <w:shd w:val="clear" w:color="auto" w:fill="auto"/>
          </w:tcPr>
          <w:p w:rsidR="00963EF4" w:rsidRPr="00D169D0" w:rsidRDefault="00963EF4" w:rsidP="00963EF4">
            <w:pPr>
              <w:tabs>
                <w:tab w:val="left" w:pos="675"/>
                <w:tab w:val="center" w:pos="757"/>
              </w:tabs>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0</w:t>
            </w:r>
          </w:p>
        </w:tc>
      </w:tr>
      <w:tr w:rsidR="0008562E" w:rsidRPr="00D169D0" w:rsidTr="0077183E">
        <w:tblPrEx>
          <w:tblBorders>
            <w:top w:val="single" w:sz="6" w:space="0" w:color="000000"/>
            <w:left w:val="single" w:sz="6" w:space="0" w:color="000000"/>
            <w:bottom w:val="single" w:sz="6" w:space="0" w:color="000000"/>
            <w:right w:val="single" w:sz="6" w:space="0" w:color="000000"/>
          </w:tblBorders>
        </w:tblPrEx>
        <w:trPr>
          <w:trHeight w:val="765"/>
        </w:trPr>
        <w:tc>
          <w:tcPr>
            <w:tcW w:w="5000" w:type="pct"/>
            <w:gridSpan w:val="6"/>
            <w:tcBorders>
              <w:top w:val="single" w:sz="6" w:space="0" w:color="000000"/>
              <w:bottom w:val="single" w:sz="6" w:space="0" w:color="000000"/>
            </w:tcBorders>
            <w:shd w:val="clear" w:color="auto" w:fill="auto"/>
            <w:vAlign w:val="center"/>
          </w:tcPr>
          <w:p w:rsidR="0008562E" w:rsidRPr="00D169D0" w:rsidRDefault="0008562E" w:rsidP="00963EF4">
            <w:pPr>
              <w:spacing w:after="0" w:line="240" w:lineRule="auto"/>
              <w:rPr>
                <w:rFonts w:ascii="Times New Roman" w:hAnsi="Times New Roman" w:cs="Times New Roman"/>
                <w:b/>
                <w:sz w:val="24"/>
                <w:szCs w:val="24"/>
              </w:rPr>
            </w:pPr>
            <w:r w:rsidRPr="00D169D0">
              <w:rPr>
                <w:rFonts w:ascii="Times New Roman" w:hAnsi="Times New Roman" w:cs="Times New Roman"/>
                <w:b/>
                <w:bCs/>
                <w:sz w:val="24"/>
                <w:szCs w:val="24"/>
              </w:rPr>
              <w:t>Politikas definētais mērķis</w:t>
            </w:r>
            <w:r w:rsidRPr="00D169D0">
              <w:rPr>
                <w:rFonts w:ascii="Times New Roman" w:hAnsi="Times New Roman" w:cs="Times New Roman"/>
                <w:sz w:val="24"/>
                <w:szCs w:val="24"/>
              </w:rPr>
              <w:t xml:space="preserve">: </w:t>
            </w:r>
            <w:r w:rsidRPr="00D169D0">
              <w:rPr>
                <w:rFonts w:ascii="Times New Roman" w:hAnsi="Times New Roman" w:cs="Times New Roman"/>
                <w:b/>
                <w:sz w:val="24"/>
                <w:szCs w:val="24"/>
              </w:rPr>
              <w:t>Panākt cilvēku tirdzniecības latentuma samazināšanos un attīstīt tiesībaizsardzības iestāžu un kompetento partneru kapacitāti cilvēku tirdzniecības gadījumu apkarošanai.</w:t>
            </w:r>
          </w:p>
        </w:tc>
      </w:tr>
      <w:tr w:rsidR="00397079" w:rsidRPr="00D169D0" w:rsidTr="00893D8C">
        <w:tblPrEx>
          <w:tblBorders>
            <w:top w:val="single" w:sz="6" w:space="0" w:color="000000"/>
            <w:left w:val="single" w:sz="6" w:space="0" w:color="000000"/>
            <w:bottom w:val="single" w:sz="6" w:space="0" w:color="000000"/>
            <w:right w:val="single" w:sz="6" w:space="0" w:color="000000"/>
          </w:tblBorders>
        </w:tblPrEx>
        <w:trPr>
          <w:trHeight w:val="616"/>
        </w:trPr>
        <w:tc>
          <w:tcPr>
            <w:tcW w:w="1365" w:type="pct"/>
            <w:vMerge w:val="restart"/>
            <w:tcBorders>
              <w:top w:val="single" w:sz="6" w:space="0" w:color="000000"/>
              <w:right w:val="single" w:sz="6" w:space="0" w:color="000000"/>
            </w:tcBorders>
            <w:shd w:val="clear" w:color="auto" w:fill="auto"/>
          </w:tcPr>
          <w:p w:rsidR="0008562E" w:rsidRPr="00D169D0" w:rsidRDefault="0008562E" w:rsidP="00963EF4">
            <w:pPr>
              <w:spacing w:after="0" w:line="240" w:lineRule="auto"/>
              <w:rPr>
                <w:rFonts w:ascii="Times New Roman" w:hAnsi="Times New Roman" w:cs="Times New Roman"/>
                <w:sz w:val="24"/>
                <w:szCs w:val="24"/>
              </w:rPr>
            </w:pPr>
            <w:r w:rsidRPr="00D169D0">
              <w:rPr>
                <w:rFonts w:ascii="Times New Roman" w:hAnsi="Times New Roman" w:cs="Times New Roman"/>
                <w:b/>
                <w:bCs/>
                <w:i/>
                <w:sz w:val="24"/>
                <w:szCs w:val="24"/>
              </w:rPr>
              <w:t>Politikas rezultāts B1:</w:t>
            </w:r>
            <w:r w:rsidRPr="00D169D0">
              <w:rPr>
                <w:rFonts w:ascii="Times New Roman" w:hAnsi="Times New Roman" w:cs="Times New Roman"/>
                <w:bCs/>
                <w:sz w:val="24"/>
                <w:szCs w:val="24"/>
              </w:rPr>
              <w:t xml:space="preserve"> pastiprinās kompetento valsts institūciju aktivitāte, lai vērstos pret cilvēku tirdzniecību un veicinātu ar cilvēku tirdzniecību saistīto noziedzīgo nodarījumu apkarošanu</w:t>
            </w:r>
          </w:p>
        </w:tc>
        <w:tc>
          <w:tcPr>
            <w:tcW w:w="1990" w:type="pct"/>
            <w:gridSpan w:val="2"/>
            <w:tcBorders>
              <w:top w:val="single" w:sz="6" w:space="0" w:color="000000"/>
              <w:left w:val="single" w:sz="6" w:space="0" w:color="000000"/>
              <w:bottom w:val="single" w:sz="6" w:space="0" w:color="000000"/>
              <w:right w:val="single" w:sz="6" w:space="0" w:color="000000"/>
            </w:tcBorders>
            <w:shd w:val="clear" w:color="auto" w:fill="auto"/>
          </w:tcPr>
          <w:p w:rsidR="0008562E" w:rsidRPr="00D169D0" w:rsidRDefault="0008562E" w:rsidP="000618E9">
            <w:pPr>
              <w:spacing w:after="0" w:line="240" w:lineRule="auto"/>
              <w:rPr>
                <w:rFonts w:ascii="Times New Roman" w:hAnsi="Times New Roman" w:cs="Times New Roman"/>
                <w:sz w:val="24"/>
                <w:szCs w:val="24"/>
              </w:rPr>
            </w:pPr>
            <w:r w:rsidRPr="00D169D0">
              <w:rPr>
                <w:rFonts w:ascii="Times New Roman" w:hAnsi="Times New Roman" w:cs="Times New Roman"/>
                <w:b/>
                <w:bCs/>
                <w:i/>
                <w:sz w:val="24"/>
                <w:szCs w:val="24"/>
              </w:rPr>
              <w:t xml:space="preserve">Rezultatīvais rādītājs: </w:t>
            </w:r>
            <w:r w:rsidRPr="00D169D0">
              <w:rPr>
                <w:rFonts w:ascii="Times New Roman" w:hAnsi="Times New Roman" w:cs="Times New Roman"/>
                <w:bCs/>
                <w:sz w:val="24"/>
                <w:szCs w:val="24"/>
              </w:rPr>
              <w:t>ar cilvēku tirdzniecību saistīto atklāto (</w:t>
            </w:r>
            <w:r w:rsidR="000618E9" w:rsidRPr="00D169D0">
              <w:rPr>
                <w:rFonts w:ascii="Times New Roman" w:hAnsi="Times New Roman" w:cs="Times New Roman"/>
                <w:bCs/>
                <w:sz w:val="24"/>
                <w:szCs w:val="24"/>
              </w:rPr>
              <w:t>uzsākts</w:t>
            </w:r>
            <w:r w:rsidRPr="00D169D0">
              <w:rPr>
                <w:rFonts w:ascii="Times New Roman" w:hAnsi="Times New Roman" w:cs="Times New Roman"/>
                <w:bCs/>
                <w:sz w:val="24"/>
                <w:szCs w:val="24"/>
              </w:rPr>
              <w:t xml:space="preserve"> kriminālprocess) noziedzīgo nodarījumu skaits</w:t>
            </w:r>
          </w:p>
        </w:tc>
        <w:tc>
          <w:tcPr>
            <w:tcW w:w="534" w:type="pct"/>
            <w:tcBorders>
              <w:top w:val="single" w:sz="6" w:space="0" w:color="000000"/>
              <w:left w:val="single" w:sz="6" w:space="0" w:color="000000"/>
              <w:bottom w:val="single" w:sz="6" w:space="0" w:color="000000"/>
              <w:right w:val="single" w:sz="6" w:space="0" w:color="000000"/>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30</w:t>
            </w:r>
          </w:p>
        </w:tc>
        <w:tc>
          <w:tcPr>
            <w:tcW w:w="534" w:type="pct"/>
            <w:tcBorders>
              <w:top w:val="single" w:sz="6" w:space="0" w:color="000000"/>
              <w:left w:val="single" w:sz="6" w:space="0" w:color="000000"/>
              <w:bottom w:val="single" w:sz="6" w:space="0" w:color="000000"/>
              <w:right w:val="single" w:sz="6" w:space="0" w:color="000000"/>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31</w:t>
            </w:r>
          </w:p>
        </w:tc>
        <w:tc>
          <w:tcPr>
            <w:tcW w:w="577" w:type="pct"/>
            <w:tcBorders>
              <w:top w:val="single" w:sz="6" w:space="0" w:color="000000"/>
              <w:left w:val="single" w:sz="6" w:space="0" w:color="000000"/>
              <w:bottom w:val="single" w:sz="6" w:space="0" w:color="000000"/>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33</w:t>
            </w:r>
          </w:p>
        </w:tc>
      </w:tr>
      <w:tr w:rsidR="00397079" w:rsidRPr="00D169D0" w:rsidTr="00893D8C">
        <w:tblPrEx>
          <w:tblBorders>
            <w:top w:val="single" w:sz="6" w:space="0" w:color="000000"/>
            <w:left w:val="single" w:sz="6" w:space="0" w:color="000000"/>
            <w:bottom w:val="single" w:sz="6" w:space="0" w:color="000000"/>
            <w:right w:val="single" w:sz="6" w:space="0" w:color="000000"/>
          </w:tblBorders>
        </w:tblPrEx>
        <w:trPr>
          <w:trHeight w:val="673"/>
        </w:trPr>
        <w:tc>
          <w:tcPr>
            <w:tcW w:w="1365" w:type="pct"/>
            <w:vMerge/>
            <w:tcBorders>
              <w:bottom w:val="single" w:sz="6" w:space="0" w:color="000000"/>
              <w:right w:val="single" w:sz="6" w:space="0" w:color="000000"/>
            </w:tcBorders>
            <w:shd w:val="clear" w:color="auto" w:fill="auto"/>
          </w:tcPr>
          <w:p w:rsidR="0008562E" w:rsidRPr="00D169D0" w:rsidRDefault="0008562E" w:rsidP="00963EF4">
            <w:pPr>
              <w:spacing w:after="0" w:line="240" w:lineRule="auto"/>
              <w:rPr>
                <w:rFonts w:ascii="Times New Roman" w:hAnsi="Times New Roman" w:cs="Times New Roman"/>
                <w:b/>
                <w:bCs/>
                <w:i/>
                <w:sz w:val="24"/>
                <w:szCs w:val="24"/>
              </w:rPr>
            </w:pPr>
          </w:p>
        </w:tc>
        <w:tc>
          <w:tcPr>
            <w:tcW w:w="1990" w:type="pct"/>
            <w:gridSpan w:val="2"/>
            <w:tcBorders>
              <w:top w:val="single" w:sz="6" w:space="0" w:color="000000"/>
              <w:left w:val="single" w:sz="6" w:space="0" w:color="000000"/>
              <w:right w:val="single" w:sz="6" w:space="0" w:color="000000"/>
            </w:tcBorders>
            <w:shd w:val="clear" w:color="auto" w:fill="auto"/>
          </w:tcPr>
          <w:p w:rsidR="0008562E" w:rsidRPr="00D169D0" w:rsidRDefault="0008562E" w:rsidP="000618E9">
            <w:pPr>
              <w:spacing w:after="0" w:line="240" w:lineRule="auto"/>
              <w:rPr>
                <w:rFonts w:ascii="Times New Roman" w:hAnsi="Times New Roman" w:cs="Times New Roman"/>
                <w:sz w:val="24"/>
                <w:szCs w:val="24"/>
              </w:rPr>
            </w:pPr>
            <w:r w:rsidRPr="00D169D0">
              <w:rPr>
                <w:rFonts w:ascii="Times New Roman" w:hAnsi="Times New Roman" w:cs="Times New Roman"/>
                <w:b/>
                <w:bCs/>
                <w:i/>
                <w:sz w:val="24"/>
                <w:szCs w:val="24"/>
              </w:rPr>
              <w:t>Rezultatīvais rādītājs:</w:t>
            </w:r>
            <w:r w:rsidR="002C5457" w:rsidRPr="00D169D0">
              <w:rPr>
                <w:rFonts w:ascii="Times New Roman" w:hAnsi="Times New Roman" w:cs="Times New Roman"/>
                <w:bCs/>
                <w:sz w:val="24"/>
                <w:szCs w:val="24"/>
              </w:rPr>
              <w:t xml:space="preserve"> </w:t>
            </w:r>
            <w:r w:rsidRPr="00D169D0">
              <w:rPr>
                <w:rFonts w:ascii="Times New Roman" w:hAnsi="Times New Roman" w:cs="Times New Roman"/>
                <w:bCs/>
                <w:sz w:val="24"/>
                <w:szCs w:val="24"/>
              </w:rPr>
              <w:t xml:space="preserve">ar cilvēku tirdzniecību saistīto </w:t>
            </w:r>
            <w:r w:rsidR="000618E9" w:rsidRPr="00D169D0">
              <w:rPr>
                <w:rFonts w:ascii="Times New Roman" w:hAnsi="Times New Roman" w:cs="Times New Roman"/>
                <w:bCs/>
                <w:sz w:val="24"/>
                <w:szCs w:val="24"/>
              </w:rPr>
              <w:t>uzsākto</w:t>
            </w:r>
            <w:r w:rsidRPr="00D169D0">
              <w:rPr>
                <w:rFonts w:ascii="Times New Roman" w:hAnsi="Times New Roman" w:cs="Times New Roman"/>
                <w:bCs/>
                <w:sz w:val="24"/>
                <w:szCs w:val="24"/>
              </w:rPr>
              <w:t xml:space="preserve"> </w:t>
            </w:r>
            <w:r w:rsidR="000618E9" w:rsidRPr="00D169D0">
              <w:rPr>
                <w:rFonts w:ascii="Times New Roman" w:hAnsi="Times New Roman" w:cs="Times New Roman"/>
                <w:bCs/>
                <w:sz w:val="24"/>
                <w:szCs w:val="24"/>
              </w:rPr>
              <w:t>kriminālprocesu, kas nosūtīti</w:t>
            </w:r>
            <w:r w:rsidRPr="00D169D0">
              <w:rPr>
                <w:rFonts w:ascii="Times New Roman" w:hAnsi="Times New Roman" w:cs="Times New Roman"/>
                <w:bCs/>
                <w:sz w:val="24"/>
                <w:szCs w:val="24"/>
              </w:rPr>
              <w:t xml:space="preserve"> iztiesāšanai, skaits</w:t>
            </w:r>
          </w:p>
        </w:tc>
        <w:tc>
          <w:tcPr>
            <w:tcW w:w="534" w:type="pct"/>
            <w:tcBorders>
              <w:top w:val="single" w:sz="6" w:space="0" w:color="000000"/>
              <w:left w:val="single" w:sz="6" w:space="0" w:color="000000"/>
              <w:right w:val="single" w:sz="6" w:space="0" w:color="000000"/>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19</w:t>
            </w:r>
          </w:p>
        </w:tc>
        <w:tc>
          <w:tcPr>
            <w:tcW w:w="534" w:type="pct"/>
            <w:tcBorders>
              <w:top w:val="single" w:sz="6" w:space="0" w:color="000000"/>
              <w:left w:val="single" w:sz="6" w:space="0" w:color="000000"/>
              <w:right w:val="single" w:sz="6" w:space="0" w:color="000000"/>
            </w:tcBorders>
            <w:shd w:val="clear" w:color="auto" w:fill="auto"/>
          </w:tcPr>
          <w:p w:rsidR="0008562E" w:rsidRPr="00D169D0" w:rsidRDefault="00893D8C"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20</w:t>
            </w:r>
          </w:p>
        </w:tc>
        <w:tc>
          <w:tcPr>
            <w:tcW w:w="577" w:type="pct"/>
            <w:tcBorders>
              <w:top w:val="single" w:sz="6" w:space="0" w:color="000000"/>
              <w:left w:val="single" w:sz="6" w:space="0" w:color="000000"/>
            </w:tcBorders>
            <w:shd w:val="clear" w:color="auto" w:fill="auto"/>
          </w:tcPr>
          <w:p w:rsidR="0008562E" w:rsidRPr="00D169D0" w:rsidRDefault="00893D8C"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20</w:t>
            </w:r>
          </w:p>
        </w:tc>
      </w:tr>
      <w:tr w:rsidR="0008562E" w:rsidRPr="00D169D0" w:rsidTr="00893D8C">
        <w:tblPrEx>
          <w:tblBorders>
            <w:top w:val="single" w:sz="6" w:space="0" w:color="000000"/>
            <w:left w:val="single" w:sz="6" w:space="0" w:color="000000"/>
            <w:bottom w:val="single" w:sz="6" w:space="0" w:color="000000"/>
            <w:right w:val="single" w:sz="6" w:space="0" w:color="000000"/>
          </w:tblBorders>
        </w:tblPrEx>
        <w:trPr>
          <w:trHeight w:val="105"/>
        </w:trPr>
        <w:tc>
          <w:tcPr>
            <w:tcW w:w="1365" w:type="pct"/>
            <w:vMerge w:val="restart"/>
            <w:tcBorders>
              <w:top w:val="single" w:sz="6" w:space="0" w:color="000000"/>
              <w:bottom w:val="nil"/>
              <w:right w:val="single" w:sz="6" w:space="0" w:color="000000"/>
            </w:tcBorders>
            <w:shd w:val="clear" w:color="auto" w:fill="auto"/>
          </w:tcPr>
          <w:p w:rsidR="0008562E" w:rsidRPr="00D169D0" w:rsidRDefault="0008562E" w:rsidP="00D67043">
            <w:pPr>
              <w:spacing w:after="0" w:line="240" w:lineRule="auto"/>
              <w:rPr>
                <w:rFonts w:ascii="Times New Roman" w:hAnsi="Times New Roman" w:cs="Times New Roman"/>
                <w:sz w:val="24"/>
                <w:szCs w:val="24"/>
              </w:rPr>
            </w:pPr>
            <w:r w:rsidRPr="00D169D0">
              <w:rPr>
                <w:rFonts w:ascii="Times New Roman" w:hAnsi="Times New Roman" w:cs="Times New Roman"/>
                <w:b/>
                <w:bCs/>
                <w:i/>
                <w:sz w:val="24"/>
                <w:szCs w:val="24"/>
              </w:rPr>
              <w:t xml:space="preserve">Politikas rezultāts B2: </w:t>
            </w:r>
            <w:r w:rsidRPr="00D169D0">
              <w:rPr>
                <w:rFonts w:ascii="Times New Roman" w:hAnsi="Times New Roman" w:cs="Times New Roman"/>
                <w:bCs/>
                <w:sz w:val="24"/>
                <w:szCs w:val="24"/>
              </w:rPr>
              <w:t xml:space="preserve">pieaug kompetento iestāžu darbinieku izpratne par </w:t>
            </w:r>
            <w:r w:rsidR="00D67043" w:rsidRPr="00D169D0">
              <w:rPr>
                <w:rFonts w:ascii="Times New Roman" w:hAnsi="Times New Roman" w:cs="Times New Roman"/>
                <w:bCs/>
                <w:sz w:val="24"/>
                <w:szCs w:val="24"/>
              </w:rPr>
              <w:t>noziedzīg</w:t>
            </w:r>
            <w:r w:rsidRPr="00D169D0">
              <w:rPr>
                <w:rFonts w:ascii="Times New Roman" w:hAnsi="Times New Roman" w:cs="Times New Roman"/>
                <w:bCs/>
                <w:sz w:val="24"/>
                <w:szCs w:val="24"/>
              </w:rPr>
              <w:t>iem nodarījumiem</w:t>
            </w:r>
            <w:r w:rsidR="00D67043" w:rsidRPr="00D169D0">
              <w:rPr>
                <w:rFonts w:ascii="Times New Roman" w:hAnsi="Times New Roman" w:cs="Times New Roman"/>
                <w:bCs/>
                <w:sz w:val="24"/>
                <w:szCs w:val="24"/>
              </w:rPr>
              <w:t>, kas saistīti ar cilvēku tirdzniecību</w:t>
            </w:r>
          </w:p>
        </w:tc>
        <w:tc>
          <w:tcPr>
            <w:tcW w:w="1990" w:type="pct"/>
            <w:gridSpan w:val="2"/>
            <w:tcBorders>
              <w:top w:val="single" w:sz="6" w:space="0" w:color="000000"/>
              <w:left w:val="single" w:sz="6" w:space="0" w:color="auto"/>
              <w:bottom w:val="single" w:sz="6" w:space="0" w:color="000000"/>
              <w:right w:val="single" w:sz="6" w:space="0" w:color="000000"/>
            </w:tcBorders>
            <w:shd w:val="clear" w:color="auto" w:fill="auto"/>
          </w:tcPr>
          <w:p w:rsidR="0008562E" w:rsidRPr="00D169D0" w:rsidRDefault="0008562E" w:rsidP="00963EF4">
            <w:pPr>
              <w:spacing w:after="0" w:line="240" w:lineRule="auto"/>
              <w:rPr>
                <w:rFonts w:ascii="Times New Roman" w:hAnsi="Times New Roman" w:cs="Times New Roman"/>
                <w:sz w:val="24"/>
                <w:szCs w:val="24"/>
              </w:rPr>
            </w:pPr>
            <w:r w:rsidRPr="00D169D0">
              <w:rPr>
                <w:rFonts w:ascii="Times New Roman" w:hAnsi="Times New Roman" w:cs="Times New Roman"/>
                <w:b/>
                <w:bCs/>
                <w:i/>
                <w:sz w:val="24"/>
                <w:szCs w:val="24"/>
              </w:rPr>
              <w:t xml:space="preserve">Rezultatīvais rādītājs: </w:t>
            </w:r>
            <w:r w:rsidRPr="00D169D0">
              <w:rPr>
                <w:rFonts w:ascii="Times New Roman" w:hAnsi="Times New Roman" w:cs="Times New Roman"/>
                <w:bCs/>
                <w:sz w:val="24"/>
                <w:szCs w:val="24"/>
              </w:rPr>
              <w:t>valsts un pašvaldības iestāžu darbinieku identificēto cilvēku tirdzniecības upuru skaita īpatsvars (% no visiem identificētajiem cilvēku tirdzniecības upuriem)</w:t>
            </w:r>
          </w:p>
        </w:tc>
        <w:tc>
          <w:tcPr>
            <w:tcW w:w="534" w:type="pct"/>
            <w:tcBorders>
              <w:top w:val="single" w:sz="6" w:space="0" w:color="000000"/>
              <w:left w:val="single" w:sz="6" w:space="0" w:color="000000"/>
              <w:bottom w:val="single" w:sz="6" w:space="0" w:color="000000"/>
              <w:right w:val="single" w:sz="6" w:space="0" w:color="000000"/>
            </w:tcBorders>
            <w:shd w:val="clear" w:color="auto" w:fill="auto"/>
          </w:tcPr>
          <w:p w:rsidR="0008562E" w:rsidRPr="00D169D0" w:rsidRDefault="00A30070"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1</w:t>
            </w:r>
            <w:r w:rsidR="0008562E" w:rsidRPr="00D169D0">
              <w:rPr>
                <w:rFonts w:ascii="Times New Roman" w:hAnsi="Times New Roman" w:cs="Times New Roman"/>
                <w:sz w:val="24"/>
                <w:szCs w:val="24"/>
              </w:rPr>
              <w:t>5</w:t>
            </w:r>
            <w:r w:rsidRPr="00D169D0">
              <w:rPr>
                <w:rFonts w:ascii="Times New Roman" w:hAnsi="Times New Roman" w:cs="Times New Roman"/>
                <w:sz w:val="24"/>
                <w:szCs w:val="24"/>
              </w:rPr>
              <w:t>%</w:t>
            </w:r>
          </w:p>
        </w:tc>
        <w:tc>
          <w:tcPr>
            <w:tcW w:w="534" w:type="pct"/>
            <w:tcBorders>
              <w:top w:val="single" w:sz="6" w:space="0" w:color="000000"/>
              <w:left w:val="single" w:sz="6" w:space="0" w:color="000000"/>
              <w:bottom w:val="single" w:sz="6" w:space="0" w:color="000000"/>
              <w:right w:val="single" w:sz="6" w:space="0" w:color="000000"/>
            </w:tcBorders>
            <w:shd w:val="clear" w:color="auto" w:fill="auto"/>
          </w:tcPr>
          <w:p w:rsidR="0008562E" w:rsidRPr="00D169D0" w:rsidRDefault="00A30070"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+ 2%</w:t>
            </w:r>
            <w:r w:rsidR="00FA4E8B" w:rsidRPr="00D169D0">
              <w:rPr>
                <w:rFonts w:ascii="Times New Roman" w:hAnsi="Times New Roman" w:cs="Times New Roman"/>
                <w:sz w:val="24"/>
                <w:szCs w:val="24"/>
              </w:rPr>
              <w:t xml:space="preserve"> </w:t>
            </w:r>
            <w:r w:rsidR="00FA4E8B" w:rsidRPr="00D169D0">
              <w:rPr>
                <w:rFonts w:ascii="Times New Roman" w:hAnsi="Times New Roman" w:cs="Times New Roman"/>
                <w:bCs/>
                <w:sz w:val="24"/>
                <w:szCs w:val="24"/>
              </w:rPr>
              <w:t>(salīdzinājumā ar 2012.gadu)</w:t>
            </w:r>
          </w:p>
        </w:tc>
        <w:tc>
          <w:tcPr>
            <w:tcW w:w="577" w:type="pct"/>
            <w:tcBorders>
              <w:top w:val="single" w:sz="6" w:space="0" w:color="000000"/>
              <w:left w:val="single" w:sz="6" w:space="0" w:color="000000"/>
              <w:bottom w:val="single" w:sz="6" w:space="0" w:color="000000"/>
            </w:tcBorders>
            <w:shd w:val="clear" w:color="auto" w:fill="auto"/>
          </w:tcPr>
          <w:p w:rsidR="0008562E" w:rsidRPr="00D169D0" w:rsidRDefault="00A30070"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+3%</w:t>
            </w:r>
            <w:r w:rsidR="00FA4E8B" w:rsidRPr="00D169D0">
              <w:rPr>
                <w:rFonts w:ascii="Times New Roman" w:hAnsi="Times New Roman" w:cs="Times New Roman"/>
                <w:sz w:val="24"/>
                <w:szCs w:val="24"/>
              </w:rPr>
              <w:t xml:space="preserve"> </w:t>
            </w:r>
            <w:r w:rsidR="00FA4E8B" w:rsidRPr="00D169D0">
              <w:rPr>
                <w:rFonts w:ascii="Times New Roman" w:hAnsi="Times New Roman" w:cs="Times New Roman"/>
                <w:bCs/>
                <w:sz w:val="24"/>
                <w:szCs w:val="24"/>
              </w:rPr>
              <w:t>(salīdzinājumā ar 2012.gadu)</w:t>
            </w:r>
          </w:p>
        </w:tc>
      </w:tr>
      <w:tr w:rsidR="0008562E" w:rsidRPr="00D169D0" w:rsidTr="00893D8C">
        <w:tblPrEx>
          <w:tblBorders>
            <w:top w:val="single" w:sz="6" w:space="0" w:color="000000"/>
            <w:left w:val="single" w:sz="6" w:space="0" w:color="000000"/>
            <w:bottom w:val="single" w:sz="6" w:space="0" w:color="000000"/>
            <w:right w:val="single" w:sz="6" w:space="0" w:color="000000"/>
          </w:tblBorders>
        </w:tblPrEx>
        <w:trPr>
          <w:trHeight w:val="587"/>
        </w:trPr>
        <w:tc>
          <w:tcPr>
            <w:tcW w:w="1365" w:type="pct"/>
            <w:vMerge/>
            <w:tcBorders>
              <w:top w:val="single" w:sz="4" w:space="0" w:color="auto"/>
              <w:bottom w:val="nil"/>
              <w:right w:val="single" w:sz="6" w:space="0" w:color="000000"/>
            </w:tcBorders>
            <w:shd w:val="clear" w:color="auto" w:fill="CCC0D9"/>
          </w:tcPr>
          <w:p w:rsidR="0008562E" w:rsidRPr="00D169D0" w:rsidRDefault="0008562E" w:rsidP="00963EF4">
            <w:pPr>
              <w:spacing w:after="0" w:line="240" w:lineRule="auto"/>
              <w:rPr>
                <w:rFonts w:ascii="Times New Roman" w:hAnsi="Times New Roman" w:cs="Times New Roman"/>
                <w:b/>
                <w:bCs/>
                <w:i/>
                <w:sz w:val="24"/>
                <w:szCs w:val="24"/>
              </w:rPr>
            </w:pPr>
          </w:p>
        </w:tc>
        <w:tc>
          <w:tcPr>
            <w:tcW w:w="1990" w:type="pct"/>
            <w:gridSpan w:val="2"/>
            <w:tcBorders>
              <w:top w:val="single" w:sz="6" w:space="0" w:color="000000"/>
              <w:left w:val="single" w:sz="6" w:space="0" w:color="auto"/>
              <w:right w:val="single" w:sz="6" w:space="0" w:color="000000"/>
            </w:tcBorders>
            <w:shd w:val="clear" w:color="auto" w:fill="auto"/>
          </w:tcPr>
          <w:p w:rsidR="0008562E" w:rsidRPr="00D169D0" w:rsidRDefault="0008562E" w:rsidP="00963EF4">
            <w:pPr>
              <w:spacing w:after="0" w:line="240" w:lineRule="auto"/>
              <w:rPr>
                <w:rFonts w:ascii="Times New Roman" w:hAnsi="Times New Roman" w:cs="Times New Roman"/>
                <w:b/>
                <w:bCs/>
                <w:i/>
                <w:sz w:val="24"/>
                <w:szCs w:val="24"/>
              </w:rPr>
            </w:pPr>
            <w:r w:rsidRPr="00D169D0">
              <w:rPr>
                <w:rFonts w:ascii="Times New Roman" w:hAnsi="Times New Roman" w:cs="Times New Roman"/>
                <w:b/>
                <w:bCs/>
                <w:i/>
                <w:sz w:val="24"/>
                <w:szCs w:val="24"/>
              </w:rPr>
              <w:t xml:space="preserve">Rezultatīvais rādītājs: </w:t>
            </w:r>
            <w:r w:rsidRPr="00D169D0">
              <w:rPr>
                <w:rFonts w:ascii="Times New Roman" w:hAnsi="Times New Roman" w:cs="Times New Roman"/>
                <w:bCs/>
                <w:sz w:val="24"/>
                <w:szCs w:val="24"/>
              </w:rPr>
              <w:t>valsts un pašvaldību iestāžu darbinieku izglītojošo pasākumu skaits</w:t>
            </w:r>
          </w:p>
        </w:tc>
        <w:tc>
          <w:tcPr>
            <w:tcW w:w="534" w:type="pct"/>
            <w:tcBorders>
              <w:top w:val="single" w:sz="6" w:space="0" w:color="000000"/>
              <w:left w:val="single" w:sz="6" w:space="0" w:color="000000"/>
              <w:right w:val="single" w:sz="6" w:space="0" w:color="000000"/>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4</w:t>
            </w:r>
          </w:p>
        </w:tc>
        <w:tc>
          <w:tcPr>
            <w:tcW w:w="534" w:type="pct"/>
            <w:tcBorders>
              <w:top w:val="single" w:sz="6" w:space="0" w:color="000000"/>
              <w:left w:val="single" w:sz="6" w:space="0" w:color="000000"/>
              <w:right w:val="single" w:sz="6" w:space="0" w:color="000000"/>
            </w:tcBorders>
            <w:shd w:val="clear" w:color="auto" w:fill="auto"/>
          </w:tcPr>
          <w:p w:rsidR="0008562E" w:rsidRPr="00D169D0" w:rsidRDefault="008274ED"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6</w:t>
            </w:r>
          </w:p>
        </w:tc>
        <w:tc>
          <w:tcPr>
            <w:tcW w:w="577" w:type="pct"/>
            <w:tcBorders>
              <w:top w:val="single" w:sz="6" w:space="0" w:color="000000"/>
              <w:left w:val="single" w:sz="6" w:space="0" w:color="000000"/>
            </w:tcBorders>
            <w:shd w:val="clear" w:color="auto" w:fill="auto"/>
          </w:tcPr>
          <w:p w:rsidR="0008562E" w:rsidRPr="00D169D0" w:rsidRDefault="008274ED"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6</w:t>
            </w:r>
          </w:p>
        </w:tc>
      </w:tr>
      <w:tr w:rsidR="0008562E" w:rsidRPr="00D169D0" w:rsidTr="00893D8C">
        <w:tblPrEx>
          <w:tblBorders>
            <w:top w:val="single" w:sz="6" w:space="0" w:color="000000"/>
            <w:left w:val="single" w:sz="6" w:space="0" w:color="000000"/>
            <w:bottom w:val="single" w:sz="6" w:space="0" w:color="000000"/>
            <w:right w:val="single" w:sz="6" w:space="0" w:color="000000"/>
          </w:tblBorders>
        </w:tblPrEx>
        <w:trPr>
          <w:trHeight w:val="105"/>
        </w:trPr>
        <w:tc>
          <w:tcPr>
            <w:tcW w:w="1365" w:type="pct"/>
            <w:vMerge w:val="restart"/>
            <w:tcBorders>
              <w:top w:val="single" w:sz="6" w:space="0" w:color="auto"/>
              <w:left w:val="single" w:sz="6" w:space="0" w:color="auto"/>
              <w:right w:val="single" w:sz="6" w:space="0" w:color="auto"/>
            </w:tcBorders>
            <w:shd w:val="clear" w:color="auto" w:fill="auto"/>
          </w:tcPr>
          <w:p w:rsidR="0008562E" w:rsidRPr="00D169D0" w:rsidRDefault="0008562E" w:rsidP="00963EF4">
            <w:pPr>
              <w:spacing w:after="0" w:line="240" w:lineRule="auto"/>
              <w:rPr>
                <w:rFonts w:ascii="Times New Roman" w:hAnsi="Times New Roman" w:cs="Times New Roman"/>
                <w:b/>
                <w:bCs/>
                <w:i/>
                <w:sz w:val="24"/>
                <w:szCs w:val="24"/>
              </w:rPr>
            </w:pPr>
            <w:r w:rsidRPr="00D169D0">
              <w:rPr>
                <w:rFonts w:ascii="Times New Roman" w:hAnsi="Times New Roman" w:cs="Times New Roman"/>
                <w:b/>
                <w:bCs/>
                <w:i/>
                <w:sz w:val="24"/>
                <w:szCs w:val="24"/>
              </w:rPr>
              <w:t>Darbības rezultāts</w:t>
            </w:r>
            <w:r w:rsidRPr="00D169D0">
              <w:rPr>
                <w:rFonts w:ascii="Times New Roman" w:hAnsi="Times New Roman" w:cs="Times New Roman"/>
                <w:i/>
                <w:sz w:val="24"/>
                <w:szCs w:val="24"/>
              </w:rPr>
              <w:t xml:space="preserve"> </w:t>
            </w:r>
            <w:r w:rsidRPr="00D169D0">
              <w:rPr>
                <w:rFonts w:ascii="Times New Roman" w:hAnsi="Times New Roman" w:cs="Times New Roman"/>
                <w:b/>
                <w:i/>
                <w:sz w:val="24"/>
                <w:szCs w:val="24"/>
              </w:rPr>
              <w:t>B1.:</w:t>
            </w:r>
            <w:r w:rsidRPr="00D169D0">
              <w:rPr>
                <w:rFonts w:ascii="Times New Roman" w:hAnsi="Times New Roman" w:cs="Times New Roman"/>
                <w:sz w:val="24"/>
                <w:szCs w:val="24"/>
              </w:rPr>
              <w:t xml:space="preserve"> </w:t>
            </w:r>
            <w:r w:rsidRPr="00D169D0">
              <w:rPr>
                <w:rFonts w:ascii="Times New Roman" w:hAnsi="Times New Roman" w:cs="Times New Roman"/>
                <w:bCs/>
                <w:sz w:val="24"/>
                <w:szCs w:val="24"/>
              </w:rPr>
              <w:t xml:space="preserve">nodrošināti tiesībaizsardzības iestāžu amatpersonu un tiesnešu </w:t>
            </w:r>
            <w:r w:rsidR="00A96F13" w:rsidRPr="00D169D0">
              <w:rPr>
                <w:rFonts w:ascii="Times New Roman" w:hAnsi="Times New Roman" w:cs="Times New Roman"/>
                <w:bCs/>
                <w:sz w:val="24"/>
                <w:szCs w:val="24"/>
              </w:rPr>
              <w:t xml:space="preserve">profesionālās </w:t>
            </w:r>
            <w:r w:rsidRPr="00D169D0">
              <w:rPr>
                <w:rFonts w:ascii="Times New Roman" w:hAnsi="Times New Roman" w:cs="Times New Roman"/>
                <w:bCs/>
                <w:sz w:val="24"/>
                <w:szCs w:val="24"/>
              </w:rPr>
              <w:t>pilnveides kursi un semināri par cilvēku tirdzniecību</w:t>
            </w:r>
          </w:p>
        </w:tc>
        <w:tc>
          <w:tcPr>
            <w:tcW w:w="1990" w:type="pct"/>
            <w:gridSpan w:val="2"/>
            <w:tcBorders>
              <w:top w:val="single" w:sz="6" w:space="0" w:color="000000"/>
              <w:left w:val="single" w:sz="6" w:space="0" w:color="000000"/>
              <w:bottom w:val="single" w:sz="6" w:space="0" w:color="000000"/>
              <w:right w:val="single" w:sz="6" w:space="0" w:color="000000"/>
            </w:tcBorders>
            <w:shd w:val="clear" w:color="auto" w:fill="auto"/>
          </w:tcPr>
          <w:p w:rsidR="0008562E" w:rsidRPr="00D169D0" w:rsidRDefault="0008562E" w:rsidP="00963EF4">
            <w:pPr>
              <w:spacing w:after="0" w:line="240" w:lineRule="auto"/>
              <w:rPr>
                <w:rFonts w:ascii="Times New Roman" w:hAnsi="Times New Roman" w:cs="Times New Roman"/>
                <w:b/>
                <w:i/>
                <w:sz w:val="24"/>
                <w:szCs w:val="24"/>
              </w:rPr>
            </w:pPr>
            <w:r w:rsidRPr="00D169D0">
              <w:rPr>
                <w:rFonts w:ascii="Times New Roman" w:hAnsi="Times New Roman" w:cs="Times New Roman"/>
                <w:b/>
                <w:i/>
                <w:sz w:val="24"/>
                <w:szCs w:val="24"/>
              </w:rPr>
              <w:t>Rezultatīvais rādītājs:</w:t>
            </w:r>
            <w:r w:rsidRPr="00D169D0">
              <w:rPr>
                <w:rFonts w:ascii="Times New Roman" w:hAnsi="Times New Roman" w:cs="Times New Roman"/>
                <w:b/>
                <w:sz w:val="24"/>
                <w:szCs w:val="24"/>
              </w:rPr>
              <w:t xml:space="preserve"> </w:t>
            </w:r>
            <w:r w:rsidR="00CE7DCC" w:rsidRPr="00D169D0">
              <w:rPr>
                <w:rFonts w:ascii="Times New Roman" w:hAnsi="Times New Roman" w:cs="Times New Roman"/>
                <w:sz w:val="24"/>
                <w:szCs w:val="24"/>
              </w:rPr>
              <w:t>profesionālās</w:t>
            </w:r>
            <w:r w:rsidR="00CE7DCC" w:rsidRPr="00D169D0">
              <w:rPr>
                <w:rFonts w:ascii="Times New Roman" w:hAnsi="Times New Roman" w:cs="Times New Roman"/>
                <w:b/>
                <w:sz w:val="24"/>
                <w:szCs w:val="24"/>
              </w:rPr>
              <w:t xml:space="preserve"> </w:t>
            </w:r>
            <w:r w:rsidRPr="00D169D0">
              <w:rPr>
                <w:rFonts w:ascii="Times New Roman" w:hAnsi="Times New Roman" w:cs="Times New Roman"/>
                <w:sz w:val="24"/>
                <w:szCs w:val="24"/>
              </w:rPr>
              <w:t>pilnveides kursu un semināru apguvušo tiesībaizsardzības iestāžu amatpersonu un tiesnešu skaits</w:t>
            </w:r>
          </w:p>
        </w:tc>
        <w:tc>
          <w:tcPr>
            <w:tcW w:w="534" w:type="pct"/>
            <w:tcBorders>
              <w:top w:val="single" w:sz="6" w:space="0" w:color="000000"/>
              <w:left w:val="single" w:sz="6" w:space="0" w:color="000000"/>
              <w:bottom w:val="single" w:sz="6" w:space="0" w:color="000000"/>
              <w:right w:val="single" w:sz="6" w:space="0" w:color="000000"/>
            </w:tcBorders>
            <w:shd w:val="clear" w:color="auto" w:fill="auto"/>
          </w:tcPr>
          <w:p w:rsidR="0008562E" w:rsidRPr="00D169D0" w:rsidRDefault="00D573A1" w:rsidP="00D573A1">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193</w:t>
            </w:r>
          </w:p>
        </w:tc>
        <w:tc>
          <w:tcPr>
            <w:tcW w:w="534" w:type="pct"/>
            <w:tcBorders>
              <w:top w:val="single" w:sz="6" w:space="0" w:color="000000"/>
              <w:left w:val="single" w:sz="6" w:space="0" w:color="000000"/>
              <w:bottom w:val="single" w:sz="6" w:space="0" w:color="000000"/>
              <w:right w:val="single" w:sz="6" w:space="0" w:color="000000"/>
            </w:tcBorders>
            <w:shd w:val="clear" w:color="auto" w:fill="auto"/>
          </w:tcPr>
          <w:p w:rsidR="0008562E" w:rsidRPr="00D169D0" w:rsidRDefault="00D573A1" w:rsidP="00D573A1">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200</w:t>
            </w:r>
          </w:p>
        </w:tc>
        <w:tc>
          <w:tcPr>
            <w:tcW w:w="577" w:type="pct"/>
            <w:tcBorders>
              <w:top w:val="single" w:sz="6" w:space="0" w:color="000000"/>
              <w:left w:val="single" w:sz="6" w:space="0" w:color="000000"/>
              <w:bottom w:val="single" w:sz="6" w:space="0" w:color="000000"/>
            </w:tcBorders>
            <w:shd w:val="clear" w:color="auto" w:fill="auto"/>
          </w:tcPr>
          <w:p w:rsidR="0008562E" w:rsidRPr="00D169D0" w:rsidRDefault="00D573A1" w:rsidP="00D573A1">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200</w:t>
            </w:r>
          </w:p>
        </w:tc>
      </w:tr>
      <w:tr w:rsidR="0008562E" w:rsidRPr="00D169D0" w:rsidTr="00893D8C">
        <w:tblPrEx>
          <w:tblBorders>
            <w:top w:val="single" w:sz="6" w:space="0" w:color="000000"/>
            <w:left w:val="single" w:sz="6" w:space="0" w:color="000000"/>
            <w:bottom w:val="single" w:sz="6" w:space="0" w:color="000000"/>
            <w:right w:val="single" w:sz="6" w:space="0" w:color="000000"/>
          </w:tblBorders>
        </w:tblPrEx>
        <w:trPr>
          <w:trHeight w:val="105"/>
        </w:trPr>
        <w:tc>
          <w:tcPr>
            <w:tcW w:w="1365" w:type="pct"/>
            <w:vMerge/>
            <w:tcBorders>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rPr>
                <w:rFonts w:ascii="Times New Roman" w:hAnsi="Times New Roman" w:cs="Times New Roman"/>
                <w:b/>
                <w:bCs/>
                <w:i/>
                <w:sz w:val="24"/>
                <w:szCs w:val="24"/>
              </w:rPr>
            </w:pPr>
          </w:p>
        </w:tc>
        <w:tc>
          <w:tcPr>
            <w:tcW w:w="1990" w:type="pct"/>
            <w:gridSpan w:val="2"/>
            <w:tcBorders>
              <w:top w:val="single" w:sz="6" w:space="0" w:color="000000"/>
              <w:left w:val="single" w:sz="6" w:space="0" w:color="000000"/>
              <w:bottom w:val="single" w:sz="6" w:space="0" w:color="000000"/>
              <w:right w:val="single" w:sz="6" w:space="0" w:color="000000"/>
            </w:tcBorders>
            <w:shd w:val="clear" w:color="auto" w:fill="auto"/>
          </w:tcPr>
          <w:p w:rsidR="0008562E" w:rsidRPr="00D169D0" w:rsidRDefault="0008562E" w:rsidP="00963EF4">
            <w:pPr>
              <w:spacing w:after="0" w:line="240" w:lineRule="auto"/>
              <w:rPr>
                <w:rFonts w:ascii="Times New Roman" w:hAnsi="Times New Roman" w:cs="Times New Roman"/>
                <w:b/>
                <w:i/>
                <w:sz w:val="24"/>
                <w:szCs w:val="24"/>
              </w:rPr>
            </w:pPr>
            <w:r w:rsidRPr="00D169D0">
              <w:rPr>
                <w:rFonts w:ascii="Times New Roman" w:hAnsi="Times New Roman" w:cs="Times New Roman"/>
                <w:b/>
                <w:i/>
                <w:sz w:val="24"/>
                <w:szCs w:val="24"/>
              </w:rPr>
              <w:t>Rezultatīvais rādītājs:</w:t>
            </w:r>
            <w:r w:rsidRPr="00D169D0">
              <w:rPr>
                <w:rFonts w:ascii="Times New Roman" w:hAnsi="Times New Roman" w:cs="Times New Roman"/>
                <w:sz w:val="24"/>
                <w:szCs w:val="24"/>
              </w:rPr>
              <w:t xml:space="preserve"> kursu un semināru skaits</w:t>
            </w:r>
          </w:p>
        </w:tc>
        <w:tc>
          <w:tcPr>
            <w:tcW w:w="534" w:type="pct"/>
            <w:tcBorders>
              <w:top w:val="single" w:sz="6" w:space="0" w:color="000000"/>
              <w:left w:val="single" w:sz="6" w:space="0" w:color="000000"/>
              <w:bottom w:val="single" w:sz="6" w:space="0" w:color="000000"/>
              <w:right w:val="single" w:sz="6" w:space="0" w:color="000000"/>
            </w:tcBorders>
            <w:shd w:val="clear" w:color="auto" w:fill="auto"/>
          </w:tcPr>
          <w:p w:rsidR="0008562E" w:rsidRPr="00D169D0" w:rsidRDefault="00D573A1" w:rsidP="00D573A1">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15</w:t>
            </w:r>
          </w:p>
        </w:tc>
        <w:tc>
          <w:tcPr>
            <w:tcW w:w="534" w:type="pct"/>
            <w:tcBorders>
              <w:top w:val="single" w:sz="6" w:space="0" w:color="000000"/>
              <w:left w:val="single" w:sz="6" w:space="0" w:color="000000"/>
              <w:bottom w:val="single" w:sz="6" w:space="0" w:color="000000"/>
              <w:right w:val="single" w:sz="6" w:space="0" w:color="000000"/>
            </w:tcBorders>
            <w:shd w:val="clear" w:color="auto" w:fill="auto"/>
          </w:tcPr>
          <w:p w:rsidR="0008562E" w:rsidRPr="00D169D0" w:rsidRDefault="00D573A1" w:rsidP="00D573A1">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15</w:t>
            </w:r>
          </w:p>
        </w:tc>
        <w:tc>
          <w:tcPr>
            <w:tcW w:w="577" w:type="pct"/>
            <w:tcBorders>
              <w:top w:val="single" w:sz="6" w:space="0" w:color="000000"/>
              <w:left w:val="single" w:sz="6" w:space="0" w:color="000000"/>
              <w:bottom w:val="single" w:sz="6" w:space="0" w:color="000000"/>
            </w:tcBorders>
            <w:shd w:val="clear" w:color="auto" w:fill="auto"/>
          </w:tcPr>
          <w:p w:rsidR="0008562E" w:rsidRPr="00D169D0" w:rsidRDefault="00D573A1" w:rsidP="00D573A1">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15</w:t>
            </w:r>
          </w:p>
        </w:tc>
      </w:tr>
      <w:tr w:rsidR="00893D8C" w:rsidRPr="00D169D0" w:rsidTr="00893D8C">
        <w:tblPrEx>
          <w:tblBorders>
            <w:top w:val="single" w:sz="6" w:space="0" w:color="000000"/>
            <w:left w:val="single" w:sz="6" w:space="0" w:color="000000"/>
            <w:bottom w:val="single" w:sz="6" w:space="0" w:color="000000"/>
            <w:right w:val="single" w:sz="6" w:space="0" w:color="000000"/>
          </w:tblBorders>
        </w:tblPrEx>
        <w:trPr>
          <w:trHeight w:val="671"/>
        </w:trPr>
        <w:tc>
          <w:tcPr>
            <w:tcW w:w="1365" w:type="pct"/>
            <w:vMerge w:val="restart"/>
            <w:tcBorders>
              <w:top w:val="single" w:sz="6" w:space="0" w:color="auto"/>
              <w:right w:val="single" w:sz="6" w:space="0" w:color="000000"/>
            </w:tcBorders>
            <w:shd w:val="clear" w:color="auto" w:fill="auto"/>
          </w:tcPr>
          <w:p w:rsidR="00893D8C" w:rsidRPr="00D169D0" w:rsidRDefault="00893D8C" w:rsidP="00963EF4">
            <w:pPr>
              <w:spacing w:after="0" w:line="240" w:lineRule="auto"/>
              <w:rPr>
                <w:rFonts w:ascii="Times New Roman" w:hAnsi="Times New Roman" w:cs="Times New Roman"/>
                <w:bCs/>
                <w:sz w:val="24"/>
                <w:szCs w:val="24"/>
              </w:rPr>
            </w:pPr>
            <w:r w:rsidRPr="00D169D0">
              <w:rPr>
                <w:rFonts w:ascii="Times New Roman" w:hAnsi="Times New Roman" w:cs="Times New Roman"/>
                <w:b/>
                <w:bCs/>
                <w:i/>
                <w:sz w:val="24"/>
                <w:szCs w:val="24"/>
              </w:rPr>
              <w:lastRenderedPageBreak/>
              <w:t>Darbības rezultāts</w:t>
            </w:r>
            <w:r w:rsidRPr="00D169D0">
              <w:rPr>
                <w:rFonts w:ascii="Times New Roman" w:hAnsi="Times New Roman" w:cs="Times New Roman"/>
                <w:i/>
                <w:sz w:val="24"/>
                <w:szCs w:val="24"/>
              </w:rPr>
              <w:t xml:space="preserve"> </w:t>
            </w:r>
            <w:r w:rsidRPr="00D169D0">
              <w:rPr>
                <w:rFonts w:ascii="Times New Roman" w:hAnsi="Times New Roman" w:cs="Times New Roman"/>
                <w:b/>
                <w:i/>
                <w:sz w:val="24"/>
                <w:szCs w:val="24"/>
              </w:rPr>
              <w:t xml:space="preserve">B2.: </w:t>
            </w:r>
            <w:r w:rsidRPr="00D169D0">
              <w:rPr>
                <w:rFonts w:ascii="Times New Roman" w:hAnsi="Times New Roman" w:cs="Times New Roman"/>
                <w:sz w:val="24"/>
                <w:szCs w:val="24"/>
              </w:rPr>
              <w:t>nodrošināta pārrobežu sadarbība noziedzīgo nodarījumu par cilvēku tirdzniecību izmeklēšanā</w:t>
            </w:r>
          </w:p>
        </w:tc>
        <w:tc>
          <w:tcPr>
            <w:tcW w:w="1990" w:type="pct"/>
            <w:gridSpan w:val="2"/>
            <w:tcBorders>
              <w:top w:val="single" w:sz="4" w:space="0" w:color="auto"/>
              <w:left w:val="single" w:sz="6" w:space="0" w:color="000000"/>
              <w:bottom w:val="single" w:sz="4" w:space="0" w:color="auto"/>
              <w:right w:val="single" w:sz="6" w:space="0" w:color="000000"/>
            </w:tcBorders>
            <w:shd w:val="clear" w:color="auto" w:fill="auto"/>
          </w:tcPr>
          <w:p w:rsidR="00893D8C" w:rsidRPr="00D169D0" w:rsidRDefault="00893D8C" w:rsidP="00D65824">
            <w:pPr>
              <w:spacing w:after="0" w:line="240" w:lineRule="auto"/>
              <w:rPr>
                <w:rFonts w:ascii="Times New Roman" w:hAnsi="Times New Roman" w:cs="Times New Roman"/>
                <w:sz w:val="24"/>
                <w:szCs w:val="24"/>
              </w:rPr>
            </w:pPr>
            <w:r w:rsidRPr="00D169D0">
              <w:rPr>
                <w:rFonts w:ascii="Times New Roman" w:hAnsi="Times New Roman" w:cs="Times New Roman"/>
                <w:b/>
                <w:bCs/>
                <w:i/>
                <w:sz w:val="24"/>
                <w:szCs w:val="24"/>
              </w:rPr>
              <w:t>Rezultatīvais rādītājs:</w:t>
            </w:r>
            <w:r w:rsidRPr="00D169D0">
              <w:rPr>
                <w:rFonts w:ascii="Times New Roman" w:hAnsi="Times New Roman" w:cs="Times New Roman"/>
                <w:b/>
                <w:bCs/>
                <w:sz w:val="24"/>
                <w:szCs w:val="24"/>
              </w:rPr>
              <w:t xml:space="preserve"> </w:t>
            </w:r>
            <w:r w:rsidRPr="00D169D0">
              <w:rPr>
                <w:rFonts w:ascii="Times New Roman" w:hAnsi="Times New Roman" w:cs="Times New Roman"/>
                <w:bCs/>
                <w:sz w:val="24"/>
                <w:szCs w:val="24"/>
              </w:rPr>
              <w:t xml:space="preserve">izveidoto pārrobežu </w:t>
            </w:r>
            <w:r w:rsidR="00D65824" w:rsidRPr="00D169D0">
              <w:rPr>
                <w:rFonts w:ascii="Times New Roman" w:hAnsi="Times New Roman" w:cs="Times New Roman"/>
                <w:bCs/>
                <w:sz w:val="24"/>
                <w:szCs w:val="24"/>
              </w:rPr>
              <w:t>apvienoto</w:t>
            </w:r>
            <w:r w:rsidRPr="00D169D0">
              <w:rPr>
                <w:rFonts w:ascii="Times New Roman" w:hAnsi="Times New Roman" w:cs="Times New Roman"/>
                <w:bCs/>
                <w:sz w:val="24"/>
                <w:szCs w:val="24"/>
              </w:rPr>
              <w:t xml:space="preserve"> izmeklēšanas grupu skaits</w:t>
            </w:r>
          </w:p>
        </w:tc>
        <w:tc>
          <w:tcPr>
            <w:tcW w:w="534" w:type="pct"/>
            <w:tcBorders>
              <w:top w:val="single" w:sz="6" w:space="0" w:color="000000"/>
              <w:left w:val="single" w:sz="6" w:space="0" w:color="000000"/>
              <w:bottom w:val="single" w:sz="6" w:space="0" w:color="000000"/>
              <w:right w:val="single" w:sz="6" w:space="0" w:color="000000"/>
            </w:tcBorders>
            <w:shd w:val="clear" w:color="auto" w:fill="auto"/>
          </w:tcPr>
          <w:p w:rsidR="00893D8C" w:rsidRPr="00D169D0" w:rsidRDefault="00893D8C"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0</w:t>
            </w:r>
          </w:p>
        </w:tc>
        <w:tc>
          <w:tcPr>
            <w:tcW w:w="534" w:type="pct"/>
            <w:tcBorders>
              <w:top w:val="single" w:sz="6" w:space="0" w:color="000000"/>
              <w:left w:val="single" w:sz="6" w:space="0" w:color="000000"/>
              <w:bottom w:val="single" w:sz="6" w:space="0" w:color="000000"/>
              <w:right w:val="single" w:sz="6" w:space="0" w:color="000000"/>
            </w:tcBorders>
            <w:shd w:val="clear" w:color="auto" w:fill="auto"/>
          </w:tcPr>
          <w:p w:rsidR="00893D8C" w:rsidRPr="00D169D0" w:rsidRDefault="00893D8C"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2</w:t>
            </w:r>
          </w:p>
        </w:tc>
        <w:tc>
          <w:tcPr>
            <w:tcW w:w="577" w:type="pct"/>
            <w:tcBorders>
              <w:top w:val="single" w:sz="6" w:space="0" w:color="000000"/>
              <w:left w:val="single" w:sz="6" w:space="0" w:color="000000"/>
              <w:bottom w:val="single" w:sz="6" w:space="0" w:color="000000"/>
            </w:tcBorders>
            <w:shd w:val="clear" w:color="auto" w:fill="auto"/>
          </w:tcPr>
          <w:p w:rsidR="00893D8C" w:rsidRPr="00D169D0" w:rsidRDefault="00893D8C"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3</w:t>
            </w:r>
          </w:p>
        </w:tc>
      </w:tr>
      <w:tr w:rsidR="00893D8C" w:rsidRPr="00D169D0" w:rsidTr="00893D8C">
        <w:tblPrEx>
          <w:tblBorders>
            <w:top w:val="single" w:sz="6" w:space="0" w:color="000000"/>
            <w:left w:val="single" w:sz="6" w:space="0" w:color="000000"/>
            <w:bottom w:val="single" w:sz="6" w:space="0" w:color="000000"/>
            <w:right w:val="single" w:sz="6" w:space="0" w:color="000000"/>
          </w:tblBorders>
        </w:tblPrEx>
        <w:trPr>
          <w:trHeight w:val="879"/>
        </w:trPr>
        <w:tc>
          <w:tcPr>
            <w:tcW w:w="1365" w:type="pct"/>
            <w:vMerge/>
            <w:tcBorders>
              <w:right w:val="single" w:sz="6" w:space="0" w:color="000000"/>
            </w:tcBorders>
            <w:shd w:val="clear" w:color="auto" w:fill="auto"/>
          </w:tcPr>
          <w:p w:rsidR="00893D8C" w:rsidRPr="00D169D0" w:rsidRDefault="00893D8C" w:rsidP="00963EF4">
            <w:pPr>
              <w:spacing w:after="0" w:line="240" w:lineRule="auto"/>
              <w:rPr>
                <w:rFonts w:ascii="Times New Roman" w:hAnsi="Times New Roman" w:cs="Times New Roman"/>
                <w:b/>
                <w:bCs/>
                <w:i/>
                <w:sz w:val="24"/>
                <w:szCs w:val="24"/>
              </w:rPr>
            </w:pPr>
          </w:p>
        </w:tc>
        <w:tc>
          <w:tcPr>
            <w:tcW w:w="1990" w:type="pct"/>
            <w:gridSpan w:val="2"/>
            <w:tcBorders>
              <w:top w:val="single" w:sz="4" w:space="0" w:color="auto"/>
              <w:left w:val="single" w:sz="6" w:space="0" w:color="000000"/>
              <w:bottom w:val="single" w:sz="4" w:space="0" w:color="auto"/>
              <w:right w:val="single" w:sz="6" w:space="0" w:color="000000"/>
            </w:tcBorders>
            <w:shd w:val="clear" w:color="auto" w:fill="auto"/>
          </w:tcPr>
          <w:p w:rsidR="00893D8C" w:rsidRPr="00D169D0" w:rsidRDefault="00893D8C" w:rsidP="00963EF4">
            <w:pPr>
              <w:spacing w:after="0" w:line="240" w:lineRule="auto"/>
              <w:rPr>
                <w:rFonts w:ascii="Times New Roman" w:hAnsi="Times New Roman" w:cs="Times New Roman"/>
                <w:bCs/>
                <w:sz w:val="24"/>
                <w:szCs w:val="24"/>
              </w:rPr>
            </w:pPr>
            <w:r w:rsidRPr="00D169D0">
              <w:rPr>
                <w:rFonts w:ascii="Times New Roman" w:hAnsi="Times New Roman" w:cs="Times New Roman"/>
                <w:b/>
                <w:bCs/>
                <w:i/>
                <w:sz w:val="24"/>
                <w:szCs w:val="24"/>
              </w:rPr>
              <w:t xml:space="preserve">Rezultatīvais rādītājs: </w:t>
            </w:r>
            <w:r w:rsidRPr="00D169D0">
              <w:rPr>
                <w:rFonts w:ascii="Times New Roman" w:hAnsi="Times New Roman" w:cs="Times New Roman"/>
                <w:bCs/>
                <w:sz w:val="24"/>
                <w:szCs w:val="24"/>
              </w:rPr>
              <w:t>ar citu valstu tiesībaizsardzības iestādēm kopīgi izmeklēto kriminālprocesu īpatsvars (</w:t>
            </w:r>
            <w:r w:rsidRPr="00D169D0">
              <w:rPr>
                <w:rFonts w:ascii="Times New Roman" w:hAnsi="Times New Roman" w:cs="Times New Roman"/>
                <w:color w:val="000000"/>
                <w:sz w:val="24"/>
                <w:szCs w:val="24"/>
              </w:rPr>
              <w:t>% no kopējā ar citām valstīm izmeklēto kriminālprocesu skaita</w:t>
            </w:r>
            <w:r w:rsidRPr="00D169D0">
              <w:rPr>
                <w:rFonts w:ascii="Times New Roman" w:hAnsi="Times New Roman" w:cs="Times New Roman"/>
                <w:bCs/>
                <w:sz w:val="24"/>
                <w:szCs w:val="24"/>
              </w:rPr>
              <w:t>)</w:t>
            </w:r>
          </w:p>
        </w:tc>
        <w:tc>
          <w:tcPr>
            <w:tcW w:w="534" w:type="pct"/>
            <w:tcBorders>
              <w:top w:val="single" w:sz="6" w:space="0" w:color="000000"/>
              <w:left w:val="single" w:sz="6" w:space="0" w:color="000000"/>
              <w:bottom w:val="single" w:sz="6" w:space="0" w:color="000000"/>
              <w:right w:val="single" w:sz="6" w:space="0" w:color="000000"/>
            </w:tcBorders>
            <w:shd w:val="clear" w:color="auto" w:fill="auto"/>
          </w:tcPr>
          <w:p w:rsidR="00893D8C" w:rsidRPr="00D169D0" w:rsidRDefault="00893D8C"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6</w:t>
            </w:r>
          </w:p>
        </w:tc>
        <w:tc>
          <w:tcPr>
            <w:tcW w:w="534" w:type="pct"/>
            <w:tcBorders>
              <w:top w:val="single" w:sz="6" w:space="0" w:color="000000"/>
              <w:left w:val="single" w:sz="6" w:space="0" w:color="000000"/>
              <w:bottom w:val="single" w:sz="6" w:space="0" w:color="000000"/>
              <w:right w:val="single" w:sz="6" w:space="0" w:color="000000"/>
            </w:tcBorders>
            <w:shd w:val="clear" w:color="auto" w:fill="auto"/>
          </w:tcPr>
          <w:p w:rsidR="00893D8C" w:rsidRPr="00D169D0" w:rsidRDefault="00893D8C"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7</w:t>
            </w:r>
          </w:p>
        </w:tc>
        <w:tc>
          <w:tcPr>
            <w:tcW w:w="577" w:type="pct"/>
            <w:tcBorders>
              <w:top w:val="single" w:sz="6" w:space="0" w:color="000000"/>
              <w:left w:val="single" w:sz="6" w:space="0" w:color="000000"/>
              <w:bottom w:val="single" w:sz="6" w:space="0" w:color="000000"/>
            </w:tcBorders>
            <w:shd w:val="clear" w:color="auto" w:fill="auto"/>
          </w:tcPr>
          <w:p w:rsidR="00893D8C" w:rsidRPr="00D169D0" w:rsidRDefault="00893D8C"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8</w:t>
            </w:r>
          </w:p>
        </w:tc>
      </w:tr>
      <w:tr w:rsidR="00893D8C" w:rsidRPr="00D169D0" w:rsidTr="00893D8C">
        <w:tblPrEx>
          <w:tblBorders>
            <w:top w:val="single" w:sz="6" w:space="0" w:color="000000"/>
            <w:left w:val="single" w:sz="6" w:space="0" w:color="000000"/>
            <w:bottom w:val="single" w:sz="6" w:space="0" w:color="000000"/>
            <w:right w:val="single" w:sz="6" w:space="0" w:color="000000"/>
          </w:tblBorders>
        </w:tblPrEx>
        <w:trPr>
          <w:trHeight w:val="879"/>
        </w:trPr>
        <w:tc>
          <w:tcPr>
            <w:tcW w:w="1365" w:type="pct"/>
            <w:vMerge/>
            <w:tcBorders>
              <w:right w:val="single" w:sz="6" w:space="0" w:color="000000"/>
            </w:tcBorders>
            <w:shd w:val="clear" w:color="auto" w:fill="auto"/>
          </w:tcPr>
          <w:p w:rsidR="00893D8C" w:rsidRPr="00D169D0" w:rsidRDefault="00893D8C" w:rsidP="00963EF4">
            <w:pPr>
              <w:spacing w:after="0" w:line="240" w:lineRule="auto"/>
              <w:rPr>
                <w:rFonts w:ascii="Times New Roman" w:hAnsi="Times New Roman" w:cs="Times New Roman"/>
                <w:b/>
                <w:bCs/>
                <w:i/>
                <w:sz w:val="24"/>
                <w:szCs w:val="24"/>
              </w:rPr>
            </w:pPr>
          </w:p>
        </w:tc>
        <w:tc>
          <w:tcPr>
            <w:tcW w:w="1990" w:type="pct"/>
            <w:gridSpan w:val="2"/>
            <w:tcBorders>
              <w:top w:val="single" w:sz="4" w:space="0" w:color="auto"/>
              <w:left w:val="single" w:sz="6" w:space="0" w:color="000000"/>
              <w:bottom w:val="single" w:sz="4" w:space="0" w:color="auto"/>
              <w:right w:val="single" w:sz="6" w:space="0" w:color="000000"/>
            </w:tcBorders>
            <w:shd w:val="clear" w:color="auto" w:fill="auto"/>
          </w:tcPr>
          <w:p w:rsidR="00893D8C" w:rsidRPr="00D169D0" w:rsidRDefault="00893D8C" w:rsidP="00893D8C">
            <w:pPr>
              <w:spacing w:after="0" w:line="240" w:lineRule="auto"/>
              <w:rPr>
                <w:rFonts w:ascii="Times New Roman" w:hAnsi="Times New Roman" w:cs="Times New Roman"/>
                <w:bCs/>
                <w:sz w:val="24"/>
                <w:szCs w:val="24"/>
              </w:rPr>
            </w:pPr>
            <w:r w:rsidRPr="00D169D0">
              <w:rPr>
                <w:rFonts w:ascii="Times New Roman" w:hAnsi="Times New Roman" w:cs="Times New Roman"/>
                <w:b/>
                <w:bCs/>
                <w:i/>
                <w:sz w:val="24"/>
                <w:szCs w:val="24"/>
              </w:rPr>
              <w:t>Rezultatīvais rādītājs:</w:t>
            </w:r>
            <w:r w:rsidRPr="00D169D0">
              <w:rPr>
                <w:rFonts w:ascii="Times New Roman" w:hAnsi="Times New Roman" w:cs="Times New Roman"/>
                <w:bCs/>
                <w:sz w:val="24"/>
                <w:szCs w:val="24"/>
              </w:rPr>
              <w:t xml:space="preserve"> no ārvalstīm saņemto un uz ārvalstīm nosūtīto personas izdošanas lūgumu skaits</w:t>
            </w:r>
          </w:p>
          <w:p w:rsidR="00893D8C" w:rsidRPr="00D169D0" w:rsidRDefault="00893D8C" w:rsidP="00963EF4">
            <w:pPr>
              <w:spacing w:after="0" w:line="240" w:lineRule="auto"/>
              <w:rPr>
                <w:rFonts w:ascii="Times New Roman" w:hAnsi="Times New Roman" w:cs="Times New Roman"/>
                <w:bCs/>
                <w:sz w:val="24"/>
                <w:szCs w:val="24"/>
              </w:rPr>
            </w:pPr>
          </w:p>
        </w:tc>
        <w:tc>
          <w:tcPr>
            <w:tcW w:w="534" w:type="pct"/>
            <w:tcBorders>
              <w:top w:val="single" w:sz="6" w:space="0" w:color="000000"/>
              <w:left w:val="single" w:sz="6" w:space="0" w:color="000000"/>
              <w:bottom w:val="single" w:sz="6" w:space="0" w:color="000000"/>
              <w:right w:val="single" w:sz="6" w:space="0" w:color="000000"/>
            </w:tcBorders>
            <w:shd w:val="clear" w:color="auto" w:fill="auto"/>
          </w:tcPr>
          <w:p w:rsidR="00893D8C" w:rsidRPr="00D169D0" w:rsidRDefault="00983116"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3</w:t>
            </w:r>
          </w:p>
        </w:tc>
        <w:tc>
          <w:tcPr>
            <w:tcW w:w="534" w:type="pct"/>
            <w:tcBorders>
              <w:top w:val="single" w:sz="6" w:space="0" w:color="000000"/>
              <w:left w:val="single" w:sz="6" w:space="0" w:color="000000"/>
              <w:bottom w:val="single" w:sz="6" w:space="0" w:color="000000"/>
              <w:right w:val="single" w:sz="6" w:space="0" w:color="000000"/>
            </w:tcBorders>
            <w:shd w:val="clear" w:color="auto" w:fill="auto"/>
          </w:tcPr>
          <w:p w:rsidR="00893D8C" w:rsidRPr="00D169D0" w:rsidRDefault="00983116"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3</w:t>
            </w:r>
          </w:p>
        </w:tc>
        <w:tc>
          <w:tcPr>
            <w:tcW w:w="577" w:type="pct"/>
            <w:tcBorders>
              <w:top w:val="single" w:sz="6" w:space="0" w:color="000000"/>
              <w:left w:val="single" w:sz="6" w:space="0" w:color="000000"/>
              <w:bottom w:val="single" w:sz="6" w:space="0" w:color="000000"/>
            </w:tcBorders>
            <w:shd w:val="clear" w:color="auto" w:fill="auto"/>
          </w:tcPr>
          <w:p w:rsidR="00893D8C" w:rsidRPr="00D169D0" w:rsidRDefault="00983116"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3</w:t>
            </w:r>
          </w:p>
        </w:tc>
      </w:tr>
      <w:tr w:rsidR="00893D8C" w:rsidRPr="00D169D0" w:rsidTr="00893D8C">
        <w:tblPrEx>
          <w:tblBorders>
            <w:top w:val="single" w:sz="6" w:space="0" w:color="000000"/>
            <w:left w:val="single" w:sz="6" w:space="0" w:color="000000"/>
            <w:bottom w:val="single" w:sz="6" w:space="0" w:color="000000"/>
            <w:right w:val="single" w:sz="6" w:space="0" w:color="000000"/>
          </w:tblBorders>
        </w:tblPrEx>
        <w:trPr>
          <w:trHeight w:val="879"/>
        </w:trPr>
        <w:tc>
          <w:tcPr>
            <w:tcW w:w="1365" w:type="pct"/>
            <w:vMerge/>
            <w:tcBorders>
              <w:bottom w:val="single" w:sz="6" w:space="0" w:color="000000"/>
              <w:right w:val="single" w:sz="6" w:space="0" w:color="000000"/>
            </w:tcBorders>
            <w:shd w:val="clear" w:color="auto" w:fill="auto"/>
          </w:tcPr>
          <w:p w:rsidR="00893D8C" w:rsidRPr="00D169D0" w:rsidRDefault="00893D8C" w:rsidP="00963EF4">
            <w:pPr>
              <w:spacing w:after="0" w:line="240" w:lineRule="auto"/>
              <w:rPr>
                <w:rFonts w:ascii="Times New Roman" w:hAnsi="Times New Roman" w:cs="Times New Roman"/>
                <w:b/>
                <w:bCs/>
                <w:i/>
                <w:sz w:val="24"/>
                <w:szCs w:val="24"/>
              </w:rPr>
            </w:pPr>
          </w:p>
        </w:tc>
        <w:tc>
          <w:tcPr>
            <w:tcW w:w="1990" w:type="pct"/>
            <w:gridSpan w:val="2"/>
            <w:tcBorders>
              <w:top w:val="single" w:sz="4" w:space="0" w:color="auto"/>
              <w:left w:val="single" w:sz="6" w:space="0" w:color="000000"/>
              <w:bottom w:val="single" w:sz="4" w:space="0" w:color="auto"/>
              <w:right w:val="single" w:sz="6" w:space="0" w:color="000000"/>
            </w:tcBorders>
            <w:shd w:val="clear" w:color="auto" w:fill="auto"/>
          </w:tcPr>
          <w:p w:rsidR="00893D8C" w:rsidRPr="00D169D0" w:rsidRDefault="00893D8C" w:rsidP="00963EF4">
            <w:pPr>
              <w:spacing w:after="0" w:line="240" w:lineRule="auto"/>
              <w:rPr>
                <w:rFonts w:ascii="Times New Roman" w:hAnsi="Times New Roman" w:cs="Times New Roman"/>
                <w:bCs/>
                <w:sz w:val="24"/>
                <w:szCs w:val="24"/>
              </w:rPr>
            </w:pPr>
            <w:r w:rsidRPr="00D169D0">
              <w:rPr>
                <w:rFonts w:ascii="Times New Roman" w:hAnsi="Times New Roman" w:cs="Times New Roman"/>
                <w:b/>
                <w:bCs/>
                <w:i/>
                <w:sz w:val="24"/>
                <w:szCs w:val="24"/>
              </w:rPr>
              <w:t xml:space="preserve">Rezultatīvais rādītājs: </w:t>
            </w:r>
            <w:r w:rsidRPr="00D169D0">
              <w:rPr>
                <w:rFonts w:ascii="Times New Roman" w:hAnsi="Times New Roman" w:cs="Times New Roman"/>
                <w:bCs/>
                <w:sz w:val="24"/>
                <w:szCs w:val="24"/>
              </w:rPr>
              <w:t>no ārvalstīm saņemto un uz ārvalstīm nosūtīto tiesiskās palīdzības lūgumu skaits</w:t>
            </w:r>
          </w:p>
        </w:tc>
        <w:tc>
          <w:tcPr>
            <w:tcW w:w="534" w:type="pct"/>
            <w:tcBorders>
              <w:top w:val="single" w:sz="6" w:space="0" w:color="000000"/>
              <w:left w:val="single" w:sz="6" w:space="0" w:color="000000"/>
              <w:bottom w:val="single" w:sz="6" w:space="0" w:color="000000"/>
              <w:right w:val="single" w:sz="6" w:space="0" w:color="000000"/>
            </w:tcBorders>
            <w:shd w:val="clear" w:color="auto" w:fill="auto"/>
          </w:tcPr>
          <w:p w:rsidR="00893D8C" w:rsidRPr="00D169D0" w:rsidRDefault="00084C6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9</w:t>
            </w:r>
          </w:p>
        </w:tc>
        <w:tc>
          <w:tcPr>
            <w:tcW w:w="534" w:type="pct"/>
            <w:tcBorders>
              <w:top w:val="single" w:sz="6" w:space="0" w:color="000000"/>
              <w:left w:val="single" w:sz="6" w:space="0" w:color="000000"/>
              <w:bottom w:val="single" w:sz="6" w:space="0" w:color="000000"/>
              <w:right w:val="single" w:sz="6" w:space="0" w:color="000000"/>
            </w:tcBorders>
            <w:shd w:val="clear" w:color="auto" w:fill="auto"/>
          </w:tcPr>
          <w:p w:rsidR="00893D8C" w:rsidRPr="00D169D0" w:rsidRDefault="00084C6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14</w:t>
            </w:r>
          </w:p>
        </w:tc>
        <w:tc>
          <w:tcPr>
            <w:tcW w:w="577" w:type="pct"/>
            <w:tcBorders>
              <w:top w:val="single" w:sz="6" w:space="0" w:color="000000"/>
              <w:left w:val="single" w:sz="6" w:space="0" w:color="000000"/>
              <w:bottom w:val="single" w:sz="6" w:space="0" w:color="000000"/>
            </w:tcBorders>
            <w:shd w:val="clear" w:color="auto" w:fill="auto"/>
          </w:tcPr>
          <w:p w:rsidR="00893D8C" w:rsidRPr="00D169D0" w:rsidRDefault="00084C6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19</w:t>
            </w:r>
          </w:p>
        </w:tc>
      </w:tr>
      <w:tr w:rsidR="002E0825" w:rsidRPr="00D169D0" w:rsidTr="00EE39EB">
        <w:tblPrEx>
          <w:tblBorders>
            <w:top w:val="single" w:sz="6" w:space="0" w:color="000000"/>
            <w:left w:val="single" w:sz="6" w:space="0" w:color="000000"/>
            <w:bottom w:val="single" w:sz="6" w:space="0" w:color="000000"/>
            <w:right w:val="single" w:sz="6" w:space="0" w:color="000000"/>
          </w:tblBorders>
        </w:tblPrEx>
        <w:trPr>
          <w:trHeight w:val="893"/>
        </w:trPr>
        <w:tc>
          <w:tcPr>
            <w:tcW w:w="1365" w:type="pct"/>
            <w:tcBorders>
              <w:top w:val="single" w:sz="6" w:space="0" w:color="000000"/>
              <w:right w:val="single" w:sz="6" w:space="0" w:color="000000"/>
            </w:tcBorders>
            <w:shd w:val="clear" w:color="auto" w:fill="auto"/>
          </w:tcPr>
          <w:p w:rsidR="002E0825" w:rsidRPr="00D169D0" w:rsidRDefault="002E0825" w:rsidP="00963EF4">
            <w:pPr>
              <w:spacing w:after="0" w:line="240" w:lineRule="auto"/>
              <w:rPr>
                <w:rFonts w:ascii="Times New Roman" w:hAnsi="Times New Roman" w:cs="Times New Roman"/>
                <w:sz w:val="24"/>
                <w:szCs w:val="24"/>
              </w:rPr>
            </w:pPr>
            <w:r w:rsidRPr="00D169D0">
              <w:rPr>
                <w:rFonts w:ascii="Times New Roman" w:hAnsi="Times New Roman" w:cs="Times New Roman"/>
                <w:b/>
                <w:bCs/>
                <w:i/>
                <w:sz w:val="24"/>
                <w:szCs w:val="24"/>
              </w:rPr>
              <w:t>Darbības rezultāts B3:</w:t>
            </w:r>
            <w:r w:rsidRPr="00D169D0">
              <w:rPr>
                <w:rFonts w:ascii="Times New Roman" w:hAnsi="Times New Roman" w:cs="Times New Roman"/>
                <w:b/>
                <w:bCs/>
                <w:sz w:val="24"/>
                <w:szCs w:val="24"/>
              </w:rPr>
              <w:t xml:space="preserve"> </w:t>
            </w:r>
            <w:r w:rsidRPr="00D169D0">
              <w:rPr>
                <w:rFonts w:ascii="Times New Roman" w:hAnsi="Times New Roman" w:cs="Times New Roman"/>
                <w:bCs/>
                <w:sz w:val="24"/>
                <w:szCs w:val="24"/>
              </w:rPr>
              <w:t>n</w:t>
            </w:r>
            <w:r w:rsidRPr="00D169D0">
              <w:rPr>
                <w:rFonts w:ascii="Times New Roman" w:hAnsi="Times New Roman" w:cs="Times New Roman"/>
                <w:sz w:val="24"/>
                <w:szCs w:val="24"/>
              </w:rPr>
              <w:t>odrošināta Latvijas pilnvērtīga dalība Eiropas Savienības ikgadējā Operatīvā Rīcības plāna F prioritātes „Cilvēku tirdzniecība” īstenošanā</w:t>
            </w:r>
          </w:p>
        </w:tc>
        <w:tc>
          <w:tcPr>
            <w:tcW w:w="1990" w:type="pct"/>
            <w:gridSpan w:val="2"/>
            <w:tcBorders>
              <w:top w:val="single" w:sz="4" w:space="0" w:color="auto"/>
              <w:left w:val="single" w:sz="6" w:space="0" w:color="000000"/>
              <w:right w:val="single" w:sz="6" w:space="0" w:color="000000"/>
            </w:tcBorders>
            <w:shd w:val="clear" w:color="auto" w:fill="auto"/>
          </w:tcPr>
          <w:p w:rsidR="002E0825" w:rsidRPr="00D169D0" w:rsidRDefault="002E0825" w:rsidP="00963EF4">
            <w:pPr>
              <w:spacing w:after="0" w:line="240" w:lineRule="auto"/>
              <w:rPr>
                <w:rFonts w:ascii="Times New Roman" w:hAnsi="Times New Roman" w:cs="Times New Roman"/>
                <w:sz w:val="24"/>
                <w:szCs w:val="24"/>
              </w:rPr>
            </w:pPr>
            <w:r w:rsidRPr="00D169D0">
              <w:rPr>
                <w:rFonts w:ascii="Times New Roman" w:hAnsi="Times New Roman" w:cs="Times New Roman"/>
                <w:b/>
                <w:bCs/>
                <w:i/>
                <w:sz w:val="24"/>
                <w:szCs w:val="24"/>
              </w:rPr>
              <w:t>Rezultatīvais rādītājs:</w:t>
            </w:r>
            <w:r w:rsidRPr="00D169D0">
              <w:rPr>
                <w:rFonts w:ascii="Times New Roman" w:hAnsi="Times New Roman" w:cs="Times New Roman"/>
                <w:b/>
                <w:bCs/>
                <w:sz w:val="24"/>
                <w:szCs w:val="24"/>
              </w:rPr>
              <w:t xml:space="preserve"> </w:t>
            </w:r>
            <w:r w:rsidRPr="00D169D0">
              <w:rPr>
                <w:rFonts w:ascii="Times New Roman" w:hAnsi="Times New Roman" w:cs="Times New Roman"/>
                <w:sz w:val="24"/>
                <w:szCs w:val="24"/>
              </w:rPr>
              <w:t>Rīcības plāna aktivitāšu skaits, kurās piedalījušās Latvijas tiesībaizsardzības iestādes</w:t>
            </w:r>
          </w:p>
        </w:tc>
        <w:tc>
          <w:tcPr>
            <w:tcW w:w="534" w:type="pct"/>
            <w:tcBorders>
              <w:top w:val="single" w:sz="6" w:space="0" w:color="000000"/>
              <w:left w:val="single" w:sz="6" w:space="0" w:color="000000"/>
              <w:right w:val="single" w:sz="6" w:space="0" w:color="000000"/>
            </w:tcBorders>
            <w:shd w:val="clear" w:color="auto" w:fill="auto"/>
          </w:tcPr>
          <w:p w:rsidR="002E0825" w:rsidRPr="00D169D0" w:rsidRDefault="002E0825"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0</w:t>
            </w:r>
          </w:p>
        </w:tc>
        <w:tc>
          <w:tcPr>
            <w:tcW w:w="534" w:type="pct"/>
            <w:tcBorders>
              <w:top w:val="single" w:sz="6" w:space="0" w:color="000000"/>
              <w:left w:val="single" w:sz="6" w:space="0" w:color="000000"/>
              <w:right w:val="single" w:sz="6" w:space="0" w:color="000000"/>
            </w:tcBorders>
            <w:shd w:val="clear" w:color="auto" w:fill="auto"/>
          </w:tcPr>
          <w:p w:rsidR="002E0825" w:rsidRPr="00D169D0" w:rsidRDefault="00EE39EB"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5</w:t>
            </w:r>
          </w:p>
        </w:tc>
        <w:tc>
          <w:tcPr>
            <w:tcW w:w="577" w:type="pct"/>
            <w:tcBorders>
              <w:top w:val="single" w:sz="6" w:space="0" w:color="000000"/>
              <w:left w:val="single" w:sz="6" w:space="0" w:color="000000"/>
            </w:tcBorders>
            <w:shd w:val="clear" w:color="auto" w:fill="auto"/>
          </w:tcPr>
          <w:p w:rsidR="002E0825" w:rsidRPr="00D169D0" w:rsidRDefault="00EE39EB"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5</w:t>
            </w:r>
          </w:p>
        </w:tc>
      </w:tr>
      <w:tr w:rsidR="00412FDF" w:rsidRPr="00D169D0" w:rsidTr="00352887">
        <w:tblPrEx>
          <w:tblBorders>
            <w:top w:val="single" w:sz="6" w:space="0" w:color="000000"/>
            <w:left w:val="single" w:sz="6" w:space="0" w:color="000000"/>
            <w:bottom w:val="single" w:sz="6" w:space="0" w:color="000000"/>
            <w:right w:val="single" w:sz="6" w:space="0" w:color="000000"/>
          </w:tblBorders>
        </w:tblPrEx>
        <w:trPr>
          <w:trHeight w:val="759"/>
        </w:trPr>
        <w:tc>
          <w:tcPr>
            <w:tcW w:w="1365" w:type="pct"/>
            <w:vMerge w:val="restart"/>
            <w:tcBorders>
              <w:top w:val="single" w:sz="6" w:space="0" w:color="000000"/>
              <w:right w:val="single" w:sz="6" w:space="0" w:color="000000"/>
            </w:tcBorders>
            <w:shd w:val="clear" w:color="auto" w:fill="auto"/>
          </w:tcPr>
          <w:p w:rsidR="00412FDF" w:rsidRPr="00D169D0" w:rsidRDefault="00412FDF" w:rsidP="00963EF4">
            <w:pPr>
              <w:spacing w:after="0" w:line="240" w:lineRule="auto"/>
              <w:rPr>
                <w:rFonts w:ascii="Times New Roman" w:hAnsi="Times New Roman" w:cs="Times New Roman"/>
                <w:b/>
                <w:sz w:val="24"/>
                <w:szCs w:val="24"/>
              </w:rPr>
            </w:pPr>
            <w:r w:rsidRPr="00D169D0">
              <w:rPr>
                <w:rFonts w:ascii="Times New Roman" w:hAnsi="Times New Roman" w:cs="Times New Roman"/>
                <w:b/>
                <w:bCs/>
                <w:i/>
                <w:sz w:val="24"/>
                <w:szCs w:val="24"/>
              </w:rPr>
              <w:t>Darbības rezultāts B4.:</w:t>
            </w:r>
            <w:r w:rsidRPr="00D169D0">
              <w:rPr>
                <w:rFonts w:ascii="Times New Roman" w:hAnsi="Times New Roman" w:cs="Times New Roman"/>
                <w:b/>
                <w:bCs/>
                <w:sz w:val="24"/>
                <w:szCs w:val="24"/>
              </w:rPr>
              <w:t xml:space="preserve"> </w:t>
            </w:r>
            <w:r w:rsidRPr="00D169D0">
              <w:rPr>
                <w:rFonts w:ascii="Times New Roman" w:hAnsi="Times New Roman" w:cs="Times New Roman"/>
                <w:bCs/>
                <w:sz w:val="24"/>
                <w:szCs w:val="24"/>
              </w:rPr>
              <w:t>nodrošināta kontroles pasākumu veikšana cilvēku tirdzniecības gadījumu samazināšanai un cilvēku tirdzniecības upuru identificēšanai</w:t>
            </w:r>
          </w:p>
        </w:tc>
        <w:tc>
          <w:tcPr>
            <w:tcW w:w="1990" w:type="pct"/>
            <w:gridSpan w:val="2"/>
            <w:tcBorders>
              <w:top w:val="single" w:sz="4" w:space="0" w:color="auto"/>
              <w:left w:val="single" w:sz="6" w:space="0" w:color="000000"/>
              <w:right w:val="single" w:sz="6" w:space="0" w:color="000000"/>
            </w:tcBorders>
            <w:shd w:val="clear" w:color="auto" w:fill="auto"/>
          </w:tcPr>
          <w:p w:rsidR="00412FDF" w:rsidRPr="00D169D0" w:rsidRDefault="00412FDF" w:rsidP="0070020D">
            <w:pPr>
              <w:spacing w:after="0" w:line="240" w:lineRule="auto"/>
              <w:jc w:val="both"/>
              <w:rPr>
                <w:rFonts w:ascii="Times New Roman" w:hAnsi="Times New Roman" w:cs="Times New Roman"/>
                <w:sz w:val="24"/>
                <w:szCs w:val="24"/>
              </w:rPr>
            </w:pPr>
            <w:r w:rsidRPr="00D169D0">
              <w:rPr>
                <w:rFonts w:ascii="Times New Roman" w:hAnsi="Times New Roman" w:cs="Times New Roman"/>
                <w:b/>
                <w:bCs/>
                <w:i/>
                <w:sz w:val="24"/>
                <w:szCs w:val="24"/>
              </w:rPr>
              <w:t>Rezultatīvais rādītājs:</w:t>
            </w:r>
            <w:r w:rsidRPr="00D169D0">
              <w:rPr>
                <w:rFonts w:ascii="Times New Roman" w:hAnsi="Times New Roman" w:cs="Times New Roman"/>
                <w:b/>
                <w:bCs/>
                <w:sz w:val="24"/>
                <w:szCs w:val="24"/>
              </w:rPr>
              <w:t xml:space="preserve"> </w:t>
            </w:r>
            <w:r w:rsidR="00352887" w:rsidRPr="00D169D0">
              <w:rPr>
                <w:rFonts w:ascii="Times New Roman" w:hAnsi="Times New Roman" w:cs="Times New Roman"/>
                <w:sz w:val="24"/>
                <w:szCs w:val="24"/>
              </w:rPr>
              <w:t>VDI ko</w:t>
            </w:r>
            <w:r w:rsidR="006B0AAC" w:rsidRPr="00D169D0">
              <w:rPr>
                <w:rFonts w:ascii="Times New Roman" w:hAnsi="Times New Roman" w:cs="Times New Roman"/>
                <w:sz w:val="24"/>
                <w:szCs w:val="24"/>
              </w:rPr>
              <w:t>m</w:t>
            </w:r>
            <w:r w:rsidR="00352887" w:rsidRPr="00D169D0">
              <w:rPr>
                <w:rFonts w:ascii="Times New Roman" w:hAnsi="Times New Roman" w:cs="Times New Roman"/>
                <w:sz w:val="24"/>
                <w:szCs w:val="24"/>
              </w:rPr>
              <w:t xml:space="preserve">petences ietvaros veikto pārbaužu laikā konstatēto </w:t>
            </w:r>
            <w:r w:rsidR="00352887" w:rsidRPr="00D169D0">
              <w:rPr>
                <w:rFonts w:ascii="Times New Roman" w:hAnsi="Times New Roman" w:cs="Times New Roman"/>
                <w:bCs/>
                <w:sz w:val="24"/>
                <w:szCs w:val="24"/>
              </w:rPr>
              <w:t>iespējamo</w:t>
            </w:r>
            <w:r w:rsidR="00352887" w:rsidRPr="00D169D0">
              <w:rPr>
                <w:rFonts w:ascii="Times New Roman" w:hAnsi="Times New Roman" w:cs="Times New Roman"/>
                <w:sz w:val="24"/>
                <w:szCs w:val="24"/>
              </w:rPr>
              <w:t xml:space="preserve"> cilvēku tirdzniecības gadījumu skaits</w:t>
            </w:r>
          </w:p>
        </w:tc>
        <w:tc>
          <w:tcPr>
            <w:tcW w:w="534" w:type="pct"/>
            <w:tcBorders>
              <w:top w:val="single" w:sz="6" w:space="0" w:color="000000"/>
              <w:left w:val="single" w:sz="6" w:space="0" w:color="000000"/>
              <w:right w:val="single" w:sz="6" w:space="0" w:color="000000"/>
            </w:tcBorders>
            <w:shd w:val="clear" w:color="auto" w:fill="auto"/>
          </w:tcPr>
          <w:p w:rsidR="00412FDF" w:rsidRPr="00D169D0" w:rsidRDefault="00352887" w:rsidP="00412FDF">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1</w:t>
            </w:r>
          </w:p>
        </w:tc>
        <w:tc>
          <w:tcPr>
            <w:tcW w:w="534" w:type="pct"/>
            <w:tcBorders>
              <w:top w:val="single" w:sz="6" w:space="0" w:color="000000"/>
              <w:left w:val="single" w:sz="6" w:space="0" w:color="000000"/>
              <w:right w:val="single" w:sz="6" w:space="0" w:color="000000"/>
            </w:tcBorders>
            <w:shd w:val="clear" w:color="auto" w:fill="auto"/>
          </w:tcPr>
          <w:p w:rsidR="00412FDF" w:rsidRPr="00D169D0" w:rsidRDefault="00352887"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2</w:t>
            </w:r>
          </w:p>
        </w:tc>
        <w:tc>
          <w:tcPr>
            <w:tcW w:w="577" w:type="pct"/>
            <w:tcBorders>
              <w:top w:val="single" w:sz="6" w:space="0" w:color="000000"/>
              <w:left w:val="single" w:sz="6" w:space="0" w:color="000000"/>
            </w:tcBorders>
            <w:shd w:val="clear" w:color="auto" w:fill="auto"/>
          </w:tcPr>
          <w:p w:rsidR="00412FDF" w:rsidRPr="00D169D0" w:rsidRDefault="00352887" w:rsidP="00963EF4">
            <w:pPr>
              <w:tabs>
                <w:tab w:val="left" w:pos="675"/>
                <w:tab w:val="center" w:pos="757"/>
              </w:tabs>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4</w:t>
            </w:r>
          </w:p>
        </w:tc>
      </w:tr>
      <w:tr w:rsidR="00412FDF" w:rsidRPr="00D169D0" w:rsidTr="00893D8C">
        <w:tblPrEx>
          <w:tblBorders>
            <w:top w:val="single" w:sz="6" w:space="0" w:color="000000"/>
            <w:left w:val="single" w:sz="6" w:space="0" w:color="000000"/>
            <w:bottom w:val="single" w:sz="6" w:space="0" w:color="000000"/>
            <w:right w:val="single" w:sz="6" w:space="0" w:color="000000"/>
          </w:tblBorders>
        </w:tblPrEx>
        <w:trPr>
          <w:trHeight w:val="105"/>
        </w:trPr>
        <w:tc>
          <w:tcPr>
            <w:tcW w:w="1365" w:type="pct"/>
            <w:vMerge/>
            <w:tcBorders>
              <w:right w:val="single" w:sz="6" w:space="0" w:color="000000"/>
            </w:tcBorders>
            <w:shd w:val="clear" w:color="auto" w:fill="auto"/>
          </w:tcPr>
          <w:p w:rsidR="00412FDF" w:rsidRPr="00D169D0" w:rsidRDefault="00412FDF" w:rsidP="00963EF4">
            <w:pPr>
              <w:spacing w:after="0" w:line="240" w:lineRule="auto"/>
              <w:rPr>
                <w:rFonts w:ascii="Times New Roman" w:hAnsi="Times New Roman" w:cs="Times New Roman"/>
                <w:sz w:val="24"/>
                <w:szCs w:val="24"/>
              </w:rPr>
            </w:pPr>
          </w:p>
        </w:tc>
        <w:tc>
          <w:tcPr>
            <w:tcW w:w="1990" w:type="pct"/>
            <w:gridSpan w:val="2"/>
            <w:tcBorders>
              <w:top w:val="single" w:sz="4" w:space="0" w:color="auto"/>
              <w:left w:val="single" w:sz="6" w:space="0" w:color="000000"/>
              <w:bottom w:val="single" w:sz="4" w:space="0" w:color="auto"/>
              <w:right w:val="single" w:sz="6" w:space="0" w:color="000000"/>
            </w:tcBorders>
            <w:shd w:val="clear" w:color="auto" w:fill="auto"/>
          </w:tcPr>
          <w:p w:rsidR="00412FDF" w:rsidRPr="00D169D0" w:rsidRDefault="00412FDF" w:rsidP="00963EF4">
            <w:pPr>
              <w:spacing w:after="0" w:line="240" w:lineRule="auto"/>
              <w:rPr>
                <w:rFonts w:ascii="Times New Roman" w:hAnsi="Times New Roman" w:cs="Times New Roman"/>
                <w:color w:val="000000"/>
                <w:sz w:val="24"/>
                <w:szCs w:val="24"/>
              </w:rPr>
            </w:pPr>
            <w:r w:rsidRPr="00D169D0">
              <w:rPr>
                <w:rFonts w:ascii="Times New Roman" w:hAnsi="Times New Roman" w:cs="Times New Roman"/>
                <w:b/>
                <w:bCs/>
                <w:i/>
                <w:sz w:val="24"/>
                <w:szCs w:val="24"/>
              </w:rPr>
              <w:t>Rezultatīvais rādītājs:</w:t>
            </w:r>
            <w:r w:rsidRPr="00D169D0">
              <w:rPr>
                <w:rFonts w:ascii="Times New Roman" w:hAnsi="Times New Roman" w:cs="Times New Roman"/>
                <w:b/>
                <w:bCs/>
                <w:sz w:val="24"/>
                <w:szCs w:val="24"/>
              </w:rPr>
              <w:t xml:space="preserve"> </w:t>
            </w:r>
            <w:r w:rsidRPr="00D169D0">
              <w:rPr>
                <w:rFonts w:ascii="Times New Roman" w:hAnsi="Times New Roman" w:cs="Times New Roman"/>
                <w:bCs/>
                <w:color w:val="000000"/>
                <w:sz w:val="24"/>
                <w:szCs w:val="24"/>
              </w:rPr>
              <w:t>modeļu aģentūrās</w:t>
            </w:r>
            <w:r w:rsidR="00E9148B" w:rsidRPr="00D169D0">
              <w:rPr>
                <w:rFonts w:ascii="Times New Roman" w:hAnsi="Times New Roman" w:cs="Times New Roman"/>
                <w:color w:val="000000"/>
                <w:sz w:val="24"/>
                <w:szCs w:val="24"/>
              </w:rPr>
              <w:t xml:space="preserve"> veikto pārbaužu skaits</w:t>
            </w:r>
          </w:p>
        </w:tc>
        <w:tc>
          <w:tcPr>
            <w:tcW w:w="534" w:type="pct"/>
            <w:tcBorders>
              <w:top w:val="single" w:sz="6" w:space="0" w:color="000000"/>
              <w:left w:val="single" w:sz="6" w:space="0" w:color="000000"/>
              <w:bottom w:val="single" w:sz="6" w:space="0" w:color="000000"/>
              <w:right w:val="single" w:sz="6" w:space="0" w:color="000000"/>
            </w:tcBorders>
            <w:shd w:val="clear" w:color="auto" w:fill="auto"/>
          </w:tcPr>
          <w:p w:rsidR="00412FDF" w:rsidRPr="00D169D0" w:rsidRDefault="00412FDF"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0</w:t>
            </w:r>
          </w:p>
        </w:tc>
        <w:tc>
          <w:tcPr>
            <w:tcW w:w="534" w:type="pct"/>
            <w:tcBorders>
              <w:top w:val="single" w:sz="6" w:space="0" w:color="000000"/>
              <w:left w:val="single" w:sz="6" w:space="0" w:color="000000"/>
              <w:bottom w:val="single" w:sz="6" w:space="0" w:color="000000"/>
              <w:right w:val="single" w:sz="6" w:space="0" w:color="000000"/>
            </w:tcBorders>
            <w:shd w:val="clear" w:color="auto" w:fill="auto"/>
          </w:tcPr>
          <w:p w:rsidR="00412FDF" w:rsidRPr="00D169D0" w:rsidRDefault="00412FDF"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1</w:t>
            </w:r>
          </w:p>
        </w:tc>
        <w:tc>
          <w:tcPr>
            <w:tcW w:w="577" w:type="pct"/>
            <w:tcBorders>
              <w:top w:val="single" w:sz="6" w:space="0" w:color="000000"/>
              <w:left w:val="single" w:sz="6" w:space="0" w:color="000000"/>
              <w:bottom w:val="single" w:sz="6" w:space="0" w:color="000000"/>
            </w:tcBorders>
            <w:shd w:val="clear" w:color="auto" w:fill="auto"/>
          </w:tcPr>
          <w:p w:rsidR="00412FDF" w:rsidRPr="00D169D0" w:rsidRDefault="00412FDF" w:rsidP="00963EF4">
            <w:pPr>
              <w:tabs>
                <w:tab w:val="left" w:pos="675"/>
                <w:tab w:val="center" w:pos="757"/>
              </w:tabs>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2</w:t>
            </w:r>
          </w:p>
        </w:tc>
      </w:tr>
      <w:tr w:rsidR="00412FDF" w:rsidRPr="00D169D0" w:rsidTr="00893D8C">
        <w:tblPrEx>
          <w:tblBorders>
            <w:top w:val="single" w:sz="6" w:space="0" w:color="000000"/>
            <w:left w:val="single" w:sz="6" w:space="0" w:color="000000"/>
            <w:bottom w:val="single" w:sz="6" w:space="0" w:color="000000"/>
            <w:right w:val="single" w:sz="6" w:space="0" w:color="000000"/>
          </w:tblBorders>
        </w:tblPrEx>
        <w:trPr>
          <w:trHeight w:val="105"/>
        </w:trPr>
        <w:tc>
          <w:tcPr>
            <w:tcW w:w="1365" w:type="pct"/>
            <w:vMerge/>
            <w:tcBorders>
              <w:bottom w:val="single" w:sz="4" w:space="0" w:color="auto"/>
              <w:right w:val="single" w:sz="6" w:space="0" w:color="000000"/>
            </w:tcBorders>
            <w:shd w:val="clear" w:color="auto" w:fill="auto"/>
          </w:tcPr>
          <w:p w:rsidR="00412FDF" w:rsidRPr="00D169D0" w:rsidRDefault="00412FDF" w:rsidP="00963EF4">
            <w:pPr>
              <w:spacing w:after="0" w:line="240" w:lineRule="auto"/>
              <w:rPr>
                <w:rFonts w:ascii="Times New Roman" w:hAnsi="Times New Roman" w:cs="Times New Roman"/>
                <w:sz w:val="24"/>
                <w:szCs w:val="24"/>
              </w:rPr>
            </w:pPr>
          </w:p>
        </w:tc>
        <w:tc>
          <w:tcPr>
            <w:tcW w:w="1990" w:type="pct"/>
            <w:gridSpan w:val="2"/>
            <w:tcBorders>
              <w:top w:val="single" w:sz="4" w:space="0" w:color="auto"/>
              <w:left w:val="single" w:sz="6" w:space="0" w:color="000000"/>
              <w:bottom w:val="single" w:sz="4" w:space="0" w:color="auto"/>
              <w:right w:val="single" w:sz="6" w:space="0" w:color="000000"/>
            </w:tcBorders>
            <w:shd w:val="clear" w:color="auto" w:fill="auto"/>
          </w:tcPr>
          <w:p w:rsidR="00412FDF" w:rsidRPr="00D169D0" w:rsidRDefault="00412FDF" w:rsidP="00963EF4">
            <w:pPr>
              <w:spacing w:after="0" w:line="240" w:lineRule="auto"/>
              <w:rPr>
                <w:rFonts w:ascii="Times New Roman" w:hAnsi="Times New Roman" w:cs="Times New Roman"/>
                <w:b/>
                <w:bCs/>
                <w:i/>
                <w:sz w:val="24"/>
                <w:szCs w:val="24"/>
              </w:rPr>
            </w:pPr>
            <w:r w:rsidRPr="00D169D0">
              <w:rPr>
                <w:rFonts w:ascii="Times New Roman" w:hAnsi="Times New Roman" w:cs="Times New Roman"/>
                <w:b/>
                <w:bCs/>
                <w:i/>
                <w:sz w:val="24"/>
                <w:szCs w:val="24"/>
              </w:rPr>
              <w:t xml:space="preserve">Rezultatīvais rādītājs: </w:t>
            </w:r>
            <w:r w:rsidRPr="00D169D0">
              <w:rPr>
                <w:rFonts w:ascii="Times New Roman" w:hAnsi="Times New Roman" w:cs="Times New Roman"/>
                <w:bCs/>
                <w:sz w:val="24"/>
                <w:szCs w:val="24"/>
              </w:rPr>
              <w:t>imigrācijas jomā veikto pārbaužu skaits</w:t>
            </w:r>
          </w:p>
        </w:tc>
        <w:tc>
          <w:tcPr>
            <w:tcW w:w="534" w:type="pct"/>
            <w:tcBorders>
              <w:top w:val="single" w:sz="6" w:space="0" w:color="000000"/>
              <w:left w:val="single" w:sz="6" w:space="0" w:color="000000"/>
              <w:bottom w:val="single" w:sz="6" w:space="0" w:color="000000"/>
              <w:right w:val="single" w:sz="6" w:space="0" w:color="000000"/>
            </w:tcBorders>
            <w:shd w:val="clear" w:color="auto" w:fill="auto"/>
          </w:tcPr>
          <w:p w:rsidR="00412FDF" w:rsidRPr="00D169D0" w:rsidRDefault="00412FDF" w:rsidP="00412FDF">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4296</w:t>
            </w:r>
          </w:p>
        </w:tc>
        <w:tc>
          <w:tcPr>
            <w:tcW w:w="534" w:type="pct"/>
            <w:tcBorders>
              <w:top w:val="single" w:sz="6" w:space="0" w:color="000000"/>
              <w:left w:val="single" w:sz="6" w:space="0" w:color="000000"/>
              <w:bottom w:val="single" w:sz="6" w:space="0" w:color="000000"/>
              <w:right w:val="single" w:sz="6" w:space="0" w:color="000000"/>
            </w:tcBorders>
            <w:shd w:val="clear" w:color="auto" w:fill="auto"/>
          </w:tcPr>
          <w:p w:rsidR="00412FDF" w:rsidRPr="00D169D0" w:rsidRDefault="00620027"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4300</w:t>
            </w:r>
          </w:p>
        </w:tc>
        <w:tc>
          <w:tcPr>
            <w:tcW w:w="577" w:type="pct"/>
            <w:tcBorders>
              <w:top w:val="single" w:sz="6" w:space="0" w:color="000000"/>
              <w:left w:val="single" w:sz="6" w:space="0" w:color="000000"/>
              <w:bottom w:val="single" w:sz="6" w:space="0" w:color="000000"/>
            </w:tcBorders>
            <w:shd w:val="clear" w:color="auto" w:fill="auto"/>
          </w:tcPr>
          <w:p w:rsidR="00412FDF" w:rsidRPr="00D169D0" w:rsidRDefault="00620027" w:rsidP="00963EF4">
            <w:pPr>
              <w:tabs>
                <w:tab w:val="left" w:pos="675"/>
                <w:tab w:val="center" w:pos="757"/>
              </w:tabs>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4300</w:t>
            </w:r>
          </w:p>
        </w:tc>
      </w:tr>
    </w:tbl>
    <w:p w:rsidR="0008562E" w:rsidRPr="00D169D0" w:rsidRDefault="0008562E" w:rsidP="00963EF4">
      <w:pPr>
        <w:spacing w:after="0" w:line="240" w:lineRule="auto"/>
        <w:jc w:val="both"/>
        <w:rPr>
          <w:rFonts w:ascii="Times New Roman" w:hAnsi="Times New Roman" w:cs="Times New Roman"/>
          <w:sz w:val="24"/>
          <w:szCs w:val="24"/>
        </w:rPr>
      </w:pPr>
    </w:p>
    <w:p w:rsidR="00561BFB" w:rsidRPr="00D169D0" w:rsidRDefault="00561BFB" w:rsidP="00963EF4">
      <w:pPr>
        <w:spacing w:after="0" w:line="240" w:lineRule="auto"/>
        <w:jc w:val="both"/>
        <w:rPr>
          <w:rFonts w:ascii="Times New Roman" w:hAnsi="Times New Roman" w:cs="Times New Roman"/>
          <w:sz w:val="24"/>
          <w:szCs w:val="24"/>
        </w:rPr>
      </w:pPr>
    </w:p>
    <w:p w:rsidR="00561BFB" w:rsidRPr="00D169D0" w:rsidRDefault="00561BFB" w:rsidP="00963EF4">
      <w:pPr>
        <w:spacing w:after="0" w:line="240" w:lineRule="auto"/>
        <w:jc w:val="both"/>
        <w:rPr>
          <w:rFonts w:ascii="Times New Roman" w:hAnsi="Times New Roman" w:cs="Times New Roman"/>
          <w:sz w:val="24"/>
          <w:szCs w:val="24"/>
        </w:rPr>
      </w:pPr>
    </w:p>
    <w:p w:rsidR="00561BFB" w:rsidRPr="00D169D0" w:rsidRDefault="00561BFB" w:rsidP="00963EF4">
      <w:pPr>
        <w:spacing w:after="0" w:line="240" w:lineRule="auto"/>
        <w:jc w:val="both"/>
        <w:rPr>
          <w:rFonts w:ascii="Times New Roman" w:hAnsi="Times New Roman" w:cs="Times New Roman"/>
          <w:sz w:val="24"/>
          <w:szCs w:val="24"/>
        </w:rPr>
      </w:pPr>
    </w:p>
    <w:p w:rsidR="00561BFB" w:rsidRPr="00D169D0" w:rsidRDefault="00561BFB" w:rsidP="00963EF4">
      <w:pPr>
        <w:spacing w:after="0" w:line="240" w:lineRule="auto"/>
        <w:jc w:val="both"/>
        <w:rPr>
          <w:rFonts w:ascii="Times New Roman" w:hAnsi="Times New Roman" w:cs="Times New Roman"/>
          <w:sz w:val="24"/>
          <w:szCs w:val="24"/>
        </w:rPr>
      </w:pPr>
    </w:p>
    <w:p w:rsidR="003F4950" w:rsidRPr="00D169D0" w:rsidRDefault="003F4950" w:rsidP="007C03B5">
      <w:pPr>
        <w:pStyle w:val="Heading1"/>
        <w:numPr>
          <w:ilvl w:val="0"/>
          <w:numId w:val="28"/>
        </w:numPr>
      </w:pPr>
      <w:bookmarkStart w:id="62" w:name="_PAMATNOSTĀDNĒS_PAREDZĒTO_UZDEVUMU"/>
      <w:bookmarkStart w:id="63" w:name="_Toc358284825"/>
      <w:bookmarkEnd w:id="62"/>
      <w:r w:rsidRPr="00D169D0">
        <w:lastRenderedPageBreak/>
        <w:t>PAMATNOSTĀDNĒS PAREDZĒTO UZDEVUMU UN PASĀKUMU PLĀNS</w:t>
      </w:r>
      <w:bookmarkEnd w:id="63"/>
    </w:p>
    <w:p w:rsidR="0008562E" w:rsidRPr="00D169D0" w:rsidRDefault="0008562E" w:rsidP="003F4950">
      <w:pPr>
        <w:pStyle w:val="Heading1"/>
        <w:jc w:val="left"/>
        <w:rPr>
          <w:szCs w:val="24"/>
          <w:lang w:val="lv-LV"/>
        </w:rPr>
      </w:pPr>
    </w:p>
    <w:tbl>
      <w:tblPr>
        <w:tblW w:w="5071" w:type="pct"/>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6506"/>
        <w:gridCol w:w="12"/>
        <w:gridCol w:w="1700"/>
        <w:gridCol w:w="98"/>
        <w:gridCol w:w="1454"/>
        <w:gridCol w:w="293"/>
        <w:gridCol w:w="1170"/>
        <w:gridCol w:w="1238"/>
        <w:gridCol w:w="2286"/>
        <w:gridCol w:w="50"/>
      </w:tblGrid>
      <w:tr w:rsidR="00881382" w:rsidRPr="00D169D0" w:rsidTr="00561BFB">
        <w:trPr>
          <w:trHeight w:val="593"/>
        </w:trPr>
        <w:tc>
          <w:tcPr>
            <w:tcW w:w="4983" w:type="pct"/>
            <w:gridSpan w:val="9"/>
            <w:tcBorders>
              <w:top w:val="single" w:sz="6" w:space="0" w:color="auto"/>
              <w:bottom w:val="single" w:sz="6" w:space="0" w:color="auto"/>
            </w:tcBorders>
            <w:shd w:val="clear" w:color="auto" w:fill="auto"/>
            <w:vAlign w:val="center"/>
          </w:tcPr>
          <w:p w:rsidR="00881382" w:rsidRPr="00D169D0" w:rsidRDefault="00881382" w:rsidP="00963EF4">
            <w:pPr>
              <w:spacing w:after="0" w:line="240" w:lineRule="auto"/>
              <w:rPr>
                <w:rFonts w:ascii="Times New Roman" w:hAnsi="Times New Roman" w:cs="Times New Roman"/>
                <w:sz w:val="24"/>
                <w:szCs w:val="24"/>
              </w:rPr>
            </w:pPr>
            <w:r w:rsidRPr="00D169D0">
              <w:rPr>
                <w:rFonts w:ascii="Times New Roman" w:hAnsi="Times New Roman" w:cs="Times New Roman"/>
                <w:b/>
                <w:bCs/>
                <w:sz w:val="24"/>
                <w:szCs w:val="24"/>
              </w:rPr>
              <w:t>Pamatnostādnēs definētais politikas mērķis</w:t>
            </w:r>
            <w:r w:rsidRPr="00D169D0">
              <w:rPr>
                <w:rFonts w:ascii="Times New Roman" w:hAnsi="Times New Roman" w:cs="Times New Roman"/>
                <w:sz w:val="24"/>
                <w:szCs w:val="24"/>
              </w:rPr>
              <w:t>:</w:t>
            </w:r>
            <w:r w:rsidRPr="00D169D0">
              <w:rPr>
                <w:rFonts w:ascii="Times New Roman" w:hAnsi="Times New Roman" w:cs="Times New Roman"/>
                <w:b/>
                <w:sz w:val="24"/>
                <w:szCs w:val="24"/>
              </w:rPr>
              <w:t xml:space="preserve"> Veicināt sabiedrības informētību un izpratni par cilvēku tirdzniecību un nodrošināt </w:t>
            </w:r>
            <w:r w:rsidR="002C02F9" w:rsidRPr="00D169D0">
              <w:rPr>
                <w:rFonts w:ascii="Times New Roman" w:hAnsi="Times New Roman" w:cs="Times New Roman"/>
                <w:b/>
                <w:sz w:val="24"/>
                <w:szCs w:val="24"/>
              </w:rPr>
              <w:t xml:space="preserve">atbalstu </w:t>
            </w:r>
            <w:r w:rsidRPr="00D169D0">
              <w:rPr>
                <w:rFonts w:ascii="Times New Roman" w:hAnsi="Times New Roman" w:cs="Times New Roman"/>
                <w:b/>
                <w:sz w:val="24"/>
                <w:szCs w:val="24"/>
              </w:rPr>
              <w:t>ci</w:t>
            </w:r>
            <w:r w:rsidR="002C02F9" w:rsidRPr="00D169D0">
              <w:rPr>
                <w:rFonts w:ascii="Times New Roman" w:hAnsi="Times New Roman" w:cs="Times New Roman"/>
                <w:b/>
                <w:sz w:val="24"/>
                <w:szCs w:val="24"/>
              </w:rPr>
              <w:t>lvēku tirdzniecības upuriem</w:t>
            </w:r>
            <w:r w:rsidRPr="00D169D0">
              <w:rPr>
                <w:rFonts w:ascii="Times New Roman" w:hAnsi="Times New Roman" w:cs="Times New Roman"/>
                <w:b/>
                <w:sz w:val="24"/>
                <w:szCs w:val="24"/>
              </w:rPr>
              <w:t>.</w:t>
            </w:r>
          </w:p>
        </w:tc>
        <w:tc>
          <w:tcPr>
            <w:tcW w:w="17" w:type="pct"/>
            <w:tcBorders>
              <w:top w:val="single" w:sz="6" w:space="0" w:color="auto"/>
              <w:bottom w:val="single" w:sz="6" w:space="0" w:color="auto"/>
            </w:tcBorders>
            <w:shd w:val="clear" w:color="auto" w:fill="auto"/>
          </w:tcPr>
          <w:p w:rsidR="00881382" w:rsidRPr="00D169D0" w:rsidRDefault="00881382" w:rsidP="00881382">
            <w:pPr>
              <w:spacing w:after="0" w:line="240" w:lineRule="auto"/>
              <w:ind w:left="-156"/>
              <w:rPr>
                <w:rFonts w:ascii="Times New Roman" w:hAnsi="Times New Roman" w:cs="Times New Roman"/>
                <w:b/>
                <w:bCs/>
                <w:sz w:val="24"/>
                <w:szCs w:val="24"/>
              </w:rPr>
            </w:pPr>
          </w:p>
        </w:tc>
      </w:tr>
      <w:tr w:rsidR="00881382" w:rsidRPr="00D169D0" w:rsidTr="00561BFB">
        <w:trPr>
          <w:trHeight w:val="60"/>
        </w:trPr>
        <w:tc>
          <w:tcPr>
            <w:tcW w:w="4983" w:type="pct"/>
            <w:gridSpan w:val="9"/>
            <w:tcBorders>
              <w:top w:val="single" w:sz="6" w:space="0" w:color="auto"/>
              <w:bottom w:val="single" w:sz="6" w:space="0" w:color="auto"/>
            </w:tcBorders>
            <w:shd w:val="clear" w:color="auto" w:fill="auto"/>
            <w:vAlign w:val="center"/>
          </w:tcPr>
          <w:p w:rsidR="00881382" w:rsidRPr="00D169D0" w:rsidRDefault="00881382" w:rsidP="00963EF4">
            <w:pPr>
              <w:spacing w:after="0" w:line="240" w:lineRule="auto"/>
              <w:rPr>
                <w:rFonts w:ascii="Times New Roman" w:hAnsi="Times New Roman" w:cs="Times New Roman"/>
                <w:sz w:val="24"/>
                <w:szCs w:val="24"/>
              </w:rPr>
            </w:pPr>
            <w:r w:rsidRPr="00D169D0">
              <w:rPr>
                <w:rFonts w:ascii="Times New Roman" w:hAnsi="Times New Roman" w:cs="Times New Roman"/>
                <w:b/>
                <w:bCs/>
                <w:sz w:val="24"/>
                <w:szCs w:val="24"/>
              </w:rPr>
              <w:t>I Rīcības virziens</w:t>
            </w:r>
            <w:r w:rsidRPr="00D169D0">
              <w:rPr>
                <w:rFonts w:ascii="Times New Roman" w:hAnsi="Times New Roman" w:cs="Times New Roman"/>
                <w:sz w:val="24"/>
                <w:szCs w:val="24"/>
              </w:rPr>
              <w:t>:</w:t>
            </w:r>
            <w:r w:rsidRPr="00D169D0">
              <w:rPr>
                <w:rFonts w:ascii="Times New Roman" w:hAnsi="Times New Roman" w:cs="Times New Roman"/>
                <w:b/>
                <w:bCs/>
                <w:sz w:val="24"/>
                <w:szCs w:val="24"/>
              </w:rPr>
              <w:t xml:space="preserve"> </w:t>
            </w:r>
            <w:r w:rsidRPr="00D169D0">
              <w:rPr>
                <w:rFonts w:ascii="Times New Roman" w:hAnsi="Times New Roman" w:cs="Times New Roman"/>
                <w:b/>
                <w:bCs/>
                <w:i/>
                <w:sz w:val="24"/>
                <w:szCs w:val="24"/>
              </w:rPr>
              <w:t>Cilvēku tirdzniecības profilakse</w:t>
            </w:r>
          </w:p>
        </w:tc>
        <w:tc>
          <w:tcPr>
            <w:tcW w:w="17" w:type="pct"/>
            <w:tcBorders>
              <w:top w:val="single" w:sz="6" w:space="0" w:color="auto"/>
              <w:bottom w:val="single" w:sz="6" w:space="0" w:color="auto"/>
            </w:tcBorders>
            <w:shd w:val="clear" w:color="auto" w:fill="auto"/>
          </w:tcPr>
          <w:p w:rsidR="00881382" w:rsidRPr="00D169D0" w:rsidRDefault="00881382" w:rsidP="00963EF4">
            <w:pPr>
              <w:spacing w:after="0" w:line="240" w:lineRule="auto"/>
              <w:rPr>
                <w:rFonts w:ascii="Times New Roman" w:hAnsi="Times New Roman" w:cs="Times New Roman"/>
                <w:b/>
                <w:bCs/>
                <w:sz w:val="24"/>
                <w:szCs w:val="24"/>
              </w:rPr>
            </w:pPr>
          </w:p>
        </w:tc>
      </w:tr>
      <w:tr w:rsidR="00FF4D67" w:rsidRPr="00D169D0" w:rsidTr="00561BFB">
        <w:trPr>
          <w:gridAfter w:val="1"/>
          <w:wAfter w:w="17" w:type="pct"/>
          <w:trHeight w:val="60"/>
        </w:trPr>
        <w:tc>
          <w:tcPr>
            <w:tcW w:w="2197" w:type="pct"/>
            <w:tcBorders>
              <w:top w:val="single" w:sz="6" w:space="0" w:color="auto"/>
              <w:bottom w:val="single" w:sz="6" w:space="0" w:color="auto"/>
              <w:right w:val="single" w:sz="6" w:space="0" w:color="auto"/>
            </w:tcBorders>
            <w:shd w:val="clear" w:color="auto" w:fill="auto"/>
            <w:vAlign w:val="center"/>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b/>
                <w:bCs/>
                <w:sz w:val="24"/>
                <w:szCs w:val="24"/>
              </w:rPr>
              <w:t>Uzdevumi un galvenie pasākumi izvirzītā mērķa sasniegšanai</w:t>
            </w:r>
          </w:p>
        </w:tc>
        <w:tc>
          <w:tcPr>
            <w:tcW w:w="578"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b/>
                <w:bCs/>
                <w:sz w:val="24"/>
                <w:szCs w:val="24"/>
              </w:rPr>
              <w:t>Izpildes termiņš</w:t>
            </w:r>
            <w:r w:rsidRPr="00D169D0">
              <w:rPr>
                <w:rFonts w:ascii="Times New Roman" w:hAnsi="Times New Roman" w:cs="Times New Roman"/>
                <w:sz w:val="24"/>
                <w:szCs w:val="24"/>
              </w:rPr>
              <w:t> </w:t>
            </w:r>
          </w:p>
        </w:tc>
        <w:tc>
          <w:tcPr>
            <w:tcW w:w="623"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b/>
                <w:bCs/>
                <w:sz w:val="24"/>
                <w:szCs w:val="24"/>
              </w:rPr>
              <w:t>Atbildīgā institūcija</w:t>
            </w:r>
            <w:r w:rsidRPr="00D169D0">
              <w:rPr>
                <w:rFonts w:ascii="Times New Roman" w:hAnsi="Times New Roman" w:cs="Times New Roman"/>
                <w:sz w:val="24"/>
                <w:szCs w:val="24"/>
              </w:rPr>
              <w:t> </w:t>
            </w:r>
          </w:p>
        </w:tc>
        <w:tc>
          <w:tcPr>
            <w:tcW w:w="81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b/>
                <w:bCs/>
                <w:sz w:val="24"/>
                <w:szCs w:val="24"/>
              </w:rPr>
              <w:t>Iesaistītās institūcijas</w:t>
            </w:r>
            <w:r w:rsidRPr="00D169D0">
              <w:rPr>
                <w:rFonts w:ascii="Times New Roman" w:hAnsi="Times New Roman" w:cs="Times New Roman"/>
                <w:sz w:val="24"/>
                <w:szCs w:val="24"/>
              </w:rPr>
              <w:t> </w:t>
            </w:r>
          </w:p>
        </w:tc>
        <w:tc>
          <w:tcPr>
            <w:tcW w:w="771" w:type="pct"/>
            <w:tcBorders>
              <w:top w:val="single" w:sz="6" w:space="0" w:color="auto"/>
              <w:left w:val="single" w:sz="6" w:space="0" w:color="auto"/>
              <w:bottom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b/>
                <w:bCs/>
                <w:sz w:val="24"/>
                <w:szCs w:val="24"/>
              </w:rPr>
              <w:t>Nepieciešamais finansējums un tā avoti</w:t>
            </w:r>
            <w:r w:rsidRPr="00D169D0">
              <w:rPr>
                <w:rFonts w:ascii="Times New Roman" w:hAnsi="Times New Roman" w:cs="Times New Roman"/>
                <w:sz w:val="24"/>
                <w:szCs w:val="24"/>
              </w:rPr>
              <w:t> </w:t>
            </w:r>
          </w:p>
        </w:tc>
      </w:tr>
      <w:tr w:rsidR="00FF4D67" w:rsidRPr="00D169D0" w:rsidTr="00561BFB">
        <w:trPr>
          <w:gridAfter w:val="1"/>
          <w:wAfter w:w="17" w:type="pct"/>
          <w:trHeight w:val="1148"/>
        </w:trPr>
        <w:tc>
          <w:tcPr>
            <w:tcW w:w="2197" w:type="pct"/>
            <w:tcBorders>
              <w:top w:val="single" w:sz="6" w:space="0" w:color="auto"/>
              <w:bottom w:val="single" w:sz="6" w:space="0" w:color="auto"/>
              <w:right w:val="single" w:sz="6" w:space="0" w:color="auto"/>
            </w:tcBorders>
            <w:shd w:val="clear" w:color="auto" w:fill="auto"/>
          </w:tcPr>
          <w:p w:rsidR="0008562E" w:rsidRPr="00D169D0" w:rsidRDefault="0008562E" w:rsidP="00AA74EF">
            <w:pPr>
              <w:pStyle w:val="ListParagraph"/>
              <w:numPr>
                <w:ilvl w:val="0"/>
                <w:numId w:val="9"/>
              </w:numPr>
              <w:spacing w:after="0" w:line="240" w:lineRule="auto"/>
              <w:contextualSpacing w:val="0"/>
              <w:rPr>
                <w:rFonts w:ascii="Times New Roman" w:hAnsi="Times New Roman" w:cs="Times New Roman"/>
                <w:b/>
                <w:bCs/>
                <w:sz w:val="24"/>
                <w:szCs w:val="24"/>
              </w:rPr>
            </w:pPr>
            <w:r w:rsidRPr="00D169D0">
              <w:rPr>
                <w:rFonts w:ascii="Times New Roman" w:hAnsi="Times New Roman" w:cs="Times New Roman"/>
                <w:sz w:val="24"/>
                <w:szCs w:val="24"/>
              </w:rPr>
              <w:t>Organizēt informatīvās kampaņas un aktivitātes par cilvēku tirdzniecību seksuālās izmantošanas, darbaspēka ekspluatācijas, fiktīvo laulību noslēgšanas un orgānu izņemšanas nolūkos, lai veicinātu sabiedrības izpratni un mazinātu piedāvājumu.</w:t>
            </w:r>
          </w:p>
        </w:tc>
        <w:tc>
          <w:tcPr>
            <w:tcW w:w="578" w:type="pct"/>
            <w:gridSpan w:val="2"/>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bCs/>
                <w:sz w:val="24"/>
                <w:szCs w:val="24"/>
              </w:rPr>
            </w:pPr>
            <w:r w:rsidRPr="00D169D0">
              <w:rPr>
                <w:rFonts w:ascii="Times New Roman" w:hAnsi="Times New Roman" w:cs="Times New Roman"/>
                <w:bCs/>
                <w:sz w:val="24"/>
                <w:szCs w:val="24"/>
              </w:rPr>
              <w:t>Pastāvīgi</w:t>
            </w:r>
          </w:p>
        </w:tc>
        <w:tc>
          <w:tcPr>
            <w:tcW w:w="623" w:type="pct"/>
            <w:gridSpan w:val="3"/>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D169D0" w:rsidP="00963EF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Valsts policija</w:t>
            </w:r>
          </w:p>
          <w:p w:rsidR="0008562E" w:rsidRPr="00D169D0" w:rsidRDefault="0008562E" w:rsidP="00963EF4">
            <w:pPr>
              <w:spacing w:after="0" w:line="240" w:lineRule="auto"/>
              <w:rPr>
                <w:rFonts w:ascii="Times New Roman" w:hAnsi="Times New Roman" w:cs="Times New Roman"/>
                <w:bCs/>
                <w:sz w:val="24"/>
                <w:szCs w:val="24"/>
              </w:rPr>
            </w:pPr>
          </w:p>
        </w:tc>
        <w:tc>
          <w:tcPr>
            <w:tcW w:w="813" w:type="pct"/>
            <w:gridSpan w:val="2"/>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D169D0" w:rsidP="00963EF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IeM, </w:t>
            </w:r>
            <w:r w:rsidR="006A6411" w:rsidRPr="00D169D0">
              <w:rPr>
                <w:rFonts w:ascii="Times New Roman" w:hAnsi="Times New Roman" w:cs="Times New Roman"/>
                <w:bCs/>
                <w:sz w:val="24"/>
                <w:szCs w:val="24"/>
              </w:rPr>
              <w:t xml:space="preserve">ĀM, LM, </w:t>
            </w:r>
            <w:r w:rsidR="00A32908" w:rsidRPr="00D169D0">
              <w:rPr>
                <w:rFonts w:ascii="Times New Roman" w:hAnsi="Times New Roman" w:cs="Times New Roman"/>
                <w:bCs/>
                <w:sz w:val="24"/>
                <w:szCs w:val="24"/>
              </w:rPr>
              <w:t>IZM, LNB</w:t>
            </w:r>
            <w:r w:rsidR="0008562E" w:rsidRPr="00D169D0">
              <w:rPr>
                <w:rFonts w:ascii="Times New Roman" w:hAnsi="Times New Roman" w:cs="Times New Roman"/>
                <w:bCs/>
                <w:sz w:val="24"/>
                <w:szCs w:val="24"/>
              </w:rPr>
              <w:t>, TM, NVO, pašvaldības</w:t>
            </w:r>
          </w:p>
        </w:tc>
        <w:tc>
          <w:tcPr>
            <w:tcW w:w="771" w:type="pct"/>
            <w:tcBorders>
              <w:top w:val="single" w:sz="6" w:space="0" w:color="auto"/>
              <w:left w:val="single" w:sz="6" w:space="0" w:color="auto"/>
              <w:bottom w:val="single" w:sz="6" w:space="0" w:color="auto"/>
            </w:tcBorders>
            <w:shd w:val="clear" w:color="auto" w:fill="auto"/>
          </w:tcPr>
          <w:p w:rsidR="003F25CF" w:rsidRPr="00D169D0" w:rsidRDefault="00D169D0" w:rsidP="003F25CF">
            <w:pPr>
              <w:spacing w:after="0" w:line="240" w:lineRule="auto"/>
              <w:rPr>
                <w:rFonts w:ascii="Times New Roman" w:hAnsi="Times New Roman" w:cs="Times New Roman"/>
                <w:bCs/>
                <w:sz w:val="24"/>
                <w:szCs w:val="24"/>
              </w:rPr>
            </w:pPr>
            <w:r>
              <w:rPr>
                <w:rFonts w:ascii="Times New Roman" w:hAnsi="Times New Roman" w:cs="Times New Roman"/>
                <w:bCs/>
                <w:sz w:val="24"/>
                <w:szCs w:val="24"/>
              </w:rPr>
              <w:t>Valsts policija</w:t>
            </w:r>
          </w:p>
          <w:p w:rsidR="003F25CF" w:rsidRPr="00D169D0" w:rsidRDefault="003F25CF" w:rsidP="003F25CF">
            <w:pPr>
              <w:spacing w:after="0" w:line="240" w:lineRule="auto"/>
              <w:rPr>
                <w:rFonts w:ascii="Times New Roman" w:hAnsi="Times New Roman" w:cs="Times New Roman"/>
                <w:bCs/>
                <w:sz w:val="24"/>
                <w:szCs w:val="24"/>
              </w:rPr>
            </w:pPr>
            <w:r w:rsidRPr="00D169D0">
              <w:rPr>
                <w:rFonts w:ascii="Times New Roman" w:hAnsi="Times New Roman" w:cs="Times New Roman"/>
                <w:bCs/>
                <w:sz w:val="24"/>
                <w:szCs w:val="24"/>
              </w:rPr>
              <w:t xml:space="preserve">2015.gadā un turpmāk ik gadu </w:t>
            </w:r>
          </w:p>
          <w:p w:rsidR="00FF4D67" w:rsidRPr="00D169D0" w:rsidRDefault="003F25CF" w:rsidP="00963EF4">
            <w:pPr>
              <w:spacing w:after="0" w:line="240" w:lineRule="auto"/>
              <w:rPr>
                <w:rFonts w:ascii="Times New Roman" w:hAnsi="Times New Roman" w:cs="Times New Roman"/>
                <w:bCs/>
                <w:sz w:val="24"/>
                <w:szCs w:val="24"/>
              </w:rPr>
            </w:pPr>
            <w:r w:rsidRPr="00D169D0">
              <w:rPr>
                <w:rFonts w:ascii="Times New Roman" w:hAnsi="Times New Roman" w:cs="Times New Roman"/>
                <w:bCs/>
                <w:sz w:val="24"/>
                <w:szCs w:val="24"/>
              </w:rPr>
              <w:t xml:space="preserve">5 000 latu </w:t>
            </w:r>
            <w:r w:rsidR="003B7C8B" w:rsidRPr="00D169D0">
              <w:rPr>
                <w:rFonts w:ascii="Times New Roman" w:hAnsi="Times New Roman" w:cs="Times New Roman"/>
                <w:bCs/>
                <w:sz w:val="24"/>
                <w:szCs w:val="24"/>
              </w:rPr>
              <w:t xml:space="preserve">(7 114 </w:t>
            </w:r>
            <w:r w:rsidR="003B7C8B" w:rsidRPr="00D169D0">
              <w:rPr>
                <w:rFonts w:ascii="Times New Roman" w:hAnsi="Times New Roman" w:cs="Times New Roman"/>
                <w:bCs/>
                <w:i/>
                <w:sz w:val="24"/>
                <w:szCs w:val="24"/>
              </w:rPr>
              <w:t>euro</w:t>
            </w:r>
            <w:r w:rsidR="003B7C8B" w:rsidRPr="00D169D0">
              <w:rPr>
                <w:rFonts w:ascii="Times New Roman" w:hAnsi="Times New Roman" w:cs="Times New Roman"/>
                <w:bCs/>
                <w:sz w:val="24"/>
                <w:szCs w:val="24"/>
              </w:rPr>
              <w:t xml:space="preserve">) </w:t>
            </w:r>
            <w:r w:rsidRPr="00D169D0">
              <w:rPr>
                <w:rFonts w:ascii="Times New Roman" w:hAnsi="Times New Roman" w:cs="Times New Roman"/>
                <w:bCs/>
                <w:sz w:val="24"/>
                <w:szCs w:val="24"/>
              </w:rPr>
              <w:t>- valsts budžeta finansējums (dotācija).</w:t>
            </w:r>
          </w:p>
        </w:tc>
      </w:tr>
      <w:tr w:rsidR="00FF4D67" w:rsidRPr="00D169D0" w:rsidTr="00561BFB">
        <w:trPr>
          <w:gridAfter w:val="1"/>
          <w:wAfter w:w="17" w:type="pct"/>
          <w:trHeight w:val="790"/>
        </w:trPr>
        <w:tc>
          <w:tcPr>
            <w:tcW w:w="2197" w:type="pct"/>
            <w:tcBorders>
              <w:top w:val="single" w:sz="6" w:space="0" w:color="auto"/>
              <w:bottom w:val="single" w:sz="6" w:space="0" w:color="auto"/>
              <w:right w:val="single" w:sz="6" w:space="0" w:color="auto"/>
            </w:tcBorders>
            <w:shd w:val="clear" w:color="auto" w:fill="auto"/>
          </w:tcPr>
          <w:p w:rsidR="0008562E" w:rsidRPr="00D169D0" w:rsidRDefault="003E0E61" w:rsidP="00AA74EF">
            <w:pPr>
              <w:pStyle w:val="ListParagraph"/>
              <w:numPr>
                <w:ilvl w:val="0"/>
                <w:numId w:val="9"/>
              </w:numPr>
              <w:spacing w:after="0" w:line="240" w:lineRule="auto"/>
              <w:contextualSpacing w:val="0"/>
              <w:rPr>
                <w:rFonts w:ascii="Times New Roman" w:hAnsi="Times New Roman" w:cs="Times New Roman"/>
                <w:sz w:val="24"/>
                <w:szCs w:val="24"/>
              </w:rPr>
            </w:pPr>
            <w:r w:rsidRPr="00D169D0">
              <w:rPr>
                <w:rFonts w:ascii="Times New Roman" w:hAnsi="Times New Roman" w:cs="Times New Roman"/>
                <w:sz w:val="24"/>
                <w:szCs w:val="24"/>
              </w:rPr>
              <w:t>Izstrādāt informatīvo materiālu</w:t>
            </w:r>
            <w:r w:rsidR="0008562E" w:rsidRPr="00D169D0">
              <w:rPr>
                <w:rFonts w:ascii="Times New Roman" w:hAnsi="Times New Roman" w:cs="Times New Roman"/>
                <w:sz w:val="24"/>
                <w:szCs w:val="24"/>
              </w:rPr>
              <w:t xml:space="preserve"> par cilvēku tirdzniecību, kas jāņem vērā, lai nekļūtu par cilvēku tirdzniecības upuri, cilvēku tirdzniecības upuru tiesībām, atbalsta un palīdzības iespējām cilvēku tirdzniecības upurim.</w:t>
            </w:r>
          </w:p>
        </w:tc>
        <w:tc>
          <w:tcPr>
            <w:tcW w:w="578" w:type="pct"/>
            <w:gridSpan w:val="2"/>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FF4D67"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2017.gads</w:t>
            </w:r>
            <w:r w:rsidR="00E34F83" w:rsidRPr="00D169D0">
              <w:rPr>
                <w:rFonts w:ascii="Times New Roman" w:hAnsi="Times New Roman" w:cs="Times New Roman"/>
                <w:sz w:val="24"/>
                <w:szCs w:val="24"/>
              </w:rPr>
              <w:t xml:space="preserve"> I pusgads</w:t>
            </w:r>
          </w:p>
        </w:tc>
        <w:tc>
          <w:tcPr>
            <w:tcW w:w="623" w:type="pct"/>
            <w:gridSpan w:val="3"/>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LM</w:t>
            </w:r>
          </w:p>
        </w:tc>
        <w:tc>
          <w:tcPr>
            <w:tcW w:w="813" w:type="pct"/>
            <w:gridSpan w:val="2"/>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IeM, ĀM, KM, IZM, NVO, pašvaldības</w:t>
            </w:r>
          </w:p>
        </w:tc>
        <w:tc>
          <w:tcPr>
            <w:tcW w:w="771" w:type="pct"/>
            <w:tcBorders>
              <w:top w:val="single" w:sz="6" w:space="0" w:color="auto"/>
              <w:left w:val="single" w:sz="6" w:space="0" w:color="auto"/>
              <w:bottom w:val="single" w:sz="6" w:space="0" w:color="auto"/>
            </w:tcBorders>
            <w:shd w:val="clear" w:color="auto" w:fill="auto"/>
          </w:tcPr>
          <w:p w:rsidR="003E0E61" w:rsidRPr="0027727B" w:rsidRDefault="00BF4224" w:rsidP="003B7C8B">
            <w:pPr>
              <w:spacing w:after="0" w:line="240" w:lineRule="auto"/>
              <w:rPr>
                <w:rFonts w:ascii="Times New Roman" w:hAnsi="Times New Roman" w:cs="Times New Roman"/>
                <w:sz w:val="24"/>
                <w:szCs w:val="24"/>
              </w:rPr>
            </w:pPr>
            <w:r w:rsidRPr="0027727B">
              <w:rPr>
                <w:rFonts w:ascii="Times New Roman" w:hAnsi="Times New Roman" w:cs="Times New Roman"/>
                <w:sz w:val="24"/>
                <w:szCs w:val="24"/>
              </w:rPr>
              <w:t>Likumā par valsts budžetu kārtējam gadam paredzēto finanšu līdzekļu ietvaros.</w:t>
            </w:r>
          </w:p>
        </w:tc>
      </w:tr>
      <w:tr w:rsidR="00680B0D" w:rsidRPr="00D169D0" w:rsidTr="00561BFB">
        <w:trPr>
          <w:gridAfter w:val="1"/>
          <w:wAfter w:w="17" w:type="pct"/>
          <w:trHeight w:val="60"/>
        </w:trPr>
        <w:tc>
          <w:tcPr>
            <w:tcW w:w="2197" w:type="pct"/>
            <w:tcBorders>
              <w:top w:val="single" w:sz="6" w:space="0" w:color="auto"/>
              <w:bottom w:val="single" w:sz="6" w:space="0" w:color="auto"/>
              <w:right w:val="single" w:sz="6" w:space="0" w:color="auto"/>
            </w:tcBorders>
            <w:shd w:val="clear" w:color="auto" w:fill="auto"/>
          </w:tcPr>
          <w:p w:rsidR="0008562E" w:rsidRPr="00D169D0" w:rsidRDefault="0008562E" w:rsidP="00AA74EF">
            <w:pPr>
              <w:pStyle w:val="ListParagraph"/>
              <w:numPr>
                <w:ilvl w:val="0"/>
                <w:numId w:val="9"/>
              </w:numPr>
              <w:spacing w:after="0" w:line="240" w:lineRule="auto"/>
              <w:contextualSpacing w:val="0"/>
              <w:rPr>
                <w:rFonts w:ascii="Times New Roman" w:hAnsi="Times New Roman" w:cs="Times New Roman"/>
                <w:sz w:val="24"/>
                <w:szCs w:val="24"/>
              </w:rPr>
            </w:pPr>
            <w:r w:rsidRPr="00D169D0">
              <w:rPr>
                <w:rFonts w:ascii="Times New Roman" w:hAnsi="Times New Roman" w:cs="Times New Roman"/>
                <w:sz w:val="24"/>
                <w:szCs w:val="24"/>
              </w:rPr>
              <w:t>Veikt skolēnu un studentu regulāru izglītošanu un informēšanu par cilvēku tirdzniecības problemātiku: cēloņiem, riskiem, sekām.</w:t>
            </w:r>
          </w:p>
        </w:tc>
        <w:tc>
          <w:tcPr>
            <w:tcW w:w="578" w:type="pct"/>
            <w:gridSpan w:val="2"/>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Pastāvīgi</w:t>
            </w:r>
          </w:p>
        </w:tc>
        <w:tc>
          <w:tcPr>
            <w:tcW w:w="623" w:type="pct"/>
            <w:gridSpan w:val="3"/>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680B0D">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IZM</w:t>
            </w:r>
          </w:p>
        </w:tc>
        <w:tc>
          <w:tcPr>
            <w:tcW w:w="813" w:type="pct"/>
            <w:gridSpan w:val="2"/>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LM, IeM, NVO, pašvaldības</w:t>
            </w:r>
          </w:p>
        </w:tc>
        <w:tc>
          <w:tcPr>
            <w:tcW w:w="771" w:type="pct"/>
            <w:tcBorders>
              <w:top w:val="single" w:sz="6" w:space="0" w:color="auto"/>
              <w:left w:val="single" w:sz="6" w:space="0" w:color="auto"/>
              <w:bottom w:val="single" w:sz="6" w:space="0" w:color="auto"/>
            </w:tcBorders>
            <w:shd w:val="clear" w:color="auto" w:fill="auto"/>
          </w:tcPr>
          <w:p w:rsidR="0008562E" w:rsidRPr="00D169D0" w:rsidRDefault="0008562E" w:rsidP="00963EF4">
            <w:pPr>
              <w:spacing w:after="0" w:line="240" w:lineRule="auto"/>
              <w:rPr>
                <w:rFonts w:ascii="Times New Roman" w:hAnsi="Times New Roman" w:cs="Times New Roman"/>
                <w:sz w:val="24"/>
                <w:szCs w:val="24"/>
              </w:rPr>
            </w:pPr>
            <w:r w:rsidRPr="00D169D0">
              <w:rPr>
                <w:rFonts w:ascii="Times New Roman" w:hAnsi="Times New Roman" w:cs="Times New Roman"/>
                <w:bCs/>
                <w:sz w:val="24"/>
                <w:szCs w:val="24"/>
              </w:rPr>
              <w:t>Likumā par valsts budžetu kārtējam gadam paredzēto finanšu līdzekļu ietvaros</w:t>
            </w:r>
            <w:r w:rsidR="007D2BB1" w:rsidRPr="00D169D0">
              <w:rPr>
                <w:rFonts w:ascii="Times New Roman" w:hAnsi="Times New Roman" w:cs="Times New Roman"/>
                <w:bCs/>
                <w:sz w:val="24"/>
                <w:szCs w:val="24"/>
              </w:rPr>
              <w:t>.</w:t>
            </w:r>
          </w:p>
        </w:tc>
      </w:tr>
      <w:tr w:rsidR="0008562E" w:rsidRPr="00D169D0" w:rsidTr="00561BFB">
        <w:trPr>
          <w:gridAfter w:val="1"/>
          <w:wAfter w:w="17" w:type="pct"/>
          <w:trHeight w:val="60"/>
        </w:trPr>
        <w:tc>
          <w:tcPr>
            <w:tcW w:w="2197" w:type="pct"/>
            <w:tcBorders>
              <w:top w:val="single" w:sz="4" w:space="0" w:color="auto"/>
              <w:bottom w:val="single" w:sz="6" w:space="0" w:color="auto"/>
              <w:right w:val="single" w:sz="6" w:space="0" w:color="auto"/>
            </w:tcBorders>
            <w:shd w:val="clear" w:color="auto" w:fill="auto"/>
          </w:tcPr>
          <w:p w:rsidR="0008562E" w:rsidRPr="00D169D0" w:rsidRDefault="00CB31D7" w:rsidP="0051165E">
            <w:pPr>
              <w:pStyle w:val="ListParagraph"/>
              <w:numPr>
                <w:ilvl w:val="0"/>
                <w:numId w:val="9"/>
              </w:numPr>
              <w:spacing w:after="0" w:line="240" w:lineRule="auto"/>
              <w:contextualSpacing w:val="0"/>
              <w:rPr>
                <w:rFonts w:ascii="Times New Roman" w:hAnsi="Times New Roman" w:cs="Times New Roman"/>
                <w:sz w:val="24"/>
                <w:szCs w:val="24"/>
              </w:rPr>
            </w:pPr>
            <w:r w:rsidRPr="00D169D0">
              <w:rPr>
                <w:rFonts w:ascii="Times New Roman" w:hAnsi="Times New Roman" w:cs="Times New Roman"/>
                <w:sz w:val="24"/>
                <w:szCs w:val="24"/>
              </w:rPr>
              <w:t xml:space="preserve">Veikt </w:t>
            </w:r>
            <w:r w:rsidR="00FC75EE" w:rsidRPr="00D169D0">
              <w:rPr>
                <w:rFonts w:ascii="Times New Roman" w:hAnsi="Times New Roman" w:cs="Times New Roman"/>
                <w:sz w:val="24"/>
                <w:szCs w:val="24"/>
              </w:rPr>
              <w:t>Valsts policijas</w:t>
            </w:r>
            <w:r w:rsidR="0051165E" w:rsidRPr="00D169D0">
              <w:rPr>
                <w:rFonts w:ascii="Times New Roman" w:hAnsi="Times New Roman" w:cs="Times New Roman"/>
                <w:sz w:val="24"/>
                <w:szCs w:val="24"/>
              </w:rPr>
              <w:t xml:space="preserve"> un pašvaldības policijas</w:t>
            </w:r>
            <w:r w:rsidRPr="00D169D0">
              <w:rPr>
                <w:rFonts w:ascii="Times New Roman" w:hAnsi="Times New Roman" w:cs="Times New Roman"/>
                <w:sz w:val="24"/>
                <w:szCs w:val="24"/>
              </w:rPr>
              <w:t xml:space="preserve"> darbinieku</w:t>
            </w:r>
            <w:r w:rsidR="0008562E" w:rsidRPr="00D169D0">
              <w:rPr>
                <w:rFonts w:ascii="Times New Roman" w:hAnsi="Times New Roman" w:cs="Times New Roman"/>
                <w:sz w:val="24"/>
                <w:szCs w:val="24"/>
              </w:rPr>
              <w:t>, robežsargu, prokuroru, sociālo darbinieku, konsulāro amatperson</w:t>
            </w:r>
            <w:r w:rsidR="00C76F11" w:rsidRPr="00D169D0">
              <w:rPr>
                <w:rFonts w:ascii="Times New Roman" w:hAnsi="Times New Roman" w:cs="Times New Roman"/>
                <w:sz w:val="24"/>
                <w:szCs w:val="24"/>
              </w:rPr>
              <w:t>u, darba inspektoru, bāriņtiesu, VBTAI un</w:t>
            </w:r>
            <w:r w:rsidR="001436CC" w:rsidRPr="00D169D0">
              <w:rPr>
                <w:rFonts w:ascii="Times New Roman" w:hAnsi="Times New Roman" w:cs="Times New Roman"/>
                <w:sz w:val="24"/>
                <w:szCs w:val="24"/>
              </w:rPr>
              <w:t xml:space="preserve"> PMLP</w:t>
            </w:r>
            <w:r w:rsidR="0008562E" w:rsidRPr="00D169D0">
              <w:rPr>
                <w:rFonts w:ascii="Times New Roman" w:hAnsi="Times New Roman" w:cs="Times New Roman"/>
                <w:sz w:val="24"/>
                <w:szCs w:val="24"/>
              </w:rPr>
              <w:t xml:space="preserve"> darbinieku</w:t>
            </w:r>
            <w:r w:rsidR="00C76F11" w:rsidRPr="00D169D0">
              <w:rPr>
                <w:rFonts w:ascii="Times New Roman" w:hAnsi="Times New Roman" w:cs="Times New Roman"/>
                <w:sz w:val="24"/>
                <w:szCs w:val="24"/>
              </w:rPr>
              <w:t>,</w:t>
            </w:r>
            <w:r w:rsidR="0008562E" w:rsidRPr="00D169D0">
              <w:rPr>
                <w:rFonts w:ascii="Times New Roman" w:hAnsi="Times New Roman" w:cs="Times New Roman"/>
                <w:sz w:val="24"/>
                <w:szCs w:val="24"/>
              </w:rPr>
              <w:t xml:space="preserve"> </w:t>
            </w:r>
            <w:r w:rsidR="00C76F11" w:rsidRPr="00D169D0">
              <w:rPr>
                <w:rFonts w:ascii="Times New Roman" w:hAnsi="Times New Roman" w:cs="Times New Roman"/>
                <w:sz w:val="24"/>
                <w:szCs w:val="24"/>
              </w:rPr>
              <w:t xml:space="preserve">tūrisma sektorā iesaistīto personu </w:t>
            </w:r>
            <w:r w:rsidR="0008562E" w:rsidRPr="00D169D0">
              <w:rPr>
                <w:rFonts w:ascii="Times New Roman" w:hAnsi="Times New Roman" w:cs="Times New Roman"/>
                <w:sz w:val="24"/>
                <w:szCs w:val="24"/>
              </w:rPr>
              <w:t>apmācību par cilvēku tirdzniecību un bērnu tiesību aizsardzības jautājumiem.</w:t>
            </w:r>
          </w:p>
        </w:tc>
        <w:tc>
          <w:tcPr>
            <w:tcW w:w="578" w:type="pct"/>
            <w:gridSpan w:val="2"/>
            <w:tcBorders>
              <w:top w:val="single" w:sz="4"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Pastāvīgi</w:t>
            </w:r>
          </w:p>
        </w:tc>
        <w:tc>
          <w:tcPr>
            <w:tcW w:w="623" w:type="pct"/>
            <w:gridSpan w:val="3"/>
            <w:tcBorders>
              <w:top w:val="single" w:sz="4" w:space="0" w:color="auto"/>
              <w:left w:val="single" w:sz="6" w:space="0" w:color="auto"/>
              <w:bottom w:val="single" w:sz="6" w:space="0" w:color="auto"/>
              <w:right w:val="single" w:sz="6" w:space="0" w:color="auto"/>
            </w:tcBorders>
            <w:shd w:val="clear" w:color="auto" w:fill="auto"/>
          </w:tcPr>
          <w:p w:rsidR="0008562E" w:rsidRPr="00D169D0" w:rsidRDefault="00D169D0" w:rsidP="00143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Valsts policija</w:t>
            </w:r>
          </w:p>
        </w:tc>
        <w:tc>
          <w:tcPr>
            <w:tcW w:w="813" w:type="pct"/>
            <w:gridSpan w:val="2"/>
            <w:tcBorders>
              <w:top w:val="single" w:sz="4" w:space="0" w:color="auto"/>
              <w:left w:val="single" w:sz="6" w:space="0" w:color="auto"/>
              <w:bottom w:val="single" w:sz="6" w:space="0" w:color="auto"/>
              <w:right w:val="single" w:sz="6" w:space="0" w:color="auto"/>
            </w:tcBorders>
            <w:shd w:val="clear" w:color="auto" w:fill="auto"/>
          </w:tcPr>
          <w:p w:rsidR="0008562E" w:rsidRPr="00D169D0" w:rsidRDefault="00D169D0" w:rsidP="00963E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IeM, </w:t>
            </w:r>
            <w:r w:rsidR="0008562E" w:rsidRPr="00D169D0">
              <w:rPr>
                <w:rFonts w:ascii="Times New Roman" w:hAnsi="Times New Roman" w:cs="Times New Roman"/>
                <w:sz w:val="24"/>
                <w:szCs w:val="24"/>
              </w:rPr>
              <w:t>LM, ĀM</w:t>
            </w:r>
            <w:r w:rsidR="00C76F11" w:rsidRPr="00D169D0">
              <w:rPr>
                <w:rFonts w:ascii="Times New Roman" w:hAnsi="Times New Roman" w:cs="Times New Roman"/>
                <w:sz w:val="24"/>
                <w:szCs w:val="24"/>
              </w:rPr>
              <w:t>, EM,</w:t>
            </w:r>
          </w:p>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Tiesībsarga birojs, NVO, pašvaldības</w:t>
            </w:r>
          </w:p>
        </w:tc>
        <w:tc>
          <w:tcPr>
            <w:tcW w:w="771" w:type="pct"/>
            <w:tcBorders>
              <w:top w:val="single" w:sz="4" w:space="0" w:color="auto"/>
              <w:left w:val="single" w:sz="6" w:space="0" w:color="auto"/>
              <w:bottom w:val="single" w:sz="6" w:space="0" w:color="auto"/>
            </w:tcBorders>
            <w:shd w:val="clear" w:color="auto" w:fill="auto"/>
          </w:tcPr>
          <w:p w:rsidR="003F25CF" w:rsidRPr="00D169D0" w:rsidRDefault="00D169D0" w:rsidP="003F25CF">
            <w:pPr>
              <w:spacing w:after="0" w:line="240" w:lineRule="auto"/>
              <w:rPr>
                <w:rFonts w:ascii="Times New Roman" w:hAnsi="Times New Roman" w:cs="Times New Roman"/>
                <w:bCs/>
                <w:sz w:val="24"/>
                <w:szCs w:val="24"/>
              </w:rPr>
            </w:pPr>
            <w:r>
              <w:rPr>
                <w:rFonts w:ascii="Times New Roman" w:hAnsi="Times New Roman" w:cs="Times New Roman"/>
                <w:bCs/>
                <w:sz w:val="24"/>
                <w:szCs w:val="24"/>
              </w:rPr>
              <w:t>Valsts policija</w:t>
            </w:r>
          </w:p>
          <w:p w:rsidR="003F25CF" w:rsidRPr="00D169D0" w:rsidRDefault="003F25CF" w:rsidP="003F25CF">
            <w:pPr>
              <w:spacing w:after="0" w:line="240" w:lineRule="auto"/>
              <w:rPr>
                <w:rFonts w:ascii="Times New Roman" w:hAnsi="Times New Roman" w:cs="Times New Roman"/>
                <w:bCs/>
                <w:sz w:val="24"/>
                <w:szCs w:val="24"/>
              </w:rPr>
            </w:pPr>
            <w:r w:rsidRPr="00D169D0">
              <w:rPr>
                <w:rFonts w:ascii="Times New Roman" w:hAnsi="Times New Roman" w:cs="Times New Roman"/>
                <w:bCs/>
                <w:sz w:val="24"/>
                <w:szCs w:val="24"/>
              </w:rPr>
              <w:t xml:space="preserve">2015.gadā un turpmāk ik gadu 2 880 latu </w:t>
            </w:r>
            <w:r w:rsidR="003B7C8B" w:rsidRPr="00D169D0">
              <w:rPr>
                <w:rFonts w:ascii="Times New Roman" w:hAnsi="Times New Roman" w:cs="Times New Roman"/>
                <w:bCs/>
                <w:sz w:val="24"/>
                <w:szCs w:val="24"/>
              </w:rPr>
              <w:t xml:space="preserve">(4 098 </w:t>
            </w:r>
            <w:r w:rsidR="003B7C8B" w:rsidRPr="00D169D0">
              <w:rPr>
                <w:rFonts w:ascii="Times New Roman" w:hAnsi="Times New Roman" w:cs="Times New Roman"/>
                <w:bCs/>
                <w:i/>
                <w:sz w:val="24"/>
                <w:szCs w:val="24"/>
              </w:rPr>
              <w:t>euro</w:t>
            </w:r>
            <w:r w:rsidR="003B7C8B" w:rsidRPr="00D169D0">
              <w:rPr>
                <w:rFonts w:ascii="Times New Roman" w:hAnsi="Times New Roman" w:cs="Times New Roman"/>
                <w:bCs/>
                <w:sz w:val="24"/>
                <w:szCs w:val="24"/>
              </w:rPr>
              <w:t xml:space="preserve">) </w:t>
            </w:r>
            <w:r w:rsidRPr="00D169D0">
              <w:rPr>
                <w:rFonts w:ascii="Times New Roman" w:hAnsi="Times New Roman" w:cs="Times New Roman"/>
                <w:bCs/>
                <w:sz w:val="24"/>
                <w:szCs w:val="24"/>
              </w:rPr>
              <w:t>-</w:t>
            </w:r>
          </w:p>
          <w:p w:rsidR="00342DDA" w:rsidRPr="00D169D0" w:rsidRDefault="003F25CF" w:rsidP="003F25CF">
            <w:pPr>
              <w:spacing w:after="0" w:line="240" w:lineRule="auto"/>
              <w:rPr>
                <w:rFonts w:ascii="Times New Roman" w:hAnsi="Times New Roman" w:cs="Times New Roman"/>
                <w:bCs/>
                <w:sz w:val="24"/>
                <w:szCs w:val="24"/>
              </w:rPr>
            </w:pPr>
            <w:r w:rsidRPr="00D169D0">
              <w:rPr>
                <w:rFonts w:ascii="Times New Roman" w:hAnsi="Times New Roman" w:cs="Times New Roman"/>
                <w:bCs/>
                <w:sz w:val="24"/>
                <w:szCs w:val="24"/>
              </w:rPr>
              <w:t>valsts budžeta finansējums (dotācija).</w:t>
            </w:r>
          </w:p>
        </w:tc>
      </w:tr>
      <w:tr w:rsidR="00397F0E" w:rsidRPr="00D169D0" w:rsidTr="00561BFB">
        <w:trPr>
          <w:gridAfter w:val="1"/>
          <w:wAfter w:w="17" w:type="pct"/>
          <w:trHeight w:val="60"/>
        </w:trPr>
        <w:tc>
          <w:tcPr>
            <w:tcW w:w="2197" w:type="pct"/>
            <w:tcBorders>
              <w:top w:val="single" w:sz="4" w:space="0" w:color="auto"/>
              <w:bottom w:val="single" w:sz="6" w:space="0" w:color="auto"/>
              <w:right w:val="single" w:sz="6" w:space="0" w:color="auto"/>
            </w:tcBorders>
            <w:shd w:val="clear" w:color="auto" w:fill="auto"/>
          </w:tcPr>
          <w:p w:rsidR="0008562E" w:rsidRPr="00D169D0" w:rsidRDefault="0008562E" w:rsidP="00AA74EF">
            <w:pPr>
              <w:pStyle w:val="ListParagraph"/>
              <w:numPr>
                <w:ilvl w:val="0"/>
                <w:numId w:val="9"/>
              </w:numPr>
              <w:spacing w:after="0" w:line="240" w:lineRule="auto"/>
              <w:contextualSpacing w:val="0"/>
              <w:rPr>
                <w:rFonts w:ascii="Times New Roman" w:hAnsi="Times New Roman" w:cs="Times New Roman"/>
                <w:sz w:val="24"/>
                <w:szCs w:val="24"/>
              </w:rPr>
            </w:pPr>
            <w:r w:rsidRPr="00D169D0">
              <w:rPr>
                <w:rFonts w:ascii="Times New Roman" w:hAnsi="Times New Roman" w:cs="Times New Roman"/>
                <w:sz w:val="24"/>
                <w:szCs w:val="24"/>
              </w:rPr>
              <w:t xml:space="preserve">Veikt tiesnešu un tiesu sistēmas darbinieku apmācības par </w:t>
            </w:r>
            <w:r w:rsidRPr="00D169D0">
              <w:rPr>
                <w:rFonts w:ascii="Times New Roman" w:hAnsi="Times New Roman" w:cs="Times New Roman"/>
                <w:sz w:val="24"/>
                <w:szCs w:val="24"/>
              </w:rPr>
              <w:lastRenderedPageBreak/>
              <w:t>cilvēku tirdzniecības jautājumiem.</w:t>
            </w:r>
          </w:p>
        </w:tc>
        <w:tc>
          <w:tcPr>
            <w:tcW w:w="578" w:type="pct"/>
            <w:gridSpan w:val="2"/>
            <w:tcBorders>
              <w:top w:val="single" w:sz="4"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lastRenderedPageBreak/>
              <w:t>Pastāvīgi</w:t>
            </w:r>
          </w:p>
        </w:tc>
        <w:tc>
          <w:tcPr>
            <w:tcW w:w="623" w:type="pct"/>
            <w:gridSpan w:val="3"/>
            <w:tcBorders>
              <w:top w:val="single" w:sz="4"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TM</w:t>
            </w:r>
          </w:p>
          <w:p w:rsidR="0008562E" w:rsidRPr="00D169D0" w:rsidRDefault="0008562E" w:rsidP="00963EF4">
            <w:pPr>
              <w:spacing w:after="0" w:line="240" w:lineRule="auto"/>
              <w:jc w:val="center"/>
              <w:rPr>
                <w:rFonts w:ascii="Times New Roman" w:hAnsi="Times New Roman" w:cs="Times New Roman"/>
                <w:sz w:val="24"/>
                <w:szCs w:val="24"/>
              </w:rPr>
            </w:pPr>
          </w:p>
        </w:tc>
        <w:tc>
          <w:tcPr>
            <w:tcW w:w="813" w:type="pct"/>
            <w:gridSpan w:val="2"/>
            <w:tcBorders>
              <w:top w:val="single" w:sz="4" w:space="0" w:color="auto"/>
              <w:left w:val="single" w:sz="6" w:space="0" w:color="auto"/>
              <w:bottom w:val="single" w:sz="6" w:space="0" w:color="auto"/>
              <w:right w:val="single" w:sz="6" w:space="0" w:color="auto"/>
            </w:tcBorders>
            <w:shd w:val="clear" w:color="auto" w:fill="auto"/>
          </w:tcPr>
          <w:p w:rsidR="0008562E" w:rsidRPr="00D169D0" w:rsidRDefault="0008562E" w:rsidP="00907A3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lastRenderedPageBreak/>
              <w:t>TM</w:t>
            </w:r>
            <w:r w:rsidR="00907A34" w:rsidRPr="00D169D0">
              <w:rPr>
                <w:rFonts w:ascii="Times New Roman" w:hAnsi="Times New Roman" w:cs="Times New Roman"/>
                <w:sz w:val="24"/>
                <w:szCs w:val="24"/>
              </w:rPr>
              <w:t xml:space="preserve">C, TA, Tiesībsarga </w:t>
            </w:r>
            <w:r w:rsidR="00907A34" w:rsidRPr="00D169D0">
              <w:rPr>
                <w:rFonts w:ascii="Times New Roman" w:hAnsi="Times New Roman" w:cs="Times New Roman"/>
                <w:sz w:val="24"/>
                <w:szCs w:val="24"/>
              </w:rPr>
              <w:lastRenderedPageBreak/>
              <w:t>birojs, NVO</w:t>
            </w:r>
          </w:p>
        </w:tc>
        <w:tc>
          <w:tcPr>
            <w:tcW w:w="771" w:type="pct"/>
            <w:tcBorders>
              <w:top w:val="single" w:sz="4" w:space="0" w:color="auto"/>
              <w:left w:val="single" w:sz="6" w:space="0" w:color="auto"/>
              <w:bottom w:val="single" w:sz="6" w:space="0" w:color="auto"/>
            </w:tcBorders>
            <w:shd w:val="clear" w:color="auto" w:fill="auto"/>
          </w:tcPr>
          <w:p w:rsidR="0008562E" w:rsidRPr="00D169D0" w:rsidRDefault="0008562E" w:rsidP="00963EF4">
            <w:pPr>
              <w:spacing w:after="0" w:line="240" w:lineRule="auto"/>
              <w:rPr>
                <w:rFonts w:ascii="Times New Roman" w:hAnsi="Times New Roman" w:cs="Times New Roman"/>
                <w:bCs/>
                <w:sz w:val="24"/>
                <w:szCs w:val="24"/>
              </w:rPr>
            </w:pPr>
            <w:r w:rsidRPr="00D169D0">
              <w:rPr>
                <w:rFonts w:ascii="Times New Roman" w:hAnsi="Times New Roman" w:cs="Times New Roman"/>
                <w:bCs/>
                <w:sz w:val="24"/>
                <w:szCs w:val="24"/>
              </w:rPr>
              <w:lastRenderedPageBreak/>
              <w:t xml:space="preserve">Likumā par valsts </w:t>
            </w:r>
            <w:r w:rsidRPr="00D169D0">
              <w:rPr>
                <w:rFonts w:ascii="Times New Roman" w:hAnsi="Times New Roman" w:cs="Times New Roman"/>
                <w:bCs/>
                <w:sz w:val="24"/>
                <w:szCs w:val="24"/>
              </w:rPr>
              <w:lastRenderedPageBreak/>
              <w:t>budžetu kārtējam gadam paredzēto finanšu līdzekļu ietvaros</w:t>
            </w:r>
            <w:r w:rsidR="007D2BB1" w:rsidRPr="00D169D0">
              <w:rPr>
                <w:rFonts w:ascii="Times New Roman" w:hAnsi="Times New Roman" w:cs="Times New Roman"/>
                <w:bCs/>
                <w:sz w:val="24"/>
                <w:szCs w:val="24"/>
              </w:rPr>
              <w:t>.</w:t>
            </w:r>
          </w:p>
        </w:tc>
      </w:tr>
      <w:tr w:rsidR="00397F0E" w:rsidRPr="00D169D0" w:rsidTr="00561BFB">
        <w:trPr>
          <w:gridAfter w:val="1"/>
          <w:wAfter w:w="17" w:type="pct"/>
          <w:trHeight w:val="60"/>
        </w:trPr>
        <w:tc>
          <w:tcPr>
            <w:tcW w:w="2197" w:type="pct"/>
            <w:tcBorders>
              <w:top w:val="single" w:sz="4" w:space="0" w:color="auto"/>
              <w:bottom w:val="single" w:sz="6" w:space="0" w:color="auto"/>
              <w:right w:val="single" w:sz="6" w:space="0" w:color="auto"/>
            </w:tcBorders>
            <w:shd w:val="clear" w:color="auto" w:fill="auto"/>
          </w:tcPr>
          <w:p w:rsidR="0008562E" w:rsidRPr="00D169D0" w:rsidRDefault="0008562E" w:rsidP="00AA74EF">
            <w:pPr>
              <w:pStyle w:val="ListParagraph"/>
              <w:numPr>
                <w:ilvl w:val="0"/>
                <w:numId w:val="9"/>
              </w:numPr>
              <w:spacing w:after="0" w:line="240" w:lineRule="auto"/>
              <w:contextualSpacing w:val="0"/>
              <w:rPr>
                <w:rFonts w:ascii="Times New Roman" w:hAnsi="Times New Roman" w:cs="Times New Roman"/>
                <w:sz w:val="24"/>
                <w:szCs w:val="24"/>
              </w:rPr>
            </w:pPr>
            <w:r w:rsidRPr="00D169D0">
              <w:rPr>
                <w:rFonts w:ascii="Times New Roman" w:hAnsi="Times New Roman" w:cs="Times New Roman"/>
                <w:sz w:val="24"/>
                <w:szCs w:val="24"/>
              </w:rPr>
              <w:lastRenderedPageBreak/>
              <w:t>Veikt militārā personāla apmācības pirms misijām ārvalstīs par cilvēku tirdzniecību.</w:t>
            </w:r>
          </w:p>
        </w:tc>
        <w:tc>
          <w:tcPr>
            <w:tcW w:w="578" w:type="pct"/>
            <w:gridSpan w:val="2"/>
            <w:tcBorders>
              <w:top w:val="single" w:sz="4"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Pastāvīgi</w:t>
            </w:r>
          </w:p>
        </w:tc>
        <w:tc>
          <w:tcPr>
            <w:tcW w:w="623" w:type="pct"/>
            <w:gridSpan w:val="3"/>
            <w:tcBorders>
              <w:top w:val="single" w:sz="4" w:space="0" w:color="auto"/>
              <w:left w:val="single" w:sz="6" w:space="0" w:color="auto"/>
              <w:bottom w:val="single" w:sz="6" w:space="0" w:color="auto"/>
              <w:right w:val="single" w:sz="6" w:space="0" w:color="auto"/>
            </w:tcBorders>
            <w:shd w:val="clear" w:color="auto" w:fill="auto"/>
          </w:tcPr>
          <w:p w:rsidR="0008562E" w:rsidRPr="00D169D0" w:rsidRDefault="00397F0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A</w:t>
            </w:r>
            <w:r w:rsidR="00A75DCC" w:rsidRPr="00D169D0">
              <w:rPr>
                <w:rFonts w:ascii="Times New Roman" w:hAnsi="Times New Roman" w:cs="Times New Roman"/>
                <w:sz w:val="24"/>
                <w:szCs w:val="24"/>
              </w:rPr>
              <w:t>i</w:t>
            </w:r>
            <w:r w:rsidR="0008562E" w:rsidRPr="00D169D0">
              <w:rPr>
                <w:rFonts w:ascii="Times New Roman" w:hAnsi="Times New Roman" w:cs="Times New Roman"/>
                <w:sz w:val="24"/>
                <w:szCs w:val="24"/>
              </w:rPr>
              <w:t>M</w:t>
            </w:r>
          </w:p>
        </w:tc>
        <w:tc>
          <w:tcPr>
            <w:tcW w:w="813" w:type="pct"/>
            <w:gridSpan w:val="2"/>
            <w:tcBorders>
              <w:top w:val="single" w:sz="4"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IeM</w:t>
            </w:r>
          </w:p>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Tiesībsarga birojs</w:t>
            </w:r>
          </w:p>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NVO</w:t>
            </w:r>
          </w:p>
          <w:p w:rsidR="0008562E" w:rsidRPr="00D169D0" w:rsidRDefault="0008562E" w:rsidP="00963EF4">
            <w:pPr>
              <w:spacing w:after="0" w:line="240" w:lineRule="auto"/>
              <w:jc w:val="center"/>
              <w:rPr>
                <w:rStyle w:val="IntenseReference"/>
                <w:rFonts w:ascii="Times New Roman" w:hAnsi="Times New Roman" w:cs="Times New Roman"/>
                <w:sz w:val="24"/>
                <w:szCs w:val="24"/>
              </w:rPr>
            </w:pPr>
          </w:p>
        </w:tc>
        <w:tc>
          <w:tcPr>
            <w:tcW w:w="771" w:type="pct"/>
            <w:tcBorders>
              <w:top w:val="single" w:sz="4" w:space="0" w:color="auto"/>
              <w:left w:val="single" w:sz="6" w:space="0" w:color="auto"/>
              <w:bottom w:val="single" w:sz="6" w:space="0" w:color="auto"/>
            </w:tcBorders>
            <w:shd w:val="clear" w:color="auto" w:fill="auto"/>
          </w:tcPr>
          <w:p w:rsidR="0008562E" w:rsidRPr="00D169D0" w:rsidRDefault="0008562E" w:rsidP="00963EF4">
            <w:pPr>
              <w:spacing w:after="0" w:line="240" w:lineRule="auto"/>
              <w:rPr>
                <w:rFonts w:ascii="Times New Roman" w:hAnsi="Times New Roman" w:cs="Times New Roman"/>
                <w:bCs/>
                <w:sz w:val="24"/>
                <w:szCs w:val="24"/>
              </w:rPr>
            </w:pPr>
            <w:r w:rsidRPr="00D169D0">
              <w:rPr>
                <w:rFonts w:ascii="Times New Roman" w:hAnsi="Times New Roman" w:cs="Times New Roman"/>
                <w:bCs/>
                <w:sz w:val="24"/>
                <w:szCs w:val="24"/>
              </w:rPr>
              <w:t>Likumā par valsts budžetu kārtējam gadam paredzēto finanšu līdzekļu ietvaros</w:t>
            </w:r>
            <w:r w:rsidR="007D2BB1" w:rsidRPr="00D169D0">
              <w:rPr>
                <w:rFonts w:ascii="Times New Roman" w:hAnsi="Times New Roman" w:cs="Times New Roman"/>
                <w:bCs/>
                <w:sz w:val="24"/>
                <w:szCs w:val="24"/>
              </w:rPr>
              <w:t>.</w:t>
            </w:r>
          </w:p>
        </w:tc>
      </w:tr>
      <w:tr w:rsidR="00650DEC" w:rsidRPr="00D169D0" w:rsidTr="00561BFB">
        <w:trPr>
          <w:gridAfter w:val="1"/>
          <w:wAfter w:w="17" w:type="pct"/>
          <w:trHeight w:val="60"/>
        </w:trPr>
        <w:tc>
          <w:tcPr>
            <w:tcW w:w="2197" w:type="pct"/>
            <w:tcBorders>
              <w:top w:val="single" w:sz="4" w:space="0" w:color="auto"/>
              <w:bottom w:val="single" w:sz="6" w:space="0" w:color="auto"/>
              <w:right w:val="single" w:sz="6" w:space="0" w:color="auto"/>
            </w:tcBorders>
            <w:shd w:val="clear" w:color="auto" w:fill="auto"/>
          </w:tcPr>
          <w:p w:rsidR="0008562E" w:rsidRPr="00D169D0" w:rsidRDefault="0008562E" w:rsidP="00AA74EF">
            <w:pPr>
              <w:pStyle w:val="ListParagraph"/>
              <w:numPr>
                <w:ilvl w:val="0"/>
                <w:numId w:val="9"/>
              </w:numPr>
              <w:spacing w:after="0" w:line="240" w:lineRule="auto"/>
              <w:contextualSpacing w:val="0"/>
              <w:rPr>
                <w:rFonts w:ascii="Times New Roman" w:hAnsi="Times New Roman" w:cs="Times New Roman"/>
                <w:sz w:val="24"/>
                <w:szCs w:val="24"/>
              </w:rPr>
            </w:pPr>
            <w:r w:rsidRPr="00D169D0">
              <w:rPr>
                <w:rFonts w:ascii="Times New Roman" w:hAnsi="Times New Roman" w:cs="Times New Roman"/>
                <w:sz w:val="24"/>
                <w:szCs w:val="24"/>
              </w:rPr>
              <w:t>Pilnveidot pedagogu kompetenci jautājumos, kas ir saistīti ar izglītojamo izpratnes veidošanu par ētisko un morālo vērtību nozīmi, principiem un normu izpausmēm.</w:t>
            </w:r>
          </w:p>
        </w:tc>
        <w:tc>
          <w:tcPr>
            <w:tcW w:w="578" w:type="pct"/>
            <w:gridSpan w:val="2"/>
            <w:tcBorders>
              <w:top w:val="single" w:sz="4"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Pastāvīgi</w:t>
            </w:r>
          </w:p>
        </w:tc>
        <w:tc>
          <w:tcPr>
            <w:tcW w:w="623" w:type="pct"/>
            <w:gridSpan w:val="3"/>
            <w:tcBorders>
              <w:top w:val="single" w:sz="4"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IZM (VISC)</w:t>
            </w:r>
          </w:p>
        </w:tc>
        <w:tc>
          <w:tcPr>
            <w:tcW w:w="813" w:type="pct"/>
            <w:gridSpan w:val="2"/>
            <w:tcBorders>
              <w:top w:val="single" w:sz="4"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Pašvaldības</w:t>
            </w:r>
          </w:p>
        </w:tc>
        <w:tc>
          <w:tcPr>
            <w:tcW w:w="771" w:type="pct"/>
            <w:tcBorders>
              <w:top w:val="single" w:sz="4" w:space="0" w:color="auto"/>
              <w:left w:val="single" w:sz="6" w:space="0" w:color="auto"/>
              <w:bottom w:val="single" w:sz="6" w:space="0" w:color="auto"/>
            </w:tcBorders>
            <w:shd w:val="clear" w:color="auto" w:fill="auto"/>
          </w:tcPr>
          <w:p w:rsidR="0008562E" w:rsidRPr="00D169D0" w:rsidRDefault="0008562E" w:rsidP="00963EF4">
            <w:pPr>
              <w:spacing w:after="0" w:line="240" w:lineRule="auto"/>
              <w:rPr>
                <w:rFonts w:ascii="Times New Roman" w:hAnsi="Times New Roman" w:cs="Times New Roman"/>
                <w:bCs/>
                <w:sz w:val="24"/>
                <w:szCs w:val="24"/>
              </w:rPr>
            </w:pPr>
            <w:r w:rsidRPr="00D169D0">
              <w:rPr>
                <w:rFonts w:ascii="Times New Roman" w:hAnsi="Times New Roman" w:cs="Times New Roman"/>
                <w:bCs/>
                <w:sz w:val="24"/>
                <w:szCs w:val="24"/>
              </w:rPr>
              <w:t>Likumā par valsts budžetu kārtējam gadam paredzēto finanšu līdzekļu ietvaros</w:t>
            </w:r>
            <w:r w:rsidR="007D2BB1" w:rsidRPr="00D169D0">
              <w:rPr>
                <w:rFonts w:ascii="Times New Roman" w:hAnsi="Times New Roman" w:cs="Times New Roman"/>
                <w:bCs/>
                <w:sz w:val="24"/>
                <w:szCs w:val="24"/>
              </w:rPr>
              <w:t>.</w:t>
            </w:r>
          </w:p>
        </w:tc>
      </w:tr>
      <w:tr w:rsidR="0039096C" w:rsidRPr="00D169D0" w:rsidTr="00561BFB">
        <w:trPr>
          <w:gridAfter w:val="1"/>
          <w:wAfter w:w="17" w:type="pct"/>
          <w:trHeight w:val="60"/>
        </w:trPr>
        <w:tc>
          <w:tcPr>
            <w:tcW w:w="2197" w:type="pct"/>
            <w:tcBorders>
              <w:top w:val="single" w:sz="4" w:space="0" w:color="auto"/>
              <w:bottom w:val="single" w:sz="6" w:space="0" w:color="auto"/>
              <w:right w:val="single" w:sz="6" w:space="0" w:color="auto"/>
            </w:tcBorders>
            <w:shd w:val="clear" w:color="auto" w:fill="auto"/>
            <w:vAlign w:val="center"/>
          </w:tcPr>
          <w:p w:rsidR="0008562E" w:rsidRPr="00D169D0" w:rsidRDefault="0008562E" w:rsidP="00213DDD">
            <w:pPr>
              <w:pStyle w:val="ListParagraph"/>
              <w:numPr>
                <w:ilvl w:val="0"/>
                <w:numId w:val="9"/>
              </w:numPr>
              <w:spacing w:after="0" w:line="240" w:lineRule="auto"/>
              <w:contextualSpacing w:val="0"/>
              <w:rPr>
                <w:rFonts w:ascii="Times New Roman" w:hAnsi="Times New Roman" w:cs="Times New Roman"/>
                <w:sz w:val="24"/>
                <w:szCs w:val="24"/>
              </w:rPr>
            </w:pPr>
            <w:r w:rsidRPr="00D169D0">
              <w:rPr>
                <w:rFonts w:ascii="Times New Roman" w:hAnsi="Times New Roman" w:cs="Times New Roman"/>
                <w:sz w:val="24"/>
                <w:szCs w:val="24"/>
              </w:rPr>
              <w:t xml:space="preserve">Veikt nepieciešamos pasākumus, lai nodrošinātu interneta vietnes par cilvēku tirdzniecības jautājumiem </w:t>
            </w:r>
            <w:hyperlink r:id="rId24" w:history="1">
              <w:r w:rsidRPr="00D169D0">
                <w:rPr>
                  <w:rStyle w:val="Hyperlink"/>
                  <w:rFonts w:ascii="Times New Roman" w:hAnsi="Times New Roman" w:cs="Times New Roman"/>
                  <w:color w:val="auto"/>
                  <w:sz w:val="24"/>
                  <w:szCs w:val="24"/>
                </w:rPr>
                <w:t>www.cilvektirdznieciba.lv</w:t>
              </w:r>
            </w:hyperlink>
            <w:r w:rsidRPr="00D169D0">
              <w:rPr>
                <w:rFonts w:ascii="Times New Roman" w:hAnsi="Times New Roman" w:cs="Times New Roman"/>
                <w:sz w:val="24"/>
                <w:szCs w:val="24"/>
              </w:rPr>
              <w:t xml:space="preserve"> darbību, </w:t>
            </w:r>
            <w:r w:rsidR="00213DDD" w:rsidRPr="00D169D0">
              <w:rPr>
                <w:rFonts w:ascii="Times New Roman" w:hAnsi="Times New Roman" w:cs="Times New Roman"/>
                <w:sz w:val="24"/>
                <w:szCs w:val="24"/>
              </w:rPr>
              <w:t>interneta vietni veidojot arī vieglā valodā, padarot to pieejamāku cilvēkiem ar īpašām vajadzībām (veidojot sadaļu „Viegli lasīt”</w:t>
            </w:r>
            <w:r w:rsidR="00213DDD" w:rsidRPr="00D169D0">
              <w:t>)</w:t>
            </w:r>
            <w:r w:rsidR="0039096C" w:rsidRPr="00D169D0">
              <w:rPr>
                <w:rFonts w:ascii="Times New Roman" w:hAnsi="Times New Roman" w:cs="Times New Roman"/>
                <w:sz w:val="24"/>
                <w:szCs w:val="24"/>
              </w:rPr>
              <w:t xml:space="preserve">, kā arī popularizēt to, </w:t>
            </w:r>
            <w:r w:rsidRPr="00D169D0">
              <w:rPr>
                <w:rFonts w:ascii="Times New Roman" w:hAnsi="Times New Roman" w:cs="Times New Roman"/>
                <w:sz w:val="24"/>
                <w:szCs w:val="24"/>
              </w:rPr>
              <w:t>tostarp nodrošinot iespēju ziņot tiešsaistē par personu vervēšanas gadījumiem interneta sociālajos tīklos vai sniegt ziņas par iespējamiem cilvēku tirdzniecības gadījumiem vai mēģinājumiem.</w:t>
            </w:r>
          </w:p>
        </w:tc>
        <w:tc>
          <w:tcPr>
            <w:tcW w:w="578" w:type="pct"/>
            <w:gridSpan w:val="2"/>
            <w:tcBorders>
              <w:top w:val="single" w:sz="4"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2014.gads</w:t>
            </w:r>
          </w:p>
          <w:p w:rsidR="00E34F83" w:rsidRPr="00D169D0" w:rsidRDefault="00E34F83"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I pusgads</w:t>
            </w:r>
          </w:p>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Pastāvīgi</w:t>
            </w:r>
          </w:p>
        </w:tc>
        <w:tc>
          <w:tcPr>
            <w:tcW w:w="623" w:type="pct"/>
            <w:gridSpan w:val="3"/>
            <w:tcBorders>
              <w:top w:val="single" w:sz="4"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IeM</w:t>
            </w:r>
          </w:p>
        </w:tc>
        <w:tc>
          <w:tcPr>
            <w:tcW w:w="813" w:type="pct"/>
            <w:gridSpan w:val="2"/>
            <w:tcBorders>
              <w:top w:val="single" w:sz="4" w:space="0" w:color="auto"/>
              <w:left w:val="single" w:sz="6" w:space="0" w:color="auto"/>
              <w:bottom w:val="single" w:sz="6" w:space="0" w:color="auto"/>
              <w:right w:val="single" w:sz="6" w:space="0" w:color="auto"/>
            </w:tcBorders>
            <w:shd w:val="clear" w:color="auto" w:fill="auto"/>
          </w:tcPr>
          <w:p w:rsidR="0008562E" w:rsidRPr="00D169D0" w:rsidRDefault="00FC75E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LM, Valsts policija</w:t>
            </w:r>
          </w:p>
          <w:p w:rsidR="0008562E" w:rsidRPr="00D169D0" w:rsidRDefault="0008562E" w:rsidP="00963EF4">
            <w:pPr>
              <w:spacing w:after="0" w:line="240" w:lineRule="auto"/>
              <w:jc w:val="center"/>
              <w:rPr>
                <w:rFonts w:ascii="Times New Roman" w:hAnsi="Times New Roman" w:cs="Times New Roman"/>
                <w:sz w:val="24"/>
                <w:szCs w:val="24"/>
              </w:rPr>
            </w:pPr>
          </w:p>
        </w:tc>
        <w:tc>
          <w:tcPr>
            <w:tcW w:w="771" w:type="pct"/>
            <w:tcBorders>
              <w:top w:val="single" w:sz="4" w:space="0" w:color="auto"/>
              <w:left w:val="single" w:sz="6" w:space="0" w:color="auto"/>
              <w:bottom w:val="single" w:sz="6" w:space="0" w:color="auto"/>
            </w:tcBorders>
            <w:shd w:val="clear" w:color="auto" w:fill="auto"/>
          </w:tcPr>
          <w:p w:rsidR="004F1082" w:rsidRPr="00D169D0" w:rsidRDefault="00D944E0" w:rsidP="00963EF4">
            <w:pPr>
              <w:spacing w:after="0" w:line="240" w:lineRule="auto"/>
              <w:rPr>
                <w:rFonts w:ascii="Times New Roman" w:hAnsi="Times New Roman" w:cs="Times New Roman"/>
                <w:bCs/>
                <w:sz w:val="24"/>
                <w:szCs w:val="24"/>
              </w:rPr>
            </w:pPr>
            <w:r w:rsidRPr="00D169D0">
              <w:rPr>
                <w:rFonts w:ascii="Times New Roman" w:hAnsi="Times New Roman" w:cs="Times New Roman"/>
                <w:bCs/>
                <w:sz w:val="24"/>
                <w:szCs w:val="24"/>
              </w:rPr>
              <w:t>Likumā par valsts budžetu kārtējam gadam paredzēto finanšu līdzekļu ietvaros.</w:t>
            </w:r>
          </w:p>
        </w:tc>
      </w:tr>
      <w:tr w:rsidR="0008562E" w:rsidRPr="00D169D0" w:rsidTr="00561BFB">
        <w:trPr>
          <w:gridAfter w:val="1"/>
          <w:wAfter w:w="17" w:type="pct"/>
          <w:trHeight w:val="1167"/>
        </w:trPr>
        <w:tc>
          <w:tcPr>
            <w:tcW w:w="2197" w:type="pct"/>
            <w:tcBorders>
              <w:top w:val="single" w:sz="4" w:space="0" w:color="auto"/>
              <w:bottom w:val="single" w:sz="6" w:space="0" w:color="auto"/>
              <w:right w:val="single" w:sz="6" w:space="0" w:color="auto"/>
            </w:tcBorders>
            <w:shd w:val="clear" w:color="auto" w:fill="auto"/>
          </w:tcPr>
          <w:p w:rsidR="0008562E" w:rsidRPr="00D169D0" w:rsidRDefault="0008562E" w:rsidP="008B4BE8">
            <w:pPr>
              <w:pStyle w:val="ListParagraph"/>
              <w:numPr>
                <w:ilvl w:val="0"/>
                <w:numId w:val="9"/>
              </w:numPr>
              <w:spacing w:after="0" w:line="240" w:lineRule="auto"/>
              <w:contextualSpacing w:val="0"/>
              <w:rPr>
                <w:rStyle w:val="spelle"/>
                <w:rFonts w:ascii="Times New Roman" w:hAnsi="Times New Roman"/>
                <w:sz w:val="24"/>
                <w:szCs w:val="24"/>
              </w:rPr>
            </w:pPr>
            <w:r w:rsidRPr="00D169D0">
              <w:rPr>
                <w:rStyle w:val="spelle"/>
                <w:rFonts w:ascii="Times New Roman" w:hAnsi="Times New Roman"/>
                <w:sz w:val="24"/>
                <w:szCs w:val="24"/>
              </w:rPr>
              <w:t xml:space="preserve">Organizēt konferenci valsts un pašvaldības iestāžu vadītājiem, tiesībaizsardzības iestāžu augsta līmeņa amatpersonām, </w:t>
            </w:r>
            <w:r w:rsidR="008B4BE8" w:rsidRPr="00D169D0">
              <w:rPr>
                <w:rStyle w:val="spelle"/>
                <w:rFonts w:ascii="Times New Roman" w:hAnsi="Times New Roman"/>
                <w:sz w:val="24"/>
                <w:szCs w:val="24"/>
              </w:rPr>
              <w:t>TA</w:t>
            </w:r>
            <w:r w:rsidRPr="00D169D0">
              <w:rPr>
                <w:rStyle w:val="spelle"/>
                <w:rFonts w:ascii="Times New Roman" w:hAnsi="Times New Roman"/>
                <w:sz w:val="24"/>
                <w:szCs w:val="24"/>
              </w:rPr>
              <w:t xml:space="preserve"> vadošajām amatpersonām, lai veidotu un nostiprinātu izpratni par cilvēku tirdzniecību.</w:t>
            </w:r>
          </w:p>
        </w:tc>
        <w:tc>
          <w:tcPr>
            <w:tcW w:w="578" w:type="pct"/>
            <w:gridSpan w:val="2"/>
            <w:tcBorders>
              <w:top w:val="single" w:sz="4" w:space="0" w:color="auto"/>
              <w:left w:val="single" w:sz="6" w:space="0" w:color="auto"/>
              <w:bottom w:val="single" w:sz="6" w:space="0" w:color="auto"/>
              <w:right w:val="single" w:sz="6" w:space="0" w:color="auto"/>
            </w:tcBorders>
            <w:shd w:val="clear" w:color="auto" w:fill="auto"/>
          </w:tcPr>
          <w:p w:rsidR="0008562E" w:rsidRPr="00D169D0" w:rsidRDefault="00AC5F78"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2015</w:t>
            </w:r>
            <w:r w:rsidR="0008562E" w:rsidRPr="00D169D0">
              <w:rPr>
                <w:rFonts w:ascii="Times New Roman" w:hAnsi="Times New Roman" w:cs="Times New Roman"/>
                <w:sz w:val="24"/>
                <w:szCs w:val="24"/>
              </w:rPr>
              <w:t>.gads</w:t>
            </w:r>
            <w:r w:rsidR="00EC7599" w:rsidRPr="00D169D0">
              <w:rPr>
                <w:rFonts w:ascii="Times New Roman" w:hAnsi="Times New Roman" w:cs="Times New Roman"/>
                <w:sz w:val="24"/>
                <w:szCs w:val="24"/>
              </w:rPr>
              <w:t xml:space="preserve"> II pusgads</w:t>
            </w:r>
          </w:p>
        </w:tc>
        <w:tc>
          <w:tcPr>
            <w:tcW w:w="623" w:type="pct"/>
            <w:gridSpan w:val="3"/>
            <w:tcBorders>
              <w:top w:val="single" w:sz="4"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IeM</w:t>
            </w:r>
          </w:p>
        </w:tc>
        <w:tc>
          <w:tcPr>
            <w:tcW w:w="813" w:type="pct"/>
            <w:gridSpan w:val="2"/>
            <w:tcBorders>
              <w:top w:val="single" w:sz="4"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ĀM, IZM, LM, KM, pašvaldības, NVO, Tiesībsarga birojs, TM</w:t>
            </w:r>
          </w:p>
        </w:tc>
        <w:tc>
          <w:tcPr>
            <w:tcW w:w="771" w:type="pct"/>
            <w:tcBorders>
              <w:top w:val="single" w:sz="4" w:space="0" w:color="auto"/>
              <w:left w:val="single" w:sz="6" w:space="0" w:color="auto"/>
              <w:bottom w:val="single" w:sz="6" w:space="0" w:color="auto"/>
            </w:tcBorders>
            <w:shd w:val="clear" w:color="auto" w:fill="auto"/>
          </w:tcPr>
          <w:p w:rsidR="00D944E0" w:rsidRPr="00D169D0" w:rsidRDefault="00D944E0" w:rsidP="00D944E0">
            <w:pPr>
              <w:spacing w:after="0" w:line="240" w:lineRule="auto"/>
              <w:rPr>
                <w:rFonts w:ascii="Times New Roman" w:hAnsi="Times New Roman" w:cs="Times New Roman"/>
                <w:bCs/>
                <w:sz w:val="24"/>
                <w:szCs w:val="24"/>
              </w:rPr>
            </w:pPr>
            <w:r w:rsidRPr="00D169D0">
              <w:rPr>
                <w:rFonts w:ascii="Times New Roman" w:hAnsi="Times New Roman" w:cs="Times New Roman"/>
                <w:bCs/>
                <w:sz w:val="24"/>
                <w:szCs w:val="24"/>
              </w:rPr>
              <w:t>IEM</w:t>
            </w:r>
          </w:p>
          <w:p w:rsidR="00AC5F78" w:rsidRPr="00D169D0" w:rsidRDefault="00D944E0" w:rsidP="003B7C8B">
            <w:pPr>
              <w:spacing w:after="0" w:line="240" w:lineRule="auto"/>
              <w:rPr>
                <w:rFonts w:ascii="Times New Roman" w:hAnsi="Times New Roman" w:cs="Times New Roman"/>
                <w:bCs/>
                <w:sz w:val="24"/>
                <w:szCs w:val="24"/>
              </w:rPr>
            </w:pPr>
            <w:r w:rsidRPr="00D169D0">
              <w:rPr>
                <w:rFonts w:ascii="Times New Roman" w:hAnsi="Times New Roman" w:cs="Times New Roman"/>
                <w:bCs/>
                <w:sz w:val="24"/>
                <w:szCs w:val="24"/>
              </w:rPr>
              <w:t>2015.gadā 3 000 latu</w:t>
            </w:r>
            <w:r w:rsidR="003B7C8B" w:rsidRPr="00D169D0">
              <w:rPr>
                <w:rFonts w:ascii="Times New Roman" w:hAnsi="Times New Roman" w:cs="Times New Roman"/>
                <w:bCs/>
                <w:sz w:val="24"/>
                <w:szCs w:val="24"/>
              </w:rPr>
              <w:t xml:space="preserve"> (4 269 </w:t>
            </w:r>
            <w:r w:rsidR="003B7C8B" w:rsidRPr="00D169D0">
              <w:rPr>
                <w:rFonts w:ascii="Times New Roman" w:hAnsi="Times New Roman" w:cs="Times New Roman"/>
                <w:bCs/>
                <w:i/>
                <w:sz w:val="24"/>
                <w:szCs w:val="24"/>
              </w:rPr>
              <w:t>euro</w:t>
            </w:r>
            <w:r w:rsidR="003B7C8B" w:rsidRPr="00D169D0">
              <w:rPr>
                <w:rFonts w:ascii="Times New Roman" w:hAnsi="Times New Roman" w:cs="Times New Roman"/>
                <w:bCs/>
                <w:sz w:val="24"/>
                <w:szCs w:val="24"/>
              </w:rPr>
              <w:t>)</w:t>
            </w:r>
            <w:r w:rsidRPr="00D169D0">
              <w:rPr>
                <w:rFonts w:ascii="Times New Roman" w:hAnsi="Times New Roman" w:cs="Times New Roman"/>
                <w:bCs/>
                <w:sz w:val="24"/>
                <w:szCs w:val="24"/>
              </w:rPr>
              <w:t xml:space="preserve"> - valsts budžeta finansējums (dotācija).</w:t>
            </w:r>
          </w:p>
        </w:tc>
      </w:tr>
      <w:tr w:rsidR="0008562E" w:rsidRPr="00D169D0" w:rsidTr="00561BFB">
        <w:trPr>
          <w:gridAfter w:val="1"/>
          <w:wAfter w:w="17" w:type="pct"/>
          <w:trHeight w:val="60"/>
        </w:trPr>
        <w:tc>
          <w:tcPr>
            <w:tcW w:w="2197" w:type="pct"/>
            <w:tcBorders>
              <w:top w:val="single" w:sz="6" w:space="0" w:color="auto"/>
              <w:bottom w:val="single" w:sz="6" w:space="0" w:color="auto"/>
              <w:right w:val="single" w:sz="6" w:space="0" w:color="auto"/>
            </w:tcBorders>
            <w:shd w:val="clear" w:color="auto" w:fill="auto"/>
          </w:tcPr>
          <w:p w:rsidR="0008562E" w:rsidRPr="00D169D0" w:rsidRDefault="0008562E" w:rsidP="008B4BE8">
            <w:pPr>
              <w:pStyle w:val="ListParagraph"/>
              <w:numPr>
                <w:ilvl w:val="0"/>
                <w:numId w:val="9"/>
              </w:numPr>
              <w:spacing w:after="0" w:line="240" w:lineRule="auto"/>
              <w:contextualSpacing w:val="0"/>
              <w:rPr>
                <w:rFonts w:ascii="Times New Roman" w:hAnsi="Times New Roman" w:cs="Times New Roman"/>
                <w:sz w:val="24"/>
                <w:szCs w:val="24"/>
              </w:rPr>
            </w:pPr>
            <w:r w:rsidRPr="00D169D0">
              <w:rPr>
                <w:rFonts w:ascii="Times New Roman" w:hAnsi="Times New Roman" w:cs="Times New Roman"/>
                <w:sz w:val="24"/>
                <w:szCs w:val="24"/>
              </w:rPr>
              <w:t xml:space="preserve">Identificētajiem cilvēku tirdzniecības upuriem sadarbībā ar </w:t>
            </w:r>
            <w:r w:rsidR="008B4BE8" w:rsidRPr="00D169D0">
              <w:rPr>
                <w:rFonts w:ascii="Times New Roman" w:hAnsi="Times New Roman" w:cs="Times New Roman"/>
                <w:sz w:val="24"/>
                <w:szCs w:val="24"/>
              </w:rPr>
              <w:t>NVO</w:t>
            </w:r>
            <w:r w:rsidRPr="00D169D0">
              <w:rPr>
                <w:rFonts w:ascii="Times New Roman" w:hAnsi="Times New Roman" w:cs="Times New Roman"/>
                <w:sz w:val="24"/>
                <w:szCs w:val="24"/>
              </w:rPr>
              <w:t xml:space="preserve"> nodrošināt valsts apmaksātus sociālās rehabilitācijas pakalpojumus.</w:t>
            </w:r>
          </w:p>
        </w:tc>
        <w:tc>
          <w:tcPr>
            <w:tcW w:w="578" w:type="pct"/>
            <w:gridSpan w:val="2"/>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Pastāvīgi</w:t>
            </w:r>
          </w:p>
        </w:tc>
        <w:tc>
          <w:tcPr>
            <w:tcW w:w="623" w:type="pct"/>
            <w:gridSpan w:val="3"/>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LM</w:t>
            </w:r>
          </w:p>
        </w:tc>
        <w:tc>
          <w:tcPr>
            <w:tcW w:w="813" w:type="pct"/>
            <w:gridSpan w:val="2"/>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NVO, IeM, pašvaldības</w:t>
            </w:r>
          </w:p>
        </w:tc>
        <w:tc>
          <w:tcPr>
            <w:tcW w:w="771" w:type="pct"/>
            <w:tcBorders>
              <w:top w:val="single" w:sz="6" w:space="0" w:color="auto"/>
              <w:left w:val="single" w:sz="6" w:space="0" w:color="auto"/>
              <w:bottom w:val="single" w:sz="6" w:space="0" w:color="auto"/>
            </w:tcBorders>
            <w:shd w:val="clear" w:color="auto" w:fill="auto"/>
          </w:tcPr>
          <w:p w:rsidR="0008562E" w:rsidRPr="00D169D0" w:rsidRDefault="0008562E" w:rsidP="00963EF4">
            <w:pPr>
              <w:spacing w:after="0" w:line="240" w:lineRule="auto"/>
              <w:rPr>
                <w:rFonts w:ascii="Times New Roman" w:hAnsi="Times New Roman" w:cs="Times New Roman"/>
                <w:sz w:val="24"/>
                <w:szCs w:val="24"/>
              </w:rPr>
            </w:pPr>
            <w:r w:rsidRPr="00D169D0">
              <w:rPr>
                <w:rFonts w:ascii="Times New Roman" w:hAnsi="Times New Roman" w:cs="Times New Roman"/>
                <w:bCs/>
                <w:sz w:val="24"/>
                <w:szCs w:val="24"/>
              </w:rPr>
              <w:t xml:space="preserve">Likumā par valsts budžetu kārtējam gadam paredzēto </w:t>
            </w:r>
            <w:r w:rsidRPr="00D169D0">
              <w:rPr>
                <w:rFonts w:ascii="Times New Roman" w:hAnsi="Times New Roman" w:cs="Times New Roman"/>
                <w:bCs/>
                <w:sz w:val="24"/>
                <w:szCs w:val="24"/>
              </w:rPr>
              <w:lastRenderedPageBreak/>
              <w:t>finanšu līdzekļu ietvaros</w:t>
            </w:r>
            <w:r w:rsidR="007D2BB1" w:rsidRPr="00D169D0">
              <w:rPr>
                <w:rFonts w:ascii="Times New Roman" w:hAnsi="Times New Roman" w:cs="Times New Roman"/>
                <w:bCs/>
                <w:sz w:val="24"/>
                <w:szCs w:val="24"/>
              </w:rPr>
              <w:t>.</w:t>
            </w:r>
          </w:p>
        </w:tc>
      </w:tr>
      <w:tr w:rsidR="00F77EF1" w:rsidRPr="00D169D0" w:rsidTr="00561BFB">
        <w:trPr>
          <w:gridAfter w:val="1"/>
          <w:wAfter w:w="17" w:type="pct"/>
          <w:trHeight w:val="1102"/>
        </w:trPr>
        <w:tc>
          <w:tcPr>
            <w:tcW w:w="2197" w:type="pct"/>
            <w:tcBorders>
              <w:top w:val="single" w:sz="6" w:space="0" w:color="auto"/>
              <w:bottom w:val="single" w:sz="6" w:space="0" w:color="auto"/>
              <w:right w:val="single" w:sz="6" w:space="0" w:color="auto"/>
            </w:tcBorders>
            <w:shd w:val="clear" w:color="auto" w:fill="auto"/>
          </w:tcPr>
          <w:p w:rsidR="0008562E" w:rsidRPr="00D169D0" w:rsidRDefault="0008562E" w:rsidP="00AA74EF">
            <w:pPr>
              <w:pStyle w:val="ListParagraph"/>
              <w:numPr>
                <w:ilvl w:val="0"/>
                <w:numId w:val="9"/>
              </w:numPr>
              <w:spacing w:after="0" w:line="240" w:lineRule="auto"/>
              <w:contextualSpacing w:val="0"/>
              <w:rPr>
                <w:rFonts w:ascii="Times New Roman" w:hAnsi="Times New Roman" w:cs="Times New Roman"/>
                <w:sz w:val="24"/>
                <w:szCs w:val="24"/>
              </w:rPr>
            </w:pPr>
            <w:r w:rsidRPr="00D169D0">
              <w:rPr>
                <w:rFonts w:ascii="Times New Roman" w:hAnsi="Times New Roman" w:cs="Times New Roman"/>
                <w:sz w:val="24"/>
                <w:szCs w:val="24"/>
              </w:rPr>
              <w:lastRenderedPageBreak/>
              <w:t>Nodrošināt regulāru sabiedrības informēšanu par atbildīgo institūciju sniedzamajiem pakalpojumiem personām, kas cietušas no cilvēku tirdzniecības.</w:t>
            </w:r>
          </w:p>
        </w:tc>
        <w:tc>
          <w:tcPr>
            <w:tcW w:w="578" w:type="pct"/>
            <w:gridSpan w:val="2"/>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Pastāvīgi</w:t>
            </w:r>
          </w:p>
        </w:tc>
        <w:tc>
          <w:tcPr>
            <w:tcW w:w="623" w:type="pct"/>
            <w:gridSpan w:val="3"/>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LM</w:t>
            </w:r>
          </w:p>
        </w:tc>
        <w:tc>
          <w:tcPr>
            <w:tcW w:w="813" w:type="pct"/>
            <w:gridSpan w:val="2"/>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VM, IeM, pašvaldības, NVO</w:t>
            </w:r>
          </w:p>
        </w:tc>
        <w:tc>
          <w:tcPr>
            <w:tcW w:w="771" w:type="pct"/>
            <w:tcBorders>
              <w:top w:val="single" w:sz="6" w:space="0" w:color="auto"/>
              <w:left w:val="single" w:sz="6" w:space="0" w:color="auto"/>
              <w:bottom w:val="single" w:sz="6" w:space="0" w:color="auto"/>
            </w:tcBorders>
            <w:shd w:val="clear" w:color="auto" w:fill="auto"/>
          </w:tcPr>
          <w:p w:rsidR="0008562E" w:rsidRPr="00D169D0" w:rsidRDefault="0008562E" w:rsidP="00963EF4">
            <w:pPr>
              <w:spacing w:after="0" w:line="240" w:lineRule="auto"/>
              <w:rPr>
                <w:rFonts w:ascii="Times New Roman" w:hAnsi="Times New Roman" w:cs="Times New Roman"/>
                <w:sz w:val="24"/>
                <w:szCs w:val="24"/>
              </w:rPr>
            </w:pPr>
            <w:r w:rsidRPr="00D169D0">
              <w:rPr>
                <w:rFonts w:ascii="Times New Roman" w:hAnsi="Times New Roman" w:cs="Times New Roman"/>
                <w:bCs/>
                <w:sz w:val="24"/>
                <w:szCs w:val="24"/>
              </w:rPr>
              <w:t>Likumā par valsts budžetu kārtējam gadam paredzēto finanšu līdzekļu ietvaros</w:t>
            </w:r>
            <w:r w:rsidR="007D2BB1" w:rsidRPr="00D169D0">
              <w:rPr>
                <w:rFonts w:ascii="Times New Roman" w:hAnsi="Times New Roman" w:cs="Times New Roman"/>
                <w:bCs/>
                <w:sz w:val="24"/>
                <w:szCs w:val="24"/>
              </w:rPr>
              <w:t>.</w:t>
            </w:r>
          </w:p>
        </w:tc>
      </w:tr>
      <w:tr w:rsidR="00F77EF1" w:rsidRPr="00D169D0" w:rsidTr="00561BFB">
        <w:trPr>
          <w:gridAfter w:val="1"/>
          <w:wAfter w:w="17" w:type="pct"/>
          <w:trHeight w:val="60"/>
        </w:trPr>
        <w:tc>
          <w:tcPr>
            <w:tcW w:w="2197" w:type="pct"/>
            <w:tcBorders>
              <w:top w:val="single" w:sz="6" w:space="0" w:color="auto"/>
              <w:bottom w:val="single" w:sz="6" w:space="0" w:color="auto"/>
              <w:right w:val="single" w:sz="6" w:space="0" w:color="auto"/>
            </w:tcBorders>
            <w:shd w:val="clear" w:color="auto" w:fill="auto"/>
          </w:tcPr>
          <w:p w:rsidR="0008562E" w:rsidRPr="00D169D0" w:rsidRDefault="0008562E" w:rsidP="00AA74EF">
            <w:pPr>
              <w:pStyle w:val="ListParagraph"/>
              <w:numPr>
                <w:ilvl w:val="0"/>
                <w:numId w:val="9"/>
              </w:numPr>
              <w:spacing w:after="0" w:line="240" w:lineRule="auto"/>
              <w:contextualSpacing w:val="0"/>
              <w:rPr>
                <w:rFonts w:ascii="Times New Roman" w:hAnsi="Times New Roman" w:cs="Times New Roman"/>
                <w:sz w:val="24"/>
                <w:szCs w:val="24"/>
              </w:rPr>
            </w:pPr>
            <w:r w:rsidRPr="00D169D0">
              <w:rPr>
                <w:rFonts w:ascii="Times New Roman" w:hAnsi="Times New Roman" w:cs="Times New Roman"/>
                <w:sz w:val="24"/>
                <w:szCs w:val="24"/>
              </w:rPr>
              <w:t>Izstrādāt un izplatīt skaidru un ērti lietojamu informāciju par cilvēku tirdzniecības upuru tiesībām nodarbinātības un sociālajā jomā, cietušo statusu un migrantu tiesībām.</w:t>
            </w:r>
          </w:p>
        </w:tc>
        <w:tc>
          <w:tcPr>
            <w:tcW w:w="578" w:type="pct"/>
            <w:gridSpan w:val="2"/>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2014.gads</w:t>
            </w:r>
            <w:r w:rsidR="00EC7599" w:rsidRPr="00D169D0">
              <w:rPr>
                <w:rFonts w:ascii="Times New Roman" w:hAnsi="Times New Roman" w:cs="Times New Roman"/>
                <w:sz w:val="24"/>
                <w:szCs w:val="24"/>
              </w:rPr>
              <w:t xml:space="preserve"> II pusgads</w:t>
            </w:r>
          </w:p>
        </w:tc>
        <w:tc>
          <w:tcPr>
            <w:tcW w:w="623" w:type="pct"/>
            <w:gridSpan w:val="3"/>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IeM</w:t>
            </w:r>
          </w:p>
        </w:tc>
        <w:tc>
          <w:tcPr>
            <w:tcW w:w="813" w:type="pct"/>
            <w:gridSpan w:val="2"/>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TM, LM</w:t>
            </w:r>
          </w:p>
        </w:tc>
        <w:tc>
          <w:tcPr>
            <w:tcW w:w="771" w:type="pct"/>
            <w:tcBorders>
              <w:top w:val="single" w:sz="6" w:space="0" w:color="auto"/>
              <w:left w:val="single" w:sz="6" w:space="0" w:color="auto"/>
              <w:bottom w:val="single" w:sz="6" w:space="0" w:color="auto"/>
            </w:tcBorders>
            <w:shd w:val="clear" w:color="auto" w:fill="auto"/>
          </w:tcPr>
          <w:p w:rsidR="00C6288B" w:rsidRPr="00D169D0" w:rsidRDefault="00C6288B" w:rsidP="00C6288B">
            <w:pPr>
              <w:spacing w:after="0" w:line="240" w:lineRule="auto"/>
              <w:rPr>
                <w:rFonts w:ascii="Times New Roman" w:hAnsi="Times New Roman" w:cs="Times New Roman"/>
                <w:bCs/>
                <w:sz w:val="24"/>
                <w:szCs w:val="24"/>
              </w:rPr>
            </w:pPr>
            <w:r w:rsidRPr="00D169D0">
              <w:rPr>
                <w:rFonts w:ascii="Times New Roman" w:hAnsi="Times New Roman" w:cs="Times New Roman"/>
                <w:bCs/>
                <w:sz w:val="24"/>
                <w:szCs w:val="24"/>
              </w:rPr>
              <w:t>IEM</w:t>
            </w:r>
          </w:p>
          <w:p w:rsidR="00C6288B" w:rsidRPr="00D169D0" w:rsidRDefault="00C6288B" w:rsidP="00C6288B">
            <w:pPr>
              <w:spacing w:after="0" w:line="240" w:lineRule="auto"/>
              <w:rPr>
                <w:rFonts w:ascii="Times New Roman" w:hAnsi="Times New Roman" w:cs="Times New Roman"/>
                <w:bCs/>
                <w:sz w:val="24"/>
                <w:szCs w:val="24"/>
              </w:rPr>
            </w:pPr>
            <w:r w:rsidRPr="00D169D0">
              <w:rPr>
                <w:rFonts w:ascii="Times New Roman" w:hAnsi="Times New Roman" w:cs="Times New Roman"/>
                <w:bCs/>
                <w:sz w:val="24"/>
                <w:szCs w:val="24"/>
              </w:rPr>
              <w:t>2014.gadā likumā par valsts budžetu kārtējam gadam paredzēto finanšu līdzekļu ietvaros;</w:t>
            </w:r>
          </w:p>
          <w:p w:rsidR="00997C25" w:rsidRPr="00D169D0" w:rsidRDefault="00C6288B" w:rsidP="003B7C8B">
            <w:pPr>
              <w:spacing w:after="0" w:line="240" w:lineRule="auto"/>
              <w:rPr>
                <w:rFonts w:ascii="Times New Roman" w:hAnsi="Times New Roman" w:cs="Times New Roman"/>
                <w:bCs/>
                <w:sz w:val="24"/>
                <w:szCs w:val="24"/>
              </w:rPr>
            </w:pPr>
            <w:r w:rsidRPr="00D169D0">
              <w:rPr>
                <w:rFonts w:ascii="Times New Roman" w:hAnsi="Times New Roman" w:cs="Times New Roman"/>
                <w:bCs/>
                <w:sz w:val="24"/>
                <w:szCs w:val="24"/>
              </w:rPr>
              <w:t>2015.gadā 2 000 latu</w:t>
            </w:r>
            <w:r w:rsidR="003B7C8B" w:rsidRPr="00D169D0">
              <w:rPr>
                <w:rFonts w:ascii="Times New Roman" w:hAnsi="Times New Roman" w:cs="Times New Roman"/>
                <w:bCs/>
                <w:sz w:val="24"/>
                <w:szCs w:val="24"/>
              </w:rPr>
              <w:t xml:space="preserve"> (2 846 </w:t>
            </w:r>
            <w:r w:rsidR="003B7C8B" w:rsidRPr="00D169D0">
              <w:rPr>
                <w:rFonts w:ascii="Times New Roman" w:hAnsi="Times New Roman" w:cs="Times New Roman"/>
                <w:bCs/>
                <w:i/>
                <w:sz w:val="24"/>
                <w:szCs w:val="24"/>
              </w:rPr>
              <w:t>euro</w:t>
            </w:r>
            <w:r w:rsidR="003B7C8B" w:rsidRPr="00D169D0">
              <w:rPr>
                <w:rFonts w:ascii="Times New Roman" w:hAnsi="Times New Roman" w:cs="Times New Roman"/>
                <w:bCs/>
                <w:sz w:val="24"/>
                <w:szCs w:val="24"/>
              </w:rPr>
              <w:t>)</w:t>
            </w:r>
            <w:r w:rsidRPr="00D169D0">
              <w:rPr>
                <w:rFonts w:ascii="Times New Roman" w:hAnsi="Times New Roman" w:cs="Times New Roman"/>
                <w:bCs/>
                <w:sz w:val="24"/>
                <w:szCs w:val="24"/>
              </w:rPr>
              <w:t xml:space="preserve"> un 2016.gadā 1 000 latu </w:t>
            </w:r>
            <w:r w:rsidR="003B7C8B" w:rsidRPr="00D169D0">
              <w:rPr>
                <w:rFonts w:ascii="Times New Roman" w:hAnsi="Times New Roman" w:cs="Times New Roman"/>
                <w:bCs/>
                <w:sz w:val="24"/>
                <w:szCs w:val="24"/>
              </w:rPr>
              <w:t xml:space="preserve">(1 423 </w:t>
            </w:r>
            <w:r w:rsidR="003B7C8B" w:rsidRPr="00D169D0">
              <w:rPr>
                <w:rFonts w:ascii="Times New Roman" w:hAnsi="Times New Roman" w:cs="Times New Roman"/>
                <w:bCs/>
                <w:i/>
                <w:sz w:val="24"/>
                <w:szCs w:val="24"/>
              </w:rPr>
              <w:t>euro</w:t>
            </w:r>
            <w:r w:rsidR="003B7C8B" w:rsidRPr="00D169D0">
              <w:rPr>
                <w:rFonts w:ascii="Times New Roman" w:hAnsi="Times New Roman" w:cs="Times New Roman"/>
                <w:bCs/>
                <w:sz w:val="24"/>
                <w:szCs w:val="24"/>
              </w:rPr>
              <w:t xml:space="preserve">) </w:t>
            </w:r>
            <w:r w:rsidRPr="00D169D0">
              <w:rPr>
                <w:rFonts w:ascii="Times New Roman" w:hAnsi="Times New Roman" w:cs="Times New Roman"/>
                <w:bCs/>
                <w:sz w:val="24"/>
                <w:szCs w:val="24"/>
              </w:rPr>
              <w:t>- valsts budžeta finansējums (dotācija).</w:t>
            </w:r>
          </w:p>
        </w:tc>
      </w:tr>
      <w:tr w:rsidR="00F77EF1" w:rsidRPr="00D169D0" w:rsidTr="00561BFB">
        <w:trPr>
          <w:gridAfter w:val="1"/>
          <w:wAfter w:w="17" w:type="pct"/>
          <w:trHeight w:val="60"/>
        </w:trPr>
        <w:tc>
          <w:tcPr>
            <w:tcW w:w="2197" w:type="pct"/>
            <w:tcBorders>
              <w:top w:val="single" w:sz="6" w:space="0" w:color="auto"/>
              <w:bottom w:val="single" w:sz="6" w:space="0" w:color="auto"/>
              <w:right w:val="single" w:sz="6" w:space="0" w:color="auto"/>
            </w:tcBorders>
            <w:shd w:val="clear" w:color="auto" w:fill="auto"/>
          </w:tcPr>
          <w:p w:rsidR="0008562E" w:rsidRPr="00D169D0" w:rsidRDefault="0008562E" w:rsidP="00AA74EF">
            <w:pPr>
              <w:pStyle w:val="ListParagraph"/>
              <w:numPr>
                <w:ilvl w:val="0"/>
                <w:numId w:val="9"/>
              </w:numPr>
              <w:spacing w:after="0" w:line="240" w:lineRule="auto"/>
              <w:contextualSpacing w:val="0"/>
              <w:rPr>
                <w:rFonts w:ascii="Times New Roman" w:hAnsi="Times New Roman" w:cs="Times New Roman"/>
                <w:sz w:val="24"/>
                <w:szCs w:val="24"/>
              </w:rPr>
            </w:pPr>
            <w:r w:rsidRPr="00D169D0">
              <w:rPr>
                <w:rFonts w:ascii="Times New Roman" w:hAnsi="Times New Roman" w:cs="Times New Roman"/>
                <w:sz w:val="24"/>
                <w:szCs w:val="24"/>
              </w:rPr>
              <w:t>Izstrādāt vadlīnijas cilvēku tirdzniecības upuru risku novērtēšanai (risk assessment).</w:t>
            </w:r>
          </w:p>
        </w:tc>
        <w:tc>
          <w:tcPr>
            <w:tcW w:w="578" w:type="pct"/>
            <w:gridSpan w:val="2"/>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2016.gads</w:t>
            </w:r>
          </w:p>
          <w:p w:rsidR="00EC7599" w:rsidRPr="00D169D0" w:rsidRDefault="00EC7599"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I pusgads</w:t>
            </w:r>
          </w:p>
        </w:tc>
        <w:tc>
          <w:tcPr>
            <w:tcW w:w="623" w:type="pct"/>
            <w:gridSpan w:val="3"/>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IeM</w:t>
            </w:r>
          </w:p>
        </w:tc>
        <w:tc>
          <w:tcPr>
            <w:tcW w:w="813" w:type="pct"/>
            <w:gridSpan w:val="2"/>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LM, ĀM, NVO</w:t>
            </w:r>
          </w:p>
        </w:tc>
        <w:tc>
          <w:tcPr>
            <w:tcW w:w="771" w:type="pct"/>
            <w:tcBorders>
              <w:top w:val="single" w:sz="6" w:space="0" w:color="auto"/>
              <w:left w:val="single" w:sz="6" w:space="0" w:color="auto"/>
              <w:bottom w:val="single" w:sz="6" w:space="0" w:color="auto"/>
            </w:tcBorders>
            <w:shd w:val="clear" w:color="auto" w:fill="auto"/>
          </w:tcPr>
          <w:p w:rsidR="0008562E" w:rsidRPr="00D169D0" w:rsidRDefault="0008562E" w:rsidP="00963EF4">
            <w:pPr>
              <w:spacing w:after="0" w:line="240" w:lineRule="auto"/>
              <w:rPr>
                <w:rFonts w:ascii="Times New Roman" w:hAnsi="Times New Roman" w:cs="Times New Roman"/>
                <w:bCs/>
                <w:sz w:val="24"/>
                <w:szCs w:val="24"/>
              </w:rPr>
            </w:pPr>
            <w:r w:rsidRPr="00D169D0">
              <w:rPr>
                <w:rFonts w:ascii="Times New Roman" w:hAnsi="Times New Roman" w:cs="Times New Roman"/>
                <w:bCs/>
                <w:sz w:val="24"/>
                <w:szCs w:val="24"/>
              </w:rPr>
              <w:t>Likumā par valsts budžetu kārtējam gadam paredzēto finanšu līdzekļu ietvaros</w:t>
            </w:r>
            <w:r w:rsidR="007D2BB1" w:rsidRPr="00D169D0">
              <w:rPr>
                <w:rFonts w:ascii="Times New Roman" w:hAnsi="Times New Roman" w:cs="Times New Roman"/>
                <w:bCs/>
                <w:sz w:val="24"/>
                <w:szCs w:val="24"/>
              </w:rPr>
              <w:t>.</w:t>
            </w:r>
          </w:p>
        </w:tc>
      </w:tr>
      <w:tr w:rsidR="00BD3288" w:rsidRPr="00D169D0" w:rsidTr="00561BFB">
        <w:trPr>
          <w:gridAfter w:val="1"/>
          <w:wAfter w:w="17" w:type="pct"/>
          <w:trHeight w:val="60"/>
        </w:trPr>
        <w:tc>
          <w:tcPr>
            <w:tcW w:w="2197" w:type="pct"/>
            <w:tcBorders>
              <w:top w:val="single" w:sz="6" w:space="0" w:color="auto"/>
              <w:bottom w:val="single" w:sz="6" w:space="0" w:color="auto"/>
              <w:right w:val="single" w:sz="6" w:space="0" w:color="auto"/>
            </w:tcBorders>
            <w:shd w:val="clear" w:color="auto" w:fill="auto"/>
          </w:tcPr>
          <w:p w:rsidR="00BD3288" w:rsidRPr="00D169D0" w:rsidRDefault="00BD3288" w:rsidP="0051165E">
            <w:pPr>
              <w:pStyle w:val="ListParagraph"/>
              <w:numPr>
                <w:ilvl w:val="0"/>
                <w:numId w:val="9"/>
              </w:numPr>
              <w:spacing w:after="0" w:line="240" w:lineRule="auto"/>
              <w:contextualSpacing w:val="0"/>
              <w:rPr>
                <w:rFonts w:ascii="Times New Roman" w:hAnsi="Times New Roman" w:cs="Times New Roman"/>
                <w:sz w:val="24"/>
                <w:szCs w:val="24"/>
              </w:rPr>
            </w:pPr>
            <w:r w:rsidRPr="00D169D0">
              <w:rPr>
                <w:rFonts w:ascii="Times New Roman" w:hAnsi="Times New Roman" w:cs="Times New Roman"/>
                <w:sz w:val="24"/>
                <w:szCs w:val="24"/>
              </w:rPr>
              <w:t xml:space="preserve">Veikt </w:t>
            </w:r>
            <w:r w:rsidR="00FC75EE" w:rsidRPr="00D169D0">
              <w:rPr>
                <w:rFonts w:ascii="Times New Roman" w:hAnsi="Times New Roman" w:cs="Times New Roman"/>
                <w:sz w:val="24"/>
                <w:szCs w:val="24"/>
              </w:rPr>
              <w:t>Valsts policijas</w:t>
            </w:r>
            <w:r w:rsidR="0051165E" w:rsidRPr="00D169D0">
              <w:rPr>
                <w:rFonts w:ascii="Times New Roman" w:hAnsi="Times New Roman" w:cs="Times New Roman"/>
                <w:sz w:val="24"/>
                <w:szCs w:val="24"/>
              </w:rPr>
              <w:t xml:space="preserve"> un pašvaldības policijas darbinieku</w:t>
            </w:r>
            <w:r w:rsidRPr="00D169D0">
              <w:rPr>
                <w:rFonts w:ascii="Times New Roman" w:hAnsi="Times New Roman" w:cs="Times New Roman"/>
                <w:sz w:val="24"/>
                <w:szCs w:val="24"/>
              </w:rPr>
              <w:t>, prokuroru, sociālo darbinieku, robežsargu, darba inspektoru, konsulāro amatpersonu, bāriņtiesu darbinieku apmācību par darbu ar cilvēku tirdzniecības upuri, ievērojot dzimuma aspektu, uz upuri vērstu pieeju un ievērojot bērna labākās intereses.</w:t>
            </w:r>
          </w:p>
        </w:tc>
        <w:tc>
          <w:tcPr>
            <w:tcW w:w="578" w:type="pct"/>
            <w:gridSpan w:val="2"/>
            <w:tcBorders>
              <w:top w:val="single" w:sz="6" w:space="0" w:color="auto"/>
              <w:left w:val="single" w:sz="6" w:space="0" w:color="auto"/>
              <w:bottom w:val="single" w:sz="6" w:space="0" w:color="auto"/>
              <w:right w:val="single" w:sz="6" w:space="0" w:color="auto"/>
            </w:tcBorders>
            <w:shd w:val="clear" w:color="auto" w:fill="auto"/>
          </w:tcPr>
          <w:p w:rsidR="00BD3288" w:rsidRPr="00D169D0" w:rsidRDefault="00BD3288"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Pastāvīgi</w:t>
            </w:r>
          </w:p>
        </w:tc>
        <w:tc>
          <w:tcPr>
            <w:tcW w:w="623" w:type="pct"/>
            <w:gridSpan w:val="3"/>
            <w:tcBorders>
              <w:top w:val="single" w:sz="6" w:space="0" w:color="auto"/>
              <w:left w:val="single" w:sz="6" w:space="0" w:color="auto"/>
              <w:bottom w:val="single" w:sz="6" w:space="0" w:color="auto"/>
              <w:right w:val="single" w:sz="6" w:space="0" w:color="auto"/>
            </w:tcBorders>
            <w:shd w:val="clear" w:color="auto" w:fill="auto"/>
          </w:tcPr>
          <w:p w:rsidR="00BD3288" w:rsidRPr="00D169D0" w:rsidRDefault="00BD3288"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LM</w:t>
            </w:r>
          </w:p>
        </w:tc>
        <w:tc>
          <w:tcPr>
            <w:tcW w:w="813" w:type="pct"/>
            <w:gridSpan w:val="2"/>
            <w:tcBorders>
              <w:top w:val="single" w:sz="6" w:space="0" w:color="auto"/>
              <w:left w:val="single" w:sz="6" w:space="0" w:color="auto"/>
              <w:bottom w:val="single" w:sz="6" w:space="0" w:color="auto"/>
              <w:right w:val="single" w:sz="6" w:space="0" w:color="auto"/>
            </w:tcBorders>
            <w:shd w:val="clear" w:color="auto" w:fill="auto"/>
          </w:tcPr>
          <w:p w:rsidR="00BD3288" w:rsidRPr="00D169D0" w:rsidRDefault="00BD3288"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IeM, Tiesībsarga birojs, NVO, pašvaldības, ĀM</w:t>
            </w:r>
          </w:p>
        </w:tc>
        <w:tc>
          <w:tcPr>
            <w:tcW w:w="771" w:type="pct"/>
            <w:tcBorders>
              <w:top w:val="single" w:sz="6" w:space="0" w:color="auto"/>
              <w:left w:val="single" w:sz="6" w:space="0" w:color="auto"/>
              <w:bottom w:val="single" w:sz="6" w:space="0" w:color="auto"/>
            </w:tcBorders>
            <w:shd w:val="clear" w:color="auto" w:fill="auto"/>
          </w:tcPr>
          <w:p w:rsidR="005A6BA0" w:rsidRPr="0027727B" w:rsidRDefault="00BF4224" w:rsidP="003B7C8B">
            <w:pPr>
              <w:spacing w:after="0" w:line="240" w:lineRule="auto"/>
              <w:rPr>
                <w:rFonts w:ascii="Times New Roman" w:hAnsi="Times New Roman" w:cs="Times New Roman"/>
                <w:bCs/>
                <w:sz w:val="24"/>
                <w:szCs w:val="24"/>
              </w:rPr>
            </w:pPr>
            <w:r w:rsidRPr="0027727B">
              <w:rPr>
                <w:rFonts w:ascii="Times New Roman" w:hAnsi="Times New Roman" w:cs="Times New Roman"/>
                <w:bCs/>
                <w:sz w:val="24"/>
                <w:szCs w:val="24"/>
              </w:rPr>
              <w:t>Likumā par valsts budžetu kārtējam gadam paredzēto finanšu līdzekļu ietvaros.</w:t>
            </w:r>
          </w:p>
        </w:tc>
      </w:tr>
      <w:tr w:rsidR="0008562E" w:rsidRPr="00D169D0" w:rsidTr="00561BFB">
        <w:trPr>
          <w:gridAfter w:val="1"/>
          <w:wAfter w:w="17" w:type="pct"/>
          <w:trHeight w:val="60"/>
        </w:trPr>
        <w:tc>
          <w:tcPr>
            <w:tcW w:w="2197" w:type="pct"/>
            <w:tcBorders>
              <w:top w:val="single" w:sz="6" w:space="0" w:color="auto"/>
              <w:bottom w:val="single" w:sz="6" w:space="0" w:color="auto"/>
              <w:right w:val="single" w:sz="6" w:space="0" w:color="auto"/>
            </w:tcBorders>
            <w:shd w:val="clear" w:color="auto" w:fill="auto"/>
          </w:tcPr>
          <w:p w:rsidR="0008562E" w:rsidRPr="00D169D0" w:rsidRDefault="0008562E" w:rsidP="008B267C">
            <w:pPr>
              <w:pStyle w:val="ListParagraph"/>
              <w:numPr>
                <w:ilvl w:val="0"/>
                <w:numId w:val="9"/>
              </w:numPr>
              <w:spacing w:after="0" w:line="240" w:lineRule="auto"/>
              <w:contextualSpacing w:val="0"/>
              <w:rPr>
                <w:rFonts w:ascii="Times New Roman" w:hAnsi="Times New Roman" w:cs="Times New Roman"/>
                <w:sz w:val="24"/>
                <w:szCs w:val="24"/>
              </w:rPr>
            </w:pPr>
            <w:r w:rsidRPr="00D169D0">
              <w:rPr>
                <w:rFonts w:ascii="Times New Roman" w:hAnsi="Times New Roman" w:cs="Times New Roman"/>
                <w:sz w:val="24"/>
                <w:szCs w:val="24"/>
              </w:rPr>
              <w:t xml:space="preserve">Izvērtēt spēkā esošos 2006.gada 31.oktobra </w:t>
            </w:r>
            <w:r w:rsidR="008B267C" w:rsidRPr="00D169D0">
              <w:rPr>
                <w:rFonts w:ascii="Times New Roman" w:hAnsi="Times New Roman" w:cs="Times New Roman"/>
                <w:sz w:val="24"/>
                <w:szCs w:val="24"/>
              </w:rPr>
              <w:t>MK</w:t>
            </w:r>
            <w:r w:rsidRPr="00D169D0">
              <w:rPr>
                <w:rFonts w:ascii="Times New Roman" w:hAnsi="Times New Roman" w:cs="Times New Roman"/>
                <w:sz w:val="24"/>
                <w:szCs w:val="24"/>
              </w:rPr>
              <w:t xml:space="preserve"> </w:t>
            </w:r>
            <w:r w:rsidRPr="00D169D0">
              <w:rPr>
                <w:rFonts w:ascii="Times New Roman" w:hAnsi="Times New Roman" w:cs="Times New Roman"/>
                <w:sz w:val="24"/>
                <w:szCs w:val="24"/>
              </w:rPr>
              <w:lastRenderedPageBreak/>
              <w:t>noteikumus Nr.889 „Noteikumi par kārtību, kādā cilvēku tirdzniecības upuri saņem sociālās rehabilitācijas pakalpojumus, un kritērijiem personas atzīšanai par cilvēku tirdzniecības upuri” un nepieciešamības gadījumā izstrādāt grozījumus, papildinot kritērijus personas atzīšanai par cilvēku tirdzniecības upuri.</w:t>
            </w:r>
          </w:p>
        </w:tc>
        <w:tc>
          <w:tcPr>
            <w:tcW w:w="578" w:type="pct"/>
            <w:gridSpan w:val="2"/>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lastRenderedPageBreak/>
              <w:t>2015.gads</w:t>
            </w:r>
          </w:p>
          <w:p w:rsidR="00EC7599" w:rsidRPr="00D169D0" w:rsidRDefault="00EC7599"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lastRenderedPageBreak/>
              <w:t>II pusgads</w:t>
            </w:r>
          </w:p>
        </w:tc>
        <w:tc>
          <w:tcPr>
            <w:tcW w:w="623" w:type="pct"/>
            <w:gridSpan w:val="3"/>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lastRenderedPageBreak/>
              <w:t>LM</w:t>
            </w:r>
          </w:p>
        </w:tc>
        <w:tc>
          <w:tcPr>
            <w:tcW w:w="813" w:type="pct"/>
            <w:gridSpan w:val="2"/>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IeM, NVO</w:t>
            </w:r>
          </w:p>
        </w:tc>
        <w:tc>
          <w:tcPr>
            <w:tcW w:w="771" w:type="pct"/>
            <w:tcBorders>
              <w:top w:val="single" w:sz="6" w:space="0" w:color="auto"/>
              <w:left w:val="single" w:sz="6" w:space="0" w:color="auto"/>
              <w:bottom w:val="single" w:sz="6" w:space="0" w:color="auto"/>
            </w:tcBorders>
            <w:shd w:val="clear" w:color="auto" w:fill="auto"/>
          </w:tcPr>
          <w:p w:rsidR="0008562E" w:rsidRPr="00D169D0" w:rsidRDefault="0008562E" w:rsidP="00963EF4">
            <w:pPr>
              <w:spacing w:after="0" w:line="240" w:lineRule="auto"/>
              <w:rPr>
                <w:rFonts w:ascii="Times New Roman" w:hAnsi="Times New Roman" w:cs="Times New Roman"/>
                <w:bCs/>
                <w:sz w:val="24"/>
                <w:szCs w:val="24"/>
              </w:rPr>
            </w:pPr>
            <w:r w:rsidRPr="00D169D0">
              <w:rPr>
                <w:rFonts w:ascii="Times New Roman" w:hAnsi="Times New Roman" w:cs="Times New Roman"/>
                <w:bCs/>
                <w:sz w:val="24"/>
                <w:szCs w:val="24"/>
              </w:rPr>
              <w:t xml:space="preserve">Likumā par valsts </w:t>
            </w:r>
            <w:r w:rsidRPr="00D169D0">
              <w:rPr>
                <w:rFonts w:ascii="Times New Roman" w:hAnsi="Times New Roman" w:cs="Times New Roman"/>
                <w:bCs/>
                <w:sz w:val="24"/>
                <w:szCs w:val="24"/>
              </w:rPr>
              <w:lastRenderedPageBreak/>
              <w:t>budžetu kārtējam gadam paredzēto finanšu līdzekļu ietvaros</w:t>
            </w:r>
            <w:r w:rsidR="007D2BB1" w:rsidRPr="00D169D0">
              <w:rPr>
                <w:rFonts w:ascii="Times New Roman" w:hAnsi="Times New Roman" w:cs="Times New Roman"/>
                <w:bCs/>
                <w:sz w:val="24"/>
                <w:szCs w:val="24"/>
              </w:rPr>
              <w:t>.</w:t>
            </w:r>
          </w:p>
        </w:tc>
      </w:tr>
      <w:tr w:rsidR="00A73F85" w:rsidRPr="00D169D0" w:rsidTr="00561BFB">
        <w:trPr>
          <w:gridAfter w:val="1"/>
          <w:wAfter w:w="17" w:type="pct"/>
          <w:trHeight w:val="60"/>
        </w:trPr>
        <w:tc>
          <w:tcPr>
            <w:tcW w:w="2197" w:type="pct"/>
            <w:tcBorders>
              <w:top w:val="single" w:sz="6" w:space="0" w:color="auto"/>
              <w:bottom w:val="single" w:sz="6" w:space="0" w:color="auto"/>
              <w:right w:val="single" w:sz="6" w:space="0" w:color="auto"/>
            </w:tcBorders>
            <w:shd w:val="clear" w:color="auto" w:fill="auto"/>
          </w:tcPr>
          <w:p w:rsidR="0008562E" w:rsidRPr="00D169D0" w:rsidRDefault="00A73F85" w:rsidP="00AA74EF">
            <w:pPr>
              <w:pStyle w:val="ListParagraph"/>
              <w:numPr>
                <w:ilvl w:val="0"/>
                <w:numId w:val="9"/>
              </w:numPr>
              <w:spacing w:after="0" w:line="240" w:lineRule="auto"/>
              <w:contextualSpacing w:val="0"/>
              <w:rPr>
                <w:rFonts w:ascii="Times New Roman" w:hAnsi="Times New Roman" w:cs="Times New Roman"/>
                <w:strike/>
                <w:sz w:val="24"/>
                <w:szCs w:val="24"/>
              </w:rPr>
            </w:pPr>
            <w:r w:rsidRPr="00D169D0">
              <w:rPr>
                <w:rFonts w:ascii="Times New Roman" w:hAnsi="Times New Roman" w:cs="Times New Roman"/>
                <w:sz w:val="24"/>
                <w:szCs w:val="24"/>
              </w:rPr>
              <w:lastRenderedPageBreak/>
              <w:t>Attīstīt pašvaldības sociālo dienestu un sociālo pakalpojumu cilvēku tirdzniecības upuriem sniedzēju sadarbību, nodrošinot veiksmīgu cilvēku tirdzniecības upura reintegrāciju pēc sociālo pakalpojumu saņemšanas</w:t>
            </w:r>
          </w:p>
        </w:tc>
        <w:tc>
          <w:tcPr>
            <w:tcW w:w="578" w:type="pct"/>
            <w:gridSpan w:val="2"/>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2017.gads</w:t>
            </w:r>
          </w:p>
          <w:p w:rsidR="00EC7599" w:rsidRPr="00D169D0" w:rsidRDefault="00EC7599"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II pusgads</w:t>
            </w:r>
          </w:p>
        </w:tc>
        <w:tc>
          <w:tcPr>
            <w:tcW w:w="623" w:type="pct"/>
            <w:gridSpan w:val="3"/>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LM</w:t>
            </w:r>
          </w:p>
        </w:tc>
        <w:tc>
          <w:tcPr>
            <w:tcW w:w="813" w:type="pct"/>
            <w:gridSpan w:val="2"/>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Pašvaldības, NVO</w:t>
            </w:r>
          </w:p>
        </w:tc>
        <w:tc>
          <w:tcPr>
            <w:tcW w:w="771" w:type="pct"/>
            <w:tcBorders>
              <w:top w:val="single" w:sz="6" w:space="0" w:color="auto"/>
              <w:left w:val="single" w:sz="6" w:space="0" w:color="auto"/>
              <w:bottom w:val="single" w:sz="6" w:space="0" w:color="auto"/>
            </w:tcBorders>
            <w:shd w:val="clear" w:color="auto" w:fill="auto"/>
          </w:tcPr>
          <w:p w:rsidR="0008562E" w:rsidRPr="00D169D0" w:rsidRDefault="0008562E" w:rsidP="00963EF4">
            <w:pPr>
              <w:spacing w:after="0" w:line="240" w:lineRule="auto"/>
              <w:rPr>
                <w:rFonts w:ascii="Times New Roman" w:hAnsi="Times New Roman" w:cs="Times New Roman"/>
                <w:bCs/>
                <w:sz w:val="24"/>
                <w:szCs w:val="24"/>
              </w:rPr>
            </w:pPr>
            <w:r w:rsidRPr="00D169D0">
              <w:rPr>
                <w:rFonts w:ascii="Times New Roman" w:hAnsi="Times New Roman" w:cs="Times New Roman"/>
                <w:bCs/>
                <w:sz w:val="24"/>
                <w:szCs w:val="24"/>
              </w:rPr>
              <w:t>Likumā par valsts budžetu kārtējam gadam paredzēto finanšu līdzekļu ietvaros</w:t>
            </w:r>
            <w:r w:rsidR="007D2BB1" w:rsidRPr="00D169D0">
              <w:rPr>
                <w:rFonts w:ascii="Times New Roman" w:hAnsi="Times New Roman" w:cs="Times New Roman"/>
                <w:bCs/>
                <w:sz w:val="24"/>
                <w:szCs w:val="24"/>
              </w:rPr>
              <w:t>.</w:t>
            </w:r>
          </w:p>
        </w:tc>
      </w:tr>
      <w:tr w:rsidR="00CB3331" w:rsidRPr="00D169D0" w:rsidTr="00561BFB">
        <w:trPr>
          <w:gridAfter w:val="1"/>
          <w:wAfter w:w="17" w:type="pct"/>
          <w:trHeight w:val="60"/>
        </w:trPr>
        <w:tc>
          <w:tcPr>
            <w:tcW w:w="2197" w:type="pct"/>
            <w:tcBorders>
              <w:top w:val="single" w:sz="6" w:space="0" w:color="auto"/>
              <w:bottom w:val="single" w:sz="6" w:space="0" w:color="auto"/>
              <w:right w:val="single" w:sz="6" w:space="0" w:color="auto"/>
            </w:tcBorders>
            <w:shd w:val="clear" w:color="auto" w:fill="auto"/>
          </w:tcPr>
          <w:p w:rsidR="0008562E" w:rsidRPr="00D169D0" w:rsidRDefault="0008562E" w:rsidP="00AA74EF">
            <w:pPr>
              <w:pStyle w:val="ListParagraph"/>
              <w:numPr>
                <w:ilvl w:val="0"/>
                <w:numId w:val="9"/>
              </w:numPr>
              <w:spacing w:after="0" w:line="240" w:lineRule="auto"/>
              <w:contextualSpacing w:val="0"/>
              <w:rPr>
                <w:rFonts w:ascii="Times New Roman" w:hAnsi="Times New Roman" w:cs="Times New Roman"/>
                <w:sz w:val="24"/>
                <w:szCs w:val="24"/>
              </w:rPr>
            </w:pPr>
            <w:r w:rsidRPr="00D169D0">
              <w:rPr>
                <w:rFonts w:ascii="Times New Roman" w:hAnsi="Times New Roman" w:cs="Times New Roman"/>
                <w:sz w:val="24"/>
                <w:szCs w:val="24"/>
              </w:rPr>
              <w:t>Izvērtēt atbalsta bērniem, kas cietuši no cilvēku tirdzniecības, tostarp izmitināšanu, vidēja termiņa un ilgtermiņa atbalsta programmas, kas pielāgotas bērnu vajadzībām, uzlabošanu</w:t>
            </w:r>
          </w:p>
        </w:tc>
        <w:tc>
          <w:tcPr>
            <w:tcW w:w="578" w:type="pct"/>
            <w:gridSpan w:val="2"/>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2016.gads</w:t>
            </w:r>
          </w:p>
          <w:p w:rsidR="00EC7599" w:rsidRPr="00D169D0" w:rsidRDefault="00EC7599"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I pusgads</w:t>
            </w:r>
          </w:p>
        </w:tc>
        <w:tc>
          <w:tcPr>
            <w:tcW w:w="623" w:type="pct"/>
            <w:gridSpan w:val="3"/>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LM</w:t>
            </w:r>
          </w:p>
        </w:tc>
        <w:tc>
          <w:tcPr>
            <w:tcW w:w="813" w:type="pct"/>
            <w:gridSpan w:val="2"/>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Pašvaldības, NVO</w:t>
            </w:r>
          </w:p>
        </w:tc>
        <w:tc>
          <w:tcPr>
            <w:tcW w:w="771" w:type="pct"/>
            <w:tcBorders>
              <w:top w:val="single" w:sz="6" w:space="0" w:color="auto"/>
              <w:left w:val="single" w:sz="6" w:space="0" w:color="auto"/>
              <w:bottom w:val="single" w:sz="6" w:space="0" w:color="auto"/>
            </w:tcBorders>
            <w:shd w:val="clear" w:color="auto" w:fill="auto"/>
          </w:tcPr>
          <w:p w:rsidR="0008562E" w:rsidRPr="00D169D0" w:rsidRDefault="0008562E" w:rsidP="00963EF4">
            <w:pPr>
              <w:spacing w:after="0" w:line="240" w:lineRule="auto"/>
              <w:rPr>
                <w:rFonts w:ascii="Times New Roman" w:hAnsi="Times New Roman" w:cs="Times New Roman"/>
                <w:bCs/>
                <w:sz w:val="24"/>
                <w:szCs w:val="24"/>
              </w:rPr>
            </w:pPr>
            <w:r w:rsidRPr="00D169D0">
              <w:rPr>
                <w:rFonts w:ascii="Times New Roman" w:hAnsi="Times New Roman" w:cs="Times New Roman"/>
                <w:bCs/>
                <w:sz w:val="24"/>
                <w:szCs w:val="24"/>
              </w:rPr>
              <w:t>Likumā par valsts budžetu kārtējam gadam paredzēto finanšu līdzekļu ietvaros</w:t>
            </w:r>
            <w:r w:rsidR="007D2BB1" w:rsidRPr="00D169D0">
              <w:rPr>
                <w:rFonts w:ascii="Times New Roman" w:hAnsi="Times New Roman" w:cs="Times New Roman"/>
                <w:bCs/>
                <w:sz w:val="24"/>
                <w:szCs w:val="24"/>
              </w:rPr>
              <w:t>.</w:t>
            </w:r>
          </w:p>
        </w:tc>
      </w:tr>
      <w:tr w:rsidR="007C6B2C" w:rsidRPr="00D169D0" w:rsidTr="00561BFB">
        <w:trPr>
          <w:gridAfter w:val="1"/>
          <w:wAfter w:w="17" w:type="pct"/>
          <w:trHeight w:val="60"/>
        </w:trPr>
        <w:tc>
          <w:tcPr>
            <w:tcW w:w="2197" w:type="pct"/>
            <w:tcBorders>
              <w:top w:val="single" w:sz="6" w:space="0" w:color="auto"/>
              <w:bottom w:val="single" w:sz="6" w:space="0" w:color="auto"/>
              <w:right w:val="single" w:sz="6" w:space="0" w:color="auto"/>
            </w:tcBorders>
            <w:shd w:val="clear" w:color="auto" w:fill="auto"/>
          </w:tcPr>
          <w:p w:rsidR="0008562E" w:rsidRPr="00D169D0" w:rsidRDefault="0008562E" w:rsidP="00AA74EF">
            <w:pPr>
              <w:pStyle w:val="ListParagraph"/>
              <w:numPr>
                <w:ilvl w:val="0"/>
                <w:numId w:val="9"/>
              </w:numPr>
              <w:spacing w:after="0" w:line="240" w:lineRule="auto"/>
              <w:contextualSpacing w:val="0"/>
              <w:rPr>
                <w:rFonts w:ascii="Times New Roman" w:hAnsi="Times New Roman" w:cs="Times New Roman"/>
                <w:sz w:val="24"/>
                <w:szCs w:val="24"/>
              </w:rPr>
            </w:pPr>
            <w:r w:rsidRPr="00D169D0">
              <w:rPr>
                <w:rFonts w:ascii="Times New Roman" w:hAnsi="Times New Roman" w:cs="Times New Roman"/>
                <w:sz w:val="24"/>
                <w:szCs w:val="24"/>
              </w:rPr>
              <w:t>Izstrādāt un ieviest cilvēku tirdzniecības upuru reintegrācijas vadlīnijas</w:t>
            </w:r>
          </w:p>
        </w:tc>
        <w:tc>
          <w:tcPr>
            <w:tcW w:w="578" w:type="pct"/>
            <w:gridSpan w:val="2"/>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2017.gads</w:t>
            </w:r>
          </w:p>
          <w:p w:rsidR="00EC7599" w:rsidRPr="00D169D0" w:rsidRDefault="00EC7599"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I pusgads</w:t>
            </w:r>
          </w:p>
        </w:tc>
        <w:tc>
          <w:tcPr>
            <w:tcW w:w="623" w:type="pct"/>
            <w:gridSpan w:val="3"/>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LM</w:t>
            </w:r>
          </w:p>
        </w:tc>
        <w:tc>
          <w:tcPr>
            <w:tcW w:w="813" w:type="pct"/>
            <w:gridSpan w:val="2"/>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NVO, IeM</w:t>
            </w:r>
          </w:p>
        </w:tc>
        <w:tc>
          <w:tcPr>
            <w:tcW w:w="771" w:type="pct"/>
            <w:tcBorders>
              <w:top w:val="single" w:sz="6" w:space="0" w:color="auto"/>
              <w:left w:val="single" w:sz="6" w:space="0" w:color="auto"/>
              <w:bottom w:val="single" w:sz="6" w:space="0" w:color="auto"/>
            </w:tcBorders>
            <w:shd w:val="clear" w:color="auto" w:fill="auto"/>
          </w:tcPr>
          <w:p w:rsidR="0008562E" w:rsidRPr="00D169D0" w:rsidRDefault="0008562E" w:rsidP="00963EF4">
            <w:pPr>
              <w:spacing w:after="0" w:line="240" w:lineRule="auto"/>
              <w:rPr>
                <w:rFonts w:ascii="Times New Roman" w:hAnsi="Times New Roman" w:cs="Times New Roman"/>
                <w:bCs/>
                <w:sz w:val="24"/>
                <w:szCs w:val="24"/>
              </w:rPr>
            </w:pPr>
            <w:r w:rsidRPr="00D169D0">
              <w:rPr>
                <w:rFonts w:ascii="Times New Roman" w:hAnsi="Times New Roman" w:cs="Times New Roman"/>
                <w:bCs/>
                <w:sz w:val="24"/>
                <w:szCs w:val="24"/>
              </w:rPr>
              <w:t>Likumā par valsts budžetu kārtējam gadam paredzēto finanšu līdzekļu ietvaros</w:t>
            </w:r>
            <w:r w:rsidR="007D2BB1" w:rsidRPr="00D169D0">
              <w:rPr>
                <w:rFonts w:ascii="Times New Roman" w:hAnsi="Times New Roman" w:cs="Times New Roman"/>
                <w:bCs/>
                <w:sz w:val="24"/>
                <w:szCs w:val="24"/>
              </w:rPr>
              <w:t>.</w:t>
            </w:r>
          </w:p>
        </w:tc>
      </w:tr>
      <w:tr w:rsidR="0008562E" w:rsidRPr="00D169D0" w:rsidTr="00561BFB">
        <w:trPr>
          <w:gridAfter w:val="1"/>
          <w:wAfter w:w="17" w:type="pct"/>
          <w:trHeight w:val="60"/>
        </w:trPr>
        <w:tc>
          <w:tcPr>
            <w:tcW w:w="2197" w:type="pct"/>
            <w:tcBorders>
              <w:top w:val="single" w:sz="6" w:space="0" w:color="auto"/>
              <w:bottom w:val="single" w:sz="6" w:space="0" w:color="auto"/>
              <w:right w:val="single" w:sz="6" w:space="0" w:color="auto"/>
            </w:tcBorders>
            <w:shd w:val="clear" w:color="auto" w:fill="auto"/>
          </w:tcPr>
          <w:p w:rsidR="0008562E" w:rsidRPr="00D169D0" w:rsidRDefault="0008562E" w:rsidP="00AA74EF">
            <w:pPr>
              <w:pStyle w:val="ListParagraph"/>
              <w:numPr>
                <w:ilvl w:val="0"/>
                <w:numId w:val="9"/>
              </w:numPr>
              <w:spacing w:after="0" w:line="240" w:lineRule="auto"/>
              <w:contextualSpacing w:val="0"/>
              <w:rPr>
                <w:rFonts w:ascii="Times New Roman" w:hAnsi="Times New Roman" w:cs="Times New Roman"/>
                <w:sz w:val="24"/>
                <w:szCs w:val="24"/>
              </w:rPr>
            </w:pPr>
            <w:r w:rsidRPr="00D169D0">
              <w:rPr>
                <w:rFonts w:ascii="Times New Roman" w:hAnsi="Times New Roman" w:cs="Times New Roman"/>
                <w:sz w:val="24"/>
                <w:szCs w:val="24"/>
              </w:rPr>
              <w:t>Izvērtēt institucionālo ietvaru un darbības mehānismu cilvēku tirdzniecības upuru identificēšanai, repatriācijai un atgriešanai, atbalsta sniegšanai, ievērojot cilvēku tirdzniecības upura tiesības, drošību un cieņu.</w:t>
            </w:r>
          </w:p>
        </w:tc>
        <w:tc>
          <w:tcPr>
            <w:tcW w:w="578" w:type="pct"/>
            <w:gridSpan w:val="2"/>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2016.gads</w:t>
            </w:r>
          </w:p>
          <w:p w:rsidR="00EC7599" w:rsidRPr="00D169D0" w:rsidRDefault="00EC7599"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II pusgads</w:t>
            </w:r>
          </w:p>
        </w:tc>
        <w:tc>
          <w:tcPr>
            <w:tcW w:w="623" w:type="pct"/>
            <w:gridSpan w:val="3"/>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Tiesībsarga birojs</w:t>
            </w:r>
          </w:p>
        </w:tc>
        <w:tc>
          <w:tcPr>
            <w:tcW w:w="813" w:type="pct"/>
            <w:gridSpan w:val="2"/>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p>
        </w:tc>
        <w:tc>
          <w:tcPr>
            <w:tcW w:w="771" w:type="pct"/>
            <w:tcBorders>
              <w:top w:val="single" w:sz="6" w:space="0" w:color="auto"/>
              <w:left w:val="single" w:sz="6" w:space="0" w:color="auto"/>
              <w:bottom w:val="single" w:sz="6" w:space="0" w:color="auto"/>
            </w:tcBorders>
            <w:shd w:val="clear" w:color="auto" w:fill="auto"/>
          </w:tcPr>
          <w:p w:rsidR="0008562E" w:rsidRPr="00D169D0" w:rsidRDefault="0008562E" w:rsidP="00963EF4">
            <w:pPr>
              <w:spacing w:after="0" w:line="240" w:lineRule="auto"/>
              <w:rPr>
                <w:rFonts w:ascii="Times New Roman" w:hAnsi="Times New Roman" w:cs="Times New Roman"/>
                <w:bCs/>
                <w:sz w:val="24"/>
                <w:szCs w:val="24"/>
              </w:rPr>
            </w:pPr>
            <w:r w:rsidRPr="00D169D0">
              <w:rPr>
                <w:rFonts w:ascii="Times New Roman" w:hAnsi="Times New Roman" w:cs="Times New Roman"/>
                <w:bCs/>
                <w:sz w:val="24"/>
                <w:szCs w:val="24"/>
              </w:rPr>
              <w:t>Likumā par valsts budžetu kārtējam gadam paredzēto finanšu līdzekļu ietvaros</w:t>
            </w:r>
            <w:r w:rsidR="007D2BB1" w:rsidRPr="00D169D0">
              <w:rPr>
                <w:rFonts w:ascii="Times New Roman" w:hAnsi="Times New Roman" w:cs="Times New Roman"/>
                <w:bCs/>
                <w:sz w:val="24"/>
                <w:szCs w:val="24"/>
              </w:rPr>
              <w:t>.</w:t>
            </w:r>
          </w:p>
        </w:tc>
      </w:tr>
      <w:tr w:rsidR="0008562E" w:rsidRPr="00D169D0" w:rsidTr="00561BFB">
        <w:trPr>
          <w:gridAfter w:val="1"/>
          <w:wAfter w:w="17" w:type="pct"/>
          <w:trHeight w:val="60"/>
        </w:trPr>
        <w:tc>
          <w:tcPr>
            <w:tcW w:w="2197" w:type="pct"/>
            <w:tcBorders>
              <w:top w:val="single" w:sz="6" w:space="0" w:color="auto"/>
              <w:bottom w:val="single" w:sz="6" w:space="0" w:color="auto"/>
              <w:right w:val="single" w:sz="6" w:space="0" w:color="auto"/>
            </w:tcBorders>
            <w:shd w:val="clear" w:color="auto" w:fill="auto"/>
          </w:tcPr>
          <w:p w:rsidR="0008562E" w:rsidRPr="00D169D0" w:rsidRDefault="0008562E" w:rsidP="00AA74EF">
            <w:pPr>
              <w:pStyle w:val="ListParagraph"/>
              <w:numPr>
                <w:ilvl w:val="0"/>
                <w:numId w:val="9"/>
              </w:numPr>
              <w:spacing w:after="0" w:line="240" w:lineRule="auto"/>
              <w:contextualSpacing w:val="0"/>
              <w:rPr>
                <w:rFonts w:ascii="Times New Roman" w:hAnsi="Times New Roman" w:cs="Times New Roman"/>
                <w:sz w:val="24"/>
                <w:szCs w:val="24"/>
              </w:rPr>
            </w:pPr>
            <w:r w:rsidRPr="00D169D0">
              <w:rPr>
                <w:rFonts w:ascii="Times New Roman" w:hAnsi="Times New Roman" w:cs="Times New Roman"/>
                <w:sz w:val="24"/>
                <w:szCs w:val="24"/>
              </w:rPr>
              <w:t>Izstrādāt metodiskos materiālus nozaru speciālistiem (sociālajiem darbiniekiem, darba inspektoriem) par cilvēku tirdzniecības gadījumu un upuru identificēšanu un rīcību.</w:t>
            </w:r>
          </w:p>
        </w:tc>
        <w:tc>
          <w:tcPr>
            <w:tcW w:w="578" w:type="pct"/>
            <w:gridSpan w:val="2"/>
            <w:tcBorders>
              <w:top w:val="single" w:sz="6" w:space="0" w:color="auto"/>
              <w:left w:val="single" w:sz="6" w:space="0" w:color="auto"/>
              <w:bottom w:val="single" w:sz="6" w:space="0" w:color="auto"/>
              <w:right w:val="single" w:sz="6" w:space="0" w:color="auto"/>
            </w:tcBorders>
            <w:shd w:val="clear" w:color="auto" w:fill="auto"/>
          </w:tcPr>
          <w:p w:rsidR="00EC7599"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2017.gads</w:t>
            </w:r>
          </w:p>
          <w:p w:rsidR="0008562E" w:rsidRPr="00D169D0" w:rsidRDefault="00EC7599"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I pusgads</w:t>
            </w:r>
          </w:p>
        </w:tc>
        <w:tc>
          <w:tcPr>
            <w:tcW w:w="623" w:type="pct"/>
            <w:gridSpan w:val="3"/>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835150"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LM</w:t>
            </w:r>
          </w:p>
        </w:tc>
        <w:tc>
          <w:tcPr>
            <w:tcW w:w="813" w:type="pct"/>
            <w:gridSpan w:val="2"/>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IeM, TM, pašvaldības, NVO</w:t>
            </w:r>
          </w:p>
        </w:tc>
        <w:tc>
          <w:tcPr>
            <w:tcW w:w="771" w:type="pct"/>
            <w:tcBorders>
              <w:top w:val="single" w:sz="6" w:space="0" w:color="auto"/>
              <w:left w:val="single" w:sz="6" w:space="0" w:color="auto"/>
              <w:bottom w:val="single" w:sz="6" w:space="0" w:color="auto"/>
            </w:tcBorders>
            <w:shd w:val="clear" w:color="auto" w:fill="auto"/>
          </w:tcPr>
          <w:p w:rsidR="0008562E" w:rsidRPr="00D169D0" w:rsidRDefault="0008562E" w:rsidP="00963EF4">
            <w:pPr>
              <w:spacing w:after="0" w:line="240" w:lineRule="auto"/>
              <w:rPr>
                <w:rFonts w:ascii="Times New Roman" w:hAnsi="Times New Roman" w:cs="Times New Roman"/>
                <w:bCs/>
                <w:sz w:val="24"/>
                <w:szCs w:val="24"/>
              </w:rPr>
            </w:pPr>
            <w:r w:rsidRPr="00D169D0">
              <w:rPr>
                <w:rFonts w:ascii="Times New Roman" w:hAnsi="Times New Roman" w:cs="Times New Roman"/>
                <w:bCs/>
                <w:sz w:val="24"/>
                <w:szCs w:val="24"/>
              </w:rPr>
              <w:t>Likumā par valsts budžetu kārtējam gadam paredzēto finanšu līdzekļu ietvaros</w:t>
            </w:r>
            <w:r w:rsidR="007D2BB1" w:rsidRPr="00D169D0">
              <w:rPr>
                <w:rFonts w:ascii="Times New Roman" w:hAnsi="Times New Roman" w:cs="Times New Roman"/>
                <w:bCs/>
                <w:sz w:val="24"/>
                <w:szCs w:val="24"/>
              </w:rPr>
              <w:t>.</w:t>
            </w:r>
          </w:p>
        </w:tc>
      </w:tr>
      <w:tr w:rsidR="00835150" w:rsidRPr="00D169D0" w:rsidTr="00561BFB">
        <w:trPr>
          <w:gridAfter w:val="1"/>
          <w:wAfter w:w="17" w:type="pct"/>
          <w:trHeight w:val="60"/>
        </w:trPr>
        <w:tc>
          <w:tcPr>
            <w:tcW w:w="2197" w:type="pct"/>
            <w:tcBorders>
              <w:top w:val="single" w:sz="6" w:space="0" w:color="auto"/>
              <w:bottom w:val="single" w:sz="6" w:space="0" w:color="auto"/>
              <w:right w:val="single" w:sz="6" w:space="0" w:color="auto"/>
            </w:tcBorders>
            <w:shd w:val="clear" w:color="auto" w:fill="auto"/>
          </w:tcPr>
          <w:p w:rsidR="0008562E" w:rsidRPr="00D169D0" w:rsidRDefault="0008562E" w:rsidP="00AA74EF">
            <w:pPr>
              <w:pStyle w:val="ListParagraph"/>
              <w:numPr>
                <w:ilvl w:val="0"/>
                <w:numId w:val="9"/>
              </w:numPr>
              <w:spacing w:after="0" w:line="240" w:lineRule="auto"/>
              <w:contextualSpacing w:val="0"/>
              <w:rPr>
                <w:rFonts w:ascii="Times New Roman" w:hAnsi="Times New Roman" w:cs="Times New Roman"/>
                <w:sz w:val="24"/>
                <w:szCs w:val="24"/>
              </w:rPr>
            </w:pPr>
            <w:r w:rsidRPr="00D169D0">
              <w:rPr>
                <w:rFonts w:ascii="Times New Roman" w:hAnsi="Times New Roman" w:cs="Times New Roman"/>
                <w:sz w:val="24"/>
                <w:szCs w:val="24"/>
              </w:rPr>
              <w:lastRenderedPageBreak/>
              <w:t>Izstrādāt metodiskos materiālus nozaru speciālistiem (ārstniecības personālam) par cilvēku tirdzniecības gadījumu un upuru identificēšanu un rīcību</w:t>
            </w:r>
          </w:p>
        </w:tc>
        <w:tc>
          <w:tcPr>
            <w:tcW w:w="578" w:type="pct"/>
            <w:gridSpan w:val="2"/>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2017.gads</w:t>
            </w:r>
          </w:p>
          <w:p w:rsidR="00EC7599" w:rsidRPr="00D169D0" w:rsidRDefault="00EC7599"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I pusgads</w:t>
            </w:r>
          </w:p>
        </w:tc>
        <w:tc>
          <w:tcPr>
            <w:tcW w:w="623" w:type="pct"/>
            <w:gridSpan w:val="3"/>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VM</w:t>
            </w:r>
          </w:p>
        </w:tc>
        <w:tc>
          <w:tcPr>
            <w:tcW w:w="813" w:type="pct"/>
            <w:gridSpan w:val="2"/>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IeM, TM, pašvaldības, NVO</w:t>
            </w:r>
          </w:p>
        </w:tc>
        <w:tc>
          <w:tcPr>
            <w:tcW w:w="771" w:type="pct"/>
            <w:tcBorders>
              <w:top w:val="single" w:sz="6" w:space="0" w:color="auto"/>
              <w:left w:val="single" w:sz="6" w:space="0" w:color="auto"/>
              <w:bottom w:val="single" w:sz="6" w:space="0" w:color="auto"/>
            </w:tcBorders>
            <w:shd w:val="clear" w:color="auto" w:fill="auto"/>
          </w:tcPr>
          <w:p w:rsidR="0008562E" w:rsidRPr="00D169D0" w:rsidRDefault="0008562E" w:rsidP="00963EF4">
            <w:pPr>
              <w:spacing w:after="0" w:line="240" w:lineRule="auto"/>
              <w:rPr>
                <w:rFonts w:ascii="Times New Roman" w:hAnsi="Times New Roman" w:cs="Times New Roman"/>
                <w:bCs/>
                <w:sz w:val="24"/>
                <w:szCs w:val="24"/>
              </w:rPr>
            </w:pPr>
            <w:r w:rsidRPr="00D169D0">
              <w:rPr>
                <w:rFonts w:ascii="Times New Roman" w:hAnsi="Times New Roman" w:cs="Times New Roman"/>
                <w:bCs/>
                <w:sz w:val="24"/>
                <w:szCs w:val="24"/>
              </w:rPr>
              <w:t>Likumā par valsts budžetu kārtējam gadam paredzēto finanšu līdzekļu ietvaros</w:t>
            </w:r>
            <w:r w:rsidR="007D2BB1" w:rsidRPr="00D169D0">
              <w:rPr>
                <w:rFonts w:ascii="Times New Roman" w:hAnsi="Times New Roman" w:cs="Times New Roman"/>
                <w:bCs/>
                <w:sz w:val="24"/>
                <w:szCs w:val="24"/>
              </w:rPr>
              <w:t>.</w:t>
            </w:r>
          </w:p>
        </w:tc>
      </w:tr>
      <w:tr w:rsidR="00835150" w:rsidRPr="00D169D0" w:rsidTr="00561BFB">
        <w:trPr>
          <w:gridAfter w:val="1"/>
          <w:wAfter w:w="17" w:type="pct"/>
          <w:trHeight w:val="60"/>
        </w:trPr>
        <w:tc>
          <w:tcPr>
            <w:tcW w:w="2197" w:type="pct"/>
            <w:tcBorders>
              <w:top w:val="single" w:sz="6" w:space="0" w:color="auto"/>
              <w:bottom w:val="single" w:sz="6" w:space="0" w:color="auto"/>
              <w:right w:val="single" w:sz="6" w:space="0" w:color="auto"/>
            </w:tcBorders>
            <w:shd w:val="clear" w:color="auto" w:fill="auto"/>
          </w:tcPr>
          <w:p w:rsidR="0008562E" w:rsidRPr="00D169D0" w:rsidRDefault="0008562E" w:rsidP="00AA74EF">
            <w:pPr>
              <w:pStyle w:val="ListParagraph"/>
              <w:numPr>
                <w:ilvl w:val="0"/>
                <w:numId w:val="9"/>
              </w:numPr>
              <w:spacing w:after="0" w:line="240" w:lineRule="auto"/>
              <w:contextualSpacing w:val="0"/>
              <w:rPr>
                <w:rFonts w:ascii="Times New Roman" w:hAnsi="Times New Roman" w:cs="Times New Roman"/>
                <w:sz w:val="24"/>
                <w:szCs w:val="24"/>
              </w:rPr>
            </w:pPr>
            <w:r w:rsidRPr="00D169D0">
              <w:rPr>
                <w:rFonts w:ascii="Times New Roman" w:hAnsi="Times New Roman" w:cs="Times New Roman"/>
                <w:sz w:val="24"/>
                <w:szCs w:val="24"/>
              </w:rPr>
              <w:t>Apzināt riskus, kas ietekmē prostitūcijā iesaistīto personu veselību, un izstrādāt pasākumus šo risku mazināšanai</w:t>
            </w:r>
          </w:p>
        </w:tc>
        <w:tc>
          <w:tcPr>
            <w:tcW w:w="578" w:type="pct"/>
            <w:gridSpan w:val="2"/>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2018.gads</w:t>
            </w:r>
          </w:p>
          <w:p w:rsidR="00EC7599" w:rsidRPr="00D169D0" w:rsidRDefault="00EC7599"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I pusgads</w:t>
            </w:r>
          </w:p>
        </w:tc>
        <w:tc>
          <w:tcPr>
            <w:tcW w:w="623" w:type="pct"/>
            <w:gridSpan w:val="3"/>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VM</w:t>
            </w:r>
          </w:p>
          <w:p w:rsidR="0008562E" w:rsidRPr="00D169D0" w:rsidRDefault="0008562E" w:rsidP="00963EF4">
            <w:pPr>
              <w:spacing w:after="0" w:line="240" w:lineRule="auto"/>
              <w:jc w:val="center"/>
              <w:rPr>
                <w:rFonts w:ascii="Times New Roman" w:hAnsi="Times New Roman" w:cs="Times New Roman"/>
                <w:strike/>
                <w:sz w:val="24"/>
                <w:szCs w:val="24"/>
              </w:rPr>
            </w:pPr>
          </w:p>
        </w:tc>
        <w:tc>
          <w:tcPr>
            <w:tcW w:w="813" w:type="pct"/>
            <w:gridSpan w:val="2"/>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835150"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IeM, NVO, TM</w:t>
            </w:r>
            <w:r w:rsidR="0008562E" w:rsidRPr="00D169D0">
              <w:rPr>
                <w:rFonts w:ascii="Times New Roman" w:hAnsi="Times New Roman" w:cs="Times New Roman"/>
                <w:sz w:val="24"/>
                <w:szCs w:val="24"/>
              </w:rPr>
              <w:t xml:space="preserve"> pašvaldības</w:t>
            </w:r>
          </w:p>
        </w:tc>
        <w:tc>
          <w:tcPr>
            <w:tcW w:w="771" w:type="pct"/>
            <w:tcBorders>
              <w:top w:val="single" w:sz="6" w:space="0" w:color="auto"/>
              <w:left w:val="single" w:sz="6" w:space="0" w:color="auto"/>
              <w:bottom w:val="single" w:sz="6" w:space="0" w:color="auto"/>
            </w:tcBorders>
            <w:shd w:val="clear" w:color="auto" w:fill="auto"/>
          </w:tcPr>
          <w:p w:rsidR="0008562E" w:rsidRPr="00D169D0" w:rsidRDefault="0008562E" w:rsidP="00963EF4">
            <w:pPr>
              <w:spacing w:after="0" w:line="240" w:lineRule="auto"/>
              <w:rPr>
                <w:rFonts w:ascii="Times New Roman" w:hAnsi="Times New Roman" w:cs="Times New Roman"/>
                <w:bCs/>
                <w:sz w:val="24"/>
                <w:szCs w:val="24"/>
              </w:rPr>
            </w:pPr>
            <w:r w:rsidRPr="00D169D0">
              <w:rPr>
                <w:rFonts w:ascii="Times New Roman" w:hAnsi="Times New Roman" w:cs="Times New Roman"/>
                <w:bCs/>
                <w:sz w:val="24"/>
                <w:szCs w:val="24"/>
              </w:rPr>
              <w:t>Likumā par valsts budžetu kārtējam gadam paredzēto finanšu līdzekļu ietvaros</w:t>
            </w:r>
            <w:r w:rsidR="007D2BB1" w:rsidRPr="00D169D0">
              <w:rPr>
                <w:rFonts w:ascii="Times New Roman" w:hAnsi="Times New Roman" w:cs="Times New Roman"/>
                <w:bCs/>
                <w:sz w:val="24"/>
                <w:szCs w:val="24"/>
              </w:rPr>
              <w:t>.</w:t>
            </w:r>
          </w:p>
        </w:tc>
      </w:tr>
      <w:tr w:rsidR="0008562E" w:rsidRPr="00D169D0" w:rsidTr="00561BFB">
        <w:trPr>
          <w:gridAfter w:val="1"/>
          <w:wAfter w:w="17" w:type="pct"/>
          <w:trHeight w:val="60"/>
        </w:trPr>
        <w:tc>
          <w:tcPr>
            <w:tcW w:w="2197" w:type="pct"/>
            <w:tcBorders>
              <w:top w:val="single" w:sz="4" w:space="0" w:color="auto"/>
              <w:bottom w:val="single" w:sz="6" w:space="0" w:color="auto"/>
              <w:right w:val="single" w:sz="6" w:space="0" w:color="auto"/>
            </w:tcBorders>
            <w:shd w:val="clear" w:color="auto" w:fill="auto"/>
          </w:tcPr>
          <w:p w:rsidR="0008562E" w:rsidRPr="00D169D0" w:rsidRDefault="0008562E" w:rsidP="00AA74EF">
            <w:pPr>
              <w:pStyle w:val="ListParagraph"/>
              <w:numPr>
                <w:ilvl w:val="0"/>
                <w:numId w:val="9"/>
              </w:numPr>
              <w:spacing w:after="0" w:line="240" w:lineRule="auto"/>
              <w:contextualSpacing w:val="0"/>
              <w:rPr>
                <w:rFonts w:ascii="Times New Roman" w:hAnsi="Times New Roman" w:cs="Times New Roman"/>
                <w:sz w:val="24"/>
                <w:szCs w:val="24"/>
              </w:rPr>
            </w:pPr>
            <w:r w:rsidRPr="00D169D0">
              <w:rPr>
                <w:rStyle w:val="spelle"/>
                <w:rFonts w:ascii="Times New Roman" w:hAnsi="Times New Roman"/>
                <w:sz w:val="24"/>
                <w:szCs w:val="24"/>
              </w:rPr>
              <w:t>Izvērtēt grozījumu nepieciešamību Krimināllikuma regulējumā attiecībā uz seksuālo pakalpojumu pircēju sodīšanu.</w:t>
            </w:r>
          </w:p>
        </w:tc>
        <w:tc>
          <w:tcPr>
            <w:tcW w:w="578" w:type="pct"/>
            <w:gridSpan w:val="2"/>
            <w:tcBorders>
              <w:top w:val="single" w:sz="4" w:space="0" w:color="auto"/>
              <w:left w:val="single" w:sz="6" w:space="0" w:color="auto"/>
              <w:bottom w:val="single" w:sz="6" w:space="0" w:color="auto"/>
              <w:right w:val="single" w:sz="6" w:space="0" w:color="auto"/>
            </w:tcBorders>
            <w:shd w:val="clear" w:color="auto" w:fill="auto"/>
          </w:tcPr>
          <w:p w:rsidR="0008562E" w:rsidRPr="00D169D0" w:rsidRDefault="0008562E" w:rsidP="00835150">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201</w:t>
            </w:r>
            <w:r w:rsidRPr="00D169D0">
              <w:rPr>
                <w:rFonts w:ascii="Times New Roman" w:hAnsi="Times New Roman" w:cs="Times New Roman"/>
                <w:strike/>
                <w:sz w:val="24"/>
                <w:szCs w:val="24"/>
              </w:rPr>
              <w:t>4</w:t>
            </w:r>
            <w:r w:rsidRPr="00D169D0">
              <w:rPr>
                <w:rFonts w:ascii="Times New Roman" w:hAnsi="Times New Roman" w:cs="Times New Roman"/>
                <w:sz w:val="24"/>
                <w:szCs w:val="24"/>
              </w:rPr>
              <w:t>.gads</w:t>
            </w:r>
          </w:p>
          <w:p w:rsidR="00EC7599" w:rsidRPr="00D169D0" w:rsidRDefault="00EC7599" w:rsidP="00835150">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II pusgads</w:t>
            </w:r>
          </w:p>
        </w:tc>
        <w:tc>
          <w:tcPr>
            <w:tcW w:w="623" w:type="pct"/>
            <w:gridSpan w:val="3"/>
            <w:tcBorders>
              <w:top w:val="single" w:sz="4" w:space="0" w:color="auto"/>
              <w:left w:val="single" w:sz="6" w:space="0" w:color="auto"/>
              <w:bottom w:val="single" w:sz="6" w:space="0" w:color="auto"/>
              <w:right w:val="single" w:sz="6" w:space="0" w:color="auto"/>
            </w:tcBorders>
            <w:shd w:val="clear" w:color="auto" w:fill="auto"/>
          </w:tcPr>
          <w:p w:rsidR="0008562E" w:rsidRPr="00D169D0" w:rsidRDefault="0008562E" w:rsidP="00835150">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TM</w:t>
            </w:r>
          </w:p>
        </w:tc>
        <w:tc>
          <w:tcPr>
            <w:tcW w:w="813" w:type="pct"/>
            <w:gridSpan w:val="2"/>
            <w:tcBorders>
              <w:top w:val="single" w:sz="4" w:space="0" w:color="auto"/>
              <w:left w:val="single" w:sz="6" w:space="0" w:color="auto"/>
              <w:bottom w:val="single" w:sz="6" w:space="0" w:color="auto"/>
              <w:right w:val="single" w:sz="6" w:space="0" w:color="auto"/>
            </w:tcBorders>
            <w:shd w:val="clear" w:color="auto" w:fill="auto"/>
          </w:tcPr>
          <w:p w:rsidR="0008562E" w:rsidRPr="00D169D0" w:rsidRDefault="0008562E" w:rsidP="00995BBA">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 xml:space="preserve">IeM, </w:t>
            </w:r>
            <w:r w:rsidR="00EB1E18" w:rsidRPr="00D169D0">
              <w:rPr>
                <w:rFonts w:ascii="Times New Roman" w:hAnsi="Times New Roman" w:cs="Times New Roman"/>
                <w:sz w:val="24"/>
                <w:szCs w:val="24"/>
              </w:rPr>
              <w:t>Ģenerālprokurat</w:t>
            </w:r>
            <w:r w:rsidR="00995BBA" w:rsidRPr="00D169D0">
              <w:rPr>
                <w:rFonts w:ascii="Times New Roman" w:hAnsi="Times New Roman" w:cs="Times New Roman"/>
                <w:sz w:val="24"/>
                <w:szCs w:val="24"/>
              </w:rPr>
              <w:t xml:space="preserve">ūra, </w:t>
            </w:r>
            <w:r w:rsidRPr="00D169D0">
              <w:rPr>
                <w:rFonts w:ascii="Times New Roman" w:hAnsi="Times New Roman" w:cs="Times New Roman"/>
                <w:sz w:val="24"/>
                <w:szCs w:val="24"/>
              </w:rPr>
              <w:t>NVO</w:t>
            </w:r>
          </w:p>
        </w:tc>
        <w:tc>
          <w:tcPr>
            <w:tcW w:w="771" w:type="pct"/>
            <w:tcBorders>
              <w:top w:val="single" w:sz="4" w:space="0" w:color="auto"/>
              <w:left w:val="single" w:sz="6" w:space="0" w:color="auto"/>
              <w:bottom w:val="single" w:sz="6" w:space="0" w:color="auto"/>
            </w:tcBorders>
            <w:shd w:val="clear" w:color="auto" w:fill="auto"/>
          </w:tcPr>
          <w:p w:rsidR="0008562E" w:rsidRPr="00D169D0" w:rsidRDefault="0008562E" w:rsidP="00835150">
            <w:pPr>
              <w:spacing w:after="0" w:line="240" w:lineRule="auto"/>
              <w:rPr>
                <w:rFonts w:ascii="Times New Roman" w:hAnsi="Times New Roman" w:cs="Times New Roman"/>
                <w:bCs/>
                <w:sz w:val="24"/>
                <w:szCs w:val="24"/>
              </w:rPr>
            </w:pPr>
            <w:r w:rsidRPr="00D169D0">
              <w:rPr>
                <w:rFonts w:ascii="Times New Roman" w:hAnsi="Times New Roman" w:cs="Times New Roman"/>
                <w:bCs/>
                <w:sz w:val="24"/>
                <w:szCs w:val="24"/>
              </w:rPr>
              <w:t>Likumā par valsts budžetu kārtējam gadam paredzēto finanšu līdzekļu ietvaros</w:t>
            </w:r>
            <w:r w:rsidR="007D2BB1" w:rsidRPr="00D169D0">
              <w:rPr>
                <w:rFonts w:ascii="Times New Roman" w:hAnsi="Times New Roman" w:cs="Times New Roman"/>
                <w:bCs/>
                <w:sz w:val="24"/>
                <w:szCs w:val="24"/>
              </w:rPr>
              <w:t>.</w:t>
            </w:r>
          </w:p>
        </w:tc>
      </w:tr>
      <w:tr w:rsidR="0008562E" w:rsidRPr="00D169D0" w:rsidTr="00561BFB">
        <w:trPr>
          <w:gridAfter w:val="1"/>
          <w:wAfter w:w="17" w:type="pct"/>
          <w:trHeight w:val="60"/>
        </w:trPr>
        <w:tc>
          <w:tcPr>
            <w:tcW w:w="4983" w:type="pct"/>
            <w:gridSpan w:val="9"/>
            <w:tcBorders>
              <w:top w:val="single" w:sz="6" w:space="0" w:color="auto"/>
              <w:bottom w:val="single" w:sz="6" w:space="0" w:color="auto"/>
            </w:tcBorders>
            <w:shd w:val="clear" w:color="auto" w:fill="auto"/>
            <w:vAlign w:val="center"/>
          </w:tcPr>
          <w:p w:rsidR="0008562E" w:rsidRPr="00D169D0" w:rsidRDefault="0008562E" w:rsidP="00963EF4">
            <w:pPr>
              <w:spacing w:after="0" w:line="240" w:lineRule="auto"/>
              <w:rPr>
                <w:rFonts w:ascii="Times New Roman" w:hAnsi="Times New Roman" w:cs="Times New Roman"/>
                <w:b/>
                <w:bCs/>
                <w:sz w:val="24"/>
                <w:szCs w:val="24"/>
              </w:rPr>
            </w:pPr>
            <w:r w:rsidRPr="00D169D0">
              <w:rPr>
                <w:rFonts w:ascii="Times New Roman" w:hAnsi="Times New Roman" w:cs="Times New Roman"/>
                <w:b/>
                <w:bCs/>
                <w:sz w:val="24"/>
                <w:szCs w:val="24"/>
              </w:rPr>
              <w:t>Pamatnostādnēs definētais politikas mērķis</w:t>
            </w:r>
            <w:r w:rsidRPr="00D169D0">
              <w:rPr>
                <w:rFonts w:ascii="Times New Roman" w:hAnsi="Times New Roman" w:cs="Times New Roman"/>
                <w:sz w:val="24"/>
                <w:szCs w:val="24"/>
              </w:rPr>
              <w:t xml:space="preserve">: </w:t>
            </w:r>
            <w:r w:rsidRPr="00D169D0">
              <w:rPr>
                <w:rFonts w:ascii="Times New Roman" w:hAnsi="Times New Roman" w:cs="Times New Roman"/>
                <w:b/>
                <w:sz w:val="24"/>
                <w:szCs w:val="24"/>
              </w:rPr>
              <w:t>Panākt cilvēku tirdzniecības latentuma samazināšanos un attīstīt tiesībaizsardzības iestāžu un kompetento partneru kapacitāti cilvēku tirdzniecības gadījumu apkarošanai</w:t>
            </w:r>
          </w:p>
        </w:tc>
      </w:tr>
      <w:tr w:rsidR="0008562E" w:rsidRPr="00D169D0" w:rsidTr="00561BFB">
        <w:trPr>
          <w:gridAfter w:val="1"/>
          <w:wAfter w:w="17" w:type="pct"/>
          <w:trHeight w:val="60"/>
        </w:trPr>
        <w:tc>
          <w:tcPr>
            <w:tcW w:w="4983" w:type="pct"/>
            <w:gridSpan w:val="9"/>
            <w:tcBorders>
              <w:top w:val="single" w:sz="6" w:space="0" w:color="auto"/>
              <w:bottom w:val="single" w:sz="6" w:space="0" w:color="auto"/>
            </w:tcBorders>
            <w:shd w:val="clear" w:color="auto" w:fill="auto"/>
            <w:vAlign w:val="center"/>
          </w:tcPr>
          <w:p w:rsidR="0008562E" w:rsidRPr="00D169D0" w:rsidRDefault="0008562E" w:rsidP="00963EF4">
            <w:pPr>
              <w:spacing w:after="0" w:line="240" w:lineRule="auto"/>
              <w:rPr>
                <w:rFonts w:ascii="Times New Roman" w:hAnsi="Times New Roman" w:cs="Times New Roman"/>
                <w:sz w:val="24"/>
                <w:szCs w:val="24"/>
              </w:rPr>
            </w:pPr>
            <w:r w:rsidRPr="00D169D0">
              <w:rPr>
                <w:rFonts w:ascii="Times New Roman" w:hAnsi="Times New Roman" w:cs="Times New Roman"/>
                <w:b/>
                <w:bCs/>
                <w:sz w:val="24"/>
                <w:szCs w:val="24"/>
              </w:rPr>
              <w:t>II Rīcības virziens</w:t>
            </w:r>
            <w:r w:rsidRPr="00D169D0">
              <w:rPr>
                <w:rFonts w:ascii="Times New Roman" w:hAnsi="Times New Roman" w:cs="Times New Roman"/>
                <w:sz w:val="24"/>
                <w:szCs w:val="24"/>
              </w:rPr>
              <w:t>:</w:t>
            </w:r>
            <w:r w:rsidRPr="00D169D0">
              <w:rPr>
                <w:rFonts w:ascii="Times New Roman" w:hAnsi="Times New Roman" w:cs="Times New Roman"/>
                <w:b/>
                <w:bCs/>
                <w:sz w:val="24"/>
                <w:szCs w:val="24"/>
              </w:rPr>
              <w:t xml:space="preserve"> </w:t>
            </w:r>
            <w:r w:rsidRPr="00D169D0">
              <w:rPr>
                <w:rFonts w:ascii="Times New Roman" w:hAnsi="Times New Roman" w:cs="Times New Roman"/>
                <w:b/>
                <w:bCs/>
                <w:i/>
                <w:sz w:val="24"/>
                <w:szCs w:val="24"/>
              </w:rPr>
              <w:t>Cilvēku tirdzniecības apkarošana</w:t>
            </w:r>
          </w:p>
        </w:tc>
      </w:tr>
      <w:tr w:rsidR="00DD12A0" w:rsidRPr="00D169D0" w:rsidTr="00561BFB">
        <w:trPr>
          <w:gridAfter w:val="1"/>
          <w:wAfter w:w="17" w:type="pct"/>
          <w:trHeight w:val="60"/>
        </w:trPr>
        <w:tc>
          <w:tcPr>
            <w:tcW w:w="2201" w:type="pct"/>
            <w:gridSpan w:val="2"/>
            <w:tcBorders>
              <w:top w:val="single" w:sz="6" w:space="0" w:color="auto"/>
              <w:bottom w:val="single" w:sz="6" w:space="0" w:color="auto"/>
              <w:right w:val="single" w:sz="6" w:space="0" w:color="auto"/>
            </w:tcBorders>
            <w:shd w:val="clear" w:color="auto" w:fill="auto"/>
            <w:vAlign w:val="center"/>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b/>
                <w:bCs/>
                <w:sz w:val="24"/>
                <w:szCs w:val="24"/>
              </w:rPr>
              <w:t>Uzdevumi un galvenie pasākumi izvirzītā mērķa sasniegšanai</w:t>
            </w:r>
          </w:p>
        </w:tc>
        <w:tc>
          <w:tcPr>
            <w:tcW w:w="574" w:type="pct"/>
            <w:tcBorders>
              <w:top w:val="single" w:sz="6" w:space="0" w:color="auto"/>
              <w:left w:val="single" w:sz="6" w:space="0" w:color="auto"/>
              <w:bottom w:val="single" w:sz="6" w:space="0" w:color="auto"/>
              <w:right w:val="single" w:sz="6" w:space="0" w:color="auto"/>
            </w:tcBorders>
            <w:shd w:val="clear" w:color="auto" w:fill="auto"/>
            <w:vAlign w:val="center"/>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b/>
                <w:bCs/>
                <w:sz w:val="24"/>
                <w:szCs w:val="24"/>
              </w:rPr>
              <w:t>Izpildes termiņš</w:t>
            </w:r>
            <w:r w:rsidRPr="00D169D0">
              <w:rPr>
                <w:rFonts w:ascii="Times New Roman" w:hAnsi="Times New Roman" w:cs="Times New Roman"/>
                <w:sz w:val="24"/>
                <w:szCs w:val="24"/>
              </w:rPr>
              <w:t> </w:t>
            </w:r>
          </w:p>
        </w:tc>
        <w:tc>
          <w:tcPr>
            <w:tcW w:w="623"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b/>
                <w:bCs/>
                <w:sz w:val="24"/>
                <w:szCs w:val="24"/>
              </w:rPr>
              <w:t>Atbildīgā institūcija</w:t>
            </w:r>
            <w:r w:rsidRPr="00D169D0">
              <w:rPr>
                <w:rFonts w:ascii="Times New Roman" w:hAnsi="Times New Roman" w:cs="Times New Roman"/>
                <w:sz w:val="24"/>
                <w:szCs w:val="24"/>
              </w:rPr>
              <w:t> </w:t>
            </w:r>
          </w:p>
        </w:tc>
        <w:tc>
          <w:tcPr>
            <w:tcW w:w="81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b/>
                <w:bCs/>
                <w:sz w:val="24"/>
                <w:szCs w:val="24"/>
              </w:rPr>
              <w:t>Iesaistītās institūcijas</w:t>
            </w:r>
            <w:r w:rsidRPr="00D169D0">
              <w:rPr>
                <w:rFonts w:ascii="Times New Roman" w:hAnsi="Times New Roman" w:cs="Times New Roman"/>
                <w:sz w:val="24"/>
                <w:szCs w:val="24"/>
              </w:rPr>
              <w:t> </w:t>
            </w:r>
          </w:p>
        </w:tc>
        <w:tc>
          <w:tcPr>
            <w:tcW w:w="771" w:type="pct"/>
            <w:tcBorders>
              <w:top w:val="single" w:sz="6" w:space="0" w:color="auto"/>
              <w:left w:val="single" w:sz="6" w:space="0" w:color="auto"/>
              <w:bottom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b/>
                <w:bCs/>
                <w:sz w:val="24"/>
                <w:szCs w:val="24"/>
              </w:rPr>
              <w:t>Nepieciešamais finansējums un tā avoti</w:t>
            </w:r>
            <w:r w:rsidRPr="00D169D0">
              <w:rPr>
                <w:rFonts w:ascii="Times New Roman" w:hAnsi="Times New Roman" w:cs="Times New Roman"/>
                <w:sz w:val="24"/>
                <w:szCs w:val="24"/>
              </w:rPr>
              <w:t> </w:t>
            </w:r>
          </w:p>
        </w:tc>
      </w:tr>
      <w:tr w:rsidR="00DD12A0" w:rsidRPr="00D169D0" w:rsidTr="00561BFB">
        <w:trPr>
          <w:gridAfter w:val="1"/>
          <w:wAfter w:w="17" w:type="pct"/>
          <w:trHeight w:val="60"/>
        </w:trPr>
        <w:tc>
          <w:tcPr>
            <w:tcW w:w="2201" w:type="pct"/>
            <w:gridSpan w:val="2"/>
            <w:tcBorders>
              <w:top w:val="single" w:sz="6" w:space="0" w:color="auto"/>
              <w:bottom w:val="single" w:sz="6" w:space="0" w:color="auto"/>
              <w:right w:val="single" w:sz="6" w:space="0" w:color="auto"/>
            </w:tcBorders>
            <w:shd w:val="clear" w:color="auto" w:fill="auto"/>
            <w:vAlign w:val="center"/>
          </w:tcPr>
          <w:p w:rsidR="0008562E" w:rsidRPr="00D169D0" w:rsidRDefault="0008562E" w:rsidP="005B4A2F">
            <w:pPr>
              <w:pStyle w:val="ListParagraph"/>
              <w:numPr>
                <w:ilvl w:val="0"/>
                <w:numId w:val="9"/>
              </w:numPr>
              <w:spacing w:after="0" w:line="240" w:lineRule="auto"/>
              <w:contextualSpacing w:val="0"/>
              <w:rPr>
                <w:rFonts w:ascii="Times New Roman" w:hAnsi="Times New Roman" w:cs="Times New Roman"/>
                <w:bCs/>
                <w:sz w:val="24"/>
                <w:szCs w:val="24"/>
              </w:rPr>
            </w:pPr>
            <w:r w:rsidRPr="00D169D0">
              <w:rPr>
                <w:rFonts w:ascii="Times New Roman" w:hAnsi="Times New Roman" w:cs="Times New Roman"/>
                <w:bCs/>
                <w:sz w:val="24"/>
                <w:szCs w:val="24"/>
              </w:rPr>
              <w:t xml:space="preserve">Pilnveidot metodiskos materiālus </w:t>
            </w:r>
            <w:r w:rsidR="00FC75EE" w:rsidRPr="00D169D0">
              <w:rPr>
                <w:rFonts w:ascii="Times New Roman" w:hAnsi="Times New Roman" w:cs="Times New Roman"/>
                <w:bCs/>
                <w:sz w:val="24"/>
                <w:szCs w:val="24"/>
              </w:rPr>
              <w:t>Valsts policijas</w:t>
            </w:r>
            <w:r w:rsidRPr="00D169D0">
              <w:rPr>
                <w:rFonts w:ascii="Times New Roman" w:hAnsi="Times New Roman" w:cs="Times New Roman"/>
                <w:bCs/>
                <w:sz w:val="24"/>
                <w:szCs w:val="24"/>
              </w:rPr>
              <w:t xml:space="preserve"> darbiniekiem: </w:t>
            </w:r>
            <w:r w:rsidRPr="00D169D0">
              <w:rPr>
                <w:rFonts w:ascii="Times New Roman" w:hAnsi="Times New Roman" w:cs="Times New Roman"/>
                <w:sz w:val="24"/>
                <w:szCs w:val="24"/>
              </w:rPr>
              <w:t>„Metodiskie norādījumi ar prostitūciju, sutenerismu, cilvēku tirdzniecību saistīto personu identificēšanai” un „Cilvēku tirdzniecības/sutenerisma gadījumu izmeklēšanas metodiskie ieteikumi policijas darbiniekiem”.</w:t>
            </w:r>
          </w:p>
        </w:tc>
        <w:tc>
          <w:tcPr>
            <w:tcW w:w="574" w:type="pct"/>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bCs/>
                <w:sz w:val="24"/>
                <w:szCs w:val="24"/>
              </w:rPr>
            </w:pPr>
            <w:r w:rsidRPr="00D169D0">
              <w:rPr>
                <w:rFonts w:ascii="Times New Roman" w:hAnsi="Times New Roman" w:cs="Times New Roman"/>
                <w:bCs/>
                <w:sz w:val="24"/>
                <w:szCs w:val="24"/>
              </w:rPr>
              <w:t>Pēc nepieciešamības</w:t>
            </w:r>
          </w:p>
        </w:tc>
        <w:tc>
          <w:tcPr>
            <w:tcW w:w="623" w:type="pct"/>
            <w:gridSpan w:val="3"/>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bCs/>
                <w:sz w:val="24"/>
                <w:szCs w:val="24"/>
              </w:rPr>
            </w:pPr>
            <w:r w:rsidRPr="00D169D0">
              <w:rPr>
                <w:rFonts w:ascii="Times New Roman" w:hAnsi="Times New Roman" w:cs="Times New Roman"/>
                <w:bCs/>
                <w:sz w:val="24"/>
                <w:szCs w:val="24"/>
              </w:rPr>
              <w:t>IeM</w:t>
            </w:r>
          </w:p>
        </w:tc>
        <w:tc>
          <w:tcPr>
            <w:tcW w:w="813" w:type="pct"/>
            <w:gridSpan w:val="2"/>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FC75EE" w:rsidP="00963EF4">
            <w:pPr>
              <w:spacing w:after="0" w:line="240" w:lineRule="auto"/>
              <w:jc w:val="center"/>
              <w:rPr>
                <w:rFonts w:ascii="Times New Roman" w:hAnsi="Times New Roman" w:cs="Times New Roman"/>
                <w:bCs/>
                <w:sz w:val="24"/>
                <w:szCs w:val="24"/>
              </w:rPr>
            </w:pPr>
            <w:r w:rsidRPr="00D169D0">
              <w:rPr>
                <w:rFonts w:ascii="Times New Roman" w:hAnsi="Times New Roman" w:cs="Times New Roman"/>
                <w:bCs/>
                <w:sz w:val="24"/>
                <w:szCs w:val="24"/>
              </w:rPr>
              <w:t>Valsts policija</w:t>
            </w:r>
            <w:r w:rsidR="0008562E" w:rsidRPr="00D169D0">
              <w:rPr>
                <w:rFonts w:ascii="Times New Roman" w:hAnsi="Times New Roman" w:cs="Times New Roman"/>
                <w:bCs/>
                <w:sz w:val="24"/>
                <w:szCs w:val="24"/>
              </w:rPr>
              <w:t>, VPK</w:t>
            </w:r>
          </w:p>
        </w:tc>
        <w:tc>
          <w:tcPr>
            <w:tcW w:w="771" w:type="pct"/>
            <w:tcBorders>
              <w:top w:val="single" w:sz="6" w:space="0" w:color="auto"/>
              <w:left w:val="single" w:sz="6" w:space="0" w:color="auto"/>
              <w:bottom w:val="single" w:sz="6" w:space="0" w:color="auto"/>
            </w:tcBorders>
            <w:shd w:val="clear" w:color="auto" w:fill="auto"/>
          </w:tcPr>
          <w:p w:rsidR="0008562E" w:rsidRPr="00D169D0" w:rsidRDefault="0008562E" w:rsidP="00963EF4">
            <w:pPr>
              <w:spacing w:after="0" w:line="240" w:lineRule="auto"/>
              <w:rPr>
                <w:rFonts w:ascii="Times New Roman" w:hAnsi="Times New Roman" w:cs="Times New Roman"/>
                <w:bCs/>
                <w:sz w:val="24"/>
                <w:szCs w:val="24"/>
              </w:rPr>
            </w:pPr>
            <w:r w:rsidRPr="00D169D0">
              <w:rPr>
                <w:rFonts w:ascii="Times New Roman" w:hAnsi="Times New Roman" w:cs="Times New Roman"/>
                <w:bCs/>
                <w:sz w:val="24"/>
                <w:szCs w:val="24"/>
              </w:rPr>
              <w:t>Likumā par valsts budžetu kārtējam gadam paredzēto finanšu līdzekļu ietvaros</w:t>
            </w:r>
            <w:r w:rsidR="007D2BB1" w:rsidRPr="00D169D0">
              <w:rPr>
                <w:rFonts w:ascii="Times New Roman" w:hAnsi="Times New Roman" w:cs="Times New Roman"/>
                <w:bCs/>
                <w:sz w:val="24"/>
                <w:szCs w:val="24"/>
              </w:rPr>
              <w:t>.</w:t>
            </w:r>
          </w:p>
        </w:tc>
      </w:tr>
      <w:tr w:rsidR="00DD12A0" w:rsidRPr="00D169D0" w:rsidTr="00561BFB">
        <w:trPr>
          <w:gridAfter w:val="1"/>
          <w:wAfter w:w="17" w:type="pct"/>
          <w:trHeight w:val="60"/>
        </w:trPr>
        <w:tc>
          <w:tcPr>
            <w:tcW w:w="2201" w:type="pct"/>
            <w:gridSpan w:val="2"/>
            <w:tcBorders>
              <w:top w:val="single" w:sz="6" w:space="0" w:color="auto"/>
              <w:bottom w:val="single" w:sz="6" w:space="0" w:color="auto"/>
              <w:right w:val="single" w:sz="6" w:space="0" w:color="auto"/>
            </w:tcBorders>
            <w:shd w:val="clear" w:color="auto" w:fill="auto"/>
          </w:tcPr>
          <w:p w:rsidR="0008562E" w:rsidRPr="00D169D0" w:rsidRDefault="0008562E" w:rsidP="005B4A2F">
            <w:pPr>
              <w:pStyle w:val="ListParagraph"/>
              <w:numPr>
                <w:ilvl w:val="0"/>
                <w:numId w:val="9"/>
              </w:numPr>
              <w:spacing w:after="0" w:line="240" w:lineRule="auto"/>
              <w:contextualSpacing w:val="0"/>
              <w:rPr>
                <w:rFonts w:ascii="Times New Roman" w:hAnsi="Times New Roman" w:cs="Times New Roman"/>
                <w:bCs/>
                <w:sz w:val="24"/>
                <w:szCs w:val="24"/>
              </w:rPr>
            </w:pPr>
            <w:r w:rsidRPr="00D169D0">
              <w:rPr>
                <w:rFonts w:ascii="Times New Roman" w:hAnsi="Times New Roman" w:cs="Times New Roman"/>
                <w:bCs/>
                <w:sz w:val="24"/>
                <w:szCs w:val="24"/>
              </w:rPr>
              <w:t xml:space="preserve">Pilnveidot </w:t>
            </w:r>
            <w:r w:rsidRPr="00D169D0">
              <w:rPr>
                <w:rFonts w:ascii="Times New Roman" w:hAnsi="Times New Roman" w:cs="Times New Roman"/>
                <w:sz w:val="24"/>
                <w:szCs w:val="24"/>
              </w:rPr>
              <w:t xml:space="preserve">mācību līdzekli </w:t>
            </w:r>
            <w:r w:rsidR="00FC75EE" w:rsidRPr="00D169D0">
              <w:rPr>
                <w:rFonts w:ascii="Times New Roman" w:hAnsi="Times New Roman" w:cs="Times New Roman"/>
                <w:sz w:val="24"/>
                <w:szCs w:val="24"/>
              </w:rPr>
              <w:t>Valsts policijas</w:t>
            </w:r>
            <w:r w:rsidRPr="00D169D0">
              <w:rPr>
                <w:rFonts w:ascii="Times New Roman" w:hAnsi="Times New Roman" w:cs="Times New Roman"/>
                <w:sz w:val="24"/>
                <w:szCs w:val="24"/>
              </w:rPr>
              <w:t xml:space="preserve"> darbiniekiem „Cilvēku tirdzniecības noziegumu izmeklēšanas metodoloģija”.</w:t>
            </w:r>
          </w:p>
        </w:tc>
        <w:tc>
          <w:tcPr>
            <w:tcW w:w="574" w:type="pct"/>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bCs/>
                <w:sz w:val="24"/>
                <w:szCs w:val="24"/>
              </w:rPr>
            </w:pPr>
            <w:r w:rsidRPr="00D169D0">
              <w:rPr>
                <w:rFonts w:ascii="Times New Roman" w:hAnsi="Times New Roman" w:cs="Times New Roman"/>
                <w:bCs/>
                <w:sz w:val="24"/>
                <w:szCs w:val="24"/>
              </w:rPr>
              <w:t>Pēc nepieciešamības</w:t>
            </w:r>
          </w:p>
        </w:tc>
        <w:tc>
          <w:tcPr>
            <w:tcW w:w="623" w:type="pct"/>
            <w:gridSpan w:val="3"/>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bCs/>
                <w:sz w:val="24"/>
                <w:szCs w:val="24"/>
              </w:rPr>
            </w:pPr>
            <w:r w:rsidRPr="00D169D0">
              <w:rPr>
                <w:rFonts w:ascii="Times New Roman" w:hAnsi="Times New Roman" w:cs="Times New Roman"/>
                <w:bCs/>
                <w:sz w:val="24"/>
                <w:szCs w:val="24"/>
              </w:rPr>
              <w:t>IeM</w:t>
            </w:r>
          </w:p>
        </w:tc>
        <w:tc>
          <w:tcPr>
            <w:tcW w:w="813" w:type="pct"/>
            <w:gridSpan w:val="2"/>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FC75EE" w:rsidP="00963EF4">
            <w:pPr>
              <w:spacing w:after="0" w:line="240" w:lineRule="auto"/>
              <w:jc w:val="center"/>
              <w:rPr>
                <w:rFonts w:ascii="Times New Roman" w:hAnsi="Times New Roman" w:cs="Times New Roman"/>
                <w:bCs/>
                <w:sz w:val="24"/>
                <w:szCs w:val="24"/>
              </w:rPr>
            </w:pPr>
            <w:r w:rsidRPr="00D169D0">
              <w:rPr>
                <w:rFonts w:ascii="Times New Roman" w:hAnsi="Times New Roman" w:cs="Times New Roman"/>
                <w:bCs/>
                <w:sz w:val="24"/>
                <w:szCs w:val="24"/>
              </w:rPr>
              <w:t>Valsts policija</w:t>
            </w:r>
            <w:r w:rsidR="0008562E" w:rsidRPr="00D169D0">
              <w:rPr>
                <w:rFonts w:ascii="Times New Roman" w:hAnsi="Times New Roman" w:cs="Times New Roman"/>
                <w:bCs/>
                <w:sz w:val="24"/>
                <w:szCs w:val="24"/>
              </w:rPr>
              <w:t>, VPK</w:t>
            </w:r>
          </w:p>
        </w:tc>
        <w:tc>
          <w:tcPr>
            <w:tcW w:w="771" w:type="pct"/>
            <w:tcBorders>
              <w:top w:val="single" w:sz="6" w:space="0" w:color="auto"/>
              <w:left w:val="single" w:sz="6" w:space="0" w:color="auto"/>
              <w:bottom w:val="single" w:sz="6" w:space="0" w:color="auto"/>
            </w:tcBorders>
            <w:shd w:val="clear" w:color="auto" w:fill="auto"/>
          </w:tcPr>
          <w:p w:rsidR="0008562E" w:rsidRPr="00D169D0" w:rsidRDefault="0008562E" w:rsidP="00963EF4">
            <w:pPr>
              <w:spacing w:after="0" w:line="240" w:lineRule="auto"/>
              <w:rPr>
                <w:rFonts w:ascii="Times New Roman" w:hAnsi="Times New Roman" w:cs="Times New Roman"/>
                <w:bCs/>
                <w:sz w:val="24"/>
                <w:szCs w:val="24"/>
              </w:rPr>
            </w:pPr>
            <w:r w:rsidRPr="00D169D0">
              <w:rPr>
                <w:rFonts w:ascii="Times New Roman" w:hAnsi="Times New Roman" w:cs="Times New Roman"/>
                <w:bCs/>
                <w:sz w:val="24"/>
                <w:szCs w:val="24"/>
              </w:rPr>
              <w:t xml:space="preserve">Likumā par valsts budžetu kārtējam gadam paredzēto finanšu līdzekļu </w:t>
            </w:r>
            <w:r w:rsidRPr="00D169D0">
              <w:rPr>
                <w:rFonts w:ascii="Times New Roman" w:hAnsi="Times New Roman" w:cs="Times New Roman"/>
                <w:bCs/>
                <w:sz w:val="24"/>
                <w:szCs w:val="24"/>
              </w:rPr>
              <w:lastRenderedPageBreak/>
              <w:t>ietvaros</w:t>
            </w:r>
            <w:r w:rsidR="007D2BB1" w:rsidRPr="00D169D0">
              <w:rPr>
                <w:rFonts w:ascii="Times New Roman" w:hAnsi="Times New Roman" w:cs="Times New Roman"/>
                <w:bCs/>
                <w:sz w:val="24"/>
                <w:szCs w:val="24"/>
              </w:rPr>
              <w:t>.</w:t>
            </w:r>
          </w:p>
        </w:tc>
      </w:tr>
      <w:tr w:rsidR="00015508" w:rsidRPr="00D169D0" w:rsidTr="00561BFB">
        <w:trPr>
          <w:gridAfter w:val="1"/>
          <w:wAfter w:w="17" w:type="pct"/>
          <w:trHeight w:val="60"/>
        </w:trPr>
        <w:tc>
          <w:tcPr>
            <w:tcW w:w="2201" w:type="pct"/>
            <w:gridSpan w:val="2"/>
            <w:tcBorders>
              <w:top w:val="single" w:sz="6" w:space="0" w:color="auto"/>
              <w:bottom w:val="single" w:sz="6" w:space="0" w:color="auto"/>
              <w:right w:val="single" w:sz="6" w:space="0" w:color="auto"/>
            </w:tcBorders>
            <w:shd w:val="clear" w:color="auto" w:fill="auto"/>
          </w:tcPr>
          <w:p w:rsidR="00015508" w:rsidRPr="00D169D0" w:rsidRDefault="00015508" w:rsidP="00AA74EF">
            <w:pPr>
              <w:pStyle w:val="ListParagraph"/>
              <w:numPr>
                <w:ilvl w:val="0"/>
                <w:numId w:val="9"/>
              </w:numPr>
              <w:spacing w:after="0" w:line="240" w:lineRule="auto"/>
              <w:contextualSpacing w:val="0"/>
              <w:rPr>
                <w:rFonts w:ascii="Times New Roman" w:hAnsi="Times New Roman" w:cs="Times New Roman"/>
                <w:bCs/>
                <w:sz w:val="24"/>
                <w:szCs w:val="24"/>
              </w:rPr>
            </w:pPr>
            <w:r w:rsidRPr="00D169D0">
              <w:rPr>
                <w:rFonts w:ascii="Times New Roman" w:hAnsi="Times New Roman" w:cs="Times New Roman"/>
                <w:bCs/>
                <w:sz w:val="24"/>
                <w:szCs w:val="24"/>
              </w:rPr>
              <w:lastRenderedPageBreak/>
              <w:t>Nodrošināt tiesas pieņemto nolēmumu publikāciju internetā anonimizētā formā.</w:t>
            </w:r>
          </w:p>
        </w:tc>
        <w:tc>
          <w:tcPr>
            <w:tcW w:w="574" w:type="pct"/>
            <w:tcBorders>
              <w:top w:val="single" w:sz="6" w:space="0" w:color="auto"/>
              <w:left w:val="single" w:sz="6" w:space="0" w:color="auto"/>
              <w:bottom w:val="single" w:sz="6" w:space="0" w:color="auto"/>
              <w:right w:val="single" w:sz="6" w:space="0" w:color="auto"/>
            </w:tcBorders>
            <w:shd w:val="clear" w:color="auto" w:fill="auto"/>
          </w:tcPr>
          <w:p w:rsidR="00015508" w:rsidRPr="00D169D0" w:rsidRDefault="00015508" w:rsidP="00963EF4">
            <w:pPr>
              <w:spacing w:after="0" w:line="240" w:lineRule="auto"/>
              <w:jc w:val="center"/>
              <w:rPr>
                <w:rFonts w:ascii="Times New Roman" w:hAnsi="Times New Roman" w:cs="Times New Roman"/>
                <w:bCs/>
                <w:sz w:val="24"/>
                <w:szCs w:val="24"/>
              </w:rPr>
            </w:pPr>
            <w:r w:rsidRPr="00D169D0">
              <w:rPr>
                <w:rFonts w:ascii="Times New Roman" w:hAnsi="Times New Roman" w:cs="Times New Roman"/>
                <w:bCs/>
                <w:sz w:val="24"/>
                <w:szCs w:val="24"/>
              </w:rPr>
              <w:t>Pastāvīgi</w:t>
            </w:r>
          </w:p>
        </w:tc>
        <w:tc>
          <w:tcPr>
            <w:tcW w:w="623" w:type="pct"/>
            <w:gridSpan w:val="3"/>
            <w:tcBorders>
              <w:top w:val="single" w:sz="6" w:space="0" w:color="auto"/>
              <w:left w:val="single" w:sz="6" w:space="0" w:color="auto"/>
              <w:bottom w:val="single" w:sz="6" w:space="0" w:color="auto"/>
              <w:right w:val="single" w:sz="6" w:space="0" w:color="auto"/>
            </w:tcBorders>
            <w:shd w:val="clear" w:color="auto" w:fill="auto"/>
          </w:tcPr>
          <w:p w:rsidR="00015508" w:rsidRPr="00D169D0" w:rsidRDefault="00015508" w:rsidP="00963EF4">
            <w:pPr>
              <w:spacing w:after="0" w:line="240" w:lineRule="auto"/>
              <w:jc w:val="center"/>
              <w:rPr>
                <w:rFonts w:ascii="Times New Roman" w:hAnsi="Times New Roman" w:cs="Times New Roman"/>
                <w:bCs/>
                <w:sz w:val="24"/>
                <w:szCs w:val="24"/>
              </w:rPr>
            </w:pPr>
            <w:r w:rsidRPr="00D169D0">
              <w:rPr>
                <w:rFonts w:ascii="Times New Roman" w:hAnsi="Times New Roman" w:cs="Times New Roman"/>
                <w:bCs/>
                <w:sz w:val="24"/>
                <w:szCs w:val="24"/>
              </w:rPr>
              <w:t>TM</w:t>
            </w:r>
          </w:p>
        </w:tc>
        <w:tc>
          <w:tcPr>
            <w:tcW w:w="813" w:type="pct"/>
            <w:gridSpan w:val="2"/>
            <w:tcBorders>
              <w:top w:val="single" w:sz="6" w:space="0" w:color="auto"/>
              <w:left w:val="single" w:sz="6" w:space="0" w:color="auto"/>
              <w:bottom w:val="single" w:sz="6" w:space="0" w:color="auto"/>
              <w:right w:val="single" w:sz="6" w:space="0" w:color="auto"/>
            </w:tcBorders>
            <w:shd w:val="clear" w:color="auto" w:fill="auto"/>
          </w:tcPr>
          <w:p w:rsidR="00015508" w:rsidRPr="00D169D0" w:rsidRDefault="00015508" w:rsidP="00963EF4">
            <w:pPr>
              <w:spacing w:after="0" w:line="240" w:lineRule="auto"/>
              <w:jc w:val="center"/>
              <w:rPr>
                <w:rFonts w:ascii="Times New Roman" w:hAnsi="Times New Roman" w:cs="Times New Roman"/>
                <w:bCs/>
                <w:sz w:val="24"/>
                <w:szCs w:val="24"/>
              </w:rPr>
            </w:pPr>
            <w:r w:rsidRPr="00D169D0">
              <w:rPr>
                <w:rFonts w:ascii="Times New Roman" w:hAnsi="Times New Roman" w:cs="Times New Roman"/>
                <w:bCs/>
                <w:sz w:val="24"/>
                <w:szCs w:val="24"/>
              </w:rPr>
              <w:t>TA</w:t>
            </w:r>
          </w:p>
        </w:tc>
        <w:tc>
          <w:tcPr>
            <w:tcW w:w="771" w:type="pct"/>
            <w:tcBorders>
              <w:top w:val="single" w:sz="6" w:space="0" w:color="auto"/>
              <w:left w:val="single" w:sz="6" w:space="0" w:color="auto"/>
              <w:bottom w:val="single" w:sz="6" w:space="0" w:color="auto"/>
            </w:tcBorders>
            <w:shd w:val="clear" w:color="auto" w:fill="auto"/>
          </w:tcPr>
          <w:p w:rsidR="00015508" w:rsidRPr="00D169D0" w:rsidRDefault="00015508" w:rsidP="00963EF4">
            <w:pPr>
              <w:spacing w:after="0" w:line="240" w:lineRule="auto"/>
              <w:rPr>
                <w:rFonts w:ascii="Times New Roman" w:hAnsi="Times New Roman" w:cs="Times New Roman"/>
                <w:bCs/>
                <w:sz w:val="24"/>
                <w:szCs w:val="24"/>
              </w:rPr>
            </w:pPr>
            <w:r w:rsidRPr="00D169D0">
              <w:rPr>
                <w:rFonts w:ascii="Times New Roman" w:hAnsi="Times New Roman" w:cs="Times New Roman"/>
                <w:bCs/>
                <w:sz w:val="24"/>
                <w:szCs w:val="24"/>
              </w:rPr>
              <w:t>Likumā par valsts budžetu kārtējam gadam paredzēto finanšu līdzekļu ietvaros</w:t>
            </w:r>
            <w:r w:rsidR="007D2BB1" w:rsidRPr="00D169D0">
              <w:rPr>
                <w:rFonts w:ascii="Times New Roman" w:hAnsi="Times New Roman" w:cs="Times New Roman"/>
                <w:bCs/>
                <w:sz w:val="24"/>
                <w:szCs w:val="24"/>
              </w:rPr>
              <w:t>.</w:t>
            </w:r>
          </w:p>
        </w:tc>
      </w:tr>
      <w:tr w:rsidR="00DD12A0" w:rsidRPr="00D169D0" w:rsidTr="00561BFB">
        <w:trPr>
          <w:gridAfter w:val="1"/>
          <w:wAfter w:w="17" w:type="pct"/>
          <w:trHeight w:val="60"/>
        </w:trPr>
        <w:tc>
          <w:tcPr>
            <w:tcW w:w="2201" w:type="pct"/>
            <w:gridSpan w:val="2"/>
            <w:tcBorders>
              <w:top w:val="single" w:sz="6" w:space="0" w:color="auto"/>
              <w:bottom w:val="single" w:sz="6" w:space="0" w:color="auto"/>
              <w:right w:val="single" w:sz="6" w:space="0" w:color="auto"/>
            </w:tcBorders>
            <w:shd w:val="clear" w:color="auto" w:fill="auto"/>
          </w:tcPr>
          <w:p w:rsidR="0008562E" w:rsidRPr="00D169D0" w:rsidRDefault="0008562E" w:rsidP="00AA74EF">
            <w:pPr>
              <w:pStyle w:val="ListParagraph"/>
              <w:numPr>
                <w:ilvl w:val="0"/>
                <w:numId w:val="9"/>
              </w:numPr>
              <w:spacing w:after="0" w:line="240" w:lineRule="auto"/>
              <w:contextualSpacing w:val="0"/>
              <w:rPr>
                <w:rFonts w:ascii="Times New Roman" w:hAnsi="Times New Roman" w:cs="Times New Roman"/>
                <w:sz w:val="24"/>
                <w:szCs w:val="24"/>
              </w:rPr>
            </w:pPr>
            <w:r w:rsidRPr="00D169D0">
              <w:rPr>
                <w:rFonts w:ascii="Times New Roman" w:hAnsi="Times New Roman" w:cs="Times New Roman"/>
                <w:sz w:val="24"/>
                <w:szCs w:val="24"/>
              </w:rPr>
              <w:t>Veidot valstu tiesībaizsardzības vienības labākai cilvēku tirdzniecības gadījumu izmeklēšanai un kriminālvajāšanai.</w:t>
            </w:r>
          </w:p>
        </w:tc>
        <w:tc>
          <w:tcPr>
            <w:tcW w:w="574" w:type="pct"/>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Pastāvīgi</w:t>
            </w:r>
          </w:p>
        </w:tc>
        <w:tc>
          <w:tcPr>
            <w:tcW w:w="623" w:type="pct"/>
            <w:gridSpan w:val="3"/>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IeM</w:t>
            </w:r>
          </w:p>
        </w:tc>
        <w:tc>
          <w:tcPr>
            <w:tcW w:w="813" w:type="pct"/>
            <w:gridSpan w:val="2"/>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FC75EE" w:rsidP="00963EF4">
            <w:pPr>
              <w:spacing w:after="0" w:line="240" w:lineRule="auto"/>
              <w:rPr>
                <w:rFonts w:ascii="Times New Roman" w:hAnsi="Times New Roman" w:cs="Times New Roman"/>
                <w:sz w:val="24"/>
                <w:szCs w:val="24"/>
              </w:rPr>
            </w:pPr>
            <w:r w:rsidRPr="00D169D0">
              <w:rPr>
                <w:rFonts w:ascii="Times New Roman" w:hAnsi="Times New Roman" w:cs="Times New Roman"/>
                <w:sz w:val="24"/>
                <w:szCs w:val="24"/>
              </w:rPr>
              <w:t>Valsts policija</w:t>
            </w:r>
            <w:r w:rsidR="0008562E" w:rsidRPr="00D169D0">
              <w:rPr>
                <w:rFonts w:ascii="Times New Roman" w:hAnsi="Times New Roman" w:cs="Times New Roman"/>
                <w:sz w:val="24"/>
                <w:szCs w:val="24"/>
              </w:rPr>
              <w:t>, Ģenerālprokuratūra</w:t>
            </w:r>
          </w:p>
        </w:tc>
        <w:tc>
          <w:tcPr>
            <w:tcW w:w="771" w:type="pct"/>
            <w:tcBorders>
              <w:top w:val="single" w:sz="6" w:space="0" w:color="auto"/>
              <w:left w:val="single" w:sz="6" w:space="0" w:color="auto"/>
              <w:bottom w:val="single" w:sz="6" w:space="0" w:color="auto"/>
            </w:tcBorders>
            <w:shd w:val="clear" w:color="auto" w:fill="auto"/>
          </w:tcPr>
          <w:p w:rsidR="0008562E" w:rsidRPr="00D169D0" w:rsidRDefault="0008562E" w:rsidP="00963EF4">
            <w:pPr>
              <w:spacing w:after="0" w:line="240" w:lineRule="auto"/>
              <w:rPr>
                <w:rFonts w:ascii="Times New Roman" w:hAnsi="Times New Roman" w:cs="Times New Roman"/>
                <w:sz w:val="24"/>
                <w:szCs w:val="24"/>
              </w:rPr>
            </w:pPr>
            <w:r w:rsidRPr="00D169D0">
              <w:rPr>
                <w:rFonts w:ascii="Times New Roman" w:hAnsi="Times New Roman" w:cs="Times New Roman"/>
                <w:sz w:val="24"/>
                <w:szCs w:val="24"/>
              </w:rPr>
              <w:t>Likumā par valsts budžetu kārtējam gadam paredzēto finanšu līdzekļu ietvaros</w:t>
            </w:r>
            <w:r w:rsidR="007D2BB1" w:rsidRPr="00D169D0">
              <w:rPr>
                <w:rFonts w:ascii="Times New Roman" w:hAnsi="Times New Roman" w:cs="Times New Roman"/>
                <w:sz w:val="24"/>
                <w:szCs w:val="24"/>
              </w:rPr>
              <w:t>.</w:t>
            </w:r>
          </w:p>
        </w:tc>
      </w:tr>
      <w:tr w:rsidR="00D7430E" w:rsidRPr="00D169D0" w:rsidTr="00561BFB">
        <w:trPr>
          <w:gridAfter w:val="1"/>
          <w:wAfter w:w="17" w:type="pct"/>
          <w:trHeight w:val="60"/>
        </w:trPr>
        <w:tc>
          <w:tcPr>
            <w:tcW w:w="2201" w:type="pct"/>
            <w:gridSpan w:val="2"/>
            <w:tcBorders>
              <w:top w:val="single" w:sz="6" w:space="0" w:color="auto"/>
              <w:bottom w:val="single" w:sz="6" w:space="0" w:color="auto"/>
              <w:right w:val="single" w:sz="6" w:space="0" w:color="auto"/>
            </w:tcBorders>
            <w:shd w:val="clear" w:color="auto" w:fill="auto"/>
          </w:tcPr>
          <w:p w:rsidR="0008562E" w:rsidRPr="00D169D0" w:rsidRDefault="0008562E" w:rsidP="00AA74EF">
            <w:pPr>
              <w:pStyle w:val="ListParagraph"/>
              <w:numPr>
                <w:ilvl w:val="0"/>
                <w:numId w:val="9"/>
              </w:numPr>
              <w:spacing w:after="0" w:line="240" w:lineRule="auto"/>
              <w:contextualSpacing w:val="0"/>
              <w:rPr>
                <w:rFonts w:ascii="Times New Roman" w:hAnsi="Times New Roman" w:cs="Times New Roman"/>
                <w:sz w:val="24"/>
                <w:szCs w:val="24"/>
              </w:rPr>
            </w:pPr>
            <w:r w:rsidRPr="00D169D0">
              <w:rPr>
                <w:rFonts w:ascii="Times New Roman" w:hAnsi="Times New Roman" w:cs="Times New Roman"/>
                <w:sz w:val="24"/>
                <w:szCs w:val="24"/>
              </w:rPr>
              <w:t>Veikt tiesnešu, prokuroru un advokātu apmācību par cilvēku tirdzniecību, cilvēku tirdzniecības upuru tiesībām, piemērojamiem tiesību aktiem, precedenta tiesībām, uz cilvēku tiesībām vērstas pieejas ievērošanu.</w:t>
            </w:r>
          </w:p>
        </w:tc>
        <w:tc>
          <w:tcPr>
            <w:tcW w:w="574" w:type="pct"/>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Pastāvīgi</w:t>
            </w:r>
          </w:p>
        </w:tc>
        <w:tc>
          <w:tcPr>
            <w:tcW w:w="623" w:type="pct"/>
            <w:gridSpan w:val="3"/>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1347A4" w:rsidP="00963E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Valsts policija</w:t>
            </w:r>
          </w:p>
        </w:tc>
        <w:tc>
          <w:tcPr>
            <w:tcW w:w="813" w:type="pct"/>
            <w:gridSpan w:val="2"/>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1347A4" w:rsidP="00963EF4">
            <w:pPr>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 xml:space="preserve">IeM, </w:t>
            </w:r>
            <w:r w:rsidR="0008562E" w:rsidRPr="00D169D0">
              <w:rPr>
                <w:rFonts w:ascii="Times New Roman" w:hAnsi="Times New Roman" w:cs="Times New Roman"/>
                <w:sz w:val="24"/>
                <w:szCs w:val="24"/>
              </w:rPr>
              <w:t>TMC, TA, ZAP, Ģenerālprokuratūra, TM</w:t>
            </w:r>
          </w:p>
        </w:tc>
        <w:tc>
          <w:tcPr>
            <w:tcW w:w="771" w:type="pct"/>
            <w:tcBorders>
              <w:top w:val="single" w:sz="6" w:space="0" w:color="auto"/>
              <w:left w:val="single" w:sz="6" w:space="0" w:color="auto"/>
              <w:bottom w:val="single" w:sz="6" w:space="0" w:color="auto"/>
            </w:tcBorders>
            <w:shd w:val="clear" w:color="auto" w:fill="auto"/>
          </w:tcPr>
          <w:p w:rsidR="007D2BB1" w:rsidRPr="00D169D0" w:rsidRDefault="001347A4" w:rsidP="007D2BB1">
            <w:pPr>
              <w:spacing w:after="0" w:line="240" w:lineRule="auto"/>
              <w:rPr>
                <w:rFonts w:ascii="Times New Roman" w:hAnsi="Times New Roman" w:cs="Times New Roman"/>
                <w:sz w:val="24"/>
                <w:szCs w:val="24"/>
              </w:rPr>
            </w:pPr>
            <w:r>
              <w:rPr>
                <w:rFonts w:ascii="Times New Roman" w:hAnsi="Times New Roman" w:cs="Times New Roman"/>
                <w:sz w:val="24"/>
                <w:szCs w:val="24"/>
              </w:rPr>
              <w:t>Valsts policija</w:t>
            </w:r>
          </w:p>
          <w:p w:rsidR="00362B14" w:rsidRPr="00D169D0" w:rsidRDefault="007D2BB1" w:rsidP="00561BFB">
            <w:pPr>
              <w:spacing w:after="0" w:line="240" w:lineRule="auto"/>
              <w:rPr>
                <w:rFonts w:ascii="Times New Roman" w:hAnsi="Times New Roman" w:cs="Times New Roman"/>
                <w:sz w:val="24"/>
                <w:szCs w:val="24"/>
              </w:rPr>
            </w:pPr>
            <w:r w:rsidRPr="00D169D0">
              <w:rPr>
                <w:rFonts w:ascii="Times New Roman" w:hAnsi="Times New Roman" w:cs="Times New Roman"/>
                <w:sz w:val="24"/>
                <w:szCs w:val="24"/>
              </w:rPr>
              <w:t>2015.gadā un turpmāk ik gadu 576</w:t>
            </w:r>
            <w:r w:rsidR="00561BFB" w:rsidRPr="00D169D0">
              <w:rPr>
                <w:rFonts w:ascii="Times New Roman" w:hAnsi="Times New Roman" w:cs="Times New Roman"/>
                <w:sz w:val="24"/>
                <w:szCs w:val="24"/>
              </w:rPr>
              <w:t xml:space="preserve"> </w:t>
            </w:r>
            <w:r w:rsidR="00561BFB" w:rsidRPr="00D169D0">
              <w:rPr>
                <w:rFonts w:ascii="Times New Roman" w:hAnsi="Times New Roman" w:cs="Times New Roman"/>
                <w:bCs/>
                <w:sz w:val="24"/>
                <w:szCs w:val="24"/>
              </w:rPr>
              <w:t xml:space="preserve">(820 </w:t>
            </w:r>
            <w:r w:rsidR="00561BFB" w:rsidRPr="00D169D0">
              <w:rPr>
                <w:rFonts w:ascii="Times New Roman" w:hAnsi="Times New Roman" w:cs="Times New Roman"/>
                <w:bCs/>
                <w:i/>
                <w:sz w:val="24"/>
                <w:szCs w:val="24"/>
              </w:rPr>
              <w:t>euro</w:t>
            </w:r>
            <w:r w:rsidR="00561BFB" w:rsidRPr="00D169D0">
              <w:rPr>
                <w:rFonts w:ascii="Times New Roman" w:hAnsi="Times New Roman" w:cs="Times New Roman"/>
                <w:bCs/>
                <w:sz w:val="24"/>
                <w:szCs w:val="24"/>
              </w:rPr>
              <w:t>)</w:t>
            </w:r>
            <w:r w:rsidRPr="00D169D0">
              <w:rPr>
                <w:rFonts w:ascii="Times New Roman" w:hAnsi="Times New Roman" w:cs="Times New Roman"/>
                <w:sz w:val="24"/>
                <w:szCs w:val="24"/>
              </w:rPr>
              <w:t xml:space="preserve"> lati - valsts budžeta finansējums (dotācija).</w:t>
            </w:r>
          </w:p>
        </w:tc>
      </w:tr>
      <w:tr w:rsidR="00DD12A0" w:rsidRPr="00D169D0" w:rsidTr="00561BFB">
        <w:trPr>
          <w:gridAfter w:val="1"/>
          <w:wAfter w:w="17" w:type="pct"/>
          <w:trHeight w:val="60"/>
        </w:trPr>
        <w:tc>
          <w:tcPr>
            <w:tcW w:w="2201" w:type="pct"/>
            <w:gridSpan w:val="2"/>
            <w:tcBorders>
              <w:top w:val="single" w:sz="6" w:space="0" w:color="auto"/>
              <w:bottom w:val="single" w:sz="6" w:space="0" w:color="auto"/>
              <w:right w:val="single" w:sz="6" w:space="0" w:color="auto"/>
            </w:tcBorders>
            <w:shd w:val="clear" w:color="auto" w:fill="auto"/>
          </w:tcPr>
          <w:p w:rsidR="0008562E" w:rsidRPr="00D169D0" w:rsidRDefault="000B425A" w:rsidP="00AA74EF">
            <w:pPr>
              <w:pStyle w:val="ListParagraph"/>
              <w:numPr>
                <w:ilvl w:val="0"/>
                <w:numId w:val="9"/>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Pilnveidot</w:t>
            </w:r>
            <w:r w:rsidR="0008562E" w:rsidRPr="00D169D0">
              <w:rPr>
                <w:rFonts w:ascii="Times New Roman" w:hAnsi="Times New Roman" w:cs="Times New Roman"/>
                <w:sz w:val="24"/>
                <w:szCs w:val="24"/>
              </w:rPr>
              <w:t xml:space="preserve"> nacionālo konsultēšanas mehānismu, lai labāk identificētu cilvēku tirdzniecības upurus, viņus konsultētu un sniegtu viņiem aizsardzību un palīdzību.</w:t>
            </w:r>
          </w:p>
        </w:tc>
        <w:tc>
          <w:tcPr>
            <w:tcW w:w="574" w:type="pct"/>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2014.gads</w:t>
            </w:r>
          </w:p>
          <w:p w:rsidR="00EC7599" w:rsidRPr="00D169D0" w:rsidRDefault="00EC7599"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II pusgads</w:t>
            </w:r>
          </w:p>
        </w:tc>
        <w:tc>
          <w:tcPr>
            <w:tcW w:w="623" w:type="pct"/>
            <w:gridSpan w:val="3"/>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IeM</w:t>
            </w:r>
          </w:p>
        </w:tc>
        <w:tc>
          <w:tcPr>
            <w:tcW w:w="813" w:type="pct"/>
            <w:gridSpan w:val="2"/>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TM, LM, ĀM, VM, IZM, Ģenerālprokuratūra, NVO, pašvaldības</w:t>
            </w:r>
          </w:p>
        </w:tc>
        <w:tc>
          <w:tcPr>
            <w:tcW w:w="771" w:type="pct"/>
            <w:tcBorders>
              <w:top w:val="single" w:sz="6" w:space="0" w:color="auto"/>
              <w:left w:val="single" w:sz="6" w:space="0" w:color="auto"/>
              <w:bottom w:val="single" w:sz="6" w:space="0" w:color="auto"/>
            </w:tcBorders>
            <w:shd w:val="clear" w:color="auto" w:fill="auto"/>
          </w:tcPr>
          <w:p w:rsidR="0008562E" w:rsidRPr="00D169D0" w:rsidRDefault="0008562E" w:rsidP="00963EF4">
            <w:pPr>
              <w:spacing w:after="0" w:line="240" w:lineRule="auto"/>
              <w:rPr>
                <w:rFonts w:ascii="Times New Roman" w:hAnsi="Times New Roman" w:cs="Times New Roman"/>
                <w:sz w:val="24"/>
                <w:szCs w:val="24"/>
              </w:rPr>
            </w:pPr>
            <w:r w:rsidRPr="00D169D0">
              <w:rPr>
                <w:rFonts w:ascii="Times New Roman" w:hAnsi="Times New Roman" w:cs="Times New Roman"/>
                <w:sz w:val="24"/>
                <w:szCs w:val="24"/>
              </w:rPr>
              <w:t>Likumā par valsts budžetu kārtējam gadam paredzēto finanšu līdzekļu ietvaros</w:t>
            </w:r>
            <w:r w:rsidR="007D2BB1" w:rsidRPr="00D169D0">
              <w:rPr>
                <w:rFonts w:ascii="Times New Roman" w:hAnsi="Times New Roman" w:cs="Times New Roman"/>
                <w:sz w:val="24"/>
                <w:szCs w:val="24"/>
              </w:rPr>
              <w:t>.</w:t>
            </w:r>
          </w:p>
        </w:tc>
      </w:tr>
      <w:tr w:rsidR="00DD12A0" w:rsidRPr="00D169D0" w:rsidTr="00561BFB">
        <w:trPr>
          <w:gridAfter w:val="1"/>
          <w:wAfter w:w="17" w:type="pct"/>
          <w:trHeight w:val="57"/>
        </w:trPr>
        <w:tc>
          <w:tcPr>
            <w:tcW w:w="4983" w:type="pct"/>
            <w:gridSpan w:val="9"/>
            <w:tcBorders>
              <w:top w:val="single" w:sz="6" w:space="0" w:color="auto"/>
              <w:bottom w:val="single" w:sz="6" w:space="0" w:color="auto"/>
            </w:tcBorders>
            <w:shd w:val="clear" w:color="auto" w:fill="auto"/>
          </w:tcPr>
          <w:p w:rsidR="00DD12A0" w:rsidRPr="00D169D0" w:rsidRDefault="00DD12A0" w:rsidP="00963EF4">
            <w:pPr>
              <w:spacing w:after="0" w:line="240" w:lineRule="auto"/>
              <w:rPr>
                <w:rFonts w:ascii="Times New Roman" w:hAnsi="Times New Roman" w:cs="Times New Roman"/>
                <w:b/>
                <w:sz w:val="24"/>
                <w:szCs w:val="24"/>
              </w:rPr>
            </w:pPr>
            <w:r w:rsidRPr="00D169D0">
              <w:rPr>
                <w:rFonts w:ascii="Times New Roman" w:hAnsi="Times New Roman" w:cs="Times New Roman"/>
                <w:b/>
                <w:sz w:val="24"/>
                <w:szCs w:val="24"/>
              </w:rPr>
              <w:t>Pamatnostādnēs definētie politikas mērķi:</w:t>
            </w:r>
          </w:p>
          <w:p w:rsidR="00DD12A0" w:rsidRPr="00D169D0" w:rsidRDefault="00DD12A0" w:rsidP="00963EF4">
            <w:pPr>
              <w:spacing w:after="0" w:line="240" w:lineRule="auto"/>
              <w:rPr>
                <w:rFonts w:ascii="Times New Roman" w:hAnsi="Times New Roman" w:cs="Times New Roman"/>
                <w:b/>
                <w:sz w:val="24"/>
                <w:szCs w:val="24"/>
              </w:rPr>
            </w:pPr>
            <w:r w:rsidRPr="00D169D0">
              <w:rPr>
                <w:rFonts w:ascii="Times New Roman" w:hAnsi="Times New Roman" w:cs="Times New Roman"/>
                <w:b/>
                <w:sz w:val="24"/>
                <w:szCs w:val="24"/>
              </w:rPr>
              <w:t>1. Veicināt sabiedrības informētību un izpratni par cilvēku tirdzniecību un nodrošināt cilvēku tirdzniecības upuru aprūpi.</w:t>
            </w:r>
          </w:p>
          <w:p w:rsidR="00DD12A0" w:rsidRPr="00D169D0" w:rsidRDefault="00DD12A0" w:rsidP="00963EF4">
            <w:pPr>
              <w:spacing w:after="0" w:line="240" w:lineRule="auto"/>
              <w:rPr>
                <w:rFonts w:ascii="Times New Roman" w:hAnsi="Times New Roman" w:cs="Times New Roman"/>
                <w:b/>
                <w:sz w:val="24"/>
                <w:szCs w:val="24"/>
              </w:rPr>
            </w:pPr>
            <w:r w:rsidRPr="00D169D0">
              <w:rPr>
                <w:rFonts w:ascii="Times New Roman" w:hAnsi="Times New Roman" w:cs="Times New Roman"/>
                <w:b/>
                <w:sz w:val="24"/>
                <w:szCs w:val="24"/>
              </w:rPr>
              <w:t>2. Panākt cilvēku tirdzniecības latentuma samazināšanos un attīstīt tiesībaizsardzības iestāžu un kompetento partneru kapacitāti cilvēku tirdzniecības gadījumu apkarošanai</w:t>
            </w:r>
          </w:p>
        </w:tc>
      </w:tr>
      <w:tr w:rsidR="0008562E" w:rsidRPr="00D169D0" w:rsidTr="00561BFB">
        <w:trPr>
          <w:gridAfter w:val="1"/>
          <w:wAfter w:w="17" w:type="pct"/>
          <w:trHeight w:val="57"/>
        </w:trPr>
        <w:tc>
          <w:tcPr>
            <w:tcW w:w="2808" w:type="pct"/>
            <w:gridSpan w:val="4"/>
            <w:tcBorders>
              <w:top w:val="single" w:sz="6" w:space="0" w:color="auto"/>
              <w:bottom w:val="single" w:sz="6" w:space="0" w:color="auto"/>
            </w:tcBorders>
            <w:shd w:val="clear" w:color="auto" w:fill="auto"/>
          </w:tcPr>
          <w:p w:rsidR="0008562E" w:rsidRPr="00D169D0" w:rsidRDefault="0008562E" w:rsidP="00963EF4">
            <w:pPr>
              <w:spacing w:after="0" w:line="240" w:lineRule="auto"/>
              <w:rPr>
                <w:rFonts w:ascii="Times New Roman" w:hAnsi="Times New Roman" w:cs="Times New Roman"/>
                <w:b/>
                <w:bCs/>
                <w:sz w:val="24"/>
                <w:szCs w:val="24"/>
              </w:rPr>
            </w:pPr>
            <w:r w:rsidRPr="00D169D0">
              <w:rPr>
                <w:rFonts w:ascii="Times New Roman" w:hAnsi="Times New Roman" w:cs="Times New Roman"/>
                <w:b/>
                <w:bCs/>
                <w:sz w:val="24"/>
                <w:szCs w:val="24"/>
              </w:rPr>
              <w:t>III Rīcības virziens</w:t>
            </w:r>
            <w:r w:rsidRPr="00D169D0">
              <w:rPr>
                <w:rFonts w:ascii="Times New Roman" w:hAnsi="Times New Roman" w:cs="Times New Roman"/>
                <w:sz w:val="24"/>
                <w:szCs w:val="24"/>
              </w:rPr>
              <w:t>:</w:t>
            </w:r>
            <w:r w:rsidRPr="00D169D0">
              <w:rPr>
                <w:rFonts w:ascii="Times New Roman" w:hAnsi="Times New Roman" w:cs="Times New Roman"/>
                <w:b/>
                <w:bCs/>
                <w:sz w:val="24"/>
                <w:szCs w:val="24"/>
              </w:rPr>
              <w:t xml:space="preserve"> </w:t>
            </w:r>
            <w:r w:rsidRPr="00D169D0">
              <w:rPr>
                <w:rFonts w:ascii="Times New Roman" w:hAnsi="Times New Roman" w:cs="Times New Roman"/>
                <w:b/>
                <w:bCs/>
                <w:i/>
                <w:sz w:val="24"/>
                <w:szCs w:val="24"/>
              </w:rPr>
              <w:t>Sadarbības koordinācija un informācijas apkopošana</w:t>
            </w:r>
          </w:p>
        </w:tc>
        <w:tc>
          <w:tcPr>
            <w:tcW w:w="491" w:type="pct"/>
            <w:tcBorders>
              <w:top w:val="single" w:sz="6" w:space="0" w:color="auto"/>
              <w:bottom w:val="single" w:sz="6" w:space="0" w:color="auto"/>
            </w:tcBorders>
            <w:shd w:val="clear" w:color="auto" w:fill="auto"/>
          </w:tcPr>
          <w:p w:rsidR="0008562E" w:rsidRPr="00D169D0" w:rsidRDefault="0008562E" w:rsidP="00963EF4">
            <w:pPr>
              <w:spacing w:after="0" w:line="240" w:lineRule="auto"/>
              <w:rPr>
                <w:rFonts w:ascii="Times New Roman" w:hAnsi="Times New Roman" w:cs="Times New Roman"/>
                <w:b/>
                <w:bCs/>
                <w:sz w:val="24"/>
                <w:szCs w:val="24"/>
              </w:rPr>
            </w:pPr>
          </w:p>
        </w:tc>
        <w:tc>
          <w:tcPr>
            <w:tcW w:w="494" w:type="pct"/>
            <w:gridSpan w:val="2"/>
            <w:tcBorders>
              <w:top w:val="single" w:sz="6" w:space="0" w:color="auto"/>
              <w:bottom w:val="single" w:sz="6" w:space="0" w:color="auto"/>
            </w:tcBorders>
            <w:shd w:val="clear" w:color="auto" w:fill="auto"/>
          </w:tcPr>
          <w:p w:rsidR="0008562E" w:rsidRPr="00D169D0" w:rsidRDefault="0008562E" w:rsidP="00963EF4">
            <w:pPr>
              <w:spacing w:after="0" w:line="240" w:lineRule="auto"/>
              <w:rPr>
                <w:rFonts w:ascii="Times New Roman" w:hAnsi="Times New Roman" w:cs="Times New Roman"/>
                <w:b/>
                <w:bCs/>
                <w:sz w:val="24"/>
                <w:szCs w:val="24"/>
              </w:rPr>
            </w:pPr>
          </w:p>
        </w:tc>
        <w:tc>
          <w:tcPr>
            <w:tcW w:w="1189" w:type="pct"/>
            <w:gridSpan w:val="2"/>
            <w:tcBorders>
              <w:top w:val="single" w:sz="6" w:space="0" w:color="auto"/>
              <w:bottom w:val="single" w:sz="6" w:space="0" w:color="auto"/>
            </w:tcBorders>
            <w:shd w:val="clear" w:color="auto" w:fill="auto"/>
          </w:tcPr>
          <w:p w:rsidR="0008562E" w:rsidRPr="00D169D0" w:rsidRDefault="0008562E" w:rsidP="00963EF4">
            <w:pPr>
              <w:spacing w:after="0" w:line="240" w:lineRule="auto"/>
              <w:rPr>
                <w:rFonts w:ascii="Times New Roman" w:hAnsi="Times New Roman" w:cs="Times New Roman"/>
                <w:b/>
                <w:bCs/>
                <w:sz w:val="24"/>
                <w:szCs w:val="24"/>
              </w:rPr>
            </w:pPr>
          </w:p>
        </w:tc>
      </w:tr>
      <w:tr w:rsidR="00C71681" w:rsidRPr="00D169D0" w:rsidTr="00561BFB">
        <w:trPr>
          <w:gridAfter w:val="1"/>
          <w:wAfter w:w="17" w:type="pct"/>
          <w:trHeight w:val="60"/>
        </w:trPr>
        <w:tc>
          <w:tcPr>
            <w:tcW w:w="2201" w:type="pct"/>
            <w:gridSpan w:val="2"/>
            <w:tcBorders>
              <w:top w:val="single" w:sz="6" w:space="0" w:color="auto"/>
              <w:bottom w:val="single" w:sz="6" w:space="0" w:color="auto"/>
              <w:right w:val="single" w:sz="6" w:space="0" w:color="auto"/>
            </w:tcBorders>
            <w:shd w:val="clear" w:color="auto" w:fill="auto"/>
            <w:vAlign w:val="center"/>
          </w:tcPr>
          <w:p w:rsidR="0008562E" w:rsidRPr="00D169D0" w:rsidRDefault="0008562E" w:rsidP="00963EF4">
            <w:pPr>
              <w:spacing w:after="0" w:line="240" w:lineRule="auto"/>
              <w:rPr>
                <w:rFonts w:ascii="Times New Roman" w:hAnsi="Times New Roman" w:cs="Times New Roman"/>
                <w:sz w:val="24"/>
                <w:szCs w:val="24"/>
              </w:rPr>
            </w:pPr>
            <w:r w:rsidRPr="00D169D0">
              <w:rPr>
                <w:rFonts w:ascii="Times New Roman" w:hAnsi="Times New Roman" w:cs="Times New Roman"/>
                <w:b/>
                <w:bCs/>
                <w:sz w:val="24"/>
                <w:szCs w:val="24"/>
              </w:rPr>
              <w:t>Uzdevumi un galvenie pasākumi izvirzītā mērķa sasniegšanai</w:t>
            </w:r>
          </w:p>
        </w:tc>
        <w:tc>
          <w:tcPr>
            <w:tcW w:w="574" w:type="pct"/>
            <w:tcBorders>
              <w:top w:val="single" w:sz="6" w:space="0" w:color="auto"/>
              <w:left w:val="single" w:sz="6" w:space="0" w:color="auto"/>
              <w:bottom w:val="single" w:sz="6" w:space="0" w:color="auto"/>
              <w:right w:val="single" w:sz="6" w:space="0" w:color="auto"/>
            </w:tcBorders>
            <w:shd w:val="clear" w:color="auto" w:fill="auto"/>
            <w:vAlign w:val="center"/>
          </w:tcPr>
          <w:p w:rsidR="0008562E" w:rsidRPr="00D169D0" w:rsidRDefault="0008562E" w:rsidP="00963EF4">
            <w:pPr>
              <w:spacing w:after="0" w:line="240" w:lineRule="auto"/>
              <w:rPr>
                <w:rFonts w:ascii="Times New Roman" w:hAnsi="Times New Roman" w:cs="Times New Roman"/>
                <w:sz w:val="24"/>
                <w:szCs w:val="24"/>
              </w:rPr>
            </w:pPr>
            <w:r w:rsidRPr="00D169D0">
              <w:rPr>
                <w:rFonts w:ascii="Times New Roman" w:hAnsi="Times New Roman" w:cs="Times New Roman"/>
                <w:b/>
                <w:bCs/>
                <w:sz w:val="24"/>
                <w:szCs w:val="24"/>
              </w:rPr>
              <w:t>Izpildes termiņš</w:t>
            </w:r>
            <w:r w:rsidRPr="00D169D0">
              <w:rPr>
                <w:rFonts w:ascii="Times New Roman" w:hAnsi="Times New Roman" w:cs="Times New Roman"/>
                <w:sz w:val="24"/>
                <w:szCs w:val="24"/>
              </w:rPr>
              <w:t> </w:t>
            </w:r>
          </w:p>
        </w:tc>
        <w:tc>
          <w:tcPr>
            <w:tcW w:w="623"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08562E" w:rsidRPr="00D169D0" w:rsidRDefault="0008562E" w:rsidP="00963EF4">
            <w:pPr>
              <w:spacing w:after="0" w:line="240" w:lineRule="auto"/>
              <w:rPr>
                <w:rFonts w:ascii="Times New Roman" w:hAnsi="Times New Roman" w:cs="Times New Roman"/>
                <w:sz w:val="24"/>
                <w:szCs w:val="24"/>
              </w:rPr>
            </w:pPr>
            <w:r w:rsidRPr="00D169D0">
              <w:rPr>
                <w:rFonts w:ascii="Times New Roman" w:hAnsi="Times New Roman" w:cs="Times New Roman"/>
                <w:b/>
                <w:bCs/>
                <w:sz w:val="24"/>
                <w:szCs w:val="24"/>
              </w:rPr>
              <w:t>Atbildīgā institūcija</w:t>
            </w:r>
            <w:r w:rsidRPr="00D169D0">
              <w:rPr>
                <w:rFonts w:ascii="Times New Roman" w:hAnsi="Times New Roman" w:cs="Times New Roman"/>
                <w:sz w:val="24"/>
                <w:szCs w:val="24"/>
              </w:rPr>
              <w:t> </w:t>
            </w:r>
          </w:p>
        </w:tc>
        <w:tc>
          <w:tcPr>
            <w:tcW w:w="813"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08562E" w:rsidRPr="00D169D0" w:rsidRDefault="0008562E" w:rsidP="00963EF4">
            <w:pPr>
              <w:spacing w:after="0" w:line="240" w:lineRule="auto"/>
              <w:rPr>
                <w:rFonts w:ascii="Times New Roman" w:hAnsi="Times New Roman" w:cs="Times New Roman"/>
                <w:sz w:val="24"/>
                <w:szCs w:val="24"/>
              </w:rPr>
            </w:pPr>
            <w:r w:rsidRPr="00D169D0">
              <w:rPr>
                <w:rFonts w:ascii="Times New Roman" w:hAnsi="Times New Roman" w:cs="Times New Roman"/>
                <w:b/>
                <w:bCs/>
                <w:sz w:val="24"/>
                <w:szCs w:val="24"/>
              </w:rPr>
              <w:t>Iesaistītās institūcijas</w:t>
            </w:r>
            <w:r w:rsidRPr="00D169D0">
              <w:rPr>
                <w:rFonts w:ascii="Times New Roman" w:hAnsi="Times New Roman" w:cs="Times New Roman"/>
                <w:sz w:val="24"/>
                <w:szCs w:val="24"/>
              </w:rPr>
              <w:t> </w:t>
            </w:r>
          </w:p>
        </w:tc>
        <w:tc>
          <w:tcPr>
            <w:tcW w:w="771" w:type="pct"/>
            <w:tcBorders>
              <w:top w:val="single" w:sz="6" w:space="0" w:color="auto"/>
              <w:left w:val="single" w:sz="6" w:space="0" w:color="auto"/>
              <w:bottom w:val="single" w:sz="6" w:space="0" w:color="auto"/>
            </w:tcBorders>
            <w:shd w:val="clear" w:color="auto" w:fill="auto"/>
          </w:tcPr>
          <w:p w:rsidR="0008562E" w:rsidRPr="00D169D0" w:rsidRDefault="0008562E" w:rsidP="00963EF4">
            <w:pPr>
              <w:spacing w:after="0" w:line="240" w:lineRule="auto"/>
              <w:rPr>
                <w:rFonts w:ascii="Times New Roman" w:hAnsi="Times New Roman" w:cs="Times New Roman"/>
                <w:sz w:val="24"/>
                <w:szCs w:val="24"/>
              </w:rPr>
            </w:pPr>
            <w:r w:rsidRPr="00D169D0">
              <w:rPr>
                <w:rFonts w:ascii="Times New Roman" w:hAnsi="Times New Roman" w:cs="Times New Roman"/>
                <w:b/>
                <w:bCs/>
                <w:sz w:val="24"/>
                <w:szCs w:val="24"/>
              </w:rPr>
              <w:t>Nepieciešamais finansējums un tā avoti</w:t>
            </w:r>
            <w:r w:rsidRPr="00D169D0">
              <w:rPr>
                <w:rFonts w:ascii="Times New Roman" w:hAnsi="Times New Roman" w:cs="Times New Roman"/>
                <w:sz w:val="24"/>
                <w:szCs w:val="24"/>
              </w:rPr>
              <w:t> </w:t>
            </w:r>
          </w:p>
        </w:tc>
      </w:tr>
      <w:tr w:rsidR="00D7430E" w:rsidRPr="00D169D0" w:rsidTr="00561BFB">
        <w:tblPrEx>
          <w:tblBorders>
            <w:top w:val="single" w:sz="6" w:space="0" w:color="000000"/>
            <w:left w:val="single" w:sz="6" w:space="0" w:color="000000"/>
            <w:bottom w:val="single" w:sz="6" w:space="0" w:color="000000"/>
            <w:right w:val="single" w:sz="6" w:space="0" w:color="000000"/>
          </w:tblBorders>
        </w:tblPrEx>
        <w:trPr>
          <w:gridAfter w:val="1"/>
          <w:wAfter w:w="17" w:type="pct"/>
          <w:trHeight w:val="105"/>
        </w:trPr>
        <w:tc>
          <w:tcPr>
            <w:tcW w:w="2201" w:type="pct"/>
            <w:gridSpan w:val="2"/>
            <w:tcBorders>
              <w:top w:val="single" w:sz="4" w:space="0" w:color="auto"/>
              <w:bottom w:val="single" w:sz="6" w:space="0" w:color="000000"/>
              <w:right w:val="single" w:sz="6" w:space="0" w:color="000000"/>
            </w:tcBorders>
            <w:shd w:val="clear" w:color="auto" w:fill="auto"/>
          </w:tcPr>
          <w:p w:rsidR="0008562E" w:rsidRPr="00D169D0" w:rsidRDefault="007C2386" w:rsidP="00AA74EF">
            <w:pPr>
              <w:pStyle w:val="ListParagraph"/>
              <w:numPr>
                <w:ilvl w:val="0"/>
                <w:numId w:val="9"/>
              </w:numPr>
              <w:spacing w:after="0" w:line="240" w:lineRule="auto"/>
              <w:contextualSpacing w:val="0"/>
              <w:rPr>
                <w:rFonts w:ascii="Times New Roman" w:hAnsi="Times New Roman" w:cs="Times New Roman"/>
                <w:bCs/>
                <w:sz w:val="24"/>
                <w:szCs w:val="24"/>
                <w:lang w:eastAsia="lv-LV"/>
              </w:rPr>
            </w:pPr>
            <w:r w:rsidRPr="00D169D0">
              <w:rPr>
                <w:rFonts w:ascii="Times New Roman" w:hAnsi="Times New Roman" w:cs="Times New Roman"/>
                <w:bCs/>
                <w:sz w:val="24"/>
                <w:szCs w:val="24"/>
                <w:lang w:eastAsia="lv-LV"/>
              </w:rPr>
              <w:t>Pilnveidot</w:t>
            </w:r>
            <w:r w:rsidR="0008562E" w:rsidRPr="00D169D0">
              <w:rPr>
                <w:rFonts w:ascii="Times New Roman" w:hAnsi="Times New Roman" w:cs="Times New Roman"/>
                <w:bCs/>
                <w:sz w:val="24"/>
                <w:szCs w:val="24"/>
                <w:lang w:eastAsia="lv-LV"/>
              </w:rPr>
              <w:t xml:space="preserve"> </w:t>
            </w:r>
            <w:r w:rsidR="0008562E" w:rsidRPr="00D169D0">
              <w:rPr>
                <w:rFonts w:ascii="Times New Roman" w:hAnsi="Times New Roman" w:cs="Times New Roman"/>
                <w:bCs/>
                <w:sz w:val="24"/>
                <w:szCs w:val="24"/>
              </w:rPr>
              <w:t xml:space="preserve">nacionālo cilvēku tirdzniecības novēršanas politikas īstenošanas ekspertu līmeņa koordinācijas </w:t>
            </w:r>
            <w:r w:rsidR="0008562E" w:rsidRPr="00D169D0">
              <w:rPr>
                <w:rFonts w:ascii="Times New Roman" w:hAnsi="Times New Roman" w:cs="Times New Roman"/>
                <w:bCs/>
                <w:sz w:val="24"/>
                <w:szCs w:val="24"/>
              </w:rPr>
              <w:lastRenderedPageBreak/>
              <w:t>mehānismu (starpinstitucionālo darba grupu) un tās darbību.</w:t>
            </w:r>
          </w:p>
        </w:tc>
        <w:tc>
          <w:tcPr>
            <w:tcW w:w="574" w:type="pct"/>
            <w:tcBorders>
              <w:top w:val="single" w:sz="4" w:space="0" w:color="auto"/>
              <w:left w:val="single" w:sz="6" w:space="0" w:color="000000"/>
              <w:bottom w:val="single" w:sz="4" w:space="0" w:color="auto"/>
              <w:right w:val="single" w:sz="6" w:space="0" w:color="000000"/>
            </w:tcBorders>
            <w:shd w:val="clear" w:color="auto" w:fill="auto"/>
          </w:tcPr>
          <w:p w:rsidR="0008562E" w:rsidRPr="00D169D0" w:rsidRDefault="0008562E" w:rsidP="00963EF4">
            <w:pPr>
              <w:spacing w:after="0" w:line="240" w:lineRule="auto"/>
              <w:jc w:val="center"/>
              <w:rPr>
                <w:rFonts w:ascii="Times New Roman" w:hAnsi="Times New Roman" w:cs="Times New Roman"/>
                <w:bCs/>
                <w:sz w:val="24"/>
                <w:szCs w:val="24"/>
              </w:rPr>
            </w:pPr>
            <w:r w:rsidRPr="00D169D0">
              <w:rPr>
                <w:rFonts w:ascii="Times New Roman" w:hAnsi="Times New Roman" w:cs="Times New Roman"/>
                <w:bCs/>
                <w:sz w:val="24"/>
                <w:szCs w:val="24"/>
              </w:rPr>
              <w:lastRenderedPageBreak/>
              <w:t>2014.gads</w:t>
            </w:r>
          </w:p>
          <w:p w:rsidR="00F261A0" w:rsidRPr="00D169D0" w:rsidRDefault="00F261A0" w:rsidP="00963EF4">
            <w:pPr>
              <w:spacing w:after="0" w:line="240" w:lineRule="auto"/>
              <w:jc w:val="center"/>
              <w:rPr>
                <w:rFonts w:ascii="Times New Roman" w:hAnsi="Times New Roman" w:cs="Times New Roman"/>
                <w:bCs/>
                <w:sz w:val="24"/>
                <w:szCs w:val="24"/>
              </w:rPr>
            </w:pPr>
            <w:r w:rsidRPr="00D169D0">
              <w:rPr>
                <w:rFonts w:ascii="Times New Roman" w:hAnsi="Times New Roman" w:cs="Times New Roman"/>
                <w:bCs/>
                <w:sz w:val="24"/>
                <w:szCs w:val="24"/>
              </w:rPr>
              <w:t>I pusgads</w:t>
            </w:r>
          </w:p>
          <w:p w:rsidR="0008562E" w:rsidRPr="00D169D0" w:rsidRDefault="0008562E" w:rsidP="00963EF4">
            <w:pPr>
              <w:spacing w:after="0" w:line="240" w:lineRule="auto"/>
              <w:jc w:val="center"/>
              <w:rPr>
                <w:rFonts w:ascii="Times New Roman" w:hAnsi="Times New Roman" w:cs="Times New Roman"/>
                <w:bCs/>
                <w:sz w:val="24"/>
                <w:szCs w:val="24"/>
              </w:rPr>
            </w:pPr>
          </w:p>
        </w:tc>
        <w:tc>
          <w:tcPr>
            <w:tcW w:w="623" w:type="pct"/>
            <w:gridSpan w:val="3"/>
            <w:tcBorders>
              <w:top w:val="single" w:sz="6" w:space="0" w:color="000000"/>
              <w:left w:val="single" w:sz="6" w:space="0" w:color="000000"/>
              <w:bottom w:val="single" w:sz="6" w:space="0" w:color="000000"/>
              <w:right w:val="single" w:sz="6" w:space="0" w:color="000000"/>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lastRenderedPageBreak/>
              <w:t>IeM</w:t>
            </w:r>
          </w:p>
        </w:tc>
        <w:tc>
          <w:tcPr>
            <w:tcW w:w="813" w:type="pct"/>
            <w:gridSpan w:val="2"/>
            <w:tcBorders>
              <w:top w:val="single" w:sz="6" w:space="0" w:color="000000"/>
              <w:left w:val="single" w:sz="6" w:space="0" w:color="000000"/>
              <w:bottom w:val="single" w:sz="6" w:space="0" w:color="000000"/>
              <w:right w:val="single" w:sz="6" w:space="0" w:color="000000"/>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 xml:space="preserve">TM, LM, ĀM, VM, IZM, </w:t>
            </w:r>
            <w:r w:rsidRPr="00D169D0">
              <w:rPr>
                <w:rFonts w:ascii="Times New Roman" w:hAnsi="Times New Roman" w:cs="Times New Roman"/>
                <w:sz w:val="24"/>
                <w:szCs w:val="24"/>
              </w:rPr>
              <w:lastRenderedPageBreak/>
              <w:t>Ģenerālprokuratūra, NVO, pašvaldības</w:t>
            </w:r>
          </w:p>
        </w:tc>
        <w:tc>
          <w:tcPr>
            <w:tcW w:w="771" w:type="pct"/>
            <w:tcBorders>
              <w:top w:val="single" w:sz="6" w:space="0" w:color="000000"/>
              <w:left w:val="single" w:sz="6" w:space="0" w:color="000000"/>
              <w:bottom w:val="single" w:sz="6" w:space="0" w:color="000000"/>
            </w:tcBorders>
            <w:shd w:val="clear" w:color="auto" w:fill="auto"/>
          </w:tcPr>
          <w:p w:rsidR="0008562E" w:rsidRPr="00D169D0" w:rsidRDefault="0008562E" w:rsidP="00963EF4">
            <w:pPr>
              <w:tabs>
                <w:tab w:val="left" w:pos="675"/>
                <w:tab w:val="center" w:pos="757"/>
              </w:tabs>
              <w:spacing w:after="0" w:line="240" w:lineRule="auto"/>
              <w:rPr>
                <w:rFonts w:ascii="Times New Roman" w:hAnsi="Times New Roman" w:cs="Times New Roman"/>
                <w:sz w:val="24"/>
                <w:szCs w:val="24"/>
              </w:rPr>
            </w:pPr>
            <w:r w:rsidRPr="00D169D0">
              <w:rPr>
                <w:rFonts w:ascii="Times New Roman" w:hAnsi="Times New Roman" w:cs="Times New Roman"/>
                <w:sz w:val="24"/>
                <w:szCs w:val="24"/>
              </w:rPr>
              <w:lastRenderedPageBreak/>
              <w:t xml:space="preserve">Likumā par valsts budžetu kārtējam </w:t>
            </w:r>
            <w:r w:rsidRPr="00D169D0">
              <w:rPr>
                <w:rFonts w:ascii="Times New Roman" w:hAnsi="Times New Roman" w:cs="Times New Roman"/>
                <w:sz w:val="24"/>
                <w:szCs w:val="24"/>
              </w:rPr>
              <w:lastRenderedPageBreak/>
              <w:t>gadam paredzēto finanšu līdzekļu ietvaros</w:t>
            </w:r>
            <w:r w:rsidR="001E1703" w:rsidRPr="00D169D0">
              <w:rPr>
                <w:rFonts w:ascii="Times New Roman" w:hAnsi="Times New Roman" w:cs="Times New Roman"/>
                <w:sz w:val="24"/>
                <w:szCs w:val="24"/>
              </w:rPr>
              <w:t>.</w:t>
            </w:r>
          </w:p>
        </w:tc>
      </w:tr>
      <w:tr w:rsidR="00D7430E" w:rsidRPr="00D169D0" w:rsidTr="00561BFB">
        <w:tblPrEx>
          <w:tblBorders>
            <w:top w:val="single" w:sz="6" w:space="0" w:color="000000"/>
            <w:left w:val="single" w:sz="6" w:space="0" w:color="000000"/>
            <w:bottom w:val="single" w:sz="6" w:space="0" w:color="000000"/>
            <w:right w:val="single" w:sz="6" w:space="0" w:color="000000"/>
          </w:tblBorders>
        </w:tblPrEx>
        <w:trPr>
          <w:gridAfter w:val="1"/>
          <w:wAfter w:w="17" w:type="pct"/>
          <w:trHeight w:val="105"/>
        </w:trPr>
        <w:tc>
          <w:tcPr>
            <w:tcW w:w="2201" w:type="pct"/>
            <w:gridSpan w:val="2"/>
            <w:tcBorders>
              <w:top w:val="single" w:sz="4" w:space="0" w:color="auto"/>
              <w:bottom w:val="single" w:sz="6" w:space="0" w:color="000000"/>
              <w:right w:val="single" w:sz="6" w:space="0" w:color="000000"/>
            </w:tcBorders>
            <w:shd w:val="clear" w:color="auto" w:fill="auto"/>
          </w:tcPr>
          <w:p w:rsidR="0008562E" w:rsidRPr="00D169D0" w:rsidRDefault="0008562E" w:rsidP="00AA74EF">
            <w:pPr>
              <w:pStyle w:val="ListParagraph"/>
              <w:numPr>
                <w:ilvl w:val="0"/>
                <w:numId w:val="9"/>
              </w:numPr>
              <w:spacing w:after="0" w:line="240" w:lineRule="auto"/>
              <w:contextualSpacing w:val="0"/>
              <w:rPr>
                <w:rFonts w:ascii="Times New Roman" w:hAnsi="Times New Roman" w:cs="Times New Roman"/>
                <w:bCs/>
                <w:sz w:val="24"/>
                <w:szCs w:val="24"/>
                <w:lang w:eastAsia="lv-LV"/>
              </w:rPr>
            </w:pPr>
            <w:r w:rsidRPr="00D169D0">
              <w:rPr>
                <w:rFonts w:ascii="Times New Roman" w:hAnsi="Times New Roman" w:cs="Times New Roman"/>
                <w:bCs/>
                <w:sz w:val="24"/>
                <w:szCs w:val="24"/>
                <w:lang w:eastAsia="lv-LV"/>
              </w:rPr>
              <w:lastRenderedPageBreak/>
              <w:t>Nodrošināt neformālās darba grupas darbaspēka ekspluatācijas novēršanai darbību.</w:t>
            </w:r>
          </w:p>
        </w:tc>
        <w:tc>
          <w:tcPr>
            <w:tcW w:w="574" w:type="pct"/>
            <w:tcBorders>
              <w:top w:val="single" w:sz="4" w:space="0" w:color="auto"/>
              <w:left w:val="single" w:sz="6" w:space="0" w:color="000000"/>
              <w:bottom w:val="single" w:sz="4" w:space="0" w:color="auto"/>
              <w:right w:val="single" w:sz="6" w:space="0" w:color="000000"/>
            </w:tcBorders>
            <w:shd w:val="clear" w:color="auto" w:fill="auto"/>
          </w:tcPr>
          <w:p w:rsidR="0008562E" w:rsidRPr="00D169D0" w:rsidRDefault="0008562E" w:rsidP="00963EF4">
            <w:pPr>
              <w:spacing w:after="0" w:line="240" w:lineRule="auto"/>
              <w:jc w:val="center"/>
              <w:rPr>
                <w:rFonts w:ascii="Times New Roman" w:hAnsi="Times New Roman" w:cs="Times New Roman"/>
                <w:bCs/>
                <w:sz w:val="24"/>
                <w:szCs w:val="24"/>
              </w:rPr>
            </w:pPr>
            <w:r w:rsidRPr="00D169D0">
              <w:rPr>
                <w:rFonts w:ascii="Times New Roman" w:hAnsi="Times New Roman" w:cs="Times New Roman"/>
                <w:bCs/>
                <w:sz w:val="24"/>
                <w:szCs w:val="24"/>
              </w:rPr>
              <w:t>Pastāvīgi</w:t>
            </w:r>
          </w:p>
        </w:tc>
        <w:tc>
          <w:tcPr>
            <w:tcW w:w="623" w:type="pct"/>
            <w:gridSpan w:val="3"/>
            <w:tcBorders>
              <w:top w:val="single" w:sz="6" w:space="0" w:color="000000"/>
              <w:left w:val="single" w:sz="6" w:space="0" w:color="000000"/>
              <w:bottom w:val="single" w:sz="6" w:space="0" w:color="000000"/>
              <w:right w:val="single" w:sz="6" w:space="0" w:color="000000"/>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IeM</w:t>
            </w:r>
          </w:p>
        </w:tc>
        <w:tc>
          <w:tcPr>
            <w:tcW w:w="813" w:type="pct"/>
            <w:gridSpan w:val="2"/>
            <w:tcBorders>
              <w:top w:val="single" w:sz="6" w:space="0" w:color="000000"/>
              <w:left w:val="single" w:sz="6" w:space="0" w:color="000000"/>
              <w:bottom w:val="single" w:sz="6" w:space="0" w:color="000000"/>
              <w:right w:val="single" w:sz="6" w:space="0" w:color="000000"/>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 xml:space="preserve">TM, LM, </w:t>
            </w:r>
            <w:r w:rsidR="004C7BC1" w:rsidRPr="00D169D0">
              <w:rPr>
                <w:rFonts w:ascii="Times New Roman" w:hAnsi="Times New Roman" w:cs="Times New Roman"/>
                <w:sz w:val="24"/>
                <w:szCs w:val="24"/>
              </w:rPr>
              <w:t xml:space="preserve">ĀM, </w:t>
            </w:r>
            <w:r w:rsidRPr="00D169D0">
              <w:rPr>
                <w:rFonts w:ascii="Times New Roman" w:hAnsi="Times New Roman" w:cs="Times New Roman"/>
                <w:sz w:val="24"/>
                <w:szCs w:val="24"/>
              </w:rPr>
              <w:t>Ģenerālprokuratūra, NVO, pašvaldības</w:t>
            </w:r>
          </w:p>
        </w:tc>
        <w:tc>
          <w:tcPr>
            <w:tcW w:w="771" w:type="pct"/>
            <w:tcBorders>
              <w:top w:val="single" w:sz="6" w:space="0" w:color="000000"/>
              <w:left w:val="single" w:sz="6" w:space="0" w:color="000000"/>
              <w:bottom w:val="single" w:sz="6" w:space="0" w:color="000000"/>
            </w:tcBorders>
            <w:shd w:val="clear" w:color="auto" w:fill="auto"/>
          </w:tcPr>
          <w:p w:rsidR="0008562E" w:rsidRPr="00D169D0" w:rsidRDefault="0008562E" w:rsidP="00963EF4">
            <w:pPr>
              <w:tabs>
                <w:tab w:val="left" w:pos="675"/>
                <w:tab w:val="center" w:pos="757"/>
              </w:tabs>
              <w:spacing w:after="0" w:line="240" w:lineRule="auto"/>
              <w:rPr>
                <w:rFonts w:ascii="Times New Roman" w:hAnsi="Times New Roman" w:cs="Times New Roman"/>
                <w:sz w:val="24"/>
                <w:szCs w:val="24"/>
              </w:rPr>
            </w:pPr>
            <w:r w:rsidRPr="00D169D0">
              <w:rPr>
                <w:rFonts w:ascii="Times New Roman" w:hAnsi="Times New Roman" w:cs="Times New Roman"/>
                <w:sz w:val="24"/>
                <w:szCs w:val="24"/>
              </w:rPr>
              <w:t>Likumā par valsts budžetu kārtējam gadam paredzēto finanšu līdzekļu ietvaros</w:t>
            </w:r>
            <w:r w:rsidR="001E1703" w:rsidRPr="00D169D0">
              <w:rPr>
                <w:rFonts w:ascii="Times New Roman" w:hAnsi="Times New Roman" w:cs="Times New Roman"/>
                <w:sz w:val="24"/>
                <w:szCs w:val="24"/>
              </w:rPr>
              <w:t>.</w:t>
            </w:r>
          </w:p>
        </w:tc>
      </w:tr>
      <w:tr w:rsidR="00D7430E" w:rsidRPr="00D169D0" w:rsidTr="00561BFB">
        <w:tblPrEx>
          <w:tblBorders>
            <w:top w:val="single" w:sz="6" w:space="0" w:color="000000"/>
            <w:left w:val="single" w:sz="6" w:space="0" w:color="000000"/>
            <w:bottom w:val="single" w:sz="6" w:space="0" w:color="000000"/>
            <w:right w:val="single" w:sz="6" w:space="0" w:color="000000"/>
          </w:tblBorders>
        </w:tblPrEx>
        <w:trPr>
          <w:gridAfter w:val="1"/>
          <w:wAfter w:w="17" w:type="pct"/>
          <w:trHeight w:val="105"/>
        </w:trPr>
        <w:tc>
          <w:tcPr>
            <w:tcW w:w="2201" w:type="pct"/>
            <w:gridSpan w:val="2"/>
            <w:tcBorders>
              <w:top w:val="single" w:sz="4" w:space="0" w:color="auto"/>
              <w:bottom w:val="single" w:sz="6" w:space="0" w:color="000000"/>
              <w:right w:val="single" w:sz="6" w:space="0" w:color="000000"/>
            </w:tcBorders>
            <w:shd w:val="clear" w:color="auto" w:fill="auto"/>
          </w:tcPr>
          <w:p w:rsidR="0008562E" w:rsidRPr="00D169D0" w:rsidRDefault="0008562E" w:rsidP="00AA74EF">
            <w:pPr>
              <w:pStyle w:val="ListParagraph"/>
              <w:numPr>
                <w:ilvl w:val="0"/>
                <w:numId w:val="9"/>
              </w:numPr>
              <w:spacing w:after="0" w:line="240" w:lineRule="auto"/>
              <w:contextualSpacing w:val="0"/>
              <w:rPr>
                <w:rFonts w:ascii="Times New Roman" w:hAnsi="Times New Roman" w:cs="Times New Roman"/>
                <w:bCs/>
                <w:sz w:val="24"/>
                <w:szCs w:val="24"/>
                <w:lang w:eastAsia="lv-LV"/>
              </w:rPr>
            </w:pPr>
            <w:r w:rsidRPr="00D169D0">
              <w:rPr>
                <w:rFonts w:ascii="Times New Roman" w:hAnsi="Times New Roman" w:cs="Times New Roman"/>
                <w:bCs/>
                <w:sz w:val="24"/>
                <w:szCs w:val="24"/>
                <w:lang w:eastAsia="lv-LV"/>
              </w:rPr>
              <w:t>Nodrošināt reģionālo neformālo sadarbības tīklu cilvēku tirdzniecības novēršanai izveidošanu un efektīvu darbību</w:t>
            </w:r>
            <w:r w:rsidR="007C2386" w:rsidRPr="00D169D0">
              <w:rPr>
                <w:rFonts w:ascii="Times New Roman" w:hAnsi="Times New Roman" w:cs="Times New Roman"/>
                <w:bCs/>
                <w:sz w:val="24"/>
                <w:szCs w:val="24"/>
                <w:lang w:eastAsia="lv-LV"/>
              </w:rPr>
              <w:t>.</w:t>
            </w:r>
          </w:p>
        </w:tc>
        <w:tc>
          <w:tcPr>
            <w:tcW w:w="574" w:type="pct"/>
            <w:tcBorders>
              <w:top w:val="single" w:sz="4" w:space="0" w:color="auto"/>
              <w:left w:val="single" w:sz="6" w:space="0" w:color="000000"/>
              <w:bottom w:val="single" w:sz="4" w:space="0" w:color="auto"/>
              <w:right w:val="single" w:sz="6" w:space="0" w:color="000000"/>
            </w:tcBorders>
            <w:shd w:val="clear" w:color="auto" w:fill="auto"/>
          </w:tcPr>
          <w:p w:rsidR="00C97C16" w:rsidRPr="00D169D0" w:rsidRDefault="0008562E" w:rsidP="00963EF4">
            <w:pPr>
              <w:spacing w:after="0" w:line="240" w:lineRule="auto"/>
              <w:jc w:val="center"/>
              <w:rPr>
                <w:rFonts w:ascii="Times New Roman" w:hAnsi="Times New Roman" w:cs="Times New Roman"/>
                <w:bCs/>
                <w:sz w:val="24"/>
                <w:szCs w:val="24"/>
              </w:rPr>
            </w:pPr>
            <w:r w:rsidRPr="00D169D0">
              <w:rPr>
                <w:rFonts w:ascii="Times New Roman" w:hAnsi="Times New Roman" w:cs="Times New Roman"/>
                <w:bCs/>
                <w:sz w:val="24"/>
                <w:szCs w:val="24"/>
              </w:rPr>
              <w:t>2017.gads</w:t>
            </w:r>
          </w:p>
          <w:p w:rsidR="0008562E" w:rsidRPr="00D169D0" w:rsidRDefault="00C97C16" w:rsidP="00963EF4">
            <w:pPr>
              <w:spacing w:after="0" w:line="240" w:lineRule="auto"/>
              <w:jc w:val="center"/>
              <w:rPr>
                <w:rFonts w:ascii="Times New Roman" w:hAnsi="Times New Roman" w:cs="Times New Roman"/>
                <w:bCs/>
                <w:sz w:val="24"/>
                <w:szCs w:val="24"/>
              </w:rPr>
            </w:pPr>
            <w:r w:rsidRPr="00D169D0">
              <w:rPr>
                <w:rFonts w:ascii="Times New Roman" w:hAnsi="Times New Roman" w:cs="Times New Roman"/>
                <w:bCs/>
                <w:sz w:val="24"/>
                <w:szCs w:val="24"/>
              </w:rPr>
              <w:t>I pusgads</w:t>
            </w:r>
          </w:p>
        </w:tc>
        <w:tc>
          <w:tcPr>
            <w:tcW w:w="623" w:type="pct"/>
            <w:gridSpan w:val="3"/>
            <w:tcBorders>
              <w:top w:val="single" w:sz="6" w:space="0" w:color="000000"/>
              <w:left w:val="single" w:sz="6" w:space="0" w:color="000000"/>
              <w:bottom w:val="single" w:sz="6" w:space="0" w:color="000000"/>
              <w:right w:val="single" w:sz="6" w:space="0" w:color="000000"/>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Iestādes, NVO, pašvaldības</w:t>
            </w:r>
          </w:p>
        </w:tc>
        <w:tc>
          <w:tcPr>
            <w:tcW w:w="813" w:type="pct"/>
            <w:gridSpan w:val="2"/>
            <w:tcBorders>
              <w:top w:val="single" w:sz="6" w:space="0" w:color="000000"/>
              <w:left w:val="single" w:sz="6" w:space="0" w:color="000000"/>
              <w:bottom w:val="single" w:sz="6" w:space="0" w:color="000000"/>
              <w:right w:val="single" w:sz="6" w:space="0" w:color="000000"/>
            </w:tcBorders>
            <w:shd w:val="clear" w:color="auto" w:fill="auto"/>
          </w:tcPr>
          <w:p w:rsidR="0008562E" w:rsidRPr="00D169D0" w:rsidRDefault="00FD6DFC"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IeM</w:t>
            </w:r>
          </w:p>
        </w:tc>
        <w:tc>
          <w:tcPr>
            <w:tcW w:w="771" w:type="pct"/>
            <w:tcBorders>
              <w:top w:val="single" w:sz="6" w:space="0" w:color="000000"/>
              <w:left w:val="single" w:sz="6" w:space="0" w:color="000000"/>
              <w:bottom w:val="single" w:sz="6" w:space="0" w:color="000000"/>
            </w:tcBorders>
            <w:shd w:val="clear" w:color="auto" w:fill="auto"/>
          </w:tcPr>
          <w:p w:rsidR="0008562E" w:rsidRPr="00D169D0" w:rsidRDefault="0008562E" w:rsidP="00963EF4">
            <w:pPr>
              <w:tabs>
                <w:tab w:val="left" w:pos="675"/>
                <w:tab w:val="center" w:pos="757"/>
              </w:tabs>
              <w:spacing w:after="0" w:line="240" w:lineRule="auto"/>
              <w:rPr>
                <w:rFonts w:ascii="Times New Roman" w:hAnsi="Times New Roman" w:cs="Times New Roman"/>
                <w:sz w:val="24"/>
                <w:szCs w:val="24"/>
              </w:rPr>
            </w:pPr>
            <w:r w:rsidRPr="00D169D0">
              <w:rPr>
                <w:rFonts w:ascii="Times New Roman" w:hAnsi="Times New Roman" w:cs="Times New Roman"/>
                <w:sz w:val="24"/>
                <w:szCs w:val="24"/>
              </w:rPr>
              <w:t>Likumā par valsts budžetu kārtējam gadam paredzēto finanšu līdzekļu ietvaros</w:t>
            </w:r>
            <w:r w:rsidR="001E1703" w:rsidRPr="00D169D0">
              <w:rPr>
                <w:rFonts w:ascii="Times New Roman" w:hAnsi="Times New Roman" w:cs="Times New Roman"/>
                <w:sz w:val="24"/>
                <w:szCs w:val="24"/>
              </w:rPr>
              <w:t>.</w:t>
            </w:r>
          </w:p>
        </w:tc>
      </w:tr>
      <w:tr w:rsidR="00D7430E" w:rsidRPr="00D169D0" w:rsidTr="00561BFB">
        <w:tblPrEx>
          <w:tblBorders>
            <w:top w:val="single" w:sz="6" w:space="0" w:color="000000"/>
            <w:left w:val="single" w:sz="6" w:space="0" w:color="000000"/>
            <w:bottom w:val="single" w:sz="6" w:space="0" w:color="000000"/>
            <w:right w:val="single" w:sz="6" w:space="0" w:color="000000"/>
          </w:tblBorders>
        </w:tblPrEx>
        <w:trPr>
          <w:gridAfter w:val="1"/>
          <w:wAfter w:w="17" w:type="pct"/>
          <w:trHeight w:val="105"/>
        </w:trPr>
        <w:tc>
          <w:tcPr>
            <w:tcW w:w="2201" w:type="pct"/>
            <w:gridSpan w:val="2"/>
            <w:tcBorders>
              <w:top w:val="single" w:sz="4" w:space="0" w:color="auto"/>
              <w:bottom w:val="single" w:sz="6" w:space="0" w:color="000000"/>
              <w:right w:val="single" w:sz="6" w:space="0" w:color="000000"/>
            </w:tcBorders>
            <w:shd w:val="clear" w:color="auto" w:fill="auto"/>
          </w:tcPr>
          <w:p w:rsidR="0008562E" w:rsidRPr="00D169D0" w:rsidRDefault="0008562E" w:rsidP="006D31E2">
            <w:pPr>
              <w:pStyle w:val="ListParagraph"/>
              <w:numPr>
                <w:ilvl w:val="0"/>
                <w:numId w:val="9"/>
              </w:numPr>
              <w:spacing w:after="0" w:line="240" w:lineRule="auto"/>
              <w:contextualSpacing w:val="0"/>
              <w:rPr>
                <w:rFonts w:ascii="Times New Roman" w:hAnsi="Times New Roman" w:cs="Times New Roman"/>
                <w:bCs/>
                <w:sz w:val="24"/>
                <w:szCs w:val="24"/>
                <w:lang w:eastAsia="lv-LV"/>
              </w:rPr>
            </w:pPr>
            <w:r w:rsidRPr="00D169D0">
              <w:rPr>
                <w:rFonts w:ascii="Times New Roman" w:hAnsi="Times New Roman" w:cs="Times New Roman"/>
                <w:bCs/>
                <w:sz w:val="24"/>
                <w:szCs w:val="24"/>
                <w:lang w:eastAsia="lv-LV"/>
              </w:rPr>
              <w:t xml:space="preserve">Nodrošināt pētījuma </w:t>
            </w:r>
            <w:r w:rsidR="006D31E2" w:rsidRPr="00D169D0">
              <w:rPr>
                <w:rFonts w:ascii="Times New Roman" w:hAnsi="Times New Roman" w:cs="Times New Roman"/>
                <w:bCs/>
                <w:sz w:val="24"/>
                <w:szCs w:val="24"/>
                <w:lang w:eastAsia="lv-LV"/>
              </w:rPr>
              <w:t xml:space="preserve">veikšanu </w:t>
            </w:r>
            <w:r w:rsidRPr="00D169D0">
              <w:rPr>
                <w:rFonts w:ascii="Times New Roman" w:hAnsi="Times New Roman" w:cs="Times New Roman"/>
                <w:bCs/>
                <w:sz w:val="24"/>
                <w:szCs w:val="24"/>
                <w:lang w:eastAsia="lv-LV"/>
              </w:rPr>
              <w:t>par sabiedrības izpratni par cilvēku tirdzniecību, tās risk</w:t>
            </w:r>
            <w:r w:rsidR="00D7430E" w:rsidRPr="00D169D0">
              <w:rPr>
                <w:rFonts w:ascii="Times New Roman" w:hAnsi="Times New Roman" w:cs="Times New Roman"/>
                <w:bCs/>
                <w:sz w:val="24"/>
                <w:szCs w:val="24"/>
                <w:lang w:eastAsia="lv-LV"/>
              </w:rPr>
              <w:t xml:space="preserve">iem, draudiem un sekām, tostarp iekļaujot arī tēmu par </w:t>
            </w:r>
            <w:r w:rsidR="00D7430E" w:rsidRPr="00D169D0">
              <w:rPr>
                <w:rFonts w:ascii="Times New Roman" w:hAnsi="Times New Roman" w:cs="Times New Roman"/>
                <w:sz w:val="24"/>
                <w:szCs w:val="24"/>
              </w:rPr>
              <w:t>sociālās vides ietekmi uz bērnu tirdzniecības riskiem</w:t>
            </w:r>
            <w:r w:rsidR="007C2386" w:rsidRPr="00D169D0">
              <w:rPr>
                <w:rFonts w:ascii="Times New Roman" w:hAnsi="Times New Roman" w:cs="Times New Roman"/>
                <w:sz w:val="24"/>
                <w:szCs w:val="24"/>
              </w:rPr>
              <w:t>.</w:t>
            </w:r>
          </w:p>
        </w:tc>
        <w:tc>
          <w:tcPr>
            <w:tcW w:w="574" w:type="pct"/>
            <w:tcBorders>
              <w:top w:val="single" w:sz="4" w:space="0" w:color="auto"/>
              <w:left w:val="single" w:sz="6" w:space="0" w:color="000000"/>
              <w:bottom w:val="single" w:sz="4" w:space="0" w:color="auto"/>
              <w:right w:val="single" w:sz="6" w:space="0" w:color="000000"/>
            </w:tcBorders>
            <w:shd w:val="clear" w:color="auto" w:fill="auto"/>
          </w:tcPr>
          <w:p w:rsidR="00C97C16" w:rsidRPr="00D169D0" w:rsidRDefault="0008562E" w:rsidP="00963EF4">
            <w:pPr>
              <w:spacing w:after="0" w:line="240" w:lineRule="auto"/>
              <w:jc w:val="center"/>
              <w:rPr>
                <w:rFonts w:ascii="Times New Roman" w:hAnsi="Times New Roman" w:cs="Times New Roman"/>
                <w:bCs/>
                <w:sz w:val="24"/>
                <w:szCs w:val="24"/>
              </w:rPr>
            </w:pPr>
            <w:r w:rsidRPr="00D169D0">
              <w:rPr>
                <w:rFonts w:ascii="Times New Roman" w:hAnsi="Times New Roman" w:cs="Times New Roman"/>
                <w:bCs/>
                <w:sz w:val="24"/>
                <w:szCs w:val="24"/>
              </w:rPr>
              <w:t>2015.gads</w:t>
            </w:r>
          </w:p>
          <w:p w:rsidR="0008562E" w:rsidRPr="00D169D0" w:rsidRDefault="00C97C16" w:rsidP="00963EF4">
            <w:pPr>
              <w:spacing w:after="0" w:line="240" w:lineRule="auto"/>
              <w:jc w:val="center"/>
              <w:rPr>
                <w:rFonts w:ascii="Times New Roman" w:hAnsi="Times New Roman" w:cs="Times New Roman"/>
                <w:bCs/>
                <w:sz w:val="24"/>
                <w:szCs w:val="24"/>
              </w:rPr>
            </w:pPr>
            <w:r w:rsidRPr="00D169D0">
              <w:rPr>
                <w:rFonts w:ascii="Times New Roman" w:hAnsi="Times New Roman" w:cs="Times New Roman"/>
                <w:bCs/>
                <w:sz w:val="24"/>
                <w:szCs w:val="24"/>
              </w:rPr>
              <w:t>II pusgads</w:t>
            </w:r>
            <w:r w:rsidR="0008562E" w:rsidRPr="00D169D0">
              <w:rPr>
                <w:rFonts w:ascii="Times New Roman" w:hAnsi="Times New Roman" w:cs="Times New Roman"/>
                <w:bCs/>
                <w:sz w:val="24"/>
                <w:szCs w:val="24"/>
              </w:rPr>
              <w:t>,</w:t>
            </w:r>
          </w:p>
          <w:p w:rsidR="0008562E" w:rsidRPr="00D169D0" w:rsidRDefault="0008562E" w:rsidP="00963EF4">
            <w:pPr>
              <w:spacing w:after="0" w:line="240" w:lineRule="auto"/>
              <w:jc w:val="center"/>
              <w:rPr>
                <w:rFonts w:ascii="Times New Roman" w:hAnsi="Times New Roman" w:cs="Times New Roman"/>
                <w:bCs/>
                <w:sz w:val="24"/>
                <w:szCs w:val="24"/>
              </w:rPr>
            </w:pPr>
            <w:r w:rsidRPr="00D169D0">
              <w:rPr>
                <w:rFonts w:ascii="Times New Roman" w:hAnsi="Times New Roman" w:cs="Times New Roman"/>
                <w:bCs/>
                <w:sz w:val="24"/>
                <w:szCs w:val="24"/>
              </w:rPr>
              <w:t>2019.gads</w:t>
            </w:r>
          </w:p>
          <w:p w:rsidR="00C97C16" w:rsidRPr="00D169D0" w:rsidRDefault="00C97C16" w:rsidP="00963EF4">
            <w:pPr>
              <w:spacing w:after="0" w:line="240" w:lineRule="auto"/>
              <w:jc w:val="center"/>
              <w:rPr>
                <w:rFonts w:ascii="Times New Roman" w:hAnsi="Times New Roman" w:cs="Times New Roman"/>
                <w:bCs/>
                <w:sz w:val="24"/>
                <w:szCs w:val="24"/>
              </w:rPr>
            </w:pPr>
            <w:r w:rsidRPr="00D169D0">
              <w:rPr>
                <w:rFonts w:ascii="Times New Roman" w:hAnsi="Times New Roman" w:cs="Times New Roman"/>
                <w:bCs/>
                <w:sz w:val="24"/>
                <w:szCs w:val="24"/>
              </w:rPr>
              <w:t>II pusgads</w:t>
            </w:r>
          </w:p>
        </w:tc>
        <w:tc>
          <w:tcPr>
            <w:tcW w:w="623" w:type="pct"/>
            <w:gridSpan w:val="3"/>
            <w:tcBorders>
              <w:top w:val="single" w:sz="6" w:space="0" w:color="000000"/>
              <w:left w:val="single" w:sz="6" w:space="0" w:color="000000"/>
              <w:bottom w:val="single" w:sz="6" w:space="0" w:color="000000"/>
              <w:right w:val="single" w:sz="6" w:space="0" w:color="000000"/>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LM</w:t>
            </w:r>
          </w:p>
        </w:tc>
        <w:tc>
          <w:tcPr>
            <w:tcW w:w="813" w:type="pct"/>
            <w:gridSpan w:val="2"/>
            <w:tcBorders>
              <w:top w:val="single" w:sz="6" w:space="0" w:color="000000"/>
              <w:left w:val="single" w:sz="6" w:space="0" w:color="000000"/>
              <w:bottom w:val="single" w:sz="6" w:space="0" w:color="000000"/>
              <w:right w:val="single" w:sz="6" w:space="0" w:color="000000"/>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p>
        </w:tc>
        <w:tc>
          <w:tcPr>
            <w:tcW w:w="771" w:type="pct"/>
            <w:tcBorders>
              <w:top w:val="single" w:sz="6" w:space="0" w:color="000000"/>
              <w:left w:val="single" w:sz="6" w:space="0" w:color="000000"/>
              <w:bottom w:val="single" w:sz="6" w:space="0" w:color="000000"/>
            </w:tcBorders>
            <w:shd w:val="clear" w:color="auto" w:fill="auto"/>
          </w:tcPr>
          <w:p w:rsidR="001E1703" w:rsidRPr="00D169D0" w:rsidRDefault="001E1703" w:rsidP="001E1703">
            <w:pPr>
              <w:tabs>
                <w:tab w:val="left" w:pos="675"/>
                <w:tab w:val="center" w:pos="757"/>
              </w:tabs>
              <w:spacing w:after="0" w:line="240" w:lineRule="auto"/>
              <w:rPr>
                <w:rFonts w:ascii="Times New Roman" w:hAnsi="Times New Roman" w:cs="Times New Roman"/>
                <w:sz w:val="24"/>
                <w:szCs w:val="24"/>
              </w:rPr>
            </w:pPr>
            <w:r w:rsidRPr="00D169D0">
              <w:rPr>
                <w:rFonts w:ascii="Times New Roman" w:hAnsi="Times New Roman" w:cs="Times New Roman"/>
                <w:sz w:val="24"/>
                <w:szCs w:val="24"/>
              </w:rPr>
              <w:t>LM</w:t>
            </w:r>
          </w:p>
          <w:p w:rsidR="001E1703" w:rsidRPr="00D169D0" w:rsidRDefault="001E1703" w:rsidP="001E1703">
            <w:pPr>
              <w:tabs>
                <w:tab w:val="left" w:pos="675"/>
                <w:tab w:val="center" w:pos="757"/>
              </w:tabs>
              <w:spacing w:after="0" w:line="240" w:lineRule="auto"/>
              <w:rPr>
                <w:rFonts w:ascii="Times New Roman" w:hAnsi="Times New Roman" w:cs="Times New Roman"/>
                <w:sz w:val="24"/>
                <w:szCs w:val="24"/>
              </w:rPr>
            </w:pPr>
            <w:r w:rsidRPr="00D169D0">
              <w:rPr>
                <w:rFonts w:ascii="Times New Roman" w:hAnsi="Times New Roman" w:cs="Times New Roman"/>
                <w:sz w:val="24"/>
                <w:szCs w:val="24"/>
              </w:rPr>
              <w:t xml:space="preserve">2015.gadā 18 000 latu </w:t>
            </w:r>
            <w:r w:rsidR="00561BFB" w:rsidRPr="00D169D0">
              <w:rPr>
                <w:rFonts w:ascii="Times New Roman" w:hAnsi="Times New Roman" w:cs="Times New Roman"/>
                <w:bCs/>
                <w:sz w:val="24"/>
                <w:szCs w:val="24"/>
              </w:rPr>
              <w:t xml:space="preserve">(25 612 </w:t>
            </w:r>
            <w:r w:rsidR="00561BFB" w:rsidRPr="00D169D0">
              <w:rPr>
                <w:rFonts w:ascii="Times New Roman" w:hAnsi="Times New Roman" w:cs="Times New Roman"/>
                <w:bCs/>
                <w:i/>
                <w:sz w:val="24"/>
                <w:szCs w:val="24"/>
              </w:rPr>
              <w:t>euro</w:t>
            </w:r>
            <w:r w:rsidR="00561BFB" w:rsidRPr="00D169D0">
              <w:rPr>
                <w:rFonts w:ascii="Times New Roman" w:hAnsi="Times New Roman" w:cs="Times New Roman"/>
                <w:bCs/>
                <w:sz w:val="24"/>
                <w:szCs w:val="24"/>
              </w:rPr>
              <w:t>)</w:t>
            </w:r>
            <w:r w:rsidRPr="00D169D0">
              <w:rPr>
                <w:rFonts w:ascii="Times New Roman" w:hAnsi="Times New Roman" w:cs="Times New Roman"/>
                <w:sz w:val="24"/>
                <w:szCs w:val="24"/>
              </w:rPr>
              <w:t xml:space="preserve">un 2019.gadā </w:t>
            </w:r>
          </w:p>
          <w:p w:rsidR="00602BD3" w:rsidRPr="00D169D0" w:rsidRDefault="001E1703" w:rsidP="001E1703">
            <w:pPr>
              <w:tabs>
                <w:tab w:val="left" w:pos="675"/>
                <w:tab w:val="center" w:pos="757"/>
              </w:tabs>
              <w:spacing w:after="0" w:line="240" w:lineRule="auto"/>
              <w:rPr>
                <w:rFonts w:ascii="Times New Roman" w:hAnsi="Times New Roman" w:cs="Times New Roman"/>
                <w:sz w:val="24"/>
                <w:szCs w:val="24"/>
              </w:rPr>
            </w:pPr>
            <w:r w:rsidRPr="00D169D0">
              <w:rPr>
                <w:rFonts w:ascii="Times New Roman" w:hAnsi="Times New Roman" w:cs="Times New Roman"/>
                <w:sz w:val="24"/>
                <w:szCs w:val="24"/>
              </w:rPr>
              <w:t xml:space="preserve">18 000 latu </w:t>
            </w:r>
            <w:r w:rsidR="00561BFB" w:rsidRPr="00D169D0">
              <w:rPr>
                <w:rFonts w:ascii="Times New Roman" w:hAnsi="Times New Roman" w:cs="Times New Roman"/>
                <w:bCs/>
                <w:sz w:val="24"/>
                <w:szCs w:val="24"/>
              </w:rPr>
              <w:t xml:space="preserve">(25 612 </w:t>
            </w:r>
            <w:r w:rsidR="00561BFB" w:rsidRPr="00D169D0">
              <w:rPr>
                <w:rFonts w:ascii="Times New Roman" w:hAnsi="Times New Roman" w:cs="Times New Roman"/>
                <w:bCs/>
                <w:i/>
                <w:sz w:val="24"/>
                <w:szCs w:val="24"/>
              </w:rPr>
              <w:t>euro</w:t>
            </w:r>
            <w:r w:rsidR="00561BFB" w:rsidRPr="00D169D0">
              <w:rPr>
                <w:rFonts w:ascii="Times New Roman" w:hAnsi="Times New Roman" w:cs="Times New Roman"/>
                <w:bCs/>
                <w:sz w:val="24"/>
                <w:szCs w:val="24"/>
              </w:rPr>
              <w:t xml:space="preserve">) </w:t>
            </w:r>
            <w:r w:rsidRPr="00D169D0">
              <w:rPr>
                <w:rFonts w:ascii="Times New Roman" w:hAnsi="Times New Roman" w:cs="Times New Roman"/>
                <w:sz w:val="24"/>
                <w:szCs w:val="24"/>
              </w:rPr>
              <w:t>- valsts budžeta finansējums (dotācija).</w:t>
            </w:r>
          </w:p>
        </w:tc>
      </w:tr>
      <w:tr w:rsidR="00D7430E" w:rsidRPr="00D169D0" w:rsidTr="00561BFB">
        <w:trPr>
          <w:gridAfter w:val="1"/>
          <w:wAfter w:w="17" w:type="pct"/>
          <w:trHeight w:val="790"/>
        </w:trPr>
        <w:tc>
          <w:tcPr>
            <w:tcW w:w="2201" w:type="pct"/>
            <w:gridSpan w:val="2"/>
            <w:tcBorders>
              <w:top w:val="single" w:sz="6" w:space="0" w:color="auto"/>
              <w:bottom w:val="single" w:sz="6" w:space="0" w:color="auto"/>
              <w:right w:val="single" w:sz="6" w:space="0" w:color="auto"/>
            </w:tcBorders>
            <w:shd w:val="clear" w:color="auto" w:fill="auto"/>
          </w:tcPr>
          <w:p w:rsidR="0008562E" w:rsidRPr="00D169D0" w:rsidRDefault="0008562E" w:rsidP="00AA74EF">
            <w:pPr>
              <w:pStyle w:val="ListParagraph"/>
              <w:numPr>
                <w:ilvl w:val="0"/>
                <w:numId w:val="9"/>
              </w:numPr>
              <w:spacing w:after="0" w:line="240" w:lineRule="auto"/>
              <w:contextualSpacing w:val="0"/>
              <w:rPr>
                <w:rFonts w:ascii="Times New Roman" w:hAnsi="Times New Roman" w:cs="Times New Roman"/>
                <w:sz w:val="24"/>
                <w:szCs w:val="24"/>
              </w:rPr>
            </w:pPr>
            <w:r w:rsidRPr="00D169D0">
              <w:rPr>
                <w:rFonts w:ascii="Times New Roman" w:hAnsi="Times New Roman" w:cs="Times New Roman"/>
                <w:sz w:val="24"/>
                <w:szCs w:val="24"/>
              </w:rPr>
              <w:t>Veikt atkārtotu pētījumu par cilvēku tirdzniecības tendencēm, riskiem un vervēšanas mehānismiem.</w:t>
            </w:r>
          </w:p>
        </w:tc>
        <w:tc>
          <w:tcPr>
            <w:tcW w:w="574" w:type="pct"/>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2019.gads</w:t>
            </w:r>
          </w:p>
          <w:p w:rsidR="00C97C16" w:rsidRPr="00D169D0" w:rsidRDefault="00C97C16"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II pusgads</w:t>
            </w:r>
          </w:p>
        </w:tc>
        <w:tc>
          <w:tcPr>
            <w:tcW w:w="623" w:type="pct"/>
            <w:gridSpan w:val="3"/>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IeM</w:t>
            </w:r>
          </w:p>
        </w:tc>
        <w:tc>
          <w:tcPr>
            <w:tcW w:w="813" w:type="pct"/>
            <w:gridSpan w:val="2"/>
            <w:tcBorders>
              <w:top w:val="single" w:sz="6" w:space="0" w:color="auto"/>
              <w:left w:val="single" w:sz="6" w:space="0" w:color="auto"/>
              <w:bottom w:val="single" w:sz="6" w:space="0" w:color="auto"/>
              <w:right w:val="single" w:sz="6" w:space="0" w:color="auto"/>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p>
        </w:tc>
        <w:tc>
          <w:tcPr>
            <w:tcW w:w="771" w:type="pct"/>
            <w:tcBorders>
              <w:top w:val="single" w:sz="6" w:space="0" w:color="auto"/>
              <w:left w:val="single" w:sz="6" w:space="0" w:color="auto"/>
              <w:bottom w:val="single" w:sz="6" w:space="0" w:color="auto"/>
            </w:tcBorders>
            <w:shd w:val="clear" w:color="auto" w:fill="auto"/>
          </w:tcPr>
          <w:p w:rsidR="00124B54" w:rsidRPr="00D169D0" w:rsidRDefault="00124B54" w:rsidP="00124B54">
            <w:pPr>
              <w:spacing w:after="0" w:line="240" w:lineRule="auto"/>
              <w:rPr>
                <w:rFonts w:ascii="Times New Roman" w:hAnsi="Times New Roman" w:cs="Times New Roman"/>
                <w:sz w:val="24"/>
                <w:szCs w:val="24"/>
              </w:rPr>
            </w:pPr>
            <w:r w:rsidRPr="00D169D0">
              <w:rPr>
                <w:rFonts w:ascii="Times New Roman" w:hAnsi="Times New Roman" w:cs="Times New Roman"/>
                <w:sz w:val="24"/>
                <w:szCs w:val="24"/>
              </w:rPr>
              <w:t>IEM</w:t>
            </w:r>
          </w:p>
          <w:p w:rsidR="00602BD3" w:rsidRPr="00D169D0" w:rsidRDefault="00124B54" w:rsidP="00124B54">
            <w:pPr>
              <w:spacing w:after="0" w:line="240" w:lineRule="auto"/>
              <w:rPr>
                <w:rFonts w:ascii="Times New Roman" w:hAnsi="Times New Roman" w:cs="Times New Roman"/>
                <w:sz w:val="24"/>
                <w:szCs w:val="24"/>
              </w:rPr>
            </w:pPr>
            <w:r w:rsidRPr="00D169D0">
              <w:rPr>
                <w:rFonts w:ascii="Times New Roman" w:hAnsi="Times New Roman" w:cs="Times New Roman"/>
                <w:sz w:val="24"/>
                <w:szCs w:val="24"/>
              </w:rPr>
              <w:t xml:space="preserve">2019.gadā 18 000 latu </w:t>
            </w:r>
            <w:r w:rsidR="00561BFB" w:rsidRPr="00D169D0">
              <w:rPr>
                <w:rFonts w:ascii="Times New Roman" w:hAnsi="Times New Roman" w:cs="Times New Roman"/>
                <w:bCs/>
                <w:sz w:val="24"/>
                <w:szCs w:val="24"/>
              </w:rPr>
              <w:t xml:space="preserve">(25 612 </w:t>
            </w:r>
            <w:r w:rsidR="00561BFB" w:rsidRPr="00D169D0">
              <w:rPr>
                <w:rFonts w:ascii="Times New Roman" w:hAnsi="Times New Roman" w:cs="Times New Roman"/>
                <w:bCs/>
                <w:i/>
                <w:sz w:val="24"/>
                <w:szCs w:val="24"/>
              </w:rPr>
              <w:t>euro</w:t>
            </w:r>
            <w:r w:rsidR="00561BFB" w:rsidRPr="00D169D0">
              <w:rPr>
                <w:rFonts w:ascii="Times New Roman" w:hAnsi="Times New Roman" w:cs="Times New Roman"/>
                <w:bCs/>
                <w:sz w:val="24"/>
                <w:szCs w:val="24"/>
              </w:rPr>
              <w:t>)</w:t>
            </w:r>
            <w:r w:rsidRPr="00D169D0">
              <w:rPr>
                <w:rFonts w:ascii="Times New Roman" w:hAnsi="Times New Roman" w:cs="Times New Roman"/>
                <w:sz w:val="24"/>
                <w:szCs w:val="24"/>
              </w:rPr>
              <w:t>- valsts budžeta finansējums (dotācija) vai ES politiku instrumentu līdzfinansēts projekts vai programma (dotācija).</w:t>
            </w:r>
          </w:p>
        </w:tc>
      </w:tr>
      <w:tr w:rsidR="00D7430E" w:rsidRPr="00D169D0" w:rsidTr="00561BFB">
        <w:tblPrEx>
          <w:tblBorders>
            <w:top w:val="single" w:sz="6" w:space="0" w:color="000000"/>
            <w:left w:val="single" w:sz="6" w:space="0" w:color="000000"/>
            <w:bottom w:val="single" w:sz="6" w:space="0" w:color="000000"/>
            <w:right w:val="single" w:sz="6" w:space="0" w:color="000000"/>
          </w:tblBorders>
        </w:tblPrEx>
        <w:trPr>
          <w:gridAfter w:val="1"/>
          <w:wAfter w:w="17" w:type="pct"/>
          <w:trHeight w:val="105"/>
        </w:trPr>
        <w:tc>
          <w:tcPr>
            <w:tcW w:w="2201" w:type="pct"/>
            <w:gridSpan w:val="2"/>
            <w:tcBorders>
              <w:top w:val="single" w:sz="4" w:space="0" w:color="auto"/>
              <w:bottom w:val="single" w:sz="6" w:space="0" w:color="000000"/>
              <w:right w:val="single" w:sz="6" w:space="0" w:color="000000"/>
            </w:tcBorders>
            <w:shd w:val="clear" w:color="auto" w:fill="auto"/>
          </w:tcPr>
          <w:p w:rsidR="0008562E" w:rsidRPr="00D169D0" w:rsidRDefault="0008562E" w:rsidP="00C9530D">
            <w:pPr>
              <w:pStyle w:val="ListParagraph"/>
              <w:numPr>
                <w:ilvl w:val="0"/>
                <w:numId w:val="9"/>
              </w:numPr>
              <w:spacing w:after="0" w:line="240" w:lineRule="auto"/>
              <w:contextualSpacing w:val="0"/>
              <w:rPr>
                <w:rFonts w:ascii="Times New Roman" w:hAnsi="Times New Roman" w:cs="Times New Roman"/>
                <w:bCs/>
                <w:sz w:val="24"/>
                <w:szCs w:val="24"/>
                <w:lang w:eastAsia="lv-LV"/>
              </w:rPr>
            </w:pPr>
            <w:r w:rsidRPr="00D169D0">
              <w:rPr>
                <w:rFonts w:ascii="Times New Roman" w:hAnsi="Times New Roman" w:cs="Times New Roman"/>
                <w:bCs/>
                <w:sz w:val="24"/>
                <w:szCs w:val="24"/>
                <w:lang w:eastAsia="lv-LV"/>
              </w:rPr>
              <w:t>Paplašināt starptautisko partneru</w:t>
            </w:r>
            <w:r w:rsidR="00C9530D" w:rsidRPr="00D169D0">
              <w:rPr>
                <w:rFonts w:ascii="Times New Roman" w:hAnsi="Times New Roman" w:cs="Times New Roman"/>
                <w:bCs/>
                <w:sz w:val="24"/>
                <w:szCs w:val="24"/>
                <w:lang w:eastAsia="lv-LV"/>
              </w:rPr>
              <w:t xml:space="preserve"> loku</w:t>
            </w:r>
            <w:r w:rsidRPr="00D169D0">
              <w:rPr>
                <w:rFonts w:ascii="Times New Roman" w:hAnsi="Times New Roman" w:cs="Times New Roman"/>
                <w:bCs/>
                <w:sz w:val="24"/>
                <w:szCs w:val="24"/>
                <w:lang w:eastAsia="lv-LV"/>
              </w:rPr>
              <w:t xml:space="preserve">, ar kuriem noslēgtas starptautiskās vienošanās par sadarbību tiesiskās palīdzības </w:t>
            </w:r>
            <w:r w:rsidRPr="00D169D0">
              <w:rPr>
                <w:rFonts w:ascii="Times New Roman" w:hAnsi="Times New Roman" w:cs="Times New Roman"/>
                <w:bCs/>
                <w:sz w:val="24"/>
                <w:szCs w:val="24"/>
                <w:lang w:eastAsia="lv-LV"/>
              </w:rPr>
              <w:lastRenderedPageBreak/>
              <w:t>sniegšanā un org</w:t>
            </w:r>
            <w:r w:rsidR="007E5494" w:rsidRPr="00D169D0">
              <w:rPr>
                <w:rFonts w:ascii="Times New Roman" w:hAnsi="Times New Roman" w:cs="Times New Roman"/>
                <w:bCs/>
                <w:sz w:val="24"/>
                <w:szCs w:val="24"/>
                <w:lang w:eastAsia="lv-LV"/>
              </w:rPr>
              <w:t>anizētās noziedzības apkarošanā.</w:t>
            </w:r>
          </w:p>
        </w:tc>
        <w:tc>
          <w:tcPr>
            <w:tcW w:w="574" w:type="pct"/>
            <w:tcBorders>
              <w:top w:val="single" w:sz="4" w:space="0" w:color="auto"/>
              <w:left w:val="single" w:sz="6" w:space="0" w:color="000000"/>
              <w:bottom w:val="single" w:sz="4" w:space="0" w:color="auto"/>
              <w:right w:val="single" w:sz="6" w:space="0" w:color="000000"/>
            </w:tcBorders>
            <w:shd w:val="clear" w:color="auto" w:fill="auto"/>
          </w:tcPr>
          <w:p w:rsidR="0008562E" w:rsidRPr="00D169D0" w:rsidRDefault="0008562E" w:rsidP="00963EF4">
            <w:pPr>
              <w:spacing w:after="0" w:line="240" w:lineRule="auto"/>
              <w:jc w:val="center"/>
              <w:rPr>
                <w:rFonts w:ascii="Times New Roman" w:hAnsi="Times New Roman" w:cs="Times New Roman"/>
                <w:bCs/>
                <w:sz w:val="24"/>
                <w:szCs w:val="24"/>
              </w:rPr>
            </w:pPr>
            <w:r w:rsidRPr="00D169D0">
              <w:rPr>
                <w:rFonts w:ascii="Times New Roman" w:hAnsi="Times New Roman" w:cs="Times New Roman"/>
                <w:bCs/>
                <w:sz w:val="24"/>
                <w:szCs w:val="24"/>
              </w:rPr>
              <w:lastRenderedPageBreak/>
              <w:t>Pastāvīgi</w:t>
            </w:r>
          </w:p>
        </w:tc>
        <w:tc>
          <w:tcPr>
            <w:tcW w:w="623" w:type="pct"/>
            <w:gridSpan w:val="3"/>
            <w:tcBorders>
              <w:top w:val="single" w:sz="6" w:space="0" w:color="000000"/>
              <w:left w:val="single" w:sz="6" w:space="0" w:color="000000"/>
              <w:bottom w:val="single" w:sz="6" w:space="0" w:color="000000"/>
              <w:right w:val="single" w:sz="6" w:space="0" w:color="000000"/>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TM, IeM</w:t>
            </w:r>
          </w:p>
        </w:tc>
        <w:tc>
          <w:tcPr>
            <w:tcW w:w="813" w:type="pct"/>
            <w:gridSpan w:val="2"/>
            <w:tcBorders>
              <w:top w:val="single" w:sz="6" w:space="0" w:color="000000"/>
              <w:left w:val="single" w:sz="6" w:space="0" w:color="000000"/>
              <w:bottom w:val="single" w:sz="6" w:space="0" w:color="000000"/>
              <w:right w:val="single" w:sz="6" w:space="0" w:color="000000"/>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p>
        </w:tc>
        <w:tc>
          <w:tcPr>
            <w:tcW w:w="771" w:type="pct"/>
            <w:tcBorders>
              <w:top w:val="single" w:sz="6" w:space="0" w:color="000000"/>
              <w:left w:val="single" w:sz="6" w:space="0" w:color="000000"/>
              <w:bottom w:val="single" w:sz="6" w:space="0" w:color="000000"/>
            </w:tcBorders>
            <w:shd w:val="clear" w:color="auto" w:fill="auto"/>
          </w:tcPr>
          <w:p w:rsidR="0008562E" w:rsidRPr="00D169D0" w:rsidRDefault="0008562E" w:rsidP="00963EF4">
            <w:pPr>
              <w:tabs>
                <w:tab w:val="left" w:pos="675"/>
                <w:tab w:val="center" w:pos="757"/>
              </w:tabs>
              <w:spacing w:after="0" w:line="240" w:lineRule="auto"/>
              <w:rPr>
                <w:rFonts w:ascii="Times New Roman" w:hAnsi="Times New Roman" w:cs="Times New Roman"/>
                <w:sz w:val="24"/>
                <w:szCs w:val="24"/>
              </w:rPr>
            </w:pPr>
            <w:r w:rsidRPr="00D169D0">
              <w:rPr>
                <w:rFonts w:ascii="Times New Roman" w:hAnsi="Times New Roman" w:cs="Times New Roman"/>
                <w:sz w:val="24"/>
                <w:szCs w:val="24"/>
              </w:rPr>
              <w:t xml:space="preserve">Likumā par valsts budžetu kārtējam </w:t>
            </w:r>
            <w:r w:rsidRPr="00D169D0">
              <w:rPr>
                <w:rFonts w:ascii="Times New Roman" w:hAnsi="Times New Roman" w:cs="Times New Roman"/>
                <w:sz w:val="24"/>
                <w:szCs w:val="24"/>
              </w:rPr>
              <w:lastRenderedPageBreak/>
              <w:t>gadam paredzēto finanšu līdzekļu ietvaros</w:t>
            </w:r>
            <w:r w:rsidR="00472559" w:rsidRPr="00D169D0">
              <w:rPr>
                <w:rFonts w:ascii="Times New Roman" w:hAnsi="Times New Roman" w:cs="Times New Roman"/>
                <w:sz w:val="24"/>
                <w:szCs w:val="24"/>
              </w:rPr>
              <w:t>.</w:t>
            </w:r>
          </w:p>
        </w:tc>
      </w:tr>
      <w:tr w:rsidR="00D7430E" w:rsidRPr="00D169D0" w:rsidTr="00561BFB">
        <w:tblPrEx>
          <w:tblBorders>
            <w:top w:val="single" w:sz="6" w:space="0" w:color="000000"/>
            <w:left w:val="single" w:sz="6" w:space="0" w:color="000000"/>
            <w:bottom w:val="single" w:sz="6" w:space="0" w:color="000000"/>
            <w:right w:val="single" w:sz="6" w:space="0" w:color="000000"/>
          </w:tblBorders>
        </w:tblPrEx>
        <w:trPr>
          <w:gridAfter w:val="1"/>
          <w:wAfter w:w="17" w:type="pct"/>
          <w:trHeight w:val="105"/>
        </w:trPr>
        <w:tc>
          <w:tcPr>
            <w:tcW w:w="2201" w:type="pct"/>
            <w:gridSpan w:val="2"/>
            <w:tcBorders>
              <w:top w:val="single" w:sz="4" w:space="0" w:color="auto"/>
              <w:bottom w:val="single" w:sz="6" w:space="0" w:color="000000"/>
              <w:right w:val="single" w:sz="6" w:space="0" w:color="000000"/>
            </w:tcBorders>
            <w:shd w:val="clear" w:color="auto" w:fill="auto"/>
          </w:tcPr>
          <w:p w:rsidR="0008562E" w:rsidRPr="00D169D0" w:rsidRDefault="0008562E" w:rsidP="00623C64">
            <w:pPr>
              <w:pStyle w:val="ListParagraph"/>
              <w:numPr>
                <w:ilvl w:val="0"/>
                <w:numId w:val="9"/>
              </w:numPr>
              <w:spacing w:after="0" w:line="240" w:lineRule="auto"/>
              <w:contextualSpacing w:val="0"/>
              <w:rPr>
                <w:rFonts w:ascii="Times New Roman" w:hAnsi="Times New Roman" w:cs="Times New Roman"/>
                <w:bCs/>
                <w:sz w:val="24"/>
                <w:szCs w:val="24"/>
                <w:lang w:eastAsia="lv-LV"/>
              </w:rPr>
            </w:pPr>
            <w:r w:rsidRPr="00D169D0">
              <w:rPr>
                <w:rFonts w:ascii="Times New Roman" w:hAnsi="Times New Roman" w:cs="Times New Roman"/>
                <w:bCs/>
                <w:sz w:val="24"/>
                <w:szCs w:val="24"/>
                <w:lang w:eastAsia="lv-LV"/>
              </w:rPr>
              <w:lastRenderedPageBreak/>
              <w:t xml:space="preserve">Nodrošināt Latvijas pārstāvību </w:t>
            </w:r>
            <w:r w:rsidR="00623C64" w:rsidRPr="00D169D0">
              <w:rPr>
                <w:rFonts w:ascii="Times New Roman" w:hAnsi="Times New Roman" w:cs="Times New Roman"/>
                <w:bCs/>
                <w:sz w:val="24"/>
                <w:szCs w:val="24"/>
                <w:lang w:eastAsia="lv-LV"/>
              </w:rPr>
              <w:t>CBSS TF-THB</w:t>
            </w:r>
            <w:r w:rsidR="007C2386" w:rsidRPr="00D169D0">
              <w:rPr>
                <w:rFonts w:ascii="Times New Roman" w:hAnsi="Times New Roman" w:cs="Times New Roman"/>
                <w:bCs/>
                <w:sz w:val="24"/>
                <w:szCs w:val="24"/>
                <w:lang w:eastAsia="lv-LV"/>
              </w:rPr>
              <w:t>.</w:t>
            </w:r>
          </w:p>
        </w:tc>
        <w:tc>
          <w:tcPr>
            <w:tcW w:w="574" w:type="pct"/>
            <w:tcBorders>
              <w:top w:val="single" w:sz="4" w:space="0" w:color="auto"/>
              <w:left w:val="single" w:sz="6" w:space="0" w:color="000000"/>
              <w:bottom w:val="single" w:sz="4" w:space="0" w:color="auto"/>
              <w:right w:val="single" w:sz="6" w:space="0" w:color="000000"/>
            </w:tcBorders>
            <w:shd w:val="clear" w:color="auto" w:fill="auto"/>
          </w:tcPr>
          <w:p w:rsidR="0008562E" w:rsidRPr="00D169D0" w:rsidRDefault="0008562E" w:rsidP="00963EF4">
            <w:pPr>
              <w:spacing w:after="0" w:line="240" w:lineRule="auto"/>
              <w:jc w:val="center"/>
              <w:rPr>
                <w:rFonts w:ascii="Times New Roman" w:hAnsi="Times New Roman" w:cs="Times New Roman"/>
                <w:bCs/>
                <w:sz w:val="24"/>
                <w:szCs w:val="24"/>
              </w:rPr>
            </w:pPr>
            <w:r w:rsidRPr="00D169D0">
              <w:rPr>
                <w:rFonts w:ascii="Times New Roman" w:hAnsi="Times New Roman" w:cs="Times New Roman"/>
                <w:bCs/>
                <w:sz w:val="24"/>
                <w:szCs w:val="24"/>
              </w:rPr>
              <w:t>Pastāvīgi</w:t>
            </w:r>
          </w:p>
        </w:tc>
        <w:tc>
          <w:tcPr>
            <w:tcW w:w="623" w:type="pct"/>
            <w:gridSpan w:val="3"/>
            <w:tcBorders>
              <w:top w:val="single" w:sz="6" w:space="0" w:color="000000"/>
              <w:left w:val="single" w:sz="6" w:space="0" w:color="000000"/>
              <w:bottom w:val="single" w:sz="6" w:space="0" w:color="000000"/>
              <w:right w:val="single" w:sz="6" w:space="0" w:color="000000"/>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IeM</w:t>
            </w:r>
          </w:p>
        </w:tc>
        <w:tc>
          <w:tcPr>
            <w:tcW w:w="813" w:type="pct"/>
            <w:gridSpan w:val="2"/>
            <w:tcBorders>
              <w:top w:val="single" w:sz="6" w:space="0" w:color="000000"/>
              <w:left w:val="single" w:sz="6" w:space="0" w:color="000000"/>
              <w:bottom w:val="single" w:sz="6" w:space="0" w:color="000000"/>
              <w:right w:val="single" w:sz="6" w:space="0" w:color="000000"/>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p>
        </w:tc>
        <w:tc>
          <w:tcPr>
            <w:tcW w:w="771" w:type="pct"/>
            <w:tcBorders>
              <w:top w:val="single" w:sz="6" w:space="0" w:color="000000"/>
              <w:left w:val="single" w:sz="6" w:space="0" w:color="000000"/>
              <w:bottom w:val="single" w:sz="6" w:space="0" w:color="000000"/>
            </w:tcBorders>
            <w:shd w:val="clear" w:color="auto" w:fill="auto"/>
          </w:tcPr>
          <w:p w:rsidR="0008562E" w:rsidRPr="00D169D0" w:rsidRDefault="0008562E" w:rsidP="008B267C">
            <w:pPr>
              <w:tabs>
                <w:tab w:val="left" w:pos="675"/>
                <w:tab w:val="center" w:pos="757"/>
              </w:tabs>
              <w:spacing w:after="0" w:line="240" w:lineRule="auto"/>
              <w:rPr>
                <w:rFonts w:ascii="Times New Roman" w:hAnsi="Times New Roman" w:cs="Times New Roman"/>
                <w:sz w:val="24"/>
                <w:szCs w:val="24"/>
              </w:rPr>
            </w:pPr>
            <w:r w:rsidRPr="00D169D0">
              <w:rPr>
                <w:rFonts w:ascii="Times New Roman" w:hAnsi="Times New Roman" w:cs="Times New Roman"/>
                <w:sz w:val="24"/>
                <w:szCs w:val="24"/>
              </w:rPr>
              <w:t xml:space="preserve">Saskaņā ar </w:t>
            </w:r>
            <w:r w:rsidR="008B267C" w:rsidRPr="00D169D0">
              <w:rPr>
                <w:rFonts w:ascii="Times New Roman" w:hAnsi="Times New Roman" w:cs="Times New Roman"/>
                <w:sz w:val="24"/>
                <w:szCs w:val="24"/>
              </w:rPr>
              <w:t>MK</w:t>
            </w:r>
            <w:r w:rsidRPr="00D169D0">
              <w:rPr>
                <w:rFonts w:ascii="Times New Roman" w:hAnsi="Times New Roman" w:cs="Times New Roman"/>
                <w:sz w:val="24"/>
                <w:szCs w:val="24"/>
              </w:rPr>
              <w:t xml:space="preserve"> 2011.gada 15.decembra rīkojumu Nr.657 „Par Latvijas dalību Baltijas jūras valstu padomes darba grupā”</w:t>
            </w:r>
            <w:r w:rsidR="00690F8A" w:rsidRPr="00D169D0">
              <w:rPr>
                <w:rFonts w:ascii="Times New Roman" w:hAnsi="Times New Roman" w:cs="Times New Roman"/>
                <w:sz w:val="24"/>
                <w:szCs w:val="24"/>
              </w:rPr>
              <w:t>.</w:t>
            </w:r>
          </w:p>
        </w:tc>
      </w:tr>
      <w:tr w:rsidR="00D7430E" w:rsidRPr="00D169D0" w:rsidTr="00561BFB">
        <w:tblPrEx>
          <w:tblBorders>
            <w:top w:val="single" w:sz="6" w:space="0" w:color="000000"/>
            <w:left w:val="single" w:sz="6" w:space="0" w:color="000000"/>
            <w:bottom w:val="single" w:sz="6" w:space="0" w:color="000000"/>
            <w:right w:val="single" w:sz="6" w:space="0" w:color="000000"/>
          </w:tblBorders>
        </w:tblPrEx>
        <w:trPr>
          <w:gridAfter w:val="1"/>
          <w:wAfter w:w="17" w:type="pct"/>
          <w:trHeight w:val="105"/>
        </w:trPr>
        <w:tc>
          <w:tcPr>
            <w:tcW w:w="2201" w:type="pct"/>
            <w:gridSpan w:val="2"/>
            <w:tcBorders>
              <w:top w:val="single" w:sz="4" w:space="0" w:color="auto"/>
              <w:bottom w:val="single" w:sz="6" w:space="0" w:color="000000"/>
              <w:right w:val="single" w:sz="6" w:space="0" w:color="000000"/>
            </w:tcBorders>
            <w:shd w:val="clear" w:color="auto" w:fill="auto"/>
          </w:tcPr>
          <w:p w:rsidR="0008562E" w:rsidRDefault="0008562E" w:rsidP="00623C64">
            <w:pPr>
              <w:pStyle w:val="ListParagraph"/>
              <w:numPr>
                <w:ilvl w:val="0"/>
                <w:numId w:val="9"/>
              </w:numPr>
              <w:spacing w:after="0" w:line="240" w:lineRule="auto"/>
              <w:contextualSpacing w:val="0"/>
              <w:rPr>
                <w:rFonts w:ascii="Times New Roman" w:hAnsi="Times New Roman" w:cs="Times New Roman"/>
                <w:bCs/>
                <w:sz w:val="24"/>
                <w:szCs w:val="24"/>
                <w:lang w:eastAsia="lv-LV"/>
              </w:rPr>
            </w:pPr>
            <w:r w:rsidRPr="00D169D0">
              <w:rPr>
                <w:rFonts w:ascii="Times New Roman" w:hAnsi="Times New Roman" w:cs="Times New Roman"/>
                <w:bCs/>
                <w:sz w:val="24"/>
                <w:szCs w:val="24"/>
              </w:rPr>
              <w:t xml:space="preserve">Nodrošināt </w:t>
            </w:r>
            <w:r w:rsidR="00623C64" w:rsidRPr="00D169D0">
              <w:rPr>
                <w:rFonts w:ascii="Times New Roman" w:hAnsi="Times New Roman" w:cs="Times New Roman"/>
                <w:bCs/>
                <w:sz w:val="24"/>
                <w:szCs w:val="24"/>
              </w:rPr>
              <w:t>CBSS TF-THB</w:t>
            </w:r>
            <w:r w:rsidRPr="00D169D0">
              <w:rPr>
                <w:rFonts w:ascii="Times New Roman" w:hAnsi="Times New Roman" w:cs="Times New Roman"/>
                <w:bCs/>
                <w:sz w:val="24"/>
                <w:szCs w:val="24"/>
              </w:rPr>
              <w:t xml:space="preserve"> Latvijas prezidentūru</w:t>
            </w:r>
            <w:r w:rsidR="00805C12">
              <w:rPr>
                <w:rFonts w:ascii="Times New Roman" w:hAnsi="Times New Roman" w:cs="Times New Roman"/>
                <w:bCs/>
                <w:sz w:val="24"/>
                <w:szCs w:val="24"/>
              </w:rPr>
              <w:t>:</w:t>
            </w:r>
          </w:p>
          <w:p w:rsidR="00805C12" w:rsidRPr="0027727B" w:rsidRDefault="00766971" w:rsidP="00805C12">
            <w:pPr>
              <w:pStyle w:val="ListParagraph"/>
              <w:spacing w:after="0" w:line="240" w:lineRule="auto"/>
              <w:contextualSpacing w:val="0"/>
              <w:rPr>
                <w:rFonts w:ascii="Times New Roman" w:hAnsi="Times New Roman" w:cs="Times New Roman"/>
                <w:bCs/>
                <w:sz w:val="24"/>
                <w:szCs w:val="24"/>
              </w:rPr>
            </w:pPr>
            <w:r w:rsidRPr="0027727B">
              <w:rPr>
                <w:rFonts w:ascii="Times New Roman" w:hAnsi="Times New Roman" w:cs="Times New Roman"/>
                <w:bCs/>
                <w:sz w:val="24"/>
                <w:szCs w:val="24"/>
              </w:rPr>
              <w:t>- 2018</w:t>
            </w:r>
            <w:r w:rsidR="00805C12" w:rsidRPr="0027727B">
              <w:rPr>
                <w:rFonts w:ascii="Times New Roman" w:hAnsi="Times New Roman" w:cs="Times New Roman"/>
                <w:bCs/>
                <w:sz w:val="24"/>
                <w:szCs w:val="24"/>
              </w:rPr>
              <w:t>.gada ruden</w:t>
            </w:r>
            <w:r w:rsidR="00D205F3" w:rsidRPr="0027727B">
              <w:rPr>
                <w:rFonts w:ascii="Times New Roman" w:hAnsi="Times New Roman" w:cs="Times New Roman"/>
                <w:bCs/>
                <w:sz w:val="24"/>
                <w:szCs w:val="24"/>
              </w:rPr>
              <w:t>s</w:t>
            </w:r>
            <w:r w:rsidR="00805C12" w:rsidRPr="0027727B">
              <w:rPr>
                <w:rFonts w:ascii="Times New Roman" w:hAnsi="Times New Roman" w:cs="Times New Roman"/>
                <w:bCs/>
                <w:sz w:val="24"/>
                <w:szCs w:val="24"/>
              </w:rPr>
              <w:t xml:space="preserve"> CBSS TF-THB sanāksme;</w:t>
            </w:r>
          </w:p>
          <w:p w:rsidR="00805C12" w:rsidRPr="0027727B" w:rsidRDefault="00766971" w:rsidP="00805C12">
            <w:pPr>
              <w:pStyle w:val="ListParagraph"/>
              <w:spacing w:after="0" w:line="240" w:lineRule="auto"/>
              <w:contextualSpacing w:val="0"/>
              <w:rPr>
                <w:rFonts w:ascii="Times New Roman" w:hAnsi="Times New Roman" w:cs="Times New Roman"/>
                <w:bCs/>
                <w:sz w:val="24"/>
                <w:szCs w:val="24"/>
              </w:rPr>
            </w:pPr>
            <w:r w:rsidRPr="0027727B">
              <w:rPr>
                <w:rFonts w:ascii="Times New Roman" w:hAnsi="Times New Roman" w:cs="Times New Roman"/>
                <w:bCs/>
                <w:sz w:val="24"/>
                <w:szCs w:val="24"/>
              </w:rPr>
              <w:t>- 2019</w:t>
            </w:r>
            <w:r w:rsidR="00805C12" w:rsidRPr="0027727B">
              <w:rPr>
                <w:rFonts w:ascii="Times New Roman" w:hAnsi="Times New Roman" w:cs="Times New Roman"/>
                <w:bCs/>
                <w:sz w:val="24"/>
                <w:szCs w:val="24"/>
              </w:rPr>
              <w:t>.gada pavasaris CBSS TF-THB sanāksme un CBSS TF-THB un CBSS TF-THB novērotājvalstu kopējā sanāksme;</w:t>
            </w:r>
          </w:p>
          <w:p w:rsidR="00805C12" w:rsidRPr="00D169D0" w:rsidRDefault="00766971" w:rsidP="00805C12">
            <w:pPr>
              <w:pStyle w:val="ListParagraph"/>
              <w:spacing w:after="0" w:line="240" w:lineRule="auto"/>
              <w:contextualSpacing w:val="0"/>
              <w:rPr>
                <w:rFonts w:ascii="Times New Roman" w:hAnsi="Times New Roman" w:cs="Times New Roman"/>
                <w:bCs/>
                <w:sz w:val="24"/>
                <w:szCs w:val="24"/>
                <w:lang w:eastAsia="lv-LV"/>
              </w:rPr>
            </w:pPr>
            <w:r w:rsidRPr="0027727B">
              <w:rPr>
                <w:rFonts w:ascii="Times New Roman" w:hAnsi="Times New Roman" w:cs="Times New Roman"/>
                <w:bCs/>
                <w:sz w:val="24"/>
                <w:szCs w:val="24"/>
              </w:rPr>
              <w:t>- 2019</w:t>
            </w:r>
            <w:r w:rsidR="00805C12" w:rsidRPr="0027727B">
              <w:rPr>
                <w:rFonts w:ascii="Times New Roman" w:hAnsi="Times New Roman" w:cs="Times New Roman"/>
                <w:bCs/>
                <w:sz w:val="24"/>
                <w:szCs w:val="24"/>
              </w:rPr>
              <w:t>.gada vasara CBSS TF-THB sanāksme un CBSS TF-THB un CBSS EGCC kopējā sanāksme.</w:t>
            </w:r>
          </w:p>
        </w:tc>
        <w:tc>
          <w:tcPr>
            <w:tcW w:w="574" w:type="pct"/>
            <w:tcBorders>
              <w:top w:val="single" w:sz="4" w:space="0" w:color="auto"/>
              <w:left w:val="single" w:sz="6" w:space="0" w:color="000000"/>
              <w:bottom w:val="single" w:sz="4" w:space="0" w:color="auto"/>
              <w:right w:val="single" w:sz="6" w:space="0" w:color="000000"/>
            </w:tcBorders>
            <w:shd w:val="clear" w:color="auto" w:fill="auto"/>
          </w:tcPr>
          <w:p w:rsidR="0008562E" w:rsidRPr="00D169D0" w:rsidRDefault="00766971" w:rsidP="00963EF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2018.gada 1.jūlijs – 2019</w:t>
            </w:r>
            <w:r w:rsidR="0008562E" w:rsidRPr="00D169D0">
              <w:rPr>
                <w:rFonts w:ascii="Times New Roman" w:hAnsi="Times New Roman" w:cs="Times New Roman"/>
                <w:bCs/>
                <w:sz w:val="24"/>
                <w:szCs w:val="24"/>
              </w:rPr>
              <w:t>.gada 30.jūnijs</w:t>
            </w:r>
          </w:p>
        </w:tc>
        <w:tc>
          <w:tcPr>
            <w:tcW w:w="623" w:type="pct"/>
            <w:gridSpan w:val="3"/>
            <w:tcBorders>
              <w:top w:val="single" w:sz="6" w:space="0" w:color="000000"/>
              <w:left w:val="single" w:sz="6" w:space="0" w:color="000000"/>
              <w:bottom w:val="single" w:sz="6" w:space="0" w:color="000000"/>
              <w:right w:val="single" w:sz="6" w:space="0" w:color="000000"/>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IeM</w:t>
            </w:r>
          </w:p>
        </w:tc>
        <w:tc>
          <w:tcPr>
            <w:tcW w:w="813" w:type="pct"/>
            <w:gridSpan w:val="2"/>
            <w:tcBorders>
              <w:top w:val="single" w:sz="6" w:space="0" w:color="000000"/>
              <w:left w:val="single" w:sz="6" w:space="0" w:color="000000"/>
              <w:bottom w:val="single" w:sz="6" w:space="0" w:color="000000"/>
              <w:right w:val="single" w:sz="6" w:space="0" w:color="000000"/>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p>
        </w:tc>
        <w:tc>
          <w:tcPr>
            <w:tcW w:w="771" w:type="pct"/>
            <w:tcBorders>
              <w:top w:val="single" w:sz="6" w:space="0" w:color="000000"/>
              <w:left w:val="single" w:sz="6" w:space="0" w:color="000000"/>
              <w:bottom w:val="single" w:sz="6" w:space="0" w:color="000000"/>
            </w:tcBorders>
            <w:shd w:val="clear" w:color="auto" w:fill="auto"/>
          </w:tcPr>
          <w:p w:rsidR="00690F8A" w:rsidRPr="00D169D0" w:rsidRDefault="00690F8A" w:rsidP="00690F8A">
            <w:pPr>
              <w:tabs>
                <w:tab w:val="left" w:pos="675"/>
                <w:tab w:val="center" w:pos="757"/>
              </w:tabs>
              <w:spacing w:after="0" w:line="240" w:lineRule="auto"/>
              <w:rPr>
                <w:rFonts w:ascii="Times New Roman" w:hAnsi="Times New Roman" w:cs="Times New Roman"/>
                <w:sz w:val="24"/>
                <w:szCs w:val="24"/>
              </w:rPr>
            </w:pPr>
            <w:r w:rsidRPr="00D169D0">
              <w:rPr>
                <w:rFonts w:ascii="Times New Roman" w:hAnsi="Times New Roman" w:cs="Times New Roman"/>
                <w:sz w:val="24"/>
                <w:szCs w:val="24"/>
              </w:rPr>
              <w:t>IEM</w:t>
            </w:r>
          </w:p>
          <w:p w:rsidR="009D2CFC" w:rsidRPr="00D169D0" w:rsidRDefault="00766971" w:rsidP="00561BFB">
            <w:pPr>
              <w:tabs>
                <w:tab w:val="left" w:pos="675"/>
                <w:tab w:val="center" w:pos="757"/>
              </w:tabs>
              <w:spacing w:after="0" w:line="240" w:lineRule="auto"/>
              <w:rPr>
                <w:rFonts w:ascii="Times New Roman" w:hAnsi="Times New Roman" w:cs="Times New Roman"/>
                <w:sz w:val="24"/>
                <w:szCs w:val="24"/>
              </w:rPr>
            </w:pPr>
            <w:r>
              <w:rPr>
                <w:rFonts w:ascii="Times New Roman" w:hAnsi="Times New Roman" w:cs="Times New Roman"/>
                <w:sz w:val="24"/>
                <w:szCs w:val="24"/>
              </w:rPr>
              <w:t>2018</w:t>
            </w:r>
            <w:r w:rsidR="00690F8A" w:rsidRPr="00D169D0">
              <w:rPr>
                <w:rFonts w:ascii="Times New Roman" w:hAnsi="Times New Roman" w:cs="Times New Roman"/>
                <w:sz w:val="24"/>
                <w:szCs w:val="24"/>
              </w:rPr>
              <w:t xml:space="preserve">.gadā 600 latu </w:t>
            </w:r>
            <w:r w:rsidR="00561BFB" w:rsidRPr="00D169D0">
              <w:rPr>
                <w:rFonts w:ascii="Times New Roman" w:hAnsi="Times New Roman" w:cs="Times New Roman"/>
                <w:bCs/>
                <w:sz w:val="24"/>
                <w:szCs w:val="24"/>
              </w:rPr>
              <w:t xml:space="preserve">(854 </w:t>
            </w:r>
            <w:proofErr w:type="spellStart"/>
            <w:r w:rsidR="00561BFB" w:rsidRPr="00D169D0">
              <w:rPr>
                <w:rFonts w:ascii="Times New Roman" w:hAnsi="Times New Roman" w:cs="Times New Roman"/>
                <w:bCs/>
                <w:i/>
                <w:sz w:val="24"/>
                <w:szCs w:val="24"/>
              </w:rPr>
              <w:t>euro</w:t>
            </w:r>
            <w:proofErr w:type="spellEnd"/>
            <w:r w:rsidR="00561BFB" w:rsidRPr="00D169D0">
              <w:rPr>
                <w:rFonts w:ascii="Times New Roman" w:hAnsi="Times New Roman" w:cs="Times New Roman"/>
                <w:bCs/>
                <w:sz w:val="24"/>
                <w:szCs w:val="24"/>
              </w:rPr>
              <w:t xml:space="preserve">) </w:t>
            </w:r>
            <w:r>
              <w:rPr>
                <w:rFonts w:ascii="Times New Roman" w:hAnsi="Times New Roman" w:cs="Times New Roman"/>
                <w:sz w:val="24"/>
                <w:szCs w:val="24"/>
              </w:rPr>
              <w:t>un 2019</w:t>
            </w:r>
            <w:r w:rsidR="00690F8A" w:rsidRPr="00D169D0">
              <w:rPr>
                <w:rFonts w:ascii="Times New Roman" w:hAnsi="Times New Roman" w:cs="Times New Roman"/>
                <w:sz w:val="24"/>
                <w:szCs w:val="24"/>
              </w:rPr>
              <w:t>.gadā 900 latu</w:t>
            </w:r>
            <w:r w:rsidR="00561BFB" w:rsidRPr="00D169D0">
              <w:rPr>
                <w:rFonts w:ascii="Times New Roman" w:hAnsi="Times New Roman" w:cs="Times New Roman"/>
                <w:sz w:val="24"/>
                <w:szCs w:val="24"/>
              </w:rPr>
              <w:t xml:space="preserve"> </w:t>
            </w:r>
            <w:r w:rsidR="00561BFB" w:rsidRPr="00D169D0">
              <w:rPr>
                <w:rFonts w:ascii="Times New Roman" w:hAnsi="Times New Roman" w:cs="Times New Roman"/>
                <w:bCs/>
                <w:sz w:val="24"/>
                <w:szCs w:val="24"/>
              </w:rPr>
              <w:t xml:space="preserve">(1 281 </w:t>
            </w:r>
            <w:r w:rsidR="00561BFB" w:rsidRPr="00D169D0">
              <w:rPr>
                <w:rFonts w:ascii="Times New Roman" w:hAnsi="Times New Roman" w:cs="Times New Roman"/>
                <w:bCs/>
                <w:i/>
                <w:sz w:val="24"/>
                <w:szCs w:val="24"/>
              </w:rPr>
              <w:t>euro</w:t>
            </w:r>
            <w:r w:rsidR="00561BFB" w:rsidRPr="00D169D0">
              <w:rPr>
                <w:rFonts w:ascii="Times New Roman" w:hAnsi="Times New Roman" w:cs="Times New Roman"/>
                <w:bCs/>
                <w:sz w:val="24"/>
                <w:szCs w:val="24"/>
              </w:rPr>
              <w:t>)</w:t>
            </w:r>
            <w:r w:rsidR="00690F8A" w:rsidRPr="00D169D0">
              <w:rPr>
                <w:rFonts w:ascii="Times New Roman" w:hAnsi="Times New Roman" w:cs="Times New Roman"/>
                <w:sz w:val="24"/>
                <w:szCs w:val="24"/>
              </w:rPr>
              <w:t xml:space="preserve"> - valsts budžeta finansējums (dotācija).</w:t>
            </w:r>
          </w:p>
        </w:tc>
      </w:tr>
      <w:tr w:rsidR="00D7430E" w:rsidRPr="00D169D0" w:rsidTr="00561BFB">
        <w:tblPrEx>
          <w:tblBorders>
            <w:top w:val="single" w:sz="6" w:space="0" w:color="000000"/>
            <w:left w:val="single" w:sz="6" w:space="0" w:color="000000"/>
            <w:bottom w:val="single" w:sz="6" w:space="0" w:color="000000"/>
            <w:right w:val="single" w:sz="6" w:space="0" w:color="000000"/>
          </w:tblBorders>
        </w:tblPrEx>
        <w:trPr>
          <w:gridAfter w:val="1"/>
          <w:wAfter w:w="17" w:type="pct"/>
          <w:trHeight w:val="105"/>
        </w:trPr>
        <w:tc>
          <w:tcPr>
            <w:tcW w:w="2201" w:type="pct"/>
            <w:gridSpan w:val="2"/>
            <w:tcBorders>
              <w:top w:val="single" w:sz="4" w:space="0" w:color="auto"/>
              <w:bottom w:val="single" w:sz="4" w:space="0" w:color="auto"/>
              <w:right w:val="single" w:sz="6" w:space="0" w:color="000000"/>
            </w:tcBorders>
            <w:shd w:val="clear" w:color="auto" w:fill="auto"/>
          </w:tcPr>
          <w:p w:rsidR="0008562E" w:rsidRPr="00D169D0" w:rsidRDefault="0008562E" w:rsidP="00AA74EF">
            <w:pPr>
              <w:pStyle w:val="ListParagraph"/>
              <w:numPr>
                <w:ilvl w:val="0"/>
                <w:numId w:val="9"/>
              </w:numPr>
              <w:spacing w:after="0" w:line="240" w:lineRule="auto"/>
              <w:contextualSpacing w:val="0"/>
              <w:rPr>
                <w:rFonts w:ascii="Times New Roman" w:hAnsi="Times New Roman" w:cs="Times New Roman"/>
                <w:bCs/>
                <w:sz w:val="24"/>
                <w:szCs w:val="24"/>
                <w:lang w:eastAsia="lv-LV"/>
              </w:rPr>
            </w:pPr>
            <w:r w:rsidRPr="00D169D0">
              <w:rPr>
                <w:rFonts w:ascii="Times New Roman" w:hAnsi="Times New Roman" w:cs="Times New Roman"/>
                <w:bCs/>
                <w:sz w:val="24"/>
                <w:szCs w:val="24"/>
                <w:lang w:eastAsia="lv-LV"/>
              </w:rPr>
              <w:t>Nodrošināt sadarbību ar GRETA (ekspertu grupa cīņai pret cilvēku tirdzniecību) Eiropas Padomes Konvencijas cīņai pret cilvēku tirdzniecību otrās kārtas novērtēšanā.</w:t>
            </w:r>
          </w:p>
        </w:tc>
        <w:tc>
          <w:tcPr>
            <w:tcW w:w="574" w:type="pct"/>
            <w:tcBorders>
              <w:top w:val="single" w:sz="4" w:space="0" w:color="auto"/>
              <w:left w:val="single" w:sz="6" w:space="0" w:color="000000"/>
              <w:bottom w:val="single" w:sz="4" w:space="0" w:color="auto"/>
              <w:right w:val="single" w:sz="6" w:space="0" w:color="000000"/>
            </w:tcBorders>
            <w:shd w:val="clear" w:color="auto" w:fill="auto"/>
          </w:tcPr>
          <w:p w:rsidR="0008562E" w:rsidRPr="00D169D0" w:rsidRDefault="0008562E" w:rsidP="00963EF4">
            <w:pPr>
              <w:spacing w:after="0" w:line="240" w:lineRule="auto"/>
              <w:jc w:val="center"/>
              <w:rPr>
                <w:rFonts w:ascii="Times New Roman" w:hAnsi="Times New Roman" w:cs="Times New Roman"/>
                <w:bCs/>
                <w:sz w:val="24"/>
                <w:szCs w:val="24"/>
              </w:rPr>
            </w:pPr>
            <w:r w:rsidRPr="00D169D0">
              <w:rPr>
                <w:rFonts w:ascii="Times New Roman" w:hAnsi="Times New Roman" w:cs="Times New Roman"/>
                <w:bCs/>
                <w:sz w:val="24"/>
                <w:szCs w:val="24"/>
              </w:rPr>
              <w:t>2016.-2017.gads</w:t>
            </w:r>
          </w:p>
        </w:tc>
        <w:tc>
          <w:tcPr>
            <w:tcW w:w="623" w:type="pct"/>
            <w:gridSpan w:val="3"/>
            <w:tcBorders>
              <w:top w:val="single" w:sz="6" w:space="0" w:color="000000"/>
              <w:left w:val="single" w:sz="6" w:space="0" w:color="000000"/>
              <w:bottom w:val="single" w:sz="6" w:space="0" w:color="000000"/>
              <w:right w:val="single" w:sz="6" w:space="0" w:color="000000"/>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IeM</w:t>
            </w:r>
          </w:p>
        </w:tc>
        <w:tc>
          <w:tcPr>
            <w:tcW w:w="813" w:type="pct"/>
            <w:gridSpan w:val="2"/>
            <w:tcBorders>
              <w:top w:val="single" w:sz="6" w:space="0" w:color="000000"/>
              <w:left w:val="single" w:sz="6" w:space="0" w:color="000000"/>
              <w:bottom w:val="single" w:sz="6" w:space="0" w:color="000000"/>
              <w:right w:val="single" w:sz="6" w:space="0" w:color="000000"/>
            </w:tcBorders>
            <w:shd w:val="clear" w:color="auto" w:fill="auto"/>
          </w:tcPr>
          <w:p w:rsidR="0008562E" w:rsidRPr="00D169D0" w:rsidRDefault="0008562E" w:rsidP="00963EF4">
            <w:pPr>
              <w:spacing w:after="0" w:line="240" w:lineRule="auto"/>
              <w:jc w:val="center"/>
              <w:rPr>
                <w:rFonts w:ascii="Times New Roman" w:hAnsi="Times New Roman" w:cs="Times New Roman"/>
                <w:color w:val="FF0000"/>
                <w:sz w:val="24"/>
                <w:szCs w:val="24"/>
              </w:rPr>
            </w:pPr>
            <w:r w:rsidRPr="00D169D0">
              <w:rPr>
                <w:rFonts w:ascii="Times New Roman" w:hAnsi="Times New Roman" w:cs="Times New Roman"/>
                <w:sz w:val="24"/>
                <w:szCs w:val="24"/>
              </w:rPr>
              <w:t>LM, TM, KM, IZM, ĀM, AM, E</w:t>
            </w:r>
            <w:r w:rsidR="00D7430E" w:rsidRPr="00D169D0">
              <w:rPr>
                <w:rFonts w:ascii="Times New Roman" w:hAnsi="Times New Roman" w:cs="Times New Roman"/>
                <w:sz w:val="24"/>
                <w:szCs w:val="24"/>
              </w:rPr>
              <w:t>M, Ģenerālprokuratūra, RD, NVO</w:t>
            </w:r>
          </w:p>
        </w:tc>
        <w:tc>
          <w:tcPr>
            <w:tcW w:w="771" w:type="pct"/>
            <w:tcBorders>
              <w:top w:val="single" w:sz="6" w:space="0" w:color="000000"/>
              <w:left w:val="single" w:sz="6" w:space="0" w:color="000000"/>
              <w:bottom w:val="single" w:sz="6" w:space="0" w:color="000000"/>
            </w:tcBorders>
            <w:shd w:val="clear" w:color="auto" w:fill="auto"/>
          </w:tcPr>
          <w:p w:rsidR="0008562E" w:rsidRPr="00D169D0" w:rsidRDefault="0008562E" w:rsidP="00D7430E">
            <w:pPr>
              <w:tabs>
                <w:tab w:val="left" w:pos="675"/>
                <w:tab w:val="center" w:pos="757"/>
              </w:tabs>
              <w:spacing w:after="0" w:line="240" w:lineRule="auto"/>
              <w:rPr>
                <w:rFonts w:ascii="Times New Roman" w:hAnsi="Times New Roman" w:cs="Times New Roman"/>
                <w:sz w:val="24"/>
                <w:szCs w:val="24"/>
              </w:rPr>
            </w:pPr>
            <w:r w:rsidRPr="00D169D0">
              <w:rPr>
                <w:rFonts w:ascii="Times New Roman" w:hAnsi="Times New Roman" w:cs="Times New Roman"/>
                <w:sz w:val="24"/>
                <w:szCs w:val="24"/>
              </w:rPr>
              <w:t>Likumā par valsts budžetu kārtējam gadam paredzēto finanšu līdzekļu ietvaros</w:t>
            </w:r>
            <w:r w:rsidR="00690F8A" w:rsidRPr="00D169D0">
              <w:rPr>
                <w:rFonts w:ascii="Times New Roman" w:hAnsi="Times New Roman" w:cs="Times New Roman"/>
                <w:sz w:val="24"/>
                <w:szCs w:val="24"/>
              </w:rPr>
              <w:t>.</w:t>
            </w:r>
          </w:p>
        </w:tc>
      </w:tr>
      <w:tr w:rsidR="0008562E" w:rsidRPr="00D169D0" w:rsidTr="00561BFB">
        <w:tblPrEx>
          <w:tblBorders>
            <w:top w:val="single" w:sz="6" w:space="0" w:color="000000"/>
            <w:left w:val="single" w:sz="6" w:space="0" w:color="000000"/>
            <w:bottom w:val="single" w:sz="6" w:space="0" w:color="000000"/>
            <w:right w:val="single" w:sz="6" w:space="0" w:color="000000"/>
          </w:tblBorders>
        </w:tblPrEx>
        <w:trPr>
          <w:gridAfter w:val="1"/>
          <w:wAfter w:w="17" w:type="pct"/>
          <w:trHeight w:val="105"/>
        </w:trPr>
        <w:tc>
          <w:tcPr>
            <w:tcW w:w="2201" w:type="pct"/>
            <w:gridSpan w:val="2"/>
            <w:tcBorders>
              <w:top w:val="single" w:sz="4" w:space="0" w:color="auto"/>
              <w:bottom w:val="single" w:sz="6" w:space="0" w:color="000000"/>
              <w:right w:val="single" w:sz="6" w:space="0" w:color="000000"/>
            </w:tcBorders>
            <w:shd w:val="clear" w:color="auto" w:fill="auto"/>
          </w:tcPr>
          <w:p w:rsidR="0008562E" w:rsidRPr="00D169D0" w:rsidRDefault="0008562E" w:rsidP="00AA74EF">
            <w:pPr>
              <w:pStyle w:val="ListParagraph"/>
              <w:numPr>
                <w:ilvl w:val="0"/>
                <w:numId w:val="9"/>
              </w:numPr>
              <w:spacing w:after="0" w:line="240" w:lineRule="auto"/>
              <w:contextualSpacing w:val="0"/>
              <w:rPr>
                <w:rFonts w:ascii="Times New Roman" w:hAnsi="Times New Roman" w:cs="Times New Roman"/>
                <w:bCs/>
                <w:sz w:val="24"/>
                <w:szCs w:val="24"/>
                <w:lang w:eastAsia="lv-LV"/>
              </w:rPr>
            </w:pPr>
            <w:r w:rsidRPr="00D169D0">
              <w:rPr>
                <w:rFonts w:ascii="Times New Roman" w:hAnsi="Times New Roman" w:cs="Times New Roman"/>
                <w:bCs/>
                <w:sz w:val="24"/>
                <w:szCs w:val="24"/>
                <w:lang w:eastAsia="lv-LV"/>
              </w:rPr>
              <w:t>Izstrādāt vadlīnija</w:t>
            </w:r>
            <w:r w:rsidR="00011A42" w:rsidRPr="00D169D0">
              <w:rPr>
                <w:rFonts w:ascii="Times New Roman" w:hAnsi="Times New Roman" w:cs="Times New Roman"/>
                <w:bCs/>
                <w:sz w:val="24"/>
                <w:szCs w:val="24"/>
                <w:lang w:eastAsia="lv-LV"/>
              </w:rPr>
              <w:t>s datu par cilvēku tirdzniecību</w:t>
            </w:r>
            <w:r w:rsidRPr="00D169D0">
              <w:rPr>
                <w:rFonts w:ascii="Times New Roman" w:hAnsi="Times New Roman" w:cs="Times New Roman"/>
                <w:bCs/>
                <w:sz w:val="24"/>
                <w:szCs w:val="24"/>
                <w:lang w:eastAsia="lv-LV"/>
              </w:rPr>
              <w:t xml:space="preserve"> vākšanai, apkopošanai un analīzei</w:t>
            </w:r>
            <w:r w:rsidR="007C2386" w:rsidRPr="00D169D0">
              <w:rPr>
                <w:rFonts w:ascii="Times New Roman" w:hAnsi="Times New Roman" w:cs="Times New Roman"/>
                <w:bCs/>
                <w:sz w:val="24"/>
                <w:szCs w:val="24"/>
                <w:lang w:eastAsia="lv-LV"/>
              </w:rPr>
              <w:t>.</w:t>
            </w:r>
          </w:p>
        </w:tc>
        <w:tc>
          <w:tcPr>
            <w:tcW w:w="574" w:type="pct"/>
            <w:tcBorders>
              <w:top w:val="single" w:sz="4" w:space="0" w:color="auto"/>
              <w:left w:val="single" w:sz="6" w:space="0" w:color="000000"/>
              <w:bottom w:val="single" w:sz="4" w:space="0" w:color="auto"/>
              <w:right w:val="single" w:sz="6" w:space="0" w:color="000000"/>
            </w:tcBorders>
            <w:shd w:val="clear" w:color="auto" w:fill="auto"/>
          </w:tcPr>
          <w:p w:rsidR="0008562E" w:rsidRPr="00D169D0" w:rsidRDefault="0008562E" w:rsidP="00963EF4">
            <w:pPr>
              <w:spacing w:after="0" w:line="240" w:lineRule="auto"/>
              <w:jc w:val="center"/>
              <w:rPr>
                <w:rFonts w:ascii="Times New Roman" w:hAnsi="Times New Roman" w:cs="Times New Roman"/>
                <w:bCs/>
                <w:sz w:val="24"/>
                <w:szCs w:val="24"/>
              </w:rPr>
            </w:pPr>
            <w:r w:rsidRPr="00D169D0">
              <w:rPr>
                <w:rFonts w:ascii="Times New Roman" w:hAnsi="Times New Roman" w:cs="Times New Roman"/>
                <w:bCs/>
                <w:sz w:val="24"/>
                <w:szCs w:val="24"/>
              </w:rPr>
              <w:t>2017.gads</w:t>
            </w:r>
          </w:p>
          <w:p w:rsidR="00C97C16" w:rsidRPr="00D169D0" w:rsidRDefault="00C97C16" w:rsidP="00963EF4">
            <w:pPr>
              <w:spacing w:after="0" w:line="240" w:lineRule="auto"/>
              <w:jc w:val="center"/>
              <w:rPr>
                <w:rFonts w:ascii="Times New Roman" w:hAnsi="Times New Roman" w:cs="Times New Roman"/>
                <w:bCs/>
                <w:sz w:val="24"/>
                <w:szCs w:val="24"/>
              </w:rPr>
            </w:pPr>
            <w:r w:rsidRPr="00D169D0">
              <w:rPr>
                <w:rFonts w:ascii="Times New Roman" w:hAnsi="Times New Roman" w:cs="Times New Roman"/>
                <w:bCs/>
                <w:sz w:val="24"/>
                <w:szCs w:val="24"/>
              </w:rPr>
              <w:t>I pusgads</w:t>
            </w:r>
          </w:p>
        </w:tc>
        <w:tc>
          <w:tcPr>
            <w:tcW w:w="623" w:type="pct"/>
            <w:gridSpan w:val="3"/>
            <w:tcBorders>
              <w:top w:val="single" w:sz="6" w:space="0" w:color="000000"/>
              <w:left w:val="single" w:sz="6" w:space="0" w:color="000000"/>
              <w:bottom w:val="single" w:sz="6" w:space="0" w:color="000000"/>
              <w:right w:val="single" w:sz="6" w:space="0" w:color="000000"/>
            </w:tcBorders>
            <w:shd w:val="clear" w:color="auto" w:fill="auto"/>
          </w:tcPr>
          <w:p w:rsidR="0008562E" w:rsidRPr="00D169D0" w:rsidRDefault="0008562E" w:rsidP="00963EF4">
            <w:pPr>
              <w:spacing w:after="0" w:line="240" w:lineRule="auto"/>
              <w:jc w:val="center"/>
              <w:rPr>
                <w:rFonts w:ascii="Times New Roman" w:hAnsi="Times New Roman" w:cs="Times New Roman"/>
                <w:sz w:val="24"/>
                <w:szCs w:val="24"/>
              </w:rPr>
            </w:pPr>
            <w:r w:rsidRPr="00D169D0">
              <w:rPr>
                <w:rFonts w:ascii="Times New Roman" w:hAnsi="Times New Roman" w:cs="Times New Roman"/>
                <w:sz w:val="24"/>
                <w:szCs w:val="24"/>
              </w:rPr>
              <w:t>IeM</w:t>
            </w:r>
          </w:p>
        </w:tc>
        <w:tc>
          <w:tcPr>
            <w:tcW w:w="813" w:type="pct"/>
            <w:gridSpan w:val="2"/>
            <w:tcBorders>
              <w:top w:val="single" w:sz="6" w:space="0" w:color="000000"/>
              <w:left w:val="single" w:sz="6" w:space="0" w:color="000000"/>
              <w:bottom w:val="single" w:sz="6" w:space="0" w:color="000000"/>
              <w:right w:val="single" w:sz="6" w:space="0" w:color="000000"/>
            </w:tcBorders>
            <w:shd w:val="clear" w:color="auto" w:fill="auto"/>
          </w:tcPr>
          <w:p w:rsidR="0008562E" w:rsidRPr="00D169D0" w:rsidRDefault="0008562E" w:rsidP="00963EF4">
            <w:pPr>
              <w:spacing w:after="0" w:line="240" w:lineRule="auto"/>
              <w:jc w:val="center"/>
              <w:rPr>
                <w:rFonts w:ascii="Times New Roman" w:hAnsi="Times New Roman" w:cs="Times New Roman"/>
                <w:color w:val="FF0000"/>
                <w:sz w:val="24"/>
                <w:szCs w:val="24"/>
              </w:rPr>
            </w:pPr>
            <w:r w:rsidRPr="00D169D0">
              <w:rPr>
                <w:rFonts w:ascii="Times New Roman" w:hAnsi="Times New Roman" w:cs="Times New Roman"/>
                <w:sz w:val="24"/>
                <w:szCs w:val="24"/>
              </w:rPr>
              <w:t>LM, ĀM, TM, NVO</w:t>
            </w:r>
          </w:p>
        </w:tc>
        <w:tc>
          <w:tcPr>
            <w:tcW w:w="771" w:type="pct"/>
            <w:tcBorders>
              <w:top w:val="single" w:sz="6" w:space="0" w:color="000000"/>
              <w:left w:val="single" w:sz="6" w:space="0" w:color="000000"/>
              <w:bottom w:val="single" w:sz="6" w:space="0" w:color="000000"/>
            </w:tcBorders>
            <w:shd w:val="clear" w:color="auto" w:fill="auto"/>
          </w:tcPr>
          <w:p w:rsidR="0008562E" w:rsidRPr="00D169D0" w:rsidRDefault="0008562E" w:rsidP="00D7430E">
            <w:pPr>
              <w:tabs>
                <w:tab w:val="left" w:pos="675"/>
                <w:tab w:val="center" w:pos="757"/>
              </w:tabs>
              <w:spacing w:after="0" w:line="240" w:lineRule="auto"/>
              <w:rPr>
                <w:rFonts w:ascii="Times New Roman" w:hAnsi="Times New Roman" w:cs="Times New Roman"/>
                <w:sz w:val="24"/>
                <w:szCs w:val="24"/>
              </w:rPr>
            </w:pPr>
            <w:r w:rsidRPr="00D169D0">
              <w:rPr>
                <w:rFonts w:ascii="Times New Roman" w:hAnsi="Times New Roman" w:cs="Times New Roman"/>
                <w:sz w:val="24"/>
                <w:szCs w:val="24"/>
              </w:rPr>
              <w:t>Likumā par valsts budžetu kārtējam gadam paredzēto finanšu līdzekļu ietvaros</w:t>
            </w:r>
            <w:r w:rsidR="00690F8A" w:rsidRPr="00D169D0">
              <w:rPr>
                <w:rFonts w:ascii="Times New Roman" w:hAnsi="Times New Roman" w:cs="Times New Roman"/>
                <w:sz w:val="24"/>
                <w:szCs w:val="24"/>
              </w:rPr>
              <w:t>.</w:t>
            </w:r>
          </w:p>
        </w:tc>
      </w:tr>
    </w:tbl>
    <w:p w:rsidR="0008562E" w:rsidRPr="00D169D0" w:rsidRDefault="0008562E" w:rsidP="00963EF4">
      <w:pPr>
        <w:spacing w:after="0" w:line="240" w:lineRule="auto"/>
        <w:rPr>
          <w:rFonts w:ascii="Times New Roman" w:hAnsi="Times New Roman" w:cs="Times New Roman"/>
          <w:sz w:val="24"/>
          <w:szCs w:val="24"/>
        </w:rPr>
      </w:pPr>
    </w:p>
    <w:p w:rsidR="003F4950" w:rsidRPr="00D169D0" w:rsidRDefault="003F4950" w:rsidP="00963EF4">
      <w:pPr>
        <w:spacing w:after="0" w:line="240" w:lineRule="auto"/>
        <w:jc w:val="center"/>
        <w:rPr>
          <w:rFonts w:ascii="Times New Roman" w:hAnsi="Times New Roman" w:cs="Times New Roman"/>
          <w:sz w:val="24"/>
          <w:szCs w:val="24"/>
        </w:rPr>
        <w:sectPr w:rsidR="003F4950" w:rsidRPr="00D169D0" w:rsidSect="0008562E">
          <w:pgSz w:w="16838" w:h="11906" w:orient="landscape"/>
          <w:pgMar w:top="1701" w:right="1134" w:bottom="1134" w:left="1134" w:header="709" w:footer="709" w:gutter="0"/>
          <w:cols w:space="708"/>
          <w:titlePg/>
          <w:docGrid w:linePitch="360"/>
        </w:sectPr>
      </w:pPr>
    </w:p>
    <w:p w:rsidR="0008562E" w:rsidRPr="00D169D0" w:rsidRDefault="00022EA4" w:rsidP="007C03B5">
      <w:pPr>
        <w:pStyle w:val="Heading1"/>
        <w:numPr>
          <w:ilvl w:val="0"/>
          <w:numId w:val="28"/>
        </w:numPr>
      </w:pPr>
      <w:bookmarkStart w:id="64" w:name="_IETEKMES_UZ_VALSTS"/>
      <w:bookmarkStart w:id="65" w:name="_Toc358284826"/>
      <w:bookmarkEnd w:id="64"/>
      <w:r w:rsidRPr="00D169D0">
        <w:lastRenderedPageBreak/>
        <w:t>IETEKMES UZ VALSTS BUDŽETU UN PAŠVALDĪBU BUDŽETIEM NOVĒRTĒJUMS</w:t>
      </w:r>
      <w:bookmarkEnd w:id="65"/>
    </w:p>
    <w:p w:rsidR="00022EA4" w:rsidRPr="00D169D0" w:rsidRDefault="00022EA4" w:rsidP="00702123">
      <w:pPr>
        <w:pStyle w:val="ListParagraph"/>
        <w:spacing w:after="0" w:line="240" w:lineRule="auto"/>
        <w:ind w:left="0"/>
        <w:jc w:val="both"/>
        <w:rPr>
          <w:rFonts w:ascii="Times New Roman" w:hAnsi="Times New Roman" w:cs="Times New Roman"/>
          <w:sz w:val="24"/>
          <w:szCs w:val="24"/>
        </w:rPr>
      </w:pPr>
    </w:p>
    <w:p w:rsidR="00B239D6" w:rsidRPr="00D169D0" w:rsidRDefault="00B239D6" w:rsidP="00B239D6">
      <w:pPr>
        <w:spacing w:after="0" w:line="240" w:lineRule="auto"/>
        <w:ind w:firstLine="720"/>
        <w:jc w:val="both"/>
        <w:rPr>
          <w:rFonts w:ascii="Times New Roman" w:hAnsi="Times New Roman" w:cs="Times New Roman"/>
          <w:sz w:val="24"/>
          <w:szCs w:val="24"/>
        </w:rPr>
      </w:pPr>
      <w:r w:rsidRPr="00D169D0">
        <w:rPr>
          <w:rFonts w:ascii="Times New Roman" w:hAnsi="Times New Roman" w:cs="Times New Roman"/>
          <w:sz w:val="24"/>
          <w:szCs w:val="24"/>
        </w:rPr>
        <w:t>Pamatnostādņu īstenošanai plānotie finanšu avoti ir valsts un pašvaldību budžets, starptautiskais finansējums, kā arī privātais kapitāls, kas piesaistāms, veiksmīgi attīstot publiskās un privātās partnerattiecības.</w:t>
      </w:r>
    </w:p>
    <w:p w:rsidR="00B239D6" w:rsidRPr="00D169D0" w:rsidRDefault="00B239D6" w:rsidP="00B239D6">
      <w:pPr>
        <w:pStyle w:val="BodyText2"/>
        <w:spacing w:after="0" w:line="240" w:lineRule="auto"/>
        <w:ind w:firstLine="709"/>
        <w:rPr>
          <w:sz w:val="24"/>
          <w:szCs w:val="24"/>
        </w:rPr>
      </w:pPr>
      <w:r w:rsidRPr="00D169D0">
        <w:rPr>
          <w:sz w:val="24"/>
          <w:szCs w:val="24"/>
        </w:rPr>
        <w:t>Lielākā daļa Pamatnostādnēs paredzēto pasākumu īstenošana tiks nodrošināta Pamatnostādnēs minētajām institūcijām piešķirto valsts budžeta līdzekļu ietvaros. Savukārt jautājums par papildu valsts budžeta līdzekļu piešķiršanu Pamatnostādnēs minētajām institūcijām izskatāms MK likumprojekta par vidējā termiņa budžeta ietvaru un likumprojekta par valsts budžetu nākamajiem saimnieciskajiem gadiem sagatavošanas procesā kopā ar visu ministriju un citu centrālo valsts iestāžu jauno politikas iniciatīvu pieprasījumiem atbilstoši valsts budžeta iespējām.</w:t>
      </w:r>
    </w:p>
    <w:p w:rsidR="00B239D6" w:rsidRPr="00D169D0" w:rsidRDefault="00B239D6" w:rsidP="00B239D6">
      <w:pPr>
        <w:pStyle w:val="Heading1"/>
        <w:jc w:val="left"/>
        <w:rPr>
          <w:lang w:val="lv-LV"/>
        </w:rPr>
      </w:pPr>
    </w:p>
    <w:tbl>
      <w:tblPr>
        <w:tblW w:w="5226" w:type="pct"/>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5116"/>
        <w:gridCol w:w="1562"/>
        <w:gridCol w:w="1417"/>
        <w:gridCol w:w="1417"/>
      </w:tblGrid>
      <w:tr w:rsidR="00B239D6" w:rsidRPr="00D169D0" w:rsidTr="00417648">
        <w:trPr>
          <w:trHeight w:val="484"/>
        </w:trPr>
        <w:tc>
          <w:tcPr>
            <w:tcW w:w="2689" w:type="pct"/>
            <w:vMerge w:val="restart"/>
            <w:tcBorders>
              <w:top w:val="single" w:sz="6" w:space="0" w:color="auto"/>
              <w:left w:val="single" w:sz="6" w:space="0" w:color="auto"/>
              <w:bottom w:val="single" w:sz="6" w:space="0" w:color="auto"/>
              <w:right w:val="single" w:sz="6" w:space="0" w:color="auto"/>
            </w:tcBorders>
            <w:vAlign w:val="center"/>
          </w:tcPr>
          <w:p w:rsidR="00B239D6" w:rsidRPr="00D169D0" w:rsidRDefault="00B239D6" w:rsidP="00417648">
            <w:pPr>
              <w:ind w:firstLine="720"/>
              <w:rPr>
                <w:rFonts w:ascii="Times New Roman" w:hAnsi="Times New Roman"/>
                <w:sz w:val="20"/>
                <w:szCs w:val="20"/>
              </w:rPr>
            </w:pPr>
            <w:r w:rsidRPr="00D169D0">
              <w:rPr>
                <w:rFonts w:ascii="Times New Roman" w:hAnsi="Times New Roman"/>
                <w:sz w:val="20"/>
                <w:szCs w:val="20"/>
              </w:rPr>
              <w:t> </w:t>
            </w:r>
          </w:p>
        </w:tc>
        <w:tc>
          <w:tcPr>
            <w:tcW w:w="2311" w:type="pct"/>
            <w:gridSpan w:val="3"/>
            <w:tcBorders>
              <w:top w:val="single" w:sz="6" w:space="0" w:color="auto"/>
              <w:left w:val="single" w:sz="6" w:space="0" w:color="auto"/>
              <w:bottom w:val="single" w:sz="6" w:space="0" w:color="auto"/>
              <w:right w:val="single" w:sz="6" w:space="0" w:color="auto"/>
            </w:tcBorders>
            <w:vAlign w:val="center"/>
          </w:tcPr>
          <w:p w:rsidR="00B239D6" w:rsidRPr="00D169D0" w:rsidRDefault="00B239D6" w:rsidP="00417648">
            <w:pPr>
              <w:spacing w:before="100" w:beforeAutospacing="1" w:after="100" w:afterAutospacing="1"/>
              <w:ind w:firstLine="720"/>
              <w:jc w:val="both"/>
              <w:rPr>
                <w:rFonts w:ascii="Times New Roman" w:hAnsi="Times New Roman"/>
                <w:sz w:val="20"/>
                <w:szCs w:val="20"/>
              </w:rPr>
            </w:pPr>
            <w:r w:rsidRPr="00D169D0">
              <w:rPr>
                <w:rFonts w:ascii="Times New Roman" w:hAnsi="Times New Roman"/>
                <w:sz w:val="20"/>
                <w:szCs w:val="20"/>
              </w:rPr>
              <w:t>Turpmākie trīs gadi (tūkst. latu)</w:t>
            </w:r>
          </w:p>
        </w:tc>
      </w:tr>
      <w:tr w:rsidR="00B239D6" w:rsidRPr="00D169D0" w:rsidTr="00417648">
        <w:trPr>
          <w:trHeight w:val="335"/>
        </w:trPr>
        <w:tc>
          <w:tcPr>
            <w:tcW w:w="2689" w:type="pct"/>
            <w:vMerge/>
            <w:tcBorders>
              <w:top w:val="single" w:sz="6" w:space="0" w:color="auto"/>
              <w:left w:val="single" w:sz="6" w:space="0" w:color="auto"/>
              <w:bottom w:val="single" w:sz="6" w:space="0" w:color="auto"/>
              <w:right w:val="single" w:sz="6" w:space="0" w:color="auto"/>
            </w:tcBorders>
            <w:vAlign w:val="center"/>
          </w:tcPr>
          <w:p w:rsidR="00B239D6" w:rsidRPr="00D169D0" w:rsidRDefault="00B239D6" w:rsidP="00417648">
            <w:pPr>
              <w:ind w:firstLine="720"/>
              <w:rPr>
                <w:rFonts w:ascii="Times New Roman" w:hAnsi="Times New Roman"/>
                <w:sz w:val="20"/>
                <w:szCs w:val="20"/>
              </w:rPr>
            </w:pPr>
          </w:p>
        </w:tc>
        <w:tc>
          <w:tcPr>
            <w:tcW w:w="821" w:type="pct"/>
            <w:tcBorders>
              <w:top w:val="single" w:sz="6" w:space="0" w:color="auto"/>
              <w:left w:val="single" w:sz="6" w:space="0" w:color="auto"/>
              <w:bottom w:val="single" w:sz="6" w:space="0" w:color="auto"/>
              <w:right w:val="single" w:sz="6" w:space="0" w:color="auto"/>
            </w:tcBorders>
            <w:vAlign w:val="center"/>
          </w:tcPr>
          <w:p w:rsidR="00B239D6" w:rsidRPr="00D169D0" w:rsidRDefault="00B239D6" w:rsidP="00417648">
            <w:pPr>
              <w:spacing w:before="100" w:beforeAutospacing="1" w:after="100" w:afterAutospacing="1"/>
              <w:jc w:val="center"/>
              <w:rPr>
                <w:rFonts w:ascii="Times New Roman" w:hAnsi="Times New Roman"/>
                <w:sz w:val="20"/>
                <w:szCs w:val="20"/>
              </w:rPr>
            </w:pPr>
            <w:r w:rsidRPr="00D169D0">
              <w:rPr>
                <w:rFonts w:ascii="Times New Roman" w:hAnsi="Times New Roman"/>
                <w:sz w:val="20"/>
                <w:szCs w:val="20"/>
              </w:rPr>
              <w:t>2014</w:t>
            </w:r>
          </w:p>
        </w:tc>
        <w:tc>
          <w:tcPr>
            <w:tcW w:w="745" w:type="pct"/>
            <w:tcBorders>
              <w:top w:val="single" w:sz="6" w:space="0" w:color="auto"/>
              <w:left w:val="single" w:sz="6" w:space="0" w:color="auto"/>
              <w:bottom w:val="single" w:sz="6" w:space="0" w:color="auto"/>
              <w:right w:val="single" w:sz="6" w:space="0" w:color="auto"/>
            </w:tcBorders>
            <w:vAlign w:val="center"/>
          </w:tcPr>
          <w:p w:rsidR="00B239D6" w:rsidRPr="00D169D0" w:rsidRDefault="00B239D6" w:rsidP="00417648">
            <w:pPr>
              <w:spacing w:before="100" w:beforeAutospacing="1" w:after="100" w:afterAutospacing="1"/>
              <w:jc w:val="center"/>
              <w:rPr>
                <w:rFonts w:ascii="Times New Roman" w:hAnsi="Times New Roman"/>
                <w:sz w:val="20"/>
                <w:szCs w:val="20"/>
              </w:rPr>
            </w:pPr>
            <w:r w:rsidRPr="00D169D0">
              <w:rPr>
                <w:rFonts w:ascii="Times New Roman" w:hAnsi="Times New Roman"/>
                <w:sz w:val="20"/>
                <w:szCs w:val="20"/>
              </w:rPr>
              <w:t>2015</w:t>
            </w:r>
          </w:p>
        </w:tc>
        <w:tc>
          <w:tcPr>
            <w:tcW w:w="745" w:type="pct"/>
            <w:tcBorders>
              <w:top w:val="single" w:sz="6" w:space="0" w:color="auto"/>
              <w:left w:val="single" w:sz="6" w:space="0" w:color="auto"/>
              <w:bottom w:val="single" w:sz="6" w:space="0" w:color="auto"/>
              <w:right w:val="single" w:sz="6" w:space="0" w:color="auto"/>
            </w:tcBorders>
            <w:vAlign w:val="center"/>
          </w:tcPr>
          <w:p w:rsidR="00B239D6" w:rsidRPr="00D169D0" w:rsidRDefault="00B239D6" w:rsidP="00417648">
            <w:pPr>
              <w:spacing w:before="100" w:beforeAutospacing="1" w:after="100" w:afterAutospacing="1"/>
              <w:jc w:val="center"/>
              <w:rPr>
                <w:rFonts w:ascii="Times New Roman" w:hAnsi="Times New Roman"/>
                <w:sz w:val="20"/>
                <w:szCs w:val="20"/>
              </w:rPr>
            </w:pPr>
            <w:r w:rsidRPr="00D169D0">
              <w:rPr>
                <w:rFonts w:ascii="Times New Roman" w:hAnsi="Times New Roman"/>
                <w:sz w:val="20"/>
                <w:szCs w:val="20"/>
              </w:rPr>
              <w:t>2016</w:t>
            </w:r>
          </w:p>
        </w:tc>
      </w:tr>
      <w:tr w:rsidR="00B239D6" w:rsidRPr="00D169D0" w:rsidTr="00417648">
        <w:trPr>
          <w:trHeight w:val="187"/>
        </w:trPr>
        <w:tc>
          <w:tcPr>
            <w:tcW w:w="2689" w:type="pct"/>
            <w:tcBorders>
              <w:top w:val="single" w:sz="6" w:space="0" w:color="auto"/>
              <w:left w:val="single" w:sz="6" w:space="0" w:color="auto"/>
              <w:bottom w:val="single" w:sz="6" w:space="0" w:color="auto"/>
              <w:right w:val="single" w:sz="6" w:space="0" w:color="auto"/>
            </w:tcBorders>
          </w:tcPr>
          <w:p w:rsidR="00B239D6" w:rsidRPr="00D169D0" w:rsidRDefault="00B239D6" w:rsidP="00417648">
            <w:pPr>
              <w:spacing w:before="100" w:beforeAutospacing="1" w:after="100" w:afterAutospacing="1"/>
              <w:jc w:val="both"/>
              <w:rPr>
                <w:rFonts w:ascii="Times New Roman" w:hAnsi="Times New Roman"/>
                <w:sz w:val="20"/>
                <w:szCs w:val="20"/>
              </w:rPr>
            </w:pPr>
            <w:r w:rsidRPr="00D169D0">
              <w:rPr>
                <w:rFonts w:ascii="Times New Roman" w:hAnsi="Times New Roman"/>
                <w:sz w:val="20"/>
                <w:szCs w:val="20"/>
              </w:rPr>
              <w:t>Kopējās izmaiņas budžeta ieņēmumos t.sk.:</w:t>
            </w:r>
          </w:p>
        </w:tc>
        <w:tc>
          <w:tcPr>
            <w:tcW w:w="821" w:type="pct"/>
            <w:tcBorders>
              <w:top w:val="single" w:sz="6" w:space="0" w:color="auto"/>
              <w:left w:val="single" w:sz="6" w:space="0" w:color="auto"/>
              <w:bottom w:val="single" w:sz="6" w:space="0" w:color="auto"/>
              <w:right w:val="single" w:sz="6" w:space="0" w:color="auto"/>
            </w:tcBorders>
            <w:vAlign w:val="center"/>
          </w:tcPr>
          <w:p w:rsidR="00B239D6" w:rsidRPr="00D169D0" w:rsidRDefault="00B239D6" w:rsidP="00417648">
            <w:pPr>
              <w:spacing w:after="0" w:line="240" w:lineRule="auto"/>
              <w:jc w:val="center"/>
              <w:rPr>
                <w:rFonts w:ascii="Times New Roman" w:hAnsi="Times New Roman"/>
                <w:sz w:val="20"/>
                <w:szCs w:val="20"/>
              </w:rPr>
            </w:pPr>
          </w:p>
        </w:tc>
        <w:tc>
          <w:tcPr>
            <w:tcW w:w="745" w:type="pct"/>
            <w:tcBorders>
              <w:top w:val="single" w:sz="6" w:space="0" w:color="auto"/>
              <w:left w:val="single" w:sz="6" w:space="0" w:color="auto"/>
              <w:bottom w:val="single" w:sz="6" w:space="0" w:color="auto"/>
              <w:right w:val="single" w:sz="6" w:space="0" w:color="auto"/>
            </w:tcBorders>
            <w:vAlign w:val="center"/>
          </w:tcPr>
          <w:p w:rsidR="00B239D6" w:rsidRPr="00D169D0" w:rsidRDefault="00B239D6" w:rsidP="00417648">
            <w:pPr>
              <w:spacing w:after="0" w:line="240" w:lineRule="auto"/>
              <w:jc w:val="center"/>
              <w:rPr>
                <w:rFonts w:ascii="Times New Roman" w:hAnsi="Times New Roman"/>
                <w:sz w:val="20"/>
                <w:szCs w:val="20"/>
              </w:rPr>
            </w:pPr>
          </w:p>
        </w:tc>
        <w:tc>
          <w:tcPr>
            <w:tcW w:w="745" w:type="pct"/>
            <w:tcBorders>
              <w:top w:val="single" w:sz="6" w:space="0" w:color="auto"/>
              <w:left w:val="single" w:sz="6" w:space="0" w:color="auto"/>
              <w:bottom w:val="single" w:sz="6" w:space="0" w:color="auto"/>
              <w:right w:val="single" w:sz="6" w:space="0" w:color="auto"/>
            </w:tcBorders>
            <w:vAlign w:val="center"/>
          </w:tcPr>
          <w:p w:rsidR="00B239D6" w:rsidRPr="00D169D0" w:rsidRDefault="00B239D6" w:rsidP="00417648">
            <w:pPr>
              <w:spacing w:after="0" w:line="240" w:lineRule="auto"/>
              <w:jc w:val="center"/>
              <w:rPr>
                <w:rFonts w:ascii="Times New Roman" w:hAnsi="Times New Roman"/>
                <w:sz w:val="20"/>
                <w:szCs w:val="20"/>
              </w:rPr>
            </w:pPr>
          </w:p>
        </w:tc>
      </w:tr>
      <w:tr w:rsidR="00B239D6" w:rsidRPr="00D169D0" w:rsidTr="00417648">
        <w:trPr>
          <w:trHeight w:val="236"/>
        </w:trPr>
        <w:tc>
          <w:tcPr>
            <w:tcW w:w="2689" w:type="pct"/>
            <w:tcBorders>
              <w:top w:val="single" w:sz="6" w:space="0" w:color="auto"/>
              <w:left w:val="single" w:sz="6" w:space="0" w:color="auto"/>
              <w:bottom w:val="single" w:sz="6" w:space="0" w:color="auto"/>
              <w:right w:val="single" w:sz="6" w:space="0" w:color="auto"/>
            </w:tcBorders>
            <w:vAlign w:val="center"/>
          </w:tcPr>
          <w:p w:rsidR="00B239D6" w:rsidRPr="00D169D0" w:rsidRDefault="00B239D6" w:rsidP="00417648">
            <w:pPr>
              <w:spacing w:before="100" w:beforeAutospacing="1" w:after="100" w:afterAutospacing="1" w:line="60" w:lineRule="atLeast"/>
              <w:ind w:firstLine="720"/>
              <w:jc w:val="both"/>
              <w:rPr>
                <w:rFonts w:ascii="Times New Roman" w:hAnsi="Times New Roman"/>
                <w:sz w:val="20"/>
                <w:szCs w:val="20"/>
              </w:rPr>
            </w:pPr>
            <w:r w:rsidRPr="00D169D0">
              <w:rPr>
                <w:rFonts w:ascii="Times New Roman" w:hAnsi="Times New Roman"/>
                <w:sz w:val="20"/>
                <w:szCs w:val="20"/>
              </w:rPr>
              <w:t>Izmaiņas valsts budžeta ieņēmumos</w:t>
            </w:r>
          </w:p>
        </w:tc>
        <w:tc>
          <w:tcPr>
            <w:tcW w:w="821" w:type="pct"/>
            <w:tcBorders>
              <w:top w:val="single" w:sz="6" w:space="0" w:color="auto"/>
              <w:left w:val="single" w:sz="6" w:space="0" w:color="auto"/>
              <w:bottom w:val="single" w:sz="6" w:space="0" w:color="auto"/>
              <w:right w:val="single" w:sz="6" w:space="0" w:color="auto"/>
            </w:tcBorders>
          </w:tcPr>
          <w:p w:rsidR="00B239D6" w:rsidRPr="00D169D0" w:rsidRDefault="00B239D6" w:rsidP="00417648">
            <w:pPr>
              <w:spacing w:after="0" w:line="240" w:lineRule="auto"/>
              <w:jc w:val="center"/>
              <w:rPr>
                <w:rFonts w:ascii="Times New Roman" w:hAnsi="Times New Roman"/>
                <w:sz w:val="20"/>
                <w:szCs w:val="20"/>
              </w:rPr>
            </w:pPr>
          </w:p>
        </w:tc>
        <w:tc>
          <w:tcPr>
            <w:tcW w:w="745" w:type="pct"/>
            <w:tcBorders>
              <w:top w:val="single" w:sz="6" w:space="0" w:color="auto"/>
              <w:left w:val="single" w:sz="6" w:space="0" w:color="auto"/>
              <w:bottom w:val="single" w:sz="6" w:space="0" w:color="auto"/>
              <w:right w:val="single" w:sz="6" w:space="0" w:color="auto"/>
            </w:tcBorders>
          </w:tcPr>
          <w:p w:rsidR="00B239D6" w:rsidRPr="00D169D0" w:rsidRDefault="00B239D6" w:rsidP="00417648">
            <w:pPr>
              <w:spacing w:after="0" w:line="240" w:lineRule="auto"/>
              <w:jc w:val="center"/>
              <w:rPr>
                <w:rFonts w:ascii="Times New Roman" w:hAnsi="Times New Roman"/>
                <w:sz w:val="20"/>
                <w:szCs w:val="20"/>
              </w:rPr>
            </w:pPr>
          </w:p>
        </w:tc>
        <w:tc>
          <w:tcPr>
            <w:tcW w:w="745" w:type="pct"/>
            <w:tcBorders>
              <w:top w:val="single" w:sz="6" w:space="0" w:color="auto"/>
              <w:left w:val="single" w:sz="6" w:space="0" w:color="auto"/>
              <w:bottom w:val="single" w:sz="6" w:space="0" w:color="auto"/>
              <w:right w:val="single" w:sz="6" w:space="0" w:color="auto"/>
            </w:tcBorders>
          </w:tcPr>
          <w:p w:rsidR="00B239D6" w:rsidRPr="00D169D0" w:rsidRDefault="00B239D6" w:rsidP="00417648">
            <w:pPr>
              <w:spacing w:after="0" w:line="240" w:lineRule="auto"/>
              <w:jc w:val="center"/>
              <w:rPr>
                <w:rFonts w:ascii="Times New Roman" w:hAnsi="Times New Roman"/>
                <w:sz w:val="20"/>
                <w:szCs w:val="20"/>
              </w:rPr>
            </w:pPr>
          </w:p>
        </w:tc>
      </w:tr>
      <w:tr w:rsidR="00B239D6" w:rsidRPr="00D169D0" w:rsidTr="00417648">
        <w:trPr>
          <w:trHeight w:val="286"/>
        </w:trPr>
        <w:tc>
          <w:tcPr>
            <w:tcW w:w="2689" w:type="pct"/>
            <w:tcBorders>
              <w:top w:val="single" w:sz="6" w:space="0" w:color="auto"/>
              <w:left w:val="single" w:sz="6" w:space="0" w:color="auto"/>
              <w:bottom w:val="single" w:sz="6" w:space="0" w:color="auto"/>
              <w:right w:val="single" w:sz="6" w:space="0" w:color="auto"/>
            </w:tcBorders>
          </w:tcPr>
          <w:p w:rsidR="00B239D6" w:rsidRPr="00D169D0" w:rsidRDefault="00B239D6" w:rsidP="00417648">
            <w:pPr>
              <w:spacing w:before="100" w:beforeAutospacing="1" w:after="100" w:afterAutospacing="1" w:line="60" w:lineRule="atLeast"/>
              <w:ind w:firstLine="720"/>
              <w:jc w:val="both"/>
              <w:rPr>
                <w:rFonts w:ascii="Times New Roman" w:hAnsi="Times New Roman"/>
                <w:sz w:val="20"/>
                <w:szCs w:val="20"/>
              </w:rPr>
            </w:pPr>
            <w:r w:rsidRPr="00D169D0">
              <w:rPr>
                <w:rFonts w:ascii="Times New Roman" w:hAnsi="Times New Roman"/>
                <w:sz w:val="20"/>
                <w:szCs w:val="20"/>
              </w:rPr>
              <w:t>Izmaiņas pašvaldību budžeta ieņēmumos</w:t>
            </w:r>
          </w:p>
        </w:tc>
        <w:tc>
          <w:tcPr>
            <w:tcW w:w="821" w:type="pct"/>
            <w:tcBorders>
              <w:top w:val="single" w:sz="6" w:space="0" w:color="auto"/>
              <w:left w:val="single" w:sz="6" w:space="0" w:color="auto"/>
              <w:bottom w:val="single" w:sz="6" w:space="0" w:color="auto"/>
              <w:right w:val="single" w:sz="6" w:space="0" w:color="auto"/>
            </w:tcBorders>
          </w:tcPr>
          <w:p w:rsidR="00B239D6" w:rsidRPr="00D169D0" w:rsidRDefault="00B239D6" w:rsidP="00417648">
            <w:pPr>
              <w:spacing w:after="0" w:line="240" w:lineRule="auto"/>
              <w:jc w:val="center"/>
              <w:rPr>
                <w:rFonts w:ascii="Times New Roman" w:hAnsi="Times New Roman"/>
                <w:sz w:val="20"/>
                <w:szCs w:val="20"/>
              </w:rPr>
            </w:pPr>
          </w:p>
        </w:tc>
        <w:tc>
          <w:tcPr>
            <w:tcW w:w="745" w:type="pct"/>
            <w:tcBorders>
              <w:top w:val="single" w:sz="6" w:space="0" w:color="auto"/>
              <w:left w:val="single" w:sz="6" w:space="0" w:color="auto"/>
              <w:bottom w:val="single" w:sz="6" w:space="0" w:color="auto"/>
              <w:right w:val="single" w:sz="6" w:space="0" w:color="auto"/>
            </w:tcBorders>
          </w:tcPr>
          <w:p w:rsidR="00B239D6" w:rsidRPr="00D169D0" w:rsidRDefault="00B239D6" w:rsidP="00417648">
            <w:pPr>
              <w:spacing w:after="0" w:line="240" w:lineRule="auto"/>
              <w:jc w:val="center"/>
              <w:rPr>
                <w:rFonts w:ascii="Times New Roman" w:hAnsi="Times New Roman"/>
                <w:sz w:val="20"/>
                <w:szCs w:val="20"/>
              </w:rPr>
            </w:pPr>
          </w:p>
        </w:tc>
        <w:tc>
          <w:tcPr>
            <w:tcW w:w="745" w:type="pct"/>
            <w:tcBorders>
              <w:top w:val="single" w:sz="6" w:space="0" w:color="auto"/>
              <w:left w:val="single" w:sz="6" w:space="0" w:color="auto"/>
              <w:bottom w:val="single" w:sz="6" w:space="0" w:color="auto"/>
              <w:right w:val="single" w:sz="6" w:space="0" w:color="auto"/>
            </w:tcBorders>
          </w:tcPr>
          <w:p w:rsidR="00B239D6" w:rsidRPr="00D169D0" w:rsidRDefault="00B239D6" w:rsidP="00417648">
            <w:pPr>
              <w:spacing w:after="0" w:line="240" w:lineRule="auto"/>
              <w:jc w:val="center"/>
              <w:rPr>
                <w:rFonts w:ascii="Times New Roman" w:hAnsi="Times New Roman"/>
                <w:sz w:val="20"/>
                <w:szCs w:val="20"/>
              </w:rPr>
            </w:pPr>
          </w:p>
        </w:tc>
      </w:tr>
      <w:tr w:rsidR="00B239D6" w:rsidRPr="00D169D0" w:rsidTr="00417648">
        <w:trPr>
          <w:trHeight w:val="272"/>
        </w:trPr>
        <w:tc>
          <w:tcPr>
            <w:tcW w:w="2689" w:type="pct"/>
            <w:tcBorders>
              <w:top w:val="single" w:sz="6" w:space="0" w:color="auto"/>
              <w:left w:val="single" w:sz="6" w:space="0" w:color="auto"/>
              <w:bottom w:val="single" w:sz="6" w:space="0" w:color="auto"/>
              <w:right w:val="single" w:sz="6" w:space="0" w:color="auto"/>
            </w:tcBorders>
          </w:tcPr>
          <w:p w:rsidR="00B239D6" w:rsidRPr="00D169D0" w:rsidRDefault="00B239D6" w:rsidP="00417648">
            <w:pPr>
              <w:spacing w:before="100" w:beforeAutospacing="1" w:after="100" w:afterAutospacing="1" w:line="60" w:lineRule="atLeast"/>
              <w:jc w:val="both"/>
              <w:rPr>
                <w:rFonts w:ascii="Times New Roman" w:hAnsi="Times New Roman"/>
                <w:sz w:val="20"/>
                <w:szCs w:val="20"/>
              </w:rPr>
            </w:pPr>
            <w:r w:rsidRPr="00D169D0">
              <w:rPr>
                <w:rFonts w:ascii="Times New Roman" w:hAnsi="Times New Roman"/>
                <w:sz w:val="20"/>
                <w:szCs w:val="20"/>
              </w:rPr>
              <w:t>Kopējās izmaiņas budžeta izdevumos t.sk.:</w:t>
            </w:r>
          </w:p>
        </w:tc>
        <w:tc>
          <w:tcPr>
            <w:tcW w:w="821" w:type="pct"/>
            <w:tcBorders>
              <w:top w:val="single" w:sz="6" w:space="0" w:color="auto"/>
              <w:left w:val="single" w:sz="6" w:space="0" w:color="auto"/>
              <w:bottom w:val="single" w:sz="6" w:space="0" w:color="auto"/>
              <w:right w:val="single" w:sz="6" w:space="0" w:color="auto"/>
            </w:tcBorders>
          </w:tcPr>
          <w:p w:rsidR="00B239D6" w:rsidRPr="00D169D0" w:rsidRDefault="00B239D6" w:rsidP="00417648">
            <w:pPr>
              <w:spacing w:after="0" w:line="240" w:lineRule="auto"/>
              <w:jc w:val="center"/>
              <w:rPr>
                <w:rFonts w:ascii="Times New Roman" w:hAnsi="Times New Roman"/>
                <w:sz w:val="20"/>
                <w:szCs w:val="20"/>
              </w:rPr>
            </w:pPr>
            <w:r w:rsidRPr="00D169D0">
              <w:rPr>
                <w:rFonts w:ascii="Times New Roman" w:hAnsi="Times New Roman"/>
                <w:sz w:val="20"/>
                <w:szCs w:val="20"/>
              </w:rPr>
              <w:t>0</w:t>
            </w:r>
          </w:p>
        </w:tc>
        <w:tc>
          <w:tcPr>
            <w:tcW w:w="745" w:type="pct"/>
            <w:tcBorders>
              <w:top w:val="single" w:sz="6" w:space="0" w:color="auto"/>
              <w:left w:val="single" w:sz="6" w:space="0" w:color="auto"/>
              <w:bottom w:val="single" w:sz="6" w:space="0" w:color="auto"/>
              <w:right w:val="single" w:sz="6" w:space="0" w:color="auto"/>
            </w:tcBorders>
          </w:tcPr>
          <w:p w:rsidR="00B239D6" w:rsidRPr="00D169D0" w:rsidRDefault="00B239D6" w:rsidP="00417648">
            <w:pPr>
              <w:spacing w:after="0" w:line="240" w:lineRule="auto"/>
              <w:jc w:val="center"/>
              <w:rPr>
                <w:rFonts w:ascii="Times New Roman" w:hAnsi="Times New Roman"/>
                <w:sz w:val="20"/>
                <w:szCs w:val="20"/>
              </w:rPr>
            </w:pPr>
            <w:r w:rsidRPr="00D169D0">
              <w:rPr>
                <w:rFonts w:ascii="Times New Roman" w:hAnsi="Times New Roman"/>
                <w:sz w:val="20"/>
                <w:szCs w:val="20"/>
              </w:rPr>
              <w:t>31,</w:t>
            </w:r>
            <w:r>
              <w:rPr>
                <w:rFonts w:ascii="Times New Roman" w:hAnsi="Times New Roman"/>
                <w:sz w:val="20"/>
                <w:szCs w:val="20"/>
              </w:rPr>
              <w:t>5</w:t>
            </w:r>
          </w:p>
          <w:p w:rsidR="00B239D6" w:rsidRPr="00D169D0" w:rsidRDefault="00B239D6" w:rsidP="00417648">
            <w:pPr>
              <w:spacing w:after="0" w:line="240" w:lineRule="auto"/>
              <w:jc w:val="center"/>
              <w:rPr>
                <w:rFonts w:ascii="Times New Roman" w:hAnsi="Times New Roman"/>
                <w:sz w:val="20"/>
                <w:szCs w:val="20"/>
              </w:rPr>
            </w:pPr>
            <w:r w:rsidRPr="00D169D0">
              <w:rPr>
                <w:rFonts w:ascii="Times New Roman" w:hAnsi="Times New Roman"/>
                <w:sz w:val="20"/>
                <w:szCs w:val="20"/>
              </w:rPr>
              <w:t>(4</w:t>
            </w:r>
            <w:r>
              <w:rPr>
                <w:rFonts w:ascii="Times New Roman" w:hAnsi="Times New Roman"/>
                <w:sz w:val="20"/>
                <w:szCs w:val="20"/>
              </w:rPr>
              <w:t>4,8</w:t>
            </w:r>
            <w:r w:rsidRPr="00D169D0">
              <w:rPr>
                <w:rFonts w:ascii="Times New Roman" w:hAnsi="Times New Roman"/>
                <w:sz w:val="20"/>
                <w:szCs w:val="20"/>
              </w:rPr>
              <w:t xml:space="preserve"> tūkst. </w:t>
            </w:r>
            <w:proofErr w:type="spellStart"/>
            <w:r w:rsidRPr="00D169D0">
              <w:rPr>
                <w:rFonts w:ascii="Times New Roman" w:hAnsi="Times New Roman"/>
                <w:i/>
                <w:sz w:val="20"/>
                <w:szCs w:val="20"/>
              </w:rPr>
              <w:t>euro</w:t>
            </w:r>
            <w:proofErr w:type="spellEnd"/>
            <w:r w:rsidRPr="00D169D0">
              <w:rPr>
                <w:rFonts w:ascii="Times New Roman" w:hAnsi="Times New Roman"/>
                <w:sz w:val="20"/>
                <w:szCs w:val="20"/>
              </w:rPr>
              <w:t>)</w:t>
            </w:r>
          </w:p>
        </w:tc>
        <w:tc>
          <w:tcPr>
            <w:tcW w:w="745" w:type="pct"/>
            <w:tcBorders>
              <w:top w:val="single" w:sz="6" w:space="0" w:color="auto"/>
              <w:left w:val="single" w:sz="6" w:space="0" w:color="auto"/>
              <w:bottom w:val="single" w:sz="6" w:space="0" w:color="auto"/>
              <w:right w:val="single" w:sz="6" w:space="0" w:color="auto"/>
            </w:tcBorders>
          </w:tcPr>
          <w:p w:rsidR="00B239D6" w:rsidRPr="00D169D0" w:rsidRDefault="00B239D6" w:rsidP="00417648">
            <w:pPr>
              <w:spacing w:after="0" w:line="240" w:lineRule="auto"/>
              <w:jc w:val="center"/>
              <w:rPr>
                <w:rFonts w:ascii="Times New Roman" w:hAnsi="Times New Roman"/>
                <w:sz w:val="20"/>
                <w:szCs w:val="20"/>
              </w:rPr>
            </w:pPr>
            <w:r w:rsidRPr="00D169D0">
              <w:rPr>
                <w:rFonts w:ascii="Times New Roman" w:hAnsi="Times New Roman"/>
                <w:sz w:val="20"/>
                <w:szCs w:val="20"/>
              </w:rPr>
              <w:t>9,</w:t>
            </w:r>
            <w:r>
              <w:rPr>
                <w:rFonts w:ascii="Times New Roman" w:hAnsi="Times New Roman"/>
                <w:sz w:val="20"/>
                <w:szCs w:val="20"/>
              </w:rPr>
              <w:t>5</w:t>
            </w:r>
          </w:p>
          <w:p w:rsidR="00B239D6" w:rsidRPr="00D169D0" w:rsidRDefault="00B239D6" w:rsidP="00417648">
            <w:pPr>
              <w:spacing w:after="0" w:line="240" w:lineRule="auto"/>
              <w:jc w:val="center"/>
              <w:rPr>
                <w:rFonts w:ascii="Times New Roman" w:hAnsi="Times New Roman"/>
                <w:sz w:val="20"/>
                <w:szCs w:val="20"/>
              </w:rPr>
            </w:pPr>
            <w:r w:rsidRPr="00D169D0">
              <w:rPr>
                <w:rFonts w:ascii="Times New Roman" w:hAnsi="Times New Roman"/>
                <w:sz w:val="20"/>
                <w:szCs w:val="20"/>
              </w:rPr>
              <w:t>(13,</w:t>
            </w:r>
            <w:r>
              <w:rPr>
                <w:rFonts w:ascii="Times New Roman" w:hAnsi="Times New Roman"/>
                <w:sz w:val="20"/>
                <w:szCs w:val="20"/>
              </w:rPr>
              <w:t>5</w:t>
            </w:r>
            <w:r w:rsidRPr="00D169D0">
              <w:rPr>
                <w:rFonts w:ascii="Times New Roman" w:hAnsi="Times New Roman"/>
                <w:sz w:val="20"/>
                <w:szCs w:val="20"/>
              </w:rPr>
              <w:t xml:space="preserve"> tūkst. </w:t>
            </w:r>
            <w:proofErr w:type="spellStart"/>
            <w:r w:rsidRPr="00D169D0">
              <w:rPr>
                <w:rFonts w:ascii="Times New Roman" w:hAnsi="Times New Roman"/>
                <w:i/>
                <w:sz w:val="20"/>
                <w:szCs w:val="20"/>
              </w:rPr>
              <w:t>euro</w:t>
            </w:r>
            <w:proofErr w:type="spellEnd"/>
            <w:r w:rsidRPr="00D169D0">
              <w:rPr>
                <w:rFonts w:ascii="Times New Roman" w:hAnsi="Times New Roman"/>
                <w:sz w:val="20"/>
                <w:szCs w:val="20"/>
              </w:rPr>
              <w:t>)</w:t>
            </w:r>
          </w:p>
        </w:tc>
      </w:tr>
      <w:tr w:rsidR="00B239D6" w:rsidRPr="00D169D0" w:rsidTr="00417648">
        <w:trPr>
          <w:trHeight w:val="123"/>
        </w:trPr>
        <w:tc>
          <w:tcPr>
            <w:tcW w:w="2689" w:type="pct"/>
            <w:tcBorders>
              <w:top w:val="single" w:sz="6" w:space="0" w:color="auto"/>
              <w:left w:val="single" w:sz="6" w:space="0" w:color="auto"/>
              <w:bottom w:val="single" w:sz="6" w:space="0" w:color="auto"/>
              <w:right w:val="single" w:sz="6" w:space="0" w:color="auto"/>
            </w:tcBorders>
            <w:vAlign w:val="center"/>
          </w:tcPr>
          <w:p w:rsidR="00B239D6" w:rsidRPr="00D169D0" w:rsidRDefault="00B239D6" w:rsidP="00417648">
            <w:pPr>
              <w:spacing w:before="100" w:beforeAutospacing="1" w:after="100" w:afterAutospacing="1" w:line="60" w:lineRule="atLeast"/>
              <w:ind w:firstLine="720"/>
              <w:jc w:val="both"/>
              <w:rPr>
                <w:rFonts w:ascii="Times New Roman" w:hAnsi="Times New Roman"/>
                <w:sz w:val="20"/>
                <w:szCs w:val="20"/>
              </w:rPr>
            </w:pPr>
            <w:r w:rsidRPr="00D169D0">
              <w:rPr>
                <w:rFonts w:ascii="Times New Roman" w:hAnsi="Times New Roman"/>
                <w:sz w:val="20"/>
                <w:szCs w:val="20"/>
              </w:rPr>
              <w:t>Izmaiņas valsts budžeta izdevumos</w:t>
            </w:r>
          </w:p>
        </w:tc>
        <w:tc>
          <w:tcPr>
            <w:tcW w:w="821" w:type="pct"/>
            <w:tcBorders>
              <w:top w:val="single" w:sz="6" w:space="0" w:color="auto"/>
              <w:left w:val="single" w:sz="6" w:space="0" w:color="auto"/>
              <w:bottom w:val="single" w:sz="6" w:space="0" w:color="auto"/>
              <w:right w:val="single" w:sz="6" w:space="0" w:color="auto"/>
            </w:tcBorders>
          </w:tcPr>
          <w:p w:rsidR="00B239D6" w:rsidRPr="00D169D0" w:rsidRDefault="00B239D6" w:rsidP="00417648">
            <w:pPr>
              <w:spacing w:after="0" w:line="240" w:lineRule="auto"/>
              <w:jc w:val="center"/>
              <w:rPr>
                <w:rFonts w:ascii="Times New Roman" w:hAnsi="Times New Roman"/>
                <w:sz w:val="20"/>
                <w:szCs w:val="20"/>
              </w:rPr>
            </w:pPr>
            <w:r w:rsidRPr="00D169D0">
              <w:rPr>
                <w:rFonts w:ascii="Times New Roman" w:hAnsi="Times New Roman"/>
                <w:sz w:val="20"/>
                <w:szCs w:val="20"/>
              </w:rPr>
              <w:t>0</w:t>
            </w:r>
          </w:p>
        </w:tc>
        <w:tc>
          <w:tcPr>
            <w:tcW w:w="745" w:type="pct"/>
            <w:tcBorders>
              <w:top w:val="single" w:sz="6" w:space="0" w:color="auto"/>
              <w:left w:val="single" w:sz="6" w:space="0" w:color="auto"/>
              <w:bottom w:val="single" w:sz="6" w:space="0" w:color="auto"/>
              <w:right w:val="single" w:sz="6" w:space="0" w:color="auto"/>
            </w:tcBorders>
          </w:tcPr>
          <w:p w:rsidR="00B239D6" w:rsidRPr="00D169D0" w:rsidRDefault="00B239D6" w:rsidP="00417648">
            <w:pPr>
              <w:spacing w:after="0" w:line="240" w:lineRule="auto"/>
              <w:jc w:val="center"/>
              <w:rPr>
                <w:rFonts w:ascii="Times New Roman" w:hAnsi="Times New Roman"/>
                <w:sz w:val="20"/>
                <w:szCs w:val="20"/>
              </w:rPr>
            </w:pPr>
            <w:r w:rsidRPr="00D169D0">
              <w:rPr>
                <w:rFonts w:ascii="Times New Roman" w:hAnsi="Times New Roman"/>
                <w:sz w:val="20"/>
                <w:szCs w:val="20"/>
              </w:rPr>
              <w:t>31,</w:t>
            </w:r>
            <w:r>
              <w:rPr>
                <w:rFonts w:ascii="Times New Roman" w:hAnsi="Times New Roman"/>
                <w:sz w:val="20"/>
                <w:szCs w:val="20"/>
              </w:rPr>
              <w:t>5</w:t>
            </w:r>
          </w:p>
          <w:p w:rsidR="00B239D6" w:rsidRPr="00D169D0" w:rsidRDefault="00B239D6" w:rsidP="00417648">
            <w:pPr>
              <w:spacing w:after="0" w:line="240" w:lineRule="auto"/>
              <w:jc w:val="center"/>
              <w:rPr>
                <w:rFonts w:ascii="Times New Roman" w:hAnsi="Times New Roman"/>
                <w:sz w:val="20"/>
                <w:szCs w:val="20"/>
              </w:rPr>
            </w:pPr>
            <w:r w:rsidRPr="00D169D0">
              <w:rPr>
                <w:rFonts w:ascii="Times New Roman" w:hAnsi="Times New Roman"/>
                <w:sz w:val="20"/>
                <w:szCs w:val="20"/>
              </w:rPr>
              <w:t>(4</w:t>
            </w:r>
            <w:r>
              <w:rPr>
                <w:rFonts w:ascii="Times New Roman" w:hAnsi="Times New Roman"/>
                <w:sz w:val="20"/>
                <w:szCs w:val="20"/>
              </w:rPr>
              <w:t>4,8</w:t>
            </w:r>
            <w:r w:rsidRPr="00D169D0">
              <w:rPr>
                <w:rFonts w:ascii="Times New Roman" w:hAnsi="Times New Roman"/>
                <w:sz w:val="20"/>
                <w:szCs w:val="20"/>
              </w:rPr>
              <w:t xml:space="preserve"> tūkst. </w:t>
            </w:r>
            <w:proofErr w:type="spellStart"/>
            <w:r w:rsidRPr="00D169D0">
              <w:rPr>
                <w:rFonts w:ascii="Times New Roman" w:hAnsi="Times New Roman"/>
                <w:i/>
                <w:sz w:val="20"/>
                <w:szCs w:val="20"/>
              </w:rPr>
              <w:t>euro</w:t>
            </w:r>
            <w:proofErr w:type="spellEnd"/>
            <w:r w:rsidRPr="00D169D0">
              <w:rPr>
                <w:rFonts w:ascii="Times New Roman" w:hAnsi="Times New Roman"/>
                <w:sz w:val="20"/>
                <w:szCs w:val="20"/>
              </w:rPr>
              <w:t>)</w:t>
            </w:r>
          </w:p>
        </w:tc>
        <w:tc>
          <w:tcPr>
            <w:tcW w:w="745" w:type="pct"/>
            <w:tcBorders>
              <w:top w:val="single" w:sz="6" w:space="0" w:color="auto"/>
              <w:left w:val="single" w:sz="6" w:space="0" w:color="auto"/>
              <w:bottom w:val="single" w:sz="6" w:space="0" w:color="auto"/>
              <w:right w:val="single" w:sz="6" w:space="0" w:color="auto"/>
            </w:tcBorders>
          </w:tcPr>
          <w:p w:rsidR="00B239D6" w:rsidRPr="00D169D0" w:rsidRDefault="00B239D6" w:rsidP="00417648">
            <w:pPr>
              <w:spacing w:after="0" w:line="240" w:lineRule="auto"/>
              <w:jc w:val="center"/>
              <w:rPr>
                <w:rFonts w:ascii="Times New Roman" w:hAnsi="Times New Roman"/>
                <w:sz w:val="20"/>
                <w:szCs w:val="20"/>
              </w:rPr>
            </w:pPr>
            <w:r w:rsidRPr="00D169D0">
              <w:rPr>
                <w:rFonts w:ascii="Times New Roman" w:hAnsi="Times New Roman"/>
                <w:sz w:val="20"/>
                <w:szCs w:val="20"/>
              </w:rPr>
              <w:t>9,</w:t>
            </w:r>
            <w:r>
              <w:rPr>
                <w:rFonts w:ascii="Times New Roman" w:hAnsi="Times New Roman"/>
                <w:sz w:val="20"/>
                <w:szCs w:val="20"/>
              </w:rPr>
              <w:t>5</w:t>
            </w:r>
          </w:p>
          <w:p w:rsidR="00B239D6" w:rsidRPr="00D169D0" w:rsidRDefault="00B239D6" w:rsidP="00417648">
            <w:pPr>
              <w:spacing w:after="0" w:line="240" w:lineRule="auto"/>
              <w:jc w:val="center"/>
              <w:rPr>
                <w:rFonts w:ascii="Times New Roman" w:hAnsi="Times New Roman"/>
                <w:sz w:val="20"/>
                <w:szCs w:val="20"/>
              </w:rPr>
            </w:pPr>
            <w:r w:rsidRPr="00D169D0">
              <w:rPr>
                <w:rFonts w:ascii="Times New Roman" w:hAnsi="Times New Roman"/>
                <w:sz w:val="20"/>
                <w:szCs w:val="20"/>
              </w:rPr>
              <w:t>(13,</w:t>
            </w:r>
            <w:r>
              <w:rPr>
                <w:rFonts w:ascii="Times New Roman" w:hAnsi="Times New Roman"/>
                <w:sz w:val="20"/>
                <w:szCs w:val="20"/>
              </w:rPr>
              <w:t>5</w:t>
            </w:r>
            <w:r w:rsidRPr="00D169D0">
              <w:rPr>
                <w:rFonts w:ascii="Times New Roman" w:hAnsi="Times New Roman"/>
                <w:sz w:val="20"/>
                <w:szCs w:val="20"/>
              </w:rPr>
              <w:t xml:space="preserve"> tūkst. </w:t>
            </w:r>
            <w:proofErr w:type="spellStart"/>
            <w:r w:rsidRPr="00D169D0">
              <w:rPr>
                <w:rFonts w:ascii="Times New Roman" w:hAnsi="Times New Roman"/>
                <w:i/>
                <w:sz w:val="20"/>
                <w:szCs w:val="20"/>
              </w:rPr>
              <w:t>euro</w:t>
            </w:r>
            <w:proofErr w:type="spellEnd"/>
            <w:r w:rsidRPr="00D169D0">
              <w:rPr>
                <w:rFonts w:ascii="Times New Roman" w:hAnsi="Times New Roman"/>
                <w:sz w:val="20"/>
                <w:szCs w:val="20"/>
              </w:rPr>
              <w:t>)</w:t>
            </w:r>
          </w:p>
        </w:tc>
      </w:tr>
      <w:tr w:rsidR="00B239D6" w:rsidRPr="00D169D0" w:rsidTr="00417648">
        <w:trPr>
          <w:trHeight w:val="123"/>
        </w:trPr>
        <w:tc>
          <w:tcPr>
            <w:tcW w:w="2689" w:type="pct"/>
            <w:tcBorders>
              <w:top w:val="single" w:sz="6" w:space="0" w:color="auto"/>
              <w:left w:val="single" w:sz="6" w:space="0" w:color="auto"/>
              <w:bottom w:val="single" w:sz="6" w:space="0" w:color="auto"/>
              <w:right w:val="single" w:sz="6" w:space="0" w:color="auto"/>
            </w:tcBorders>
          </w:tcPr>
          <w:p w:rsidR="00B239D6" w:rsidRPr="00D169D0" w:rsidRDefault="00B239D6" w:rsidP="00417648">
            <w:pPr>
              <w:spacing w:before="100" w:beforeAutospacing="1" w:after="100" w:afterAutospacing="1" w:line="60" w:lineRule="atLeast"/>
              <w:ind w:firstLine="720"/>
              <w:jc w:val="both"/>
              <w:rPr>
                <w:rFonts w:ascii="Times New Roman" w:hAnsi="Times New Roman"/>
                <w:sz w:val="20"/>
                <w:szCs w:val="20"/>
              </w:rPr>
            </w:pPr>
            <w:r w:rsidRPr="00D169D0">
              <w:rPr>
                <w:rFonts w:ascii="Times New Roman" w:hAnsi="Times New Roman"/>
                <w:sz w:val="20"/>
                <w:szCs w:val="20"/>
              </w:rPr>
              <w:t>Izmaiņas pašvaldību budžeta izdevumos</w:t>
            </w:r>
          </w:p>
        </w:tc>
        <w:tc>
          <w:tcPr>
            <w:tcW w:w="821" w:type="pct"/>
            <w:tcBorders>
              <w:top w:val="single" w:sz="6" w:space="0" w:color="auto"/>
              <w:left w:val="single" w:sz="6" w:space="0" w:color="auto"/>
              <w:bottom w:val="single" w:sz="6" w:space="0" w:color="auto"/>
              <w:right w:val="single" w:sz="6" w:space="0" w:color="auto"/>
            </w:tcBorders>
          </w:tcPr>
          <w:p w:rsidR="00B239D6" w:rsidRPr="00D169D0" w:rsidRDefault="00B239D6" w:rsidP="00417648">
            <w:pPr>
              <w:spacing w:after="0" w:line="240" w:lineRule="auto"/>
              <w:jc w:val="center"/>
              <w:rPr>
                <w:rFonts w:ascii="Times New Roman" w:hAnsi="Times New Roman"/>
                <w:sz w:val="20"/>
                <w:szCs w:val="20"/>
              </w:rPr>
            </w:pPr>
          </w:p>
        </w:tc>
        <w:tc>
          <w:tcPr>
            <w:tcW w:w="745" w:type="pct"/>
            <w:tcBorders>
              <w:top w:val="single" w:sz="6" w:space="0" w:color="auto"/>
              <w:left w:val="single" w:sz="6" w:space="0" w:color="auto"/>
              <w:bottom w:val="single" w:sz="6" w:space="0" w:color="auto"/>
              <w:right w:val="single" w:sz="6" w:space="0" w:color="auto"/>
            </w:tcBorders>
          </w:tcPr>
          <w:p w:rsidR="00B239D6" w:rsidRPr="00D169D0" w:rsidRDefault="00B239D6" w:rsidP="00417648">
            <w:pPr>
              <w:spacing w:after="0" w:line="240" w:lineRule="auto"/>
              <w:jc w:val="center"/>
              <w:rPr>
                <w:rFonts w:ascii="Times New Roman" w:hAnsi="Times New Roman"/>
                <w:sz w:val="20"/>
                <w:szCs w:val="20"/>
              </w:rPr>
            </w:pPr>
          </w:p>
        </w:tc>
        <w:tc>
          <w:tcPr>
            <w:tcW w:w="745" w:type="pct"/>
            <w:tcBorders>
              <w:top w:val="single" w:sz="6" w:space="0" w:color="auto"/>
              <w:left w:val="single" w:sz="6" w:space="0" w:color="auto"/>
              <w:bottom w:val="single" w:sz="6" w:space="0" w:color="auto"/>
              <w:right w:val="single" w:sz="6" w:space="0" w:color="auto"/>
            </w:tcBorders>
          </w:tcPr>
          <w:p w:rsidR="00B239D6" w:rsidRPr="00D169D0" w:rsidRDefault="00B239D6" w:rsidP="00417648">
            <w:pPr>
              <w:spacing w:after="0" w:line="240" w:lineRule="auto"/>
              <w:jc w:val="center"/>
              <w:rPr>
                <w:rFonts w:ascii="Times New Roman" w:hAnsi="Times New Roman"/>
                <w:sz w:val="20"/>
                <w:szCs w:val="20"/>
              </w:rPr>
            </w:pPr>
          </w:p>
        </w:tc>
      </w:tr>
      <w:tr w:rsidR="00B239D6" w:rsidRPr="00D169D0" w:rsidTr="00417648">
        <w:trPr>
          <w:trHeight w:val="123"/>
        </w:trPr>
        <w:tc>
          <w:tcPr>
            <w:tcW w:w="2689" w:type="pct"/>
            <w:tcBorders>
              <w:top w:val="single" w:sz="6" w:space="0" w:color="auto"/>
              <w:left w:val="single" w:sz="6" w:space="0" w:color="auto"/>
              <w:bottom w:val="single" w:sz="6" w:space="0" w:color="auto"/>
              <w:right w:val="single" w:sz="6" w:space="0" w:color="auto"/>
            </w:tcBorders>
          </w:tcPr>
          <w:p w:rsidR="00B239D6" w:rsidRPr="00D169D0" w:rsidRDefault="00B239D6" w:rsidP="00417648">
            <w:pPr>
              <w:spacing w:before="100" w:beforeAutospacing="1" w:after="100" w:afterAutospacing="1" w:line="60" w:lineRule="atLeast"/>
              <w:jc w:val="both"/>
              <w:rPr>
                <w:rFonts w:ascii="Times New Roman" w:hAnsi="Times New Roman"/>
                <w:sz w:val="20"/>
                <w:szCs w:val="20"/>
              </w:rPr>
            </w:pPr>
            <w:r w:rsidRPr="00D169D0">
              <w:rPr>
                <w:rFonts w:ascii="Times New Roman" w:hAnsi="Times New Roman"/>
                <w:sz w:val="20"/>
                <w:szCs w:val="20"/>
              </w:rPr>
              <w:t>Kopējā finansiālā ietekme:</w:t>
            </w:r>
          </w:p>
        </w:tc>
        <w:tc>
          <w:tcPr>
            <w:tcW w:w="821" w:type="pct"/>
            <w:tcBorders>
              <w:top w:val="single" w:sz="6" w:space="0" w:color="auto"/>
              <w:left w:val="single" w:sz="6" w:space="0" w:color="auto"/>
              <w:bottom w:val="single" w:sz="6" w:space="0" w:color="auto"/>
              <w:right w:val="single" w:sz="6" w:space="0" w:color="auto"/>
            </w:tcBorders>
          </w:tcPr>
          <w:p w:rsidR="00B239D6" w:rsidRPr="00D169D0" w:rsidRDefault="00B239D6" w:rsidP="00417648">
            <w:pPr>
              <w:spacing w:after="0" w:line="240" w:lineRule="auto"/>
              <w:jc w:val="center"/>
              <w:rPr>
                <w:rFonts w:ascii="Times New Roman" w:hAnsi="Times New Roman"/>
                <w:sz w:val="20"/>
                <w:szCs w:val="20"/>
              </w:rPr>
            </w:pPr>
            <w:r w:rsidRPr="00D169D0">
              <w:rPr>
                <w:rFonts w:ascii="Times New Roman" w:hAnsi="Times New Roman"/>
                <w:sz w:val="20"/>
                <w:szCs w:val="20"/>
              </w:rPr>
              <w:t>0</w:t>
            </w:r>
          </w:p>
        </w:tc>
        <w:tc>
          <w:tcPr>
            <w:tcW w:w="745" w:type="pct"/>
            <w:tcBorders>
              <w:top w:val="single" w:sz="6" w:space="0" w:color="auto"/>
              <w:left w:val="single" w:sz="6" w:space="0" w:color="auto"/>
              <w:bottom w:val="single" w:sz="6" w:space="0" w:color="auto"/>
              <w:right w:val="single" w:sz="6" w:space="0" w:color="auto"/>
            </w:tcBorders>
          </w:tcPr>
          <w:p w:rsidR="00B239D6" w:rsidRPr="00D169D0" w:rsidRDefault="00B239D6" w:rsidP="00417648">
            <w:pPr>
              <w:spacing w:after="0" w:line="240" w:lineRule="auto"/>
              <w:jc w:val="center"/>
              <w:rPr>
                <w:rFonts w:ascii="Times New Roman" w:hAnsi="Times New Roman"/>
                <w:sz w:val="20"/>
                <w:szCs w:val="20"/>
              </w:rPr>
            </w:pPr>
            <w:r>
              <w:rPr>
                <w:rFonts w:ascii="Times New Roman" w:hAnsi="Times New Roman"/>
                <w:sz w:val="20"/>
                <w:szCs w:val="20"/>
              </w:rPr>
              <w:t>-</w:t>
            </w:r>
            <w:r w:rsidRPr="00D169D0">
              <w:rPr>
                <w:rFonts w:ascii="Times New Roman" w:hAnsi="Times New Roman"/>
                <w:sz w:val="20"/>
                <w:szCs w:val="20"/>
              </w:rPr>
              <w:t>31,</w:t>
            </w:r>
            <w:r>
              <w:rPr>
                <w:rFonts w:ascii="Times New Roman" w:hAnsi="Times New Roman"/>
                <w:sz w:val="20"/>
                <w:szCs w:val="20"/>
              </w:rPr>
              <w:t>5</w:t>
            </w:r>
          </w:p>
          <w:p w:rsidR="00B239D6" w:rsidRPr="00D169D0" w:rsidRDefault="00B239D6" w:rsidP="00417648">
            <w:pPr>
              <w:spacing w:after="0" w:line="240" w:lineRule="auto"/>
              <w:jc w:val="center"/>
              <w:rPr>
                <w:rFonts w:ascii="Times New Roman" w:hAnsi="Times New Roman"/>
                <w:sz w:val="20"/>
                <w:szCs w:val="20"/>
              </w:rPr>
            </w:pPr>
            <w:r w:rsidRPr="00D169D0">
              <w:rPr>
                <w:rFonts w:ascii="Times New Roman" w:hAnsi="Times New Roman"/>
                <w:sz w:val="20"/>
                <w:szCs w:val="20"/>
              </w:rPr>
              <w:t>(</w:t>
            </w:r>
            <w:r>
              <w:rPr>
                <w:rFonts w:ascii="Times New Roman" w:hAnsi="Times New Roman"/>
                <w:sz w:val="20"/>
                <w:szCs w:val="20"/>
              </w:rPr>
              <w:t>-</w:t>
            </w:r>
            <w:r w:rsidRPr="00D169D0">
              <w:rPr>
                <w:rFonts w:ascii="Times New Roman" w:hAnsi="Times New Roman"/>
                <w:sz w:val="20"/>
                <w:szCs w:val="20"/>
              </w:rPr>
              <w:t>4</w:t>
            </w:r>
            <w:r>
              <w:rPr>
                <w:rFonts w:ascii="Times New Roman" w:hAnsi="Times New Roman"/>
                <w:sz w:val="20"/>
                <w:szCs w:val="20"/>
              </w:rPr>
              <w:t>4,8</w:t>
            </w:r>
            <w:r w:rsidRPr="00D169D0">
              <w:rPr>
                <w:rFonts w:ascii="Times New Roman" w:hAnsi="Times New Roman"/>
                <w:sz w:val="20"/>
                <w:szCs w:val="20"/>
              </w:rPr>
              <w:t xml:space="preserve"> tūkst. </w:t>
            </w:r>
            <w:proofErr w:type="spellStart"/>
            <w:r w:rsidRPr="00D169D0">
              <w:rPr>
                <w:rFonts w:ascii="Times New Roman" w:hAnsi="Times New Roman"/>
                <w:i/>
                <w:sz w:val="20"/>
                <w:szCs w:val="20"/>
              </w:rPr>
              <w:t>euro</w:t>
            </w:r>
            <w:proofErr w:type="spellEnd"/>
            <w:r w:rsidRPr="00D169D0">
              <w:rPr>
                <w:rFonts w:ascii="Times New Roman" w:hAnsi="Times New Roman"/>
                <w:sz w:val="20"/>
                <w:szCs w:val="20"/>
              </w:rPr>
              <w:t>)</w:t>
            </w:r>
          </w:p>
        </w:tc>
        <w:tc>
          <w:tcPr>
            <w:tcW w:w="745" w:type="pct"/>
            <w:tcBorders>
              <w:top w:val="single" w:sz="6" w:space="0" w:color="auto"/>
              <w:left w:val="single" w:sz="6" w:space="0" w:color="auto"/>
              <w:bottom w:val="single" w:sz="6" w:space="0" w:color="auto"/>
              <w:right w:val="single" w:sz="6" w:space="0" w:color="auto"/>
            </w:tcBorders>
          </w:tcPr>
          <w:p w:rsidR="00B239D6" w:rsidRPr="00D169D0" w:rsidRDefault="00B239D6" w:rsidP="00417648">
            <w:pPr>
              <w:spacing w:after="0" w:line="240" w:lineRule="auto"/>
              <w:jc w:val="center"/>
              <w:rPr>
                <w:rFonts w:ascii="Times New Roman" w:hAnsi="Times New Roman"/>
                <w:sz w:val="20"/>
                <w:szCs w:val="20"/>
              </w:rPr>
            </w:pPr>
            <w:r>
              <w:rPr>
                <w:rFonts w:ascii="Times New Roman" w:hAnsi="Times New Roman"/>
                <w:sz w:val="20"/>
                <w:szCs w:val="20"/>
              </w:rPr>
              <w:t>-</w:t>
            </w:r>
            <w:r w:rsidRPr="00D169D0">
              <w:rPr>
                <w:rFonts w:ascii="Times New Roman" w:hAnsi="Times New Roman"/>
                <w:sz w:val="20"/>
                <w:szCs w:val="20"/>
              </w:rPr>
              <w:t>9,</w:t>
            </w:r>
            <w:r>
              <w:rPr>
                <w:rFonts w:ascii="Times New Roman" w:hAnsi="Times New Roman"/>
                <w:sz w:val="20"/>
                <w:szCs w:val="20"/>
              </w:rPr>
              <w:t>5</w:t>
            </w:r>
          </w:p>
          <w:p w:rsidR="00B239D6" w:rsidRPr="00D169D0" w:rsidRDefault="00B239D6" w:rsidP="00417648">
            <w:pPr>
              <w:spacing w:after="0" w:line="240" w:lineRule="auto"/>
              <w:jc w:val="center"/>
              <w:rPr>
                <w:rFonts w:ascii="Times New Roman" w:hAnsi="Times New Roman"/>
                <w:sz w:val="20"/>
                <w:szCs w:val="20"/>
              </w:rPr>
            </w:pPr>
            <w:r w:rsidRPr="00D169D0">
              <w:rPr>
                <w:rFonts w:ascii="Times New Roman" w:hAnsi="Times New Roman"/>
                <w:sz w:val="20"/>
                <w:szCs w:val="20"/>
              </w:rPr>
              <w:t>(</w:t>
            </w:r>
            <w:r>
              <w:rPr>
                <w:rFonts w:ascii="Times New Roman" w:hAnsi="Times New Roman"/>
                <w:sz w:val="20"/>
                <w:szCs w:val="20"/>
              </w:rPr>
              <w:t>-</w:t>
            </w:r>
            <w:r w:rsidRPr="00D169D0">
              <w:rPr>
                <w:rFonts w:ascii="Times New Roman" w:hAnsi="Times New Roman"/>
                <w:sz w:val="20"/>
                <w:szCs w:val="20"/>
              </w:rPr>
              <w:t>13,</w:t>
            </w:r>
            <w:r>
              <w:rPr>
                <w:rFonts w:ascii="Times New Roman" w:hAnsi="Times New Roman"/>
                <w:sz w:val="20"/>
                <w:szCs w:val="20"/>
              </w:rPr>
              <w:t>5</w:t>
            </w:r>
            <w:r w:rsidRPr="00D169D0">
              <w:rPr>
                <w:rFonts w:ascii="Times New Roman" w:hAnsi="Times New Roman"/>
                <w:sz w:val="20"/>
                <w:szCs w:val="20"/>
              </w:rPr>
              <w:t xml:space="preserve"> tūkst. </w:t>
            </w:r>
            <w:proofErr w:type="spellStart"/>
            <w:r w:rsidRPr="00D169D0">
              <w:rPr>
                <w:rFonts w:ascii="Times New Roman" w:hAnsi="Times New Roman"/>
                <w:i/>
                <w:sz w:val="20"/>
                <w:szCs w:val="20"/>
              </w:rPr>
              <w:t>euro</w:t>
            </w:r>
            <w:proofErr w:type="spellEnd"/>
            <w:r w:rsidRPr="00D169D0">
              <w:rPr>
                <w:rFonts w:ascii="Times New Roman" w:hAnsi="Times New Roman"/>
                <w:sz w:val="20"/>
                <w:szCs w:val="20"/>
              </w:rPr>
              <w:t>)</w:t>
            </w:r>
          </w:p>
        </w:tc>
      </w:tr>
      <w:tr w:rsidR="00B239D6" w:rsidRPr="00D169D0" w:rsidTr="00417648">
        <w:trPr>
          <w:trHeight w:val="123"/>
        </w:trPr>
        <w:tc>
          <w:tcPr>
            <w:tcW w:w="2689" w:type="pct"/>
            <w:tcBorders>
              <w:top w:val="single" w:sz="6" w:space="0" w:color="auto"/>
              <w:left w:val="single" w:sz="6" w:space="0" w:color="auto"/>
              <w:bottom w:val="single" w:sz="6" w:space="0" w:color="auto"/>
              <w:right w:val="single" w:sz="6" w:space="0" w:color="auto"/>
            </w:tcBorders>
          </w:tcPr>
          <w:p w:rsidR="00B239D6" w:rsidRPr="00D169D0" w:rsidRDefault="00B239D6" w:rsidP="00417648">
            <w:pPr>
              <w:spacing w:before="100" w:beforeAutospacing="1" w:after="100" w:afterAutospacing="1" w:line="60" w:lineRule="atLeast"/>
              <w:ind w:firstLine="720"/>
              <w:jc w:val="both"/>
              <w:rPr>
                <w:rFonts w:ascii="Times New Roman" w:hAnsi="Times New Roman"/>
                <w:sz w:val="20"/>
                <w:szCs w:val="20"/>
              </w:rPr>
            </w:pPr>
            <w:r w:rsidRPr="00D169D0">
              <w:rPr>
                <w:rFonts w:ascii="Times New Roman" w:hAnsi="Times New Roman"/>
                <w:sz w:val="20"/>
                <w:szCs w:val="20"/>
              </w:rPr>
              <w:t>Finansiālā ietekme uz valsts budžetu</w:t>
            </w:r>
          </w:p>
        </w:tc>
        <w:tc>
          <w:tcPr>
            <w:tcW w:w="821" w:type="pct"/>
            <w:tcBorders>
              <w:top w:val="single" w:sz="6" w:space="0" w:color="auto"/>
              <w:left w:val="single" w:sz="6" w:space="0" w:color="auto"/>
              <w:bottom w:val="single" w:sz="6" w:space="0" w:color="auto"/>
              <w:right w:val="single" w:sz="6" w:space="0" w:color="auto"/>
            </w:tcBorders>
          </w:tcPr>
          <w:p w:rsidR="00B239D6" w:rsidRPr="00D169D0" w:rsidRDefault="00B239D6" w:rsidP="00417648">
            <w:pPr>
              <w:spacing w:after="0" w:line="240" w:lineRule="auto"/>
              <w:jc w:val="center"/>
              <w:rPr>
                <w:rFonts w:ascii="Times New Roman" w:hAnsi="Times New Roman"/>
                <w:sz w:val="20"/>
                <w:szCs w:val="20"/>
              </w:rPr>
            </w:pPr>
            <w:r w:rsidRPr="00D169D0">
              <w:rPr>
                <w:rFonts w:ascii="Times New Roman" w:hAnsi="Times New Roman"/>
                <w:sz w:val="20"/>
                <w:szCs w:val="20"/>
              </w:rPr>
              <w:t>0</w:t>
            </w:r>
          </w:p>
        </w:tc>
        <w:tc>
          <w:tcPr>
            <w:tcW w:w="745" w:type="pct"/>
            <w:tcBorders>
              <w:top w:val="single" w:sz="6" w:space="0" w:color="auto"/>
              <w:left w:val="single" w:sz="6" w:space="0" w:color="auto"/>
              <w:bottom w:val="single" w:sz="6" w:space="0" w:color="auto"/>
              <w:right w:val="single" w:sz="6" w:space="0" w:color="auto"/>
            </w:tcBorders>
          </w:tcPr>
          <w:p w:rsidR="00B239D6" w:rsidRPr="00D169D0" w:rsidRDefault="00B239D6" w:rsidP="00417648">
            <w:pPr>
              <w:spacing w:after="0" w:line="240" w:lineRule="auto"/>
              <w:jc w:val="center"/>
              <w:rPr>
                <w:rFonts w:ascii="Times New Roman" w:hAnsi="Times New Roman"/>
                <w:sz w:val="20"/>
                <w:szCs w:val="20"/>
              </w:rPr>
            </w:pPr>
            <w:r>
              <w:rPr>
                <w:rFonts w:ascii="Times New Roman" w:hAnsi="Times New Roman"/>
                <w:sz w:val="20"/>
                <w:szCs w:val="20"/>
              </w:rPr>
              <w:t>-</w:t>
            </w:r>
            <w:r w:rsidRPr="00D169D0">
              <w:rPr>
                <w:rFonts w:ascii="Times New Roman" w:hAnsi="Times New Roman"/>
                <w:sz w:val="20"/>
                <w:szCs w:val="20"/>
              </w:rPr>
              <w:t>31,</w:t>
            </w:r>
            <w:r>
              <w:rPr>
                <w:rFonts w:ascii="Times New Roman" w:hAnsi="Times New Roman"/>
                <w:sz w:val="20"/>
                <w:szCs w:val="20"/>
              </w:rPr>
              <w:t>5</w:t>
            </w:r>
          </w:p>
          <w:p w:rsidR="00B239D6" w:rsidRPr="00D169D0" w:rsidRDefault="00B239D6" w:rsidP="00417648">
            <w:pPr>
              <w:spacing w:after="0" w:line="240" w:lineRule="auto"/>
              <w:jc w:val="center"/>
              <w:rPr>
                <w:rFonts w:ascii="Times New Roman" w:hAnsi="Times New Roman"/>
                <w:sz w:val="20"/>
                <w:szCs w:val="20"/>
              </w:rPr>
            </w:pPr>
            <w:r w:rsidRPr="00D169D0">
              <w:rPr>
                <w:rFonts w:ascii="Times New Roman" w:hAnsi="Times New Roman"/>
                <w:sz w:val="20"/>
                <w:szCs w:val="20"/>
              </w:rPr>
              <w:t>(</w:t>
            </w:r>
            <w:r>
              <w:rPr>
                <w:rFonts w:ascii="Times New Roman" w:hAnsi="Times New Roman"/>
                <w:sz w:val="20"/>
                <w:szCs w:val="20"/>
              </w:rPr>
              <w:t>-</w:t>
            </w:r>
            <w:r w:rsidRPr="00D169D0">
              <w:rPr>
                <w:rFonts w:ascii="Times New Roman" w:hAnsi="Times New Roman"/>
                <w:sz w:val="20"/>
                <w:szCs w:val="20"/>
              </w:rPr>
              <w:t>4</w:t>
            </w:r>
            <w:r>
              <w:rPr>
                <w:rFonts w:ascii="Times New Roman" w:hAnsi="Times New Roman"/>
                <w:sz w:val="20"/>
                <w:szCs w:val="20"/>
              </w:rPr>
              <w:t>4,8</w:t>
            </w:r>
            <w:r w:rsidRPr="00D169D0">
              <w:rPr>
                <w:rFonts w:ascii="Times New Roman" w:hAnsi="Times New Roman"/>
                <w:sz w:val="20"/>
                <w:szCs w:val="20"/>
              </w:rPr>
              <w:t xml:space="preserve"> tūkst. </w:t>
            </w:r>
            <w:proofErr w:type="spellStart"/>
            <w:r w:rsidRPr="00D169D0">
              <w:rPr>
                <w:rFonts w:ascii="Times New Roman" w:hAnsi="Times New Roman"/>
                <w:i/>
                <w:sz w:val="20"/>
                <w:szCs w:val="20"/>
              </w:rPr>
              <w:t>euro</w:t>
            </w:r>
            <w:proofErr w:type="spellEnd"/>
            <w:r w:rsidRPr="00D169D0">
              <w:rPr>
                <w:rFonts w:ascii="Times New Roman" w:hAnsi="Times New Roman"/>
                <w:sz w:val="20"/>
                <w:szCs w:val="20"/>
              </w:rPr>
              <w:t>)</w:t>
            </w:r>
          </w:p>
        </w:tc>
        <w:tc>
          <w:tcPr>
            <w:tcW w:w="745" w:type="pct"/>
            <w:tcBorders>
              <w:top w:val="single" w:sz="6" w:space="0" w:color="auto"/>
              <w:left w:val="single" w:sz="6" w:space="0" w:color="auto"/>
              <w:bottom w:val="single" w:sz="6" w:space="0" w:color="auto"/>
              <w:right w:val="single" w:sz="6" w:space="0" w:color="auto"/>
            </w:tcBorders>
          </w:tcPr>
          <w:p w:rsidR="00B239D6" w:rsidRPr="00D169D0" w:rsidRDefault="00B239D6" w:rsidP="00417648">
            <w:pPr>
              <w:spacing w:after="0" w:line="240" w:lineRule="auto"/>
              <w:jc w:val="center"/>
              <w:rPr>
                <w:rFonts w:ascii="Times New Roman" w:hAnsi="Times New Roman"/>
                <w:sz w:val="20"/>
                <w:szCs w:val="20"/>
              </w:rPr>
            </w:pPr>
            <w:r>
              <w:rPr>
                <w:rFonts w:ascii="Times New Roman" w:hAnsi="Times New Roman"/>
                <w:sz w:val="20"/>
                <w:szCs w:val="20"/>
              </w:rPr>
              <w:t>-</w:t>
            </w:r>
            <w:r w:rsidRPr="00D169D0">
              <w:rPr>
                <w:rFonts w:ascii="Times New Roman" w:hAnsi="Times New Roman"/>
                <w:sz w:val="20"/>
                <w:szCs w:val="20"/>
              </w:rPr>
              <w:t>9,</w:t>
            </w:r>
            <w:r>
              <w:rPr>
                <w:rFonts w:ascii="Times New Roman" w:hAnsi="Times New Roman"/>
                <w:sz w:val="20"/>
                <w:szCs w:val="20"/>
              </w:rPr>
              <w:t>5</w:t>
            </w:r>
          </w:p>
          <w:p w:rsidR="00B239D6" w:rsidRPr="00D169D0" w:rsidRDefault="00B239D6" w:rsidP="00417648">
            <w:pPr>
              <w:spacing w:after="0" w:line="240" w:lineRule="auto"/>
              <w:jc w:val="center"/>
              <w:rPr>
                <w:rFonts w:ascii="Times New Roman" w:hAnsi="Times New Roman"/>
                <w:sz w:val="20"/>
                <w:szCs w:val="20"/>
              </w:rPr>
            </w:pPr>
            <w:r w:rsidRPr="00D169D0">
              <w:rPr>
                <w:rFonts w:ascii="Times New Roman" w:hAnsi="Times New Roman"/>
                <w:sz w:val="20"/>
                <w:szCs w:val="20"/>
              </w:rPr>
              <w:t>(</w:t>
            </w:r>
            <w:r>
              <w:rPr>
                <w:rFonts w:ascii="Times New Roman" w:hAnsi="Times New Roman"/>
                <w:sz w:val="20"/>
                <w:szCs w:val="20"/>
              </w:rPr>
              <w:t>-</w:t>
            </w:r>
            <w:r w:rsidRPr="00D169D0">
              <w:rPr>
                <w:rFonts w:ascii="Times New Roman" w:hAnsi="Times New Roman"/>
                <w:sz w:val="20"/>
                <w:szCs w:val="20"/>
              </w:rPr>
              <w:t>13,</w:t>
            </w:r>
            <w:r>
              <w:rPr>
                <w:rFonts w:ascii="Times New Roman" w:hAnsi="Times New Roman"/>
                <w:sz w:val="20"/>
                <w:szCs w:val="20"/>
              </w:rPr>
              <w:t>5</w:t>
            </w:r>
            <w:r w:rsidRPr="00D169D0">
              <w:rPr>
                <w:rFonts w:ascii="Times New Roman" w:hAnsi="Times New Roman"/>
                <w:sz w:val="20"/>
                <w:szCs w:val="20"/>
              </w:rPr>
              <w:t xml:space="preserve"> tūkst. </w:t>
            </w:r>
            <w:proofErr w:type="spellStart"/>
            <w:r w:rsidRPr="00D169D0">
              <w:rPr>
                <w:rFonts w:ascii="Times New Roman" w:hAnsi="Times New Roman"/>
                <w:i/>
                <w:sz w:val="20"/>
                <w:szCs w:val="20"/>
              </w:rPr>
              <w:t>euro</w:t>
            </w:r>
            <w:proofErr w:type="spellEnd"/>
            <w:r w:rsidRPr="00D169D0">
              <w:rPr>
                <w:rFonts w:ascii="Times New Roman" w:hAnsi="Times New Roman"/>
                <w:sz w:val="20"/>
                <w:szCs w:val="20"/>
              </w:rPr>
              <w:t>)</w:t>
            </w:r>
          </w:p>
        </w:tc>
      </w:tr>
      <w:tr w:rsidR="00B239D6" w:rsidRPr="00D169D0" w:rsidTr="00417648">
        <w:trPr>
          <w:trHeight w:val="123"/>
        </w:trPr>
        <w:tc>
          <w:tcPr>
            <w:tcW w:w="2689" w:type="pct"/>
            <w:tcBorders>
              <w:top w:val="single" w:sz="6" w:space="0" w:color="auto"/>
              <w:left w:val="single" w:sz="6" w:space="0" w:color="auto"/>
              <w:bottom w:val="single" w:sz="6" w:space="0" w:color="auto"/>
              <w:right w:val="single" w:sz="6" w:space="0" w:color="auto"/>
            </w:tcBorders>
          </w:tcPr>
          <w:p w:rsidR="00B239D6" w:rsidRPr="00D169D0" w:rsidRDefault="00B239D6" w:rsidP="00417648">
            <w:pPr>
              <w:spacing w:before="100" w:beforeAutospacing="1" w:after="100" w:afterAutospacing="1" w:line="60" w:lineRule="atLeast"/>
              <w:ind w:firstLine="720"/>
              <w:jc w:val="both"/>
              <w:rPr>
                <w:rFonts w:ascii="Times New Roman" w:hAnsi="Times New Roman"/>
                <w:sz w:val="20"/>
                <w:szCs w:val="20"/>
              </w:rPr>
            </w:pPr>
            <w:r w:rsidRPr="00D169D0">
              <w:rPr>
                <w:rFonts w:ascii="Times New Roman" w:hAnsi="Times New Roman"/>
                <w:sz w:val="20"/>
                <w:szCs w:val="20"/>
              </w:rPr>
              <w:t>Finansiālā ietekme uz pašvaldību budžetu</w:t>
            </w:r>
          </w:p>
        </w:tc>
        <w:tc>
          <w:tcPr>
            <w:tcW w:w="2311" w:type="pct"/>
            <w:gridSpan w:val="3"/>
            <w:tcBorders>
              <w:top w:val="single" w:sz="6" w:space="0" w:color="auto"/>
              <w:left w:val="single" w:sz="6" w:space="0" w:color="auto"/>
              <w:bottom w:val="single" w:sz="6" w:space="0" w:color="auto"/>
              <w:right w:val="single" w:sz="6" w:space="0" w:color="auto"/>
            </w:tcBorders>
            <w:vAlign w:val="center"/>
          </w:tcPr>
          <w:p w:rsidR="00B239D6" w:rsidRPr="00D169D0" w:rsidRDefault="00B239D6" w:rsidP="00417648">
            <w:pPr>
              <w:spacing w:after="0" w:line="240" w:lineRule="auto"/>
              <w:jc w:val="center"/>
              <w:rPr>
                <w:rFonts w:ascii="Times New Roman" w:hAnsi="Times New Roman"/>
                <w:sz w:val="20"/>
                <w:szCs w:val="20"/>
              </w:rPr>
            </w:pPr>
            <w:r w:rsidRPr="00D169D0">
              <w:rPr>
                <w:rFonts w:ascii="Times New Roman" w:hAnsi="Times New Roman"/>
                <w:sz w:val="20"/>
                <w:szCs w:val="20"/>
              </w:rPr>
              <w:t>0</w:t>
            </w:r>
          </w:p>
        </w:tc>
      </w:tr>
      <w:tr w:rsidR="00B239D6" w:rsidRPr="00D169D0" w:rsidTr="00417648">
        <w:trPr>
          <w:trHeight w:val="170"/>
        </w:trPr>
        <w:tc>
          <w:tcPr>
            <w:tcW w:w="5000" w:type="pct"/>
            <w:gridSpan w:val="4"/>
            <w:tcBorders>
              <w:top w:val="single" w:sz="6" w:space="0" w:color="auto"/>
              <w:left w:val="single" w:sz="6" w:space="0" w:color="auto"/>
              <w:bottom w:val="single" w:sz="6" w:space="0" w:color="auto"/>
              <w:right w:val="single" w:sz="6" w:space="0" w:color="auto"/>
            </w:tcBorders>
          </w:tcPr>
          <w:p w:rsidR="00B239D6" w:rsidRPr="00D169D0" w:rsidRDefault="00B239D6" w:rsidP="00417648">
            <w:pPr>
              <w:ind w:firstLine="720"/>
              <w:jc w:val="both"/>
              <w:rPr>
                <w:rFonts w:ascii="Times New Roman" w:hAnsi="Times New Roman"/>
                <w:sz w:val="20"/>
                <w:szCs w:val="20"/>
              </w:rPr>
            </w:pPr>
            <w:r w:rsidRPr="00D169D0">
              <w:rPr>
                <w:rFonts w:ascii="Times New Roman" w:hAnsi="Times New Roman"/>
                <w:sz w:val="20"/>
                <w:szCs w:val="20"/>
              </w:rPr>
              <w:t>Detalizēts ieņēmumu un izdevumu aprēķins: skatīt nākamo tabulu.</w:t>
            </w:r>
          </w:p>
        </w:tc>
      </w:tr>
    </w:tbl>
    <w:p w:rsidR="00B239D6" w:rsidRPr="00D169D0" w:rsidRDefault="00B239D6" w:rsidP="00B239D6">
      <w:pPr>
        <w:spacing w:after="0" w:line="240" w:lineRule="auto"/>
        <w:jc w:val="both"/>
        <w:rPr>
          <w:rFonts w:ascii="Times New Roman" w:hAnsi="Times New Roman"/>
          <w:sz w:val="20"/>
          <w:szCs w:val="20"/>
        </w:rPr>
      </w:pPr>
    </w:p>
    <w:p w:rsidR="00B239D6" w:rsidRPr="00D169D0" w:rsidRDefault="00B239D6" w:rsidP="00B239D6">
      <w:pPr>
        <w:spacing w:after="0" w:line="240" w:lineRule="auto"/>
        <w:jc w:val="both"/>
        <w:rPr>
          <w:rFonts w:ascii="Times New Roman" w:hAnsi="Times New Roman"/>
          <w:b/>
          <w:sz w:val="20"/>
          <w:szCs w:val="20"/>
        </w:rPr>
      </w:pPr>
      <w:r w:rsidRPr="00D169D0">
        <w:rPr>
          <w:rFonts w:ascii="Times New Roman" w:hAnsi="Times New Roman"/>
          <w:sz w:val="20"/>
          <w:szCs w:val="20"/>
        </w:rPr>
        <w:t xml:space="preserve">Papildus izdevumi </w:t>
      </w:r>
      <w:r w:rsidRPr="00D169D0">
        <w:rPr>
          <w:rFonts w:ascii="Times New Roman" w:hAnsi="Times New Roman"/>
          <w:b/>
          <w:sz w:val="20"/>
          <w:szCs w:val="20"/>
        </w:rPr>
        <w:t xml:space="preserve">Iekšlietu </w:t>
      </w:r>
      <w:r w:rsidRPr="008C4487">
        <w:rPr>
          <w:rFonts w:ascii="Times New Roman" w:hAnsi="Times New Roman"/>
          <w:b/>
          <w:sz w:val="20"/>
          <w:szCs w:val="20"/>
        </w:rPr>
        <w:t xml:space="preserve">ministrijai </w:t>
      </w:r>
      <w:r w:rsidRPr="008C4487">
        <w:rPr>
          <w:rFonts w:ascii="Times New Roman" w:hAnsi="Times New Roman"/>
          <w:sz w:val="20"/>
          <w:szCs w:val="20"/>
        </w:rPr>
        <w:t xml:space="preserve">– </w:t>
      </w:r>
      <w:r w:rsidRPr="008C4487">
        <w:rPr>
          <w:rFonts w:ascii="Times New Roman" w:hAnsi="Times New Roman"/>
          <w:b/>
          <w:sz w:val="20"/>
          <w:szCs w:val="20"/>
        </w:rPr>
        <w:t xml:space="preserve">Ls </w:t>
      </w:r>
      <w:r w:rsidRPr="00417648">
        <w:rPr>
          <w:rFonts w:ascii="Times New Roman" w:hAnsi="Times New Roman"/>
          <w:b/>
          <w:sz w:val="20"/>
          <w:szCs w:val="20"/>
        </w:rPr>
        <w:t>76 236</w:t>
      </w:r>
      <w:r w:rsidRPr="008C4487">
        <w:rPr>
          <w:rFonts w:ascii="Times New Roman" w:hAnsi="Times New Roman"/>
          <w:b/>
          <w:sz w:val="20"/>
          <w:szCs w:val="20"/>
        </w:rPr>
        <w:t xml:space="preserve"> (</w:t>
      </w:r>
      <w:r w:rsidRPr="00417648">
        <w:rPr>
          <w:rFonts w:ascii="Times New Roman" w:hAnsi="Times New Roman"/>
          <w:b/>
          <w:sz w:val="20"/>
          <w:szCs w:val="20"/>
        </w:rPr>
        <w:t>109 476</w:t>
      </w:r>
      <w:r w:rsidRPr="008C4487">
        <w:rPr>
          <w:rFonts w:ascii="Times New Roman" w:hAnsi="Times New Roman"/>
          <w:b/>
          <w:sz w:val="20"/>
          <w:szCs w:val="20"/>
        </w:rPr>
        <w:t xml:space="preserve"> </w:t>
      </w:r>
      <w:proofErr w:type="spellStart"/>
      <w:r w:rsidRPr="00417648">
        <w:rPr>
          <w:rFonts w:ascii="Times New Roman" w:hAnsi="Times New Roman"/>
          <w:b/>
          <w:i/>
          <w:sz w:val="20"/>
          <w:szCs w:val="20"/>
        </w:rPr>
        <w:t>euro</w:t>
      </w:r>
      <w:proofErr w:type="spellEnd"/>
      <w:r w:rsidRPr="008C4487">
        <w:rPr>
          <w:rFonts w:ascii="Times New Roman" w:hAnsi="Times New Roman"/>
          <w:b/>
          <w:sz w:val="20"/>
          <w:szCs w:val="20"/>
        </w:rPr>
        <w:t>)</w:t>
      </w:r>
    </w:p>
    <w:p w:rsidR="00B239D6" w:rsidRPr="00D169D0" w:rsidRDefault="00B239D6" w:rsidP="00B239D6">
      <w:pPr>
        <w:spacing w:after="0" w:line="240" w:lineRule="auto"/>
        <w:jc w:val="both"/>
        <w:rPr>
          <w:rFonts w:ascii="Times New Roman" w:hAnsi="Times New Roman"/>
          <w:b/>
          <w:sz w:val="20"/>
          <w:szCs w:val="20"/>
        </w:rPr>
      </w:pPr>
      <w:r w:rsidRPr="00D169D0">
        <w:rPr>
          <w:rFonts w:ascii="Times New Roman" w:hAnsi="Times New Roman"/>
          <w:sz w:val="20"/>
          <w:szCs w:val="20"/>
        </w:rPr>
        <w:t>(kopā no 2014.gada līdz 2020.gadam)</w:t>
      </w:r>
      <w:r w:rsidRPr="00D169D0">
        <w:rPr>
          <w:rFonts w:ascii="Times New Roman" w:hAnsi="Times New Roman"/>
          <w:b/>
          <w:sz w:val="20"/>
          <w:szCs w:val="20"/>
        </w:rPr>
        <w:t xml:space="preserve"> </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5794"/>
        <w:gridCol w:w="2618"/>
      </w:tblGrid>
      <w:tr w:rsidR="00B239D6" w:rsidRPr="00D169D0" w:rsidTr="00417648">
        <w:trPr>
          <w:trHeight w:val="811"/>
          <w:tblHeader/>
        </w:trPr>
        <w:tc>
          <w:tcPr>
            <w:tcW w:w="1101" w:type="dxa"/>
            <w:shd w:val="clear" w:color="auto" w:fill="auto"/>
            <w:vAlign w:val="center"/>
          </w:tcPr>
          <w:p w:rsidR="00B239D6" w:rsidRPr="00D169D0" w:rsidRDefault="00B239D6" w:rsidP="00417648">
            <w:pPr>
              <w:spacing w:after="0" w:line="240" w:lineRule="auto"/>
              <w:jc w:val="center"/>
              <w:rPr>
                <w:rFonts w:ascii="Times New Roman" w:hAnsi="Times New Roman"/>
                <w:sz w:val="20"/>
                <w:szCs w:val="20"/>
              </w:rPr>
            </w:pPr>
            <w:r w:rsidRPr="00D169D0">
              <w:rPr>
                <w:rFonts w:ascii="Times New Roman" w:hAnsi="Times New Roman"/>
                <w:sz w:val="20"/>
                <w:szCs w:val="20"/>
              </w:rPr>
              <w:t>Uzdevuma vai galvenā pasākuma Nr.</w:t>
            </w:r>
          </w:p>
        </w:tc>
        <w:tc>
          <w:tcPr>
            <w:tcW w:w="5794" w:type="dxa"/>
            <w:shd w:val="clear" w:color="auto" w:fill="auto"/>
            <w:vAlign w:val="center"/>
          </w:tcPr>
          <w:p w:rsidR="00B239D6" w:rsidRPr="00D169D0" w:rsidRDefault="00B239D6" w:rsidP="00417648">
            <w:pPr>
              <w:spacing w:after="0" w:line="240" w:lineRule="auto"/>
              <w:ind w:right="612" w:firstLine="682"/>
              <w:jc w:val="center"/>
              <w:rPr>
                <w:rFonts w:ascii="Times New Roman" w:hAnsi="Times New Roman"/>
                <w:sz w:val="20"/>
                <w:szCs w:val="20"/>
              </w:rPr>
            </w:pPr>
            <w:r w:rsidRPr="00D169D0">
              <w:rPr>
                <w:rFonts w:ascii="Times New Roman" w:hAnsi="Times New Roman"/>
                <w:sz w:val="20"/>
                <w:szCs w:val="20"/>
              </w:rPr>
              <w:t>Uzdevums un galvenais pasākums/Izdevumi</w:t>
            </w:r>
          </w:p>
        </w:tc>
        <w:tc>
          <w:tcPr>
            <w:tcW w:w="2618" w:type="dxa"/>
            <w:shd w:val="clear" w:color="auto" w:fill="auto"/>
            <w:vAlign w:val="center"/>
          </w:tcPr>
          <w:p w:rsidR="00B239D6" w:rsidRPr="00D169D0" w:rsidRDefault="00B239D6" w:rsidP="00417648">
            <w:pPr>
              <w:spacing w:after="0" w:line="240" w:lineRule="auto"/>
              <w:ind w:left="-108" w:right="72"/>
              <w:jc w:val="center"/>
              <w:rPr>
                <w:rFonts w:ascii="Times New Roman" w:hAnsi="Times New Roman"/>
                <w:sz w:val="20"/>
                <w:szCs w:val="20"/>
              </w:rPr>
            </w:pPr>
            <w:r w:rsidRPr="00D169D0">
              <w:rPr>
                <w:rFonts w:ascii="Times New Roman" w:hAnsi="Times New Roman"/>
                <w:sz w:val="20"/>
                <w:szCs w:val="20"/>
              </w:rPr>
              <w:t>Iekšlietu ministrijas budžeta programma 97.00.00 „Nozaru vadība un politikas plānošana”</w:t>
            </w:r>
          </w:p>
        </w:tc>
      </w:tr>
      <w:tr w:rsidR="00B239D6" w:rsidRPr="00D169D0" w:rsidTr="00417648">
        <w:trPr>
          <w:trHeight w:val="204"/>
        </w:trPr>
        <w:tc>
          <w:tcPr>
            <w:tcW w:w="1101" w:type="dxa"/>
            <w:shd w:val="clear" w:color="auto" w:fill="auto"/>
            <w:vAlign w:val="center"/>
          </w:tcPr>
          <w:p w:rsidR="00B239D6" w:rsidRPr="00D169D0" w:rsidRDefault="00B239D6" w:rsidP="00417648">
            <w:pPr>
              <w:spacing w:after="0" w:line="240" w:lineRule="auto"/>
              <w:jc w:val="center"/>
              <w:rPr>
                <w:rFonts w:ascii="Times New Roman" w:hAnsi="Times New Roman"/>
                <w:sz w:val="20"/>
                <w:szCs w:val="20"/>
              </w:rPr>
            </w:pPr>
          </w:p>
        </w:tc>
        <w:tc>
          <w:tcPr>
            <w:tcW w:w="5794" w:type="dxa"/>
            <w:shd w:val="clear" w:color="auto" w:fill="auto"/>
            <w:vAlign w:val="center"/>
          </w:tcPr>
          <w:p w:rsidR="00B239D6" w:rsidRPr="00D169D0" w:rsidRDefault="00B239D6" w:rsidP="00417648">
            <w:pPr>
              <w:spacing w:after="0" w:line="240" w:lineRule="auto"/>
              <w:rPr>
                <w:rFonts w:ascii="Times New Roman" w:hAnsi="Times New Roman"/>
                <w:sz w:val="20"/>
                <w:szCs w:val="20"/>
              </w:rPr>
            </w:pPr>
            <w:r w:rsidRPr="00D169D0">
              <w:rPr>
                <w:rFonts w:ascii="Times New Roman" w:hAnsi="Times New Roman"/>
                <w:sz w:val="20"/>
                <w:szCs w:val="20"/>
              </w:rPr>
              <w:t xml:space="preserve">Kopā papildus nepieciešamie izdevumi </w:t>
            </w:r>
            <w:r w:rsidRPr="00D169D0">
              <w:rPr>
                <w:rFonts w:ascii="Times New Roman" w:hAnsi="Times New Roman"/>
                <w:b/>
                <w:sz w:val="20"/>
                <w:szCs w:val="20"/>
              </w:rPr>
              <w:t xml:space="preserve">Iekšlietu ministrijai </w:t>
            </w:r>
            <w:r>
              <w:rPr>
                <w:rFonts w:ascii="Times New Roman" w:hAnsi="Times New Roman"/>
                <w:b/>
                <w:sz w:val="20"/>
                <w:szCs w:val="20"/>
              </w:rPr>
              <w:t>(centrālajam aparātam)</w:t>
            </w:r>
          </w:p>
          <w:p w:rsidR="00B239D6" w:rsidRPr="00D169D0" w:rsidRDefault="00B239D6" w:rsidP="00417648">
            <w:pPr>
              <w:spacing w:after="0" w:line="240" w:lineRule="auto"/>
              <w:rPr>
                <w:rFonts w:ascii="Times New Roman" w:hAnsi="Times New Roman"/>
                <w:sz w:val="20"/>
                <w:szCs w:val="20"/>
              </w:rPr>
            </w:pPr>
            <w:r w:rsidRPr="00D169D0">
              <w:rPr>
                <w:rFonts w:ascii="Times New Roman" w:hAnsi="Times New Roman"/>
                <w:sz w:val="20"/>
                <w:szCs w:val="20"/>
              </w:rPr>
              <w:t>(kopā no 2014.gada līdz 2020.gadam)</w:t>
            </w:r>
          </w:p>
        </w:tc>
        <w:tc>
          <w:tcPr>
            <w:tcW w:w="2618" w:type="dxa"/>
            <w:shd w:val="clear" w:color="auto" w:fill="auto"/>
            <w:noWrap/>
            <w:vAlign w:val="center"/>
          </w:tcPr>
          <w:p w:rsidR="00B239D6" w:rsidRPr="00D169D0" w:rsidRDefault="00B239D6" w:rsidP="00417648">
            <w:pPr>
              <w:tabs>
                <w:tab w:val="left" w:pos="1512"/>
              </w:tabs>
              <w:spacing w:after="0" w:line="240" w:lineRule="auto"/>
              <w:ind w:right="252"/>
              <w:jc w:val="center"/>
              <w:rPr>
                <w:rFonts w:ascii="Times New Roman" w:hAnsi="Times New Roman"/>
                <w:b/>
                <w:sz w:val="20"/>
                <w:szCs w:val="20"/>
              </w:rPr>
            </w:pPr>
            <w:r w:rsidRPr="00D169D0">
              <w:rPr>
                <w:rFonts w:ascii="Times New Roman" w:hAnsi="Times New Roman"/>
                <w:b/>
                <w:sz w:val="20"/>
                <w:szCs w:val="20"/>
              </w:rPr>
              <w:t xml:space="preserve">Ls </w:t>
            </w:r>
            <w:r>
              <w:rPr>
                <w:rFonts w:ascii="Times New Roman" w:hAnsi="Times New Roman"/>
                <w:b/>
                <w:sz w:val="20"/>
                <w:szCs w:val="20"/>
              </w:rPr>
              <w:t>25</w:t>
            </w:r>
            <w:r w:rsidRPr="00D169D0">
              <w:rPr>
                <w:rFonts w:ascii="Times New Roman" w:hAnsi="Times New Roman"/>
                <w:b/>
                <w:sz w:val="20"/>
                <w:szCs w:val="20"/>
              </w:rPr>
              <w:t> </w:t>
            </w:r>
            <w:r>
              <w:rPr>
                <w:rFonts w:ascii="Times New Roman" w:hAnsi="Times New Roman"/>
                <w:b/>
                <w:sz w:val="20"/>
                <w:szCs w:val="20"/>
              </w:rPr>
              <w:t>500 (36 28</w:t>
            </w:r>
            <w:r w:rsidRPr="00D169D0">
              <w:rPr>
                <w:rFonts w:ascii="Times New Roman" w:hAnsi="Times New Roman"/>
                <w:b/>
                <w:sz w:val="20"/>
                <w:szCs w:val="20"/>
              </w:rPr>
              <w:t xml:space="preserve">4 </w:t>
            </w:r>
            <w:proofErr w:type="spellStart"/>
            <w:r w:rsidRPr="00D169D0">
              <w:rPr>
                <w:rFonts w:ascii="Times New Roman" w:hAnsi="Times New Roman"/>
                <w:b/>
                <w:i/>
                <w:sz w:val="20"/>
                <w:szCs w:val="20"/>
              </w:rPr>
              <w:t>euro</w:t>
            </w:r>
            <w:proofErr w:type="spellEnd"/>
            <w:r w:rsidRPr="00D169D0">
              <w:rPr>
                <w:rFonts w:ascii="Times New Roman" w:hAnsi="Times New Roman"/>
                <w:b/>
                <w:sz w:val="20"/>
                <w:szCs w:val="20"/>
              </w:rPr>
              <w:t>)</w:t>
            </w:r>
          </w:p>
        </w:tc>
      </w:tr>
      <w:tr w:rsidR="00B239D6" w:rsidRPr="00D169D0" w:rsidTr="00417648">
        <w:trPr>
          <w:trHeight w:val="204"/>
        </w:trPr>
        <w:tc>
          <w:tcPr>
            <w:tcW w:w="1101" w:type="dxa"/>
            <w:vMerge w:val="restart"/>
            <w:shd w:val="clear" w:color="auto" w:fill="auto"/>
            <w:vAlign w:val="center"/>
          </w:tcPr>
          <w:p w:rsidR="00B239D6" w:rsidRPr="00417648" w:rsidRDefault="00B239D6" w:rsidP="00417648">
            <w:pPr>
              <w:spacing w:after="0" w:line="240" w:lineRule="auto"/>
              <w:ind w:left="440"/>
              <w:jc w:val="center"/>
              <w:rPr>
                <w:rFonts w:ascii="Times New Roman" w:hAnsi="Times New Roman"/>
                <w:sz w:val="20"/>
                <w:szCs w:val="20"/>
              </w:rPr>
            </w:pPr>
            <w:r w:rsidRPr="00F92C28">
              <w:rPr>
                <w:rFonts w:ascii="Times New Roman" w:hAnsi="Times New Roman"/>
                <w:sz w:val="20"/>
                <w:szCs w:val="20"/>
              </w:rPr>
              <w:t>9.</w:t>
            </w:r>
          </w:p>
        </w:tc>
        <w:tc>
          <w:tcPr>
            <w:tcW w:w="5794" w:type="dxa"/>
            <w:shd w:val="clear" w:color="auto" w:fill="auto"/>
            <w:vAlign w:val="center"/>
          </w:tcPr>
          <w:p w:rsidR="00B239D6" w:rsidRPr="00417648" w:rsidRDefault="00B239D6" w:rsidP="00417648">
            <w:pPr>
              <w:spacing w:after="0" w:line="240" w:lineRule="auto"/>
              <w:rPr>
                <w:rFonts w:ascii="Times New Roman" w:hAnsi="Times New Roman"/>
                <w:sz w:val="20"/>
                <w:szCs w:val="20"/>
              </w:rPr>
            </w:pPr>
            <w:r w:rsidRPr="00F92C28">
              <w:rPr>
                <w:rStyle w:val="spelle"/>
                <w:rFonts w:ascii="Times New Roman" w:hAnsi="Times New Roman"/>
                <w:sz w:val="20"/>
                <w:szCs w:val="20"/>
              </w:rPr>
              <w:t>Organizēt konferenci valsts un pašvaldības iestāžu vadītājiem, tiesībaizsardzības iestāžu augsta līmeņa amatpersonām, TA vadošajām amatpersonām, lai veidotu un nostiprinātu izpratni par cilvēku tirdzniecību.</w:t>
            </w:r>
          </w:p>
        </w:tc>
        <w:tc>
          <w:tcPr>
            <w:tcW w:w="2618" w:type="dxa"/>
            <w:vMerge w:val="restart"/>
            <w:shd w:val="clear" w:color="auto" w:fill="auto"/>
            <w:noWrap/>
            <w:vAlign w:val="center"/>
          </w:tcPr>
          <w:p w:rsidR="00B239D6" w:rsidRPr="00D169D0" w:rsidRDefault="00B239D6" w:rsidP="00417648">
            <w:pPr>
              <w:tabs>
                <w:tab w:val="left" w:pos="1512"/>
              </w:tabs>
              <w:spacing w:after="0" w:line="240" w:lineRule="auto"/>
              <w:ind w:right="252"/>
              <w:jc w:val="center"/>
              <w:rPr>
                <w:rFonts w:ascii="Times New Roman" w:hAnsi="Times New Roman"/>
                <w:sz w:val="20"/>
                <w:szCs w:val="20"/>
              </w:rPr>
            </w:pPr>
            <w:r w:rsidRPr="00D169D0">
              <w:rPr>
                <w:rFonts w:ascii="Times New Roman" w:hAnsi="Times New Roman"/>
                <w:sz w:val="20"/>
                <w:szCs w:val="20"/>
              </w:rPr>
              <w:t>Ls 3 000</w:t>
            </w:r>
          </w:p>
          <w:p w:rsidR="00B239D6" w:rsidRPr="00D169D0" w:rsidRDefault="00B239D6" w:rsidP="00417648">
            <w:pPr>
              <w:tabs>
                <w:tab w:val="left" w:pos="1512"/>
              </w:tabs>
              <w:spacing w:after="0" w:line="240" w:lineRule="auto"/>
              <w:ind w:right="252"/>
              <w:jc w:val="center"/>
              <w:rPr>
                <w:rFonts w:ascii="Times New Roman" w:hAnsi="Times New Roman"/>
                <w:sz w:val="20"/>
                <w:szCs w:val="20"/>
              </w:rPr>
            </w:pPr>
            <w:r w:rsidRPr="00D169D0">
              <w:rPr>
                <w:rFonts w:ascii="Times New Roman" w:hAnsi="Times New Roman"/>
                <w:sz w:val="20"/>
                <w:szCs w:val="20"/>
              </w:rPr>
              <w:t xml:space="preserve">(4 269 </w:t>
            </w:r>
            <w:proofErr w:type="spellStart"/>
            <w:r w:rsidRPr="00D169D0">
              <w:rPr>
                <w:rFonts w:ascii="Times New Roman" w:hAnsi="Times New Roman"/>
                <w:i/>
                <w:sz w:val="20"/>
                <w:szCs w:val="20"/>
              </w:rPr>
              <w:t>euro</w:t>
            </w:r>
            <w:proofErr w:type="spellEnd"/>
            <w:r w:rsidRPr="00D169D0">
              <w:rPr>
                <w:rFonts w:ascii="Times New Roman" w:hAnsi="Times New Roman"/>
                <w:sz w:val="20"/>
                <w:szCs w:val="20"/>
              </w:rPr>
              <w:t>)</w:t>
            </w:r>
          </w:p>
        </w:tc>
      </w:tr>
      <w:tr w:rsidR="00B239D6" w:rsidRPr="00D169D0" w:rsidTr="00417648">
        <w:trPr>
          <w:trHeight w:val="204"/>
        </w:trPr>
        <w:tc>
          <w:tcPr>
            <w:tcW w:w="1101" w:type="dxa"/>
            <w:vMerge/>
            <w:shd w:val="clear" w:color="auto" w:fill="auto"/>
            <w:vAlign w:val="center"/>
          </w:tcPr>
          <w:p w:rsidR="00B239D6" w:rsidRPr="00F92C28" w:rsidRDefault="00B239D6" w:rsidP="00417648">
            <w:pPr>
              <w:spacing w:after="0" w:line="240" w:lineRule="auto"/>
              <w:jc w:val="center"/>
              <w:rPr>
                <w:rFonts w:ascii="Times New Roman" w:hAnsi="Times New Roman"/>
                <w:sz w:val="20"/>
                <w:szCs w:val="20"/>
              </w:rPr>
            </w:pPr>
          </w:p>
        </w:tc>
        <w:tc>
          <w:tcPr>
            <w:tcW w:w="5794" w:type="dxa"/>
            <w:shd w:val="clear" w:color="auto" w:fill="auto"/>
            <w:vAlign w:val="center"/>
          </w:tcPr>
          <w:p w:rsidR="00B239D6" w:rsidRPr="00417648" w:rsidRDefault="00B239D6" w:rsidP="00417648">
            <w:pPr>
              <w:spacing w:after="0" w:line="240" w:lineRule="auto"/>
              <w:rPr>
                <w:rFonts w:ascii="Times New Roman" w:hAnsi="Times New Roman"/>
                <w:sz w:val="20"/>
                <w:szCs w:val="20"/>
              </w:rPr>
            </w:pPr>
            <w:r w:rsidRPr="00F92C28">
              <w:rPr>
                <w:rFonts w:ascii="Times New Roman" w:hAnsi="Times New Roman"/>
                <w:sz w:val="20"/>
                <w:szCs w:val="20"/>
              </w:rPr>
              <w:t xml:space="preserve">2015.gadā – Ls 3 000 (4 269 </w:t>
            </w:r>
            <w:proofErr w:type="spellStart"/>
            <w:r w:rsidRPr="00F92C28">
              <w:rPr>
                <w:rFonts w:ascii="Times New Roman" w:hAnsi="Times New Roman"/>
                <w:i/>
                <w:sz w:val="20"/>
                <w:szCs w:val="20"/>
              </w:rPr>
              <w:t>euro</w:t>
            </w:r>
            <w:proofErr w:type="spellEnd"/>
            <w:r w:rsidRPr="00F92C28">
              <w:rPr>
                <w:rFonts w:ascii="Times New Roman" w:hAnsi="Times New Roman"/>
                <w:sz w:val="20"/>
                <w:szCs w:val="20"/>
              </w:rPr>
              <w:t>).</w:t>
            </w:r>
          </w:p>
          <w:p w:rsidR="00B239D6" w:rsidRPr="00F92C28" w:rsidRDefault="00B239D6" w:rsidP="00417648">
            <w:pPr>
              <w:spacing w:after="0" w:line="240" w:lineRule="auto"/>
              <w:rPr>
                <w:rFonts w:ascii="Times New Roman" w:hAnsi="Times New Roman"/>
                <w:sz w:val="20"/>
                <w:szCs w:val="20"/>
              </w:rPr>
            </w:pPr>
            <w:r w:rsidRPr="00F92C28">
              <w:rPr>
                <w:rFonts w:ascii="Times New Roman" w:hAnsi="Times New Roman"/>
                <w:sz w:val="20"/>
                <w:szCs w:val="20"/>
              </w:rPr>
              <w:t>Pakalpojuma apmaksa (IKK 2232).</w:t>
            </w:r>
          </w:p>
          <w:p w:rsidR="00B239D6" w:rsidRPr="00F92C28" w:rsidRDefault="00B239D6" w:rsidP="00417648">
            <w:pPr>
              <w:spacing w:after="0" w:line="240" w:lineRule="auto"/>
              <w:rPr>
                <w:rFonts w:ascii="Times New Roman" w:hAnsi="Times New Roman"/>
                <w:sz w:val="20"/>
                <w:szCs w:val="20"/>
              </w:rPr>
            </w:pPr>
            <w:r w:rsidRPr="00F92C28">
              <w:rPr>
                <w:rFonts w:ascii="Times New Roman" w:hAnsi="Times New Roman"/>
                <w:sz w:val="20"/>
                <w:szCs w:val="20"/>
              </w:rPr>
              <w:t xml:space="preserve">Nepieciešamie izdevumi viena dienas konferences organizēšanai – Ls 3 000 (4 269 </w:t>
            </w:r>
            <w:proofErr w:type="spellStart"/>
            <w:r w:rsidRPr="00F92C28">
              <w:rPr>
                <w:rFonts w:ascii="Times New Roman" w:hAnsi="Times New Roman"/>
                <w:i/>
                <w:sz w:val="20"/>
                <w:szCs w:val="20"/>
              </w:rPr>
              <w:t>euro</w:t>
            </w:r>
            <w:proofErr w:type="spellEnd"/>
            <w:r w:rsidRPr="00F92C28">
              <w:rPr>
                <w:rFonts w:ascii="Times New Roman" w:hAnsi="Times New Roman"/>
                <w:sz w:val="20"/>
                <w:szCs w:val="20"/>
              </w:rPr>
              <w:t>), no tā:</w:t>
            </w:r>
          </w:p>
          <w:p w:rsidR="00B239D6" w:rsidRPr="00417648" w:rsidRDefault="00B239D6" w:rsidP="00417648">
            <w:pPr>
              <w:pStyle w:val="ListParagraph"/>
              <w:numPr>
                <w:ilvl w:val="0"/>
                <w:numId w:val="22"/>
              </w:numPr>
              <w:spacing w:after="0" w:line="240" w:lineRule="auto"/>
              <w:contextualSpacing w:val="0"/>
              <w:rPr>
                <w:rFonts w:ascii="Times New Roman" w:hAnsi="Times New Roman"/>
                <w:sz w:val="20"/>
                <w:szCs w:val="20"/>
              </w:rPr>
            </w:pPr>
            <w:r w:rsidRPr="00417648">
              <w:rPr>
                <w:rFonts w:ascii="Times New Roman" w:hAnsi="Times New Roman"/>
                <w:sz w:val="20"/>
                <w:szCs w:val="20"/>
              </w:rPr>
              <w:t xml:space="preserve">Reprezentācijas izdevumi un izdales materiāli – Ls 1 500 (2 </w:t>
            </w:r>
            <w:r w:rsidRPr="00417648">
              <w:rPr>
                <w:rFonts w:ascii="Times New Roman" w:hAnsi="Times New Roman"/>
                <w:sz w:val="20"/>
                <w:szCs w:val="20"/>
              </w:rPr>
              <w:lastRenderedPageBreak/>
              <w:t xml:space="preserve">134 </w:t>
            </w:r>
            <w:proofErr w:type="spellStart"/>
            <w:r w:rsidRPr="00417648">
              <w:rPr>
                <w:rFonts w:ascii="Times New Roman" w:hAnsi="Times New Roman"/>
                <w:i/>
                <w:sz w:val="20"/>
                <w:szCs w:val="20"/>
              </w:rPr>
              <w:t>euro</w:t>
            </w:r>
            <w:proofErr w:type="spellEnd"/>
            <w:r w:rsidRPr="00417648">
              <w:rPr>
                <w:rFonts w:ascii="Times New Roman" w:hAnsi="Times New Roman"/>
                <w:sz w:val="20"/>
                <w:szCs w:val="20"/>
              </w:rPr>
              <w:t>);</w:t>
            </w:r>
          </w:p>
          <w:p w:rsidR="00B239D6" w:rsidRPr="00417648" w:rsidRDefault="00B239D6" w:rsidP="00417648">
            <w:pPr>
              <w:pStyle w:val="ListParagraph"/>
              <w:numPr>
                <w:ilvl w:val="0"/>
                <w:numId w:val="22"/>
              </w:numPr>
              <w:spacing w:after="0" w:line="240" w:lineRule="auto"/>
              <w:contextualSpacing w:val="0"/>
              <w:rPr>
                <w:rFonts w:ascii="Times New Roman" w:eastAsiaTheme="minorEastAsia" w:hAnsi="Times New Roman"/>
                <w:sz w:val="20"/>
                <w:szCs w:val="20"/>
                <w:lang w:eastAsia="ja-JP"/>
              </w:rPr>
            </w:pPr>
            <w:r w:rsidRPr="00417648">
              <w:rPr>
                <w:rFonts w:ascii="Times New Roman" w:hAnsi="Times New Roman"/>
                <w:sz w:val="20"/>
                <w:szCs w:val="20"/>
              </w:rPr>
              <w:t xml:space="preserve">Dalībnieku ēdināšana (170 dalībnieki) – Ls 1 500 (2 134 </w:t>
            </w:r>
            <w:proofErr w:type="spellStart"/>
            <w:r w:rsidRPr="00417648">
              <w:rPr>
                <w:rFonts w:ascii="Times New Roman" w:hAnsi="Times New Roman"/>
                <w:i/>
                <w:sz w:val="20"/>
                <w:szCs w:val="20"/>
              </w:rPr>
              <w:t>euro</w:t>
            </w:r>
            <w:proofErr w:type="spellEnd"/>
            <w:r w:rsidRPr="00417648">
              <w:rPr>
                <w:rFonts w:ascii="Times New Roman" w:hAnsi="Times New Roman"/>
                <w:sz w:val="20"/>
                <w:szCs w:val="20"/>
              </w:rPr>
              <w:t>).</w:t>
            </w:r>
          </w:p>
          <w:p w:rsidR="00B239D6" w:rsidRPr="00B239D6" w:rsidRDefault="00B239D6" w:rsidP="00417648">
            <w:pPr>
              <w:pStyle w:val="ListParagraph"/>
              <w:spacing w:after="0" w:line="240" w:lineRule="auto"/>
              <w:contextualSpacing w:val="0"/>
              <w:rPr>
                <w:rFonts w:ascii="Times New Roman" w:eastAsiaTheme="minorEastAsia" w:hAnsi="Times New Roman"/>
                <w:sz w:val="20"/>
                <w:szCs w:val="20"/>
                <w:lang w:val="pt-PT" w:eastAsia="ja-JP"/>
              </w:rPr>
            </w:pPr>
            <w:r w:rsidRPr="00417648">
              <w:rPr>
                <w:rFonts w:ascii="Times New Roman" w:hAnsi="Times New Roman"/>
                <w:sz w:val="20"/>
                <w:szCs w:val="20"/>
              </w:rPr>
              <w:t xml:space="preserve">2 kafijas pauzes (170 dalībnieki x Ls 2,50 (3,56 </w:t>
            </w:r>
            <w:proofErr w:type="spellStart"/>
            <w:r w:rsidRPr="00417648">
              <w:rPr>
                <w:rFonts w:ascii="Times New Roman" w:hAnsi="Times New Roman"/>
                <w:i/>
                <w:sz w:val="20"/>
                <w:szCs w:val="20"/>
              </w:rPr>
              <w:t>euro</w:t>
            </w:r>
            <w:proofErr w:type="spellEnd"/>
            <w:r w:rsidRPr="00417648">
              <w:rPr>
                <w:rFonts w:ascii="Times New Roman" w:hAnsi="Times New Roman"/>
                <w:sz w:val="20"/>
                <w:szCs w:val="20"/>
              </w:rPr>
              <w:t xml:space="preserve">) x 2 kafijas pauzes = Ls 850 (1 209 </w:t>
            </w:r>
            <w:proofErr w:type="spellStart"/>
            <w:r w:rsidRPr="00417648">
              <w:rPr>
                <w:rFonts w:ascii="Times New Roman" w:hAnsi="Times New Roman"/>
                <w:i/>
                <w:sz w:val="20"/>
                <w:szCs w:val="20"/>
              </w:rPr>
              <w:t>euro</w:t>
            </w:r>
            <w:proofErr w:type="spellEnd"/>
            <w:r w:rsidRPr="00417648">
              <w:rPr>
                <w:rFonts w:ascii="Times New Roman" w:hAnsi="Times New Roman"/>
                <w:sz w:val="20"/>
                <w:szCs w:val="20"/>
              </w:rPr>
              <w:t xml:space="preserve">)), </w:t>
            </w:r>
          </w:p>
          <w:p w:rsidR="00B239D6" w:rsidRPr="00F92C28" w:rsidRDefault="00B239D6" w:rsidP="00417648">
            <w:pPr>
              <w:pStyle w:val="ListParagraph"/>
              <w:spacing w:after="0" w:line="240" w:lineRule="auto"/>
              <w:contextualSpacing w:val="0"/>
              <w:rPr>
                <w:rFonts w:ascii="Times New Roman" w:hAnsi="Times New Roman"/>
                <w:sz w:val="20"/>
                <w:szCs w:val="20"/>
              </w:rPr>
            </w:pPr>
            <w:r w:rsidRPr="00417648">
              <w:rPr>
                <w:rFonts w:ascii="Times New Roman" w:hAnsi="Times New Roman"/>
                <w:sz w:val="20"/>
                <w:szCs w:val="20"/>
              </w:rPr>
              <w:t xml:space="preserve">pusdienas (170 dalībnieki x Ls 3,82 (5,44 </w:t>
            </w:r>
            <w:proofErr w:type="spellStart"/>
            <w:r w:rsidRPr="00417648">
              <w:rPr>
                <w:rFonts w:ascii="Times New Roman" w:hAnsi="Times New Roman"/>
                <w:i/>
                <w:sz w:val="20"/>
                <w:szCs w:val="20"/>
              </w:rPr>
              <w:t>euro</w:t>
            </w:r>
            <w:proofErr w:type="spellEnd"/>
            <w:r w:rsidRPr="00417648">
              <w:rPr>
                <w:rFonts w:ascii="Times New Roman" w:hAnsi="Times New Roman"/>
                <w:sz w:val="20"/>
                <w:szCs w:val="20"/>
              </w:rPr>
              <w:t xml:space="preserve">) = Ls 650 (925 </w:t>
            </w:r>
            <w:proofErr w:type="spellStart"/>
            <w:r w:rsidRPr="00417648">
              <w:rPr>
                <w:rFonts w:ascii="Times New Roman" w:hAnsi="Times New Roman"/>
                <w:i/>
                <w:sz w:val="20"/>
                <w:szCs w:val="20"/>
              </w:rPr>
              <w:t>euro</w:t>
            </w:r>
            <w:proofErr w:type="spellEnd"/>
            <w:r w:rsidRPr="00417648">
              <w:rPr>
                <w:rFonts w:ascii="Times New Roman" w:hAnsi="Times New Roman"/>
                <w:sz w:val="20"/>
                <w:szCs w:val="20"/>
              </w:rPr>
              <w:t>)).</w:t>
            </w:r>
          </w:p>
        </w:tc>
        <w:tc>
          <w:tcPr>
            <w:tcW w:w="2618" w:type="dxa"/>
            <w:vMerge/>
            <w:shd w:val="clear" w:color="auto" w:fill="auto"/>
            <w:noWrap/>
            <w:vAlign w:val="center"/>
          </w:tcPr>
          <w:p w:rsidR="00B239D6" w:rsidRPr="00D169D0" w:rsidRDefault="00B239D6" w:rsidP="00417648">
            <w:pPr>
              <w:tabs>
                <w:tab w:val="left" w:pos="1512"/>
              </w:tabs>
              <w:spacing w:after="0" w:line="240" w:lineRule="auto"/>
              <w:ind w:right="252"/>
              <w:jc w:val="center"/>
              <w:rPr>
                <w:rFonts w:ascii="Times New Roman" w:hAnsi="Times New Roman"/>
                <w:b/>
                <w:sz w:val="20"/>
                <w:szCs w:val="20"/>
              </w:rPr>
            </w:pPr>
          </w:p>
        </w:tc>
      </w:tr>
      <w:tr w:rsidR="00B239D6" w:rsidRPr="00D169D0" w:rsidTr="00417648">
        <w:trPr>
          <w:trHeight w:val="204"/>
        </w:trPr>
        <w:tc>
          <w:tcPr>
            <w:tcW w:w="1101" w:type="dxa"/>
            <w:vMerge w:val="restart"/>
            <w:shd w:val="clear" w:color="auto" w:fill="auto"/>
            <w:vAlign w:val="center"/>
          </w:tcPr>
          <w:p w:rsidR="00B239D6" w:rsidRPr="00417648" w:rsidRDefault="00B239D6" w:rsidP="00417648">
            <w:pPr>
              <w:spacing w:after="0" w:line="240" w:lineRule="auto"/>
              <w:ind w:left="440"/>
              <w:jc w:val="center"/>
              <w:rPr>
                <w:rFonts w:ascii="Times New Roman" w:hAnsi="Times New Roman"/>
                <w:sz w:val="20"/>
                <w:szCs w:val="20"/>
              </w:rPr>
            </w:pPr>
            <w:r w:rsidRPr="00F92C28">
              <w:rPr>
                <w:rFonts w:ascii="Times New Roman" w:hAnsi="Times New Roman"/>
                <w:sz w:val="20"/>
                <w:szCs w:val="20"/>
              </w:rPr>
              <w:lastRenderedPageBreak/>
              <w:t>12.</w:t>
            </w:r>
          </w:p>
        </w:tc>
        <w:tc>
          <w:tcPr>
            <w:tcW w:w="5794" w:type="dxa"/>
            <w:shd w:val="clear" w:color="auto" w:fill="auto"/>
            <w:vAlign w:val="center"/>
          </w:tcPr>
          <w:p w:rsidR="00B239D6" w:rsidRPr="00417648" w:rsidRDefault="00B239D6" w:rsidP="00417648">
            <w:pPr>
              <w:spacing w:after="0" w:line="240" w:lineRule="auto"/>
              <w:rPr>
                <w:rFonts w:ascii="Times New Roman" w:hAnsi="Times New Roman"/>
                <w:sz w:val="20"/>
                <w:szCs w:val="20"/>
              </w:rPr>
            </w:pPr>
            <w:r w:rsidRPr="00F92C28">
              <w:rPr>
                <w:rFonts w:ascii="Times New Roman" w:hAnsi="Times New Roman"/>
                <w:sz w:val="20"/>
                <w:szCs w:val="20"/>
              </w:rPr>
              <w:t>Izstrādāt un izplatīt skaidru un ērti lietojamu informāciju par cilvēku tirdzniecības upuru tiesībām nodarbinātības un sociālajā jomā, cietušo statusu un migrantu tiesībām.</w:t>
            </w:r>
          </w:p>
        </w:tc>
        <w:tc>
          <w:tcPr>
            <w:tcW w:w="2618" w:type="dxa"/>
            <w:vMerge w:val="restart"/>
            <w:shd w:val="clear" w:color="auto" w:fill="auto"/>
            <w:noWrap/>
            <w:vAlign w:val="center"/>
          </w:tcPr>
          <w:p w:rsidR="00B239D6" w:rsidRPr="00D169D0" w:rsidRDefault="00B239D6" w:rsidP="00417648">
            <w:pPr>
              <w:tabs>
                <w:tab w:val="left" w:pos="1512"/>
              </w:tabs>
              <w:spacing w:after="0" w:line="240" w:lineRule="auto"/>
              <w:ind w:right="252"/>
              <w:jc w:val="center"/>
              <w:rPr>
                <w:rFonts w:ascii="Times New Roman" w:hAnsi="Times New Roman"/>
                <w:sz w:val="20"/>
                <w:szCs w:val="20"/>
              </w:rPr>
            </w:pPr>
            <w:r w:rsidRPr="00D169D0">
              <w:rPr>
                <w:rFonts w:ascii="Times New Roman" w:hAnsi="Times New Roman"/>
                <w:sz w:val="20"/>
                <w:szCs w:val="20"/>
              </w:rPr>
              <w:t>Ls 3 000</w:t>
            </w:r>
          </w:p>
          <w:p w:rsidR="00B239D6" w:rsidRPr="00D169D0" w:rsidRDefault="00B239D6" w:rsidP="00417648">
            <w:pPr>
              <w:tabs>
                <w:tab w:val="left" w:pos="1512"/>
              </w:tabs>
              <w:spacing w:after="0" w:line="240" w:lineRule="auto"/>
              <w:ind w:right="252"/>
              <w:jc w:val="center"/>
              <w:rPr>
                <w:rFonts w:ascii="Times New Roman" w:hAnsi="Times New Roman"/>
                <w:sz w:val="20"/>
                <w:szCs w:val="20"/>
              </w:rPr>
            </w:pPr>
            <w:r w:rsidRPr="00D169D0">
              <w:rPr>
                <w:rFonts w:ascii="Times New Roman" w:hAnsi="Times New Roman"/>
                <w:sz w:val="20"/>
                <w:szCs w:val="20"/>
              </w:rPr>
              <w:t xml:space="preserve">(4 269 </w:t>
            </w:r>
            <w:proofErr w:type="spellStart"/>
            <w:r w:rsidRPr="00D169D0">
              <w:rPr>
                <w:rFonts w:ascii="Times New Roman" w:hAnsi="Times New Roman"/>
                <w:i/>
                <w:sz w:val="20"/>
                <w:szCs w:val="20"/>
              </w:rPr>
              <w:t>euro</w:t>
            </w:r>
            <w:proofErr w:type="spellEnd"/>
            <w:r w:rsidRPr="00D169D0">
              <w:rPr>
                <w:rFonts w:ascii="Times New Roman" w:hAnsi="Times New Roman"/>
                <w:sz w:val="20"/>
                <w:szCs w:val="20"/>
              </w:rPr>
              <w:t>)</w:t>
            </w:r>
          </w:p>
        </w:tc>
      </w:tr>
      <w:tr w:rsidR="00B239D6" w:rsidRPr="00D169D0" w:rsidTr="00417648">
        <w:trPr>
          <w:trHeight w:val="204"/>
        </w:trPr>
        <w:tc>
          <w:tcPr>
            <w:tcW w:w="1101" w:type="dxa"/>
            <w:vMerge/>
            <w:shd w:val="clear" w:color="auto" w:fill="auto"/>
            <w:vAlign w:val="center"/>
          </w:tcPr>
          <w:p w:rsidR="00B239D6" w:rsidRPr="00F92C28" w:rsidRDefault="00B239D6" w:rsidP="00417648">
            <w:pPr>
              <w:spacing w:after="0" w:line="240" w:lineRule="auto"/>
              <w:jc w:val="center"/>
              <w:rPr>
                <w:rFonts w:ascii="Times New Roman" w:hAnsi="Times New Roman"/>
                <w:sz w:val="20"/>
                <w:szCs w:val="20"/>
              </w:rPr>
            </w:pPr>
          </w:p>
        </w:tc>
        <w:tc>
          <w:tcPr>
            <w:tcW w:w="5794" w:type="dxa"/>
            <w:shd w:val="clear" w:color="auto" w:fill="auto"/>
            <w:vAlign w:val="center"/>
          </w:tcPr>
          <w:p w:rsidR="00B239D6" w:rsidRPr="00417648" w:rsidRDefault="00B239D6" w:rsidP="00417648">
            <w:pPr>
              <w:spacing w:after="0" w:line="240" w:lineRule="auto"/>
              <w:rPr>
                <w:rFonts w:ascii="Times New Roman" w:hAnsi="Times New Roman"/>
                <w:sz w:val="20"/>
                <w:szCs w:val="20"/>
              </w:rPr>
            </w:pPr>
            <w:r w:rsidRPr="00F92C28">
              <w:rPr>
                <w:rFonts w:ascii="Times New Roman" w:hAnsi="Times New Roman"/>
                <w:sz w:val="20"/>
                <w:szCs w:val="20"/>
              </w:rPr>
              <w:t xml:space="preserve">2015.gadā – Ls 2 000 (2 846 </w:t>
            </w:r>
            <w:proofErr w:type="spellStart"/>
            <w:r w:rsidRPr="00F92C28">
              <w:rPr>
                <w:rFonts w:ascii="Times New Roman" w:hAnsi="Times New Roman"/>
                <w:i/>
                <w:sz w:val="20"/>
                <w:szCs w:val="20"/>
              </w:rPr>
              <w:t>euro</w:t>
            </w:r>
            <w:proofErr w:type="spellEnd"/>
            <w:r w:rsidRPr="00F92C28">
              <w:rPr>
                <w:rFonts w:ascii="Times New Roman" w:hAnsi="Times New Roman"/>
                <w:sz w:val="20"/>
                <w:szCs w:val="20"/>
              </w:rPr>
              <w:t>);</w:t>
            </w:r>
          </w:p>
          <w:p w:rsidR="00B239D6" w:rsidRPr="00F92C28" w:rsidRDefault="00B239D6" w:rsidP="00417648">
            <w:pPr>
              <w:spacing w:after="0" w:line="240" w:lineRule="auto"/>
              <w:rPr>
                <w:rFonts w:ascii="Times New Roman" w:hAnsi="Times New Roman"/>
                <w:sz w:val="20"/>
                <w:szCs w:val="20"/>
              </w:rPr>
            </w:pPr>
            <w:r w:rsidRPr="00F92C28">
              <w:rPr>
                <w:rFonts w:ascii="Times New Roman" w:hAnsi="Times New Roman"/>
                <w:sz w:val="20"/>
                <w:szCs w:val="20"/>
              </w:rPr>
              <w:t xml:space="preserve">2016.gadā – Ls 1 000 (1 423 </w:t>
            </w:r>
            <w:proofErr w:type="spellStart"/>
            <w:r w:rsidRPr="00F92C28">
              <w:rPr>
                <w:rFonts w:ascii="Times New Roman" w:hAnsi="Times New Roman"/>
                <w:i/>
                <w:sz w:val="20"/>
                <w:szCs w:val="20"/>
              </w:rPr>
              <w:t>euro</w:t>
            </w:r>
            <w:proofErr w:type="spellEnd"/>
            <w:r w:rsidRPr="00F92C28">
              <w:rPr>
                <w:rFonts w:ascii="Times New Roman" w:hAnsi="Times New Roman"/>
                <w:sz w:val="20"/>
                <w:szCs w:val="20"/>
              </w:rPr>
              <w:t>).</w:t>
            </w:r>
          </w:p>
          <w:p w:rsidR="00B239D6" w:rsidRPr="00F92C28" w:rsidRDefault="00B239D6" w:rsidP="00417648">
            <w:pPr>
              <w:spacing w:after="0" w:line="240" w:lineRule="auto"/>
              <w:rPr>
                <w:rFonts w:ascii="Times New Roman" w:hAnsi="Times New Roman"/>
                <w:sz w:val="20"/>
                <w:szCs w:val="20"/>
              </w:rPr>
            </w:pPr>
            <w:r w:rsidRPr="00F92C28">
              <w:rPr>
                <w:rFonts w:ascii="Times New Roman" w:hAnsi="Times New Roman"/>
                <w:sz w:val="20"/>
                <w:szCs w:val="20"/>
              </w:rPr>
              <w:t>Pakalpojuma apmaksa (IKK 2232).</w:t>
            </w:r>
          </w:p>
        </w:tc>
        <w:tc>
          <w:tcPr>
            <w:tcW w:w="2618" w:type="dxa"/>
            <w:vMerge/>
            <w:shd w:val="clear" w:color="auto" w:fill="auto"/>
            <w:noWrap/>
            <w:vAlign w:val="center"/>
          </w:tcPr>
          <w:p w:rsidR="00B239D6" w:rsidRPr="00D169D0" w:rsidRDefault="00B239D6" w:rsidP="00417648">
            <w:pPr>
              <w:tabs>
                <w:tab w:val="left" w:pos="1512"/>
              </w:tabs>
              <w:spacing w:after="0" w:line="240" w:lineRule="auto"/>
              <w:ind w:right="252"/>
              <w:jc w:val="center"/>
              <w:rPr>
                <w:rFonts w:ascii="Times New Roman" w:hAnsi="Times New Roman"/>
                <w:b/>
                <w:sz w:val="20"/>
                <w:szCs w:val="20"/>
              </w:rPr>
            </w:pPr>
          </w:p>
        </w:tc>
      </w:tr>
      <w:tr w:rsidR="00B239D6" w:rsidRPr="00D169D0" w:rsidTr="00417648">
        <w:trPr>
          <w:trHeight w:val="204"/>
        </w:trPr>
        <w:tc>
          <w:tcPr>
            <w:tcW w:w="1101" w:type="dxa"/>
            <w:vMerge w:val="restart"/>
            <w:shd w:val="clear" w:color="auto" w:fill="auto"/>
            <w:vAlign w:val="center"/>
          </w:tcPr>
          <w:p w:rsidR="00B239D6" w:rsidRPr="00417648" w:rsidRDefault="00B239D6" w:rsidP="00417648">
            <w:pPr>
              <w:spacing w:after="0" w:line="240" w:lineRule="auto"/>
              <w:ind w:left="440"/>
              <w:jc w:val="center"/>
              <w:rPr>
                <w:rFonts w:ascii="Times New Roman" w:hAnsi="Times New Roman"/>
                <w:sz w:val="20"/>
                <w:szCs w:val="20"/>
              </w:rPr>
            </w:pPr>
            <w:r w:rsidRPr="00F92C28">
              <w:rPr>
                <w:rFonts w:ascii="Times New Roman" w:hAnsi="Times New Roman"/>
                <w:sz w:val="20"/>
                <w:szCs w:val="20"/>
              </w:rPr>
              <w:t>34.</w:t>
            </w:r>
          </w:p>
        </w:tc>
        <w:tc>
          <w:tcPr>
            <w:tcW w:w="5794" w:type="dxa"/>
            <w:shd w:val="clear" w:color="auto" w:fill="auto"/>
            <w:vAlign w:val="center"/>
          </w:tcPr>
          <w:p w:rsidR="00B239D6" w:rsidRPr="00417648" w:rsidRDefault="00B239D6" w:rsidP="00417648">
            <w:pPr>
              <w:spacing w:after="0" w:line="240" w:lineRule="auto"/>
              <w:rPr>
                <w:rFonts w:ascii="Times New Roman" w:hAnsi="Times New Roman"/>
                <w:sz w:val="20"/>
                <w:szCs w:val="20"/>
              </w:rPr>
            </w:pPr>
            <w:r w:rsidRPr="00F92C28">
              <w:rPr>
                <w:rFonts w:ascii="Times New Roman" w:hAnsi="Times New Roman"/>
                <w:sz w:val="20"/>
                <w:szCs w:val="20"/>
              </w:rPr>
              <w:t>Veikt atkārtotu pētījumu par cilvēku tirdzniecības tendencēm, riskiem un vervēšanas mehānismiem.</w:t>
            </w:r>
          </w:p>
        </w:tc>
        <w:tc>
          <w:tcPr>
            <w:tcW w:w="2618" w:type="dxa"/>
            <w:vMerge w:val="restart"/>
            <w:shd w:val="clear" w:color="auto" w:fill="auto"/>
            <w:noWrap/>
            <w:vAlign w:val="center"/>
          </w:tcPr>
          <w:p w:rsidR="00B239D6" w:rsidRPr="00D169D0" w:rsidRDefault="00B239D6" w:rsidP="00417648">
            <w:pPr>
              <w:tabs>
                <w:tab w:val="left" w:pos="1512"/>
              </w:tabs>
              <w:spacing w:after="0" w:line="240" w:lineRule="auto"/>
              <w:ind w:right="252"/>
              <w:jc w:val="center"/>
              <w:rPr>
                <w:rFonts w:ascii="Times New Roman" w:hAnsi="Times New Roman"/>
                <w:sz w:val="20"/>
                <w:szCs w:val="20"/>
              </w:rPr>
            </w:pPr>
            <w:r w:rsidRPr="00D169D0">
              <w:rPr>
                <w:rFonts w:ascii="Times New Roman" w:hAnsi="Times New Roman"/>
                <w:sz w:val="20"/>
                <w:szCs w:val="20"/>
              </w:rPr>
              <w:t>Ls 18 000</w:t>
            </w:r>
          </w:p>
          <w:p w:rsidR="00B239D6" w:rsidRPr="00D169D0" w:rsidRDefault="00B239D6" w:rsidP="00417648">
            <w:pPr>
              <w:tabs>
                <w:tab w:val="left" w:pos="1512"/>
              </w:tabs>
              <w:spacing w:after="0" w:line="240" w:lineRule="auto"/>
              <w:ind w:right="252"/>
              <w:jc w:val="center"/>
              <w:rPr>
                <w:rFonts w:ascii="Times New Roman" w:hAnsi="Times New Roman"/>
                <w:sz w:val="20"/>
                <w:szCs w:val="20"/>
              </w:rPr>
            </w:pPr>
            <w:r w:rsidRPr="00D169D0">
              <w:rPr>
                <w:rFonts w:ascii="Times New Roman" w:hAnsi="Times New Roman"/>
                <w:sz w:val="20"/>
                <w:szCs w:val="20"/>
              </w:rPr>
              <w:t xml:space="preserve">(25 612 </w:t>
            </w:r>
            <w:proofErr w:type="spellStart"/>
            <w:r w:rsidRPr="00D169D0">
              <w:rPr>
                <w:rFonts w:ascii="Times New Roman" w:hAnsi="Times New Roman"/>
                <w:i/>
                <w:sz w:val="20"/>
                <w:szCs w:val="20"/>
              </w:rPr>
              <w:t>euro</w:t>
            </w:r>
            <w:proofErr w:type="spellEnd"/>
            <w:r w:rsidRPr="00D169D0">
              <w:rPr>
                <w:rFonts w:ascii="Times New Roman" w:hAnsi="Times New Roman"/>
                <w:sz w:val="20"/>
                <w:szCs w:val="20"/>
              </w:rPr>
              <w:t>)</w:t>
            </w:r>
          </w:p>
        </w:tc>
      </w:tr>
      <w:tr w:rsidR="00B239D6" w:rsidRPr="00D169D0" w:rsidTr="00417648">
        <w:trPr>
          <w:trHeight w:val="204"/>
        </w:trPr>
        <w:tc>
          <w:tcPr>
            <w:tcW w:w="1101" w:type="dxa"/>
            <w:vMerge/>
            <w:shd w:val="clear" w:color="auto" w:fill="auto"/>
            <w:vAlign w:val="center"/>
          </w:tcPr>
          <w:p w:rsidR="00B239D6" w:rsidRPr="00F92C28" w:rsidRDefault="00B239D6" w:rsidP="00417648">
            <w:pPr>
              <w:spacing w:after="0" w:line="240" w:lineRule="auto"/>
              <w:jc w:val="center"/>
              <w:rPr>
                <w:rFonts w:ascii="Times New Roman" w:hAnsi="Times New Roman"/>
                <w:sz w:val="20"/>
                <w:szCs w:val="20"/>
              </w:rPr>
            </w:pPr>
          </w:p>
        </w:tc>
        <w:tc>
          <w:tcPr>
            <w:tcW w:w="5794" w:type="dxa"/>
            <w:shd w:val="clear" w:color="auto" w:fill="auto"/>
            <w:vAlign w:val="center"/>
          </w:tcPr>
          <w:p w:rsidR="00B239D6" w:rsidRPr="00417648" w:rsidRDefault="00B239D6" w:rsidP="00417648">
            <w:pPr>
              <w:spacing w:after="0" w:line="240" w:lineRule="auto"/>
              <w:rPr>
                <w:rFonts w:ascii="Times New Roman" w:hAnsi="Times New Roman"/>
                <w:sz w:val="20"/>
                <w:szCs w:val="20"/>
              </w:rPr>
            </w:pPr>
            <w:r w:rsidRPr="00F92C28">
              <w:rPr>
                <w:rFonts w:ascii="Times New Roman" w:hAnsi="Times New Roman"/>
                <w:sz w:val="20"/>
                <w:szCs w:val="20"/>
              </w:rPr>
              <w:t xml:space="preserve">2019.gadā – Ls 18 000 (25 612 </w:t>
            </w:r>
            <w:proofErr w:type="spellStart"/>
            <w:r w:rsidRPr="00F92C28">
              <w:rPr>
                <w:rFonts w:ascii="Times New Roman" w:hAnsi="Times New Roman"/>
                <w:i/>
                <w:sz w:val="20"/>
                <w:szCs w:val="20"/>
              </w:rPr>
              <w:t>euro</w:t>
            </w:r>
            <w:proofErr w:type="spellEnd"/>
            <w:r w:rsidRPr="00F92C28">
              <w:rPr>
                <w:rFonts w:ascii="Times New Roman" w:hAnsi="Times New Roman"/>
                <w:sz w:val="20"/>
                <w:szCs w:val="20"/>
              </w:rPr>
              <w:t>).</w:t>
            </w:r>
          </w:p>
          <w:p w:rsidR="00B239D6" w:rsidRPr="00F92C28" w:rsidRDefault="00B239D6" w:rsidP="00417648">
            <w:pPr>
              <w:spacing w:after="0" w:line="240" w:lineRule="auto"/>
              <w:rPr>
                <w:rFonts w:ascii="Times New Roman" w:hAnsi="Times New Roman"/>
                <w:sz w:val="20"/>
                <w:szCs w:val="20"/>
              </w:rPr>
            </w:pPr>
            <w:r w:rsidRPr="00F92C28">
              <w:rPr>
                <w:rFonts w:ascii="Times New Roman" w:hAnsi="Times New Roman"/>
                <w:sz w:val="20"/>
                <w:szCs w:val="20"/>
              </w:rPr>
              <w:t>Pakalpojuma apmaksa (IKK 2232).</w:t>
            </w:r>
          </w:p>
        </w:tc>
        <w:tc>
          <w:tcPr>
            <w:tcW w:w="2618" w:type="dxa"/>
            <w:vMerge/>
            <w:shd w:val="clear" w:color="auto" w:fill="auto"/>
            <w:noWrap/>
            <w:vAlign w:val="center"/>
          </w:tcPr>
          <w:p w:rsidR="00B239D6" w:rsidRPr="00D169D0" w:rsidRDefault="00B239D6" w:rsidP="00417648">
            <w:pPr>
              <w:tabs>
                <w:tab w:val="left" w:pos="1512"/>
              </w:tabs>
              <w:spacing w:after="0" w:line="240" w:lineRule="auto"/>
              <w:ind w:right="252"/>
              <w:jc w:val="center"/>
              <w:rPr>
                <w:rFonts w:ascii="Times New Roman" w:hAnsi="Times New Roman"/>
                <w:b/>
                <w:sz w:val="20"/>
                <w:szCs w:val="20"/>
              </w:rPr>
            </w:pPr>
          </w:p>
        </w:tc>
      </w:tr>
      <w:tr w:rsidR="00B239D6" w:rsidRPr="00D169D0" w:rsidTr="00417648">
        <w:trPr>
          <w:trHeight w:val="204"/>
        </w:trPr>
        <w:tc>
          <w:tcPr>
            <w:tcW w:w="1101" w:type="dxa"/>
            <w:vMerge w:val="restart"/>
            <w:shd w:val="clear" w:color="auto" w:fill="auto"/>
            <w:vAlign w:val="center"/>
          </w:tcPr>
          <w:p w:rsidR="00B239D6" w:rsidRPr="00417648" w:rsidRDefault="00B239D6" w:rsidP="00417648">
            <w:pPr>
              <w:spacing w:after="0" w:line="240" w:lineRule="auto"/>
              <w:ind w:left="440"/>
              <w:jc w:val="center"/>
              <w:rPr>
                <w:rFonts w:ascii="Times New Roman" w:hAnsi="Times New Roman"/>
                <w:sz w:val="20"/>
                <w:szCs w:val="20"/>
              </w:rPr>
            </w:pPr>
            <w:r w:rsidRPr="00F92C28">
              <w:rPr>
                <w:rFonts w:ascii="Times New Roman" w:hAnsi="Times New Roman"/>
                <w:sz w:val="20"/>
                <w:szCs w:val="20"/>
              </w:rPr>
              <w:t>37.</w:t>
            </w:r>
          </w:p>
        </w:tc>
        <w:tc>
          <w:tcPr>
            <w:tcW w:w="5794" w:type="dxa"/>
            <w:shd w:val="clear" w:color="auto" w:fill="auto"/>
            <w:vAlign w:val="center"/>
          </w:tcPr>
          <w:p w:rsidR="00B239D6" w:rsidRPr="00417648" w:rsidRDefault="00B239D6" w:rsidP="00417648">
            <w:pPr>
              <w:spacing w:after="0" w:line="240" w:lineRule="auto"/>
              <w:rPr>
                <w:rFonts w:ascii="Times New Roman" w:hAnsi="Times New Roman"/>
                <w:sz w:val="20"/>
                <w:szCs w:val="20"/>
              </w:rPr>
            </w:pPr>
            <w:r w:rsidRPr="00F92C28">
              <w:rPr>
                <w:rFonts w:ascii="Times New Roman" w:hAnsi="Times New Roman"/>
                <w:bCs/>
                <w:sz w:val="20"/>
                <w:szCs w:val="20"/>
              </w:rPr>
              <w:t>Nodrošināt CBSS TF-THB Latvijas prezidentūru.</w:t>
            </w:r>
          </w:p>
        </w:tc>
        <w:tc>
          <w:tcPr>
            <w:tcW w:w="2618" w:type="dxa"/>
            <w:vMerge w:val="restart"/>
            <w:shd w:val="clear" w:color="auto" w:fill="auto"/>
            <w:noWrap/>
            <w:vAlign w:val="center"/>
          </w:tcPr>
          <w:p w:rsidR="00B239D6" w:rsidRPr="00D169D0" w:rsidRDefault="00B239D6" w:rsidP="00417648">
            <w:pPr>
              <w:tabs>
                <w:tab w:val="left" w:pos="1512"/>
              </w:tabs>
              <w:spacing w:after="0" w:line="240" w:lineRule="auto"/>
              <w:ind w:right="252"/>
              <w:jc w:val="center"/>
              <w:rPr>
                <w:rFonts w:ascii="Times New Roman" w:hAnsi="Times New Roman"/>
                <w:sz w:val="20"/>
                <w:szCs w:val="20"/>
              </w:rPr>
            </w:pPr>
            <w:r w:rsidRPr="00D169D0">
              <w:rPr>
                <w:rFonts w:ascii="Times New Roman" w:hAnsi="Times New Roman"/>
                <w:sz w:val="20"/>
                <w:szCs w:val="20"/>
              </w:rPr>
              <w:t>Ls 1 500</w:t>
            </w:r>
          </w:p>
          <w:p w:rsidR="00B239D6" w:rsidRPr="00D169D0" w:rsidRDefault="00B239D6" w:rsidP="00417648">
            <w:pPr>
              <w:tabs>
                <w:tab w:val="left" w:pos="1512"/>
              </w:tabs>
              <w:spacing w:after="0" w:line="240" w:lineRule="auto"/>
              <w:ind w:right="252"/>
              <w:jc w:val="center"/>
              <w:rPr>
                <w:rFonts w:ascii="Times New Roman" w:eastAsiaTheme="minorEastAsia" w:hAnsi="Times New Roman"/>
                <w:sz w:val="20"/>
                <w:szCs w:val="20"/>
                <w:lang w:val="en-US" w:eastAsia="ja-JP"/>
              </w:rPr>
            </w:pPr>
            <w:r w:rsidRPr="00D169D0">
              <w:rPr>
                <w:rFonts w:ascii="Times New Roman" w:hAnsi="Times New Roman"/>
                <w:sz w:val="20"/>
                <w:szCs w:val="20"/>
              </w:rPr>
              <w:t>(2 13</w:t>
            </w:r>
            <w:r>
              <w:rPr>
                <w:rFonts w:ascii="Times New Roman" w:hAnsi="Times New Roman"/>
                <w:sz w:val="20"/>
                <w:szCs w:val="20"/>
              </w:rPr>
              <w:t>4</w:t>
            </w:r>
            <w:r w:rsidRPr="00D169D0">
              <w:rPr>
                <w:rFonts w:ascii="Times New Roman" w:hAnsi="Times New Roman"/>
                <w:sz w:val="20"/>
                <w:szCs w:val="20"/>
              </w:rPr>
              <w:t xml:space="preserve"> </w:t>
            </w:r>
            <w:proofErr w:type="spellStart"/>
            <w:r w:rsidRPr="00D169D0">
              <w:rPr>
                <w:rFonts w:ascii="Times New Roman" w:hAnsi="Times New Roman"/>
                <w:i/>
                <w:sz w:val="20"/>
                <w:szCs w:val="20"/>
              </w:rPr>
              <w:t>euro</w:t>
            </w:r>
            <w:proofErr w:type="spellEnd"/>
            <w:r w:rsidRPr="00D169D0">
              <w:rPr>
                <w:rFonts w:ascii="Times New Roman" w:hAnsi="Times New Roman"/>
                <w:sz w:val="20"/>
                <w:szCs w:val="20"/>
              </w:rPr>
              <w:t>)</w:t>
            </w:r>
          </w:p>
        </w:tc>
      </w:tr>
      <w:tr w:rsidR="00B239D6" w:rsidRPr="00D169D0" w:rsidTr="00417648">
        <w:trPr>
          <w:trHeight w:val="204"/>
        </w:trPr>
        <w:tc>
          <w:tcPr>
            <w:tcW w:w="1101" w:type="dxa"/>
            <w:vMerge/>
            <w:shd w:val="clear" w:color="auto" w:fill="auto"/>
            <w:vAlign w:val="center"/>
          </w:tcPr>
          <w:p w:rsidR="00B239D6" w:rsidRPr="00F92C28" w:rsidRDefault="00B239D6" w:rsidP="00417648">
            <w:pPr>
              <w:spacing w:after="0" w:line="240" w:lineRule="auto"/>
              <w:jc w:val="center"/>
              <w:rPr>
                <w:rFonts w:ascii="Times New Roman" w:hAnsi="Times New Roman"/>
                <w:sz w:val="20"/>
                <w:szCs w:val="20"/>
              </w:rPr>
            </w:pPr>
          </w:p>
        </w:tc>
        <w:tc>
          <w:tcPr>
            <w:tcW w:w="5794" w:type="dxa"/>
            <w:shd w:val="clear" w:color="auto" w:fill="auto"/>
            <w:vAlign w:val="center"/>
          </w:tcPr>
          <w:p w:rsidR="00B239D6" w:rsidRPr="00417648" w:rsidRDefault="00B239D6" w:rsidP="00417648">
            <w:pPr>
              <w:spacing w:after="0" w:line="240" w:lineRule="auto"/>
              <w:rPr>
                <w:rFonts w:ascii="Times New Roman" w:hAnsi="Times New Roman"/>
                <w:sz w:val="20"/>
                <w:szCs w:val="20"/>
              </w:rPr>
            </w:pPr>
            <w:r w:rsidRPr="00F92C28">
              <w:rPr>
                <w:rFonts w:ascii="Times New Roman" w:hAnsi="Times New Roman"/>
                <w:sz w:val="20"/>
                <w:szCs w:val="20"/>
              </w:rPr>
              <w:t xml:space="preserve">2018.gadā – Ls 600 (854 </w:t>
            </w:r>
            <w:proofErr w:type="spellStart"/>
            <w:r w:rsidRPr="00F92C28">
              <w:rPr>
                <w:rFonts w:ascii="Times New Roman" w:hAnsi="Times New Roman"/>
                <w:i/>
                <w:sz w:val="20"/>
                <w:szCs w:val="20"/>
              </w:rPr>
              <w:t>euro</w:t>
            </w:r>
            <w:proofErr w:type="spellEnd"/>
            <w:r w:rsidRPr="00F92C28">
              <w:rPr>
                <w:rFonts w:ascii="Times New Roman" w:hAnsi="Times New Roman"/>
                <w:sz w:val="20"/>
                <w:szCs w:val="20"/>
              </w:rPr>
              <w:t>);</w:t>
            </w:r>
          </w:p>
          <w:p w:rsidR="00B239D6" w:rsidRPr="00F92C28" w:rsidRDefault="00B239D6" w:rsidP="00417648">
            <w:pPr>
              <w:spacing w:after="0" w:line="240" w:lineRule="auto"/>
              <w:rPr>
                <w:rFonts w:ascii="Times New Roman" w:hAnsi="Times New Roman"/>
                <w:sz w:val="20"/>
                <w:szCs w:val="20"/>
              </w:rPr>
            </w:pPr>
            <w:r w:rsidRPr="00F92C28">
              <w:rPr>
                <w:rFonts w:ascii="Times New Roman" w:hAnsi="Times New Roman"/>
                <w:sz w:val="20"/>
                <w:szCs w:val="20"/>
              </w:rPr>
              <w:t xml:space="preserve">2019.gadā – Ls 900 (1280 </w:t>
            </w:r>
            <w:proofErr w:type="spellStart"/>
            <w:r w:rsidRPr="00F92C28">
              <w:rPr>
                <w:rFonts w:ascii="Times New Roman" w:hAnsi="Times New Roman"/>
                <w:i/>
                <w:sz w:val="20"/>
                <w:szCs w:val="20"/>
              </w:rPr>
              <w:t>euro</w:t>
            </w:r>
            <w:proofErr w:type="spellEnd"/>
            <w:r w:rsidRPr="00F92C28">
              <w:rPr>
                <w:rFonts w:ascii="Times New Roman" w:hAnsi="Times New Roman"/>
                <w:sz w:val="20"/>
                <w:szCs w:val="20"/>
              </w:rPr>
              <w:t>).</w:t>
            </w:r>
          </w:p>
          <w:p w:rsidR="00B239D6" w:rsidRPr="00F92C28" w:rsidRDefault="00B239D6" w:rsidP="00417648">
            <w:pPr>
              <w:spacing w:after="0" w:line="240" w:lineRule="auto"/>
              <w:rPr>
                <w:rFonts w:ascii="Times New Roman" w:hAnsi="Times New Roman"/>
                <w:sz w:val="20"/>
                <w:szCs w:val="20"/>
              </w:rPr>
            </w:pPr>
            <w:r w:rsidRPr="00F92C28">
              <w:rPr>
                <w:rFonts w:ascii="Times New Roman" w:hAnsi="Times New Roman"/>
                <w:sz w:val="20"/>
                <w:szCs w:val="20"/>
              </w:rPr>
              <w:t>Pakalpojuma apmaksa (IKK 2232).</w:t>
            </w:r>
          </w:p>
          <w:p w:rsidR="00B239D6" w:rsidRPr="00F92C28" w:rsidRDefault="00B239D6" w:rsidP="00417648">
            <w:pPr>
              <w:spacing w:after="0" w:line="240" w:lineRule="auto"/>
              <w:rPr>
                <w:rFonts w:ascii="Times New Roman" w:hAnsi="Times New Roman"/>
                <w:sz w:val="20"/>
                <w:szCs w:val="20"/>
              </w:rPr>
            </w:pPr>
          </w:p>
          <w:p w:rsidR="00B239D6" w:rsidRPr="00F92C28" w:rsidRDefault="00B239D6" w:rsidP="00417648">
            <w:pPr>
              <w:spacing w:after="0" w:line="240" w:lineRule="auto"/>
              <w:rPr>
                <w:rFonts w:ascii="Times New Roman" w:hAnsi="Times New Roman"/>
                <w:sz w:val="20"/>
                <w:szCs w:val="20"/>
              </w:rPr>
            </w:pPr>
            <w:r w:rsidRPr="00F92C28">
              <w:rPr>
                <w:rFonts w:ascii="Times New Roman" w:hAnsi="Times New Roman"/>
                <w:sz w:val="20"/>
                <w:szCs w:val="20"/>
              </w:rPr>
              <w:t>Aprēķins:</w:t>
            </w:r>
          </w:p>
          <w:p w:rsidR="00B239D6" w:rsidRPr="00417648" w:rsidRDefault="00B239D6" w:rsidP="00417648">
            <w:pPr>
              <w:spacing w:after="0" w:line="240" w:lineRule="auto"/>
              <w:ind w:left="440"/>
              <w:rPr>
                <w:rFonts w:ascii="Times New Roman" w:hAnsi="Times New Roman"/>
                <w:sz w:val="20"/>
                <w:szCs w:val="20"/>
              </w:rPr>
            </w:pPr>
            <w:r w:rsidRPr="00417648">
              <w:rPr>
                <w:rFonts w:ascii="Times New Roman" w:hAnsi="Times New Roman"/>
                <w:sz w:val="20"/>
                <w:szCs w:val="20"/>
              </w:rPr>
              <w:t xml:space="preserve">2018.gadā – Ls 600 (854 </w:t>
            </w:r>
            <w:proofErr w:type="spellStart"/>
            <w:r w:rsidRPr="00417648">
              <w:rPr>
                <w:rFonts w:ascii="Times New Roman" w:hAnsi="Times New Roman"/>
                <w:i/>
                <w:sz w:val="20"/>
                <w:szCs w:val="20"/>
              </w:rPr>
              <w:t>euro</w:t>
            </w:r>
            <w:proofErr w:type="spellEnd"/>
            <w:r w:rsidRPr="00417648">
              <w:rPr>
                <w:rFonts w:ascii="Times New Roman" w:hAnsi="Times New Roman"/>
                <w:sz w:val="20"/>
                <w:szCs w:val="20"/>
              </w:rPr>
              <w:t>);</w:t>
            </w:r>
          </w:p>
          <w:p w:rsidR="00B239D6" w:rsidRPr="00417648" w:rsidRDefault="00B239D6" w:rsidP="00417648">
            <w:pPr>
              <w:spacing w:after="0" w:line="240" w:lineRule="auto"/>
              <w:rPr>
                <w:rFonts w:ascii="Times New Roman" w:hAnsi="Times New Roman"/>
                <w:sz w:val="20"/>
                <w:szCs w:val="20"/>
              </w:rPr>
            </w:pPr>
            <w:r w:rsidRPr="00417648">
              <w:rPr>
                <w:rFonts w:ascii="Times New Roman" w:hAnsi="Times New Roman"/>
                <w:sz w:val="20"/>
                <w:szCs w:val="20"/>
              </w:rPr>
              <w:t>Viena sanāksme (CBSS TF-THB – 17 dalībnieki):</w:t>
            </w:r>
          </w:p>
          <w:p w:rsidR="00B239D6" w:rsidRPr="00417648" w:rsidRDefault="00B239D6" w:rsidP="00417648">
            <w:pPr>
              <w:spacing w:after="0" w:line="240" w:lineRule="auto"/>
              <w:rPr>
                <w:rFonts w:ascii="Times New Roman" w:hAnsi="Times New Roman"/>
                <w:sz w:val="20"/>
                <w:szCs w:val="20"/>
              </w:rPr>
            </w:pPr>
            <w:r w:rsidRPr="00417648">
              <w:rPr>
                <w:rFonts w:ascii="Times New Roman" w:hAnsi="Times New Roman"/>
                <w:sz w:val="20"/>
                <w:szCs w:val="20"/>
              </w:rPr>
              <w:t>Ēdināšanas izdevumi:</w:t>
            </w:r>
          </w:p>
          <w:p w:rsidR="00B239D6" w:rsidRPr="00417648" w:rsidRDefault="00B239D6" w:rsidP="00417648">
            <w:pPr>
              <w:spacing w:after="0" w:line="240" w:lineRule="auto"/>
              <w:ind w:left="317"/>
              <w:rPr>
                <w:rFonts w:ascii="Times New Roman" w:hAnsi="Times New Roman"/>
                <w:sz w:val="20"/>
                <w:szCs w:val="20"/>
              </w:rPr>
            </w:pPr>
            <w:r w:rsidRPr="00417648">
              <w:rPr>
                <w:rFonts w:ascii="Times New Roman" w:hAnsi="Times New Roman"/>
                <w:sz w:val="20"/>
                <w:szCs w:val="20"/>
              </w:rPr>
              <w:t xml:space="preserve">2 kafijas pauzes (2 kafijas pauzes x17 dalībnieki x Ls 2 (2,85 </w:t>
            </w:r>
            <w:proofErr w:type="spellStart"/>
            <w:r w:rsidRPr="00417648">
              <w:rPr>
                <w:rFonts w:ascii="Times New Roman" w:hAnsi="Times New Roman"/>
                <w:i/>
                <w:sz w:val="20"/>
                <w:szCs w:val="20"/>
              </w:rPr>
              <w:t>euro</w:t>
            </w:r>
            <w:proofErr w:type="spellEnd"/>
            <w:r w:rsidRPr="00417648">
              <w:rPr>
                <w:rFonts w:ascii="Times New Roman" w:hAnsi="Times New Roman"/>
                <w:sz w:val="20"/>
                <w:szCs w:val="20"/>
              </w:rPr>
              <w:t xml:space="preserve">) = Ls 68 (96,76 </w:t>
            </w:r>
            <w:proofErr w:type="spellStart"/>
            <w:r w:rsidRPr="00417648">
              <w:rPr>
                <w:rFonts w:ascii="Times New Roman" w:hAnsi="Times New Roman"/>
                <w:i/>
                <w:sz w:val="20"/>
                <w:szCs w:val="20"/>
              </w:rPr>
              <w:t>euro</w:t>
            </w:r>
            <w:proofErr w:type="spellEnd"/>
            <w:r w:rsidRPr="00417648">
              <w:rPr>
                <w:rFonts w:ascii="Times New Roman" w:hAnsi="Times New Roman"/>
                <w:sz w:val="20"/>
                <w:szCs w:val="20"/>
              </w:rPr>
              <w:t xml:space="preserve">)), </w:t>
            </w:r>
          </w:p>
          <w:p w:rsidR="00B239D6" w:rsidRPr="00417648" w:rsidRDefault="00B239D6" w:rsidP="00417648">
            <w:pPr>
              <w:spacing w:after="0" w:line="240" w:lineRule="auto"/>
              <w:ind w:left="317"/>
              <w:rPr>
                <w:rFonts w:ascii="Times New Roman" w:hAnsi="Times New Roman"/>
                <w:sz w:val="20"/>
                <w:szCs w:val="20"/>
              </w:rPr>
            </w:pPr>
            <w:r w:rsidRPr="00417648">
              <w:rPr>
                <w:rFonts w:ascii="Times New Roman" w:hAnsi="Times New Roman"/>
                <w:sz w:val="20"/>
                <w:szCs w:val="20"/>
              </w:rPr>
              <w:t xml:space="preserve">pusdienas (17 dalībnieki x Ls 3,50 (4,98 </w:t>
            </w:r>
            <w:proofErr w:type="spellStart"/>
            <w:r w:rsidRPr="00417648">
              <w:rPr>
                <w:rFonts w:ascii="Times New Roman" w:hAnsi="Times New Roman"/>
                <w:i/>
                <w:sz w:val="20"/>
                <w:szCs w:val="20"/>
              </w:rPr>
              <w:t>euro</w:t>
            </w:r>
            <w:proofErr w:type="spellEnd"/>
            <w:r w:rsidRPr="00417648">
              <w:rPr>
                <w:rFonts w:ascii="Times New Roman" w:hAnsi="Times New Roman"/>
                <w:sz w:val="20"/>
                <w:szCs w:val="20"/>
              </w:rPr>
              <w:t xml:space="preserve">) = Ls 59,50 (84,66 </w:t>
            </w:r>
            <w:proofErr w:type="spellStart"/>
            <w:r w:rsidRPr="00417648">
              <w:rPr>
                <w:rFonts w:ascii="Times New Roman" w:hAnsi="Times New Roman"/>
                <w:i/>
                <w:sz w:val="20"/>
                <w:szCs w:val="20"/>
              </w:rPr>
              <w:t>euro</w:t>
            </w:r>
            <w:proofErr w:type="spellEnd"/>
            <w:r w:rsidRPr="00417648">
              <w:rPr>
                <w:rFonts w:ascii="Times New Roman" w:hAnsi="Times New Roman"/>
                <w:sz w:val="20"/>
                <w:szCs w:val="20"/>
              </w:rPr>
              <w:t xml:space="preserve">)), </w:t>
            </w:r>
          </w:p>
          <w:p w:rsidR="00B239D6" w:rsidRPr="00417648" w:rsidRDefault="00B239D6" w:rsidP="00417648">
            <w:pPr>
              <w:spacing w:after="0" w:line="240" w:lineRule="auto"/>
              <w:ind w:left="317"/>
              <w:rPr>
                <w:rFonts w:ascii="Times New Roman" w:hAnsi="Times New Roman"/>
                <w:sz w:val="20"/>
                <w:szCs w:val="20"/>
              </w:rPr>
            </w:pPr>
            <w:r w:rsidRPr="00417648">
              <w:rPr>
                <w:rFonts w:ascii="Times New Roman" w:hAnsi="Times New Roman"/>
                <w:sz w:val="20"/>
                <w:szCs w:val="20"/>
              </w:rPr>
              <w:t xml:space="preserve">vakariņas (17 dalībnieki x Ls 10 (14,23 </w:t>
            </w:r>
            <w:proofErr w:type="spellStart"/>
            <w:r w:rsidRPr="00417648">
              <w:rPr>
                <w:rFonts w:ascii="Times New Roman" w:hAnsi="Times New Roman"/>
                <w:i/>
                <w:sz w:val="20"/>
                <w:szCs w:val="20"/>
              </w:rPr>
              <w:t>euro</w:t>
            </w:r>
            <w:proofErr w:type="spellEnd"/>
            <w:r w:rsidRPr="00417648">
              <w:rPr>
                <w:rFonts w:ascii="Times New Roman" w:hAnsi="Times New Roman"/>
                <w:sz w:val="20"/>
                <w:szCs w:val="20"/>
              </w:rPr>
              <w:t xml:space="preserve">) = Ls 170 (241,89 </w:t>
            </w:r>
            <w:proofErr w:type="spellStart"/>
            <w:r w:rsidRPr="00417648">
              <w:rPr>
                <w:rFonts w:ascii="Times New Roman" w:hAnsi="Times New Roman"/>
                <w:i/>
                <w:sz w:val="20"/>
                <w:szCs w:val="20"/>
              </w:rPr>
              <w:t>euro</w:t>
            </w:r>
            <w:proofErr w:type="spellEnd"/>
            <w:r w:rsidRPr="00417648">
              <w:rPr>
                <w:rFonts w:ascii="Times New Roman" w:hAnsi="Times New Roman"/>
                <w:sz w:val="20"/>
                <w:szCs w:val="20"/>
              </w:rPr>
              <w:t xml:space="preserve">)); </w:t>
            </w:r>
          </w:p>
          <w:p w:rsidR="00B239D6" w:rsidRPr="00417648" w:rsidRDefault="00B239D6" w:rsidP="00417648">
            <w:pPr>
              <w:spacing w:after="0" w:line="240" w:lineRule="auto"/>
              <w:ind w:left="317"/>
              <w:rPr>
                <w:rFonts w:ascii="Times New Roman" w:hAnsi="Times New Roman"/>
                <w:sz w:val="20"/>
                <w:szCs w:val="20"/>
              </w:rPr>
            </w:pPr>
            <w:r w:rsidRPr="00417648">
              <w:rPr>
                <w:rFonts w:ascii="Times New Roman" w:hAnsi="Times New Roman"/>
                <w:sz w:val="20"/>
                <w:szCs w:val="20"/>
              </w:rPr>
              <w:t>Kopā: Ls 29</w:t>
            </w:r>
            <w:r>
              <w:rPr>
                <w:rFonts w:ascii="Times New Roman" w:hAnsi="Times New Roman"/>
                <w:sz w:val="20"/>
                <w:szCs w:val="20"/>
              </w:rPr>
              <w:t xml:space="preserve">8 </w:t>
            </w:r>
            <w:r w:rsidRPr="00417648">
              <w:rPr>
                <w:rFonts w:ascii="Times New Roman" w:hAnsi="Times New Roman"/>
                <w:sz w:val="20"/>
                <w:szCs w:val="20"/>
              </w:rPr>
              <w:t>(42</w:t>
            </w:r>
            <w:r>
              <w:rPr>
                <w:rFonts w:ascii="Times New Roman" w:hAnsi="Times New Roman"/>
                <w:sz w:val="20"/>
                <w:szCs w:val="20"/>
              </w:rPr>
              <w:t xml:space="preserve">4 </w:t>
            </w:r>
            <w:proofErr w:type="spellStart"/>
            <w:r w:rsidRPr="00F92C28">
              <w:rPr>
                <w:rFonts w:ascii="Times New Roman" w:hAnsi="Times New Roman"/>
                <w:i/>
                <w:sz w:val="20"/>
                <w:szCs w:val="20"/>
              </w:rPr>
              <w:t>euro</w:t>
            </w:r>
            <w:proofErr w:type="spellEnd"/>
            <w:r w:rsidRPr="00F92C28">
              <w:rPr>
                <w:rFonts w:ascii="Times New Roman" w:hAnsi="Times New Roman"/>
                <w:sz w:val="20"/>
                <w:szCs w:val="20"/>
              </w:rPr>
              <w:t>)</w:t>
            </w:r>
            <w:r>
              <w:rPr>
                <w:rFonts w:ascii="Times New Roman" w:hAnsi="Times New Roman"/>
                <w:sz w:val="20"/>
                <w:szCs w:val="20"/>
              </w:rPr>
              <w:t>.</w:t>
            </w:r>
          </w:p>
          <w:p w:rsidR="00B239D6" w:rsidRPr="00417648" w:rsidRDefault="00B239D6" w:rsidP="00417648">
            <w:pPr>
              <w:spacing w:after="0" w:line="240" w:lineRule="auto"/>
              <w:rPr>
                <w:rFonts w:ascii="Times New Roman" w:hAnsi="Times New Roman"/>
                <w:sz w:val="20"/>
                <w:szCs w:val="20"/>
              </w:rPr>
            </w:pPr>
            <w:r w:rsidRPr="00417648">
              <w:rPr>
                <w:rFonts w:ascii="Times New Roman" w:hAnsi="Times New Roman"/>
                <w:sz w:val="20"/>
                <w:szCs w:val="20"/>
              </w:rPr>
              <w:t xml:space="preserve">Reprezentācijas izdevumi: Ls 302 (430 </w:t>
            </w:r>
            <w:proofErr w:type="spellStart"/>
            <w:r w:rsidRPr="00417648">
              <w:rPr>
                <w:rFonts w:ascii="Times New Roman" w:hAnsi="Times New Roman"/>
                <w:i/>
                <w:sz w:val="20"/>
                <w:szCs w:val="20"/>
              </w:rPr>
              <w:t>euro</w:t>
            </w:r>
            <w:proofErr w:type="spellEnd"/>
            <w:r w:rsidRPr="00417648">
              <w:rPr>
                <w:rFonts w:ascii="Times New Roman" w:hAnsi="Times New Roman"/>
                <w:sz w:val="20"/>
                <w:szCs w:val="20"/>
              </w:rPr>
              <w:t>).</w:t>
            </w:r>
          </w:p>
          <w:p w:rsidR="00B239D6" w:rsidRPr="00417648" w:rsidRDefault="00B239D6" w:rsidP="00417648">
            <w:pPr>
              <w:spacing w:after="0" w:line="240" w:lineRule="auto"/>
              <w:rPr>
                <w:rFonts w:ascii="Times New Roman" w:hAnsi="Times New Roman"/>
                <w:sz w:val="20"/>
                <w:szCs w:val="20"/>
              </w:rPr>
            </w:pPr>
          </w:p>
          <w:p w:rsidR="00B239D6" w:rsidRPr="00417648" w:rsidRDefault="00B239D6" w:rsidP="00417648">
            <w:pPr>
              <w:spacing w:after="0" w:line="240" w:lineRule="auto"/>
              <w:rPr>
                <w:rFonts w:ascii="Times New Roman" w:hAnsi="Times New Roman"/>
                <w:sz w:val="20"/>
                <w:szCs w:val="20"/>
              </w:rPr>
            </w:pPr>
            <w:r w:rsidRPr="00417648">
              <w:rPr>
                <w:rFonts w:ascii="Times New Roman" w:hAnsi="Times New Roman"/>
                <w:sz w:val="20"/>
                <w:szCs w:val="20"/>
              </w:rPr>
              <w:t xml:space="preserve">2019.gadā – Ls 900 (1281 </w:t>
            </w:r>
            <w:proofErr w:type="spellStart"/>
            <w:r w:rsidRPr="00417648">
              <w:rPr>
                <w:rFonts w:ascii="Times New Roman" w:hAnsi="Times New Roman"/>
                <w:i/>
                <w:sz w:val="20"/>
                <w:szCs w:val="20"/>
              </w:rPr>
              <w:t>euro</w:t>
            </w:r>
            <w:proofErr w:type="spellEnd"/>
            <w:r w:rsidRPr="00417648">
              <w:rPr>
                <w:rFonts w:ascii="Times New Roman" w:hAnsi="Times New Roman"/>
                <w:sz w:val="20"/>
                <w:szCs w:val="20"/>
              </w:rPr>
              <w:t>).</w:t>
            </w:r>
          </w:p>
          <w:p w:rsidR="00B239D6" w:rsidRPr="00417648" w:rsidRDefault="00B239D6" w:rsidP="00417648">
            <w:pPr>
              <w:spacing w:after="0" w:line="240" w:lineRule="auto"/>
              <w:rPr>
                <w:rFonts w:ascii="Times New Roman" w:hAnsi="Times New Roman"/>
                <w:sz w:val="20"/>
                <w:szCs w:val="20"/>
              </w:rPr>
            </w:pPr>
            <w:r w:rsidRPr="00417648">
              <w:rPr>
                <w:rFonts w:ascii="Times New Roman" w:hAnsi="Times New Roman"/>
                <w:sz w:val="20"/>
                <w:szCs w:val="20"/>
              </w:rPr>
              <w:t xml:space="preserve">Viena sanāksme </w:t>
            </w:r>
            <w:proofErr w:type="gramStart"/>
            <w:r w:rsidRPr="00417648">
              <w:rPr>
                <w:rFonts w:ascii="Times New Roman" w:hAnsi="Times New Roman"/>
                <w:sz w:val="20"/>
                <w:szCs w:val="20"/>
              </w:rPr>
              <w:t>(</w:t>
            </w:r>
            <w:proofErr w:type="gramEnd"/>
            <w:r w:rsidRPr="00417648">
              <w:rPr>
                <w:rFonts w:ascii="Times New Roman" w:hAnsi="Times New Roman"/>
                <w:sz w:val="20"/>
                <w:szCs w:val="20"/>
              </w:rPr>
              <w:t>viena diena CBSS TF-THB sanāksme (17 dalībnieki) un viena diena kopēja sanāksme ar CBSS novērotājvalstīm (27 dalībnieki):</w:t>
            </w:r>
          </w:p>
          <w:p w:rsidR="00B239D6" w:rsidRPr="00417648" w:rsidRDefault="00B239D6" w:rsidP="00417648">
            <w:pPr>
              <w:spacing w:after="0" w:line="240" w:lineRule="auto"/>
              <w:ind w:left="175"/>
              <w:rPr>
                <w:rFonts w:ascii="Times New Roman" w:hAnsi="Times New Roman"/>
                <w:sz w:val="20"/>
                <w:szCs w:val="20"/>
              </w:rPr>
            </w:pPr>
            <w:r w:rsidRPr="00417648">
              <w:rPr>
                <w:rFonts w:ascii="Times New Roman" w:hAnsi="Times New Roman"/>
                <w:sz w:val="20"/>
                <w:szCs w:val="20"/>
              </w:rPr>
              <w:t xml:space="preserve">Ēdināšanas izdevumi: </w:t>
            </w:r>
          </w:p>
          <w:p w:rsidR="00B239D6" w:rsidRPr="00417648" w:rsidRDefault="00B239D6" w:rsidP="00417648">
            <w:pPr>
              <w:pStyle w:val="ListParagraph"/>
              <w:numPr>
                <w:ilvl w:val="0"/>
                <w:numId w:val="31"/>
              </w:numPr>
              <w:spacing w:after="0" w:line="240" w:lineRule="auto"/>
              <w:ind w:left="459" w:hanging="142"/>
              <w:rPr>
                <w:rFonts w:ascii="Times New Roman" w:hAnsi="Times New Roman"/>
                <w:sz w:val="20"/>
                <w:szCs w:val="20"/>
              </w:rPr>
            </w:pPr>
            <w:r w:rsidRPr="00417648">
              <w:rPr>
                <w:rFonts w:ascii="Times New Roman" w:hAnsi="Times New Roman"/>
                <w:sz w:val="20"/>
                <w:szCs w:val="20"/>
              </w:rPr>
              <w:t xml:space="preserve">2 kafijas pauzes (2 kafijas pauzes x17 dalībnieki x Ls 2 (2,85 </w:t>
            </w:r>
            <w:proofErr w:type="spellStart"/>
            <w:r w:rsidRPr="00417648">
              <w:rPr>
                <w:rFonts w:ascii="Times New Roman" w:hAnsi="Times New Roman"/>
                <w:i/>
                <w:sz w:val="20"/>
                <w:szCs w:val="20"/>
              </w:rPr>
              <w:t>euro</w:t>
            </w:r>
            <w:proofErr w:type="spellEnd"/>
            <w:r w:rsidRPr="00417648">
              <w:rPr>
                <w:rFonts w:ascii="Times New Roman" w:hAnsi="Times New Roman"/>
                <w:sz w:val="20"/>
                <w:szCs w:val="20"/>
              </w:rPr>
              <w:t xml:space="preserve">) = Ls 68 (96,76 </w:t>
            </w:r>
            <w:proofErr w:type="spellStart"/>
            <w:r w:rsidRPr="00417648">
              <w:rPr>
                <w:rFonts w:ascii="Times New Roman" w:hAnsi="Times New Roman"/>
                <w:i/>
                <w:sz w:val="20"/>
                <w:szCs w:val="20"/>
              </w:rPr>
              <w:t>euro</w:t>
            </w:r>
            <w:proofErr w:type="spellEnd"/>
            <w:r w:rsidRPr="00417648">
              <w:rPr>
                <w:rFonts w:ascii="Times New Roman" w:hAnsi="Times New Roman"/>
                <w:sz w:val="20"/>
                <w:szCs w:val="20"/>
              </w:rPr>
              <w:t xml:space="preserve">)), </w:t>
            </w:r>
          </w:p>
          <w:p w:rsidR="00B239D6" w:rsidRPr="00417648" w:rsidRDefault="00B239D6" w:rsidP="00417648">
            <w:pPr>
              <w:spacing w:after="0" w:line="240" w:lineRule="auto"/>
              <w:ind w:left="459"/>
              <w:rPr>
                <w:rFonts w:ascii="Times New Roman" w:hAnsi="Times New Roman"/>
                <w:sz w:val="20"/>
                <w:szCs w:val="20"/>
              </w:rPr>
            </w:pPr>
            <w:r w:rsidRPr="00417648">
              <w:rPr>
                <w:rFonts w:ascii="Times New Roman" w:hAnsi="Times New Roman"/>
                <w:sz w:val="20"/>
                <w:szCs w:val="20"/>
              </w:rPr>
              <w:t xml:space="preserve">pusdienas (17 dalībnieki x Ls 3,50 (4,98 </w:t>
            </w:r>
            <w:proofErr w:type="spellStart"/>
            <w:r w:rsidRPr="00417648">
              <w:rPr>
                <w:rFonts w:ascii="Times New Roman" w:hAnsi="Times New Roman"/>
                <w:i/>
                <w:sz w:val="20"/>
                <w:szCs w:val="20"/>
              </w:rPr>
              <w:t>euro</w:t>
            </w:r>
            <w:proofErr w:type="spellEnd"/>
            <w:r w:rsidRPr="00417648">
              <w:rPr>
                <w:rFonts w:ascii="Times New Roman" w:hAnsi="Times New Roman"/>
                <w:sz w:val="20"/>
                <w:szCs w:val="20"/>
              </w:rPr>
              <w:t xml:space="preserve">) = Ls 59,50 (84,66 </w:t>
            </w:r>
            <w:proofErr w:type="spellStart"/>
            <w:r w:rsidRPr="00417648">
              <w:rPr>
                <w:rFonts w:ascii="Times New Roman" w:hAnsi="Times New Roman"/>
                <w:i/>
                <w:sz w:val="20"/>
                <w:szCs w:val="20"/>
              </w:rPr>
              <w:t>euro</w:t>
            </w:r>
            <w:proofErr w:type="spellEnd"/>
            <w:r w:rsidRPr="00417648">
              <w:rPr>
                <w:rFonts w:ascii="Times New Roman" w:hAnsi="Times New Roman"/>
                <w:sz w:val="20"/>
                <w:szCs w:val="20"/>
              </w:rPr>
              <w:t xml:space="preserve">)), </w:t>
            </w:r>
          </w:p>
          <w:p w:rsidR="00B239D6" w:rsidRPr="00417648" w:rsidRDefault="00B239D6" w:rsidP="00417648">
            <w:pPr>
              <w:spacing w:after="0" w:line="240" w:lineRule="auto"/>
              <w:ind w:left="459"/>
              <w:rPr>
                <w:rFonts w:ascii="Times New Roman" w:hAnsi="Times New Roman"/>
                <w:sz w:val="20"/>
                <w:szCs w:val="20"/>
              </w:rPr>
            </w:pPr>
            <w:r w:rsidRPr="00417648">
              <w:rPr>
                <w:rFonts w:ascii="Times New Roman" w:hAnsi="Times New Roman"/>
                <w:sz w:val="20"/>
                <w:szCs w:val="20"/>
              </w:rPr>
              <w:t xml:space="preserve">vakariņas (17 dalībnieki x Ls 10 (14,23 </w:t>
            </w:r>
            <w:proofErr w:type="spellStart"/>
            <w:r w:rsidRPr="00417648">
              <w:rPr>
                <w:rFonts w:ascii="Times New Roman" w:hAnsi="Times New Roman"/>
                <w:i/>
                <w:sz w:val="20"/>
                <w:szCs w:val="20"/>
              </w:rPr>
              <w:t>euro</w:t>
            </w:r>
            <w:proofErr w:type="spellEnd"/>
            <w:r w:rsidRPr="00417648">
              <w:rPr>
                <w:rFonts w:ascii="Times New Roman" w:hAnsi="Times New Roman"/>
                <w:sz w:val="20"/>
                <w:szCs w:val="20"/>
              </w:rPr>
              <w:t xml:space="preserve">) = Ls 170 (241,89 </w:t>
            </w:r>
            <w:proofErr w:type="spellStart"/>
            <w:r w:rsidRPr="00417648">
              <w:rPr>
                <w:rFonts w:ascii="Times New Roman" w:hAnsi="Times New Roman"/>
                <w:i/>
                <w:sz w:val="20"/>
                <w:szCs w:val="20"/>
              </w:rPr>
              <w:t>euro</w:t>
            </w:r>
            <w:proofErr w:type="spellEnd"/>
            <w:r w:rsidRPr="00417648">
              <w:rPr>
                <w:rFonts w:ascii="Times New Roman" w:hAnsi="Times New Roman"/>
                <w:sz w:val="20"/>
                <w:szCs w:val="20"/>
              </w:rPr>
              <w:t>)),</w:t>
            </w:r>
          </w:p>
          <w:p w:rsidR="00B239D6" w:rsidRPr="00417648" w:rsidRDefault="00B239D6" w:rsidP="00417648">
            <w:pPr>
              <w:spacing w:after="0" w:line="240" w:lineRule="auto"/>
              <w:ind w:left="459"/>
              <w:rPr>
                <w:rFonts w:ascii="Times New Roman" w:hAnsi="Times New Roman"/>
                <w:sz w:val="20"/>
                <w:szCs w:val="20"/>
              </w:rPr>
            </w:pPr>
            <w:r w:rsidRPr="00417648">
              <w:rPr>
                <w:rFonts w:ascii="Times New Roman" w:hAnsi="Times New Roman"/>
                <w:sz w:val="20"/>
                <w:szCs w:val="20"/>
              </w:rPr>
              <w:t xml:space="preserve">Kopā: </w:t>
            </w:r>
            <w:r w:rsidRPr="00F92C28">
              <w:rPr>
                <w:rFonts w:ascii="Times New Roman" w:hAnsi="Times New Roman"/>
                <w:sz w:val="20"/>
                <w:szCs w:val="20"/>
              </w:rPr>
              <w:t xml:space="preserve">Ls 298 (424 </w:t>
            </w:r>
            <w:proofErr w:type="spellStart"/>
            <w:r w:rsidRPr="00F92C28">
              <w:rPr>
                <w:rFonts w:ascii="Times New Roman" w:hAnsi="Times New Roman"/>
                <w:i/>
                <w:sz w:val="20"/>
                <w:szCs w:val="20"/>
              </w:rPr>
              <w:t>euro</w:t>
            </w:r>
            <w:proofErr w:type="spellEnd"/>
            <w:r w:rsidRPr="00F92C28">
              <w:rPr>
                <w:rFonts w:ascii="Times New Roman" w:hAnsi="Times New Roman"/>
                <w:sz w:val="20"/>
                <w:szCs w:val="20"/>
              </w:rPr>
              <w:t>);</w:t>
            </w:r>
          </w:p>
          <w:p w:rsidR="00B239D6" w:rsidRPr="00417648" w:rsidRDefault="00B239D6" w:rsidP="00417648">
            <w:pPr>
              <w:pStyle w:val="ListParagraph"/>
              <w:numPr>
                <w:ilvl w:val="0"/>
                <w:numId w:val="31"/>
              </w:numPr>
              <w:spacing w:after="0" w:line="240" w:lineRule="auto"/>
              <w:ind w:left="459" w:hanging="142"/>
              <w:rPr>
                <w:rFonts w:ascii="Times New Roman" w:hAnsi="Times New Roman"/>
                <w:sz w:val="20"/>
                <w:szCs w:val="20"/>
              </w:rPr>
            </w:pPr>
            <w:r w:rsidRPr="00417648">
              <w:rPr>
                <w:rFonts w:ascii="Times New Roman" w:hAnsi="Times New Roman"/>
                <w:sz w:val="20"/>
                <w:szCs w:val="20"/>
              </w:rPr>
              <w:t xml:space="preserve">kafijas pauze (27 dalībnieki x Ls 2 (2,85 </w:t>
            </w:r>
            <w:proofErr w:type="spellStart"/>
            <w:r w:rsidRPr="00417648">
              <w:rPr>
                <w:rFonts w:ascii="Times New Roman" w:hAnsi="Times New Roman"/>
                <w:i/>
                <w:sz w:val="20"/>
                <w:szCs w:val="20"/>
              </w:rPr>
              <w:t>euro</w:t>
            </w:r>
            <w:proofErr w:type="spellEnd"/>
            <w:r w:rsidRPr="00417648">
              <w:rPr>
                <w:rFonts w:ascii="Times New Roman" w:hAnsi="Times New Roman"/>
                <w:sz w:val="20"/>
                <w:szCs w:val="20"/>
              </w:rPr>
              <w:t xml:space="preserve">) = Ls 54 (76,84 </w:t>
            </w:r>
            <w:proofErr w:type="spellStart"/>
            <w:r w:rsidRPr="00417648">
              <w:rPr>
                <w:rFonts w:ascii="Times New Roman" w:hAnsi="Times New Roman"/>
                <w:i/>
                <w:sz w:val="20"/>
                <w:szCs w:val="20"/>
              </w:rPr>
              <w:t>euro</w:t>
            </w:r>
            <w:proofErr w:type="spellEnd"/>
            <w:r w:rsidRPr="00417648">
              <w:rPr>
                <w:rFonts w:ascii="Times New Roman" w:hAnsi="Times New Roman"/>
                <w:sz w:val="20"/>
                <w:szCs w:val="20"/>
              </w:rPr>
              <w:t xml:space="preserve">)), </w:t>
            </w:r>
          </w:p>
          <w:p w:rsidR="00B239D6" w:rsidRPr="00417648" w:rsidRDefault="00B239D6" w:rsidP="00417648">
            <w:pPr>
              <w:pStyle w:val="ListParagraph"/>
              <w:spacing w:after="0" w:line="240" w:lineRule="auto"/>
              <w:ind w:left="459"/>
              <w:rPr>
                <w:rFonts w:ascii="Times New Roman" w:hAnsi="Times New Roman"/>
                <w:sz w:val="20"/>
                <w:szCs w:val="20"/>
              </w:rPr>
            </w:pPr>
            <w:r w:rsidRPr="00417648">
              <w:rPr>
                <w:rFonts w:ascii="Times New Roman" w:hAnsi="Times New Roman"/>
                <w:sz w:val="20"/>
                <w:szCs w:val="20"/>
              </w:rPr>
              <w:t xml:space="preserve">pusdienas (27 dalībnieki x Ls 3,50 (4,98 </w:t>
            </w:r>
            <w:proofErr w:type="spellStart"/>
            <w:r w:rsidRPr="00417648">
              <w:rPr>
                <w:rFonts w:ascii="Times New Roman" w:hAnsi="Times New Roman"/>
                <w:i/>
                <w:sz w:val="20"/>
                <w:szCs w:val="20"/>
              </w:rPr>
              <w:t>euro</w:t>
            </w:r>
            <w:proofErr w:type="spellEnd"/>
            <w:r w:rsidRPr="00417648">
              <w:rPr>
                <w:rFonts w:ascii="Times New Roman" w:hAnsi="Times New Roman"/>
                <w:sz w:val="20"/>
                <w:szCs w:val="20"/>
              </w:rPr>
              <w:t xml:space="preserve">) = Ls 94,50 (134,46 </w:t>
            </w:r>
            <w:proofErr w:type="spellStart"/>
            <w:r w:rsidRPr="00417648">
              <w:rPr>
                <w:rFonts w:ascii="Times New Roman" w:hAnsi="Times New Roman"/>
                <w:i/>
                <w:sz w:val="20"/>
                <w:szCs w:val="20"/>
              </w:rPr>
              <w:t>euro</w:t>
            </w:r>
            <w:proofErr w:type="spellEnd"/>
            <w:r w:rsidRPr="00417648">
              <w:rPr>
                <w:rFonts w:ascii="Times New Roman" w:hAnsi="Times New Roman"/>
                <w:sz w:val="20"/>
                <w:szCs w:val="20"/>
              </w:rPr>
              <w:t>)),</w:t>
            </w:r>
          </w:p>
          <w:p w:rsidR="00B239D6" w:rsidRPr="00417648" w:rsidRDefault="00B239D6" w:rsidP="00417648">
            <w:pPr>
              <w:spacing w:after="0" w:line="240" w:lineRule="auto"/>
              <w:ind w:left="459"/>
              <w:rPr>
                <w:rFonts w:ascii="Times New Roman" w:hAnsi="Times New Roman"/>
                <w:sz w:val="20"/>
                <w:szCs w:val="20"/>
              </w:rPr>
            </w:pPr>
            <w:r w:rsidRPr="00417648">
              <w:rPr>
                <w:rFonts w:ascii="Times New Roman" w:hAnsi="Times New Roman"/>
                <w:sz w:val="20"/>
                <w:szCs w:val="20"/>
              </w:rPr>
              <w:t xml:space="preserve">Kopā: Ls 150 (213 </w:t>
            </w:r>
            <w:proofErr w:type="spellStart"/>
            <w:r w:rsidRPr="00417648">
              <w:rPr>
                <w:rFonts w:ascii="Times New Roman" w:hAnsi="Times New Roman"/>
                <w:i/>
                <w:sz w:val="20"/>
                <w:szCs w:val="20"/>
              </w:rPr>
              <w:t>euro</w:t>
            </w:r>
            <w:proofErr w:type="spellEnd"/>
            <w:r w:rsidRPr="00417648">
              <w:rPr>
                <w:rFonts w:ascii="Times New Roman" w:hAnsi="Times New Roman"/>
                <w:sz w:val="20"/>
                <w:szCs w:val="20"/>
              </w:rPr>
              <w:t>).</w:t>
            </w:r>
          </w:p>
          <w:p w:rsidR="00B239D6" w:rsidRPr="00417648" w:rsidRDefault="00B239D6" w:rsidP="00417648">
            <w:pPr>
              <w:spacing w:after="0" w:line="240" w:lineRule="auto"/>
              <w:rPr>
                <w:rFonts w:ascii="Times New Roman" w:hAnsi="Times New Roman"/>
                <w:sz w:val="20"/>
                <w:szCs w:val="20"/>
              </w:rPr>
            </w:pPr>
            <w:r w:rsidRPr="00417648">
              <w:rPr>
                <w:rFonts w:ascii="Times New Roman" w:hAnsi="Times New Roman"/>
                <w:sz w:val="20"/>
                <w:szCs w:val="20"/>
              </w:rPr>
              <w:t>Viena sanāksme (viena diena CBSS TF-THB sanāksme (17 dalībnieki) un viena diena kopēja sanāksme ar CBSS Bērnu tiesību aizsardzības darba grupa (kopā 28 dalībnieki)):</w:t>
            </w:r>
          </w:p>
          <w:p w:rsidR="00B239D6" w:rsidRPr="00417648" w:rsidRDefault="00B239D6" w:rsidP="00417648">
            <w:pPr>
              <w:spacing w:after="0" w:line="240" w:lineRule="auto"/>
              <w:ind w:left="175"/>
              <w:rPr>
                <w:rFonts w:ascii="Times New Roman" w:hAnsi="Times New Roman"/>
                <w:sz w:val="20"/>
                <w:szCs w:val="20"/>
              </w:rPr>
            </w:pPr>
            <w:r w:rsidRPr="00417648">
              <w:rPr>
                <w:rFonts w:ascii="Times New Roman" w:hAnsi="Times New Roman"/>
                <w:sz w:val="20"/>
                <w:szCs w:val="20"/>
              </w:rPr>
              <w:t xml:space="preserve">Ēdināšanas izdevumi: </w:t>
            </w:r>
          </w:p>
          <w:p w:rsidR="00B239D6" w:rsidRPr="00417648" w:rsidRDefault="00B239D6" w:rsidP="00417648">
            <w:pPr>
              <w:pStyle w:val="ListParagraph"/>
              <w:numPr>
                <w:ilvl w:val="0"/>
                <w:numId w:val="31"/>
              </w:numPr>
              <w:spacing w:after="0" w:line="240" w:lineRule="auto"/>
              <w:ind w:left="459" w:hanging="142"/>
              <w:rPr>
                <w:rFonts w:ascii="Times New Roman" w:hAnsi="Times New Roman"/>
                <w:sz w:val="20"/>
                <w:szCs w:val="20"/>
              </w:rPr>
            </w:pPr>
            <w:r w:rsidRPr="00417648">
              <w:rPr>
                <w:rFonts w:ascii="Times New Roman" w:hAnsi="Times New Roman"/>
                <w:sz w:val="20"/>
                <w:szCs w:val="20"/>
              </w:rPr>
              <w:t xml:space="preserve">2 kafijas pauzes (2 kafijas pauzes x17 dalībnieki x Ls 2 (2,85 </w:t>
            </w:r>
            <w:proofErr w:type="spellStart"/>
            <w:r w:rsidRPr="00417648">
              <w:rPr>
                <w:rFonts w:ascii="Times New Roman" w:hAnsi="Times New Roman"/>
                <w:i/>
                <w:sz w:val="20"/>
                <w:szCs w:val="20"/>
              </w:rPr>
              <w:lastRenderedPageBreak/>
              <w:t>euro</w:t>
            </w:r>
            <w:proofErr w:type="spellEnd"/>
            <w:r w:rsidRPr="00417648">
              <w:rPr>
                <w:rFonts w:ascii="Times New Roman" w:hAnsi="Times New Roman"/>
                <w:sz w:val="20"/>
                <w:szCs w:val="20"/>
              </w:rPr>
              <w:t xml:space="preserve">) = Ls 68 (96,76 </w:t>
            </w:r>
            <w:proofErr w:type="spellStart"/>
            <w:r w:rsidRPr="00417648">
              <w:rPr>
                <w:rFonts w:ascii="Times New Roman" w:hAnsi="Times New Roman"/>
                <w:i/>
                <w:sz w:val="20"/>
                <w:szCs w:val="20"/>
              </w:rPr>
              <w:t>euro</w:t>
            </w:r>
            <w:proofErr w:type="spellEnd"/>
            <w:r w:rsidRPr="00417648">
              <w:rPr>
                <w:rFonts w:ascii="Times New Roman" w:hAnsi="Times New Roman"/>
                <w:sz w:val="20"/>
                <w:szCs w:val="20"/>
              </w:rPr>
              <w:t xml:space="preserve">)), </w:t>
            </w:r>
          </w:p>
          <w:p w:rsidR="00B239D6" w:rsidRPr="00417648" w:rsidRDefault="00B239D6" w:rsidP="00417648">
            <w:pPr>
              <w:spacing w:after="0" w:line="240" w:lineRule="auto"/>
              <w:ind w:left="459"/>
              <w:rPr>
                <w:rFonts w:ascii="Times New Roman" w:hAnsi="Times New Roman"/>
                <w:sz w:val="20"/>
                <w:szCs w:val="20"/>
              </w:rPr>
            </w:pPr>
            <w:r w:rsidRPr="00417648">
              <w:rPr>
                <w:rFonts w:ascii="Times New Roman" w:hAnsi="Times New Roman"/>
                <w:sz w:val="20"/>
                <w:szCs w:val="20"/>
              </w:rPr>
              <w:t xml:space="preserve">pusdienas (17 dalībnieki x Ls 3,50 (4,98 </w:t>
            </w:r>
            <w:proofErr w:type="spellStart"/>
            <w:r w:rsidRPr="00417648">
              <w:rPr>
                <w:rFonts w:ascii="Times New Roman" w:hAnsi="Times New Roman"/>
                <w:i/>
                <w:sz w:val="20"/>
                <w:szCs w:val="20"/>
              </w:rPr>
              <w:t>euro</w:t>
            </w:r>
            <w:proofErr w:type="spellEnd"/>
            <w:r w:rsidRPr="00417648">
              <w:rPr>
                <w:rFonts w:ascii="Times New Roman" w:hAnsi="Times New Roman"/>
                <w:sz w:val="20"/>
                <w:szCs w:val="20"/>
              </w:rPr>
              <w:t xml:space="preserve">) = Ls 59,50 (84,66 </w:t>
            </w:r>
            <w:proofErr w:type="spellStart"/>
            <w:r w:rsidRPr="00417648">
              <w:rPr>
                <w:rFonts w:ascii="Times New Roman" w:hAnsi="Times New Roman"/>
                <w:i/>
                <w:sz w:val="20"/>
                <w:szCs w:val="20"/>
              </w:rPr>
              <w:t>euro</w:t>
            </w:r>
            <w:proofErr w:type="spellEnd"/>
            <w:r w:rsidRPr="00417648">
              <w:rPr>
                <w:rFonts w:ascii="Times New Roman" w:hAnsi="Times New Roman"/>
                <w:sz w:val="20"/>
                <w:szCs w:val="20"/>
              </w:rPr>
              <w:t xml:space="preserve">)), </w:t>
            </w:r>
          </w:p>
          <w:p w:rsidR="00B239D6" w:rsidRPr="00417648" w:rsidRDefault="00B239D6" w:rsidP="00417648">
            <w:pPr>
              <w:spacing w:after="0" w:line="240" w:lineRule="auto"/>
              <w:ind w:left="459"/>
              <w:rPr>
                <w:rFonts w:ascii="Times New Roman" w:hAnsi="Times New Roman"/>
                <w:sz w:val="20"/>
                <w:szCs w:val="20"/>
              </w:rPr>
            </w:pPr>
            <w:r w:rsidRPr="00417648">
              <w:rPr>
                <w:rFonts w:ascii="Times New Roman" w:hAnsi="Times New Roman"/>
                <w:sz w:val="20"/>
                <w:szCs w:val="20"/>
              </w:rPr>
              <w:t xml:space="preserve">vakariņas (17 dalībnieki x Ls 10 (14,23 </w:t>
            </w:r>
            <w:proofErr w:type="spellStart"/>
            <w:r w:rsidRPr="00417648">
              <w:rPr>
                <w:rFonts w:ascii="Times New Roman" w:hAnsi="Times New Roman"/>
                <w:i/>
                <w:sz w:val="20"/>
                <w:szCs w:val="20"/>
              </w:rPr>
              <w:t>euro</w:t>
            </w:r>
            <w:proofErr w:type="spellEnd"/>
            <w:r w:rsidRPr="00417648">
              <w:rPr>
                <w:rFonts w:ascii="Times New Roman" w:hAnsi="Times New Roman"/>
                <w:sz w:val="20"/>
                <w:szCs w:val="20"/>
              </w:rPr>
              <w:t xml:space="preserve">) = Ls 170 (241,89 </w:t>
            </w:r>
            <w:proofErr w:type="spellStart"/>
            <w:r w:rsidRPr="00417648">
              <w:rPr>
                <w:rFonts w:ascii="Times New Roman" w:hAnsi="Times New Roman"/>
                <w:i/>
                <w:sz w:val="20"/>
                <w:szCs w:val="20"/>
              </w:rPr>
              <w:t>euro</w:t>
            </w:r>
            <w:proofErr w:type="spellEnd"/>
            <w:r w:rsidRPr="00417648">
              <w:rPr>
                <w:rFonts w:ascii="Times New Roman" w:hAnsi="Times New Roman"/>
                <w:sz w:val="20"/>
                <w:szCs w:val="20"/>
              </w:rPr>
              <w:t>)),</w:t>
            </w:r>
          </w:p>
          <w:p w:rsidR="00B239D6" w:rsidRPr="00417648" w:rsidRDefault="00B239D6" w:rsidP="00417648">
            <w:pPr>
              <w:spacing w:after="0" w:line="240" w:lineRule="auto"/>
              <w:ind w:left="459"/>
              <w:rPr>
                <w:rFonts w:ascii="Times New Roman" w:hAnsi="Times New Roman"/>
                <w:sz w:val="20"/>
                <w:szCs w:val="20"/>
              </w:rPr>
            </w:pPr>
            <w:r w:rsidRPr="00417648">
              <w:rPr>
                <w:rFonts w:ascii="Times New Roman" w:hAnsi="Times New Roman"/>
                <w:sz w:val="20"/>
                <w:szCs w:val="20"/>
              </w:rPr>
              <w:t xml:space="preserve">Kopā: Ls </w:t>
            </w:r>
            <w:r w:rsidRPr="00F92C28">
              <w:rPr>
                <w:rFonts w:ascii="Times New Roman" w:hAnsi="Times New Roman"/>
                <w:sz w:val="20"/>
                <w:szCs w:val="20"/>
              </w:rPr>
              <w:t xml:space="preserve">298 (424 </w:t>
            </w:r>
            <w:proofErr w:type="spellStart"/>
            <w:r w:rsidRPr="00F92C28">
              <w:rPr>
                <w:rFonts w:ascii="Times New Roman" w:hAnsi="Times New Roman"/>
                <w:i/>
                <w:sz w:val="20"/>
                <w:szCs w:val="20"/>
              </w:rPr>
              <w:t>euro</w:t>
            </w:r>
            <w:proofErr w:type="spellEnd"/>
            <w:r w:rsidRPr="00F92C28">
              <w:rPr>
                <w:rFonts w:ascii="Times New Roman" w:hAnsi="Times New Roman"/>
                <w:sz w:val="20"/>
                <w:szCs w:val="20"/>
              </w:rPr>
              <w:t>);</w:t>
            </w:r>
          </w:p>
          <w:p w:rsidR="00B239D6" w:rsidRPr="00417648" w:rsidRDefault="00B239D6" w:rsidP="00417648">
            <w:pPr>
              <w:pStyle w:val="ListParagraph"/>
              <w:numPr>
                <w:ilvl w:val="0"/>
                <w:numId w:val="31"/>
              </w:numPr>
              <w:spacing w:after="0" w:line="240" w:lineRule="auto"/>
              <w:ind w:left="459" w:hanging="142"/>
              <w:rPr>
                <w:rFonts w:ascii="Times New Roman" w:hAnsi="Times New Roman"/>
                <w:sz w:val="20"/>
                <w:szCs w:val="20"/>
              </w:rPr>
            </w:pPr>
            <w:r w:rsidRPr="00417648">
              <w:rPr>
                <w:rFonts w:ascii="Times New Roman" w:hAnsi="Times New Roman"/>
                <w:sz w:val="20"/>
                <w:szCs w:val="20"/>
              </w:rPr>
              <w:t xml:space="preserve">kafijas pauze (28 dalībnieki x Ls 2 (2,85 </w:t>
            </w:r>
            <w:proofErr w:type="spellStart"/>
            <w:r w:rsidRPr="00417648">
              <w:rPr>
                <w:rFonts w:ascii="Times New Roman" w:hAnsi="Times New Roman"/>
                <w:i/>
                <w:sz w:val="20"/>
                <w:szCs w:val="20"/>
              </w:rPr>
              <w:t>euro</w:t>
            </w:r>
            <w:proofErr w:type="spellEnd"/>
            <w:r w:rsidRPr="00417648">
              <w:rPr>
                <w:rFonts w:ascii="Times New Roman" w:hAnsi="Times New Roman"/>
                <w:sz w:val="20"/>
                <w:szCs w:val="20"/>
              </w:rPr>
              <w:t xml:space="preserve">) = Ls 56 (79,68 </w:t>
            </w:r>
            <w:proofErr w:type="spellStart"/>
            <w:r w:rsidRPr="00417648">
              <w:rPr>
                <w:rFonts w:ascii="Times New Roman" w:hAnsi="Times New Roman"/>
                <w:i/>
                <w:sz w:val="20"/>
                <w:szCs w:val="20"/>
              </w:rPr>
              <w:t>euro</w:t>
            </w:r>
            <w:proofErr w:type="spellEnd"/>
            <w:r w:rsidRPr="00417648">
              <w:rPr>
                <w:rFonts w:ascii="Times New Roman" w:hAnsi="Times New Roman"/>
                <w:sz w:val="20"/>
                <w:szCs w:val="20"/>
              </w:rPr>
              <w:t>)),</w:t>
            </w:r>
            <w:proofErr w:type="gramStart"/>
            <w:r w:rsidRPr="00417648">
              <w:rPr>
                <w:rFonts w:ascii="Times New Roman" w:hAnsi="Times New Roman"/>
                <w:sz w:val="20"/>
                <w:szCs w:val="20"/>
              </w:rPr>
              <w:t xml:space="preserve">  </w:t>
            </w:r>
            <w:proofErr w:type="gramEnd"/>
          </w:p>
          <w:p w:rsidR="00B239D6" w:rsidRPr="00417648" w:rsidRDefault="00B239D6" w:rsidP="00417648">
            <w:pPr>
              <w:pStyle w:val="ListParagraph"/>
              <w:spacing w:after="0" w:line="240" w:lineRule="auto"/>
              <w:ind w:left="459"/>
              <w:rPr>
                <w:rFonts w:ascii="Times New Roman" w:hAnsi="Times New Roman"/>
                <w:sz w:val="20"/>
                <w:szCs w:val="20"/>
              </w:rPr>
            </w:pPr>
            <w:r w:rsidRPr="00417648">
              <w:rPr>
                <w:rFonts w:ascii="Times New Roman" w:hAnsi="Times New Roman"/>
                <w:sz w:val="20"/>
                <w:szCs w:val="20"/>
              </w:rPr>
              <w:t xml:space="preserve">pusdienas (28 dalībnieki x Ls 3,50 (4,98 </w:t>
            </w:r>
            <w:proofErr w:type="spellStart"/>
            <w:r w:rsidRPr="00417648">
              <w:rPr>
                <w:rFonts w:ascii="Times New Roman" w:hAnsi="Times New Roman"/>
                <w:i/>
                <w:sz w:val="20"/>
                <w:szCs w:val="20"/>
              </w:rPr>
              <w:t>euro</w:t>
            </w:r>
            <w:proofErr w:type="spellEnd"/>
            <w:r w:rsidRPr="00417648">
              <w:rPr>
                <w:rFonts w:ascii="Times New Roman" w:hAnsi="Times New Roman"/>
                <w:sz w:val="20"/>
                <w:szCs w:val="20"/>
              </w:rPr>
              <w:t xml:space="preserve">) = Ls 98 (139,44 </w:t>
            </w:r>
            <w:proofErr w:type="spellStart"/>
            <w:r w:rsidRPr="00417648">
              <w:rPr>
                <w:rFonts w:ascii="Times New Roman" w:hAnsi="Times New Roman"/>
                <w:i/>
                <w:sz w:val="20"/>
                <w:szCs w:val="20"/>
              </w:rPr>
              <w:t>euro</w:t>
            </w:r>
            <w:proofErr w:type="spellEnd"/>
            <w:r w:rsidRPr="00417648">
              <w:rPr>
                <w:rFonts w:ascii="Times New Roman" w:hAnsi="Times New Roman"/>
                <w:sz w:val="20"/>
                <w:szCs w:val="20"/>
              </w:rPr>
              <w:t>)),</w:t>
            </w:r>
            <w:proofErr w:type="gramStart"/>
            <w:r w:rsidRPr="00417648">
              <w:rPr>
                <w:rFonts w:ascii="Times New Roman" w:hAnsi="Times New Roman"/>
                <w:sz w:val="20"/>
                <w:szCs w:val="20"/>
              </w:rPr>
              <w:t xml:space="preserve">  </w:t>
            </w:r>
            <w:proofErr w:type="gramEnd"/>
          </w:p>
          <w:p w:rsidR="00B239D6" w:rsidRPr="00F92C28" w:rsidRDefault="00B239D6" w:rsidP="00417648">
            <w:pPr>
              <w:spacing w:after="0" w:line="240" w:lineRule="auto"/>
              <w:ind w:left="459"/>
              <w:rPr>
                <w:rFonts w:ascii="Times New Roman" w:hAnsi="Times New Roman"/>
                <w:sz w:val="20"/>
                <w:szCs w:val="20"/>
              </w:rPr>
            </w:pPr>
            <w:r w:rsidRPr="00417648">
              <w:rPr>
                <w:rFonts w:ascii="Times New Roman" w:hAnsi="Times New Roman"/>
                <w:sz w:val="20"/>
                <w:szCs w:val="20"/>
              </w:rPr>
              <w:t>Kopā: Ls 15</w:t>
            </w:r>
            <w:r w:rsidRPr="00F92C28">
              <w:rPr>
                <w:rFonts w:ascii="Times New Roman" w:hAnsi="Times New Roman"/>
                <w:sz w:val="20"/>
                <w:szCs w:val="20"/>
              </w:rPr>
              <w:t xml:space="preserve">4 (219 </w:t>
            </w:r>
            <w:proofErr w:type="spellStart"/>
            <w:r w:rsidRPr="00417648">
              <w:rPr>
                <w:rFonts w:ascii="Times New Roman" w:hAnsi="Times New Roman"/>
                <w:i/>
                <w:sz w:val="20"/>
                <w:szCs w:val="20"/>
              </w:rPr>
              <w:t>euro</w:t>
            </w:r>
            <w:proofErr w:type="spellEnd"/>
            <w:r w:rsidRPr="00F92C28">
              <w:rPr>
                <w:rFonts w:ascii="Times New Roman" w:hAnsi="Times New Roman"/>
                <w:sz w:val="20"/>
                <w:szCs w:val="20"/>
              </w:rPr>
              <w:t>).</w:t>
            </w:r>
          </w:p>
        </w:tc>
        <w:tc>
          <w:tcPr>
            <w:tcW w:w="2618" w:type="dxa"/>
            <w:vMerge/>
            <w:shd w:val="clear" w:color="auto" w:fill="auto"/>
            <w:noWrap/>
            <w:vAlign w:val="center"/>
          </w:tcPr>
          <w:p w:rsidR="00B239D6" w:rsidRPr="00D169D0" w:rsidRDefault="00B239D6" w:rsidP="00417648">
            <w:pPr>
              <w:tabs>
                <w:tab w:val="left" w:pos="1512"/>
              </w:tabs>
              <w:spacing w:after="0" w:line="240" w:lineRule="auto"/>
              <w:ind w:right="252"/>
              <w:jc w:val="center"/>
              <w:rPr>
                <w:rFonts w:ascii="Times New Roman" w:hAnsi="Times New Roman"/>
                <w:b/>
                <w:sz w:val="20"/>
                <w:szCs w:val="20"/>
              </w:rPr>
            </w:pPr>
          </w:p>
        </w:tc>
      </w:tr>
      <w:tr w:rsidR="00B239D6" w:rsidRPr="00D169D0" w:rsidTr="00417648">
        <w:trPr>
          <w:trHeight w:val="204"/>
        </w:trPr>
        <w:tc>
          <w:tcPr>
            <w:tcW w:w="1101" w:type="dxa"/>
            <w:shd w:val="clear" w:color="auto" w:fill="auto"/>
            <w:vAlign w:val="center"/>
          </w:tcPr>
          <w:p w:rsidR="00B239D6" w:rsidRPr="00D169D0" w:rsidRDefault="00B239D6" w:rsidP="00417648">
            <w:pPr>
              <w:spacing w:after="0" w:line="240" w:lineRule="auto"/>
              <w:jc w:val="center"/>
              <w:rPr>
                <w:rFonts w:ascii="Times New Roman" w:hAnsi="Times New Roman"/>
                <w:sz w:val="20"/>
                <w:szCs w:val="20"/>
              </w:rPr>
            </w:pPr>
          </w:p>
        </w:tc>
        <w:tc>
          <w:tcPr>
            <w:tcW w:w="5794" w:type="dxa"/>
            <w:shd w:val="clear" w:color="auto" w:fill="auto"/>
            <w:vAlign w:val="center"/>
          </w:tcPr>
          <w:p w:rsidR="00B239D6" w:rsidRPr="00D169D0" w:rsidRDefault="00B239D6" w:rsidP="00417648">
            <w:pPr>
              <w:spacing w:after="0" w:line="240" w:lineRule="auto"/>
              <w:rPr>
                <w:rFonts w:ascii="Times New Roman" w:hAnsi="Times New Roman"/>
                <w:sz w:val="20"/>
                <w:szCs w:val="20"/>
              </w:rPr>
            </w:pPr>
            <w:r w:rsidRPr="00D169D0">
              <w:rPr>
                <w:rFonts w:ascii="Times New Roman" w:hAnsi="Times New Roman"/>
                <w:sz w:val="20"/>
                <w:szCs w:val="20"/>
              </w:rPr>
              <w:t xml:space="preserve">Kopā papildus nepieciešamie izdevumi </w:t>
            </w:r>
            <w:r>
              <w:rPr>
                <w:rFonts w:ascii="Times New Roman" w:hAnsi="Times New Roman"/>
                <w:b/>
                <w:sz w:val="20"/>
                <w:szCs w:val="20"/>
              </w:rPr>
              <w:t>Valsts policijai</w:t>
            </w:r>
            <w:r w:rsidRPr="00D169D0">
              <w:rPr>
                <w:rFonts w:ascii="Times New Roman" w:hAnsi="Times New Roman"/>
                <w:b/>
                <w:sz w:val="20"/>
                <w:szCs w:val="20"/>
              </w:rPr>
              <w:t xml:space="preserve"> </w:t>
            </w:r>
          </w:p>
          <w:p w:rsidR="00B239D6" w:rsidRPr="00D169D0" w:rsidRDefault="00B239D6" w:rsidP="00417648">
            <w:pPr>
              <w:spacing w:after="0" w:line="240" w:lineRule="auto"/>
              <w:rPr>
                <w:rFonts w:ascii="Times New Roman" w:hAnsi="Times New Roman"/>
                <w:sz w:val="20"/>
                <w:szCs w:val="20"/>
              </w:rPr>
            </w:pPr>
            <w:r w:rsidRPr="00D169D0">
              <w:rPr>
                <w:rFonts w:ascii="Times New Roman" w:hAnsi="Times New Roman"/>
                <w:sz w:val="20"/>
                <w:szCs w:val="20"/>
              </w:rPr>
              <w:t>(kopā no 2014.gada līdz 2020.gadam)</w:t>
            </w:r>
          </w:p>
        </w:tc>
        <w:tc>
          <w:tcPr>
            <w:tcW w:w="2618" w:type="dxa"/>
            <w:shd w:val="clear" w:color="auto" w:fill="auto"/>
            <w:noWrap/>
            <w:vAlign w:val="center"/>
          </w:tcPr>
          <w:p w:rsidR="00B239D6" w:rsidRPr="00D169D0" w:rsidRDefault="00B239D6" w:rsidP="00417648">
            <w:pPr>
              <w:tabs>
                <w:tab w:val="left" w:pos="1512"/>
              </w:tabs>
              <w:spacing w:after="0" w:line="240" w:lineRule="auto"/>
              <w:ind w:right="252"/>
              <w:jc w:val="center"/>
              <w:rPr>
                <w:rFonts w:ascii="Times New Roman" w:hAnsi="Times New Roman"/>
                <w:b/>
                <w:sz w:val="20"/>
                <w:szCs w:val="20"/>
              </w:rPr>
            </w:pPr>
            <w:r w:rsidRPr="00D169D0">
              <w:rPr>
                <w:rFonts w:ascii="Times New Roman" w:hAnsi="Times New Roman"/>
                <w:b/>
                <w:sz w:val="20"/>
                <w:szCs w:val="20"/>
              </w:rPr>
              <w:t xml:space="preserve">Ls </w:t>
            </w:r>
            <w:r>
              <w:rPr>
                <w:rFonts w:ascii="Times New Roman" w:hAnsi="Times New Roman"/>
                <w:b/>
                <w:sz w:val="20"/>
                <w:szCs w:val="20"/>
              </w:rPr>
              <w:t>50</w:t>
            </w:r>
            <w:r w:rsidRPr="00D169D0">
              <w:rPr>
                <w:rFonts w:ascii="Times New Roman" w:hAnsi="Times New Roman"/>
                <w:b/>
                <w:sz w:val="20"/>
                <w:szCs w:val="20"/>
              </w:rPr>
              <w:t> </w:t>
            </w:r>
            <w:r>
              <w:rPr>
                <w:rFonts w:ascii="Times New Roman" w:hAnsi="Times New Roman"/>
                <w:b/>
                <w:sz w:val="20"/>
                <w:szCs w:val="20"/>
              </w:rPr>
              <w:t>7</w:t>
            </w:r>
            <w:r w:rsidRPr="00D169D0">
              <w:rPr>
                <w:rFonts w:ascii="Times New Roman" w:hAnsi="Times New Roman"/>
                <w:b/>
                <w:sz w:val="20"/>
                <w:szCs w:val="20"/>
              </w:rPr>
              <w:t>36</w:t>
            </w:r>
            <w:r>
              <w:rPr>
                <w:rFonts w:ascii="Times New Roman" w:hAnsi="Times New Roman"/>
                <w:b/>
                <w:sz w:val="20"/>
                <w:szCs w:val="20"/>
              </w:rPr>
              <w:t xml:space="preserve"> (72 192</w:t>
            </w:r>
            <w:r w:rsidRPr="00D169D0">
              <w:rPr>
                <w:rFonts w:ascii="Times New Roman" w:hAnsi="Times New Roman"/>
                <w:b/>
                <w:sz w:val="20"/>
                <w:szCs w:val="20"/>
              </w:rPr>
              <w:t xml:space="preserve"> </w:t>
            </w:r>
            <w:proofErr w:type="spellStart"/>
            <w:r w:rsidRPr="00D169D0">
              <w:rPr>
                <w:rFonts w:ascii="Times New Roman" w:hAnsi="Times New Roman"/>
                <w:b/>
                <w:i/>
                <w:sz w:val="20"/>
                <w:szCs w:val="20"/>
              </w:rPr>
              <w:t>euro</w:t>
            </w:r>
            <w:proofErr w:type="spellEnd"/>
            <w:r w:rsidRPr="00D169D0">
              <w:rPr>
                <w:rFonts w:ascii="Times New Roman" w:hAnsi="Times New Roman"/>
                <w:b/>
                <w:sz w:val="20"/>
                <w:szCs w:val="20"/>
              </w:rPr>
              <w:t>)</w:t>
            </w:r>
          </w:p>
        </w:tc>
      </w:tr>
      <w:tr w:rsidR="00B239D6" w:rsidRPr="00D169D0" w:rsidTr="00417648">
        <w:trPr>
          <w:trHeight w:val="204"/>
        </w:trPr>
        <w:tc>
          <w:tcPr>
            <w:tcW w:w="1101" w:type="dxa"/>
            <w:vMerge w:val="restart"/>
            <w:shd w:val="clear" w:color="auto" w:fill="auto"/>
            <w:vAlign w:val="center"/>
          </w:tcPr>
          <w:p w:rsidR="00B239D6" w:rsidRPr="00D169D0" w:rsidRDefault="00B239D6" w:rsidP="00417648">
            <w:pPr>
              <w:spacing w:after="0" w:line="240" w:lineRule="auto"/>
              <w:jc w:val="center"/>
              <w:rPr>
                <w:rFonts w:ascii="Times New Roman" w:hAnsi="Times New Roman"/>
                <w:sz w:val="20"/>
                <w:szCs w:val="20"/>
              </w:rPr>
            </w:pPr>
            <w:r w:rsidRPr="00D169D0">
              <w:rPr>
                <w:rFonts w:ascii="Times New Roman" w:hAnsi="Times New Roman"/>
                <w:sz w:val="20"/>
                <w:szCs w:val="20"/>
              </w:rPr>
              <w:t>1.</w:t>
            </w:r>
          </w:p>
        </w:tc>
        <w:tc>
          <w:tcPr>
            <w:tcW w:w="5794" w:type="dxa"/>
            <w:shd w:val="clear" w:color="auto" w:fill="auto"/>
            <w:vAlign w:val="center"/>
          </w:tcPr>
          <w:p w:rsidR="00B239D6" w:rsidRPr="00D169D0" w:rsidRDefault="00B239D6" w:rsidP="00417648">
            <w:pPr>
              <w:spacing w:after="0" w:line="240" w:lineRule="auto"/>
              <w:rPr>
                <w:rFonts w:ascii="Times New Roman" w:hAnsi="Times New Roman"/>
                <w:sz w:val="20"/>
                <w:szCs w:val="20"/>
              </w:rPr>
            </w:pPr>
            <w:r w:rsidRPr="00D169D0">
              <w:rPr>
                <w:rFonts w:ascii="Times New Roman" w:hAnsi="Times New Roman"/>
                <w:sz w:val="20"/>
                <w:szCs w:val="20"/>
              </w:rPr>
              <w:t>Organizēt informatīvās kampaņas un aktivitātes par cilvēku tirdzniecību seksuālās izmantošanas, darbaspēka ekspluatācijas, fiktīvo laulību noslēgšanas un orgānu izņemšanas nolūkos, lai veicinātu sabiedrības izpratni un mazinātu piedāvājumu.</w:t>
            </w:r>
          </w:p>
        </w:tc>
        <w:tc>
          <w:tcPr>
            <w:tcW w:w="2618" w:type="dxa"/>
            <w:vMerge w:val="restart"/>
            <w:shd w:val="clear" w:color="auto" w:fill="auto"/>
            <w:noWrap/>
            <w:vAlign w:val="center"/>
          </w:tcPr>
          <w:p w:rsidR="00B239D6" w:rsidRPr="00D169D0" w:rsidRDefault="00B239D6" w:rsidP="00417648">
            <w:pPr>
              <w:tabs>
                <w:tab w:val="left" w:pos="1512"/>
              </w:tabs>
              <w:spacing w:after="0" w:line="240" w:lineRule="auto"/>
              <w:ind w:right="252"/>
              <w:jc w:val="center"/>
              <w:rPr>
                <w:rFonts w:ascii="Times New Roman" w:hAnsi="Times New Roman"/>
                <w:sz w:val="20"/>
                <w:szCs w:val="20"/>
              </w:rPr>
            </w:pPr>
            <w:r w:rsidRPr="00D169D0">
              <w:rPr>
                <w:rFonts w:ascii="Times New Roman" w:hAnsi="Times New Roman"/>
                <w:sz w:val="20"/>
                <w:szCs w:val="20"/>
              </w:rPr>
              <w:t>Ls 30 000</w:t>
            </w:r>
          </w:p>
          <w:p w:rsidR="00B239D6" w:rsidRPr="00D169D0" w:rsidRDefault="00B239D6" w:rsidP="00417648">
            <w:pPr>
              <w:tabs>
                <w:tab w:val="left" w:pos="1512"/>
              </w:tabs>
              <w:spacing w:after="0" w:line="240" w:lineRule="auto"/>
              <w:ind w:right="252"/>
              <w:jc w:val="center"/>
              <w:rPr>
                <w:rFonts w:ascii="Times New Roman" w:hAnsi="Times New Roman"/>
                <w:sz w:val="20"/>
                <w:szCs w:val="20"/>
              </w:rPr>
            </w:pPr>
            <w:r>
              <w:rPr>
                <w:rFonts w:ascii="Times New Roman" w:hAnsi="Times New Roman"/>
                <w:sz w:val="20"/>
                <w:szCs w:val="20"/>
              </w:rPr>
              <w:t>(42 684</w:t>
            </w:r>
            <w:r w:rsidRPr="00D169D0">
              <w:rPr>
                <w:rFonts w:ascii="Times New Roman" w:hAnsi="Times New Roman"/>
                <w:sz w:val="20"/>
                <w:szCs w:val="20"/>
              </w:rPr>
              <w:t xml:space="preserve"> </w:t>
            </w:r>
            <w:proofErr w:type="spellStart"/>
            <w:r w:rsidRPr="00D169D0">
              <w:rPr>
                <w:rFonts w:ascii="Times New Roman" w:hAnsi="Times New Roman"/>
                <w:i/>
                <w:sz w:val="20"/>
                <w:szCs w:val="20"/>
              </w:rPr>
              <w:t>euro</w:t>
            </w:r>
            <w:proofErr w:type="spellEnd"/>
            <w:r w:rsidRPr="00D169D0">
              <w:rPr>
                <w:rFonts w:ascii="Times New Roman" w:hAnsi="Times New Roman"/>
                <w:sz w:val="20"/>
                <w:szCs w:val="20"/>
              </w:rPr>
              <w:t>)</w:t>
            </w:r>
          </w:p>
        </w:tc>
      </w:tr>
      <w:tr w:rsidR="00B239D6" w:rsidRPr="00D169D0" w:rsidTr="00417648">
        <w:trPr>
          <w:trHeight w:val="204"/>
        </w:trPr>
        <w:tc>
          <w:tcPr>
            <w:tcW w:w="1101" w:type="dxa"/>
            <w:vMerge/>
            <w:shd w:val="clear" w:color="auto" w:fill="auto"/>
            <w:vAlign w:val="center"/>
          </w:tcPr>
          <w:p w:rsidR="00B239D6" w:rsidRPr="00D169D0" w:rsidRDefault="00B239D6" w:rsidP="00417648">
            <w:pPr>
              <w:spacing w:after="0" w:line="240" w:lineRule="auto"/>
              <w:jc w:val="center"/>
              <w:rPr>
                <w:rFonts w:ascii="Times New Roman" w:hAnsi="Times New Roman"/>
                <w:sz w:val="20"/>
                <w:szCs w:val="20"/>
              </w:rPr>
            </w:pPr>
          </w:p>
        </w:tc>
        <w:tc>
          <w:tcPr>
            <w:tcW w:w="5794" w:type="dxa"/>
            <w:shd w:val="clear" w:color="auto" w:fill="auto"/>
            <w:vAlign w:val="center"/>
          </w:tcPr>
          <w:p w:rsidR="00B239D6" w:rsidRPr="00D169D0" w:rsidRDefault="00B239D6" w:rsidP="00417648">
            <w:pPr>
              <w:spacing w:after="0" w:line="240" w:lineRule="auto"/>
              <w:rPr>
                <w:rFonts w:ascii="Times New Roman" w:hAnsi="Times New Roman"/>
                <w:sz w:val="20"/>
                <w:szCs w:val="20"/>
              </w:rPr>
            </w:pPr>
            <w:r w:rsidRPr="00D169D0">
              <w:rPr>
                <w:rFonts w:ascii="Times New Roman" w:hAnsi="Times New Roman"/>
                <w:sz w:val="20"/>
                <w:szCs w:val="20"/>
              </w:rPr>
              <w:t xml:space="preserve">2015.gadā – Ls 5 000 (7 114 </w:t>
            </w:r>
            <w:proofErr w:type="spellStart"/>
            <w:r w:rsidRPr="00D169D0">
              <w:rPr>
                <w:rFonts w:ascii="Times New Roman" w:hAnsi="Times New Roman"/>
                <w:i/>
                <w:sz w:val="20"/>
                <w:szCs w:val="20"/>
              </w:rPr>
              <w:t>euro</w:t>
            </w:r>
            <w:proofErr w:type="spellEnd"/>
            <w:r w:rsidRPr="00D169D0">
              <w:rPr>
                <w:rFonts w:ascii="Times New Roman" w:hAnsi="Times New Roman"/>
                <w:sz w:val="20"/>
                <w:szCs w:val="20"/>
              </w:rPr>
              <w:t>);</w:t>
            </w:r>
          </w:p>
          <w:p w:rsidR="00B239D6" w:rsidRPr="00D169D0" w:rsidRDefault="00B239D6" w:rsidP="00417648">
            <w:pPr>
              <w:spacing w:after="0" w:line="240" w:lineRule="auto"/>
              <w:rPr>
                <w:rFonts w:ascii="Times New Roman" w:hAnsi="Times New Roman"/>
                <w:sz w:val="20"/>
                <w:szCs w:val="20"/>
              </w:rPr>
            </w:pPr>
            <w:r w:rsidRPr="00D169D0">
              <w:rPr>
                <w:rFonts w:ascii="Times New Roman" w:hAnsi="Times New Roman"/>
                <w:sz w:val="20"/>
                <w:szCs w:val="20"/>
              </w:rPr>
              <w:t xml:space="preserve">2016.gadā – Ls 5 000 (7 114 </w:t>
            </w:r>
            <w:proofErr w:type="spellStart"/>
            <w:r w:rsidRPr="00D169D0">
              <w:rPr>
                <w:rFonts w:ascii="Times New Roman" w:hAnsi="Times New Roman"/>
                <w:i/>
                <w:sz w:val="20"/>
                <w:szCs w:val="20"/>
              </w:rPr>
              <w:t>euro</w:t>
            </w:r>
            <w:proofErr w:type="spellEnd"/>
            <w:r w:rsidRPr="00D169D0">
              <w:rPr>
                <w:rFonts w:ascii="Times New Roman" w:hAnsi="Times New Roman"/>
                <w:sz w:val="20"/>
                <w:szCs w:val="20"/>
              </w:rPr>
              <w:t>);</w:t>
            </w:r>
          </w:p>
          <w:p w:rsidR="00B239D6" w:rsidRPr="00D169D0" w:rsidRDefault="00B239D6" w:rsidP="00417648">
            <w:pPr>
              <w:spacing w:after="0" w:line="240" w:lineRule="auto"/>
              <w:rPr>
                <w:rFonts w:ascii="Times New Roman" w:hAnsi="Times New Roman"/>
                <w:sz w:val="20"/>
                <w:szCs w:val="20"/>
              </w:rPr>
            </w:pPr>
            <w:r w:rsidRPr="00D169D0">
              <w:rPr>
                <w:rFonts w:ascii="Times New Roman" w:hAnsi="Times New Roman"/>
                <w:sz w:val="20"/>
                <w:szCs w:val="20"/>
              </w:rPr>
              <w:t xml:space="preserve">2017.gadā – Ls 5 000 (7 114 </w:t>
            </w:r>
            <w:proofErr w:type="spellStart"/>
            <w:r w:rsidRPr="00D169D0">
              <w:rPr>
                <w:rFonts w:ascii="Times New Roman" w:hAnsi="Times New Roman"/>
                <w:i/>
                <w:sz w:val="20"/>
                <w:szCs w:val="20"/>
              </w:rPr>
              <w:t>euro</w:t>
            </w:r>
            <w:proofErr w:type="spellEnd"/>
            <w:r w:rsidRPr="00D169D0">
              <w:rPr>
                <w:rFonts w:ascii="Times New Roman" w:hAnsi="Times New Roman"/>
                <w:sz w:val="20"/>
                <w:szCs w:val="20"/>
              </w:rPr>
              <w:t>);</w:t>
            </w:r>
          </w:p>
          <w:p w:rsidR="00B239D6" w:rsidRPr="00D169D0" w:rsidRDefault="00B239D6" w:rsidP="00417648">
            <w:pPr>
              <w:spacing w:after="0" w:line="240" w:lineRule="auto"/>
              <w:rPr>
                <w:rFonts w:ascii="Times New Roman" w:hAnsi="Times New Roman"/>
                <w:sz w:val="20"/>
                <w:szCs w:val="20"/>
              </w:rPr>
            </w:pPr>
            <w:r w:rsidRPr="00D169D0">
              <w:rPr>
                <w:rFonts w:ascii="Times New Roman" w:hAnsi="Times New Roman"/>
                <w:sz w:val="20"/>
                <w:szCs w:val="20"/>
              </w:rPr>
              <w:t xml:space="preserve">2018.gadā – Ls 5 000 (7 114 </w:t>
            </w:r>
            <w:proofErr w:type="spellStart"/>
            <w:r w:rsidRPr="00D169D0">
              <w:rPr>
                <w:rFonts w:ascii="Times New Roman" w:hAnsi="Times New Roman"/>
                <w:i/>
                <w:sz w:val="20"/>
                <w:szCs w:val="20"/>
              </w:rPr>
              <w:t>euro</w:t>
            </w:r>
            <w:proofErr w:type="spellEnd"/>
            <w:r w:rsidRPr="00D169D0">
              <w:rPr>
                <w:rFonts w:ascii="Times New Roman" w:hAnsi="Times New Roman"/>
                <w:sz w:val="20"/>
                <w:szCs w:val="20"/>
              </w:rPr>
              <w:t>);</w:t>
            </w:r>
          </w:p>
          <w:p w:rsidR="00B239D6" w:rsidRPr="00D169D0" w:rsidRDefault="00B239D6" w:rsidP="00417648">
            <w:pPr>
              <w:spacing w:after="0" w:line="240" w:lineRule="auto"/>
              <w:rPr>
                <w:rFonts w:ascii="Times New Roman" w:hAnsi="Times New Roman"/>
                <w:sz w:val="20"/>
                <w:szCs w:val="20"/>
              </w:rPr>
            </w:pPr>
            <w:r w:rsidRPr="00D169D0">
              <w:rPr>
                <w:rFonts w:ascii="Times New Roman" w:hAnsi="Times New Roman"/>
                <w:sz w:val="20"/>
                <w:szCs w:val="20"/>
              </w:rPr>
              <w:t xml:space="preserve">2019.gadā – Ls 5 000 (7 114 </w:t>
            </w:r>
            <w:proofErr w:type="spellStart"/>
            <w:r w:rsidRPr="00D169D0">
              <w:rPr>
                <w:rFonts w:ascii="Times New Roman" w:hAnsi="Times New Roman"/>
                <w:i/>
                <w:sz w:val="20"/>
                <w:szCs w:val="20"/>
              </w:rPr>
              <w:t>euro</w:t>
            </w:r>
            <w:proofErr w:type="spellEnd"/>
            <w:r w:rsidRPr="00D169D0">
              <w:rPr>
                <w:rFonts w:ascii="Times New Roman" w:hAnsi="Times New Roman"/>
                <w:sz w:val="20"/>
                <w:szCs w:val="20"/>
              </w:rPr>
              <w:t>);</w:t>
            </w:r>
          </w:p>
          <w:p w:rsidR="00B239D6" w:rsidRPr="00D169D0" w:rsidRDefault="00B239D6" w:rsidP="00417648">
            <w:pPr>
              <w:spacing w:after="0" w:line="240" w:lineRule="auto"/>
              <w:rPr>
                <w:rFonts w:ascii="Times New Roman" w:hAnsi="Times New Roman"/>
                <w:sz w:val="20"/>
                <w:szCs w:val="20"/>
              </w:rPr>
            </w:pPr>
            <w:r w:rsidRPr="00D169D0">
              <w:rPr>
                <w:rFonts w:ascii="Times New Roman" w:hAnsi="Times New Roman"/>
                <w:sz w:val="20"/>
                <w:szCs w:val="20"/>
              </w:rPr>
              <w:t xml:space="preserve">2020.gadā – Ls 5 000 (7 114 </w:t>
            </w:r>
            <w:proofErr w:type="spellStart"/>
            <w:r w:rsidRPr="00D169D0">
              <w:rPr>
                <w:rFonts w:ascii="Times New Roman" w:hAnsi="Times New Roman"/>
                <w:i/>
                <w:sz w:val="20"/>
                <w:szCs w:val="20"/>
              </w:rPr>
              <w:t>euro</w:t>
            </w:r>
            <w:proofErr w:type="spellEnd"/>
            <w:r w:rsidRPr="00D169D0">
              <w:rPr>
                <w:rFonts w:ascii="Times New Roman" w:hAnsi="Times New Roman"/>
                <w:sz w:val="20"/>
                <w:szCs w:val="20"/>
              </w:rPr>
              <w:t>).</w:t>
            </w:r>
          </w:p>
          <w:p w:rsidR="00B239D6" w:rsidRDefault="00B239D6" w:rsidP="00417648">
            <w:pPr>
              <w:spacing w:after="0" w:line="240" w:lineRule="auto"/>
              <w:rPr>
                <w:rFonts w:ascii="Times New Roman" w:hAnsi="Times New Roman"/>
                <w:sz w:val="20"/>
                <w:szCs w:val="20"/>
              </w:rPr>
            </w:pPr>
            <w:r>
              <w:rPr>
                <w:rFonts w:ascii="Times New Roman" w:hAnsi="Times New Roman"/>
                <w:sz w:val="20"/>
                <w:szCs w:val="20"/>
              </w:rPr>
              <w:t>Pakalpojuma apmaksa (IKK 2231</w:t>
            </w:r>
            <w:r w:rsidRPr="00D169D0">
              <w:rPr>
                <w:rFonts w:ascii="Times New Roman" w:hAnsi="Times New Roman"/>
                <w:sz w:val="20"/>
                <w:szCs w:val="20"/>
              </w:rPr>
              <w:t>).</w:t>
            </w:r>
          </w:p>
          <w:p w:rsidR="00B239D6" w:rsidRDefault="00B239D6" w:rsidP="00417648">
            <w:pPr>
              <w:spacing w:after="0" w:line="240" w:lineRule="auto"/>
              <w:rPr>
                <w:rFonts w:ascii="Times New Roman" w:hAnsi="Times New Roman"/>
                <w:sz w:val="20"/>
                <w:szCs w:val="20"/>
              </w:rPr>
            </w:pPr>
            <w:r>
              <w:rPr>
                <w:rFonts w:ascii="Times New Roman" w:hAnsi="Times New Roman"/>
                <w:sz w:val="20"/>
                <w:szCs w:val="20"/>
              </w:rPr>
              <w:t xml:space="preserve">Vienas informatīvās kampaņas organizēšanas izmaksas </w:t>
            </w:r>
            <w:r w:rsidRPr="00D169D0">
              <w:rPr>
                <w:rFonts w:ascii="Times New Roman" w:hAnsi="Times New Roman"/>
                <w:sz w:val="20"/>
                <w:szCs w:val="20"/>
              </w:rPr>
              <w:t xml:space="preserve">Ls 5 000 (7 114 </w:t>
            </w:r>
            <w:proofErr w:type="spellStart"/>
            <w:r w:rsidRPr="00D169D0">
              <w:rPr>
                <w:rFonts w:ascii="Times New Roman" w:hAnsi="Times New Roman"/>
                <w:i/>
                <w:sz w:val="20"/>
                <w:szCs w:val="20"/>
              </w:rPr>
              <w:t>euro</w:t>
            </w:r>
            <w:proofErr w:type="spellEnd"/>
            <w:r w:rsidRPr="00D169D0">
              <w:rPr>
                <w:rFonts w:ascii="Times New Roman" w:hAnsi="Times New Roman"/>
                <w:sz w:val="20"/>
                <w:szCs w:val="20"/>
              </w:rPr>
              <w:t>)</w:t>
            </w:r>
            <w:r>
              <w:rPr>
                <w:rFonts w:ascii="Times New Roman" w:hAnsi="Times New Roman"/>
                <w:sz w:val="20"/>
                <w:szCs w:val="20"/>
              </w:rPr>
              <w:t xml:space="preserve"> – drukātie materiāli (bukleti, brošūras, </w:t>
            </w:r>
            <w:proofErr w:type="spellStart"/>
            <w:r>
              <w:rPr>
                <w:rFonts w:ascii="Times New Roman" w:hAnsi="Times New Roman"/>
                <w:sz w:val="20"/>
                <w:szCs w:val="20"/>
              </w:rPr>
              <w:t>flaijeri</w:t>
            </w:r>
            <w:proofErr w:type="spellEnd"/>
            <w:r>
              <w:rPr>
                <w:rFonts w:ascii="Times New Roman" w:hAnsi="Times New Roman"/>
                <w:sz w:val="20"/>
                <w:szCs w:val="20"/>
              </w:rPr>
              <w:t xml:space="preserve">), </w:t>
            </w:r>
            <w:proofErr w:type="spellStart"/>
            <w:r>
              <w:rPr>
                <w:rFonts w:ascii="Times New Roman" w:hAnsi="Times New Roman"/>
                <w:sz w:val="20"/>
                <w:szCs w:val="20"/>
              </w:rPr>
              <w:t>baneru</w:t>
            </w:r>
            <w:proofErr w:type="spellEnd"/>
            <w:r>
              <w:rPr>
                <w:rFonts w:ascii="Times New Roman" w:hAnsi="Times New Roman"/>
                <w:sz w:val="20"/>
                <w:szCs w:val="20"/>
              </w:rPr>
              <w:t xml:space="preserve"> izveide internetā, u.c.</w:t>
            </w:r>
          </w:p>
          <w:p w:rsidR="00B239D6" w:rsidRPr="00D169D0" w:rsidRDefault="00B239D6" w:rsidP="00417648">
            <w:pPr>
              <w:spacing w:after="0" w:line="240" w:lineRule="auto"/>
              <w:rPr>
                <w:rFonts w:ascii="Times New Roman" w:hAnsi="Times New Roman"/>
                <w:sz w:val="20"/>
                <w:szCs w:val="20"/>
              </w:rPr>
            </w:pPr>
          </w:p>
        </w:tc>
        <w:tc>
          <w:tcPr>
            <w:tcW w:w="2618" w:type="dxa"/>
            <w:vMerge/>
            <w:shd w:val="clear" w:color="auto" w:fill="auto"/>
            <w:noWrap/>
            <w:vAlign w:val="center"/>
          </w:tcPr>
          <w:p w:rsidR="00B239D6" w:rsidRPr="00D169D0" w:rsidRDefault="00B239D6" w:rsidP="00417648">
            <w:pPr>
              <w:tabs>
                <w:tab w:val="left" w:pos="1512"/>
              </w:tabs>
              <w:spacing w:after="0" w:line="240" w:lineRule="auto"/>
              <w:ind w:right="252"/>
              <w:jc w:val="center"/>
              <w:rPr>
                <w:rFonts w:ascii="Times New Roman" w:hAnsi="Times New Roman"/>
                <w:sz w:val="20"/>
                <w:szCs w:val="20"/>
              </w:rPr>
            </w:pPr>
          </w:p>
        </w:tc>
      </w:tr>
      <w:tr w:rsidR="00B239D6" w:rsidRPr="00D169D0" w:rsidTr="00417648">
        <w:trPr>
          <w:trHeight w:val="204"/>
        </w:trPr>
        <w:tc>
          <w:tcPr>
            <w:tcW w:w="1101" w:type="dxa"/>
            <w:vMerge w:val="restart"/>
            <w:shd w:val="clear" w:color="auto" w:fill="auto"/>
            <w:vAlign w:val="center"/>
          </w:tcPr>
          <w:p w:rsidR="00B239D6" w:rsidRPr="00D169D0" w:rsidRDefault="00B239D6" w:rsidP="00417648">
            <w:pPr>
              <w:spacing w:after="0" w:line="240" w:lineRule="auto"/>
              <w:jc w:val="center"/>
              <w:rPr>
                <w:rFonts w:ascii="Times New Roman" w:hAnsi="Times New Roman"/>
                <w:sz w:val="20"/>
                <w:szCs w:val="20"/>
              </w:rPr>
            </w:pPr>
            <w:r w:rsidRPr="00D169D0">
              <w:rPr>
                <w:rFonts w:ascii="Times New Roman" w:hAnsi="Times New Roman"/>
                <w:sz w:val="20"/>
                <w:szCs w:val="20"/>
              </w:rPr>
              <w:t>4.</w:t>
            </w:r>
          </w:p>
        </w:tc>
        <w:tc>
          <w:tcPr>
            <w:tcW w:w="5794" w:type="dxa"/>
            <w:shd w:val="clear" w:color="auto" w:fill="auto"/>
            <w:vAlign w:val="center"/>
          </w:tcPr>
          <w:p w:rsidR="00B239D6" w:rsidRPr="00D169D0" w:rsidRDefault="00B239D6" w:rsidP="00417648">
            <w:pPr>
              <w:spacing w:after="0" w:line="240" w:lineRule="auto"/>
              <w:rPr>
                <w:rFonts w:ascii="Times New Roman" w:hAnsi="Times New Roman"/>
                <w:sz w:val="20"/>
                <w:szCs w:val="20"/>
              </w:rPr>
            </w:pPr>
            <w:r w:rsidRPr="00D169D0">
              <w:rPr>
                <w:rFonts w:ascii="Times New Roman" w:hAnsi="Times New Roman"/>
                <w:sz w:val="20"/>
                <w:szCs w:val="20"/>
              </w:rPr>
              <w:t>Veikt Valsts policijas un pašvaldības policijas darbinieku, robežsargu, prokuroru, sociālo darbinieku, konsulāro amatpersonu, darba inspektoru, bāriņtiesu, VBTAI un PMLP darbinieku, tūrisma sektorā iesaistīto personu apmācību par cilvēku tirdzniecību un bērnu tiesību aizsardzības jautājumiem.</w:t>
            </w:r>
          </w:p>
        </w:tc>
        <w:tc>
          <w:tcPr>
            <w:tcW w:w="2618" w:type="dxa"/>
            <w:vMerge w:val="restart"/>
            <w:shd w:val="clear" w:color="auto" w:fill="auto"/>
            <w:noWrap/>
            <w:vAlign w:val="center"/>
          </w:tcPr>
          <w:p w:rsidR="00B239D6" w:rsidRPr="00D169D0" w:rsidRDefault="00B239D6" w:rsidP="00417648">
            <w:pPr>
              <w:tabs>
                <w:tab w:val="left" w:pos="1512"/>
              </w:tabs>
              <w:spacing w:after="0" w:line="240" w:lineRule="auto"/>
              <w:ind w:right="252"/>
              <w:jc w:val="center"/>
              <w:rPr>
                <w:rFonts w:ascii="Times New Roman" w:hAnsi="Times New Roman"/>
                <w:sz w:val="20"/>
                <w:szCs w:val="20"/>
              </w:rPr>
            </w:pPr>
            <w:r w:rsidRPr="00D169D0">
              <w:rPr>
                <w:rFonts w:ascii="Times New Roman" w:hAnsi="Times New Roman"/>
                <w:sz w:val="20"/>
                <w:szCs w:val="20"/>
              </w:rPr>
              <w:t>Ls 17 280</w:t>
            </w:r>
          </w:p>
          <w:p w:rsidR="00B239D6" w:rsidRPr="00D169D0" w:rsidRDefault="00B239D6" w:rsidP="00417648">
            <w:pPr>
              <w:tabs>
                <w:tab w:val="left" w:pos="1512"/>
              </w:tabs>
              <w:spacing w:after="0" w:line="240" w:lineRule="auto"/>
              <w:ind w:right="252"/>
              <w:jc w:val="center"/>
              <w:rPr>
                <w:rFonts w:ascii="Times New Roman" w:hAnsi="Times New Roman"/>
                <w:sz w:val="20"/>
                <w:szCs w:val="20"/>
              </w:rPr>
            </w:pPr>
            <w:r>
              <w:rPr>
                <w:rFonts w:ascii="Times New Roman" w:hAnsi="Times New Roman"/>
                <w:sz w:val="20"/>
                <w:szCs w:val="20"/>
              </w:rPr>
              <w:t>(24 588</w:t>
            </w:r>
            <w:r w:rsidRPr="00D169D0">
              <w:rPr>
                <w:rFonts w:ascii="Times New Roman" w:hAnsi="Times New Roman"/>
                <w:sz w:val="20"/>
                <w:szCs w:val="20"/>
              </w:rPr>
              <w:t xml:space="preserve"> </w:t>
            </w:r>
            <w:proofErr w:type="spellStart"/>
            <w:r w:rsidRPr="00D169D0">
              <w:rPr>
                <w:rFonts w:ascii="Times New Roman" w:hAnsi="Times New Roman"/>
                <w:i/>
                <w:sz w:val="20"/>
                <w:szCs w:val="20"/>
              </w:rPr>
              <w:t>euro</w:t>
            </w:r>
            <w:proofErr w:type="spellEnd"/>
            <w:r w:rsidRPr="00D169D0">
              <w:rPr>
                <w:rFonts w:ascii="Times New Roman" w:hAnsi="Times New Roman"/>
                <w:sz w:val="20"/>
                <w:szCs w:val="20"/>
              </w:rPr>
              <w:t>)</w:t>
            </w:r>
          </w:p>
        </w:tc>
      </w:tr>
      <w:tr w:rsidR="00B239D6" w:rsidRPr="00D169D0" w:rsidTr="00417648">
        <w:trPr>
          <w:trHeight w:val="4255"/>
        </w:trPr>
        <w:tc>
          <w:tcPr>
            <w:tcW w:w="1101" w:type="dxa"/>
            <w:vMerge/>
            <w:shd w:val="clear" w:color="auto" w:fill="auto"/>
            <w:vAlign w:val="center"/>
          </w:tcPr>
          <w:p w:rsidR="00B239D6" w:rsidRPr="00D169D0" w:rsidRDefault="00B239D6" w:rsidP="00417648">
            <w:pPr>
              <w:spacing w:after="0" w:line="240" w:lineRule="auto"/>
              <w:jc w:val="center"/>
              <w:rPr>
                <w:rFonts w:ascii="Times New Roman" w:hAnsi="Times New Roman"/>
                <w:sz w:val="20"/>
                <w:szCs w:val="20"/>
              </w:rPr>
            </w:pPr>
          </w:p>
        </w:tc>
        <w:tc>
          <w:tcPr>
            <w:tcW w:w="5794" w:type="dxa"/>
            <w:shd w:val="clear" w:color="auto" w:fill="auto"/>
            <w:vAlign w:val="center"/>
          </w:tcPr>
          <w:p w:rsidR="00B239D6" w:rsidRPr="00D169D0" w:rsidRDefault="00B239D6" w:rsidP="00417648">
            <w:pPr>
              <w:spacing w:after="0" w:line="240" w:lineRule="auto"/>
              <w:rPr>
                <w:rFonts w:ascii="Times New Roman" w:hAnsi="Times New Roman"/>
                <w:sz w:val="20"/>
                <w:szCs w:val="20"/>
              </w:rPr>
            </w:pPr>
            <w:r w:rsidRPr="00D169D0">
              <w:rPr>
                <w:rFonts w:ascii="Times New Roman" w:hAnsi="Times New Roman"/>
                <w:sz w:val="20"/>
                <w:szCs w:val="20"/>
              </w:rPr>
              <w:t xml:space="preserve">2015.gadā – Ls 2 880 (4 098 </w:t>
            </w:r>
            <w:proofErr w:type="spellStart"/>
            <w:r w:rsidRPr="00D169D0">
              <w:rPr>
                <w:rFonts w:ascii="Times New Roman" w:hAnsi="Times New Roman"/>
                <w:i/>
                <w:sz w:val="20"/>
                <w:szCs w:val="20"/>
              </w:rPr>
              <w:t>euro</w:t>
            </w:r>
            <w:proofErr w:type="spellEnd"/>
            <w:r w:rsidRPr="00D169D0">
              <w:rPr>
                <w:rFonts w:ascii="Times New Roman" w:hAnsi="Times New Roman"/>
                <w:sz w:val="20"/>
                <w:szCs w:val="20"/>
              </w:rPr>
              <w:t>);</w:t>
            </w:r>
          </w:p>
          <w:p w:rsidR="00B239D6" w:rsidRPr="00D169D0" w:rsidRDefault="00B239D6" w:rsidP="00417648">
            <w:pPr>
              <w:spacing w:after="0" w:line="240" w:lineRule="auto"/>
              <w:rPr>
                <w:rFonts w:ascii="Times New Roman" w:hAnsi="Times New Roman"/>
                <w:sz w:val="20"/>
                <w:szCs w:val="20"/>
              </w:rPr>
            </w:pPr>
            <w:r w:rsidRPr="00D169D0">
              <w:rPr>
                <w:rFonts w:ascii="Times New Roman" w:hAnsi="Times New Roman"/>
                <w:sz w:val="20"/>
                <w:szCs w:val="20"/>
              </w:rPr>
              <w:t xml:space="preserve">2016.gadā – Ls 2 880 (4 098 </w:t>
            </w:r>
            <w:proofErr w:type="spellStart"/>
            <w:r w:rsidRPr="00D169D0">
              <w:rPr>
                <w:rFonts w:ascii="Times New Roman" w:hAnsi="Times New Roman"/>
                <w:i/>
                <w:sz w:val="20"/>
                <w:szCs w:val="20"/>
              </w:rPr>
              <w:t>euro</w:t>
            </w:r>
            <w:proofErr w:type="spellEnd"/>
            <w:r w:rsidRPr="00D169D0">
              <w:rPr>
                <w:rFonts w:ascii="Times New Roman" w:hAnsi="Times New Roman"/>
                <w:sz w:val="20"/>
                <w:szCs w:val="20"/>
              </w:rPr>
              <w:t>);</w:t>
            </w:r>
          </w:p>
          <w:p w:rsidR="00B239D6" w:rsidRPr="00D169D0" w:rsidRDefault="00B239D6" w:rsidP="00417648">
            <w:pPr>
              <w:spacing w:after="0" w:line="240" w:lineRule="auto"/>
              <w:rPr>
                <w:rFonts w:ascii="Times New Roman" w:hAnsi="Times New Roman"/>
                <w:sz w:val="20"/>
                <w:szCs w:val="20"/>
              </w:rPr>
            </w:pPr>
            <w:r w:rsidRPr="00D169D0">
              <w:rPr>
                <w:rFonts w:ascii="Times New Roman" w:hAnsi="Times New Roman"/>
                <w:sz w:val="20"/>
                <w:szCs w:val="20"/>
              </w:rPr>
              <w:t xml:space="preserve">2017.gadā – Ls 2 880 (4 098 </w:t>
            </w:r>
            <w:proofErr w:type="spellStart"/>
            <w:r w:rsidRPr="00D169D0">
              <w:rPr>
                <w:rFonts w:ascii="Times New Roman" w:hAnsi="Times New Roman"/>
                <w:i/>
                <w:sz w:val="20"/>
                <w:szCs w:val="20"/>
              </w:rPr>
              <w:t>euro</w:t>
            </w:r>
            <w:proofErr w:type="spellEnd"/>
            <w:r w:rsidRPr="00D169D0">
              <w:rPr>
                <w:rFonts w:ascii="Times New Roman" w:hAnsi="Times New Roman"/>
                <w:sz w:val="20"/>
                <w:szCs w:val="20"/>
              </w:rPr>
              <w:t>);</w:t>
            </w:r>
          </w:p>
          <w:p w:rsidR="00B239D6" w:rsidRPr="00D169D0" w:rsidRDefault="00B239D6" w:rsidP="00417648">
            <w:pPr>
              <w:spacing w:after="0" w:line="240" w:lineRule="auto"/>
              <w:rPr>
                <w:rFonts w:ascii="Times New Roman" w:hAnsi="Times New Roman"/>
                <w:sz w:val="20"/>
                <w:szCs w:val="20"/>
              </w:rPr>
            </w:pPr>
            <w:r w:rsidRPr="00D169D0">
              <w:rPr>
                <w:rFonts w:ascii="Times New Roman" w:hAnsi="Times New Roman"/>
                <w:sz w:val="20"/>
                <w:szCs w:val="20"/>
              </w:rPr>
              <w:t xml:space="preserve">2018.gadā – Ls 2 880 (4 098 </w:t>
            </w:r>
            <w:proofErr w:type="spellStart"/>
            <w:r w:rsidRPr="00D169D0">
              <w:rPr>
                <w:rFonts w:ascii="Times New Roman" w:hAnsi="Times New Roman"/>
                <w:i/>
                <w:sz w:val="20"/>
                <w:szCs w:val="20"/>
              </w:rPr>
              <w:t>euro</w:t>
            </w:r>
            <w:proofErr w:type="spellEnd"/>
            <w:r w:rsidRPr="00D169D0">
              <w:rPr>
                <w:rFonts w:ascii="Times New Roman" w:hAnsi="Times New Roman"/>
                <w:sz w:val="20"/>
                <w:szCs w:val="20"/>
              </w:rPr>
              <w:t>);</w:t>
            </w:r>
          </w:p>
          <w:p w:rsidR="00B239D6" w:rsidRPr="00D169D0" w:rsidRDefault="00B239D6" w:rsidP="00417648">
            <w:pPr>
              <w:spacing w:after="0" w:line="240" w:lineRule="auto"/>
              <w:rPr>
                <w:rFonts w:ascii="Times New Roman" w:hAnsi="Times New Roman"/>
                <w:sz w:val="20"/>
                <w:szCs w:val="20"/>
              </w:rPr>
            </w:pPr>
            <w:r w:rsidRPr="00D169D0">
              <w:rPr>
                <w:rFonts w:ascii="Times New Roman" w:hAnsi="Times New Roman"/>
                <w:sz w:val="20"/>
                <w:szCs w:val="20"/>
              </w:rPr>
              <w:t xml:space="preserve">2019.gadā – Ls 2 880 (4 098 </w:t>
            </w:r>
            <w:proofErr w:type="spellStart"/>
            <w:r w:rsidRPr="00D169D0">
              <w:rPr>
                <w:rFonts w:ascii="Times New Roman" w:hAnsi="Times New Roman"/>
                <w:i/>
                <w:sz w:val="20"/>
                <w:szCs w:val="20"/>
              </w:rPr>
              <w:t>euro</w:t>
            </w:r>
            <w:proofErr w:type="spellEnd"/>
            <w:r w:rsidRPr="00D169D0">
              <w:rPr>
                <w:rFonts w:ascii="Times New Roman" w:hAnsi="Times New Roman"/>
                <w:sz w:val="20"/>
                <w:szCs w:val="20"/>
              </w:rPr>
              <w:t>);</w:t>
            </w:r>
          </w:p>
          <w:p w:rsidR="00B239D6" w:rsidRPr="00D169D0" w:rsidRDefault="00B239D6" w:rsidP="00417648">
            <w:pPr>
              <w:spacing w:after="0" w:line="240" w:lineRule="auto"/>
              <w:rPr>
                <w:rFonts w:ascii="Times New Roman" w:hAnsi="Times New Roman"/>
                <w:sz w:val="20"/>
                <w:szCs w:val="20"/>
              </w:rPr>
            </w:pPr>
            <w:r w:rsidRPr="00D169D0">
              <w:rPr>
                <w:rFonts w:ascii="Times New Roman" w:hAnsi="Times New Roman"/>
                <w:sz w:val="20"/>
                <w:szCs w:val="20"/>
              </w:rPr>
              <w:t xml:space="preserve">2020.gadā – Ls 2 880 (4 098 </w:t>
            </w:r>
            <w:proofErr w:type="spellStart"/>
            <w:r w:rsidRPr="00D169D0">
              <w:rPr>
                <w:rFonts w:ascii="Times New Roman" w:hAnsi="Times New Roman"/>
                <w:i/>
                <w:sz w:val="20"/>
                <w:szCs w:val="20"/>
              </w:rPr>
              <w:t>euro</w:t>
            </w:r>
            <w:proofErr w:type="spellEnd"/>
            <w:r w:rsidRPr="00D169D0">
              <w:rPr>
                <w:rFonts w:ascii="Times New Roman" w:hAnsi="Times New Roman"/>
                <w:sz w:val="20"/>
                <w:szCs w:val="20"/>
              </w:rPr>
              <w:t>).</w:t>
            </w:r>
          </w:p>
          <w:p w:rsidR="00B239D6" w:rsidRPr="00D169D0" w:rsidRDefault="00B239D6" w:rsidP="00417648">
            <w:pPr>
              <w:spacing w:after="0" w:line="240" w:lineRule="auto"/>
              <w:rPr>
                <w:rFonts w:ascii="Times New Roman" w:hAnsi="Times New Roman"/>
                <w:sz w:val="20"/>
                <w:szCs w:val="20"/>
              </w:rPr>
            </w:pPr>
            <w:r w:rsidRPr="00D169D0">
              <w:rPr>
                <w:rFonts w:ascii="Times New Roman" w:hAnsi="Times New Roman"/>
                <w:sz w:val="20"/>
                <w:szCs w:val="20"/>
              </w:rPr>
              <w:t>Pakalpojuma apmaksa</w:t>
            </w:r>
            <w:r>
              <w:rPr>
                <w:rFonts w:ascii="Times New Roman" w:hAnsi="Times New Roman"/>
                <w:sz w:val="20"/>
                <w:szCs w:val="20"/>
              </w:rPr>
              <w:t xml:space="preserve"> (IKK 2231</w:t>
            </w:r>
            <w:r w:rsidRPr="00D169D0">
              <w:rPr>
                <w:rFonts w:ascii="Times New Roman" w:hAnsi="Times New Roman"/>
                <w:sz w:val="20"/>
                <w:szCs w:val="20"/>
              </w:rPr>
              <w:t>).</w:t>
            </w:r>
          </w:p>
          <w:p w:rsidR="00B239D6" w:rsidRPr="00D169D0" w:rsidRDefault="00B239D6" w:rsidP="00417648">
            <w:pPr>
              <w:spacing w:after="0" w:line="240" w:lineRule="auto"/>
              <w:rPr>
                <w:rFonts w:ascii="Times New Roman" w:hAnsi="Times New Roman"/>
                <w:sz w:val="20"/>
                <w:szCs w:val="20"/>
              </w:rPr>
            </w:pPr>
            <w:r w:rsidRPr="00D169D0">
              <w:rPr>
                <w:rFonts w:ascii="Times New Roman" w:hAnsi="Times New Roman"/>
                <w:sz w:val="20"/>
                <w:szCs w:val="20"/>
              </w:rPr>
              <w:t xml:space="preserve">Paredzēts apmācīt 150 cilvēkus gadā (5 divu dienu apmācības grupā pa 30 dalībniekiem). </w:t>
            </w:r>
          </w:p>
          <w:p w:rsidR="00B239D6" w:rsidRPr="00D169D0" w:rsidRDefault="00B239D6" w:rsidP="00417648">
            <w:pPr>
              <w:spacing w:after="0" w:line="240" w:lineRule="auto"/>
              <w:rPr>
                <w:rFonts w:ascii="Times New Roman" w:hAnsi="Times New Roman"/>
                <w:sz w:val="20"/>
                <w:szCs w:val="20"/>
              </w:rPr>
            </w:pPr>
            <w:r w:rsidRPr="00D169D0">
              <w:rPr>
                <w:rFonts w:ascii="Times New Roman" w:hAnsi="Times New Roman"/>
                <w:sz w:val="20"/>
                <w:szCs w:val="20"/>
              </w:rPr>
              <w:t xml:space="preserve">Nepieciešamie izdevumi viena apmācību pasākuma organizēšanai – Ls 576 (820 </w:t>
            </w:r>
            <w:proofErr w:type="spellStart"/>
            <w:r w:rsidRPr="00D169D0">
              <w:rPr>
                <w:rFonts w:ascii="Times New Roman" w:hAnsi="Times New Roman"/>
                <w:i/>
                <w:sz w:val="20"/>
                <w:szCs w:val="20"/>
              </w:rPr>
              <w:t>euro</w:t>
            </w:r>
            <w:proofErr w:type="spellEnd"/>
            <w:r w:rsidRPr="00D169D0">
              <w:rPr>
                <w:rFonts w:ascii="Times New Roman" w:hAnsi="Times New Roman"/>
                <w:sz w:val="20"/>
                <w:szCs w:val="20"/>
              </w:rPr>
              <w:t>), no tā:</w:t>
            </w:r>
          </w:p>
          <w:p w:rsidR="00B239D6" w:rsidRPr="00D169D0" w:rsidRDefault="00B239D6" w:rsidP="00417648">
            <w:pPr>
              <w:pStyle w:val="ListParagraph"/>
              <w:numPr>
                <w:ilvl w:val="0"/>
                <w:numId w:val="21"/>
              </w:numPr>
              <w:spacing w:after="0" w:line="240" w:lineRule="auto"/>
              <w:contextualSpacing w:val="0"/>
              <w:rPr>
                <w:rFonts w:ascii="Times New Roman" w:hAnsi="Times New Roman"/>
                <w:sz w:val="20"/>
                <w:szCs w:val="20"/>
              </w:rPr>
            </w:pPr>
            <w:r w:rsidRPr="00D169D0">
              <w:rPr>
                <w:rFonts w:ascii="Times New Roman" w:hAnsi="Times New Roman"/>
                <w:sz w:val="20"/>
                <w:szCs w:val="20"/>
              </w:rPr>
              <w:t>Dalībnieku ēdināšana</w:t>
            </w:r>
            <w:r>
              <w:rPr>
                <w:rFonts w:ascii="Times New Roman" w:hAnsi="Times New Roman"/>
                <w:sz w:val="20"/>
                <w:szCs w:val="20"/>
              </w:rPr>
              <w:t xml:space="preserve"> (2 pusdienas, 4 kafijas pauzes, izmaksas vienam dalībniekam Ls 2.5 pusdienas, Ls 1.55 kafijas pauze)</w:t>
            </w:r>
            <w:r w:rsidRPr="00D169D0">
              <w:rPr>
                <w:rFonts w:ascii="Times New Roman" w:hAnsi="Times New Roman"/>
                <w:sz w:val="20"/>
                <w:szCs w:val="20"/>
              </w:rPr>
              <w:t xml:space="preserve"> – Ls 336 (478 </w:t>
            </w:r>
            <w:proofErr w:type="spellStart"/>
            <w:r w:rsidRPr="00D169D0">
              <w:rPr>
                <w:rFonts w:ascii="Times New Roman" w:hAnsi="Times New Roman"/>
                <w:i/>
                <w:sz w:val="20"/>
                <w:szCs w:val="20"/>
              </w:rPr>
              <w:t>euro</w:t>
            </w:r>
            <w:proofErr w:type="spellEnd"/>
            <w:r w:rsidRPr="00D169D0">
              <w:rPr>
                <w:rFonts w:ascii="Times New Roman" w:hAnsi="Times New Roman"/>
                <w:sz w:val="20"/>
                <w:szCs w:val="20"/>
              </w:rPr>
              <w:t>);</w:t>
            </w:r>
          </w:p>
          <w:p w:rsidR="00B239D6" w:rsidRPr="00D169D0" w:rsidRDefault="00B239D6" w:rsidP="00417648">
            <w:pPr>
              <w:pStyle w:val="ListParagraph"/>
              <w:numPr>
                <w:ilvl w:val="0"/>
                <w:numId w:val="21"/>
              </w:numPr>
              <w:spacing w:after="0" w:line="240" w:lineRule="auto"/>
              <w:contextualSpacing w:val="0"/>
              <w:rPr>
                <w:rFonts w:ascii="Times New Roman" w:hAnsi="Times New Roman"/>
                <w:sz w:val="20"/>
                <w:szCs w:val="20"/>
              </w:rPr>
            </w:pPr>
            <w:r w:rsidRPr="00D169D0">
              <w:rPr>
                <w:rFonts w:ascii="Times New Roman" w:hAnsi="Times New Roman"/>
                <w:sz w:val="20"/>
                <w:szCs w:val="20"/>
              </w:rPr>
              <w:t>Samaksa lektoriem</w:t>
            </w:r>
            <w:r>
              <w:rPr>
                <w:rFonts w:ascii="Times New Roman" w:hAnsi="Times New Roman"/>
                <w:sz w:val="20"/>
                <w:szCs w:val="20"/>
              </w:rPr>
              <w:t xml:space="preserve"> (Ls 20 ar PVN par vienu lekciju, pavisam 12 lekcijas) – Ls 240 (342</w:t>
            </w:r>
            <w:r w:rsidRPr="00D169D0">
              <w:rPr>
                <w:rFonts w:ascii="Times New Roman" w:hAnsi="Times New Roman"/>
                <w:sz w:val="20"/>
                <w:szCs w:val="20"/>
              </w:rPr>
              <w:t xml:space="preserve"> </w:t>
            </w:r>
            <w:proofErr w:type="spellStart"/>
            <w:r w:rsidRPr="00D169D0">
              <w:rPr>
                <w:rFonts w:ascii="Times New Roman" w:hAnsi="Times New Roman"/>
                <w:i/>
                <w:sz w:val="20"/>
                <w:szCs w:val="20"/>
              </w:rPr>
              <w:t>euro</w:t>
            </w:r>
            <w:proofErr w:type="spellEnd"/>
            <w:r w:rsidRPr="00D169D0">
              <w:rPr>
                <w:rFonts w:ascii="Times New Roman" w:hAnsi="Times New Roman"/>
                <w:sz w:val="20"/>
                <w:szCs w:val="20"/>
              </w:rPr>
              <w:t>).</w:t>
            </w:r>
          </w:p>
          <w:p w:rsidR="00B239D6" w:rsidRDefault="00B239D6" w:rsidP="00417648">
            <w:pPr>
              <w:spacing w:after="0" w:line="240" w:lineRule="auto"/>
              <w:rPr>
                <w:rFonts w:ascii="Times New Roman" w:hAnsi="Times New Roman"/>
                <w:sz w:val="20"/>
                <w:szCs w:val="20"/>
              </w:rPr>
            </w:pPr>
            <w:r w:rsidRPr="00D169D0">
              <w:rPr>
                <w:rFonts w:ascii="Times New Roman" w:hAnsi="Times New Roman"/>
                <w:sz w:val="20"/>
                <w:szCs w:val="20"/>
              </w:rPr>
              <w:t xml:space="preserve">Nepieciešamie izdevumi gadā: Ls 576 (820 </w:t>
            </w:r>
            <w:proofErr w:type="spellStart"/>
            <w:r w:rsidRPr="00D169D0">
              <w:rPr>
                <w:rFonts w:ascii="Times New Roman" w:hAnsi="Times New Roman"/>
                <w:i/>
                <w:sz w:val="20"/>
                <w:szCs w:val="20"/>
              </w:rPr>
              <w:t>euro</w:t>
            </w:r>
            <w:proofErr w:type="spellEnd"/>
            <w:r w:rsidRPr="00D169D0">
              <w:rPr>
                <w:rFonts w:ascii="Times New Roman" w:hAnsi="Times New Roman"/>
                <w:sz w:val="20"/>
                <w:szCs w:val="20"/>
              </w:rPr>
              <w:t xml:space="preserve">) x 5 = Ls 2 880 (4 098 </w:t>
            </w:r>
            <w:proofErr w:type="spellStart"/>
            <w:r w:rsidRPr="00D169D0">
              <w:rPr>
                <w:rFonts w:ascii="Times New Roman" w:hAnsi="Times New Roman"/>
                <w:i/>
                <w:sz w:val="20"/>
                <w:szCs w:val="20"/>
              </w:rPr>
              <w:t>euro</w:t>
            </w:r>
            <w:proofErr w:type="spellEnd"/>
            <w:r w:rsidRPr="00D169D0">
              <w:rPr>
                <w:rFonts w:ascii="Times New Roman" w:hAnsi="Times New Roman"/>
                <w:sz w:val="20"/>
                <w:szCs w:val="20"/>
              </w:rPr>
              <w:t>).</w:t>
            </w:r>
          </w:p>
          <w:p w:rsidR="00B239D6" w:rsidRPr="00D169D0" w:rsidRDefault="00B239D6" w:rsidP="00417648">
            <w:pPr>
              <w:spacing w:after="0" w:line="240" w:lineRule="auto"/>
              <w:rPr>
                <w:rFonts w:ascii="Times New Roman" w:hAnsi="Times New Roman"/>
                <w:sz w:val="20"/>
                <w:szCs w:val="20"/>
              </w:rPr>
            </w:pPr>
          </w:p>
        </w:tc>
        <w:tc>
          <w:tcPr>
            <w:tcW w:w="2618" w:type="dxa"/>
            <w:vMerge/>
            <w:shd w:val="clear" w:color="auto" w:fill="auto"/>
            <w:noWrap/>
            <w:vAlign w:val="center"/>
          </w:tcPr>
          <w:p w:rsidR="00B239D6" w:rsidRPr="00D169D0" w:rsidRDefault="00B239D6" w:rsidP="00417648">
            <w:pPr>
              <w:tabs>
                <w:tab w:val="left" w:pos="1512"/>
              </w:tabs>
              <w:spacing w:after="0" w:line="240" w:lineRule="auto"/>
              <w:ind w:right="252"/>
              <w:jc w:val="center"/>
              <w:rPr>
                <w:rFonts w:ascii="Times New Roman" w:hAnsi="Times New Roman"/>
                <w:b/>
                <w:sz w:val="20"/>
                <w:szCs w:val="20"/>
              </w:rPr>
            </w:pPr>
          </w:p>
        </w:tc>
      </w:tr>
      <w:tr w:rsidR="00B239D6" w:rsidRPr="00D169D0" w:rsidTr="00417648">
        <w:trPr>
          <w:trHeight w:val="204"/>
        </w:trPr>
        <w:tc>
          <w:tcPr>
            <w:tcW w:w="1101" w:type="dxa"/>
            <w:vMerge w:val="restart"/>
            <w:shd w:val="clear" w:color="auto" w:fill="auto"/>
            <w:vAlign w:val="center"/>
          </w:tcPr>
          <w:p w:rsidR="00B239D6" w:rsidRPr="00D169D0" w:rsidRDefault="00B239D6" w:rsidP="00417648">
            <w:pPr>
              <w:spacing w:after="0" w:line="240" w:lineRule="auto"/>
              <w:jc w:val="center"/>
              <w:rPr>
                <w:rFonts w:ascii="Times New Roman" w:hAnsi="Times New Roman"/>
                <w:sz w:val="20"/>
                <w:szCs w:val="20"/>
              </w:rPr>
            </w:pPr>
            <w:r w:rsidRPr="00D169D0">
              <w:rPr>
                <w:rFonts w:ascii="Times New Roman" w:hAnsi="Times New Roman"/>
                <w:sz w:val="20"/>
                <w:szCs w:val="20"/>
              </w:rPr>
              <w:t>28.</w:t>
            </w:r>
          </w:p>
        </w:tc>
        <w:tc>
          <w:tcPr>
            <w:tcW w:w="5794" w:type="dxa"/>
            <w:shd w:val="clear" w:color="auto" w:fill="auto"/>
            <w:vAlign w:val="center"/>
          </w:tcPr>
          <w:p w:rsidR="00B239D6" w:rsidRPr="00D169D0" w:rsidRDefault="00B239D6" w:rsidP="00417648">
            <w:pPr>
              <w:spacing w:after="0" w:line="240" w:lineRule="auto"/>
              <w:rPr>
                <w:rFonts w:ascii="Times New Roman" w:hAnsi="Times New Roman"/>
                <w:sz w:val="20"/>
                <w:szCs w:val="20"/>
              </w:rPr>
            </w:pPr>
            <w:r w:rsidRPr="00D169D0">
              <w:rPr>
                <w:rFonts w:ascii="Times New Roman" w:hAnsi="Times New Roman"/>
                <w:sz w:val="20"/>
                <w:szCs w:val="20"/>
              </w:rPr>
              <w:t>Veikt tiesnešu, prokuroru un advokātu apmācību par cilvēku tirdzniecību, cilvēku tirdzniecības upuru tiesībām, piemērojamiem tiesību aktiem, precedenta tiesībām, uz cilvēku tiesībām vērstas pieejas ievērošanu.</w:t>
            </w:r>
          </w:p>
        </w:tc>
        <w:tc>
          <w:tcPr>
            <w:tcW w:w="2618" w:type="dxa"/>
            <w:vMerge w:val="restart"/>
            <w:shd w:val="clear" w:color="auto" w:fill="auto"/>
            <w:noWrap/>
            <w:vAlign w:val="center"/>
          </w:tcPr>
          <w:p w:rsidR="00B239D6" w:rsidRPr="00D169D0" w:rsidRDefault="00B239D6" w:rsidP="00417648">
            <w:pPr>
              <w:tabs>
                <w:tab w:val="left" w:pos="1512"/>
              </w:tabs>
              <w:spacing w:after="0" w:line="240" w:lineRule="auto"/>
              <w:ind w:right="252"/>
              <w:jc w:val="center"/>
              <w:rPr>
                <w:rFonts w:ascii="Times New Roman" w:hAnsi="Times New Roman"/>
                <w:sz w:val="20"/>
                <w:szCs w:val="20"/>
              </w:rPr>
            </w:pPr>
            <w:r w:rsidRPr="00D169D0">
              <w:rPr>
                <w:rFonts w:ascii="Times New Roman" w:hAnsi="Times New Roman"/>
                <w:sz w:val="20"/>
                <w:szCs w:val="20"/>
              </w:rPr>
              <w:t>Ls 3 456</w:t>
            </w:r>
          </w:p>
          <w:p w:rsidR="00B239D6" w:rsidRPr="00D169D0" w:rsidRDefault="00B239D6" w:rsidP="00417648">
            <w:pPr>
              <w:tabs>
                <w:tab w:val="left" w:pos="1512"/>
              </w:tabs>
              <w:spacing w:after="0" w:line="240" w:lineRule="auto"/>
              <w:ind w:right="252"/>
              <w:jc w:val="center"/>
              <w:rPr>
                <w:rFonts w:ascii="Times New Roman" w:hAnsi="Times New Roman"/>
                <w:sz w:val="20"/>
                <w:szCs w:val="20"/>
              </w:rPr>
            </w:pPr>
            <w:r>
              <w:rPr>
                <w:rFonts w:ascii="Times New Roman" w:hAnsi="Times New Roman"/>
                <w:sz w:val="20"/>
                <w:szCs w:val="20"/>
              </w:rPr>
              <w:t>(4 920</w:t>
            </w:r>
            <w:r w:rsidRPr="00D169D0">
              <w:rPr>
                <w:rFonts w:ascii="Times New Roman" w:hAnsi="Times New Roman"/>
                <w:sz w:val="20"/>
                <w:szCs w:val="20"/>
              </w:rPr>
              <w:t xml:space="preserve"> </w:t>
            </w:r>
            <w:proofErr w:type="spellStart"/>
            <w:r w:rsidRPr="00D169D0">
              <w:rPr>
                <w:rFonts w:ascii="Times New Roman" w:hAnsi="Times New Roman"/>
                <w:i/>
                <w:sz w:val="20"/>
                <w:szCs w:val="20"/>
              </w:rPr>
              <w:t>euro</w:t>
            </w:r>
            <w:proofErr w:type="spellEnd"/>
            <w:r w:rsidRPr="00D169D0">
              <w:rPr>
                <w:rFonts w:ascii="Times New Roman" w:hAnsi="Times New Roman"/>
                <w:sz w:val="20"/>
                <w:szCs w:val="20"/>
              </w:rPr>
              <w:t>)</w:t>
            </w:r>
          </w:p>
        </w:tc>
      </w:tr>
      <w:tr w:rsidR="00B239D6" w:rsidRPr="00D169D0" w:rsidTr="00417648">
        <w:trPr>
          <w:trHeight w:val="204"/>
        </w:trPr>
        <w:tc>
          <w:tcPr>
            <w:tcW w:w="1101" w:type="dxa"/>
            <w:vMerge/>
            <w:shd w:val="clear" w:color="auto" w:fill="auto"/>
            <w:vAlign w:val="center"/>
          </w:tcPr>
          <w:p w:rsidR="00B239D6" w:rsidRPr="00D169D0" w:rsidRDefault="00B239D6" w:rsidP="00417648">
            <w:pPr>
              <w:spacing w:after="0" w:line="240" w:lineRule="auto"/>
              <w:jc w:val="center"/>
              <w:rPr>
                <w:rFonts w:ascii="Times New Roman" w:hAnsi="Times New Roman"/>
                <w:sz w:val="20"/>
                <w:szCs w:val="20"/>
              </w:rPr>
            </w:pPr>
          </w:p>
        </w:tc>
        <w:tc>
          <w:tcPr>
            <w:tcW w:w="5794" w:type="dxa"/>
            <w:shd w:val="clear" w:color="auto" w:fill="auto"/>
            <w:vAlign w:val="center"/>
          </w:tcPr>
          <w:p w:rsidR="00B239D6" w:rsidRPr="00D169D0" w:rsidRDefault="00B239D6" w:rsidP="00417648">
            <w:pPr>
              <w:spacing w:after="0" w:line="240" w:lineRule="auto"/>
              <w:rPr>
                <w:rFonts w:ascii="Times New Roman" w:hAnsi="Times New Roman"/>
                <w:sz w:val="20"/>
                <w:szCs w:val="20"/>
              </w:rPr>
            </w:pPr>
            <w:r w:rsidRPr="00D169D0">
              <w:rPr>
                <w:rFonts w:ascii="Times New Roman" w:hAnsi="Times New Roman"/>
                <w:sz w:val="20"/>
                <w:szCs w:val="20"/>
              </w:rPr>
              <w:t xml:space="preserve">2015.gadā – Ls 576 (820 </w:t>
            </w:r>
            <w:proofErr w:type="spellStart"/>
            <w:r w:rsidRPr="00D169D0">
              <w:rPr>
                <w:rFonts w:ascii="Times New Roman" w:hAnsi="Times New Roman"/>
                <w:i/>
                <w:sz w:val="20"/>
                <w:szCs w:val="20"/>
              </w:rPr>
              <w:t>euro</w:t>
            </w:r>
            <w:proofErr w:type="spellEnd"/>
            <w:r w:rsidRPr="00D169D0">
              <w:rPr>
                <w:rFonts w:ascii="Times New Roman" w:hAnsi="Times New Roman"/>
                <w:sz w:val="20"/>
                <w:szCs w:val="20"/>
              </w:rPr>
              <w:t>);</w:t>
            </w:r>
          </w:p>
          <w:p w:rsidR="00B239D6" w:rsidRPr="00D169D0" w:rsidRDefault="00B239D6" w:rsidP="00417648">
            <w:pPr>
              <w:spacing w:after="0" w:line="240" w:lineRule="auto"/>
              <w:rPr>
                <w:rFonts w:ascii="Times New Roman" w:hAnsi="Times New Roman"/>
                <w:sz w:val="20"/>
                <w:szCs w:val="20"/>
              </w:rPr>
            </w:pPr>
            <w:r w:rsidRPr="00D169D0">
              <w:rPr>
                <w:rFonts w:ascii="Times New Roman" w:hAnsi="Times New Roman"/>
                <w:sz w:val="20"/>
                <w:szCs w:val="20"/>
              </w:rPr>
              <w:lastRenderedPageBreak/>
              <w:t xml:space="preserve">2016.gadā – Ls 576 (820 </w:t>
            </w:r>
            <w:proofErr w:type="spellStart"/>
            <w:r w:rsidRPr="00D169D0">
              <w:rPr>
                <w:rFonts w:ascii="Times New Roman" w:hAnsi="Times New Roman"/>
                <w:i/>
                <w:sz w:val="20"/>
                <w:szCs w:val="20"/>
              </w:rPr>
              <w:t>euro</w:t>
            </w:r>
            <w:proofErr w:type="spellEnd"/>
            <w:r w:rsidRPr="00D169D0">
              <w:rPr>
                <w:rFonts w:ascii="Times New Roman" w:hAnsi="Times New Roman"/>
                <w:sz w:val="20"/>
                <w:szCs w:val="20"/>
              </w:rPr>
              <w:t>);</w:t>
            </w:r>
          </w:p>
          <w:p w:rsidR="00B239D6" w:rsidRPr="00D169D0" w:rsidRDefault="00B239D6" w:rsidP="00417648">
            <w:pPr>
              <w:spacing w:after="0" w:line="240" w:lineRule="auto"/>
              <w:rPr>
                <w:rFonts w:ascii="Times New Roman" w:hAnsi="Times New Roman"/>
                <w:sz w:val="20"/>
                <w:szCs w:val="20"/>
              </w:rPr>
            </w:pPr>
            <w:r w:rsidRPr="00D169D0">
              <w:rPr>
                <w:rFonts w:ascii="Times New Roman" w:hAnsi="Times New Roman"/>
                <w:sz w:val="20"/>
                <w:szCs w:val="20"/>
              </w:rPr>
              <w:t xml:space="preserve">2017.gadā – Ls 576 (820 </w:t>
            </w:r>
            <w:proofErr w:type="spellStart"/>
            <w:r w:rsidRPr="00D169D0">
              <w:rPr>
                <w:rFonts w:ascii="Times New Roman" w:hAnsi="Times New Roman"/>
                <w:i/>
                <w:sz w:val="20"/>
                <w:szCs w:val="20"/>
              </w:rPr>
              <w:t>euro</w:t>
            </w:r>
            <w:proofErr w:type="spellEnd"/>
            <w:r w:rsidRPr="00D169D0">
              <w:rPr>
                <w:rFonts w:ascii="Times New Roman" w:hAnsi="Times New Roman"/>
                <w:sz w:val="20"/>
                <w:szCs w:val="20"/>
              </w:rPr>
              <w:t>);</w:t>
            </w:r>
          </w:p>
          <w:p w:rsidR="00B239D6" w:rsidRPr="00D169D0" w:rsidRDefault="00B239D6" w:rsidP="00417648">
            <w:pPr>
              <w:spacing w:after="0" w:line="240" w:lineRule="auto"/>
              <w:rPr>
                <w:rFonts w:ascii="Times New Roman" w:hAnsi="Times New Roman"/>
                <w:sz w:val="20"/>
                <w:szCs w:val="20"/>
              </w:rPr>
            </w:pPr>
            <w:r w:rsidRPr="00D169D0">
              <w:rPr>
                <w:rFonts w:ascii="Times New Roman" w:hAnsi="Times New Roman"/>
                <w:sz w:val="20"/>
                <w:szCs w:val="20"/>
              </w:rPr>
              <w:t xml:space="preserve">2018.gadā – Ls 576 (820 </w:t>
            </w:r>
            <w:proofErr w:type="spellStart"/>
            <w:r w:rsidRPr="00D169D0">
              <w:rPr>
                <w:rFonts w:ascii="Times New Roman" w:hAnsi="Times New Roman"/>
                <w:i/>
                <w:sz w:val="20"/>
                <w:szCs w:val="20"/>
              </w:rPr>
              <w:t>euro</w:t>
            </w:r>
            <w:proofErr w:type="spellEnd"/>
            <w:r w:rsidRPr="00D169D0">
              <w:rPr>
                <w:rFonts w:ascii="Times New Roman" w:hAnsi="Times New Roman"/>
                <w:sz w:val="20"/>
                <w:szCs w:val="20"/>
              </w:rPr>
              <w:t>);</w:t>
            </w:r>
          </w:p>
          <w:p w:rsidR="00B239D6" w:rsidRPr="00D169D0" w:rsidRDefault="00B239D6" w:rsidP="00417648">
            <w:pPr>
              <w:spacing w:after="0" w:line="240" w:lineRule="auto"/>
              <w:rPr>
                <w:rFonts w:ascii="Times New Roman" w:hAnsi="Times New Roman"/>
                <w:sz w:val="20"/>
                <w:szCs w:val="20"/>
              </w:rPr>
            </w:pPr>
            <w:r w:rsidRPr="00D169D0">
              <w:rPr>
                <w:rFonts w:ascii="Times New Roman" w:hAnsi="Times New Roman"/>
                <w:sz w:val="20"/>
                <w:szCs w:val="20"/>
              </w:rPr>
              <w:t xml:space="preserve">2019.gadā – Ls 576 (820 </w:t>
            </w:r>
            <w:proofErr w:type="spellStart"/>
            <w:r w:rsidRPr="00D169D0">
              <w:rPr>
                <w:rFonts w:ascii="Times New Roman" w:hAnsi="Times New Roman"/>
                <w:i/>
                <w:sz w:val="20"/>
                <w:szCs w:val="20"/>
              </w:rPr>
              <w:t>euro</w:t>
            </w:r>
            <w:proofErr w:type="spellEnd"/>
            <w:r w:rsidRPr="00D169D0">
              <w:rPr>
                <w:rFonts w:ascii="Times New Roman" w:hAnsi="Times New Roman"/>
                <w:sz w:val="20"/>
                <w:szCs w:val="20"/>
              </w:rPr>
              <w:t>);</w:t>
            </w:r>
          </w:p>
          <w:p w:rsidR="00B239D6" w:rsidRPr="00D169D0" w:rsidRDefault="00B239D6" w:rsidP="00417648">
            <w:pPr>
              <w:spacing w:after="0" w:line="240" w:lineRule="auto"/>
              <w:rPr>
                <w:rFonts w:ascii="Times New Roman" w:hAnsi="Times New Roman"/>
                <w:sz w:val="20"/>
                <w:szCs w:val="20"/>
              </w:rPr>
            </w:pPr>
            <w:r w:rsidRPr="00D169D0">
              <w:rPr>
                <w:rFonts w:ascii="Times New Roman" w:hAnsi="Times New Roman"/>
                <w:sz w:val="20"/>
                <w:szCs w:val="20"/>
              </w:rPr>
              <w:t xml:space="preserve">2020.gadā – Ls 576 (820 </w:t>
            </w:r>
            <w:proofErr w:type="spellStart"/>
            <w:r w:rsidRPr="00D169D0">
              <w:rPr>
                <w:rFonts w:ascii="Times New Roman" w:hAnsi="Times New Roman"/>
                <w:i/>
                <w:sz w:val="20"/>
                <w:szCs w:val="20"/>
              </w:rPr>
              <w:t>euro</w:t>
            </w:r>
            <w:proofErr w:type="spellEnd"/>
            <w:r w:rsidRPr="00D169D0">
              <w:rPr>
                <w:rFonts w:ascii="Times New Roman" w:hAnsi="Times New Roman"/>
                <w:sz w:val="20"/>
                <w:szCs w:val="20"/>
              </w:rPr>
              <w:t>).</w:t>
            </w:r>
          </w:p>
          <w:p w:rsidR="00B239D6" w:rsidRPr="00D169D0" w:rsidRDefault="00B239D6" w:rsidP="00417648">
            <w:pPr>
              <w:spacing w:after="0" w:line="240" w:lineRule="auto"/>
              <w:rPr>
                <w:rFonts w:ascii="Times New Roman" w:hAnsi="Times New Roman"/>
                <w:sz w:val="20"/>
                <w:szCs w:val="20"/>
              </w:rPr>
            </w:pPr>
            <w:r>
              <w:rPr>
                <w:rFonts w:ascii="Times New Roman" w:hAnsi="Times New Roman"/>
                <w:sz w:val="20"/>
                <w:szCs w:val="20"/>
              </w:rPr>
              <w:t>Pakalpojuma apmaksa (IKK 2231</w:t>
            </w:r>
            <w:r w:rsidRPr="00D169D0">
              <w:rPr>
                <w:rFonts w:ascii="Times New Roman" w:hAnsi="Times New Roman"/>
                <w:sz w:val="20"/>
                <w:szCs w:val="20"/>
              </w:rPr>
              <w:t>).</w:t>
            </w:r>
          </w:p>
          <w:p w:rsidR="00B239D6" w:rsidRPr="00D169D0" w:rsidRDefault="00B239D6" w:rsidP="00417648">
            <w:pPr>
              <w:spacing w:after="0" w:line="240" w:lineRule="auto"/>
              <w:rPr>
                <w:rFonts w:ascii="Times New Roman" w:hAnsi="Times New Roman"/>
                <w:sz w:val="20"/>
                <w:szCs w:val="20"/>
              </w:rPr>
            </w:pPr>
            <w:r w:rsidRPr="00D169D0">
              <w:rPr>
                <w:rFonts w:ascii="Times New Roman" w:hAnsi="Times New Roman"/>
                <w:sz w:val="20"/>
                <w:szCs w:val="20"/>
              </w:rPr>
              <w:t xml:space="preserve">Nepieciešamie izdevumi apmācību pasākuma organizēšanai – Ls 576 (820 </w:t>
            </w:r>
            <w:proofErr w:type="spellStart"/>
            <w:r w:rsidRPr="00D169D0">
              <w:rPr>
                <w:rFonts w:ascii="Times New Roman" w:hAnsi="Times New Roman"/>
                <w:i/>
                <w:sz w:val="20"/>
                <w:szCs w:val="20"/>
              </w:rPr>
              <w:t>euro</w:t>
            </w:r>
            <w:proofErr w:type="spellEnd"/>
            <w:r w:rsidRPr="00D169D0">
              <w:rPr>
                <w:rFonts w:ascii="Times New Roman" w:hAnsi="Times New Roman"/>
                <w:sz w:val="20"/>
                <w:szCs w:val="20"/>
              </w:rPr>
              <w:t>), no tā:</w:t>
            </w:r>
          </w:p>
          <w:p w:rsidR="00B239D6" w:rsidRPr="00D169D0" w:rsidRDefault="00B239D6" w:rsidP="00417648">
            <w:pPr>
              <w:pStyle w:val="ListParagraph"/>
              <w:numPr>
                <w:ilvl w:val="0"/>
                <w:numId w:val="23"/>
              </w:numPr>
              <w:spacing w:after="0" w:line="240" w:lineRule="auto"/>
              <w:contextualSpacing w:val="0"/>
              <w:rPr>
                <w:rFonts w:ascii="Times New Roman" w:hAnsi="Times New Roman"/>
                <w:sz w:val="20"/>
                <w:szCs w:val="20"/>
              </w:rPr>
            </w:pPr>
            <w:r w:rsidRPr="00D169D0">
              <w:rPr>
                <w:rFonts w:ascii="Times New Roman" w:hAnsi="Times New Roman"/>
                <w:sz w:val="20"/>
                <w:szCs w:val="20"/>
              </w:rPr>
              <w:t>Dalībnieku ēdināšana</w:t>
            </w:r>
            <w:r>
              <w:rPr>
                <w:rFonts w:ascii="Times New Roman" w:hAnsi="Times New Roman"/>
                <w:sz w:val="20"/>
                <w:szCs w:val="20"/>
              </w:rPr>
              <w:t xml:space="preserve"> (2 pusdienas, 4 kafijas pauzes, izmaksas vienam dalībniekam Ls 2.5 pusdienas, Ls 1.55 kafijas pauze) </w:t>
            </w:r>
            <w:r w:rsidRPr="00D169D0">
              <w:rPr>
                <w:rFonts w:ascii="Times New Roman" w:hAnsi="Times New Roman"/>
                <w:sz w:val="20"/>
                <w:szCs w:val="20"/>
              </w:rPr>
              <w:t xml:space="preserve">– Ls 336 (478 </w:t>
            </w:r>
            <w:proofErr w:type="spellStart"/>
            <w:r w:rsidRPr="00D169D0">
              <w:rPr>
                <w:rFonts w:ascii="Times New Roman" w:hAnsi="Times New Roman"/>
                <w:i/>
                <w:sz w:val="20"/>
                <w:szCs w:val="20"/>
              </w:rPr>
              <w:t>euro</w:t>
            </w:r>
            <w:proofErr w:type="spellEnd"/>
            <w:r w:rsidRPr="00D169D0">
              <w:rPr>
                <w:rFonts w:ascii="Times New Roman" w:hAnsi="Times New Roman"/>
                <w:sz w:val="20"/>
                <w:szCs w:val="20"/>
              </w:rPr>
              <w:t>);</w:t>
            </w:r>
          </w:p>
          <w:p w:rsidR="00B239D6" w:rsidRPr="00D169D0" w:rsidRDefault="00B239D6" w:rsidP="00417648">
            <w:pPr>
              <w:pStyle w:val="ListParagraph"/>
              <w:numPr>
                <w:ilvl w:val="0"/>
                <w:numId w:val="23"/>
              </w:numPr>
              <w:spacing w:after="0" w:line="240" w:lineRule="auto"/>
              <w:contextualSpacing w:val="0"/>
              <w:rPr>
                <w:rFonts w:ascii="Times New Roman" w:hAnsi="Times New Roman"/>
                <w:sz w:val="20"/>
                <w:szCs w:val="20"/>
              </w:rPr>
            </w:pPr>
            <w:r w:rsidRPr="00D169D0">
              <w:rPr>
                <w:rFonts w:ascii="Times New Roman" w:hAnsi="Times New Roman"/>
                <w:sz w:val="20"/>
                <w:szCs w:val="20"/>
              </w:rPr>
              <w:t>Samaksa lektoriem</w:t>
            </w:r>
            <w:r>
              <w:rPr>
                <w:rFonts w:ascii="Times New Roman" w:hAnsi="Times New Roman"/>
                <w:sz w:val="20"/>
                <w:szCs w:val="20"/>
              </w:rPr>
              <w:t xml:space="preserve"> (Ls 20 ar PVN par vienu lekciju, pavisam 12 lekcijas) – Ls 240 (342</w:t>
            </w:r>
            <w:r w:rsidRPr="00D169D0">
              <w:rPr>
                <w:rFonts w:ascii="Times New Roman" w:hAnsi="Times New Roman"/>
                <w:sz w:val="20"/>
                <w:szCs w:val="20"/>
              </w:rPr>
              <w:t xml:space="preserve"> </w:t>
            </w:r>
            <w:proofErr w:type="spellStart"/>
            <w:r w:rsidRPr="00D169D0">
              <w:rPr>
                <w:rFonts w:ascii="Times New Roman" w:hAnsi="Times New Roman"/>
                <w:i/>
                <w:sz w:val="20"/>
                <w:szCs w:val="20"/>
              </w:rPr>
              <w:t>euro</w:t>
            </w:r>
            <w:proofErr w:type="spellEnd"/>
            <w:r w:rsidRPr="00D169D0">
              <w:rPr>
                <w:rFonts w:ascii="Times New Roman" w:hAnsi="Times New Roman"/>
                <w:sz w:val="20"/>
                <w:szCs w:val="20"/>
              </w:rPr>
              <w:t>).</w:t>
            </w:r>
          </w:p>
        </w:tc>
        <w:tc>
          <w:tcPr>
            <w:tcW w:w="2618" w:type="dxa"/>
            <w:vMerge/>
            <w:shd w:val="clear" w:color="auto" w:fill="auto"/>
            <w:noWrap/>
            <w:vAlign w:val="center"/>
          </w:tcPr>
          <w:p w:rsidR="00B239D6" w:rsidRPr="00D169D0" w:rsidRDefault="00B239D6" w:rsidP="00417648">
            <w:pPr>
              <w:tabs>
                <w:tab w:val="left" w:pos="1512"/>
              </w:tabs>
              <w:spacing w:after="0" w:line="240" w:lineRule="auto"/>
              <w:ind w:right="252"/>
              <w:jc w:val="center"/>
              <w:rPr>
                <w:rFonts w:ascii="Times New Roman" w:hAnsi="Times New Roman"/>
                <w:b/>
                <w:sz w:val="20"/>
                <w:szCs w:val="20"/>
              </w:rPr>
            </w:pPr>
          </w:p>
        </w:tc>
      </w:tr>
    </w:tbl>
    <w:p w:rsidR="00B239D6" w:rsidRPr="00D169D0" w:rsidRDefault="00B239D6" w:rsidP="00B239D6">
      <w:pPr>
        <w:spacing w:after="0" w:line="240" w:lineRule="auto"/>
        <w:jc w:val="both"/>
        <w:rPr>
          <w:rFonts w:ascii="Times New Roman" w:hAnsi="Times New Roman"/>
          <w:sz w:val="20"/>
          <w:szCs w:val="20"/>
        </w:rPr>
      </w:pPr>
    </w:p>
    <w:p w:rsidR="00B239D6" w:rsidRPr="00D169D0" w:rsidRDefault="00B239D6" w:rsidP="00B239D6">
      <w:pPr>
        <w:spacing w:after="0" w:line="240" w:lineRule="auto"/>
        <w:rPr>
          <w:rFonts w:ascii="Times New Roman" w:hAnsi="Times New Roman"/>
          <w:b/>
          <w:sz w:val="20"/>
          <w:szCs w:val="20"/>
        </w:rPr>
      </w:pPr>
      <w:r w:rsidRPr="00D169D0">
        <w:rPr>
          <w:rFonts w:ascii="Times New Roman" w:hAnsi="Times New Roman"/>
          <w:sz w:val="20"/>
          <w:szCs w:val="20"/>
        </w:rPr>
        <w:t xml:space="preserve">Papildus izdevumi </w:t>
      </w:r>
      <w:r w:rsidRPr="00D169D0">
        <w:rPr>
          <w:rFonts w:ascii="Times New Roman" w:hAnsi="Times New Roman"/>
          <w:b/>
          <w:sz w:val="20"/>
          <w:szCs w:val="20"/>
        </w:rPr>
        <w:t>Labklājības ministrijai</w:t>
      </w:r>
      <w:r w:rsidRPr="00D169D0">
        <w:rPr>
          <w:rFonts w:ascii="Times New Roman" w:hAnsi="Times New Roman"/>
          <w:sz w:val="20"/>
          <w:szCs w:val="20"/>
        </w:rPr>
        <w:t xml:space="preserve">: </w:t>
      </w:r>
      <w:r w:rsidRPr="00D169D0">
        <w:rPr>
          <w:rFonts w:ascii="Times New Roman" w:hAnsi="Times New Roman"/>
          <w:b/>
          <w:sz w:val="20"/>
          <w:szCs w:val="20"/>
        </w:rPr>
        <w:t xml:space="preserve">Ls </w:t>
      </w:r>
      <w:r>
        <w:rPr>
          <w:rFonts w:ascii="Times New Roman" w:hAnsi="Times New Roman"/>
          <w:b/>
          <w:sz w:val="20"/>
          <w:szCs w:val="20"/>
        </w:rPr>
        <w:t>36 000</w:t>
      </w:r>
      <w:r w:rsidRPr="00D169D0">
        <w:rPr>
          <w:rFonts w:ascii="Times New Roman" w:hAnsi="Times New Roman"/>
          <w:b/>
          <w:sz w:val="20"/>
          <w:szCs w:val="20"/>
        </w:rPr>
        <w:t xml:space="preserve"> (</w:t>
      </w:r>
      <w:r>
        <w:rPr>
          <w:rFonts w:ascii="Times New Roman" w:hAnsi="Times New Roman"/>
          <w:b/>
          <w:sz w:val="20"/>
          <w:szCs w:val="20"/>
        </w:rPr>
        <w:t xml:space="preserve">51 224 </w:t>
      </w:r>
      <w:proofErr w:type="spellStart"/>
      <w:r w:rsidRPr="00D169D0">
        <w:rPr>
          <w:rFonts w:ascii="Times New Roman" w:hAnsi="Times New Roman"/>
          <w:b/>
          <w:i/>
          <w:sz w:val="20"/>
          <w:szCs w:val="20"/>
        </w:rPr>
        <w:t>euro</w:t>
      </w:r>
      <w:proofErr w:type="spellEnd"/>
      <w:r w:rsidRPr="00D169D0">
        <w:rPr>
          <w:rFonts w:ascii="Times New Roman" w:hAnsi="Times New Roman"/>
          <w:b/>
          <w:sz w:val="20"/>
          <w:szCs w:val="20"/>
        </w:rPr>
        <w:t>)</w:t>
      </w:r>
    </w:p>
    <w:p w:rsidR="00B239D6" w:rsidRPr="00D169D0" w:rsidRDefault="00B239D6" w:rsidP="00B239D6">
      <w:pPr>
        <w:spacing w:after="0" w:line="240" w:lineRule="auto"/>
        <w:jc w:val="both"/>
        <w:rPr>
          <w:rFonts w:ascii="Times New Roman" w:hAnsi="Times New Roman"/>
          <w:sz w:val="20"/>
          <w:szCs w:val="20"/>
        </w:rPr>
      </w:pPr>
      <w:r w:rsidRPr="00D169D0">
        <w:rPr>
          <w:rFonts w:ascii="Times New Roman" w:hAnsi="Times New Roman"/>
          <w:sz w:val="20"/>
          <w:szCs w:val="20"/>
        </w:rPr>
        <w:t>(kopā no 2014.gada līdz 2020.gadam)</w:t>
      </w:r>
      <w:r w:rsidRPr="00D169D0">
        <w:rPr>
          <w:rFonts w:ascii="Times New Roman" w:hAnsi="Times New Roman"/>
          <w:b/>
          <w:sz w:val="20"/>
          <w:szCs w:val="20"/>
        </w:rPr>
        <w:t xml:space="preserve"> </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5794"/>
        <w:gridCol w:w="2618"/>
      </w:tblGrid>
      <w:tr w:rsidR="00B239D6" w:rsidRPr="00D169D0" w:rsidTr="00417648">
        <w:trPr>
          <w:trHeight w:val="811"/>
          <w:tblHeader/>
        </w:trPr>
        <w:tc>
          <w:tcPr>
            <w:tcW w:w="1101" w:type="dxa"/>
            <w:shd w:val="clear" w:color="auto" w:fill="auto"/>
            <w:vAlign w:val="center"/>
          </w:tcPr>
          <w:p w:rsidR="00B239D6" w:rsidRPr="00D169D0" w:rsidRDefault="00B239D6" w:rsidP="00417648">
            <w:pPr>
              <w:spacing w:after="0" w:line="240" w:lineRule="auto"/>
              <w:jc w:val="center"/>
              <w:rPr>
                <w:rFonts w:ascii="Times New Roman" w:hAnsi="Times New Roman"/>
                <w:sz w:val="20"/>
                <w:szCs w:val="20"/>
              </w:rPr>
            </w:pPr>
            <w:r w:rsidRPr="00D169D0">
              <w:rPr>
                <w:rFonts w:ascii="Times New Roman" w:hAnsi="Times New Roman"/>
                <w:sz w:val="20"/>
                <w:szCs w:val="20"/>
              </w:rPr>
              <w:t>Uzdevuma vai galvenā pasākuma</w:t>
            </w:r>
          </w:p>
          <w:p w:rsidR="00B239D6" w:rsidRPr="00D169D0" w:rsidRDefault="00B239D6" w:rsidP="00417648">
            <w:pPr>
              <w:spacing w:after="0" w:line="240" w:lineRule="auto"/>
              <w:jc w:val="center"/>
              <w:rPr>
                <w:rFonts w:ascii="Times New Roman" w:hAnsi="Times New Roman"/>
                <w:sz w:val="20"/>
                <w:szCs w:val="20"/>
              </w:rPr>
            </w:pPr>
            <w:r w:rsidRPr="00D169D0">
              <w:rPr>
                <w:rFonts w:ascii="Times New Roman" w:hAnsi="Times New Roman"/>
                <w:sz w:val="20"/>
                <w:szCs w:val="20"/>
              </w:rPr>
              <w:t>Nr.</w:t>
            </w:r>
          </w:p>
        </w:tc>
        <w:tc>
          <w:tcPr>
            <w:tcW w:w="5794" w:type="dxa"/>
            <w:shd w:val="clear" w:color="auto" w:fill="auto"/>
            <w:vAlign w:val="center"/>
          </w:tcPr>
          <w:p w:rsidR="00B239D6" w:rsidRPr="00D169D0" w:rsidRDefault="00B239D6" w:rsidP="00417648">
            <w:pPr>
              <w:spacing w:after="0" w:line="240" w:lineRule="auto"/>
              <w:ind w:right="612" w:firstLine="682"/>
              <w:jc w:val="center"/>
              <w:rPr>
                <w:rFonts w:ascii="Times New Roman" w:hAnsi="Times New Roman"/>
                <w:sz w:val="20"/>
                <w:szCs w:val="20"/>
              </w:rPr>
            </w:pPr>
            <w:r w:rsidRPr="00D169D0">
              <w:rPr>
                <w:rFonts w:ascii="Times New Roman" w:hAnsi="Times New Roman"/>
                <w:sz w:val="20"/>
                <w:szCs w:val="20"/>
              </w:rPr>
              <w:t>Uzdevums un galvenais pasākums/Izdevumi</w:t>
            </w:r>
          </w:p>
        </w:tc>
        <w:tc>
          <w:tcPr>
            <w:tcW w:w="2618" w:type="dxa"/>
            <w:shd w:val="clear" w:color="auto" w:fill="auto"/>
            <w:vAlign w:val="center"/>
          </w:tcPr>
          <w:p w:rsidR="00B239D6" w:rsidRPr="00D169D0" w:rsidRDefault="00B239D6" w:rsidP="00417648">
            <w:pPr>
              <w:spacing w:after="0" w:line="240" w:lineRule="auto"/>
              <w:ind w:left="-108" w:right="72"/>
              <w:jc w:val="center"/>
              <w:rPr>
                <w:rFonts w:ascii="Times New Roman" w:hAnsi="Times New Roman"/>
                <w:sz w:val="20"/>
                <w:szCs w:val="20"/>
              </w:rPr>
            </w:pPr>
            <w:r w:rsidRPr="00D169D0">
              <w:rPr>
                <w:rFonts w:ascii="Times New Roman" w:hAnsi="Times New Roman"/>
                <w:sz w:val="20"/>
                <w:szCs w:val="20"/>
              </w:rPr>
              <w:t xml:space="preserve">Labklājības ministrijas budžeta </w:t>
            </w:r>
            <w:r w:rsidR="00387902">
              <w:rPr>
                <w:rFonts w:ascii="Times New Roman" w:hAnsi="Times New Roman"/>
                <w:sz w:val="20"/>
                <w:szCs w:val="20"/>
              </w:rPr>
              <w:t>apakš</w:t>
            </w:r>
            <w:r w:rsidRPr="00D169D0">
              <w:rPr>
                <w:rFonts w:ascii="Times New Roman" w:hAnsi="Times New Roman"/>
                <w:sz w:val="20"/>
                <w:szCs w:val="20"/>
              </w:rPr>
              <w:t xml:space="preserve">programma </w:t>
            </w:r>
            <w:r w:rsidRPr="00D169D0">
              <w:rPr>
                <w:rFonts w:ascii="Times New Roman" w:hAnsi="Times New Roman" w:cs="Times New Roman"/>
                <w:sz w:val="20"/>
                <w:szCs w:val="20"/>
              </w:rPr>
              <w:t>05.01.00 „Sociālās rehabilitācijas valsts programma”</w:t>
            </w:r>
          </w:p>
        </w:tc>
      </w:tr>
      <w:tr w:rsidR="00B239D6" w:rsidRPr="00D169D0" w:rsidTr="00417648">
        <w:trPr>
          <w:trHeight w:val="204"/>
        </w:trPr>
        <w:tc>
          <w:tcPr>
            <w:tcW w:w="1101" w:type="dxa"/>
            <w:shd w:val="clear" w:color="auto" w:fill="auto"/>
            <w:vAlign w:val="center"/>
          </w:tcPr>
          <w:p w:rsidR="00B239D6" w:rsidRPr="00D169D0" w:rsidRDefault="00B239D6" w:rsidP="00417648">
            <w:pPr>
              <w:spacing w:after="0" w:line="240" w:lineRule="auto"/>
              <w:jc w:val="center"/>
              <w:rPr>
                <w:rFonts w:ascii="Times New Roman" w:hAnsi="Times New Roman"/>
                <w:sz w:val="20"/>
                <w:szCs w:val="20"/>
              </w:rPr>
            </w:pPr>
          </w:p>
        </w:tc>
        <w:tc>
          <w:tcPr>
            <w:tcW w:w="5794" w:type="dxa"/>
            <w:shd w:val="clear" w:color="auto" w:fill="auto"/>
            <w:vAlign w:val="center"/>
          </w:tcPr>
          <w:p w:rsidR="00B239D6" w:rsidRPr="00D169D0" w:rsidRDefault="00B239D6" w:rsidP="00417648">
            <w:pPr>
              <w:spacing w:after="0" w:line="240" w:lineRule="auto"/>
              <w:rPr>
                <w:rFonts w:ascii="Times New Roman" w:hAnsi="Times New Roman"/>
                <w:sz w:val="20"/>
                <w:szCs w:val="20"/>
              </w:rPr>
            </w:pPr>
            <w:r w:rsidRPr="00D169D0">
              <w:rPr>
                <w:rFonts w:ascii="Times New Roman" w:hAnsi="Times New Roman"/>
                <w:sz w:val="20"/>
                <w:szCs w:val="20"/>
              </w:rPr>
              <w:t>Kopā papildus nepieciešamie izdevumi Labklājības ministrijai</w:t>
            </w:r>
          </w:p>
          <w:p w:rsidR="00B239D6" w:rsidRPr="00D169D0" w:rsidRDefault="00B239D6" w:rsidP="00417648">
            <w:pPr>
              <w:spacing w:after="0" w:line="240" w:lineRule="auto"/>
              <w:rPr>
                <w:rFonts w:ascii="Times New Roman" w:hAnsi="Times New Roman"/>
                <w:sz w:val="20"/>
                <w:szCs w:val="20"/>
              </w:rPr>
            </w:pPr>
            <w:r w:rsidRPr="00D169D0">
              <w:rPr>
                <w:rFonts w:ascii="Times New Roman" w:hAnsi="Times New Roman"/>
                <w:sz w:val="20"/>
                <w:szCs w:val="20"/>
              </w:rPr>
              <w:t>(kopā no 2014.gada līdz 2020.gadam)</w:t>
            </w:r>
          </w:p>
        </w:tc>
        <w:tc>
          <w:tcPr>
            <w:tcW w:w="2618" w:type="dxa"/>
            <w:shd w:val="clear" w:color="auto" w:fill="auto"/>
            <w:noWrap/>
            <w:vAlign w:val="center"/>
          </w:tcPr>
          <w:p w:rsidR="00B239D6" w:rsidRPr="00D169D0" w:rsidRDefault="00B239D6" w:rsidP="00417648">
            <w:pPr>
              <w:tabs>
                <w:tab w:val="left" w:pos="1512"/>
              </w:tabs>
              <w:spacing w:after="0" w:line="240" w:lineRule="auto"/>
              <w:ind w:right="252"/>
              <w:jc w:val="center"/>
              <w:rPr>
                <w:rFonts w:ascii="Times New Roman" w:hAnsi="Times New Roman"/>
                <w:b/>
                <w:sz w:val="20"/>
                <w:szCs w:val="20"/>
              </w:rPr>
            </w:pPr>
            <w:r w:rsidRPr="00D169D0">
              <w:rPr>
                <w:rFonts w:ascii="Times New Roman" w:hAnsi="Times New Roman"/>
                <w:b/>
                <w:sz w:val="20"/>
                <w:szCs w:val="20"/>
              </w:rPr>
              <w:t xml:space="preserve">Ls </w:t>
            </w:r>
            <w:r>
              <w:rPr>
                <w:rFonts w:ascii="Times New Roman" w:hAnsi="Times New Roman"/>
                <w:b/>
                <w:sz w:val="20"/>
                <w:szCs w:val="20"/>
              </w:rPr>
              <w:t>36 000</w:t>
            </w:r>
          </w:p>
          <w:p w:rsidR="00B239D6" w:rsidRPr="00D169D0" w:rsidRDefault="00B239D6" w:rsidP="00417648">
            <w:pPr>
              <w:tabs>
                <w:tab w:val="left" w:pos="1512"/>
              </w:tabs>
              <w:spacing w:after="0" w:line="240" w:lineRule="auto"/>
              <w:ind w:right="252"/>
              <w:jc w:val="center"/>
              <w:rPr>
                <w:rFonts w:ascii="Times New Roman" w:eastAsiaTheme="minorEastAsia" w:hAnsi="Times New Roman"/>
                <w:b/>
                <w:sz w:val="20"/>
                <w:szCs w:val="20"/>
                <w:lang w:val="en-US" w:eastAsia="ja-JP"/>
              </w:rPr>
            </w:pPr>
            <w:r w:rsidRPr="00D169D0">
              <w:rPr>
                <w:rFonts w:ascii="Times New Roman" w:hAnsi="Times New Roman"/>
                <w:b/>
                <w:sz w:val="20"/>
                <w:szCs w:val="20"/>
              </w:rPr>
              <w:t>(</w:t>
            </w:r>
            <w:r>
              <w:rPr>
                <w:rFonts w:ascii="Times New Roman" w:hAnsi="Times New Roman"/>
                <w:b/>
                <w:sz w:val="20"/>
                <w:szCs w:val="20"/>
              </w:rPr>
              <w:t>51 224</w:t>
            </w:r>
            <w:r w:rsidRPr="00D169D0">
              <w:rPr>
                <w:rFonts w:ascii="Times New Roman" w:hAnsi="Times New Roman"/>
                <w:b/>
                <w:sz w:val="20"/>
                <w:szCs w:val="20"/>
              </w:rPr>
              <w:t xml:space="preserve"> </w:t>
            </w:r>
            <w:proofErr w:type="spellStart"/>
            <w:r w:rsidRPr="00D169D0">
              <w:rPr>
                <w:rFonts w:ascii="Times New Roman" w:hAnsi="Times New Roman"/>
                <w:b/>
                <w:i/>
                <w:sz w:val="20"/>
                <w:szCs w:val="20"/>
              </w:rPr>
              <w:t>euro</w:t>
            </w:r>
            <w:proofErr w:type="spellEnd"/>
            <w:r w:rsidRPr="00D169D0">
              <w:rPr>
                <w:rFonts w:ascii="Times New Roman" w:hAnsi="Times New Roman"/>
                <w:b/>
                <w:sz w:val="20"/>
                <w:szCs w:val="20"/>
              </w:rPr>
              <w:t>)</w:t>
            </w:r>
          </w:p>
        </w:tc>
      </w:tr>
      <w:tr w:rsidR="00B239D6" w:rsidRPr="00D169D0" w:rsidTr="00417648">
        <w:trPr>
          <w:trHeight w:val="204"/>
        </w:trPr>
        <w:tc>
          <w:tcPr>
            <w:tcW w:w="1101" w:type="dxa"/>
            <w:vMerge w:val="restart"/>
            <w:shd w:val="clear" w:color="auto" w:fill="auto"/>
            <w:vAlign w:val="center"/>
          </w:tcPr>
          <w:p w:rsidR="00B239D6" w:rsidRPr="00D169D0" w:rsidRDefault="00B239D6" w:rsidP="00417648">
            <w:pPr>
              <w:spacing w:after="0" w:line="240" w:lineRule="auto"/>
              <w:jc w:val="center"/>
              <w:rPr>
                <w:rFonts w:ascii="Times New Roman" w:hAnsi="Times New Roman"/>
                <w:sz w:val="20"/>
                <w:szCs w:val="20"/>
              </w:rPr>
            </w:pPr>
            <w:r w:rsidRPr="00D169D0">
              <w:rPr>
                <w:rFonts w:ascii="Times New Roman" w:hAnsi="Times New Roman"/>
                <w:sz w:val="20"/>
                <w:szCs w:val="20"/>
              </w:rPr>
              <w:t>33.</w:t>
            </w:r>
          </w:p>
        </w:tc>
        <w:tc>
          <w:tcPr>
            <w:tcW w:w="5794" w:type="dxa"/>
            <w:shd w:val="clear" w:color="auto" w:fill="auto"/>
            <w:vAlign w:val="center"/>
          </w:tcPr>
          <w:p w:rsidR="00B239D6" w:rsidRPr="00D169D0" w:rsidRDefault="00B239D6" w:rsidP="00417648">
            <w:pPr>
              <w:spacing w:after="0" w:line="240" w:lineRule="auto"/>
              <w:rPr>
                <w:rFonts w:ascii="Times New Roman" w:hAnsi="Times New Roman"/>
                <w:sz w:val="20"/>
                <w:szCs w:val="20"/>
              </w:rPr>
            </w:pPr>
            <w:r w:rsidRPr="00D169D0">
              <w:rPr>
                <w:rFonts w:ascii="Times New Roman" w:hAnsi="Times New Roman" w:cs="Times New Roman"/>
                <w:bCs/>
                <w:sz w:val="20"/>
                <w:szCs w:val="20"/>
                <w:lang w:eastAsia="lv-LV"/>
              </w:rPr>
              <w:t xml:space="preserve">Nodrošināt pētījuma veikšanu par sabiedrības izpratni par cilvēku tirdzniecību, tās riskiem, draudiem un sekām, tostarp iekļaujot arī tēmu par </w:t>
            </w:r>
            <w:r w:rsidRPr="00D169D0">
              <w:rPr>
                <w:rFonts w:ascii="Times New Roman" w:hAnsi="Times New Roman" w:cs="Times New Roman"/>
                <w:sz w:val="20"/>
                <w:szCs w:val="20"/>
              </w:rPr>
              <w:t>sociālās vides ietekmi uz bērnu tirdzniecības riskiem.</w:t>
            </w:r>
          </w:p>
        </w:tc>
        <w:tc>
          <w:tcPr>
            <w:tcW w:w="2618" w:type="dxa"/>
            <w:vMerge w:val="restart"/>
            <w:shd w:val="clear" w:color="auto" w:fill="auto"/>
            <w:noWrap/>
            <w:vAlign w:val="center"/>
          </w:tcPr>
          <w:p w:rsidR="00B239D6" w:rsidRPr="00D169D0" w:rsidRDefault="00B239D6" w:rsidP="00417648">
            <w:pPr>
              <w:tabs>
                <w:tab w:val="left" w:pos="1512"/>
              </w:tabs>
              <w:spacing w:after="0" w:line="240" w:lineRule="auto"/>
              <w:ind w:right="252"/>
              <w:jc w:val="center"/>
              <w:rPr>
                <w:rFonts w:ascii="Times New Roman" w:hAnsi="Times New Roman"/>
                <w:sz w:val="20"/>
                <w:szCs w:val="20"/>
              </w:rPr>
            </w:pPr>
            <w:r w:rsidRPr="00D169D0">
              <w:rPr>
                <w:rFonts w:ascii="Times New Roman" w:hAnsi="Times New Roman"/>
                <w:sz w:val="20"/>
                <w:szCs w:val="20"/>
              </w:rPr>
              <w:t>Ls 36 000</w:t>
            </w:r>
          </w:p>
          <w:p w:rsidR="00B239D6" w:rsidRPr="00D169D0" w:rsidRDefault="00B239D6" w:rsidP="00417648">
            <w:pPr>
              <w:tabs>
                <w:tab w:val="left" w:pos="1512"/>
              </w:tabs>
              <w:spacing w:after="0" w:line="240" w:lineRule="auto"/>
              <w:ind w:right="252"/>
              <w:jc w:val="center"/>
              <w:rPr>
                <w:rFonts w:ascii="Times New Roman" w:hAnsi="Times New Roman"/>
                <w:sz w:val="20"/>
                <w:szCs w:val="20"/>
              </w:rPr>
            </w:pPr>
            <w:r w:rsidRPr="00D169D0">
              <w:rPr>
                <w:rFonts w:ascii="Times New Roman" w:hAnsi="Times New Roman"/>
                <w:sz w:val="20"/>
                <w:szCs w:val="20"/>
              </w:rPr>
              <w:t>(51 22</w:t>
            </w:r>
            <w:r>
              <w:rPr>
                <w:rFonts w:ascii="Times New Roman" w:hAnsi="Times New Roman"/>
                <w:sz w:val="20"/>
                <w:szCs w:val="20"/>
              </w:rPr>
              <w:t>4</w:t>
            </w:r>
            <w:r w:rsidRPr="00D169D0">
              <w:rPr>
                <w:rFonts w:ascii="Times New Roman" w:hAnsi="Times New Roman"/>
                <w:sz w:val="20"/>
                <w:szCs w:val="20"/>
              </w:rPr>
              <w:t xml:space="preserve"> </w:t>
            </w:r>
            <w:proofErr w:type="spellStart"/>
            <w:r w:rsidRPr="00D169D0">
              <w:rPr>
                <w:rFonts w:ascii="Times New Roman" w:hAnsi="Times New Roman"/>
                <w:i/>
                <w:sz w:val="20"/>
                <w:szCs w:val="20"/>
              </w:rPr>
              <w:t>euro</w:t>
            </w:r>
            <w:proofErr w:type="spellEnd"/>
            <w:r w:rsidRPr="00D169D0">
              <w:rPr>
                <w:rFonts w:ascii="Times New Roman" w:hAnsi="Times New Roman"/>
                <w:sz w:val="20"/>
                <w:szCs w:val="20"/>
              </w:rPr>
              <w:t>)</w:t>
            </w:r>
          </w:p>
        </w:tc>
      </w:tr>
      <w:tr w:rsidR="00B239D6" w:rsidRPr="00D169D0" w:rsidTr="00417648">
        <w:trPr>
          <w:trHeight w:val="752"/>
        </w:trPr>
        <w:tc>
          <w:tcPr>
            <w:tcW w:w="1101" w:type="dxa"/>
            <w:vMerge/>
            <w:shd w:val="clear" w:color="auto" w:fill="auto"/>
            <w:vAlign w:val="center"/>
          </w:tcPr>
          <w:p w:rsidR="00B239D6" w:rsidRPr="00D169D0" w:rsidRDefault="00B239D6" w:rsidP="00417648">
            <w:pPr>
              <w:spacing w:after="0" w:line="240" w:lineRule="auto"/>
              <w:jc w:val="center"/>
              <w:rPr>
                <w:rFonts w:ascii="Times New Roman" w:hAnsi="Times New Roman"/>
                <w:sz w:val="20"/>
                <w:szCs w:val="20"/>
              </w:rPr>
            </w:pPr>
          </w:p>
        </w:tc>
        <w:tc>
          <w:tcPr>
            <w:tcW w:w="5794" w:type="dxa"/>
            <w:shd w:val="clear" w:color="auto" w:fill="auto"/>
          </w:tcPr>
          <w:p w:rsidR="00B239D6" w:rsidRPr="00D169D0" w:rsidRDefault="00B239D6" w:rsidP="00417648">
            <w:pPr>
              <w:spacing w:after="0" w:line="240" w:lineRule="auto"/>
              <w:rPr>
                <w:rFonts w:ascii="Times New Roman" w:hAnsi="Times New Roman"/>
                <w:sz w:val="20"/>
                <w:szCs w:val="20"/>
              </w:rPr>
            </w:pPr>
            <w:r w:rsidRPr="00D169D0">
              <w:rPr>
                <w:rFonts w:ascii="Times New Roman" w:hAnsi="Times New Roman"/>
                <w:sz w:val="20"/>
                <w:szCs w:val="20"/>
              </w:rPr>
              <w:t xml:space="preserve">2015.gadā – Ls 18 000 (25 612 </w:t>
            </w:r>
            <w:proofErr w:type="spellStart"/>
            <w:r w:rsidRPr="00D169D0">
              <w:rPr>
                <w:rFonts w:ascii="Times New Roman" w:hAnsi="Times New Roman"/>
                <w:i/>
                <w:sz w:val="20"/>
                <w:szCs w:val="20"/>
              </w:rPr>
              <w:t>euro</w:t>
            </w:r>
            <w:proofErr w:type="spellEnd"/>
            <w:r w:rsidRPr="00D169D0">
              <w:rPr>
                <w:rFonts w:ascii="Times New Roman" w:hAnsi="Times New Roman"/>
                <w:sz w:val="20"/>
                <w:szCs w:val="20"/>
              </w:rPr>
              <w:t>);</w:t>
            </w:r>
          </w:p>
          <w:p w:rsidR="00B239D6" w:rsidRPr="00D169D0" w:rsidRDefault="00B239D6" w:rsidP="00417648">
            <w:pPr>
              <w:spacing w:after="0" w:line="240" w:lineRule="auto"/>
              <w:rPr>
                <w:rFonts w:ascii="Times New Roman" w:hAnsi="Times New Roman"/>
                <w:sz w:val="20"/>
                <w:szCs w:val="20"/>
              </w:rPr>
            </w:pPr>
            <w:r w:rsidRPr="00D169D0">
              <w:rPr>
                <w:rFonts w:ascii="Times New Roman" w:hAnsi="Times New Roman"/>
                <w:sz w:val="20"/>
                <w:szCs w:val="20"/>
              </w:rPr>
              <w:t xml:space="preserve">2019.gadā – Ls 18 000 (25 612 </w:t>
            </w:r>
            <w:proofErr w:type="spellStart"/>
            <w:r w:rsidRPr="00D169D0">
              <w:rPr>
                <w:rFonts w:ascii="Times New Roman" w:hAnsi="Times New Roman"/>
                <w:i/>
                <w:sz w:val="20"/>
                <w:szCs w:val="20"/>
              </w:rPr>
              <w:t>euro</w:t>
            </w:r>
            <w:proofErr w:type="spellEnd"/>
            <w:r w:rsidRPr="00D169D0">
              <w:rPr>
                <w:rFonts w:ascii="Times New Roman" w:hAnsi="Times New Roman"/>
                <w:sz w:val="20"/>
                <w:szCs w:val="20"/>
              </w:rPr>
              <w:t>).</w:t>
            </w:r>
          </w:p>
          <w:p w:rsidR="00B239D6" w:rsidRPr="00D169D0" w:rsidRDefault="00B239D6" w:rsidP="00417648">
            <w:pPr>
              <w:spacing w:after="0" w:line="240" w:lineRule="auto"/>
              <w:rPr>
                <w:rFonts w:ascii="Times New Roman" w:hAnsi="Times New Roman"/>
                <w:sz w:val="20"/>
                <w:szCs w:val="20"/>
              </w:rPr>
            </w:pPr>
            <w:r w:rsidRPr="00D169D0">
              <w:rPr>
                <w:rFonts w:ascii="Times New Roman" w:hAnsi="Times New Roman"/>
                <w:sz w:val="20"/>
                <w:szCs w:val="20"/>
              </w:rPr>
              <w:t>Pakalpojuma apmaksa (IKK 2232).</w:t>
            </w:r>
          </w:p>
        </w:tc>
        <w:tc>
          <w:tcPr>
            <w:tcW w:w="2618" w:type="dxa"/>
            <w:vMerge/>
            <w:shd w:val="clear" w:color="auto" w:fill="auto"/>
            <w:noWrap/>
            <w:vAlign w:val="center"/>
          </w:tcPr>
          <w:p w:rsidR="00B239D6" w:rsidRPr="00D169D0" w:rsidRDefault="00B239D6" w:rsidP="00417648">
            <w:pPr>
              <w:tabs>
                <w:tab w:val="left" w:pos="1512"/>
              </w:tabs>
              <w:spacing w:after="0" w:line="240" w:lineRule="auto"/>
              <w:ind w:right="252"/>
              <w:jc w:val="center"/>
              <w:rPr>
                <w:rFonts w:ascii="Times New Roman" w:hAnsi="Times New Roman"/>
                <w:color w:val="E36C0A"/>
                <w:sz w:val="20"/>
                <w:szCs w:val="20"/>
              </w:rPr>
            </w:pPr>
          </w:p>
        </w:tc>
      </w:tr>
    </w:tbl>
    <w:p w:rsidR="00B239D6" w:rsidRDefault="00B239D6" w:rsidP="00B239D6">
      <w:pPr>
        <w:spacing w:after="0" w:line="240" w:lineRule="auto"/>
        <w:jc w:val="both"/>
        <w:rPr>
          <w:rFonts w:ascii="Times New Roman" w:hAnsi="Times New Roman"/>
          <w:sz w:val="20"/>
          <w:szCs w:val="20"/>
        </w:rPr>
      </w:pPr>
    </w:p>
    <w:p w:rsidR="00B239D6" w:rsidRDefault="00B239D6" w:rsidP="00B239D6">
      <w:pPr>
        <w:spacing w:after="0" w:line="240" w:lineRule="auto"/>
        <w:jc w:val="both"/>
        <w:rPr>
          <w:rFonts w:ascii="Times New Roman" w:hAnsi="Times New Roman"/>
          <w:sz w:val="20"/>
          <w:szCs w:val="20"/>
        </w:rPr>
      </w:pPr>
    </w:p>
    <w:p w:rsidR="00B239D6" w:rsidRPr="00D169D0" w:rsidRDefault="00B239D6" w:rsidP="00B239D6">
      <w:pPr>
        <w:spacing w:after="0" w:line="240" w:lineRule="auto"/>
        <w:jc w:val="both"/>
        <w:rPr>
          <w:rFonts w:ascii="Times New Roman" w:hAnsi="Times New Roman"/>
          <w:sz w:val="20"/>
          <w:szCs w:val="20"/>
        </w:rPr>
      </w:pPr>
    </w:p>
    <w:tbl>
      <w:tblPr>
        <w:tblW w:w="92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763"/>
        <w:gridCol w:w="1306"/>
        <w:gridCol w:w="1206"/>
        <w:gridCol w:w="1211"/>
        <w:gridCol w:w="1156"/>
        <w:gridCol w:w="1135"/>
        <w:gridCol w:w="1201"/>
      </w:tblGrid>
      <w:tr w:rsidR="00B239D6" w:rsidRPr="00D169D0" w:rsidTr="00417648">
        <w:trPr>
          <w:trHeight w:val="765"/>
        </w:trPr>
        <w:tc>
          <w:tcPr>
            <w:tcW w:w="1318" w:type="dxa"/>
            <w:vMerge w:val="restart"/>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Cita informācija</w:t>
            </w:r>
          </w:p>
        </w:tc>
        <w:tc>
          <w:tcPr>
            <w:tcW w:w="7978" w:type="dxa"/>
            <w:gridSpan w:val="7"/>
            <w:shd w:val="clear" w:color="auto" w:fill="auto"/>
            <w:vAlign w:val="center"/>
            <w:hideMark/>
          </w:tcPr>
          <w:p w:rsidR="00B239D6" w:rsidRPr="00D169D0" w:rsidRDefault="00B239D6" w:rsidP="00417648">
            <w:pPr>
              <w:spacing w:after="0" w:line="240" w:lineRule="auto"/>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 xml:space="preserve">Par papildu valsts budžeta līdzekļu piešķiršanu lems Ministru kabinets valsts budžeta 2015.gadam un turpmākajiem gadiem sagatavošanas procesā. </w:t>
            </w:r>
          </w:p>
        </w:tc>
      </w:tr>
      <w:tr w:rsidR="00B239D6" w:rsidRPr="00D169D0" w:rsidTr="00417648">
        <w:trPr>
          <w:trHeight w:val="510"/>
        </w:trPr>
        <w:tc>
          <w:tcPr>
            <w:tcW w:w="1318" w:type="dxa"/>
            <w:vMerge/>
            <w:vAlign w:val="center"/>
            <w:hideMark/>
          </w:tcPr>
          <w:p w:rsidR="00B239D6" w:rsidRPr="00D169D0" w:rsidRDefault="00B239D6" w:rsidP="00417648">
            <w:pPr>
              <w:spacing w:after="0" w:line="240" w:lineRule="auto"/>
              <w:rPr>
                <w:rFonts w:ascii="Times New Roman" w:eastAsia="Times New Roman" w:hAnsi="Times New Roman" w:cs="Times New Roman"/>
                <w:color w:val="000000"/>
                <w:sz w:val="20"/>
                <w:szCs w:val="20"/>
                <w:lang w:eastAsia="lv-LV"/>
              </w:rPr>
            </w:pPr>
          </w:p>
        </w:tc>
        <w:tc>
          <w:tcPr>
            <w:tcW w:w="7978" w:type="dxa"/>
            <w:gridSpan w:val="7"/>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Izmaiņas budžeta izdevumos no 2014.gada līdz 2020.gadam, latos</w:t>
            </w:r>
          </w:p>
        </w:tc>
      </w:tr>
      <w:tr w:rsidR="00B239D6" w:rsidRPr="00D169D0" w:rsidTr="00417648">
        <w:trPr>
          <w:trHeight w:val="315"/>
        </w:trPr>
        <w:tc>
          <w:tcPr>
            <w:tcW w:w="1318"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Uzdevuma Nr.</w:t>
            </w:r>
          </w:p>
        </w:tc>
        <w:tc>
          <w:tcPr>
            <w:tcW w:w="763"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2014</w:t>
            </w:r>
          </w:p>
        </w:tc>
        <w:tc>
          <w:tcPr>
            <w:tcW w:w="1306"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2015</w:t>
            </w:r>
          </w:p>
        </w:tc>
        <w:tc>
          <w:tcPr>
            <w:tcW w:w="1206"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2016</w:t>
            </w:r>
          </w:p>
        </w:tc>
        <w:tc>
          <w:tcPr>
            <w:tcW w:w="1211"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2017</w:t>
            </w:r>
          </w:p>
        </w:tc>
        <w:tc>
          <w:tcPr>
            <w:tcW w:w="1156"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2018</w:t>
            </w:r>
          </w:p>
        </w:tc>
        <w:tc>
          <w:tcPr>
            <w:tcW w:w="1135"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2019</w:t>
            </w:r>
          </w:p>
        </w:tc>
        <w:tc>
          <w:tcPr>
            <w:tcW w:w="1201"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2020</w:t>
            </w:r>
          </w:p>
        </w:tc>
      </w:tr>
      <w:tr w:rsidR="00B239D6" w:rsidRPr="00D169D0" w:rsidTr="00417648">
        <w:trPr>
          <w:trHeight w:val="315"/>
        </w:trPr>
        <w:tc>
          <w:tcPr>
            <w:tcW w:w="1318" w:type="dxa"/>
            <w:shd w:val="clear" w:color="000000" w:fill="D9D9D9"/>
            <w:vAlign w:val="center"/>
            <w:hideMark/>
          </w:tcPr>
          <w:p w:rsidR="00B239D6" w:rsidRPr="00D169D0" w:rsidRDefault="00B239D6" w:rsidP="00417648">
            <w:pPr>
              <w:spacing w:after="0" w:line="240" w:lineRule="auto"/>
              <w:jc w:val="center"/>
              <w:rPr>
                <w:rFonts w:ascii="Times New Roman" w:eastAsia="Times New Roman" w:hAnsi="Times New Roman" w:cs="Times New Roman"/>
                <w:b/>
                <w:bCs/>
                <w:color w:val="000000"/>
                <w:sz w:val="20"/>
                <w:szCs w:val="20"/>
                <w:lang w:eastAsia="lv-LV"/>
              </w:rPr>
            </w:pPr>
            <w:r w:rsidRPr="00D169D0">
              <w:rPr>
                <w:rFonts w:ascii="Times New Roman" w:eastAsia="Times New Roman" w:hAnsi="Times New Roman" w:cs="Times New Roman"/>
                <w:b/>
                <w:bCs/>
                <w:color w:val="000000"/>
                <w:sz w:val="20"/>
                <w:szCs w:val="20"/>
                <w:lang w:eastAsia="lv-LV"/>
              </w:rPr>
              <w:t>Iekšlietu ministrija - kopā</w:t>
            </w:r>
          </w:p>
        </w:tc>
        <w:tc>
          <w:tcPr>
            <w:tcW w:w="763" w:type="dxa"/>
            <w:shd w:val="clear" w:color="000000" w:fill="D9D9D9"/>
            <w:vAlign w:val="center"/>
            <w:hideMark/>
          </w:tcPr>
          <w:p w:rsidR="00B239D6" w:rsidRPr="00417648" w:rsidRDefault="00B239D6" w:rsidP="00417648">
            <w:pPr>
              <w:spacing w:after="0" w:line="240" w:lineRule="auto"/>
              <w:ind w:left="440"/>
              <w:jc w:val="center"/>
              <w:rPr>
                <w:rFonts w:ascii="Times New Roman" w:eastAsia="Times New Roman" w:hAnsi="Times New Roman" w:cs="Times New Roman"/>
                <w:b/>
                <w:bCs/>
                <w:color w:val="000000"/>
                <w:sz w:val="20"/>
                <w:szCs w:val="20"/>
                <w:lang w:eastAsia="lv-LV"/>
              </w:rPr>
            </w:pPr>
            <w:r w:rsidRPr="008C4487">
              <w:rPr>
                <w:rFonts w:ascii="Times New Roman" w:eastAsia="Times New Roman" w:hAnsi="Times New Roman" w:cs="Times New Roman"/>
                <w:b/>
                <w:bCs/>
                <w:color w:val="000000"/>
                <w:sz w:val="20"/>
                <w:szCs w:val="20"/>
                <w:lang w:eastAsia="lv-LV"/>
              </w:rPr>
              <w:t>0</w:t>
            </w:r>
          </w:p>
        </w:tc>
        <w:tc>
          <w:tcPr>
            <w:tcW w:w="1306" w:type="dxa"/>
            <w:shd w:val="clear" w:color="000000" w:fill="D9D9D9"/>
            <w:vAlign w:val="center"/>
            <w:hideMark/>
          </w:tcPr>
          <w:p w:rsidR="00B239D6" w:rsidRPr="00417648" w:rsidRDefault="00B239D6" w:rsidP="00417648">
            <w:pPr>
              <w:spacing w:after="0" w:line="240" w:lineRule="auto"/>
              <w:jc w:val="center"/>
              <w:rPr>
                <w:rFonts w:ascii="Times New Roman" w:eastAsia="Times New Roman" w:hAnsi="Times New Roman" w:cs="Times New Roman"/>
                <w:b/>
                <w:bCs/>
                <w:color w:val="000000"/>
                <w:sz w:val="20"/>
                <w:szCs w:val="20"/>
                <w:lang w:eastAsia="lv-LV"/>
              </w:rPr>
            </w:pPr>
            <w:r w:rsidRPr="00417648">
              <w:rPr>
                <w:rFonts w:ascii="Times New Roman" w:eastAsia="Times New Roman" w:hAnsi="Times New Roman" w:cs="Times New Roman"/>
                <w:b/>
                <w:bCs/>
                <w:color w:val="000000"/>
                <w:sz w:val="20"/>
                <w:szCs w:val="20"/>
                <w:lang w:eastAsia="lv-LV"/>
              </w:rPr>
              <w:t>13 456</w:t>
            </w:r>
          </w:p>
          <w:p w:rsidR="00B239D6" w:rsidRPr="008C4487" w:rsidRDefault="00B239D6" w:rsidP="00417648">
            <w:pPr>
              <w:spacing w:after="0" w:line="240" w:lineRule="auto"/>
              <w:jc w:val="center"/>
              <w:rPr>
                <w:rFonts w:ascii="Times New Roman" w:eastAsia="Times New Roman" w:hAnsi="Times New Roman" w:cs="Times New Roman"/>
                <w:b/>
                <w:bCs/>
                <w:color w:val="000000"/>
                <w:sz w:val="20"/>
                <w:szCs w:val="20"/>
                <w:lang w:eastAsia="lv-LV"/>
              </w:rPr>
            </w:pPr>
            <w:r w:rsidRPr="008C4487">
              <w:rPr>
                <w:rFonts w:ascii="Times New Roman" w:eastAsia="Times New Roman" w:hAnsi="Times New Roman" w:cs="Times New Roman"/>
                <w:b/>
                <w:bCs/>
                <w:color w:val="000000"/>
                <w:sz w:val="20"/>
                <w:szCs w:val="20"/>
                <w:lang w:eastAsia="lv-LV"/>
              </w:rPr>
              <w:t>(</w:t>
            </w:r>
            <w:r w:rsidRPr="00417648">
              <w:rPr>
                <w:rFonts w:ascii="Times New Roman" w:eastAsia="Times New Roman" w:hAnsi="Times New Roman" w:cs="Times New Roman"/>
                <w:b/>
                <w:bCs/>
                <w:color w:val="000000"/>
                <w:sz w:val="20"/>
                <w:szCs w:val="20"/>
                <w:lang w:eastAsia="lv-LV"/>
              </w:rPr>
              <w:t>19 147</w:t>
            </w:r>
            <w:r w:rsidRPr="008C4487">
              <w:rPr>
                <w:rFonts w:ascii="Times New Roman" w:eastAsia="Times New Roman" w:hAnsi="Times New Roman" w:cs="Times New Roman"/>
                <w:b/>
                <w:bCs/>
                <w:color w:val="000000"/>
                <w:sz w:val="20"/>
                <w:szCs w:val="20"/>
                <w:lang w:eastAsia="lv-LV"/>
              </w:rPr>
              <w:t xml:space="preserve"> </w:t>
            </w:r>
            <w:proofErr w:type="spellStart"/>
            <w:r w:rsidRPr="008C4487">
              <w:rPr>
                <w:rFonts w:ascii="Times New Roman" w:eastAsia="Times New Roman" w:hAnsi="Times New Roman" w:cs="Times New Roman"/>
                <w:b/>
                <w:bCs/>
                <w:i/>
                <w:color w:val="000000"/>
                <w:sz w:val="20"/>
                <w:szCs w:val="20"/>
                <w:lang w:eastAsia="lv-LV"/>
              </w:rPr>
              <w:t>euro</w:t>
            </w:r>
            <w:proofErr w:type="spellEnd"/>
            <w:r w:rsidRPr="008C4487">
              <w:rPr>
                <w:rFonts w:ascii="Times New Roman" w:eastAsia="Times New Roman" w:hAnsi="Times New Roman" w:cs="Times New Roman"/>
                <w:b/>
                <w:bCs/>
                <w:color w:val="000000"/>
                <w:sz w:val="20"/>
                <w:szCs w:val="20"/>
                <w:lang w:eastAsia="lv-LV"/>
              </w:rPr>
              <w:t>)</w:t>
            </w:r>
          </w:p>
        </w:tc>
        <w:tc>
          <w:tcPr>
            <w:tcW w:w="1206" w:type="dxa"/>
            <w:shd w:val="clear" w:color="000000" w:fill="D9D9D9"/>
            <w:vAlign w:val="center"/>
            <w:hideMark/>
          </w:tcPr>
          <w:p w:rsidR="00B239D6" w:rsidRPr="00417648" w:rsidRDefault="00B239D6" w:rsidP="00417648">
            <w:pPr>
              <w:spacing w:after="0" w:line="240" w:lineRule="auto"/>
              <w:jc w:val="center"/>
              <w:rPr>
                <w:rFonts w:ascii="Times New Roman" w:eastAsia="Times New Roman" w:hAnsi="Times New Roman" w:cs="Times New Roman"/>
                <w:b/>
                <w:bCs/>
                <w:color w:val="000000"/>
                <w:sz w:val="20"/>
                <w:szCs w:val="20"/>
                <w:lang w:eastAsia="lv-LV"/>
              </w:rPr>
            </w:pPr>
            <w:r w:rsidRPr="00417648">
              <w:rPr>
                <w:rFonts w:ascii="Times New Roman" w:eastAsia="Times New Roman" w:hAnsi="Times New Roman" w:cs="Times New Roman"/>
                <w:b/>
                <w:bCs/>
                <w:color w:val="000000"/>
                <w:sz w:val="20"/>
                <w:szCs w:val="20"/>
                <w:lang w:eastAsia="lv-LV"/>
              </w:rPr>
              <w:t>9 456</w:t>
            </w:r>
          </w:p>
          <w:p w:rsidR="00B239D6" w:rsidRPr="008C4487" w:rsidRDefault="00B239D6" w:rsidP="00417648">
            <w:pPr>
              <w:spacing w:after="0" w:line="240" w:lineRule="auto"/>
              <w:jc w:val="center"/>
              <w:rPr>
                <w:rFonts w:ascii="Times New Roman" w:eastAsia="Times New Roman" w:hAnsi="Times New Roman" w:cs="Times New Roman"/>
                <w:b/>
                <w:bCs/>
                <w:color w:val="000000"/>
                <w:sz w:val="20"/>
                <w:szCs w:val="20"/>
                <w:lang w:eastAsia="lv-LV"/>
              </w:rPr>
            </w:pPr>
            <w:r w:rsidRPr="008C4487">
              <w:rPr>
                <w:rFonts w:ascii="Times New Roman" w:eastAsia="Times New Roman" w:hAnsi="Times New Roman" w:cs="Times New Roman"/>
                <w:b/>
                <w:bCs/>
                <w:color w:val="000000"/>
                <w:sz w:val="20"/>
                <w:szCs w:val="20"/>
                <w:lang w:eastAsia="lv-LV"/>
              </w:rPr>
              <w:t>(1</w:t>
            </w:r>
            <w:r w:rsidRPr="00417648">
              <w:rPr>
                <w:rFonts w:ascii="Times New Roman" w:eastAsia="Times New Roman" w:hAnsi="Times New Roman" w:cs="Times New Roman"/>
                <w:b/>
                <w:bCs/>
                <w:color w:val="000000"/>
                <w:sz w:val="20"/>
                <w:szCs w:val="20"/>
                <w:lang w:eastAsia="lv-LV"/>
              </w:rPr>
              <w:t>3 455</w:t>
            </w:r>
            <w:r w:rsidRPr="008C4487">
              <w:rPr>
                <w:rFonts w:ascii="Times New Roman" w:eastAsia="Times New Roman" w:hAnsi="Times New Roman" w:cs="Times New Roman"/>
                <w:b/>
                <w:bCs/>
                <w:color w:val="000000"/>
                <w:sz w:val="20"/>
                <w:szCs w:val="20"/>
                <w:lang w:eastAsia="lv-LV"/>
              </w:rPr>
              <w:t xml:space="preserve"> </w:t>
            </w:r>
            <w:proofErr w:type="spellStart"/>
            <w:r w:rsidRPr="008C4487">
              <w:rPr>
                <w:rFonts w:ascii="Times New Roman" w:eastAsia="Times New Roman" w:hAnsi="Times New Roman" w:cs="Times New Roman"/>
                <w:b/>
                <w:bCs/>
                <w:i/>
                <w:color w:val="000000"/>
                <w:sz w:val="20"/>
                <w:szCs w:val="20"/>
                <w:lang w:eastAsia="lv-LV"/>
              </w:rPr>
              <w:t>euro</w:t>
            </w:r>
            <w:proofErr w:type="spellEnd"/>
            <w:r w:rsidRPr="008C4487">
              <w:rPr>
                <w:rFonts w:ascii="Times New Roman" w:eastAsia="Times New Roman" w:hAnsi="Times New Roman" w:cs="Times New Roman"/>
                <w:b/>
                <w:bCs/>
                <w:color w:val="000000"/>
                <w:sz w:val="20"/>
                <w:szCs w:val="20"/>
                <w:lang w:eastAsia="lv-LV"/>
              </w:rPr>
              <w:t>)</w:t>
            </w:r>
          </w:p>
        </w:tc>
        <w:tc>
          <w:tcPr>
            <w:tcW w:w="1211" w:type="dxa"/>
            <w:shd w:val="clear" w:color="000000" w:fill="D9D9D9"/>
            <w:vAlign w:val="center"/>
            <w:hideMark/>
          </w:tcPr>
          <w:p w:rsidR="00B239D6" w:rsidRPr="00631349" w:rsidRDefault="00B239D6" w:rsidP="00417648">
            <w:pPr>
              <w:spacing w:after="0" w:line="240" w:lineRule="auto"/>
              <w:jc w:val="center"/>
              <w:rPr>
                <w:rFonts w:ascii="Times New Roman" w:eastAsia="Times New Roman" w:hAnsi="Times New Roman" w:cs="Times New Roman"/>
                <w:b/>
                <w:color w:val="000000"/>
                <w:sz w:val="20"/>
                <w:szCs w:val="20"/>
                <w:lang w:val="en-US" w:eastAsia="lv-LV"/>
              </w:rPr>
            </w:pPr>
            <w:r w:rsidRPr="00631349">
              <w:rPr>
                <w:rFonts w:ascii="Times New Roman" w:eastAsia="Times New Roman" w:hAnsi="Times New Roman" w:cs="Times New Roman"/>
                <w:b/>
                <w:color w:val="000000"/>
                <w:sz w:val="20"/>
                <w:szCs w:val="20"/>
                <w:lang w:eastAsia="lv-LV"/>
              </w:rPr>
              <w:t>8 456</w:t>
            </w:r>
          </w:p>
          <w:p w:rsidR="00B239D6" w:rsidRPr="008C4487" w:rsidRDefault="00B239D6" w:rsidP="00417648">
            <w:pPr>
              <w:spacing w:after="0" w:line="240" w:lineRule="auto"/>
              <w:jc w:val="center"/>
              <w:rPr>
                <w:rFonts w:ascii="Times New Roman" w:eastAsia="Times New Roman" w:hAnsi="Times New Roman" w:cs="Times New Roman"/>
                <w:b/>
                <w:bCs/>
                <w:color w:val="000000"/>
                <w:sz w:val="20"/>
                <w:szCs w:val="20"/>
                <w:lang w:val="en-US" w:eastAsia="lv-LV"/>
              </w:rPr>
            </w:pPr>
            <w:r w:rsidRPr="00631349">
              <w:rPr>
                <w:rFonts w:ascii="Times New Roman" w:eastAsia="Times New Roman" w:hAnsi="Times New Roman" w:cs="Times New Roman"/>
                <w:b/>
                <w:color w:val="000000"/>
                <w:sz w:val="20"/>
                <w:szCs w:val="20"/>
                <w:lang w:eastAsia="lv-LV"/>
              </w:rPr>
              <w:t xml:space="preserve">(12 032 </w:t>
            </w:r>
            <w:proofErr w:type="spellStart"/>
            <w:r w:rsidRPr="00191D38">
              <w:rPr>
                <w:rFonts w:ascii="Times New Roman" w:eastAsia="Times New Roman" w:hAnsi="Times New Roman" w:cs="Times New Roman"/>
                <w:b/>
                <w:i/>
                <w:color w:val="000000"/>
                <w:sz w:val="20"/>
                <w:szCs w:val="20"/>
                <w:lang w:eastAsia="lv-LV"/>
              </w:rPr>
              <w:t>euro</w:t>
            </w:r>
            <w:proofErr w:type="spellEnd"/>
            <w:r w:rsidRPr="00631349">
              <w:rPr>
                <w:rFonts w:ascii="Times New Roman" w:eastAsia="Times New Roman" w:hAnsi="Times New Roman" w:cs="Times New Roman"/>
                <w:b/>
                <w:color w:val="000000"/>
                <w:sz w:val="20"/>
                <w:szCs w:val="20"/>
                <w:lang w:eastAsia="lv-LV"/>
              </w:rPr>
              <w:t>)</w:t>
            </w:r>
          </w:p>
        </w:tc>
        <w:tc>
          <w:tcPr>
            <w:tcW w:w="1156" w:type="dxa"/>
            <w:shd w:val="clear" w:color="000000" w:fill="D9D9D9"/>
            <w:vAlign w:val="center"/>
            <w:hideMark/>
          </w:tcPr>
          <w:p w:rsidR="00B239D6" w:rsidRPr="00417648" w:rsidRDefault="00B239D6" w:rsidP="00417648">
            <w:pPr>
              <w:spacing w:after="0" w:line="240" w:lineRule="auto"/>
              <w:jc w:val="center"/>
              <w:rPr>
                <w:rFonts w:ascii="Times New Roman" w:eastAsia="Times New Roman" w:hAnsi="Times New Roman" w:cs="Times New Roman"/>
                <w:b/>
                <w:bCs/>
                <w:color w:val="000000"/>
                <w:sz w:val="20"/>
                <w:szCs w:val="20"/>
                <w:lang w:eastAsia="lv-LV"/>
              </w:rPr>
            </w:pPr>
            <w:r w:rsidRPr="008C4487">
              <w:rPr>
                <w:rFonts w:ascii="Times New Roman" w:eastAsia="Times New Roman" w:hAnsi="Times New Roman" w:cs="Times New Roman"/>
                <w:b/>
                <w:bCs/>
                <w:color w:val="000000"/>
                <w:sz w:val="20"/>
                <w:szCs w:val="20"/>
                <w:lang w:eastAsia="lv-LV"/>
              </w:rPr>
              <w:t>9</w:t>
            </w:r>
            <w:r>
              <w:rPr>
                <w:rFonts w:ascii="Times New Roman" w:eastAsia="Times New Roman" w:hAnsi="Times New Roman" w:cs="Times New Roman"/>
                <w:b/>
                <w:bCs/>
                <w:color w:val="000000"/>
                <w:sz w:val="20"/>
                <w:szCs w:val="20"/>
                <w:lang w:eastAsia="lv-LV"/>
              </w:rPr>
              <w:t xml:space="preserve"> 0</w:t>
            </w:r>
            <w:r w:rsidRPr="00417648">
              <w:rPr>
                <w:rFonts w:ascii="Times New Roman" w:eastAsia="Times New Roman" w:hAnsi="Times New Roman" w:cs="Times New Roman"/>
                <w:b/>
                <w:bCs/>
                <w:color w:val="000000"/>
                <w:sz w:val="20"/>
                <w:szCs w:val="20"/>
                <w:lang w:eastAsia="lv-LV"/>
              </w:rPr>
              <w:t>56</w:t>
            </w:r>
          </w:p>
          <w:p w:rsidR="00B239D6" w:rsidRPr="008C4487" w:rsidRDefault="00B239D6" w:rsidP="00417648">
            <w:pPr>
              <w:spacing w:after="0" w:line="240" w:lineRule="auto"/>
              <w:jc w:val="center"/>
              <w:rPr>
                <w:rFonts w:ascii="Times New Roman" w:eastAsia="Times New Roman" w:hAnsi="Times New Roman" w:cs="Times New Roman"/>
                <w:b/>
                <w:bCs/>
                <w:color w:val="000000"/>
                <w:sz w:val="20"/>
                <w:szCs w:val="20"/>
                <w:lang w:eastAsia="lv-LV"/>
              </w:rPr>
            </w:pPr>
            <w:r w:rsidRPr="008C4487">
              <w:rPr>
                <w:rFonts w:ascii="Times New Roman" w:eastAsia="Times New Roman" w:hAnsi="Times New Roman" w:cs="Times New Roman"/>
                <w:b/>
                <w:bCs/>
                <w:color w:val="000000"/>
                <w:sz w:val="20"/>
                <w:szCs w:val="20"/>
                <w:lang w:eastAsia="lv-LV"/>
              </w:rPr>
              <w:t>(</w:t>
            </w:r>
            <w:r>
              <w:rPr>
                <w:rFonts w:ascii="Times New Roman" w:eastAsia="Times New Roman" w:hAnsi="Times New Roman" w:cs="Times New Roman"/>
                <w:b/>
                <w:bCs/>
                <w:color w:val="000000"/>
                <w:sz w:val="20"/>
                <w:szCs w:val="20"/>
                <w:lang w:eastAsia="lv-LV"/>
              </w:rPr>
              <w:t>12 886</w:t>
            </w:r>
            <w:r w:rsidRPr="00417648">
              <w:rPr>
                <w:rFonts w:ascii="Times New Roman" w:eastAsia="Times New Roman" w:hAnsi="Times New Roman" w:cs="Times New Roman"/>
                <w:b/>
                <w:bCs/>
                <w:color w:val="000000"/>
                <w:sz w:val="20"/>
                <w:szCs w:val="20"/>
                <w:lang w:eastAsia="lv-LV"/>
              </w:rPr>
              <w:t xml:space="preserve"> </w:t>
            </w:r>
            <w:proofErr w:type="spellStart"/>
            <w:r w:rsidRPr="008C4487">
              <w:rPr>
                <w:rFonts w:ascii="Times New Roman" w:eastAsia="Times New Roman" w:hAnsi="Times New Roman" w:cs="Times New Roman"/>
                <w:b/>
                <w:bCs/>
                <w:i/>
                <w:color w:val="000000"/>
                <w:sz w:val="20"/>
                <w:szCs w:val="20"/>
                <w:lang w:eastAsia="lv-LV"/>
              </w:rPr>
              <w:t>euro</w:t>
            </w:r>
            <w:proofErr w:type="spellEnd"/>
            <w:r w:rsidRPr="008C4487">
              <w:rPr>
                <w:rFonts w:ascii="Times New Roman" w:eastAsia="Times New Roman" w:hAnsi="Times New Roman" w:cs="Times New Roman"/>
                <w:b/>
                <w:bCs/>
                <w:color w:val="000000"/>
                <w:sz w:val="20"/>
                <w:szCs w:val="20"/>
                <w:lang w:eastAsia="lv-LV"/>
              </w:rPr>
              <w:t>)</w:t>
            </w:r>
          </w:p>
        </w:tc>
        <w:tc>
          <w:tcPr>
            <w:tcW w:w="1135" w:type="dxa"/>
            <w:shd w:val="clear" w:color="000000" w:fill="D9D9D9"/>
            <w:vAlign w:val="center"/>
            <w:hideMark/>
          </w:tcPr>
          <w:p w:rsidR="00B239D6" w:rsidRPr="00417648" w:rsidRDefault="00B239D6" w:rsidP="00417648">
            <w:pPr>
              <w:spacing w:after="0" w:line="240" w:lineRule="auto"/>
              <w:jc w:val="center"/>
              <w:rPr>
                <w:rFonts w:ascii="Times New Roman" w:eastAsia="Times New Roman" w:hAnsi="Times New Roman" w:cs="Times New Roman"/>
                <w:b/>
                <w:bCs/>
                <w:color w:val="000000"/>
                <w:sz w:val="20"/>
                <w:szCs w:val="20"/>
                <w:lang w:eastAsia="lv-LV"/>
              </w:rPr>
            </w:pPr>
            <w:r w:rsidRPr="00417648">
              <w:rPr>
                <w:rFonts w:ascii="Times New Roman" w:eastAsia="Times New Roman" w:hAnsi="Times New Roman" w:cs="Times New Roman"/>
                <w:b/>
                <w:bCs/>
                <w:color w:val="000000"/>
                <w:sz w:val="20"/>
                <w:szCs w:val="20"/>
                <w:lang w:eastAsia="lv-LV"/>
              </w:rPr>
              <w:t>2</w:t>
            </w:r>
            <w:r>
              <w:rPr>
                <w:rFonts w:ascii="Times New Roman" w:eastAsia="Times New Roman" w:hAnsi="Times New Roman" w:cs="Times New Roman"/>
                <w:b/>
                <w:bCs/>
                <w:color w:val="000000"/>
                <w:sz w:val="20"/>
                <w:szCs w:val="20"/>
                <w:lang w:eastAsia="lv-LV"/>
              </w:rPr>
              <w:t>7 356</w:t>
            </w:r>
          </w:p>
          <w:p w:rsidR="00B239D6" w:rsidRPr="008C4487" w:rsidRDefault="00B239D6" w:rsidP="00417648">
            <w:pPr>
              <w:spacing w:after="0" w:line="240" w:lineRule="auto"/>
              <w:jc w:val="center"/>
              <w:rPr>
                <w:rFonts w:ascii="Times New Roman" w:eastAsia="Times New Roman" w:hAnsi="Times New Roman" w:cs="Times New Roman"/>
                <w:b/>
                <w:bCs/>
                <w:color w:val="000000"/>
                <w:sz w:val="20"/>
                <w:szCs w:val="20"/>
                <w:lang w:eastAsia="lv-LV"/>
              </w:rPr>
            </w:pPr>
            <w:r w:rsidRPr="008C4487">
              <w:rPr>
                <w:rFonts w:ascii="Times New Roman" w:eastAsia="Times New Roman" w:hAnsi="Times New Roman" w:cs="Times New Roman"/>
                <w:b/>
                <w:bCs/>
                <w:color w:val="000000"/>
                <w:sz w:val="20"/>
                <w:szCs w:val="20"/>
                <w:lang w:eastAsia="lv-LV"/>
              </w:rPr>
              <w:t>(</w:t>
            </w:r>
            <w:r>
              <w:rPr>
                <w:rFonts w:ascii="Times New Roman" w:eastAsia="Times New Roman" w:hAnsi="Times New Roman" w:cs="Times New Roman"/>
                <w:b/>
                <w:bCs/>
                <w:color w:val="000000"/>
                <w:sz w:val="20"/>
                <w:szCs w:val="20"/>
                <w:lang w:eastAsia="lv-LV"/>
              </w:rPr>
              <w:t>38 924</w:t>
            </w:r>
            <w:r w:rsidRPr="008C4487">
              <w:rPr>
                <w:rFonts w:ascii="Times New Roman" w:eastAsia="Times New Roman" w:hAnsi="Times New Roman" w:cs="Times New Roman"/>
                <w:b/>
                <w:bCs/>
                <w:color w:val="000000"/>
                <w:sz w:val="20"/>
                <w:szCs w:val="20"/>
                <w:lang w:eastAsia="lv-LV"/>
              </w:rPr>
              <w:t xml:space="preserve"> </w:t>
            </w:r>
            <w:proofErr w:type="spellStart"/>
            <w:r w:rsidRPr="008C4487">
              <w:rPr>
                <w:rFonts w:ascii="Times New Roman" w:eastAsia="Times New Roman" w:hAnsi="Times New Roman" w:cs="Times New Roman"/>
                <w:b/>
                <w:bCs/>
                <w:i/>
                <w:color w:val="000000"/>
                <w:sz w:val="20"/>
                <w:szCs w:val="20"/>
                <w:lang w:eastAsia="lv-LV"/>
              </w:rPr>
              <w:t>euro</w:t>
            </w:r>
            <w:proofErr w:type="spellEnd"/>
            <w:r w:rsidRPr="008C4487">
              <w:rPr>
                <w:rFonts w:ascii="Times New Roman" w:eastAsia="Times New Roman" w:hAnsi="Times New Roman" w:cs="Times New Roman"/>
                <w:b/>
                <w:bCs/>
                <w:color w:val="000000"/>
                <w:sz w:val="20"/>
                <w:szCs w:val="20"/>
                <w:lang w:eastAsia="lv-LV"/>
              </w:rPr>
              <w:t>)</w:t>
            </w:r>
          </w:p>
        </w:tc>
        <w:tc>
          <w:tcPr>
            <w:tcW w:w="1201" w:type="dxa"/>
            <w:shd w:val="clear" w:color="000000" w:fill="D9D9D9"/>
            <w:vAlign w:val="center"/>
            <w:hideMark/>
          </w:tcPr>
          <w:p w:rsidR="00B239D6" w:rsidRDefault="00B239D6" w:rsidP="00417648">
            <w:pPr>
              <w:spacing w:after="0" w:line="240" w:lineRule="auto"/>
              <w:jc w:val="center"/>
              <w:rPr>
                <w:rFonts w:ascii="Times New Roman" w:eastAsia="Times New Roman" w:hAnsi="Times New Roman" w:cs="Times New Roman"/>
                <w:b/>
                <w:color w:val="000000"/>
                <w:sz w:val="20"/>
                <w:szCs w:val="20"/>
                <w:lang w:val="en-US" w:eastAsia="lv-LV"/>
              </w:rPr>
            </w:pPr>
            <w:r w:rsidRPr="008C4487">
              <w:rPr>
                <w:rFonts w:ascii="Times New Roman" w:eastAsia="Times New Roman" w:hAnsi="Times New Roman" w:cs="Times New Roman"/>
                <w:b/>
                <w:color w:val="000000"/>
                <w:sz w:val="20"/>
                <w:szCs w:val="20"/>
                <w:lang w:eastAsia="lv-LV"/>
              </w:rPr>
              <w:t>8</w:t>
            </w:r>
            <w:r>
              <w:rPr>
                <w:rFonts w:ascii="Times New Roman" w:eastAsia="Times New Roman" w:hAnsi="Times New Roman" w:cs="Times New Roman"/>
                <w:b/>
                <w:color w:val="000000"/>
                <w:sz w:val="20"/>
                <w:szCs w:val="20"/>
                <w:lang w:eastAsia="lv-LV"/>
              </w:rPr>
              <w:t> </w:t>
            </w:r>
            <w:r w:rsidRPr="008C4487">
              <w:rPr>
                <w:rFonts w:ascii="Times New Roman" w:eastAsia="Times New Roman" w:hAnsi="Times New Roman" w:cs="Times New Roman"/>
                <w:b/>
                <w:color w:val="000000"/>
                <w:sz w:val="20"/>
                <w:szCs w:val="20"/>
                <w:lang w:eastAsia="lv-LV"/>
              </w:rPr>
              <w:t>456</w:t>
            </w:r>
          </w:p>
          <w:p w:rsidR="00B239D6" w:rsidRPr="00417648" w:rsidRDefault="00B239D6" w:rsidP="00417648">
            <w:pPr>
              <w:spacing w:after="0" w:line="240" w:lineRule="auto"/>
              <w:jc w:val="center"/>
              <w:rPr>
                <w:rFonts w:ascii="Times New Roman" w:eastAsia="Times New Roman" w:hAnsi="Times New Roman" w:cs="Times New Roman"/>
                <w:b/>
                <w:color w:val="000000"/>
                <w:sz w:val="20"/>
                <w:szCs w:val="20"/>
                <w:lang w:eastAsia="lv-LV"/>
              </w:rPr>
            </w:pPr>
            <w:r w:rsidRPr="008C4487">
              <w:rPr>
                <w:rFonts w:ascii="Times New Roman" w:eastAsia="Times New Roman" w:hAnsi="Times New Roman" w:cs="Times New Roman"/>
                <w:b/>
                <w:color w:val="000000"/>
                <w:sz w:val="20"/>
                <w:szCs w:val="20"/>
                <w:lang w:eastAsia="lv-LV"/>
              </w:rPr>
              <w:t xml:space="preserve">(12 032 </w:t>
            </w:r>
            <w:proofErr w:type="spellStart"/>
            <w:r w:rsidRPr="00417648">
              <w:rPr>
                <w:rFonts w:ascii="Times New Roman" w:eastAsia="Times New Roman" w:hAnsi="Times New Roman" w:cs="Times New Roman"/>
                <w:b/>
                <w:i/>
                <w:color w:val="000000"/>
                <w:sz w:val="20"/>
                <w:szCs w:val="20"/>
                <w:lang w:eastAsia="lv-LV"/>
              </w:rPr>
              <w:t>euro</w:t>
            </w:r>
            <w:proofErr w:type="spellEnd"/>
            <w:r w:rsidRPr="008C4487">
              <w:rPr>
                <w:rFonts w:ascii="Times New Roman" w:eastAsia="Times New Roman" w:hAnsi="Times New Roman" w:cs="Times New Roman"/>
                <w:b/>
                <w:color w:val="000000"/>
                <w:sz w:val="20"/>
                <w:szCs w:val="20"/>
                <w:lang w:eastAsia="lv-LV"/>
              </w:rPr>
              <w:t>)</w:t>
            </w:r>
          </w:p>
        </w:tc>
      </w:tr>
      <w:tr w:rsidR="00B239D6" w:rsidRPr="00D169D0" w:rsidTr="00417648">
        <w:trPr>
          <w:trHeight w:val="315"/>
        </w:trPr>
        <w:tc>
          <w:tcPr>
            <w:tcW w:w="1318" w:type="dxa"/>
            <w:shd w:val="clear" w:color="000000" w:fill="D9D9D9"/>
            <w:vAlign w:val="center"/>
          </w:tcPr>
          <w:p w:rsidR="00B239D6" w:rsidRPr="00D169D0" w:rsidRDefault="00B239D6" w:rsidP="00417648">
            <w:pPr>
              <w:spacing w:after="0" w:line="240" w:lineRule="auto"/>
              <w:jc w:val="center"/>
              <w:rPr>
                <w:rFonts w:ascii="Times New Roman" w:eastAsia="Times New Roman" w:hAnsi="Times New Roman" w:cs="Times New Roman"/>
                <w:b/>
                <w:bCs/>
                <w:color w:val="000000"/>
                <w:sz w:val="20"/>
                <w:szCs w:val="20"/>
                <w:lang w:eastAsia="lv-LV"/>
              </w:rPr>
            </w:pPr>
            <w:r w:rsidRPr="00D169D0">
              <w:rPr>
                <w:rFonts w:ascii="Times New Roman" w:eastAsia="Times New Roman" w:hAnsi="Times New Roman" w:cs="Times New Roman"/>
                <w:b/>
                <w:bCs/>
                <w:color w:val="000000"/>
                <w:sz w:val="20"/>
                <w:szCs w:val="20"/>
                <w:lang w:eastAsia="lv-LV"/>
              </w:rPr>
              <w:t>Iekšlietu ministrija</w:t>
            </w:r>
            <w:r>
              <w:rPr>
                <w:rFonts w:ascii="Times New Roman" w:eastAsia="Times New Roman" w:hAnsi="Times New Roman" w:cs="Times New Roman"/>
                <w:b/>
                <w:bCs/>
                <w:color w:val="000000"/>
                <w:sz w:val="20"/>
                <w:szCs w:val="20"/>
                <w:lang w:eastAsia="lv-LV"/>
              </w:rPr>
              <w:t xml:space="preserve"> (centrālais aparāts) - kopā</w:t>
            </w:r>
          </w:p>
        </w:tc>
        <w:tc>
          <w:tcPr>
            <w:tcW w:w="763" w:type="dxa"/>
            <w:shd w:val="clear" w:color="000000" w:fill="D9D9D9"/>
            <w:vAlign w:val="center"/>
          </w:tcPr>
          <w:p w:rsidR="00B239D6" w:rsidRPr="00417648" w:rsidRDefault="00B239D6" w:rsidP="00417648">
            <w:pPr>
              <w:spacing w:after="0" w:line="240" w:lineRule="auto"/>
              <w:ind w:left="440"/>
              <w:jc w:val="center"/>
              <w:rPr>
                <w:rFonts w:ascii="Times New Roman" w:eastAsia="Times New Roman" w:hAnsi="Times New Roman" w:cs="Times New Roman"/>
                <w:b/>
                <w:bCs/>
                <w:color w:val="000000"/>
                <w:sz w:val="20"/>
                <w:szCs w:val="20"/>
                <w:lang w:eastAsia="lv-LV"/>
              </w:rPr>
            </w:pPr>
            <w:r w:rsidRPr="008C4487">
              <w:rPr>
                <w:rFonts w:ascii="Times New Roman" w:eastAsia="Times New Roman" w:hAnsi="Times New Roman" w:cs="Times New Roman"/>
                <w:b/>
                <w:bCs/>
                <w:color w:val="000000"/>
                <w:sz w:val="20"/>
                <w:szCs w:val="20"/>
                <w:lang w:eastAsia="lv-LV"/>
              </w:rPr>
              <w:t>0</w:t>
            </w:r>
          </w:p>
        </w:tc>
        <w:tc>
          <w:tcPr>
            <w:tcW w:w="1306" w:type="dxa"/>
            <w:shd w:val="clear" w:color="000000" w:fill="D9D9D9"/>
            <w:vAlign w:val="center"/>
          </w:tcPr>
          <w:p w:rsidR="00B239D6" w:rsidRPr="00417648" w:rsidRDefault="00B239D6" w:rsidP="00417648">
            <w:pPr>
              <w:spacing w:after="0" w:line="240" w:lineRule="auto"/>
              <w:jc w:val="center"/>
              <w:rPr>
                <w:rFonts w:ascii="Times New Roman" w:eastAsia="Times New Roman" w:hAnsi="Times New Roman" w:cs="Times New Roman"/>
                <w:b/>
                <w:bCs/>
                <w:color w:val="000000"/>
                <w:sz w:val="20"/>
                <w:szCs w:val="20"/>
                <w:lang w:eastAsia="lv-LV"/>
              </w:rPr>
            </w:pPr>
            <w:r w:rsidRPr="008C4487">
              <w:rPr>
                <w:rFonts w:ascii="Times New Roman" w:eastAsia="Times New Roman" w:hAnsi="Times New Roman" w:cs="Times New Roman"/>
                <w:b/>
                <w:bCs/>
                <w:color w:val="000000"/>
                <w:sz w:val="20"/>
                <w:szCs w:val="20"/>
                <w:lang w:eastAsia="lv-LV"/>
              </w:rPr>
              <w:t>5 000</w:t>
            </w:r>
          </w:p>
          <w:p w:rsidR="00B239D6" w:rsidRPr="008C4487" w:rsidRDefault="00B239D6" w:rsidP="00417648">
            <w:pPr>
              <w:spacing w:after="0" w:line="240" w:lineRule="auto"/>
              <w:jc w:val="center"/>
              <w:rPr>
                <w:rFonts w:ascii="Times New Roman" w:eastAsia="Times New Roman" w:hAnsi="Times New Roman" w:cs="Times New Roman"/>
                <w:b/>
                <w:bCs/>
                <w:color w:val="000000"/>
                <w:sz w:val="20"/>
                <w:szCs w:val="20"/>
                <w:lang w:val="en-US" w:eastAsia="lv-LV"/>
              </w:rPr>
            </w:pPr>
            <w:r w:rsidRPr="008C4487">
              <w:rPr>
                <w:rFonts w:ascii="Times New Roman" w:eastAsia="Times New Roman" w:hAnsi="Times New Roman" w:cs="Times New Roman"/>
                <w:b/>
                <w:bCs/>
                <w:color w:val="000000"/>
                <w:sz w:val="20"/>
                <w:szCs w:val="20"/>
                <w:lang w:eastAsia="lv-LV"/>
              </w:rPr>
              <w:t xml:space="preserve">(7 115 </w:t>
            </w:r>
            <w:proofErr w:type="spellStart"/>
            <w:r w:rsidRPr="008C4487">
              <w:rPr>
                <w:rFonts w:ascii="Times New Roman" w:eastAsia="Times New Roman" w:hAnsi="Times New Roman" w:cs="Times New Roman"/>
                <w:b/>
                <w:bCs/>
                <w:i/>
                <w:color w:val="000000"/>
                <w:sz w:val="20"/>
                <w:szCs w:val="20"/>
                <w:lang w:eastAsia="lv-LV"/>
              </w:rPr>
              <w:t>euro</w:t>
            </w:r>
            <w:proofErr w:type="spellEnd"/>
            <w:r w:rsidRPr="008C4487">
              <w:rPr>
                <w:rFonts w:ascii="Times New Roman" w:eastAsia="Times New Roman" w:hAnsi="Times New Roman" w:cs="Times New Roman"/>
                <w:b/>
                <w:bCs/>
                <w:color w:val="000000"/>
                <w:sz w:val="20"/>
                <w:szCs w:val="20"/>
                <w:lang w:eastAsia="lv-LV"/>
              </w:rPr>
              <w:t>)</w:t>
            </w:r>
          </w:p>
        </w:tc>
        <w:tc>
          <w:tcPr>
            <w:tcW w:w="1206" w:type="dxa"/>
            <w:shd w:val="clear" w:color="000000" w:fill="D9D9D9"/>
            <w:vAlign w:val="center"/>
          </w:tcPr>
          <w:p w:rsidR="00B239D6" w:rsidRPr="00417648" w:rsidRDefault="00B239D6" w:rsidP="00417648">
            <w:pPr>
              <w:spacing w:after="0" w:line="240" w:lineRule="auto"/>
              <w:jc w:val="center"/>
              <w:rPr>
                <w:rFonts w:ascii="Times New Roman" w:eastAsia="Times New Roman" w:hAnsi="Times New Roman" w:cs="Times New Roman"/>
                <w:b/>
                <w:bCs/>
                <w:color w:val="000000"/>
                <w:sz w:val="20"/>
                <w:szCs w:val="20"/>
                <w:lang w:eastAsia="lv-LV"/>
              </w:rPr>
            </w:pPr>
            <w:r w:rsidRPr="008C4487">
              <w:rPr>
                <w:rFonts w:ascii="Times New Roman" w:eastAsia="Times New Roman" w:hAnsi="Times New Roman" w:cs="Times New Roman"/>
                <w:b/>
                <w:bCs/>
                <w:color w:val="000000"/>
                <w:sz w:val="20"/>
                <w:szCs w:val="20"/>
                <w:lang w:eastAsia="lv-LV"/>
              </w:rPr>
              <w:t>1 000</w:t>
            </w:r>
          </w:p>
          <w:p w:rsidR="00B239D6" w:rsidRPr="008C4487" w:rsidRDefault="00B239D6" w:rsidP="00417648">
            <w:pPr>
              <w:spacing w:after="0" w:line="240" w:lineRule="auto"/>
              <w:jc w:val="center"/>
              <w:rPr>
                <w:rFonts w:ascii="Times New Roman" w:eastAsia="Times New Roman" w:hAnsi="Times New Roman" w:cs="Times New Roman"/>
                <w:b/>
                <w:bCs/>
                <w:color w:val="000000"/>
                <w:sz w:val="20"/>
                <w:szCs w:val="20"/>
                <w:lang w:val="en-US" w:eastAsia="lv-LV"/>
              </w:rPr>
            </w:pPr>
            <w:r w:rsidRPr="008C4487">
              <w:rPr>
                <w:rFonts w:ascii="Times New Roman" w:eastAsia="Times New Roman" w:hAnsi="Times New Roman" w:cs="Times New Roman"/>
                <w:b/>
                <w:bCs/>
                <w:color w:val="000000"/>
                <w:sz w:val="20"/>
                <w:szCs w:val="20"/>
                <w:lang w:eastAsia="lv-LV"/>
              </w:rPr>
              <w:t xml:space="preserve">(1 423 </w:t>
            </w:r>
            <w:proofErr w:type="spellStart"/>
            <w:r w:rsidRPr="008C4487">
              <w:rPr>
                <w:rFonts w:ascii="Times New Roman" w:eastAsia="Times New Roman" w:hAnsi="Times New Roman" w:cs="Times New Roman"/>
                <w:b/>
                <w:bCs/>
                <w:i/>
                <w:color w:val="000000"/>
                <w:sz w:val="20"/>
                <w:szCs w:val="20"/>
                <w:lang w:eastAsia="lv-LV"/>
              </w:rPr>
              <w:t>euro</w:t>
            </w:r>
            <w:proofErr w:type="spellEnd"/>
            <w:r w:rsidRPr="008C4487">
              <w:rPr>
                <w:rFonts w:ascii="Times New Roman" w:eastAsia="Times New Roman" w:hAnsi="Times New Roman" w:cs="Times New Roman"/>
                <w:b/>
                <w:bCs/>
                <w:color w:val="000000"/>
                <w:sz w:val="20"/>
                <w:szCs w:val="20"/>
                <w:lang w:eastAsia="lv-LV"/>
              </w:rPr>
              <w:t>)</w:t>
            </w:r>
          </w:p>
        </w:tc>
        <w:tc>
          <w:tcPr>
            <w:tcW w:w="1211" w:type="dxa"/>
            <w:shd w:val="clear" w:color="000000" w:fill="D9D9D9"/>
            <w:vAlign w:val="center"/>
          </w:tcPr>
          <w:p w:rsidR="00B239D6" w:rsidRPr="008C4487" w:rsidRDefault="00B239D6" w:rsidP="00417648">
            <w:pPr>
              <w:spacing w:after="0" w:line="240" w:lineRule="auto"/>
              <w:jc w:val="center"/>
              <w:rPr>
                <w:rFonts w:ascii="Times New Roman" w:eastAsia="Times New Roman" w:hAnsi="Times New Roman" w:cs="Times New Roman"/>
                <w:b/>
                <w:bCs/>
                <w:color w:val="000000"/>
                <w:sz w:val="20"/>
                <w:szCs w:val="20"/>
                <w:lang w:val="en-US" w:eastAsia="lv-LV"/>
              </w:rPr>
            </w:pPr>
            <w:r>
              <w:rPr>
                <w:rFonts w:ascii="Times New Roman" w:eastAsia="Times New Roman" w:hAnsi="Times New Roman" w:cs="Times New Roman"/>
                <w:b/>
                <w:bCs/>
                <w:color w:val="000000"/>
                <w:sz w:val="20"/>
                <w:szCs w:val="20"/>
                <w:lang w:eastAsia="lv-LV"/>
              </w:rPr>
              <w:t>0</w:t>
            </w:r>
          </w:p>
        </w:tc>
        <w:tc>
          <w:tcPr>
            <w:tcW w:w="1156" w:type="dxa"/>
            <w:shd w:val="clear" w:color="000000" w:fill="D9D9D9"/>
            <w:vAlign w:val="center"/>
          </w:tcPr>
          <w:p w:rsidR="00B239D6" w:rsidRPr="00417648" w:rsidRDefault="00B239D6" w:rsidP="00417648">
            <w:pPr>
              <w:spacing w:after="0" w:line="240" w:lineRule="auto"/>
              <w:jc w:val="center"/>
              <w:rPr>
                <w:rFonts w:ascii="Times New Roman" w:eastAsia="Times New Roman" w:hAnsi="Times New Roman" w:cs="Times New Roman"/>
                <w:b/>
                <w:color w:val="000000"/>
                <w:sz w:val="20"/>
                <w:szCs w:val="20"/>
                <w:lang w:eastAsia="lv-LV"/>
              </w:rPr>
            </w:pPr>
            <w:r w:rsidRPr="00417648">
              <w:rPr>
                <w:rFonts w:ascii="Times New Roman" w:eastAsia="Times New Roman" w:hAnsi="Times New Roman" w:cs="Times New Roman"/>
                <w:b/>
                <w:color w:val="000000"/>
                <w:sz w:val="20"/>
                <w:szCs w:val="20"/>
                <w:lang w:eastAsia="lv-LV"/>
              </w:rPr>
              <w:t>600</w:t>
            </w:r>
          </w:p>
          <w:p w:rsidR="00B239D6" w:rsidRPr="008C4487" w:rsidRDefault="00B239D6" w:rsidP="00417648">
            <w:pPr>
              <w:spacing w:after="0" w:line="240" w:lineRule="auto"/>
              <w:jc w:val="center"/>
              <w:rPr>
                <w:rFonts w:ascii="Times New Roman" w:eastAsia="Times New Roman" w:hAnsi="Times New Roman" w:cs="Times New Roman"/>
                <w:b/>
                <w:bCs/>
                <w:color w:val="000000"/>
                <w:sz w:val="20"/>
                <w:szCs w:val="20"/>
                <w:lang w:eastAsia="lv-LV"/>
              </w:rPr>
            </w:pPr>
            <w:r w:rsidRPr="00417648">
              <w:rPr>
                <w:rFonts w:ascii="Times New Roman" w:eastAsia="Times New Roman" w:hAnsi="Times New Roman" w:cs="Times New Roman"/>
                <w:b/>
                <w:color w:val="000000"/>
                <w:sz w:val="20"/>
                <w:szCs w:val="20"/>
                <w:lang w:eastAsia="lv-LV"/>
              </w:rPr>
              <w:t xml:space="preserve">(854 </w:t>
            </w:r>
            <w:proofErr w:type="spellStart"/>
            <w:r w:rsidRPr="00417648">
              <w:rPr>
                <w:rFonts w:ascii="Times New Roman" w:eastAsia="Times New Roman" w:hAnsi="Times New Roman" w:cs="Times New Roman"/>
                <w:b/>
                <w:i/>
                <w:color w:val="000000"/>
                <w:sz w:val="20"/>
                <w:szCs w:val="20"/>
                <w:lang w:eastAsia="lv-LV"/>
              </w:rPr>
              <w:t>euro</w:t>
            </w:r>
            <w:proofErr w:type="spellEnd"/>
            <w:r w:rsidRPr="00417648">
              <w:rPr>
                <w:rFonts w:ascii="Times New Roman" w:eastAsia="Times New Roman" w:hAnsi="Times New Roman" w:cs="Times New Roman"/>
                <w:b/>
                <w:color w:val="000000"/>
                <w:sz w:val="20"/>
                <w:szCs w:val="20"/>
                <w:lang w:eastAsia="lv-LV"/>
              </w:rPr>
              <w:t>)</w:t>
            </w:r>
          </w:p>
        </w:tc>
        <w:tc>
          <w:tcPr>
            <w:tcW w:w="1135" w:type="dxa"/>
            <w:shd w:val="clear" w:color="000000" w:fill="D9D9D9"/>
            <w:vAlign w:val="center"/>
          </w:tcPr>
          <w:p w:rsidR="00B239D6" w:rsidRPr="00417648" w:rsidRDefault="00B239D6" w:rsidP="00417648">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18 9</w:t>
            </w:r>
            <w:r w:rsidRPr="008C4487">
              <w:rPr>
                <w:rFonts w:ascii="Times New Roman" w:eastAsia="Times New Roman" w:hAnsi="Times New Roman" w:cs="Times New Roman"/>
                <w:b/>
                <w:bCs/>
                <w:color w:val="000000"/>
                <w:sz w:val="20"/>
                <w:szCs w:val="20"/>
                <w:lang w:eastAsia="lv-LV"/>
              </w:rPr>
              <w:t>00</w:t>
            </w:r>
          </w:p>
          <w:p w:rsidR="00B239D6" w:rsidRPr="008C4487" w:rsidRDefault="00B239D6" w:rsidP="00417648">
            <w:pPr>
              <w:spacing w:after="0" w:line="240" w:lineRule="auto"/>
              <w:jc w:val="center"/>
              <w:rPr>
                <w:rFonts w:ascii="Times New Roman" w:eastAsia="Times New Roman" w:hAnsi="Times New Roman" w:cs="Times New Roman"/>
                <w:b/>
                <w:bCs/>
                <w:color w:val="000000"/>
                <w:sz w:val="20"/>
                <w:szCs w:val="20"/>
                <w:lang w:val="en-US" w:eastAsia="lv-LV"/>
              </w:rPr>
            </w:pPr>
            <w:r w:rsidRPr="008C4487">
              <w:rPr>
                <w:rFonts w:ascii="Times New Roman" w:eastAsia="Times New Roman" w:hAnsi="Times New Roman" w:cs="Times New Roman"/>
                <w:b/>
                <w:bCs/>
                <w:color w:val="000000"/>
                <w:sz w:val="20"/>
                <w:szCs w:val="20"/>
                <w:lang w:eastAsia="lv-LV"/>
              </w:rPr>
              <w:t>(2</w:t>
            </w:r>
            <w:r>
              <w:rPr>
                <w:rFonts w:ascii="Times New Roman" w:eastAsia="Times New Roman" w:hAnsi="Times New Roman" w:cs="Times New Roman"/>
                <w:b/>
                <w:bCs/>
                <w:color w:val="000000"/>
                <w:sz w:val="20"/>
                <w:szCs w:val="20"/>
                <w:lang w:eastAsia="lv-LV"/>
              </w:rPr>
              <w:t xml:space="preserve">6 892 </w:t>
            </w:r>
            <w:proofErr w:type="spellStart"/>
            <w:r w:rsidRPr="008C4487">
              <w:rPr>
                <w:rFonts w:ascii="Times New Roman" w:eastAsia="Times New Roman" w:hAnsi="Times New Roman" w:cs="Times New Roman"/>
                <w:b/>
                <w:bCs/>
                <w:i/>
                <w:color w:val="000000"/>
                <w:sz w:val="20"/>
                <w:szCs w:val="20"/>
                <w:lang w:eastAsia="lv-LV"/>
              </w:rPr>
              <w:t>euro</w:t>
            </w:r>
            <w:proofErr w:type="spellEnd"/>
            <w:r w:rsidRPr="008C4487">
              <w:rPr>
                <w:rFonts w:ascii="Times New Roman" w:eastAsia="Times New Roman" w:hAnsi="Times New Roman" w:cs="Times New Roman"/>
                <w:b/>
                <w:bCs/>
                <w:color w:val="000000"/>
                <w:sz w:val="20"/>
                <w:szCs w:val="20"/>
                <w:lang w:eastAsia="lv-LV"/>
              </w:rPr>
              <w:t>)</w:t>
            </w:r>
          </w:p>
        </w:tc>
        <w:tc>
          <w:tcPr>
            <w:tcW w:w="1201" w:type="dxa"/>
            <w:shd w:val="clear" w:color="000000" w:fill="D9D9D9"/>
            <w:vAlign w:val="center"/>
          </w:tcPr>
          <w:p w:rsidR="00B239D6" w:rsidRPr="00417648" w:rsidRDefault="00B239D6" w:rsidP="00417648">
            <w:pPr>
              <w:spacing w:after="0" w:line="240" w:lineRule="auto"/>
              <w:jc w:val="center"/>
              <w:rPr>
                <w:rFonts w:ascii="Times New Roman" w:eastAsia="Times New Roman" w:hAnsi="Times New Roman" w:cs="Times New Roman"/>
                <w:b/>
                <w:bCs/>
                <w:color w:val="000000"/>
                <w:sz w:val="20"/>
                <w:szCs w:val="20"/>
                <w:lang w:eastAsia="lv-LV"/>
              </w:rPr>
            </w:pPr>
            <w:r w:rsidRPr="008C4487">
              <w:rPr>
                <w:rFonts w:ascii="Times New Roman" w:eastAsia="Times New Roman" w:hAnsi="Times New Roman" w:cs="Times New Roman"/>
                <w:b/>
                <w:bCs/>
                <w:color w:val="000000"/>
                <w:sz w:val="20"/>
                <w:szCs w:val="20"/>
                <w:lang w:eastAsia="lv-LV"/>
              </w:rPr>
              <w:t>0</w:t>
            </w:r>
          </w:p>
        </w:tc>
      </w:tr>
      <w:tr w:rsidR="00B239D6" w:rsidRPr="00D169D0" w:rsidTr="00417648">
        <w:trPr>
          <w:trHeight w:val="315"/>
        </w:trPr>
        <w:tc>
          <w:tcPr>
            <w:tcW w:w="1318"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9.uzdevums</w:t>
            </w:r>
          </w:p>
        </w:tc>
        <w:tc>
          <w:tcPr>
            <w:tcW w:w="763"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0</w:t>
            </w:r>
          </w:p>
        </w:tc>
        <w:tc>
          <w:tcPr>
            <w:tcW w:w="1306"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3 000</w:t>
            </w:r>
          </w:p>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bCs/>
                <w:color w:val="000000"/>
                <w:sz w:val="20"/>
                <w:szCs w:val="20"/>
                <w:lang w:eastAsia="lv-LV"/>
              </w:rPr>
              <w:t xml:space="preserve">(4 269 </w:t>
            </w:r>
            <w:proofErr w:type="spellStart"/>
            <w:r w:rsidRPr="00D169D0">
              <w:rPr>
                <w:rFonts w:ascii="Times New Roman" w:eastAsia="Times New Roman" w:hAnsi="Times New Roman" w:cs="Times New Roman"/>
                <w:bCs/>
                <w:i/>
                <w:color w:val="000000"/>
                <w:sz w:val="20"/>
                <w:szCs w:val="20"/>
                <w:lang w:eastAsia="lv-LV"/>
              </w:rPr>
              <w:t>euro</w:t>
            </w:r>
            <w:proofErr w:type="spellEnd"/>
            <w:r w:rsidRPr="00D169D0">
              <w:rPr>
                <w:rFonts w:ascii="Times New Roman" w:eastAsia="Times New Roman" w:hAnsi="Times New Roman" w:cs="Times New Roman"/>
                <w:bCs/>
                <w:color w:val="000000"/>
                <w:sz w:val="20"/>
                <w:szCs w:val="20"/>
                <w:lang w:eastAsia="lv-LV"/>
              </w:rPr>
              <w:t>)</w:t>
            </w:r>
          </w:p>
        </w:tc>
        <w:tc>
          <w:tcPr>
            <w:tcW w:w="1206"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0</w:t>
            </w:r>
          </w:p>
        </w:tc>
        <w:tc>
          <w:tcPr>
            <w:tcW w:w="1211"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0</w:t>
            </w:r>
          </w:p>
        </w:tc>
        <w:tc>
          <w:tcPr>
            <w:tcW w:w="1156"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0</w:t>
            </w:r>
          </w:p>
        </w:tc>
        <w:tc>
          <w:tcPr>
            <w:tcW w:w="1135"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0</w:t>
            </w:r>
          </w:p>
        </w:tc>
        <w:tc>
          <w:tcPr>
            <w:tcW w:w="1201"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0</w:t>
            </w:r>
          </w:p>
        </w:tc>
      </w:tr>
      <w:tr w:rsidR="00B239D6" w:rsidRPr="00D169D0" w:rsidTr="00417648">
        <w:trPr>
          <w:trHeight w:val="315"/>
        </w:trPr>
        <w:tc>
          <w:tcPr>
            <w:tcW w:w="1318"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12.uzdevums</w:t>
            </w:r>
          </w:p>
        </w:tc>
        <w:tc>
          <w:tcPr>
            <w:tcW w:w="763"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0</w:t>
            </w:r>
          </w:p>
        </w:tc>
        <w:tc>
          <w:tcPr>
            <w:tcW w:w="1306"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2 000</w:t>
            </w:r>
          </w:p>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bCs/>
                <w:color w:val="000000"/>
                <w:sz w:val="20"/>
                <w:szCs w:val="20"/>
                <w:lang w:eastAsia="lv-LV"/>
              </w:rPr>
              <w:t xml:space="preserve">(2 846 </w:t>
            </w:r>
            <w:proofErr w:type="spellStart"/>
            <w:r w:rsidRPr="00D169D0">
              <w:rPr>
                <w:rFonts w:ascii="Times New Roman" w:eastAsia="Times New Roman" w:hAnsi="Times New Roman" w:cs="Times New Roman"/>
                <w:bCs/>
                <w:i/>
                <w:color w:val="000000"/>
                <w:sz w:val="20"/>
                <w:szCs w:val="20"/>
                <w:lang w:eastAsia="lv-LV"/>
              </w:rPr>
              <w:t>euro</w:t>
            </w:r>
            <w:proofErr w:type="spellEnd"/>
            <w:r w:rsidRPr="00D169D0">
              <w:rPr>
                <w:rFonts w:ascii="Times New Roman" w:eastAsia="Times New Roman" w:hAnsi="Times New Roman" w:cs="Times New Roman"/>
                <w:bCs/>
                <w:color w:val="000000"/>
                <w:sz w:val="20"/>
                <w:szCs w:val="20"/>
                <w:lang w:eastAsia="lv-LV"/>
              </w:rPr>
              <w:t>)</w:t>
            </w:r>
          </w:p>
        </w:tc>
        <w:tc>
          <w:tcPr>
            <w:tcW w:w="1206"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1 000</w:t>
            </w:r>
          </w:p>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bCs/>
                <w:color w:val="000000"/>
                <w:sz w:val="20"/>
                <w:szCs w:val="20"/>
                <w:lang w:eastAsia="lv-LV"/>
              </w:rPr>
              <w:t xml:space="preserve">(1 423 </w:t>
            </w:r>
            <w:proofErr w:type="spellStart"/>
            <w:r w:rsidRPr="00D169D0">
              <w:rPr>
                <w:rFonts w:ascii="Times New Roman" w:eastAsia="Times New Roman" w:hAnsi="Times New Roman" w:cs="Times New Roman"/>
                <w:bCs/>
                <w:i/>
                <w:color w:val="000000"/>
                <w:sz w:val="20"/>
                <w:szCs w:val="20"/>
                <w:lang w:eastAsia="lv-LV"/>
              </w:rPr>
              <w:t>euro</w:t>
            </w:r>
            <w:proofErr w:type="spellEnd"/>
            <w:r w:rsidRPr="00D169D0">
              <w:rPr>
                <w:rFonts w:ascii="Times New Roman" w:eastAsia="Times New Roman" w:hAnsi="Times New Roman" w:cs="Times New Roman"/>
                <w:bCs/>
                <w:color w:val="000000"/>
                <w:sz w:val="20"/>
                <w:szCs w:val="20"/>
                <w:lang w:eastAsia="lv-LV"/>
              </w:rPr>
              <w:t>)</w:t>
            </w:r>
          </w:p>
        </w:tc>
        <w:tc>
          <w:tcPr>
            <w:tcW w:w="1211"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0</w:t>
            </w:r>
          </w:p>
        </w:tc>
        <w:tc>
          <w:tcPr>
            <w:tcW w:w="1156"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0</w:t>
            </w:r>
          </w:p>
        </w:tc>
        <w:tc>
          <w:tcPr>
            <w:tcW w:w="1135"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0</w:t>
            </w:r>
          </w:p>
        </w:tc>
        <w:tc>
          <w:tcPr>
            <w:tcW w:w="1201"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0</w:t>
            </w:r>
          </w:p>
        </w:tc>
      </w:tr>
      <w:tr w:rsidR="00B239D6" w:rsidRPr="00D169D0" w:rsidTr="00417648">
        <w:trPr>
          <w:trHeight w:val="315"/>
        </w:trPr>
        <w:tc>
          <w:tcPr>
            <w:tcW w:w="1318"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34.uzdevums</w:t>
            </w:r>
          </w:p>
        </w:tc>
        <w:tc>
          <w:tcPr>
            <w:tcW w:w="763"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0</w:t>
            </w:r>
          </w:p>
        </w:tc>
        <w:tc>
          <w:tcPr>
            <w:tcW w:w="1306"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0</w:t>
            </w:r>
          </w:p>
        </w:tc>
        <w:tc>
          <w:tcPr>
            <w:tcW w:w="1206"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0</w:t>
            </w:r>
          </w:p>
        </w:tc>
        <w:tc>
          <w:tcPr>
            <w:tcW w:w="1211"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0</w:t>
            </w:r>
          </w:p>
        </w:tc>
        <w:tc>
          <w:tcPr>
            <w:tcW w:w="1156"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0</w:t>
            </w:r>
          </w:p>
        </w:tc>
        <w:tc>
          <w:tcPr>
            <w:tcW w:w="1135"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18 000</w:t>
            </w:r>
          </w:p>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bCs/>
                <w:color w:val="000000"/>
                <w:sz w:val="20"/>
                <w:szCs w:val="20"/>
                <w:lang w:eastAsia="lv-LV"/>
              </w:rPr>
              <w:t xml:space="preserve">(25 612 </w:t>
            </w:r>
            <w:proofErr w:type="spellStart"/>
            <w:r w:rsidRPr="00D169D0">
              <w:rPr>
                <w:rFonts w:ascii="Times New Roman" w:eastAsia="Times New Roman" w:hAnsi="Times New Roman" w:cs="Times New Roman"/>
                <w:bCs/>
                <w:i/>
                <w:color w:val="000000"/>
                <w:sz w:val="20"/>
                <w:szCs w:val="20"/>
                <w:lang w:eastAsia="lv-LV"/>
              </w:rPr>
              <w:t>euro</w:t>
            </w:r>
            <w:proofErr w:type="spellEnd"/>
            <w:r w:rsidRPr="00D169D0">
              <w:rPr>
                <w:rFonts w:ascii="Times New Roman" w:eastAsia="Times New Roman" w:hAnsi="Times New Roman" w:cs="Times New Roman"/>
                <w:bCs/>
                <w:color w:val="000000"/>
                <w:sz w:val="20"/>
                <w:szCs w:val="20"/>
                <w:lang w:eastAsia="lv-LV"/>
              </w:rPr>
              <w:t>)</w:t>
            </w:r>
          </w:p>
        </w:tc>
        <w:tc>
          <w:tcPr>
            <w:tcW w:w="1201"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0</w:t>
            </w:r>
          </w:p>
        </w:tc>
      </w:tr>
      <w:tr w:rsidR="00B239D6" w:rsidRPr="00D169D0" w:rsidTr="00417648">
        <w:trPr>
          <w:trHeight w:val="315"/>
        </w:trPr>
        <w:tc>
          <w:tcPr>
            <w:tcW w:w="1318"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lastRenderedPageBreak/>
              <w:t>37.uzdevums</w:t>
            </w:r>
          </w:p>
        </w:tc>
        <w:tc>
          <w:tcPr>
            <w:tcW w:w="763"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0</w:t>
            </w:r>
          </w:p>
        </w:tc>
        <w:tc>
          <w:tcPr>
            <w:tcW w:w="1306"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0</w:t>
            </w:r>
          </w:p>
        </w:tc>
        <w:tc>
          <w:tcPr>
            <w:tcW w:w="1206"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0</w:t>
            </w:r>
          </w:p>
        </w:tc>
        <w:tc>
          <w:tcPr>
            <w:tcW w:w="1211"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w:t>
            </w:r>
          </w:p>
        </w:tc>
        <w:tc>
          <w:tcPr>
            <w:tcW w:w="1156"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600</w:t>
            </w:r>
          </w:p>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 xml:space="preserve">(854 </w:t>
            </w:r>
            <w:proofErr w:type="spellStart"/>
            <w:r w:rsidRPr="00D169D0">
              <w:rPr>
                <w:rFonts w:ascii="Times New Roman" w:eastAsia="Times New Roman" w:hAnsi="Times New Roman" w:cs="Times New Roman"/>
                <w:i/>
                <w:color w:val="000000"/>
                <w:sz w:val="20"/>
                <w:szCs w:val="20"/>
                <w:lang w:eastAsia="lv-LV"/>
              </w:rPr>
              <w:t>euro</w:t>
            </w:r>
            <w:proofErr w:type="spellEnd"/>
            <w:r w:rsidRPr="00D169D0">
              <w:rPr>
                <w:rFonts w:ascii="Times New Roman" w:eastAsia="Times New Roman" w:hAnsi="Times New Roman" w:cs="Times New Roman"/>
                <w:color w:val="000000"/>
                <w:sz w:val="20"/>
                <w:szCs w:val="20"/>
                <w:lang w:eastAsia="lv-LV"/>
              </w:rPr>
              <w:t>)</w:t>
            </w:r>
          </w:p>
        </w:tc>
        <w:tc>
          <w:tcPr>
            <w:tcW w:w="1135"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900</w:t>
            </w:r>
          </w:p>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(1 28</w:t>
            </w:r>
            <w:r>
              <w:rPr>
                <w:rFonts w:ascii="Times New Roman" w:eastAsia="Times New Roman" w:hAnsi="Times New Roman" w:cs="Times New Roman"/>
                <w:color w:val="000000"/>
                <w:sz w:val="20"/>
                <w:szCs w:val="20"/>
                <w:lang w:eastAsia="lv-LV"/>
              </w:rPr>
              <w:t>0</w:t>
            </w:r>
            <w:r w:rsidRPr="00D169D0">
              <w:rPr>
                <w:rFonts w:ascii="Times New Roman" w:eastAsia="Times New Roman" w:hAnsi="Times New Roman" w:cs="Times New Roman"/>
                <w:color w:val="000000"/>
                <w:sz w:val="20"/>
                <w:szCs w:val="20"/>
                <w:lang w:eastAsia="lv-LV"/>
              </w:rPr>
              <w:t xml:space="preserve"> </w:t>
            </w:r>
            <w:proofErr w:type="spellStart"/>
            <w:r w:rsidRPr="00D169D0">
              <w:rPr>
                <w:rFonts w:ascii="Times New Roman" w:eastAsia="Times New Roman" w:hAnsi="Times New Roman" w:cs="Times New Roman"/>
                <w:bCs/>
                <w:i/>
                <w:color w:val="000000"/>
                <w:sz w:val="20"/>
                <w:szCs w:val="20"/>
                <w:lang w:eastAsia="lv-LV"/>
              </w:rPr>
              <w:t>euro</w:t>
            </w:r>
            <w:proofErr w:type="spellEnd"/>
            <w:r w:rsidRPr="00D169D0">
              <w:rPr>
                <w:rFonts w:ascii="Times New Roman" w:eastAsia="Times New Roman" w:hAnsi="Times New Roman" w:cs="Times New Roman"/>
                <w:bCs/>
                <w:color w:val="000000"/>
                <w:sz w:val="20"/>
                <w:szCs w:val="20"/>
                <w:lang w:eastAsia="lv-LV"/>
              </w:rPr>
              <w:t>)</w:t>
            </w:r>
          </w:p>
        </w:tc>
        <w:tc>
          <w:tcPr>
            <w:tcW w:w="1201"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0</w:t>
            </w:r>
          </w:p>
        </w:tc>
      </w:tr>
      <w:tr w:rsidR="00B239D6" w:rsidRPr="00D169D0" w:rsidTr="00417648">
        <w:trPr>
          <w:trHeight w:val="315"/>
        </w:trPr>
        <w:tc>
          <w:tcPr>
            <w:tcW w:w="1318" w:type="dxa"/>
            <w:shd w:val="clear" w:color="auto" w:fill="D9D9D9" w:themeFill="background1" w:themeFillShade="D9"/>
            <w:vAlign w:val="center"/>
          </w:tcPr>
          <w:p w:rsidR="00B239D6" w:rsidRPr="00D0017A" w:rsidRDefault="00B239D6" w:rsidP="00417648">
            <w:pPr>
              <w:spacing w:after="0" w:line="240" w:lineRule="auto"/>
              <w:jc w:val="center"/>
              <w:rPr>
                <w:rFonts w:ascii="Times New Roman" w:eastAsia="Times New Roman" w:hAnsi="Times New Roman" w:cs="Times New Roman"/>
                <w:b/>
                <w:color w:val="000000"/>
                <w:sz w:val="20"/>
                <w:szCs w:val="20"/>
                <w:lang w:eastAsia="lv-LV"/>
              </w:rPr>
            </w:pPr>
            <w:r w:rsidRPr="00D0017A">
              <w:rPr>
                <w:rFonts w:ascii="Times New Roman" w:eastAsia="Times New Roman" w:hAnsi="Times New Roman" w:cs="Times New Roman"/>
                <w:b/>
                <w:color w:val="000000"/>
                <w:sz w:val="20"/>
                <w:szCs w:val="20"/>
                <w:lang w:eastAsia="lv-LV"/>
              </w:rPr>
              <w:t>Valsts policija - kopā</w:t>
            </w:r>
          </w:p>
        </w:tc>
        <w:tc>
          <w:tcPr>
            <w:tcW w:w="763" w:type="dxa"/>
            <w:shd w:val="clear" w:color="auto" w:fill="D9D9D9" w:themeFill="background1" w:themeFillShade="D9"/>
            <w:vAlign w:val="center"/>
          </w:tcPr>
          <w:p w:rsidR="00B239D6" w:rsidRPr="00D0017A" w:rsidRDefault="00B239D6" w:rsidP="00417648">
            <w:pPr>
              <w:spacing w:after="0" w:line="240" w:lineRule="auto"/>
              <w:jc w:val="center"/>
              <w:rPr>
                <w:rFonts w:ascii="Times New Roman" w:eastAsia="Times New Roman" w:hAnsi="Times New Roman" w:cs="Times New Roman"/>
                <w:b/>
                <w:color w:val="000000"/>
                <w:sz w:val="20"/>
                <w:szCs w:val="20"/>
                <w:lang w:eastAsia="lv-LV"/>
              </w:rPr>
            </w:pPr>
            <w:r>
              <w:rPr>
                <w:rFonts w:ascii="Times New Roman" w:eastAsia="Times New Roman" w:hAnsi="Times New Roman" w:cs="Times New Roman"/>
                <w:b/>
                <w:color w:val="000000"/>
                <w:sz w:val="20"/>
                <w:szCs w:val="20"/>
                <w:lang w:eastAsia="lv-LV"/>
              </w:rPr>
              <w:t>0</w:t>
            </w:r>
          </w:p>
        </w:tc>
        <w:tc>
          <w:tcPr>
            <w:tcW w:w="1306" w:type="dxa"/>
            <w:shd w:val="clear" w:color="auto" w:fill="D9D9D9" w:themeFill="background1" w:themeFillShade="D9"/>
            <w:vAlign w:val="center"/>
          </w:tcPr>
          <w:p w:rsidR="00B239D6" w:rsidRDefault="00B239D6" w:rsidP="00417648">
            <w:pPr>
              <w:spacing w:after="0" w:line="240" w:lineRule="auto"/>
              <w:jc w:val="center"/>
              <w:rPr>
                <w:rFonts w:ascii="Times New Roman" w:eastAsia="Times New Roman" w:hAnsi="Times New Roman" w:cs="Times New Roman"/>
                <w:b/>
                <w:color w:val="000000"/>
                <w:sz w:val="20"/>
                <w:szCs w:val="20"/>
                <w:lang w:eastAsia="lv-LV"/>
              </w:rPr>
            </w:pPr>
            <w:r>
              <w:rPr>
                <w:rFonts w:ascii="Times New Roman" w:eastAsia="Times New Roman" w:hAnsi="Times New Roman" w:cs="Times New Roman"/>
                <w:b/>
                <w:color w:val="000000"/>
                <w:sz w:val="20"/>
                <w:szCs w:val="20"/>
                <w:lang w:eastAsia="lv-LV"/>
              </w:rPr>
              <w:t>8 456</w:t>
            </w:r>
          </w:p>
          <w:p w:rsidR="00B239D6" w:rsidRPr="00D0017A" w:rsidRDefault="00B239D6" w:rsidP="00417648">
            <w:pPr>
              <w:spacing w:after="0" w:line="240" w:lineRule="auto"/>
              <w:jc w:val="center"/>
              <w:rPr>
                <w:rFonts w:ascii="Times New Roman" w:eastAsia="Times New Roman" w:hAnsi="Times New Roman" w:cs="Times New Roman"/>
                <w:b/>
                <w:color w:val="000000"/>
                <w:sz w:val="20"/>
                <w:szCs w:val="20"/>
                <w:lang w:eastAsia="lv-LV"/>
              </w:rPr>
            </w:pPr>
            <w:r>
              <w:rPr>
                <w:rFonts w:ascii="Times New Roman" w:eastAsia="Times New Roman" w:hAnsi="Times New Roman" w:cs="Times New Roman"/>
                <w:b/>
                <w:color w:val="000000"/>
                <w:sz w:val="20"/>
                <w:szCs w:val="20"/>
                <w:lang w:eastAsia="lv-LV"/>
              </w:rPr>
              <w:t xml:space="preserve">(12 032 </w:t>
            </w:r>
            <w:proofErr w:type="spellStart"/>
            <w:r w:rsidRPr="00417648">
              <w:rPr>
                <w:rFonts w:ascii="Times New Roman" w:eastAsia="Times New Roman" w:hAnsi="Times New Roman" w:cs="Times New Roman"/>
                <w:b/>
                <w:i/>
                <w:color w:val="000000"/>
                <w:sz w:val="20"/>
                <w:szCs w:val="20"/>
                <w:lang w:eastAsia="lv-LV"/>
              </w:rPr>
              <w:t>euro</w:t>
            </w:r>
            <w:proofErr w:type="spellEnd"/>
            <w:r>
              <w:rPr>
                <w:rFonts w:ascii="Times New Roman" w:eastAsia="Times New Roman" w:hAnsi="Times New Roman" w:cs="Times New Roman"/>
                <w:b/>
                <w:color w:val="000000"/>
                <w:sz w:val="20"/>
                <w:szCs w:val="20"/>
                <w:lang w:eastAsia="lv-LV"/>
              </w:rPr>
              <w:t>)</w:t>
            </w:r>
          </w:p>
        </w:tc>
        <w:tc>
          <w:tcPr>
            <w:tcW w:w="1206" w:type="dxa"/>
            <w:shd w:val="clear" w:color="auto" w:fill="D9D9D9" w:themeFill="background1" w:themeFillShade="D9"/>
            <w:vAlign w:val="center"/>
          </w:tcPr>
          <w:p w:rsidR="00B239D6" w:rsidRPr="00631349" w:rsidRDefault="00B239D6" w:rsidP="00417648">
            <w:pPr>
              <w:spacing w:after="0" w:line="240" w:lineRule="auto"/>
              <w:jc w:val="center"/>
              <w:rPr>
                <w:rFonts w:ascii="Times New Roman" w:eastAsia="Times New Roman" w:hAnsi="Times New Roman" w:cs="Times New Roman"/>
                <w:b/>
                <w:color w:val="000000"/>
                <w:sz w:val="20"/>
                <w:szCs w:val="20"/>
                <w:lang w:eastAsia="lv-LV"/>
              </w:rPr>
            </w:pPr>
            <w:r w:rsidRPr="00631349">
              <w:rPr>
                <w:rFonts w:ascii="Times New Roman" w:eastAsia="Times New Roman" w:hAnsi="Times New Roman" w:cs="Times New Roman"/>
                <w:b/>
                <w:color w:val="000000"/>
                <w:sz w:val="20"/>
                <w:szCs w:val="20"/>
                <w:lang w:eastAsia="lv-LV"/>
              </w:rPr>
              <w:t>8 456</w:t>
            </w:r>
          </w:p>
          <w:p w:rsidR="00B239D6" w:rsidRPr="00D0017A" w:rsidRDefault="00B239D6" w:rsidP="00417648">
            <w:pPr>
              <w:spacing w:after="0" w:line="240" w:lineRule="auto"/>
              <w:jc w:val="center"/>
              <w:rPr>
                <w:rFonts w:ascii="Times New Roman" w:eastAsia="Times New Roman" w:hAnsi="Times New Roman" w:cs="Times New Roman"/>
                <w:b/>
                <w:color w:val="000000"/>
                <w:sz w:val="20"/>
                <w:szCs w:val="20"/>
                <w:lang w:eastAsia="lv-LV"/>
              </w:rPr>
            </w:pPr>
            <w:r w:rsidRPr="00631349">
              <w:rPr>
                <w:rFonts w:ascii="Times New Roman" w:eastAsia="Times New Roman" w:hAnsi="Times New Roman" w:cs="Times New Roman"/>
                <w:b/>
                <w:color w:val="000000"/>
                <w:sz w:val="20"/>
                <w:szCs w:val="20"/>
                <w:lang w:eastAsia="lv-LV"/>
              </w:rPr>
              <w:t xml:space="preserve">(12 032 </w:t>
            </w:r>
            <w:proofErr w:type="spellStart"/>
            <w:r w:rsidRPr="00417648">
              <w:rPr>
                <w:rFonts w:ascii="Times New Roman" w:eastAsia="Times New Roman" w:hAnsi="Times New Roman" w:cs="Times New Roman"/>
                <w:b/>
                <w:i/>
                <w:color w:val="000000"/>
                <w:sz w:val="20"/>
                <w:szCs w:val="20"/>
                <w:lang w:eastAsia="lv-LV"/>
              </w:rPr>
              <w:t>euro</w:t>
            </w:r>
            <w:proofErr w:type="spellEnd"/>
            <w:r w:rsidRPr="00631349">
              <w:rPr>
                <w:rFonts w:ascii="Times New Roman" w:eastAsia="Times New Roman" w:hAnsi="Times New Roman" w:cs="Times New Roman"/>
                <w:b/>
                <w:color w:val="000000"/>
                <w:sz w:val="20"/>
                <w:szCs w:val="20"/>
                <w:lang w:eastAsia="lv-LV"/>
              </w:rPr>
              <w:t>)</w:t>
            </w:r>
          </w:p>
        </w:tc>
        <w:tc>
          <w:tcPr>
            <w:tcW w:w="1211" w:type="dxa"/>
            <w:shd w:val="clear" w:color="auto" w:fill="D9D9D9" w:themeFill="background1" w:themeFillShade="D9"/>
            <w:vAlign w:val="center"/>
          </w:tcPr>
          <w:p w:rsidR="00B239D6" w:rsidRPr="00631349" w:rsidRDefault="00B239D6" w:rsidP="00417648">
            <w:pPr>
              <w:spacing w:after="0" w:line="240" w:lineRule="auto"/>
              <w:jc w:val="center"/>
              <w:rPr>
                <w:rFonts w:ascii="Times New Roman" w:eastAsia="Times New Roman" w:hAnsi="Times New Roman" w:cs="Times New Roman"/>
                <w:b/>
                <w:color w:val="000000"/>
                <w:sz w:val="20"/>
                <w:szCs w:val="20"/>
                <w:lang w:eastAsia="lv-LV"/>
              </w:rPr>
            </w:pPr>
            <w:r w:rsidRPr="00631349">
              <w:rPr>
                <w:rFonts w:ascii="Times New Roman" w:eastAsia="Times New Roman" w:hAnsi="Times New Roman" w:cs="Times New Roman"/>
                <w:b/>
                <w:color w:val="000000"/>
                <w:sz w:val="20"/>
                <w:szCs w:val="20"/>
                <w:lang w:eastAsia="lv-LV"/>
              </w:rPr>
              <w:t>8 456</w:t>
            </w:r>
          </w:p>
          <w:p w:rsidR="00B239D6" w:rsidRPr="00D0017A" w:rsidRDefault="00B239D6" w:rsidP="00417648">
            <w:pPr>
              <w:spacing w:after="0" w:line="240" w:lineRule="auto"/>
              <w:jc w:val="center"/>
              <w:rPr>
                <w:rFonts w:ascii="Times New Roman" w:eastAsia="Times New Roman" w:hAnsi="Times New Roman" w:cs="Times New Roman"/>
                <w:b/>
                <w:color w:val="000000"/>
                <w:sz w:val="20"/>
                <w:szCs w:val="20"/>
                <w:lang w:eastAsia="lv-LV"/>
              </w:rPr>
            </w:pPr>
            <w:r w:rsidRPr="00631349">
              <w:rPr>
                <w:rFonts w:ascii="Times New Roman" w:eastAsia="Times New Roman" w:hAnsi="Times New Roman" w:cs="Times New Roman"/>
                <w:b/>
                <w:color w:val="000000"/>
                <w:sz w:val="20"/>
                <w:szCs w:val="20"/>
                <w:lang w:eastAsia="lv-LV"/>
              </w:rPr>
              <w:t xml:space="preserve">(12 032 </w:t>
            </w:r>
            <w:proofErr w:type="spellStart"/>
            <w:r w:rsidRPr="00417648">
              <w:rPr>
                <w:rFonts w:ascii="Times New Roman" w:eastAsia="Times New Roman" w:hAnsi="Times New Roman" w:cs="Times New Roman"/>
                <w:b/>
                <w:i/>
                <w:color w:val="000000"/>
                <w:sz w:val="20"/>
                <w:szCs w:val="20"/>
                <w:lang w:eastAsia="lv-LV"/>
              </w:rPr>
              <w:t>euro</w:t>
            </w:r>
            <w:proofErr w:type="spellEnd"/>
            <w:r w:rsidRPr="00631349">
              <w:rPr>
                <w:rFonts w:ascii="Times New Roman" w:eastAsia="Times New Roman" w:hAnsi="Times New Roman" w:cs="Times New Roman"/>
                <w:b/>
                <w:color w:val="000000"/>
                <w:sz w:val="20"/>
                <w:szCs w:val="20"/>
                <w:lang w:eastAsia="lv-LV"/>
              </w:rPr>
              <w:t>)</w:t>
            </w:r>
          </w:p>
        </w:tc>
        <w:tc>
          <w:tcPr>
            <w:tcW w:w="1156" w:type="dxa"/>
            <w:shd w:val="clear" w:color="auto" w:fill="D9D9D9" w:themeFill="background1" w:themeFillShade="D9"/>
            <w:vAlign w:val="center"/>
          </w:tcPr>
          <w:p w:rsidR="00B239D6" w:rsidRPr="00631349" w:rsidRDefault="00B239D6" w:rsidP="00417648">
            <w:pPr>
              <w:spacing w:after="0" w:line="240" w:lineRule="auto"/>
              <w:jc w:val="center"/>
              <w:rPr>
                <w:rFonts w:ascii="Times New Roman" w:eastAsia="Times New Roman" w:hAnsi="Times New Roman" w:cs="Times New Roman"/>
                <w:b/>
                <w:color w:val="000000"/>
                <w:sz w:val="20"/>
                <w:szCs w:val="20"/>
                <w:lang w:eastAsia="lv-LV"/>
              </w:rPr>
            </w:pPr>
            <w:r w:rsidRPr="00631349">
              <w:rPr>
                <w:rFonts w:ascii="Times New Roman" w:eastAsia="Times New Roman" w:hAnsi="Times New Roman" w:cs="Times New Roman"/>
                <w:b/>
                <w:color w:val="000000"/>
                <w:sz w:val="20"/>
                <w:szCs w:val="20"/>
                <w:lang w:eastAsia="lv-LV"/>
              </w:rPr>
              <w:t>8 456</w:t>
            </w:r>
          </w:p>
          <w:p w:rsidR="00B239D6" w:rsidRPr="00D0017A" w:rsidRDefault="00B239D6" w:rsidP="00417648">
            <w:pPr>
              <w:spacing w:after="0" w:line="240" w:lineRule="auto"/>
              <w:jc w:val="center"/>
              <w:rPr>
                <w:rFonts w:ascii="Times New Roman" w:eastAsia="Times New Roman" w:hAnsi="Times New Roman" w:cs="Times New Roman"/>
                <w:b/>
                <w:color w:val="000000"/>
                <w:sz w:val="20"/>
                <w:szCs w:val="20"/>
                <w:lang w:eastAsia="lv-LV"/>
              </w:rPr>
            </w:pPr>
            <w:r w:rsidRPr="00631349">
              <w:rPr>
                <w:rFonts w:ascii="Times New Roman" w:eastAsia="Times New Roman" w:hAnsi="Times New Roman" w:cs="Times New Roman"/>
                <w:b/>
                <w:color w:val="000000"/>
                <w:sz w:val="20"/>
                <w:szCs w:val="20"/>
                <w:lang w:eastAsia="lv-LV"/>
              </w:rPr>
              <w:t xml:space="preserve">(12 032 </w:t>
            </w:r>
            <w:proofErr w:type="spellStart"/>
            <w:r w:rsidRPr="00417648">
              <w:rPr>
                <w:rFonts w:ascii="Times New Roman" w:eastAsia="Times New Roman" w:hAnsi="Times New Roman" w:cs="Times New Roman"/>
                <w:b/>
                <w:i/>
                <w:color w:val="000000"/>
                <w:sz w:val="20"/>
                <w:szCs w:val="20"/>
                <w:lang w:eastAsia="lv-LV"/>
              </w:rPr>
              <w:t>euro</w:t>
            </w:r>
            <w:proofErr w:type="spellEnd"/>
            <w:r w:rsidRPr="00631349">
              <w:rPr>
                <w:rFonts w:ascii="Times New Roman" w:eastAsia="Times New Roman" w:hAnsi="Times New Roman" w:cs="Times New Roman"/>
                <w:b/>
                <w:color w:val="000000"/>
                <w:sz w:val="20"/>
                <w:szCs w:val="20"/>
                <w:lang w:eastAsia="lv-LV"/>
              </w:rPr>
              <w:t>)</w:t>
            </w:r>
          </w:p>
        </w:tc>
        <w:tc>
          <w:tcPr>
            <w:tcW w:w="1135" w:type="dxa"/>
            <w:shd w:val="clear" w:color="auto" w:fill="D9D9D9" w:themeFill="background1" w:themeFillShade="D9"/>
            <w:vAlign w:val="center"/>
          </w:tcPr>
          <w:p w:rsidR="00B239D6" w:rsidRPr="00631349" w:rsidRDefault="00B239D6" w:rsidP="00417648">
            <w:pPr>
              <w:spacing w:after="0" w:line="240" w:lineRule="auto"/>
              <w:jc w:val="center"/>
              <w:rPr>
                <w:rFonts w:ascii="Times New Roman" w:eastAsia="Times New Roman" w:hAnsi="Times New Roman" w:cs="Times New Roman"/>
                <w:b/>
                <w:color w:val="000000"/>
                <w:sz w:val="20"/>
                <w:szCs w:val="20"/>
                <w:lang w:eastAsia="lv-LV"/>
              </w:rPr>
            </w:pPr>
            <w:r w:rsidRPr="00631349">
              <w:rPr>
                <w:rFonts w:ascii="Times New Roman" w:eastAsia="Times New Roman" w:hAnsi="Times New Roman" w:cs="Times New Roman"/>
                <w:b/>
                <w:color w:val="000000"/>
                <w:sz w:val="20"/>
                <w:szCs w:val="20"/>
                <w:lang w:eastAsia="lv-LV"/>
              </w:rPr>
              <w:t>8 456</w:t>
            </w:r>
          </w:p>
          <w:p w:rsidR="00B239D6" w:rsidRPr="00D0017A" w:rsidRDefault="00B239D6" w:rsidP="00417648">
            <w:pPr>
              <w:spacing w:after="0" w:line="240" w:lineRule="auto"/>
              <w:jc w:val="center"/>
              <w:rPr>
                <w:rFonts w:ascii="Times New Roman" w:eastAsia="Times New Roman" w:hAnsi="Times New Roman" w:cs="Times New Roman"/>
                <w:b/>
                <w:color w:val="000000"/>
                <w:sz w:val="20"/>
                <w:szCs w:val="20"/>
                <w:lang w:eastAsia="lv-LV"/>
              </w:rPr>
            </w:pPr>
            <w:r w:rsidRPr="00631349">
              <w:rPr>
                <w:rFonts w:ascii="Times New Roman" w:eastAsia="Times New Roman" w:hAnsi="Times New Roman" w:cs="Times New Roman"/>
                <w:b/>
                <w:color w:val="000000"/>
                <w:sz w:val="20"/>
                <w:szCs w:val="20"/>
                <w:lang w:eastAsia="lv-LV"/>
              </w:rPr>
              <w:t xml:space="preserve">(12 032 </w:t>
            </w:r>
            <w:proofErr w:type="spellStart"/>
            <w:r w:rsidRPr="00417648">
              <w:rPr>
                <w:rFonts w:ascii="Times New Roman" w:eastAsia="Times New Roman" w:hAnsi="Times New Roman" w:cs="Times New Roman"/>
                <w:b/>
                <w:i/>
                <w:color w:val="000000"/>
                <w:sz w:val="20"/>
                <w:szCs w:val="20"/>
                <w:lang w:eastAsia="lv-LV"/>
              </w:rPr>
              <w:t>euro</w:t>
            </w:r>
            <w:proofErr w:type="spellEnd"/>
            <w:r w:rsidRPr="00631349">
              <w:rPr>
                <w:rFonts w:ascii="Times New Roman" w:eastAsia="Times New Roman" w:hAnsi="Times New Roman" w:cs="Times New Roman"/>
                <w:b/>
                <w:color w:val="000000"/>
                <w:sz w:val="20"/>
                <w:szCs w:val="20"/>
                <w:lang w:eastAsia="lv-LV"/>
              </w:rPr>
              <w:t>)</w:t>
            </w:r>
          </w:p>
        </w:tc>
        <w:tc>
          <w:tcPr>
            <w:tcW w:w="1201" w:type="dxa"/>
            <w:shd w:val="clear" w:color="auto" w:fill="D9D9D9" w:themeFill="background1" w:themeFillShade="D9"/>
            <w:vAlign w:val="center"/>
          </w:tcPr>
          <w:p w:rsidR="00B239D6" w:rsidRPr="00631349" w:rsidRDefault="00B239D6" w:rsidP="00417648">
            <w:pPr>
              <w:spacing w:after="0" w:line="240" w:lineRule="auto"/>
              <w:jc w:val="center"/>
              <w:rPr>
                <w:rFonts w:ascii="Times New Roman" w:eastAsia="Times New Roman" w:hAnsi="Times New Roman" w:cs="Times New Roman"/>
                <w:b/>
                <w:color w:val="000000"/>
                <w:sz w:val="20"/>
                <w:szCs w:val="20"/>
                <w:lang w:eastAsia="lv-LV"/>
              </w:rPr>
            </w:pPr>
            <w:r w:rsidRPr="00631349">
              <w:rPr>
                <w:rFonts w:ascii="Times New Roman" w:eastAsia="Times New Roman" w:hAnsi="Times New Roman" w:cs="Times New Roman"/>
                <w:b/>
                <w:color w:val="000000"/>
                <w:sz w:val="20"/>
                <w:szCs w:val="20"/>
                <w:lang w:eastAsia="lv-LV"/>
              </w:rPr>
              <w:t>8 456</w:t>
            </w:r>
          </w:p>
          <w:p w:rsidR="00B239D6" w:rsidRPr="00D0017A" w:rsidRDefault="00B239D6" w:rsidP="00417648">
            <w:pPr>
              <w:spacing w:after="0" w:line="240" w:lineRule="auto"/>
              <w:jc w:val="center"/>
              <w:rPr>
                <w:rFonts w:ascii="Times New Roman" w:eastAsia="Times New Roman" w:hAnsi="Times New Roman" w:cs="Times New Roman"/>
                <w:b/>
                <w:color w:val="000000"/>
                <w:sz w:val="20"/>
                <w:szCs w:val="20"/>
                <w:lang w:eastAsia="lv-LV"/>
              </w:rPr>
            </w:pPr>
            <w:r w:rsidRPr="00631349">
              <w:rPr>
                <w:rFonts w:ascii="Times New Roman" w:eastAsia="Times New Roman" w:hAnsi="Times New Roman" w:cs="Times New Roman"/>
                <w:b/>
                <w:color w:val="000000"/>
                <w:sz w:val="20"/>
                <w:szCs w:val="20"/>
                <w:lang w:eastAsia="lv-LV"/>
              </w:rPr>
              <w:t xml:space="preserve">(12 032 </w:t>
            </w:r>
            <w:proofErr w:type="spellStart"/>
            <w:r w:rsidRPr="00417648">
              <w:rPr>
                <w:rFonts w:ascii="Times New Roman" w:eastAsia="Times New Roman" w:hAnsi="Times New Roman" w:cs="Times New Roman"/>
                <w:b/>
                <w:i/>
                <w:color w:val="000000"/>
                <w:sz w:val="20"/>
                <w:szCs w:val="20"/>
                <w:lang w:eastAsia="lv-LV"/>
              </w:rPr>
              <w:t>euro</w:t>
            </w:r>
            <w:proofErr w:type="spellEnd"/>
            <w:r w:rsidRPr="00631349">
              <w:rPr>
                <w:rFonts w:ascii="Times New Roman" w:eastAsia="Times New Roman" w:hAnsi="Times New Roman" w:cs="Times New Roman"/>
                <w:b/>
                <w:color w:val="000000"/>
                <w:sz w:val="20"/>
                <w:szCs w:val="20"/>
                <w:lang w:eastAsia="lv-LV"/>
              </w:rPr>
              <w:t>)</w:t>
            </w:r>
          </w:p>
        </w:tc>
      </w:tr>
      <w:tr w:rsidR="00B239D6" w:rsidRPr="00D169D0" w:rsidTr="00417648">
        <w:trPr>
          <w:trHeight w:val="315"/>
        </w:trPr>
        <w:tc>
          <w:tcPr>
            <w:tcW w:w="1318"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1.uzdevums</w:t>
            </w:r>
          </w:p>
        </w:tc>
        <w:tc>
          <w:tcPr>
            <w:tcW w:w="763"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0</w:t>
            </w:r>
          </w:p>
        </w:tc>
        <w:tc>
          <w:tcPr>
            <w:tcW w:w="1306"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5 000</w:t>
            </w:r>
          </w:p>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bCs/>
                <w:color w:val="000000"/>
                <w:sz w:val="20"/>
                <w:szCs w:val="20"/>
                <w:lang w:eastAsia="lv-LV"/>
              </w:rPr>
              <w:t xml:space="preserve">(7 114 </w:t>
            </w:r>
            <w:proofErr w:type="spellStart"/>
            <w:r w:rsidRPr="00D169D0">
              <w:rPr>
                <w:rFonts w:ascii="Times New Roman" w:eastAsia="Times New Roman" w:hAnsi="Times New Roman" w:cs="Times New Roman"/>
                <w:bCs/>
                <w:i/>
                <w:color w:val="000000"/>
                <w:sz w:val="20"/>
                <w:szCs w:val="20"/>
                <w:lang w:eastAsia="lv-LV"/>
              </w:rPr>
              <w:t>euro</w:t>
            </w:r>
            <w:proofErr w:type="spellEnd"/>
            <w:r w:rsidRPr="00D169D0">
              <w:rPr>
                <w:rFonts w:ascii="Times New Roman" w:eastAsia="Times New Roman" w:hAnsi="Times New Roman" w:cs="Times New Roman"/>
                <w:bCs/>
                <w:color w:val="000000"/>
                <w:sz w:val="20"/>
                <w:szCs w:val="20"/>
                <w:lang w:eastAsia="lv-LV"/>
              </w:rPr>
              <w:t>)</w:t>
            </w:r>
          </w:p>
        </w:tc>
        <w:tc>
          <w:tcPr>
            <w:tcW w:w="1206"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5 000</w:t>
            </w:r>
          </w:p>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bCs/>
                <w:color w:val="000000"/>
                <w:sz w:val="20"/>
                <w:szCs w:val="20"/>
                <w:lang w:eastAsia="lv-LV"/>
              </w:rPr>
              <w:t xml:space="preserve">(7 114 </w:t>
            </w:r>
            <w:proofErr w:type="spellStart"/>
            <w:r w:rsidRPr="00D169D0">
              <w:rPr>
                <w:rFonts w:ascii="Times New Roman" w:eastAsia="Times New Roman" w:hAnsi="Times New Roman" w:cs="Times New Roman"/>
                <w:bCs/>
                <w:i/>
                <w:color w:val="000000"/>
                <w:sz w:val="20"/>
                <w:szCs w:val="20"/>
                <w:lang w:eastAsia="lv-LV"/>
              </w:rPr>
              <w:t>euro</w:t>
            </w:r>
            <w:proofErr w:type="spellEnd"/>
            <w:r w:rsidRPr="00D169D0">
              <w:rPr>
                <w:rFonts w:ascii="Times New Roman" w:eastAsia="Times New Roman" w:hAnsi="Times New Roman" w:cs="Times New Roman"/>
                <w:bCs/>
                <w:color w:val="000000"/>
                <w:sz w:val="20"/>
                <w:szCs w:val="20"/>
                <w:lang w:eastAsia="lv-LV"/>
              </w:rPr>
              <w:t>)</w:t>
            </w:r>
          </w:p>
        </w:tc>
        <w:tc>
          <w:tcPr>
            <w:tcW w:w="1211"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5 000</w:t>
            </w:r>
          </w:p>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bCs/>
                <w:color w:val="000000"/>
                <w:sz w:val="20"/>
                <w:szCs w:val="20"/>
                <w:lang w:eastAsia="lv-LV"/>
              </w:rPr>
              <w:t xml:space="preserve">(7 114 </w:t>
            </w:r>
            <w:proofErr w:type="spellStart"/>
            <w:r w:rsidRPr="00D169D0">
              <w:rPr>
                <w:rFonts w:ascii="Times New Roman" w:eastAsia="Times New Roman" w:hAnsi="Times New Roman" w:cs="Times New Roman"/>
                <w:bCs/>
                <w:i/>
                <w:color w:val="000000"/>
                <w:sz w:val="20"/>
                <w:szCs w:val="20"/>
                <w:lang w:eastAsia="lv-LV"/>
              </w:rPr>
              <w:t>euro</w:t>
            </w:r>
            <w:proofErr w:type="spellEnd"/>
            <w:r w:rsidRPr="00D169D0">
              <w:rPr>
                <w:rFonts w:ascii="Times New Roman" w:eastAsia="Times New Roman" w:hAnsi="Times New Roman" w:cs="Times New Roman"/>
                <w:bCs/>
                <w:color w:val="000000"/>
                <w:sz w:val="20"/>
                <w:szCs w:val="20"/>
                <w:lang w:eastAsia="lv-LV"/>
              </w:rPr>
              <w:t>)</w:t>
            </w:r>
          </w:p>
        </w:tc>
        <w:tc>
          <w:tcPr>
            <w:tcW w:w="1156"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5 000</w:t>
            </w:r>
          </w:p>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bCs/>
                <w:color w:val="000000"/>
                <w:sz w:val="20"/>
                <w:szCs w:val="20"/>
                <w:lang w:eastAsia="lv-LV"/>
              </w:rPr>
              <w:t xml:space="preserve">(7 114 </w:t>
            </w:r>
            <w:proofErr w:type="spellStart"/>
            <w:r w:rsidRPr="00D169D0">
              <w:rPr>
                <w:rFonts w:ascii="Times New Roman" w:eastAsia="Times New Roman" w:hAnsi="Times New Roman" w:cs="Times New Roman"/>
                <w:bCs/>
                <w:i/>
                <w:color w:val="000000"/>
                <w:sz w:val="20"/>
                <w:szCs w:val="20"/>
                <w:lang w:eastAsia="lv-LV"/>
              </w:rPr>
              <w:t>euro</w:t>
            </w:r>
            <w:proofErr w:type="spellEnd"/>
            <w:r w:rsidRPr="00D169D0">
              <w:rPr>
                <w:rFonts w:ascii="Times New Roman" w:eastAsia="Times New Roman" w:hAnsi="Times New Roman" w:cs="Times New Roman"/>
                <w:bCs/>
                <w:color w:val="000000"/>
                <w:sz w:val="20"/>
                <w:szCs w:val="20"/>
                <w:lang w:eastAsia="lv-LV"/>
              </w:rPr>
              <w:t>)</w:t>
            </w:r>
          </w:p>
        </w:tc>
        <w:tc>
          <w:tcPr>
            <w:tcW w:w="1135"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5 000</w:t>
            </w:r>
          </w:p>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bCs/>
                <w:color w:val="000000"/>
                <w:sz w:val="20"/>
                <w:szCs w:val="20"/>
                <w:lang w:eastAsia="lv-LV"/>
              </w:rPr>
              <w:t xml:space="preserve">(7 114 </w:t>
            </w:r>
            <w:proofErr w:type="spellStart"/>
            <w:r w:rsidRPr="00D169D0">
              <w:rPr>
                <w:rFonts w:ascii="Times New Roman" w:eastAsia="Times New Roman" w:hAnsi="Times New Roman" w:cs="Times New Roman"/>
                <w:bCs/>
                <w:i/>
                <w:color w:val="000000"/>
                <w:sz w:val="20"/>
                <w:szCs w:val="20"/>
                <w:lang w:eastAsia="lv-LV"/>
              </w:rPr>
              <w:t>euro</w:t>
            </w:r>
            <w:proofErr w:type="spellEnd"/>
            <w:r w:rsidRPr="00D169D0">
              <w:rPr>
                <w:rFonts w:ascii="Times New Roman" w:eastAsia="Times New Roman" w:hAnsi="Times New Roman" w:cs="Times New Roman"/>
                <w:bCs/>
                <w:color w:val="000000"/>
                <w:sz w:val="20"/>
                <w:szCs w:val="20"/>
                <w:lang w:eastAsia="lv-LV"/>
              </w:rPr>
              <w:t>)</w:t>
            </w:r>
          </w:p>
        </w:tc>
        <w:tc>
          <w:tcPr>
            <w:tcW w:w="1201"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5 000</w:t>
            </w:r>
          </w:p>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bCs/>
                <w:color w:val="000000"/>
                <w:sz w:val="20"/>
                <w:szCs w:val="20"/>
                <w:lang w:eastAsia="lv-LV"/>
              </w:rPr>
              <w:t xml:space="preserve">(7 114 </w:t>
            </w:r>
            <w:proofErr w:type="spellStart"/>
            <w:r w:rsidRPr="00D169D0">
              <w:rPr>
                <w:rFonts w:ascii="Times New Roman" w:eastAsia="Times New Roman" w:hAnsi="Times New Roman" w:cs="Times New Roman"/>
                <w:bCs/>
                <w:i/>
                <w:color w:val="000000"/>
                <w:sz w:val="20"/>
                <w:szCs w:val="20"/>
                <w:lang w:eastAsia="lv-LV"/>
              </w:rPr>
              <w:t>euro</w:t>
            </w:r>
            <w:proofErr w:type="spellEnd"/>
            <w:r w:rsidRPr="00D169D0">
              <w:rPr>
                <w:rFonts w:ascii="Times New Roman" w:eastAsia="Times New Roman" w:hAnsi="Times New Roman" w:cs="Times New Roman"/>
                <w:bCs/>
                <w:color w:val="000000"/>
                <w:sz w:val="20"/>
                <w:szCs w:val="20"/>
                <w:lang w:eastAsia="lv-LV"/>
              </w:rPr>
              <w:t>)</w:t>
            </w:r>
          </w:p>
        </w:tc>
      </w:tr>
      <w:tr w:rsidR="00B239D6" w:rsidRPr="00D169D0" w:rsidTr="00417648">
        <w:trPr>
          <w:trHeight w:val="315"/>
        </w:trPr>
        <w:tc>
          <w:tcPr>
            <w:tcW w:w="1318"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4.uzdevums</w:t>
            </w:r>
          </w:p>
        </w:tc>
        <w:tc>
          <w:tcPr>
            <w:tcW w:w="763"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0</w:t>
            </w:r>
          </w:p>
        </w:tc>
        <w:tc>
          <w:tcPr>
            <w:tcW w:w="1306"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2 880</w:t>
            </w:r>
          </w:p>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bCs/>
                <w:color w:val="000000"/>
                <w:sz w:val="20"/>
                <w:szCs w:val="20"/>
                <w:lang w:eastAsia="lv-LV"/>
              </w:rPr>
              <w:t xml:space="preserve">(4 098 </w:t>
            </w:r>
            <w:proofErr w:type="spellStart"/>
            <w:r w:rsidRPr="00D169D0">
              <w:rPr>
                <w:rFonts w:ascii="Times New Roman" w:eastAsia="Times New Roman" w:hAnsi="Times New Roman" w:cs="Times New Roman"/>
                <w:bCs/>
                <w:i/>
                <w:color w:val="000000"/>
                <w:sz w:val="20"/>
                <w:szCs w:val="20"/>
                <w:lang w:eastAsia="lv-LV"/>
              </w:rPr>
              <w:t>euro</w:t>
            </w:r>
            <w:proofErr w:type="spellEnd"/>
            <w:r w:rsidRPr="00D169D0">
              <w:rPr>
                <w:rFonts w:ascii="Times New Roman" w:eastAsia="Times New Roman" w:hAnsi="Times New Roman" w:cs="Times New Roman"/>
                <w:bCs/>
                <w:color w:val="000000"/>
                <w:sz w:val="20"/>
                <w:szCs w:val="20"/>
                <w:lang w:eastAsia="lv-LV"/>
              </w:rPr>
              <w:t>)</w:t>
            </w:r>
          </w:p>
        </w:tc>
        <w:tc>
          <w:tcPr>
            <w:tcW w:w="1206"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2 880</w:t>
            </w:r>
          </w:p>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bCs/>
                <w:color w:val="000000"/>
                <w:sz w:val="20"/>
                <w:szCs w:val="20"/>
                <w:lang w:eastAsia="lv-LV"/>
              </w:rPr>
              <w:t xml:space="preserve">(4 098 </w:t>
            </w:r>
            <w:proofErr w:type="spellStart"/>
            <w:r w:rsidRPr="00D169D0">
              <w:rPr>
                <w:rFonts w:ascii="Times New Roman" w:eastAsia="Times New Roman" w:hAnsi="Times New Roman" w:cs="Times New Roman"/>
                <w:bCs/>
                <w:i/>
                <w:color w:val="000000"/>
                <w:sz w:val="20"/>
                <w:szCs w:val="20"/>
                <w:lang w:eastAsia="lv-LV"/>
              </w:rPr>
              <w:t>euro</w:t>
            </w:r>
            <w:proofErr w:type="spellEnd"/>
            <w:r w:rsidRPr="00D169D0">
              <w:rPr>
                <w:rFonts w:ascii="Times New Roman" w:eastAsia="Times New Roman" w:hAnsi="Times New Roman" w:cs="Times New Roman"/>
                <w:bCs/>
                <w:color w:val="000000"/>
                <w:sz w:val="20"/>
                <w:szCs w:val="20"/>
                <w:lang w:eastAsia="lv-LV"/>
              </w:rPr>
              <w:t>)</w:t>
            </w:r>
          </w:p>
        </w:tc>
        <w:tc>
          <w:tcPr>
            <w:tcW w:w="1211"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2 880</w:t>
            </w:r>
          </w:p>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bCs/>
                <w:color w:val="000000"/>
                <w:sz w:val="20"/>
                <w:szCs w:val="20"/>
                <w:lang w:eastAsia="lv-LV"/>
              </w:rPr>
              <w:t xml:space="preserve">(4 098 </w:t>
            </w:r>
            <w:proofErr w:type="spellStart"/>
            <w:r w:rsidRPr="00D169D0">
              <w:rPr>
                <w:rFonts w:ascii="Times New Roman" w:eastAsia="Times New Roman" w:hAnsi="Times New Roman" w:cs="Times New Roman"/>
                <w:bCs/>
                <w:i/>
                <w:color w:val="000000"/>
                <w:sz w:val="20"/>
                <w:szCs w:val="20"/>
                <w:lang w:eastAsia="lv-LV"/>
              </w:rPr>
              <w:t>euro</w:t>
            </w:r>
            <w:proofErr w:type="spellEnd"/>
            <w:r w:rsidRPr="00D169D0">
              <w:rPr>
                <w:rFonts w:ascii="Times New Roman" w:eastAsia="Times New Roman" w:hAnsi="Times New Roman" w:cs="Times New Roman"/>
                <w:bCs/>
                <w:color w:val="000000"/>
                <w:sz w:val="20"/>
                <w:szCs w:val="20"/>
                <w:lang w:eastAsia="lv-LV"/>
              </w:rPr>
              <w:t>)</w:t>
            </w:r>
          </w:p>
        </w:tc>
        <w:tc>
          <w:tcPr>
            <w:tcW w:w="1156"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2 880</w:t>
            </w:r>
          </w:p>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bCs/>
                <w:color w:val="000000"/>
                <w:sz w:val="20"/>
                <w:szCs w:val="20"/>
                <w:lang w:eastAsia="lv-LV"/>
              </w:rPr>
              <w:t xml:space="preserve">(4 098 </w:t>
            </w:r>
            <w:proofErr w:type="spellStart"/>
            <w:r w:rsidRPr="00D169D0">
              <w:rPr>
                <w:rFonts w:ascii="Times New Roman" w:eastAsia="Times New Roman" w:hAnsi="Times New Roman" w:cs="Times New Roman"/>
                <w:bCs/>
                <w:i/>
                <w:color w:val="000000"/>
                <w:sz w:val="20"/>
                <w:szCs w:val="20"/>
                <w:lang w:eastAsia="lv-LV"/>
              </w:rPr>
              <w:t>euro</w:t>
            </w:r>
            <w:proofErr w:type="spellEnd"/>
            <w:r w:rsidRPr="00D169D0">
              <w:rPr>
                <w:rFonts w:ascii="Times New Roman" w:eastAsia="Times New Roman" w:hAnsi="Times New Roman" w:cs="Times New Roman"/>
                <w:bCs/>
                <w:color w:val="000000"/>
                <w:sz w:val="20"/>
                <w:szCs w:val="20"/>
                <w:lang w:eastAsia="lv-LV"/>
              </w:rPr>
              <w:t>)</w:t>
            </w:r>
          </w:p>
        </w:tc>
        <w:tc>
          <w:tcPr>
            <w:tcW w:w="1135"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2 880</w:t>
            </w:r>
          </w:p>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bCs/>
                <w:color w:val="000000"/>
                <w:sz w:val="20"/>
                <w:szCs w:val="20"/>
                <w:lang w:eastAsia="lv-LV"/>
              </w:rPr>
              <w:t xml:space="preserve">(4 098 </w:t>
            </w:r>
            <w:proofErr w:type="spellStart"/>
            <w:r w:rsidRPr="00D169D0">
              <w:rPr>
                <w:rFonts w:ascii="Times New Roman" w:eastAsia="Times New Roman" w:hAnsi="Times New Roman" w:cs="Times New Roman"/>
                <w:bCs/>
                <w:i/>
                <w:color w:val="000000"/>
                <w:sz w:val="20"/>
                <w:szCs w:val="20"/>
                <w:lang w:eastAsia="lv-LV"/>
              </w:rPr>
              <w:t>euro</w:t>
            </w:r>
            <w:proofErr w:type="spellEnd"/>
            <w:r w:rsidRPr="00D169D0">
              <w:rPr>
                <w:rFonts w:ascii="Times New Roman" w:eastAsia="Times New Roman" w:hAnsi="Times New Roman" w:cs="Times New Roman"/>
                <w:bCs/>
                <w:color w:val="000000"/>
                <w:sz w:val="20"/>
                <w:szCs w:val="20"/>
                <w:lang w:eastAsia="lv-LV"/>
              </w:rPr>
              <w:t>)</w:t>
            </w:r>
          </w:p>
        </w:tc>
        <w:tc>
          <w:tcPr>
            <w:tcW w:w="1201"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2 880</w:t>
            </w:r>
          </w:p>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bCs/>
                <w:color w:val="000000"/>
                <w:sz w:val="20"/>
                <w:szCs w:val="20"/>
                <w:lang w:eastAsia="lv-LV"/>
              </w:rPr>
              <w:t xml:space="preserve">(4 098 </w:t>
            </w:r>
            <w:proofErr w:type="spellStart"/>
            <w:r w:rsidRPr="00D169D0">
              <w:rPr>
                <w:rFonts w:ascii="Times New Roman" w:eastAsia="Times New Roman" w:hAnsi="Times New Roman" w:cs="Times New Roman"/>
                <w:bCs/>
                <w:i/>
                <w:color w:val="000000"/>
                <w:sz w:val="20"/>
                <w:szCs w:val="20"/>
                <w:lang w:eastAsia="lv-LV"/>
              </w:rPr>
              <w:t>euro</w:t>
            </w:r>
            <w:proofErr w:type="spellEnd"/>
            <w:r w:rsidRPr="00D169D0">
              <w:rPr>
                <w:rFonts w:ascii="Times New Roman" w:eastAsia="Times New Roman" w:hAnsi="Times New Roman" w:cs="Times New Roman"/>
                <w:bCs/>
                <w:color w:val="000000"/>
                <w:sz w:val="20"/>
                <w:szCs w:val="20"/>
                <w:lang w:eastAsia="lv-LV"/>
              </w:rPr>
              <w:t>)</w:t>
            </w:r>
          </w:p>
        </w:tc>
      </w:tr>
      <w:tr w:rsidR="00B239D6" w:rsidRPr="00D169D0" w:rsidTr="00417648">
        <w:trPr>
          <w:trHeight w:val="315"/>
        </w:trPr>
        <w:tc>
          <w:tcPr>
            <w:tcW w:w="1318"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28.uzdevums</w:t>
            </w:r>
          </w:p>
        </w:tc>
        <w:tc>
          <w:tcPr>
            <w:tcW w:w="763"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0</w:t>
            </w:r>
          </w:p>
        </w:tc>
        <w:tc>
          <w:tcPr>
            <w:tcW w:w="1306"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576</w:t>
            </w:r>
          </w:p>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bCs/>
                <w:color w:val="000000"/>
                <w:sz w:val="20"/>
                <w:szCs w:val="20"/>
                <w:lang w:eastAsia="lv-LV"/>
              </w:rPr>
              <w:t xml:space="preserve">(820 </w:t>
            </w:r>
            <w:proofErr w:type="spellStart"/>
            <w:r w:rsidRPr="00D169D0">
              <w:rPr>
                <w:rFonts w:ascii="Times New Roman" w:eastAsia="Times New Roman" w:hAnsi="Times New Roman" w:cs="Times New Roman"/>
                <w:bCs/>
                <w:i/>
                <w:color w:val="000000"/>
                <w:sz w:val="20"/>
                <w:szCs w:val="20"/>
                <w:lang w:eastAsia="lv-LV"/>
              </w:rPr>
              <w:t>euro</w:t>
            </w:r>
            <w:proofErr w:type="spellEnd"/>
            <w:r w:rsidRPr="00D169D0">
              <w:rPr>
                <w:rFonts w:ascii="Times New Roman" w:eastAsia="Times New Roman" w:hAnsi="Times New Roman" w:cs="Times New Roman"/>
                <w:bCs/>
                <w:color w:val="000000"/>
                <w:sz w:val="20"/>
                <w:szCs w:val="20"/>
                <w:lang w:eastAsia="lv-LV"/>
              </w:rPr>
              <w:t>)</w:t>
            </w:r>
          </w:p>
        </w:tc>
        <w:tc>
          <w:tcPr>
            <w:tcW w:w="1206"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576</w:t>
            </w:r>
          </w:p>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bCs/>
                <w:color w:val="000000"/>
                <w:sz w:val="20"/>
                <w:szCs w:val="20"/>
                <w:lang w:eastAsia="lv-LV"/>
              </w:rPr>
              <w:t xml:space="preserve">(820 </w:t>
            </w:r>
            <w:proofErr w:type="spellStart"/>
            <w:r w:rsidRPr="00D169D0">
              <w:rPr>
                <w:rFonts w:ascii="Times New Roman" w:eastAsia="Times New Roman" w:hAnsi="Times New Roman" w:cs="Times New Roman"/>
                <w:bCs/>
                <w:i/>
                <w:color w:val="000000"/>
                <w:sz w:val="20"/>
                <w:szCs w:val="20"/>
                <w:lang w:eastAsia="lv-LV"/>
              </w:rPr>
              <w:t>euro</w:t>
            </w:r>
            <w:proofErr w:type="spellEnd"/>
            <w:r w:rsidRPr="00D169D0">
              <w:rPr>
                <w:rFonts w:ascii="Times New Roman" w:eastAsia="Times New Roman" w:hAnsi="Times New Roman" w:cs="Times New Roman"/>
                <w:bCs/>
                <w:color w:val="000000"/>
                <w:sz w:val="20"/>
                <w:szCs w:val="20"/>
                <w:lang w:eastAsia="lv-LV"/>
              </w:rPr>
              <w:t>)</w:t>
            </w:r>
          </w:p>
        </w:tc>
        <w:tc>
          <w:tcPr>
            <w:tcW w:w="1211"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576</w:t>
            </w:r>
          </w:p>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bCs/>
                <w:color w:val="000000"/>
                <w:sz w:val="20"/>
                <w:szCs w:val="20"/>
                <w:lang w:eastAsia="lv-LV"/>
              </w:rPr>
              <w:t xml:space="preserve">(820 </w:t>
            </w:r>
            <w:proofErr w:type="spellStart"/>
            <w:r w:rsidRPr="00D169D0">
              <w:rPr>
                <w:rFonts w:ascii="Times New Roman" w:eastAsia="Times New Roman" w:hAnsi="Times New Roman" w:cs="Times New Roman"/>
                <w:bCs/>
                <w:i/>
                <w:color w:val="000000"/>
                <w:sz w:val="20"/>
                <w:szCs w:val="20"/>
                <w:lang w:eastAsia="lv-LV"/>
              </w:rPr>
              <w:t>euro</w:t>
            </w:r>
            <w:proofErr w:type="spellEnd"/>
            <w:r w:rsidRPr="00D169D0">
              <w:rPr>
                <w:rFonts w:ascii="Times New Roman" w:eastAsia="Times New Roman" w:hAnsi="Times New Roman" w:cs="Times New Roman"/>
                <w:bCs/>
                <w:color w:val="000000"/>
                <w:sz w:val="20"/>
                <w:szCs w:val="20"/>
                <w:lang w:eastAsia="lv-LV"/>
              </w:rPr>
              <w:t>)</w:t>
            </w:r>
          </w:p>
        </w:tc>
        <w:tc>
          <w:tcPr>
            <w:tcW w:w="1156"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576</w:t>
            </w:r>
          </w:p>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bCs/>
                <w:color w:val="000000"/>
                <w:sz w:val="20"/>
                <w:szCs w:val="20"/>
                <w:lang w:eastAsia="lv-LV"/>
              </w:rPr>
              <w:t xml:space="preserve">(820 </w:t>
            </w:r>
            <w:proofErr w:type="spellStart"/>
            <w:r w:rsidRPr="00D169D0">
              <w:rPr>
                <w:rFonts w:ascii="Times New Roman" w:eastAsia="Times New Roman" w:hAnsi="Times New Roman" w:cs="Times New Roman"/>
                <w:bCs/>
                <w:i/>
                <w:color w:val="000000"/>
                <w:sz w:val="20"/>
                <w:szCs w:val="20"/>
                <w:lang w:eastAsia="lv-LV"/>
              </w:rPr>
              <w:t>euro</w:t>
            </w:r>
            <w:proofErr w:type="spellEnd"/>
            <w:r w:rsidRPr="00D169D0">
              <w:rPr>
                <w:rFonts w:ascii="Times New Roman" w:eastAsia="Times New Roman" w:hAnsi="Times New Roman" w:cs="Times New Roman"/>
                <w:bCs/>
                <w:color w:val="000000"/>
                <w:sz w:val="20"/>
                <w:szCs w:val="20"/>
                <w:lang w:eastAsia="lv-LV"/>
              </w:rPr>
              <w:t>)</w:t>
            </w:r>
          </w:p>
        </w:tc>
        <w:tc>
          <w:tcPr>
            <w:tcW w:w="1135"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576</w:t>
            </w:r>
          </w:p>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bCs/>
                <w:color w:val="000000"/>
                <w:sz w:val="20"/>
                <w:szCs w:val="20"/>
                <w:lang w:eastAsia="lv-LV"/>
              </w:rPr>
              <w:t xml:space="preserve">(820 </w:t>
            </w:r>
            <w:proofErr w:type="spellStart"/>
            <w:r w:rsidRPr="00D169D0">
              <w:rPr>
                <w:rFonts w:ascii="Times New Roman" w:eastAsia="Times New Roman" w:hAnsi="Times New Roman" w:cs="Times New Roman"/>
                <w:bCs/>
                <w:i/>
                <w:color w:val="000000"/>
                <w:sz w:val="20"/>
                <w:szCs w:val="20"/>
                <w:lang w:eastAsia="lv-LV"/>
              </w:rPr>
              <w:t>euro</w:t>
            </w:r>
            <w:proofErr w:type="spellEnd"/>
            <w:r w:rsidRPr="00D169D0">
              <w:rPr>
                <w:rFonts w:ascii="Times New Roman" w:eastAsia="Times New Roman" w:hAnsi="Times New Roman" w:cs="Times New Roman"/>
                <w:bCs/>
                <w:color w:val="000000"/>
                <w:sz w:val="20"/>
                <w:szCs w:val="20"/>
                <w:lang w:eastAsia="lv-LV"/>
              </w:rPr>
              <w:t>)</w:t>
            </w:r>
          </w:p>
        </w:tc>
        <w:tc>
          <w:tcPr>
            <w:tcW w:w="1201"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576</w:t>
            </w:r>
          </w:p>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bCs/>
                <w:color w:val="000000"/>
                <w:sz w:val="20"/>
                <w:szCs w:val="20"/>
                <w:lang w:eastAsia="lv-LV"/>
              </w:rPr>
              <w:t xml:space="preserve">(820 </w:t>
            </w:r>
            <w:proofErr w:type="spellStart"/>
            <w:r w:rsidRPr="00D169D0">
              <w:rPr>
                <w:rFonts w:ascii="Times New Roman" w:eastAsia="Times New Roman" w:hAnsi="Times New Roman" w:cs="Times New Roman"/>
                <w:bCs/>
                <w:i/>
                <w:color w:val="000000"/>
                <w:sz w:val="20"/>
                <w:szCs w:val="20"/>
                <w:lang w:eastAsia="lv-LV"/>
              </w:rPr>
              <w:t>euro</w:t>
            </w:r>
            <w:proofErr w:type="spellEnd"/>
            <w:r w:rsidRPr="00D169D0">
              <w:rPr>
                <w:rFonts w:ascii="Times New Roman" w:eastAsia="Times New Roman" w:hAnsi="Times New Roman" w:cs="Times New Roman"/>
                <w:bCs/>
                <w:color w:val="000000"/>
                <w:sz w:val="20"/>
                <w:szCs w:val="20"/>
                <w:lang w:eastAsia="lv-LV"/>
              </w:rPr>
              <w:t>)</w:t>
            </w:r>
          </w:p>
        </w:tc>
      </w:tr>
      <w:tr w:rsidR="00B239D6" w:rsidRPr="00D169D0" w:rsidTr="00417648">
        <w:trPr>
          <w:trHeight w:val="315"/>
        </w:trPr>
        <w:tc>
          <w:tcPr>
            <w:tcW w:w="1318" w:type="dxa"/>
            <w:shd w:val="clear" w:color="000000" w:fill="D9D9D9"/>
            <w:vAlign w:val="center"/>
            <w:hideMark/>
          </w:tcPr>
          <w:p w:rsidR="00B239D6" w:rsidRPr="00D169D0" w:rsidRDefault="00B239D6" w:rsidP="00417648">
            <w:pPr>
              <w:spacing w:after="0" w:line="240" w:lineRule="auto"/>
              <w:jc w:val="center"/>
              <w:rPr>
                <w:rFonts w:ascii="Times New Roman" w:eastAsia="Times New Roman" w:hAnsi="Times New Roman" w:cs="Times New Roman"/>
                <w:b/>
                <w:bCs/>
                <w:color w:val="000000"/>
                <w:sz w:val="20"/>
                <w:szCs w:val="20"/>
                <w:lang w:eastAsia="lv-LV"/>
              </w:rPr>
            </w:pPr>
            <w:r w:rsidRPr="00D169D0">
              <w:rPr>
                <w:rFonts w:ascii="Times New Roman" w:eastAsia="Times New Roman" w:hAnsi="Times New Roman" w:cs="Times New Roman"/>
                <w:b/>
                <w:bCs/>
                <w:color w:val="000000"/>
                <w:sz w:val="20"/>
                <w:szCs w:val="20"/>
                <w:lang w:eastAsia="lv-LV"/>
              </w:rPr>
              <w:t>Labklājības ministrija - kopā</w:t>
            </w:r>
          </w:p>
        </w:tc>
        <w:tc>
          <w:tcPr>
            <w:tcW w:w="763" w:type="dxa"/>
            <w:shd w:val="clear" w:color="000000" w:fill="D9D9D9"/>
            <w:vAlign w:val="center"/>
            <w:hideMark/>
          </w:tcPr>
          <w:p w:rsidR="00B239D6" w:rsidRPr="00D169D0" w:rsidRDefault="00B239D6" w:rsidP="00417648">
            <w:pPr>
              <w:spacing w:after="0" w:line="240" w:lineRule="auto"/>
              <w:jc w:val="center"/>
              <w:rPr>
                <w:rFonts w:ascii="Times New Roman" w:eastAsia="Times New Roman" w:hAnsi="Times New Roman" w:cs="Times New Roman"/>
                <w:b/>
                <w:bCs/>
                <w:color w:val="000000"/>
                <w:sz w:val="20"/>
                <w:szCs w:val="20"/>
                <w:lang w:eastAsia="lv-LV"/>
              </w:rPr>
            </w:pPr>
            <w:r w:rsidRPr="00D169D0">
              <w:rPr>
                <w:rFonts w:ascii="Times New Roman" w:eastAsia="Times New Roman" w:hAnsi="Times New Roman" w:cs="Times New Roman"/>
                <w:b/>
                <w:bCs/>
                <w:color w:val="000000"/>
                <w:sz w:val="20"/>
                <w:szCs w:val="20"/>
                <w:lang w:eastAsia="lv-LV"/>
              </w:rPr>
              <w:t>0</w:t>
            </w:r>
          </w:p>
        </w:tc>
        <w:tc>
          <w:tcPr>
            <w:tcW w:w="1306" w:type="dxa"/>
            <w:shd w:val="clear" w:color="000000" w:fill="D9D9D9"/>
            <w:vAlign w:val="center"/>
            <w:hideMark/>
          </w:tcPr>
          <w:p w:rsidR="00B239D6" w:rsidRPr="00D169D0" w:rsidRDefault="00B239D6" w:rsidP="00417648">
            <w:pPr>
              <w:spacing w:after="0" w:line="240" w:lineRule="auto"/>
              <w:jc w:val="center"/>
              <w:rPr>
                <w:rFonts w:ascii="Times New Roman" w:eastAsia="Times New Roman" w:hAnsi="Times New Roman" w:cs="Times New Roman"/>
                <w:b/>
                <w:bCs/>
                <w:color w:val="000000"/>
                <w:sz w:val="20"/>
                <w:szCs w:val="20"/>
                <w:lang w:eastAsia="lv-LV"/>
              </w:rPr>
            </w:pPr>
            <w:r w:rsidRPr="00D169D0" w:rsidDel="00721492">
              <w:rPr>
                <w:rFonts w:ascii="Times New Roman" w:eastAsia="Times New Roman" w:hAnsi="Times New Roman" w:cs="Times New Roman"/>
                <w:b/>
                <w:bCs/>
                <w:color w:val="000000"/>
                <w:sz w:val="20"/>
                <w:szCs w:val="20"/>
                <w:lang w:eastAsia="lv-LV"/>
              </w:rPr>
              <w:t xml:space="preserve"> </w:t>
            </w:r>
            <w:r>
              <w:rPr>
                <w:rFonts w:ascii="Times New Roman" w:eastAsia="Times New Roman" w:hAnsi="Times New Roman" w:cs="Times New Roman"/>
                <w:b/>
                <w:bCs/>
                <w:color w:val="000000"/>
                <w:sz w:val="20"/>
                <w:szCs w:val="20"/>
                <w:lang w:eastAsia="lv-LV"/>
              </w:rPr>
              <w:t> 18 000</w:t>
            </w:r>
          </w:p>
          <w:p w:rsidR="00B239D6" w:rsidRPr="00D169D0" w:rsidRDefault="00B239D6" w:rsidP="00417648">
            <w:pPr>
              <w:spacing w:after="0" w:line="240" w:lineRule="auto"/>
              <w:jc w:val="center"/>
              <w:rPr>
                <w:rFonts w:ascii="Times New Roman" w:eastAsia="Times New Roman" w:hAnsi="Times New Roman" w:cs="Times New Roman"/>
                <w:b/>
                <w:bCs/>
                <w:color w:val="000000"/>
                <w:sz w:val="20"/>
                <w:szCs w:val="20"/>
                <w:lang w:eastAsia="lv-LV"/>
              </w:rPr>
            </w:pPr>
            <w:r w:rsidRPr="00D169D0">
              <w:rPr>
                <w:rFonts w:ascii="Times New Roman" w:eastAsia="Times New Roman" w:hAnsi="Times New Roman" w:cs="Times New Roman"/>
                <w:b/>
                <w:bCs/>
                <w:color w:val="000000"/>
                <w:sz w:val="20"/>
                <w:szCs w:val="20"/>
                <w:lang w:eastAsia="lv-LV"/>
              </w:rPr>
              <w:t>(</w:t>
            </w:r>
            <w:r>
              <w:rPr>
                <w:rFonts w:ascii="Times New Roman" w:eastAsia="Times New Roman" w:hAnsi="Times New Roman" w:cs="Times New Roman"/>
                <w:b/>
                <w:bCs/>
                <w:color w:val="000000"/>
                <w:sz w:val="20"/>
                <w:szCs w:val="20"/>
                <w:lang w:eastAsia="lv-LV"/>
              </w:rPr>
              <w:t xml:space="preserve">25 612 </w:t>
            </w:r>
            <w:proofErr w:type="spellStart"/>
            <w:r w:rsidRPr="00D169D0">
              <w:rPr>
                <w:rFonts w:ascii="Times New Roman" w:eastAsia="Times New Roman" w:hAnsi="Times New Roman" w:cs="Times New Roman"/>
                <w:b/>
                <w:bCs/>
                <w:i/>
                <w:color w:val="000000"/>
                <w:sz w:val="20"/>
                <w:szCs w:val="20"/>
                <w:lang w:eastAsia="lv-LV"/>
              </w:rPr>
              <w:t>euro</w:t>
            </w:r>
            <w:proofErr w:type="spellEnd"/>
            <w:r w:rsidRPr="00D169D0">
              <w:rPr>
                <w:rFonts w:ascii="Times New Roman" w:eastAsia="Times New Roman" w:hAnsi="Times New Roman" w:cs="Times New Roman"/>
                <w:b/>
                <w:bCs/>
                <w:color w:val="000000"/>
                <w:sz w:val="20"/>
                <w:szCs w:val="20"/>
                <w:lang w:eastAsia="lv-LV"/>
              </w:rPr>
              <w:t>)</w:t>
            </w:r>
          </w:p>
        </w:tc>
        <w:tc>
          <w:tcPr>
            <w:tcW w:w="1206" w:type="dxa"/>
            <w:shd w:val="clear" w:color="000000" w:fill="D9D9D9"/>
            <w:vAlign w:val="center"/>
            <w:hideMark/>
          </w:tcPr>
          <w:p w:rsidR="00B239D6" w:rsidRDefault="00B239D6" w:rsidP="00417648">
            <w:pPr>
              <w:spacing w:after="0" w:line="240" w:lineRule="auto"/>
              <w:jc w:val="center"/>
              <w:rPr>
                <w:rFonts w:ascii="Times New Roman" w:eastAsia="Times New Roman" w:hAnsi="Times New Roman" w:cs="Times New Roman"/>
                <w:b/>
                <w:bCs/>
                <w:color w:val="000000"/>
                <w:sz w:val="20"/>
                <w:szCs w:val="20"/>
                <w:lang w:eastAsia="lv-LV"/>
              </w:rPr>
            </w:pPr>
          </w:p>
          <w:p w:rsidR="00B239D6" w:rsidRPr="00D169D0" w:rsidRDefault="00B239D6" w:rsidP="00417648">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0</w:t>
            </w:r>
          </w:p>
        </w:tc>
        <w:tc>
          <w:tcPr>
            <w:tcW w:w="1211" w:type="dxa"/>
            <w:shd w:val="clear" w:color="000000" w:fill="D9D9D9"/>
            <w:vAlign w:val="center"/>
            <w:hideMark/>
          </w:tcPr>
          <w:p w:rsidR="00B239D6" w:rsidRDefault="00B239D6" w:rsidP="00417648">
            <w:pPr>
              <w:spacing w:after="0" w:line="240" w:lineRule="auto"/>
              <w:jc w:val="center"/>
              <w:rPr>
                <w:rFonts w:ascii="Times New Roman" w:eastAsia="Times New Roman" w:hAnsi="Times New Roman" w:cs="Times New Roman"/>
                <w:b/>
                <w:bCs/>
                <w:color w:val="000000"/>
                <w:sz w:val="20"/>
                <w:szCs w:val="20"/>
                <w:lang w:eastAsia="lv-LV"/>
              </w:rPr>
            </w:pPr>
          </w:p>
          <w:p w:rsidR="00B239D6" w:rsidRPr="00D169D0" w:rsidRDefault="00B239D6" w:rsidP="00417648">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0</w:t>
            </w:r>
          </w:p>
        </w:tc>
        <w:tc>
          <w:tcPr>
            <w:tcW w:w="1156" w:type="dxa"/>
            <w:shd w:val="clear" w:color="000000" w:fill="D9D9D9"/>
            <w:vAlign w:val="center"/>
            <w:hideMark/>
          </w:tcPr>
          <w:p w:rsidR="00B239D6" w:rsidRDefault="00B239D6" w:rsidP="00417648">
            <w:pPr>
              <w:spacing w:after="0" w:line="240" w:lineRule="auto"/>
              <w:jc w:val="center"/>
              <w:rPr>
                <w:rFonts w:ascii="Times New Roman" w:eastAsia="Times New Roman" w:hAnsi="Times New Roman" w:cs="Times New Roman"/>
                <w:b/>
                <w:bCs/>
                <w:color w:val="000000"/>
                <w:sz w:val="20"/>
                <w:szCs w:val="20"/>
                <w:lang w:eastAsia="lv-LV"/>
              </w:rPr>
            </w:pPr>
          </w:p>
          <w:p w:rsidR="00B239D6" w:rsidRPr="00D169D0" w:rsidRDefault="00B239D6" w:rsidP="00417648">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0</w:t>
            </w:r>
          </w:p>
        </w:tc>
        <w:tc>
          <w:tcPr>
            <w:tcW w:w="1135" w:type="dxa"/>
            <w:shd w:val="clear" w:color="000000" w:fill="D9D9D9"/>
            <w:vAlign w:val="center"/>
            <w:hideMark/>
          </w:tcPr>
          <w:p w:rsidR="00B239D6" w:rsidRDefault="00B239D6" w:rsidP="00417648">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 </w:t>
            </w:r>
          </w:p>
          <w:p w:rsidR="00B239D6" w:rsidRPr="00D169D0" w:rsidRDefault="00B239D6" w:rsidP="00417648">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18 000</w:t>
            </w:r>
          </w:p>
          <w:p w:rsidR="00B239D6" w:rsidRPr="00D169D0" w:rsidRDefault="00B239D6" w:rsidP="00417648">
            <w:pPr>
              <w:spacing w:after="0" w:line="240" w:lineRule="auto"/>
              <w:jc w:val="center"/>
              <w:rPr>
                <w:rFonts w:ascii="Times New Roman" w:eastAsia="Times New Roman" w:hAnsi="Times New Roman" w:cs="Times New Roman"/>
                <w:b/>
                <w:bCs/>
                <w:color w:val="000000"/>
                <w:sz w:val="20"/>
                <w:szCs w:val="20"/>
                <w:lang w:val="en-US" w:eastAsia="lv-LV"/>
              </w:rPr>
            </w:pPr>
            <w:r w:rsidRPr="00D169D0">
              <w:rPr>
                <w:rFonts w:ascii="Times New Roman" w:eastAsia="Times New Roman" w:hAnsi="Times New Roman" w:cs="Times New Roman"/>
                <w:b/>
                <w:bCs/>
                <w:color w:val="000000"/>
                <w:sz w:val="20"/>
                <w:szCs w:val="20"/>
                <w:lang w:eastAsia="lv-LV"/>
              </w:rPr>
              <w:t>(</w:t>
            </w:r>
            <w:r>
              <w:rPr>
                <w:rFonts w:ascii="Times New Roman" w:eastAsia="Times New Roman" w:hAnsi="Times New Roman" w:cs="Times New Roman"/>
                <w:b/>
                <w:bCs/>
                <w:color w:val="000000"/>
                <w:sz w:val="20"/>
                <w:szCs w:val="20"/>
                <w:lang w:eastAsia="lv-LV"/>
              </w:rPr>
              <w:t xml:space="preserve">25 612 </w:t>
            </w:r>
            <w:proofErr w:type="spellStart"/>
            <w:r w:rsidRPr="00D169D0">
              <w:rPr>
                <w:rFonts w:ascii="Times New Roman" w:eastAsia="Times New Roman" w:hAnsi="Times New Roman" w:cs="Times New Roman"/>
                <w:b/>
                <w:bCs/>
                <w:i/>
                <w:color w:val="000000"/>
                <w:sz w:val="20"/>
                <w:szCs w:val="20"/>
                <w:lang w:eastAsia="lv-LV"/>
              </w:rPr>
              <w:t>euro</w:t>
            </w:r>
            <w:proofErr w:type="spellEnd"/>
            <w:r w:rsidRPr="00D169D0">
              <w:rPr>
                <w:rFonts w:ascii="Times New Roman" w:eastAsia="Times New Roman" w:hAnsi="Times New Roman" w:cs="Times New Roman"/>
                <w:b/>
                <w:bCs/>
                <w:color w:val="000000"/>
                <w:sz w:val="20"/>
                <w:szCs w:val="20"/>
                <w:lang w:eastAsia="lv-LV"/>
              </w:rPr>
              <w:t>)</w:t>
            </w:r>
          </w:p>
        </w:tc>
        <w:tc>
          <w:tcPr>
            <w:tcW w:w="1201" w:type="dxa"/>
            <w:shd w:val="clear" w:color="000000" w:fill="D9D9D9"/>
            <w:vAlign w:val="center"/>
            <w:hideMark/>
          </w:tcPr>
          <w:p w:rsidR="00B239D6" w:rsidRDefault="00B239D6" w:rsidP="00417648">
            <w:pPr>
              <w:spacing w:after="0" w:line="240" w:lineRule="auto"/>
              <w:jc w:val="center"/>
              <w:rPr>
                <w:rFonts w:ascii="Times New Roman" w:eastAsia="Times New Roman" w:hAnsi="Times New Roman" w:cs="Times New Roman"/>
                <w:b/>
                <w:bCs/>
                <w:color w:val="000000"/>
                <w:sz w:val="20"/>
                <w:szCs w:val="20"/>
                <w:lang w:eastAsia="lv-LV"/>
              </w:rPr>
            </w:pPr>
          </w:p>
          <w:p w:rsidR="00B239D6" w:rsidRPr="00D169D0" w:rsidRDefault="00B239D6" w:rsidP="00417648">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0</w:t>
            </w:r>
          </w:p>
        </w:tc>
      </w:tr>
      <w:tr w:rsidR="00B239D6" w:rsidRPr="00D169D0" w:rsidTr="00417648">
        <w:trPr>
          <w:trHeight w:val="315"/>
        </w:trPr>
        <w:tc>
          <w:tcPr>
            <w:tcW w:w="1318"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33.uzdevums</w:t>
            </w:r>
          </w:p>
        </w:tc>
        <w:tc>
          <w:tcPr>
            <w:tcW w:w="763"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0</w:t>
            </w:r>
          </w:p>
        </w:tc>
        <w:tc>
          <w:tcPr>
            <w:tcW w:w="1306"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18 000</w:t>
            </w:r>
          </w:p>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bCs/>
                <w:color w:val="000000"/>
                <w:sz w:val="20"/>
                <w:szCs w:val="20"/>
                <w:lang w:eastAsia="lv-LV"/>
              </w:rPr>
              <w:t xml:space="preserve">(25 612 </w:t>
            </w:r>
            <w:proofErr w:type="spellStart"/>
            <w:r w:rsidRPr="00D169D0">
              <w:rPr>
                <w:rFonts w:ascii="Times New Roman" w:eastAsia="Times New Roman" w:hAnsi="Times New Roman" w:cs="Times New Roman"/>
                <w:bCs/>
                <w:i/>
                <w:color w:val="000000"/>
                <w:sz w:val="20"/>
                <w:szCs w:val="20"/>
                <w:lang w:eastAsia="lv-LV"/>
              </w:rPr>
              <w:t>euro</w:t>
            </w:r>
            <w:proofErr w:type="spellEnd"/>
            <w:r w:rsidRPr="00D169D0">
              <w:rPr>
                <w:rFonts w:ascii="Times New Roman" w:eastAsia="Times New Roman" w:hAnsi="Times New Roman" w:cs="Times New Roman"/>
                <w:bCs/>
                <w:color w:val="000000"/>
                <w:sz w:val="20"/>
                <w:szCs w:val="20"/>
                <w:lang w:eastAsia="lv-LV"/>
              </w:rPr>
              <w:t>)</w:t>
            </w:r>
          </w:p>
        </w:tc>
        <w:tc>
          <w:tcPr>
            <w:tcW w:w="1206"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0</w:t>
            </w:r>
          </w:p>
        </w:tc>
        <w:tc>
          <w:tcPr>
            <w:tcW w:w="1211"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0</w:t>
            </w:r>
          </w:p>
        </w:tc>
        <w:tc>
          <w:tcPr>
            <w:tcW w:w="1156"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0</w:t>
            </w:r>
          </w:p>
        </w:tc>
        <w:tc>
          <w:tcPr>
            <w:tcW w:w="1135"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18 000</w:t>
            </w:r>
          </w:p>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bCs/>
                <w:color w:val="000000"/>
                <w:sz w:val="20"/>
                <w:szCs w:val="20"/>
                <w:lang w:eastAsia="lv-LV"/>
              </w:rPr>
              <w:t xml:space="preserve">(25 612 </w:t>
            </w:r>
            <w:proofErr w:type="spellStart"/>
            <w:r w:rsidRPr="00D169D0">
              <w:rPr>
                <w:rFonts w:ascii="Times New Roman" w:eastAsia="Times New Roman" w:hAnsi="Times New Roman" w:cs="Times New Roman"/>
                <w:bCs/>
                <w:i/>
                <w:color w:val="000000"/>
                <w:sz w:val="20"/>
                <w:szCs w:val="20"/>
                <w:lang w:eastAsia="lv-LV"/>
              </w:rPr>
              <w:t>euro</w:t>
            </w:r>
            <w:proofErr w:type="spellEnd"/>
            <w:r w:rsidRPr="00D169D0">
              <w:rPr>
                <w:rFonts w:ascii="Times New Roman" w:eastAsia="Times New Roman" w:hAnsi="Times New Roman" w:cs="Times New Roman"/>
                <w:bCs/>
                <w:color w:val="000000"/>
                <w:sz w:val="20"/>
                <w:szCs w:val="20"/>
                <w:lang w:eastAsia="lv-LV"/>
              </w:rPr>
              <w:t>)</w:t>
            </w:r>
          </w:p>
        </w:tc>
        <w:tc>
          <w:tcPr>
            <w:tcW w:w="1201" w:type="dxa"/>
            <w:shd w:val="clear" w:color="auto" w:fill="auto"/>
            <w:vAlign w:val="center"/>
            <w:hideMark/>
          </w:tcPr>
          <w:p w:rsidR="00B239D6" w:rsidRPr="00D169D0" w:rsidRDefault="00B239D6" w:rsidP="00417648">
            <w:pPr>
              <w:spacing w:after="0" w:line="240" w:lineRule="auto"/>
              <w:jc w:val="center"/>
              <w:rPr>
                <w:rFonts w:ascii="Times New Roman" w:eastAsia="Times New Roman" w:hAnsi="Times New Roman" w:cs="Times New Roman"/>
                <w:color w:val="000000"/>
                <w:sz w:val="20"/>
                <w:szCs w:val="20"/>
                <w:lang w:eastAsia="lv-LV"/>
              </w:rPr>
            </w:pPr>
            <w:r w:rsidRPr="00D169D0">
              <w:rPr>
                <w:rFonts w:ascii="Times New Roman" w:eastAsia="Times New Roman" w:hAnsi="Times New Roman" w:cs="Times New Roman"/>
                <w:color w:val="000000"/>
                <w:sz w:val="20"/>
                <w:szCs w:val="20"/>
                <w:lang w:eastAsia="lv-LV"/>
              </w:rPr>
              <w:t>0</w:t>
            </w:r>
          </w:p>
        </w:tc>
      </w:tr>
      <w:tr w:rsidR="00B239D6" w:rsidRPr="00D169D0" w:rsidTr="00417648">
        <w:trPr>
          <w:trHeight w:val="315"/>
        </w:trPr>
        <w:tc>
          <w:tcPr>
            <w:tcW w:w="1318" w:type="dxa"/>
            <w:shd w:val="clear" w:color="000000" w:fill="B7DEE8"/>
            <w:vAlign w:val="center"/>
            <w:hideMark/>
          </w:tcPr>
          <w:p w:rsidR="00B239D6" w:rsidRPr="00D169D0" w:rsidRDefault="00B239D6" w:rsidP="00417648">
            <w:pPr>
              <w:spacing w:after="0" w:line="240" w:lineRule="auto"/>
              <w:jc w:val="center"/>
              <w:rPr>
                <w:rFonts w:ascii="Times New Roman" w:eastAsia="Times New Roman" w:hAnsi="Times New Roman" w:cs="Times New Roman"/>
                <w:b/>
                <w:bCs/>
                <w:color w:val="000000"/>
                <w:sz w:val="20"/>
                <w:szCs w:val="20"/>
                <w:lang w:eastAsia="lv-LV"/>
              </w:rPr>
            </w:pPr>
            <w:r w:rsidRPr="00D169D0">
              <w:rPr>
                <w:rFonts w:ascii="Times New Roman" w:eastAsia="Times New Roman" w:hAnsi="Times New Roman" w:cs="Times New Roman"/>
                <w:b/>
                <w:bCs/>
                <w:color w:val="000000"/>
                <w:sz w:val="20"/>
                <w:szCs w:val="20"/>
                <w:lang w:eastAsia="lv-LV"/>
              </w:rPr>
              <w:t>PAVISAM:</w:t>
            </w:r>
          </w:p>
        </w:tc>
        <w:tc>
          <w:tcPr>
            <w:tcW w:w="763" w:type="dxa"/>
            <w:shd w:val="clear" w:color="000000" w:fill="B7DEE8"/>
            <w:vAlign w:val="center"/>
            <w:hideMark/>
          </w:tcPr>
          <w:p w:rsidR="00B239D6" w:rsidRPr="00D169D0" w:rsidRDefault="00B239D6" w:rsidP="00417648">
            <w:pPr>
              <w:spacing w:after="0" w:line="240" w:lineRule="auto"/>
              <w:jc w:val="center"/>
              <w:rPr>
                <w:rFonts w:ascii="Times New Roman" w:eastAsia="Times New Roman" w:hAnsi="Times New Roman" w:cs="Times New Roman"/>
                <w:b/>
                <w:bCs/>
                <w:color w:val="000000"/>
                <w:sz w:val="20"/>
                <w:szCs w:val="20"/>
                <w:lang w:eastAsia="lv-LV"/>
              </w:rPr>
            </w:pPr>
            <w:r w:rsidRPr="00D169D0">
              <w:rPr>
                <w:rFonts w:ascii="Times New Roman" w:eastAsia="Times New Roman" w:hAnsi="Times New Roman" w:cs="Times New Roman"/>
                <w:b/>
                <w:bCs/>
                <w:color w:val="000000"/>
                <w:sz w:val="20"/>
                <w:szCs w:val="20"/>
                <w:lang w:eastAsia="lv-LV"/>
              </w:rPr>
              <w:t>0</w:t>
            </w:r>
          </w:p>
        </w:tc>
        <w:tc>
          <w:tcPr>
            <w:tcW w:w="1306" w:type="dxa"/>
            <w:shd w:val="clear" w:color="000000" w:fill="B7DEE8"/>
            <w:vAlign w:val="center"/>
            <w:hideMark/>
          </w:tcPr>
          <w:p w:rsidR="00B239D6" w:rsidRPr="00417648" w:rsidRDefault="00B239D6" w:rsidP="00417648">
            <w:pPr>
              <w:spacing w:after="0" w:line="240" w:lineRule="auto"/>
              <w:jc w:val="center"/>
              <w:rPr>
                <w:rFonts w:ascii="Times New Roman" w:eastAsia="Times New Roman" w:hAnsi="Times New Roman" w:cs="Times New Roman"/>
                <w:b/>
                <w:bCs/>
                <w:color w:val="000000"/>
                <w:sz w:val="20"/>
                <w:szCs w:val="20"/>
                <w:lang w:eastAsia="lv-LV"/>
              </w:rPr>
            </w:pPr>
            <w:r w:rsidRPr="008C4487">
              <w:rPr>
                <w:rFonts w:ascii="Times New Roman" w:eastAsia="Times New Roman" w:hAnsi="Times New Roman" w:cs="Times New Roman"/>
                <w:b/>
                <w:bCs/>
                <w:color w:val="000000"/>
                <w:sz w:val="20"/>
                <w:szCs w:val="20"/>
                <w:lang w:eastAsia="lv-LV"/>
              </w:rPr>
              <w:t>31 456</w:t>
            </w:r>
          </w:p>
          <w:p w:rsidR="00B239D6" w:rsidRPr="008C4487" w:rsidRDefault="00B239D6" w:rsidP="00417648">
            <w:pPr>
              <w:spacing w:after="0" w:line="240" w:lineRule="auto"/>
              <w:jc w:val="center"/>
              <w:rPr>
                <w:rFonts w:ascii="Times New Roman" w:eastAsia="Times New Roman" w:hAnsi="Times New Roman" w:cs="Times New Roman"/>
                <w:b/>
                <w:bCs/>
                <w:color w:val="000000"/>
                <w:sz w:val="20"/>
                <w:szCs w:val="20"/>
                <w:lang w:val="en-US" w:eastAsia="lv-LV"/>
              </w:rPr>
            </w:pPr>
            <w:r w:rsidRPr="008C4487">
              <w:rPr>
                <w:rFonts w:ascii="Times New Roman" w:eastAsia="Times New Roman" w:hAnsi="Times New Roman" w:cs="Times New Roman"/>
                <w:b/>
                <w:bCs/>
                <w:color w:val="000000"/>
                <w:sz w:val="20"/>
                <w:szCs w:val="20"/>
                <w:lang w:eastAsia="lv-LV"/>
              </w:rPr>
              <w:t xml:space="preserve">(44 759 </w:t>
            </w:r>
            <w:proofErr w:type="spellStart"/>
            <w:r w:rsidRPr="008C4487">
              <w:rPr>
                <w:rFonts w:ascii="Times New Roman" w:eastAsia="Times New Roman" w:hAnsi="Times New Roman" w:cs="Times New Roman"/>
                <w:b/>
                <w:bCs/>
                <w:i/>
                <w:color w:val="000000"/>
                <w:sz w:val="20"/>
                <w:szCs w:val="20"/>
                <w:lang w:eastAsia="lv-LV"/>
              </w:rPr>
              <w:t>euro</w:t>
            </w:r>
            <w:proofErr w:type="spellEnd"/>
            <w:r w:rsidRPr="008C4487">
              <w:rPr>
                <w:rFonts w:ascii="Times New Roman" w:eastAsia="Times New Roman" w:hAnsi="Times New Roman" w:cs="Times New Roman"/>
                <w:b/>
                <w:bCs/>
                <w:color w:val="000000"/>
                <w:sz w:val="20"/>
                <w:szCs w:val="20"/>
                <w:lang w:eastAsia="lv-LV"/>
              </w:rPr>
              <w:t>)</w:t>
            </w:r>
          </w:p>
        </w:tc>
        <w:tc>
          <w:tcPr>
            <w:tcW w:w="1206" w:type="dxa"/>
            <w:shd w:val="clear" w:color="000000" w:fill="B7DEE8"/>
            <w:vAlign w:val="center"/>
            <w:hideMark/>
          </w:tcPr>
          <w:p w:rsidR="00B239D6" w:rsidRPr="00417648" w:rsidRDefault="00B239D6" w:rsidP="00417648">
            <w:pPr>
              <w:spacing w:after="0" w:line="240" w:lineRule="auto"/>
              <w:jc w:val="center"/>
              <w:rPr>
                <w:rFonts w:ascii="Times New Roman" w:eastAsia="Times New Roman" w:hAnsi="Times New Roman" w:cs="Times New Roman"/>
                <w:b/>
                <w:bCs/>
                <w:color w:val="000000"/>
                <w:sz w:val="20"/>
                <w:szCs w:val="20"/>
                <w:lang w:eastAsia="lv-LV"/>
              </w:rPr>
            </w:pPr>
            <w:r w:rsidRPr="00417648">
              <w:rPr>
                <w:rFonts w:ascii="Times New Roman" w:eastAsia="Times New Roman" w:hAnsi="Times New Roman" w:cs="Times New Roman"/>
                <w:b/>
                <w:bCs/>
                <w:color w:val="000000"/>
                <w:sz w:val="20"/>
                <w:szCs w:val="20"/>
                <w:lang w:eastAsia="lv-LV"/>
              </w:rPr>
              <w:t>9 456</w:t>
            </w:r>
          </w:p>
          <w:p w:rsidR="00B239D6" w:rsidRPr="008C4487" w:rsidRDefault="00B239D6" w:rsidP="00417648">
            <w:pPr>
              <w:spacing w:after="0" w:line="240" w:lineRule="auto"/>
              <w:jc w:val="center"/>
              <w:rPr>
                <w:rFonts w:ascii="Times New Roman" w:eastAsia="Times New Roman" w:hAnsi="Times New Roman" w:cs="Times New Roman"/>
                <w:b/>
                <w:bCs/>
                <w:color w:val="000000"/>
                <w:sz w:val="20"/>
                <w:szCs w:val="20"/>
                <w:lang w:eastAsia="lv-LV"/>
              </w:rPr>
            </w:pPr>
            <w:r w:rsidRPr="00417648">
              <w:rPr>
                <w:rFonts w:ascii="Times New Roman" w:eastAsia="Times New Roman" w:hAnsi="Times New Roman" w:cs="Times New Roman"/>
                <w:b/>
                <w:bCs/>
                <w:color w:val="000000"/>
                <w:sz w:val="20"/>
                <w:szCs w:val="20"/>
                <w:lang w:eastAsia="lv-LV"/>
              </w:rPr>
              <w:t xml:space="preserve">(13 455 </w:t>
            </w:r>
            <w:proofErr w:type="spellStart"/>
            <w:r w:rsidRPr="00417648">
              <w:rPr>
                <w:rFonts w:ascii="Times New Roman" w:eastAsia="Times New Roman" w:hAnsi="Times New Roman" w:cs="Times New Roman"/>
                <w:b/>
                <w:bCs/>
                <w:i/>
                <w:color w:val="000000"/>
                <w:sz w:val="20"/>
                <w:szCs w:val="20"/>
                <w:lang w:eastAsia="lv-LV"/>
              </w:rPr>
              <w:t>euro</w:t>
            </w:r>
            <w:proofErr w:type="spellEnd"/>
            <w:r w:rsidRPr="00417648">
              <w:rPr>
                <w:rFonts w:ascii="Times New Roman" w:eastAsia="Times New Roman" w:hAnsi="Times New Roman" w:cs="Times New Roman"/>
                <w:b/>
                <w:bCs/>
                <w:color w:val="000000"/>
                <w:sz w:val="20"/>
                <w:szCs w:val="20"/>
                <w:lang w:eastAsia="lv-LV"/>
              </w:rPr>
              <w:t>)</w:t>
            </w:r>
          </w:p>
        </w:tc>
        <w:tc>
          <w:tcPr>
            <w:tcW w:w="1211" w:type="dxa"/>
            <w:shd w:val="clear" w:color="000000" w:fill="B7DEE8"/>
            <w:vAlign w:val="center"/>
            <w:hideMark/>
          </w:tcPr>
          <w:p w:rsidR="00B239D6" w:rsidRPr="00631349" w:rsidRDefault="00B239D6" w:rsidP="00417648">
            <w:pPr>
              <w:spacing w:after="0" w:line="240" w:lineRule="auto"/>
              <w:jc w:val="center"/>
              <w:rPr>
                <w:rFonts w:ascii="Times New Roman" w:eastAsia="Times New Roman" w:hAnsi="Times New Roman" w:cs="Times New Roman"/>
                <w:b/>
                <w:color w:val="000000"/>
                <w:sz w:val="20"/>
                <w:szCs w:val="20"/>
                <w:lang w:val="en-US" w:eastAsia="lv-LV"/>
              </w:rPr>
            </w:pPr>
            <w:r w:rsidRPr="00631349">
              <w:rPr>
                <w:rFonts w:ascii="Times New Roman" w:eastAsia="Times New Roman" w:hAnsi="Times New Roman" w:cs="Times New Roman"/>
                <w:b/>
                <w:color w:val="000000"/>
                <w:sz w:val="20"/>
                <w:szCs w:val="20"/>
                <w:lang w:eastAsia="lv-LV"/>
              </w:rPr>
              <w:t>8 456</w:t>
            </w:r>
          </w:p>
          <w:p w:rsidR="00B239D6" w:rsidRPr="008C4487" w:rsidRDefault="00B239D6" w:rsidP="00417648">
            <w:pPr>
              <w:spacing w:after="0" w:line="240" w:lineRule="auto"/>
              <w:jc w:val="center"/>
              <w:rPr>
                <w:rFonts w:ascii="Times New Roman" w:eastAsia="Times New Roman" w:hAnsi="Times New Roman" w:cs="Times New Roman"/>
                <w:b/>
                <w:bCs/>
                <w:color w:val="000000"/>
                <w:sz w:val="20"/>
                <w:szCs w:val="20"/>
                <w:lang w:val="en-US" w:eastAsia="lv-LV"/>
              </w:rPr>
            </w:pPr>
            <w:r w:rsidRPr="00631349">
              <w:rPr>
                <w:rFonts w:ascii="Times New Roman" w:eastAsia="Times New Roman" w:hAnsi="Times New Roman" w:cs="Times New Roman"/>
                <w:b/>
                <w:color w:val="000000"/>
                <w:sz w:val="20"/>
                <w:szCs w:val="20"/>
                <w:lang w:eastAsia="lv-LV"/>
              </w:rPr>
              <w:t xml:space="preserve">(12 032 </w:t>
            </w:r>
            <w:proofErr w:type="spellStart"/>
            <w:r w:rsidRPr="00191D38">
              <w:rPr>
                <w:rFonts w:ascii="Times New Roman" w:eastAsia="Times New Roman" w:hAnsi="Times New Roman" w:cs="Times New Roman"/>
                <w:b/>
                <w:i/>
                <w:color w:val="000000"/>
                <w:sz w:val="20"/>
                <w:szCs w:val="20"/>
                <w:lang w:eastAsia="lv-LV"/>
              </w:rPr>
              <w:t>euro</w:t>
            </w:r>
            <w:proofErr w:type="spellEnd"/>
            <w:r w:rsidRPr="00631349">
              <w:rPr>
                <w:rFonts w:ascii="Times New Roman" w:eastAsia="Times New Roman" w:hAnsi="Times New Roman" w:cs="Times New Roman"/>
                <w:b/>
                <w:color w:val="000000"/>
                <w:sz w:val="20"/>
                <w:szCs w:val="20"/>
                <w:lang w:eastAsia="lv-LV"/>
              </w:rPr>
              <w:t>)</w:t>
            </w:r>
            <w:r w:rsidRPr="008C4487" w:rsidDel="008579DE">
              <w:rPr>
                <w:rFonts w:ascii="Times New Roman" w:eastAsia="Times New Roman" w:hAnsi="Times New Roman" w:cs="Times New Roman"/>
                <w:b/>
                <w:bCs/>
                <w:color w:val="000000"/>
                <w:sz w:val="20"/>
                <w:szCs w:val="20"/>
                <w:lang w:eastAsia="lv-LV"/>
              </w:rPr>
              <w:t xml:space="preserve"> </w:t>
            </w:r>
          </w:p>
        </w:tc>
        <w:tc>
          <w:tcPr>
            <w:tcW w:w="1156" w:type="dxa"/>
            <w:shd w:val="clear" w:color="000000" w:fill="B7DEE8"/>
            <w:vAlign w:val="center"/>
            <w:hideMark/>
          </w:tcPr>
          <w:p w:rsidR="00B239D6" w:rsidRPr="00417648" w:rsidRDefault="00B239D6" w:rsidP="00417648">
            <w:pPr>
              <w:spacing w:after="0" w:line="240" w:lineRule="auto"/>
              <w:jc w:val="center"/>
              <w:rPr>
                <w:rFonts w:ascii="Times New Roman" w:eastAsia="Times New Roman" w:hAnsi="Times New Roman" w:cs="Times New Roman"/>
                <w:b/>
                <w:bCs/>
                <w:color w:val="000000"/>
                <w:sz w:val="20"/>
                <w:szCs w:val="20"/>
                <w:lang w:eastAsia="lv-LV"/>
              </w:rPr>
            </w:pPr>
            <w:r w:rsidRPr="00417648">
              <w:rPr>
                <w:rFonts w:ascii="Times New Roman" w:eastAsia="Times New Roman" w:hAnsi="Times New Roman" w:cs="Times New Roman"/>
                <w:b/>
                <w:bCs/>
                <w:color w:val="000000"/>
                <w:sz w:val="20"/>
                <w:szCs w:val="20"/>
                <w:lang w:eastAsia="lv-LV"/>
              </w:rPr>
              <w:t>9 356</w:t>
            </w:r>
          </w:p>
          <w:p w:rsidR="00B239D6" w:rsidRPr="008C4487" w:rsidRDefault="00B239D6" w:rsidP="00417648">
            <w:pPr>
              <w:spacing w:after="0" w:line="240" w:lineRule="auto"/>
              <w:jc w:val="center"/>
              <w:rPr>
                <w:rFonts w:ascii="Times New Roman" w:eastAsia="Times New Roman" w:hAnsi="Times New Roman" w:cs="Times New Roman"/>
                <w:b/>
                <w:bCs/>
                <w:color w:val="000000"/>
                <w:sz w:val="20"/>
                <w:szCs w:val="20"/>
                <w:lang w:eastAsia="lv-LV"/>
              </w:rPr>
            </w:pPr>
            <w:r w:rsidRPr="00417648">
              <w:rPr>
                <w:rFonts w:ascii="Times New Roman" w:eastAsia="Times New Roman" w:hAnsi="Times New Roman" w:cs="Times New Roman"/>
                <w:b/>
                <w:bCs/>
                <w:color w:val="000000"/>
                <w:sz w:val="20"/>
                <w:szCs w:val="20"/>
                <w:lang w:eastAsia="lv-LV"/>
              </w:rPr>
              <w:t>(</w:t>
            </w:r>
            <w:r>
              <w:rPr>
                <w:rFonts w:ascii="Times New Roman" w:eastAsia="Times New Roman" w:hAnsi="Times New Roman" w:cs="Times New Roman"/>
                <w:b/>
                <w:bCs/>
                <w:color w:val="000000"/>
                <w:sz w:val="20"/>
                <w:szCs w:val="20"/>
                <w:lang w:eastAsia="lv-LV"/>
              </w:rPr>
              <w:t>12 886</w:t>
            </w:r>
            <w:r w:rsidRPr="00417648">
              <w:rPr>
                <w:rFonts w:ascii="Times New Roman" w:eastAsia="Times New Roman" w:hAnsi="Times New Roman" w:cs="Times New Roman"/>
                <w:b/>
                <w:bCs/>
                <w:color w:val="000000"/>
                <w:sz w:val="20"/>
                <w:szCs w:val="20"/>
                <w:lang w:eastAsia="lv-LV"/>
              </w:rPr>
              <w:t xml:space="preserve"> </w:t>
            </w:r>
            <w:proofErr w:type="spellStart"/>
            <w:r w:rsidRPr="00417648">
              <w:rPr>
                <w:rFonts w:ascii="Times New Roman" w:eastAsia="Times New Roman" w:hAnsi="Times New Roman" w:cs="Times New Roman"/>
                <w:b/>
                <w:bCs/>
                <w:i/>
                <w:color w:val="000000"/>
                <w:sz w:val="20"/>
                <w:szCs w:val="20"/>
                <w:lang w:eastAsia="lv-LV"/>
              </w:rPr>
              <w:t>euro</w:t>
            </w:r>
            <w:proofErr w:type="spellEnd"/>
            <w:r w:rsidRPr="00417648">
              <w:rPr>
                <w:rFonts w:ascii="Times New Roman" w:eastAsia="Times New Roman" w:hAnsi="Times New Roman" w:cs="Times New Roman"/>
                <w:b/>
                <w:bCs/>
                <w:color w:val="000000"/>
                <w:sz w:val="20"/>
                <w:szCs w:val="20"/>
                <w:lang w:eastAsia="lv-LV"/>
              </w:rPr>
              <w:t>)</w:t>
            </w:r>
          </w:p>
        </w:tc>
        <w:tc>
          <w:tcPr>
            <w:tcW w:w="1135" w:type="dxa"/>
            <w:shd w:val="clear" w:color="000000" w:fill="B7DEE8"/>
            <w:vAlign w:val="center"/>
            <w:hideMark/>
          </w:tcPr>
          <w:p w:rsidR="00B239D6" w:rsidRPr="00417648" w:rsidRDefault="00B239D6" w:rsidP="00417648">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45 356</w:t>
            </w:r>
          </w:p>
          <w:p w:rsidR="00B239D6" w:rsidRPr="008C4487" w:rsidRDefault="00B239D6" w:rsidP="00417648">
            <w:pPr>
              <w:spacing w:after="0" w:line="240" w:lineRule="auto"/>
              <w:jc w:val="center"/>
              <w:rPr>
                <w:rFonts w:ascii="Times New Roman" w:eastAsia="Times New Roman" w:hAnsi="Times New Roman" w:cs="Times New Roman"/>
                <w:b/>
                <w:bCs/>
                <w:color w:val="000000"/>
                <w:sz w:val="20"/>
                <w:szCs w:val="20"/>
                <w:lang w:val="en-US" w:eastAsia="lv-LV"/>
              </w:rPr>
            </w:pPr>
            <w:r w:rsidRPr="008C4487">
              <w:rPr>
                <w:rFonts w:ascii="Times New Roman" w:eastAsia="Times New Roman" w:hAnsi="Times New Roman" w:cs="Times New Roman"/>
                <w:b/>
                <w:bCs/>
                <w:color w:val="000000"/>
                <w:sz w:val="20"/>
                <w:szCs w:val="20"/>
                <w:lang w:eastAsia="lv-LV"/>
              </w:rPr>
              <w:t>(</w:t>
            </w:r>
            <w:r>
              <w:rPr>
                <w:rFonts w:ascii="Times New Roman" w:eastAsia="Times New Roman" w:hAnsi="Times New Roman" w:cs="Times New Roman"/>
                <w:b/>
                <w:bCs/>
                <w:color w:val="000000"/>
                <w:sz w:val="20"/>
                <w:szCs w:val="20"/>
                <w:lang w:eastAsia="lv-LV"/>
              </w:rPr>
              <w:t>64 536</w:t>
            </w:r>
            <w:r w:rsidRPr="008C4487">
              <w:rPr>
                <w:rFonts w:ascii="Times New Roman" w:eastAsia="Times New Roman" w:hAnsi="Times New Roman" w:cs="Times New Roman"/>
                <w:b/>
                <w:bCs/>
                <w:color w:val="000000"/>
                <w:sz w:val="20"/>
                <w:szCs w:val="20"/>
                <w:lang w:eastAsia="lv-LV"/>
              </w:rPr>
              <w:t xml:space="preserve"> </w:t>
            </w:r>
            <w:proofErr w:type="spellStart"/>
            <w:r w:rsidRPr="008C4487">
              <w:rPr>
                <w:rFonts w:ascii="Times New Roman" w:eastAsia="Times New Roman" w:hAnsi="Times New Roman" w:cs="Times New Roman"/>
                <w:b/>
                <w:bCs/>
                <w:i/>
                <w:color w:val="000000"/>
                <w:sz w:val="20"/>
                <w:szCs w:val="20"/>
                <w:lang w:eastAsia="lv-LV"/>
              </w:rPr>
              <w:t>euro</w:t>
            </w:r>
            <w:proofErr w:type="spellEnd"/>
            <w:r w:rsidRPr="008C4487">
              <w:rPr>
                <w:rFonts w:ascii="Times New Roman" w:eastAsia="Times New Roman" w:hAnsi="Times New Roman" w:cs="Times New Roman"/>
                <w:b/>
                <w:bCs/>
                <w:color w:val="000000"/>
                <w:sz w:val="20"/>
                <w:szCs w:val="20"/>
                <w:lang w:eastAsia="lv-LV"/>
              </w:rPr>
              <w:t>)</w:t>
            </w:r>
          </w:p>
        </w:tc>
        <w:tc>
          <w:tcPr>
            <w:tcW w:w="1201" w:type="dxa"/>
            <w:shd w:val="clear" w:color="000000" w:fill="B7DEE8"/>
            <w:vAlign w:val="center"/>
          </w:tcPr>
          <w:p w:rsidR="00B239D6" w:rsidRPr="00631349" w:rsidRDefault="00B239D6" w:rsidP="00417648">
            <w:pPr>
              <w:spacing w:after="0" w:line="240" w:lineRule="auto"/>
              <w:jc w:val="center"/>
              <w:rPr>
                <w:rFonts w:ascii="Times New Roman" w:eastAsia="Times New Roman" w:hAnsi="Times New Roman" w:cs="Times New Roman"/>
                <w:b/>
                <w:color w:val="000000"/>
                <w:sz w:val="20"/>
                <w:szCs w:val="20"/>
                <w:lang w:val="en-US" w:eastAsia="lv-LV"/>
              </w:rPr>
            </w:pPr>
            <w:r w:rsidRPr="00631349">
              <w:rPr>
                <w:rFonts w:ascii="Times New Roman" w:eastAsia="Times New Roman" w:hAnsi="Times New Roman" w:cs="Times New Roman"/>
                <w:b/>
                <w:color w:val="000000"/>
                <w:sz w:val="20"/>
                <w:szCs w:val="20"/>
                <w:lang w:eastAsia="lv-LV"/>
              </w:rPr>
              <w:t>8 456</w:t>
            </w:r>
          </w:p>
          <w:p w:rsidR="00B239D6" w:rsidRPr="00D169D0" w:rsidRDefault="00B239D6" w:rsidP="00417648">
            <w:pPr>
              <w:spacing w:after="0" w:line="240" w:lineRule="auto"/>
              <w:jc w:val="center"/>
              <w:rPr>
                <w:rFonts w:ascii="Times New Roman" w:eastAsia="Times New Roman" w:hAnsi="Times New Roman" w:cs="Times New Roman"/>
                <w:b/>
                <w:bCs/>
                <w:color w:val="000000"/>
                <w:sz w:val="20"/>
                <w:szCs w:val="20"/>
                <w:lang w:eastAsia="lv-LV"/>
              </w:rPr>
            </w:pPr>
            <w:r w:rsidRPr="00631349">
              <w:rPr>
                <w:rFonts w:ascii="Times New Roman" w:eastAsia="Times New Roman" w:hAnsi="Times New Roman" w:cs="Times New Roman"/>
                <w:b/>
                <w:color w:val="000000"/>
                <w:sz w:val="20"/>
                <w:szCs w:val="20"/>
                <w:lang w:eastAsia="lv-LV"/>
              </w:rPr>
              <w:t xml:space="preserve">(12 032 </w:t>
            </w:r>
            <w:proofErr w:type="spellStart"/>
            <w:r w:rsidRPr="00417648">
              <w:rPr>
                <w:rFonts w:ascii="Times New Roman" w:eastAsia="Times New Roman" w:hAnsi="Times New Roman" w:cs="Times New Roman"/>
                <w:b/>
                <w:i/>
                <w:color w:val="000000"/>
                <w:sz w:val="20"/>
                <w:szCs w:val="20"/>
                <w:lang w:eastAsia="lv-LV"/>
              </w:rPr>
              <w:t>euro</w:t>
            </w:r>
            <w:proofErr w:type="spellEnd"/>
            <w:r w:rsidRPr="00631349">
              <w:rPr>
                <w:rFonts w:ascii="Times New Roman" w:eastAsia="Times New Roman" w:hAnsi="Times New Roman" w:cs="Times New Roman"/>
                <w:b/>
                <w:color w:val="000000"/>
                <w:sz w:val="20"/>
                <w:szCs w:val="20"/>
                <w:lang w:eastAsia="lv-LV"/>
              </w:rPr>
              <w:t>)</w:t>
            </w:r>
          </w:p>
        </w:tc>
      </w:tr>
    </w:tbl>
    <w:p w:rsidR="00B239D6" w:rsidRDefault="00B239D6" w:rsidP="00B239D6">
      <w:pPr>
        <w:pStyle w:val="ListParagraph"/>
        <w:spacing w:after="0" w:line="240" w:lineRule="auto"/>
        <w:ind w:left="1800"/>
        <w:jc w:val="both"/>
        <w:rPr>
          <w:rFonts w:ascii="Times New Roman" w:hAnsi="Times New Roman" w:cs="Times New Roman"/>
          <w:sz w:val="24"/>
          <w:szCs w:val="24"/>
        </w:rPr>
      </w:pPr>
    </w:p>
    <w:p w:rsidR="00B239D6" w:rsidRPr="00D169D0" w:rsidRDefault="00B239D6" w:rsidP="00B239D6">
      <w:pPr>
        <w:pStyle w:val="ListParagraph"/>
        <w:spacing w:after="0" w:line="240" w:lineRule="auto"/>
        <w:ind w:left="1800"/>
        <w:jc w:val="both"/>
        <w:rPr>
          <w:rFonts w:ascii="Times New Roman" w:hAnsi="Times New Roman" w:cs="Times New Roman"/>
          <w:sz w:val="24"/>
          <w:szCs w:val="24"/>
        </w:rPr>
      </w:pPr>
    </w:p>
    <w:p w:rsidR="00B239D6" w:rsidRPr="00D169D0" w:rsidRDefault="00B239D6" w:rsidP="00B239D6">
      <w:pPr>
        <w:pStyle w:val="Heading1"/>
        <w:numPr>
          <w:ilvl w:val="0"/>
          <w:numId w:val="28"/>
        </w:numPr>
      </w:pPr>
      <w:bookmarkStart w:id="66" w:name="_PĀRSKATU_SNIEGŠANAS_UN"/>
      <w:bookmarkStart w:id="67" w:name="_Toc358284827"/>
      <w:bookmarkEnd w:id="66"/>
      <w:r w:rsidRPr="00D169D0">
        <w:t>PĀRSKATU SNIEGŠANAS UN NOVĒRTĒŠANAS KĀRTĪBA</w:t>
      </w:r>
      <w:bookmarkEnd w:id="67"/>
    </w:p>
    <w:p w:rsidR="00B239D6" w:rsidRPr="00D169D0" w:rsidRDefault="00B239D6" w:rsidP="00B239D6">
      <w:pPr>
        <w:spacing w:after="0" w:line="240" w:lineRule="auto"/>
        <w:jc w:val="both"/>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039"/>
        <w:gridCol w:w="2283"/>
        <w:gridCol w:w="1276"/>
      </w:tblGrid>
      <w:tr w:rsidR="00B239D6" w:rsidRPr="00D169D0" w:rsidTr="00417648">
        <w:tc>
          <w:tcPr>
            <w:tcW w:w="1008" w:type="dxa"/>
            <w:vAlign w:val="center"/>
          </w:tcPr>
          <w:p w:rsidR="00B239D6" w:rsidRPr="00D169D0" w:rsidRDefault="00B239D6" w:rsidP="00417648">
            <w:pPr>
              <w:pStyle w:val="Tabulasteksts10fleft"/>
              <w:spacing w:after="0"/>
              <w:jc w:val="center"/>
              <w:rPr>
                <w:color w:val="auto"/>
                <w:sz w:val="24"/>
                <w:szCs w:val="24"/>
              </w:rPr>
            </w:pPr>
            <w:proofErr w:type="spellStart"/>
            <w:r w:rsidRPr="00D169D0">
              <w:rPr>
                <w:color w:val="auto"/>
                <w:sz w:val="24"/>
                <w:szCs w:val="24"/>
              </w:rPr>
              <w:t>Nr.p.k</w:t>
            </w:r>
            <w:proofErr w:type="spellEnd"/>
            <w:r w:rsidRPr="00D169D0">
              <w:rPr>
                <w:color w:val="auto"/>
                <w:sz w:val="24"/>
                <w:szCs w:val="24"/>
              </w:rPr>
              <w:t>.</w:t>
            </w:r>
          </w:p>
        </w:tc>
        <w:tc>
          <w:tcPr>
            <w:tcW w:w="5039" w:type="dxa"/>
            <w:vAlign w:val="center"/>
          </w:tcPr>
          <w:p w:rsidR="00B239D6" w:rsidRPr="00D169D0" w:rsidRDefault="00B239D6" w:rsidP="00417648">
            <w:pPr>
              <w:pStyle w:val="Tabulasteksts10fleft"/>
              <w:spacing w:after="0"/>
              <w:jc w:val="center"/>
              <w:rPr>
                <w:color w:val="auto"/>
                <w:sz w:val="24"/>
                <w:szCs w:val="24"/>
              </w:rPr>
            </w:pPr>
            <w:r w:rsidRPr="00D169D0">
              <w:rPr>
                <w:color w:val="auto"/>
                <w:sz w:val="24"/>
                <w:szCs w:val="24"/>
              </w:rPr>
              <w:t>Rīcības raksturojums</w:t>
            </w:r>
          </w:p>
        </w:tc>
        <w:tc>
          <w:tcPr>
            <w:tcW w:w="2283" w:type="dxa"/>
            <w:vAlign w:val="center"/>
          </w:tcPr>
          <w:p w:rsidR="00B239D6" w:rsidRPr="00D169D0" w:rsidRDefault="00B239D6" w:rsidP="00417648">
            <w:pPr>
              <w:pStyle w:val="Tabulasteksts10fleft"/>
              <w:spacing w:after="0"/>
              <w:jc w:val="center"/>
              <w:rPr>
                <w:color w:val="auto"/>
                <w:sz w:val="24"/>
                <w:szCs w:val="24"/>
              </w:rPr>
            </w:pPr>
            <w:r w:rsidRPr="00D169D0">
              <w:rPr>
                <w:color w:val="auto"/>
                <w:sz w:val="24"/>
                <w:szCs w:val="24"/>
              </w:rPr>
              <w:t>Izpildes termiņš</w:t>
            </w:r>
          </w:p>
        </w:tc>
        <w:tc>
          <w:tcPr>
            <w:tcW w:w="1276" w:type="dxa"/>
            <w:vAlign w:val="center"/>
          </w:tcPr>
          <w:p w:rsidR="00B239D6" w:rsidRPr="00D169D0" w:rsidRDefault="00B239D6" w:rsidP="00417648">
            <w:pPr>
              <w:pStyle w:val="Tabulasteksts10fleft"/>
              <w:spacing w:after="0"/>
              <w:jc w:val="center"/>
              <w:rPr>
                <w:color w:val="auto"/>
                <w:sz w:val="24"/>
                <w:szCs w:val="24"/>
              </w:rPr>
            </w:pPr>
            <w:r w:rsidRPr="00D169D0">
              <w:rPr>
                <w:color w:val="auto"/>
                <w:sz w:val="24"/>
                <w:szCs w:val="24"/>
              </w:rPr>
              <w:t>Atbildīgā institūcija</w:t>
            </w:r>
          </w:p>
        </w:tc>
      </w:tr>
      <w:tr w:rsidR="00B239D6" w:rsidRPr="00D169D0" w:rsidTr="00417648">
        <w:tc>
          <w:tcPr>
            <w:tcW w:w="1008" w:type="dxa"/>
          </w:tcPr>
          <w:p w:rsidR="00B239D6" w:rsidRPr="00D169D0" w:rsidRDefault="00B239D6" w:rsidP="00417648">
            <w:pPr>
              <w:pStyle w:val="Tabulasteksts10fleft"/>
              <w:numPr>
                <w:ilvl w:val="0"/>
                <w:numId w:val="17"/>
              </w:numPr>
              <w:spacing w:after="0"/>
              <w:ind w:left="0" w:firstLine="0"/>
              <w:rPr>
                <w:color w:val="auto"/>
                <w:sz w:val="24"/>
                <w:szCs w:val="24"/>
              </w:rPr>
            </w:pPr>
          </w:p>
        </w:tc>
        <w:tc>
          <w:tcPr>
            <w:tcW w:w="5039" w:type="dxa"/>
          </w:tcPr>
          <w:p w:rsidR="00B239D6" w:rsidRPr="00D169D0" w:rsidRDefault="00B239D6" w:rsidP="00417648">
            <w:pPr>
              <w:pStyle w:val="Tabulasteksts10fleft"/>
              <w:spacing w:after="0"/>
              <w:rPr>
                <w:color w:val="auto"/>
                <w:sz w:val="24"/>
                <w:szCs w:val="24"/>
              </w:rPr>
            </w:pPr>
            <w:proofErr w:type="spellStart"/>
            <w:r w:rsidRPr="00D169D0">
              <w:rPr>
                <w:color w:val="auto"/>
                <w:sz w:val="24"/>
                <w:szCs w:val="24"/>
              </w:rPr>
              <w:t>Vidusposma</w:t>
            </w:r>
            <w:proofErr w:type="spellEnd"/>
            <w:r w:rsidRPr="00D169D0">
              <w:rPr>
                <w:color w:val="auto"/>
                <w:sz w:val="24"/>
                <w:szCs w:val="24"/>
              </w:rPr>
              <w:t xml:space="preserve"> informatīvā ziņojuma par Pamatnostādņu īstenošanu iesniegšana VK.</w:t>
            </w:r>
          </w:p>
        </w:tc>
        <w:tc>
          <w:tcPr>
            <w:tcW w:w="2283" w:type="dxa"/>
          </w:tcPr>
          <w:p w:rsidR="00B239D6" w:rsidRPr="00D169D0" w:rsidRDefault="00B239D6" w:rsidP="00417648">
            <w:pPr>
              <w:pStyle w:val="Tabulasteksts10fleft"/>
              <w:spacing w:after="0"/>
              <w:rPr>
                <w:color w:val="auto"/>
                <w:sz w:val="24"/>
                <w:szCs w:val="24"/>
              </w:rPr>
            </w:pPr>
            <w:r w:rsidRPr="00D169D0">
              <w:rPr>
                <w:color w:val="auto"/>
                <w:sz w:val="24"/>
                <w:szCs w:val="24"/>
              </w:rPr>
              <w:t>2017.gada 30.jūnijs</w:t>
            </w:r>
          </w:p>
        </w:tc>
        <w:tc>
          <w:tcPr>
            <w:tcW w:w="1276" w:type="dxa"/>
          </w:tcPr>
          <w:p w:rsidR="00B239D6" w:rsidRPr="00D169D0" w:rsidRDefault="00B239D6" w:rsidP="00417648">
            <w:pPr>
              <w:pStyle w:val="Tabulasteksts10fleft"/>
              <w:spacing w:after="0"/>
              <w:rPr>
                <w:color w:val="auto"/>
                <w:sz w:val="24"/>
                <w:szCs w:val="24"/>
              </w:rPr>
            </w:pPr>
            <w:r w:rsidRPr="00D169D0">
              <w:rPr>
                <w:color w:val="auto"/>
                <w:sz w:val="24"/>
                <w:szCs w:val="24"/>
              </w:rPr>
              <w:t>IEM</w:t>
            </w:r>
          </w:p>
        </w:tc>
      </w:tr>
      <w:tr w:rsidR="00B239D6" w:rsidRPr="00D169D0" w:rsidTr="00417648">
        <w:tc>
          <w:tcPr>
            <w:tcW w:w="1008" w:type="dxa"/>
          </w:tcPr>
          <w:p w:rsidR="00B239D6" w:rsidRPr="00D169D0" w:rsidRDefault="00B239D6" w:rsidP="00417648">
            <w:pPr>
              <w:pStyle w:val="Tabulasteksts10fleft"/>
              <w:numPr>
                <w:ilvl w:val="0"/>
                <w:numId w:val="17"/>
              </w:numPr>
              <w:spacing w:after="0"/>
              <w:ind w:left="0" w:firstLine="0"/>
              <w:rPr>
                <w:color w:val="auto"/>
                <w:sz w:val="24"/>
                <w:szCs w:val="24"/>
              </w:rPr>
            </w:pPr>
          </w:p>
        </w:tc>
        <w:tc>
          <w:tcPr>
            <w:tcW w:w="5039" w:type="dxa"/>
          </w:tcPr>
          <w:p w:rsidR="00B239D6" w:rsidRPr="00D169D0" w:rsidRDefault="00B239D6" w:rsidP="00417648">
            <w:pPr>
              <w:pStyle w:val="Tabulasteksts10fleft"/>
              <w:spacing w:after="0"/>
              <w:rPr>
                <w:color w:val="auto"/>
                <w:sz w:val="24"/>
                <w:szCs w:val="24"/>
              </w:rPr>
            </w:pPr>
            <w:r w:rsidRPr="00D169D0">
              <w:rPr>
                <w:color w:val="auto"/>
                <w:sz w:val="24"/>
                <w:szCs w:val="24"/>
              </w:rPr>
              <w:t>Gala informatīvā ziņojuma par Pamatnostādņu īstenošanu iesniegšana VK.</w:t>
            </w:r>
          </w:p>
        </w:tc>
        <w:tc>
          <w:tcPr>
            <w:tcW w:w="2283" w:type="dxa"/>
          </w:tcPr>
          <w:p w:rsidR="00B239D6" w:rsidRPr="00D169D0" w:rsidRDefault="00B239D6" w:rsidP="00417648">
            <w:pPr>
              <w:pStyle w:val="Tabulasteksts10fleft"/>
              <w:spacing w:after="0"/>
              <w:rPr>
                <w:color w:val="auto"/>
                <w:sz w:val="24"/>
                <w:szCs w:val="24"/>
              </w:rPr>
            </w:pPr>
            <w:r w:rsidRPr="00D169D0">
              <w:rPr>
                <w:color w:val="auto"/>
                <w:sz w:val="24"/>
                <w:szCs w:val="24"/>
              </w:rPr>
              <w:t>2021.gada 30.jūnijs</w:t>
            </w:r>
          </w:p>
        </w:tc>
        <w:tc>
          <w:tcPr>
            <w:tcW w:w="1276" w:type="dxa"/>
          </w:tcPr>
          <w:p w:rsidR="00B239D6" w:rsidRPr="00D169D0" w:rsidRDefault="00B239D6" w:rsidP="00417648">
            <w:pPr>
              <w:pStyle w:val="Tabulasteksts10fleft"/>
              <w:spacing w:after="0"/>
              <w:rPr>
                <w:color w:val="auto"/>
                <w:sz w:val="24"/>
                <w:szCs w:val="24"/>
              </w:rPr>
            </w:pPr>
            <w:r w:rsidRPr="00D169D0">
              <w:rPr>
                <w:color w:val="auto"/>
                <w:sz w:val="24"/>
                <w:szCs w:val="24"/>
              </w:rPr>
              <w:t>IEM</w:t>
            </w:r>
          </w:p>
        </w:tc>
      </w:tr>
      <w:tr w:rsidR="00B239D6" w:rsidRPr="00D169D0" w:rsidTr="00417648">
        <w:tc>
          <w:tcPr>
            <w:tcW w:w="1008" w:type="dxa"/>
          </w:tcPr>
          <w:p w:rsidR="00B239D6" w:rsidRPr="00D169D0" w:rsidRDefault="00B239D6" w:rsidP="00417648">
            <w:pPr>
              <w:pStyle w:val="Tabulasteksts10fleft"/>
              <w:numPr>
                <w:ilvl w:val="0"/>
                <w:numId w:val="17"/>
              </w:numPr>
              <w:spacing w:after="0"/>
              <w:ind w:left="0" w:firstLine="0"/>
              <w:rPr>
                <w:color w:val="auto"/>
                <w:sz w:val="24"/>
                <w:szCs w:val="24"/>
              </w:rPr>
            </w:pPr>
          </w:p>
        </w:tc>
        <w:tc>
          <w:tcPr>
            <w:tcW w:w="5039" w:type="dxa"/>
          </w:tcPr>
          <w:p w:rsidR="00B239D6" w:rsidRPr="00D169D0" w:rsidRDefault="00B239D6" w:rsidP="00417648">
            <w:pPr>
              <w:pStyle w:val="Tabulasteksts10fleft"/>
              <w:spacing w:after="0"/>
              <w:rPr>
                <w:color w:val="auto"/>
                <w:sz w:val="24"/>
                <w:szCs w:val="24"/>
              </w:rPr>
            </w:pPr>
            <w:r w:rsidRPr="00D169D0">
              <w:rPr>
                <w:color w:val="auto"/>
                <w:sz w:val="24"/>
                <w:szCs w:val="24"/>
              </w:rPr>
              <w:t>Cilvēku tirdzniecības novēršanas pamatnostādņu 2021. - 2026.gadam iesniegšana apstiprināšanai MK.</w:t>
            </w:r>
          </w:p>
        </w:tc>
        <w:tc>
          <w:tcPr>
            <w:tcW w:w="2283" w:type="dxa"/>
          </w:tcPr>
          <w:p w:rsidR="00B239D6" w:rsidRPr="00D169D0" w:rsidRDefault="00B239D6" w:rsidP="00417648">
            <w:pPr>
              <w:pStyle w:val="Tabulasteksts10fleft"/>
              <w:spacing w:after="0"/>
              <w:rPr>
                <w:color w:val="auto"/>
                <w:sz w:val="24"/>
                <w:szCs w:val="24"/>
              </w:rPr>
            </w:pPr>
            <w:r w:rsidRPr="00D169D0">
              <w:rPr>
                <w:color w:val="auto"/>
                <w:sz w:val="24"/>
                <w:szCs w:val="24"/>
              </w:rPr>
              <w:t>2020.gada 30.jūnijs</w:t>
            </w:r>
          </w:p>
        </w:tc>
        <w:tc>
          <w:tcPr>
            <w:tcW w:w="1276" w:type="dxa"/>
          </w:tcPr>
          <w:p w:rsidR="00B239D6" w:rsidRPr="00D169D0" w:rsidRDefault="00B239D6" w:rsidP="00417648">
            <w:pPr>
              <w:pStyle w:val="Tabulasteksts10fleft"/>
              <w:spacing w:after="0"/>
              <w:rPr>
                <w:color w:val="auto"/>
                <w:sz w:val="24"/>
                <w:szCs w:val="24"/>
              </w:rPr>
            </w:pPr>
            <w:r w:rsidRPr="00D169D0">
              <w:rPr>
                <w:color w:val="auto"/>
                <w:sz w:val="24"/>
                <w:szCs w:val="24"/>
              </w:rPr>
              <w:t>IEM</w:t>
            </w:r>
          </w:p>
        </w:tc>
      </w:tr>
    </w:tbl>
    <w:p w:rsidR="00B239D6" w:rsidRPr="00D169D0" w:rsidRDefault="00B239D6" w:rsidP="00B239D6">
      <w:pPr>
        <w:spacing w:after="0" w:line="240" w:lineRule="auto"/>
        <w:rPr>
          <w:rFonts w:ascii="Times New Roman" w:hAnsi="Times New Roman" w:cs="Times New Roman"/>
          <w:sz w:val="24"/>
          <w:szCs w:val="24"/>
        </w:rPr>
      </w:pPr>
    </w:p>
    <w:p w:rsidR="00B239D6" w:rsidRPr="00D169D0" w:rsidRDefault="00B239D6" w:rsidP="00B239D6">
      <w:pPr>
        <w:spacing w:after="0" w:line="240" w:lineRule="auto"/>
        <w:rPr>
          <w:rFonts w:ascii="Times New Roman" w:hAnsi="Times New Roman" w:cs="Times New Roman"/>
          <w:sz w:val="24"/>
          <w:szCs w:val="24"/>
        </w:rPr>
      </w:pPr>
      <w:r w:rsidRPr="00D169D0">
        <w:rPr>
          <w:rFonts w:ascii="Times New Roman" w:hAnsi="Times New Roman" w:cs="Times New Roman"/>
          <w:sz w:val="24"/>
          <w:szCs w:val="24"/>
        </w:rPr>
        <w:t>Nepieciešamības gadījumā IeM sagatavos grozījumus Pamatnostādnēs.</w:t>
      </w:r>
    </w:p>
    <w:p w:rsidR="00B239D6" w:rsidRPr="00D169D0" w:rsidRDefault="00B239D6" w:rsidP="00B239D6">
      <w:pPr>
        <w:spacing w:after="0" w:line="240" w:lineRule="auto"/>
        <w:jc w:val="both"/>
        <w:rPr>
          <w:rFonts w:ascii="Times New Roman" w:hAnsi="Times New Roman" w:cs="Times New Roman"/>
          <w:sz w:val="24"/>
          <w:szCs w:val="24"/>
        </w:rPr>
      </w:pPr>
    </w:p>
    <w:p w:rsidR="00745D8A" w:rsidRPr="00D169D0" w:rsidRDefault="00745D8A" w:rsidP="006E129C">
      <w:pPr>
        <w:spacing w:after="0" w:line="240" w:lineRule="auto"/>
        <w:jc w:val="both"/>
        <w:rPr>
          <w:rFonts w:ascii="Times New Roman" w:hAnsi="Times New Roman" w:cs="Times New Roman"/>
          <w:sz w:val="24"/>
          <w:szCs w:val="24"/>
        </w:rPr>
      </w:pPr>
    </w:p>
    <w:p w:rsidR="00745D8A" w:rsidRPr="00D169D0" w:rsidRDefault="00745D8A" w:rsidP="006E129C">
      <w:pPr>
        <w:spacing w:after="0" w:line="240" w:lineRule="auto"/>
        <w:jc w:val="both"/>
        <w:rPr>
          <w:rFonts w:ascii="Times New Roman" w:hAnsi="Times New Roman" w:cs="Times New Roman"/>
          <w:sz w:val="24"/>
          <w:szCs w:val="24"/>
        </w:rPr>
      </w:pPr>
      <w:r w:rsidRPr="00D169D0">
        <w:rPr>
          <w:rFonts w:ascii="Times New Roman" w:hAnsi="Times New Roman" w:cs="Times New Roman"/>
          <w:sz w:val="24"/>
          <w:szCs w:val="24"/>
        </w:rPr>
        <w:t>Iekšlietu ministrs</w:t>
      </w:r>
      <w:r w:rsidRPr="00D169D0">
        <w:rPr>
          <w:rFonts w:ascii="Times New Roman" w:hAnsi="Times New Roman" w:cs="Times New Roman"/>
          <w:sz w:val="24"/>
          <w:szCs w:val="24"/>
        </w:rPr>
        <w:tab/>
      </w:r>
      <w:r w:rsidRPr="00D169D0">
        <w:rPr>
          <w:rFonts w:ascii="Times New Roman" w:hAnsi="Times New Roman" w:cs="Times New Roman"/>
          <w:sz w:val="24"/>
          <w:szCs w:val="24"/>
        </w:rPr>
        <w:tab/>
      </w:r>
      <w:r w:rsidRPr="00D169D0">
        <w:rPr>
          <w:rFonts w:ascii="Times New Roman" w:hAnsi="Times New Roman" w:cs="Times New Roman"/>
          <w:sz w:val="24"/>
          <w:szCs w:val="24"/>
        </w:rPr>
        <w:tab/>
      </w:r>
      <w:r w:rsidRPr="00D169D0">
        <w:rPr>
          <w:rFonts w:ascii="Times New Roman" w:hAnsi="Times New Roman" w:cs="Times New Roman"/>
          <w:sz w:val="24"/>
          <w:szCs w:val="24"/>
        </w:rPr>
        <w:tab/>
      </w:r>
      <w:r w:rsidRPr="00D169D0">
        <w:rPr>
          <w:rFonts w:ascii="Times New Roman" w:hAnsi="Times New Roman" w:cs="Times New Roman"/>
          <w:sz w:val="24"/>
          <w:szCs w:val="24"/>
        </w:rPr>
        <w:tab/>
      </w:r>
      <w:r w:rsidRPr="00D169D0">
        <w:rPr>
          <w:rFonts w:ascii="Times New Roman" w:hAnsi="Times New Roman" w:cs="Times New Roman"/>
          <w:sz w:val="24"/>
          <w:szCs w:val="24"/>
        </w:rPr>
        <w:tab/>
      </w:r>
      <w:r w:rsidRPr="00D169D0">
        <w:rPr>
          <w:rFonts w:ascii="Times New Roman" w:hAnsi="Times New Roman" w:cs="Times New Roman"/>
          <w:sz w:val="24"/>
          <w:szCs w:val="24"/>
        </w:rPr>
        <w:tab/>
        <w:t>R.Kozlovskis</w:t>
      </w:r>
    </w:p>
    <w:p w:rsidR="00745D8A" w:rsidRPr="00D169D0" w:rsidRDefault="00745D8A" w:rsidP="006E129C">
      <w:pPr>
        <w:spacing w:after="0" w:line="240" w:lineRule="auto"/>
        <w:jc w:val="both"/>
        <w:rPr>
          <w:rFonts w:ascii="Times New Roman" w:hAnsi="Times New Roman" w:cs="Times New Roman"/>
          <w:sz w:val="24"/>
          <w:szCs w:val="24"/>
        </w:rPr>
      </w:pPr>
    </w:p>
    <w:p w:rsidR="00745D8A" w:rsidRPr="00D169D0" w:rsidRDefault="00745D8A" w:rsidP="006E129C">
      <w:pPr>
        <w:spacing w:after="0" w:line="240" w:lineRule="auto"/>
        <w:jc w:val="both"/>
        <w:rPr>
          <w:rFonts w:ascii="Times New Roman" w:hAnsi="Times New Roman" w:cs="Times New Roman"/>
          <w:sz w:val="24"/>
          <w:szCs w:val="24"/>
        </w:rPr>
      </w:pPr>
    </w:p>
    <w:p w:rsidR="00745D8A" w:rsidRPr="00D169D0" w:rsidRDefault="00745D8A" w:rsidP="006E129C">
      <w:pPr>
        <w:spacing w:after="0" w:line="240" w:lineRule="auto"/>
        <w:jc w:val="both"/>
        <w:rPr>
          <w:rFonts w:ascii="Times New Roman" w:hAnsi="Times New Roman" w:cs="Times New Roman"/>
          <w:sz w:val="24"/>
          <w:szCs w:val="24"/>
        </w:rPr>
      </w:pPr>
      <w:r w:rsidRPr="00D169D0">
        <w:rPr>
          <w:rFonts w:ascii="Times New Roman" w:hAnsi="Times New Roman" w:cs="Times New Roman"/>
          <w:sz w:val="24"/>
          <w:szCs w:val="24"/>
        </w:rPr>
        <w:t>Vīza:</w:t>
      </w:r>
    </w:p>
    <w:p w:rsidR="00D32322" w:rsidRPr="00F174BB" w:rsidRDefault="00745D8A" w:rsidP="00E40F3C">
      <w:pPr>
        <w:spacing w:after="0" w:line="240" w:lineRule="auto"/>
        <w:jc w:val="both"/>
        <w:rPr>
          <w:rFonts w:ascii="Times New Roman" w:hAnsi="Times New Roman" w:cs="Times New Roman"/>
          <w:sz w:val="24"/>
          <w:szCs w:val="24"/>
        </w:rPr>
      </w:pPr>
      <w:r w:rsidRPr="00D169D0">
        <w:rPr>
          <w:rFonts w:ascii="Times New Roman" w:hAnsi="Times New Roman" w:cs="Times New Roman"/>
          <w:sz w:val="24"/>
          <w:szCs w:val="24"/>
        </w:rPr>
        <w:t>Valsts sekretāre</w:t>
      </w:r>
      <w:r w:rsidRPr="00D169D0">
        <w:rPr>
          <w:rFonts w:ascii="Times New Roman" w:hAnsi="Times New Roman" w:cs="Times New Roman"/>
          <w:sz w:val="24"/>
          <w:szCs w:val="24"/>
        </w:rPr>
        <w:tab/>
      </w:r>
      <w:r w:rsidRPr="00D169D0">
        <w:rPr>
          <w:rFonts w:ascii="Times New Roman" w:hAnsi="Times New Roman" w:cs="Times New Roman"/>
          <w:sz w:val="24"/>
          <w:szCs w:val="24"/>
        </w:rPr>
        <w:tab/>
      </w:r>
      <w:r w:rsidRPr="00D169D0">
        <w:rPr>
          <w:rFonts w:ascii="Times New Roman" w:hAnsi="Times New Roman" w:cs="Times New Roman"/>
          <w:sz w:val="24"/>
          <w:szCs w:val="24"/>
        </w:rPr>
        <w:tab/>
      </w:r>
      <w:r w:rsidRPr="00D169D0">
        <w:rPr>
          <w:rFonts w:ascii="Times New Roman" w:hAnsi="Times New Roman" w:cs="Times New Roman"/>
          <w:sz w:val="24"/>
          <w:szCs w:val="24"/>
        </w:rPr>
        <w:tab/>
      </w:r>
      <w:r w:rsidRPr="00D169D0">
        <w:rPr>
          <w:rFonts w:ascii="Times New Roman" w:hAnsi="Times New Roman" w:cs="Times New Roman"/>
          <w:sz w:val="24"/>
          <w:szCs w:val="24"/>
        </w:rPr>
        <w:tab/>
      </w:r>
      <w:r w:rsidRPr="00D169D0">
        <w:rPr>
          <w:rFonts w:ascii="Times New Roman" w:hAnsi="Times New Roman" w:cs="Times New Roman"/>
          <w:sz w:val="24"/>
          <w:szCs w:val="24"/>
        </w:rPr>
        <w:tab/>
      </w:r>
      <w:r w:rsidRPr="00D169D0">
        <w:rPr>
          <w:rFonts w:ascii="Times New Roman" w:hAnsi="Times New Roman" w:cs="Times New Roman"/>
          <w:sz w:val="24"/>
          <w:szCs w:val="24"/>
        </w:rPr>
        <w:tab/>
        <w:t>I.Pētersone</w:t>
      </w:r>
      <w:r w:rsidR="00F303E0" w:rsidRPr="00D169D0">
        <w:rPr>
          <w:rFonts w:ascii="Times New Roman" w:hAnsi="Times New Roman" w:cs="Times New Roman"/>
          <w:sz w:val="24"/>
          <w:szCs w:val="24"/>
        </w:rPr>
        <w:t>–</w:t>
      </w:r>
      <w:r w:rsidR="00F174BB">
        <w:rPr>
          <w:rFonts w:ascii="Times New Roman" w:hAnsi="Times New Roman" w:cs="Times New Roman"/>
          <w:sz w:val="24"/>
          <w:szCs w:val="24"/>
        </w:rPr>
        <w:t>Godmane</w:t>
      </w:r>
    </w:p>
    <w:p w:rsidR="00D32322" w:rsidRPr="00D169D0" w:rsidRDefault="00D32322" w:rsidP="00E40F3C">
      <w:pPr>
        <w:spacing w:after="0" w:line="240" w:lineRule="auto"/>
        <w:jc w:val="both"/>
        <w:rPr>
          <w:rFonts w:ascii="Times New Roman" w:hAnsi="Times New Roman" w:cs="Times New Roman"/>
          <w:sz w:val="20"/>
          <w:szCs w:val="20"/>
          <w:lang w:eastAsia="lv-LV"/>
        </w:rPr>
      </w:pPr>
    </w:p>
    <w:p w:rsidR="00D32322" w:rsidRPr="00D169D0" w:rsidRDefault="00D32322" w:rsidP="00E40F3C">
      <w:pPr>
        <w:spacing w:after="0" w:line="240" w:lineRule="auto"/>
        <w:jc w:val="both"/>
        <w:rPr>
          <w:rFonts w:ascii="Times New Roman" w:hAnsi="Times New Roman" w:cs="Times New Roman"/>
          <w:sz w:val="20"/>
          <w:szCs w:val="20"/>
          <w:lang w:eastAsia="lv-LV"/>
        </w:rPr>
      </w:pPr>
    </w:p>
    <w:p w:rsidR="00E40F3C" w:rsidRPr="00D169D0" w:rsidRDefault="00E40F3C" w:rsidP="00E40F3C">
      <w:pPr>
        <w:spacing w:after="0" w:line="240" w:lineRule="auto"/>
        <w:rPr>
          <w:rFonts w:ascii="Times New Roman" w:hAnsi="Times New Roman" w:cs="Times New Roman"/>
          <w:sz w:val="20"/>
          <w:szCs w:val="20"/>
        </w:rPr>
      </w:pPr>
      <w:r w:rsidRPr="00D169D0">
        <w:rPr>
          <w:rFonts w:ascii="Times New Roman" w:hAnsi="Times New Roman" w:cs="Times New Roman"/>
          <w:sz w:val="20"/>
          <w:szCs w:val="20"/>
        </w:rPr>
        <w:fldChar w:fldCharType="begin"/>
      </w:r>
      <w:r w:rsidRPr="00D169D0">
        <w:rPr>
          <w:rFonts w:ascii="Times New Roman" w:hAnsi="Times New Roman" w:cs="Times New Roman"/>
          <w:sz w:val="20"/>
          <w:szCs w:val="20"/>
          <w:lang w:val="ru-RU"/>
        </w:rPr>
        <w:instrText xml:space="preserve"> TIME \@ "dd.MM.yyyy H:mm" </w:instrText>
      </w:r>
      <w:r w:rsidRPr="00D169D0">
        <w:rPr>
          <w:rFonts w:ascii="Times New Roman" w:hAnsi="Times New Roman" w:cs="Times New Roman"/>
          <w:sz w:val="20"/>
          <w:szCs w:val="20"/>
        </w:rPr>
        <w:fldChar w:fldCharType="separate"/>
      </w:r>
      <w:r w:rsidR="00DF72F3">
        <w:rPr>
          <w:rFonts w:ascii="Times New Roman" w:hAnsi="Times New Roman" w:cs="Times New Roman"/>
          <w:noProof/>
          <w:sz w:val="20"/>
          <w:szCs w:val="20"/>
          <w:lang w:val="ru-RU"/>
        </w:rPr>
        <w:t>14.12.2013 8:16</w:t>
      </w:r>
      <w:r w:rsidRPr="00D169D0">
        <w:rPr>
          <w:rFonts w:ascii="Times New Roman" w:hAnsi="Times New Roman" w:cs="Times New Roman"/>
          <w:sz w:val="20"/>
          <w:szCs w:val="20"/>
        </w:rPr>
        <w:fldChar w:fldCharType="end"/>
      </w:r>
    </w:p>
    <w:p w:rsidR="00E40F3C" w:rsidRPr="00D169D0" w:rsidRDefault="00B23E6A" w:rsidP="00E40F3C">
      <w:pPr>
        <w:spacing w:after="0" w:line="240" w:lineRule="auto"/>
        <w:rPr>
          <w:rFonts w:ascii="Times New Roman" w:hAnsi="Times New Roman" w:cs="Times New Roman"/>
          <w:sz w:val="20"/>
          <w:szCs w:val="20"/>
          <w:lang w:val="pt-PT" w:eastAsia="ar-SA"/>
        </w:rPr>
      </w:pPr>
      <w:r>
        <w:rPr>
          <w:rFonts w:ascii="Times New Roman" w:hAnsi="Times New Roman" w:cs="Times New Roman"/>
          <w:sz w:val="20"/>
          <w:szCs w:val="20"/>
        </w:rPr>
        <w:t>22271</w:t>
      </w:r>
    </w:p>
    <w:p w:rsidR="00745D8A" w:rsidRPr="00D169D0" w:rsidRDefault="00DE3FC9" w:rsidP="00745D8A">
      <w:pPr>
        <w:spacing w:after="0" w:line="240" w:lineRule="auto"/>
        <w:rPr>
          <w:rFonts w:ascii="Times New Roman" w:hAnsi="Times New Roman" w:cs="Times New Roman"/>
          <w:sz w:val="20"/>
          <w:szCs w:val="20"/>
        </w:rPr>
      </w:pPr>
      <w:r w:rsidRPr="00D169D0">
        <w:rPr>
          <w:rFonts w:ascii="Times New Roman" w:hAnsi="Times New Roman" w:cs="Times New Roman"/>
          <w:sz w:val="20"/>
          <w:szCs w:val="20"/>
        </w:rPr>
        <w:t>Lāsma Stabiņa</w:t>
      </w:r>
    </w:p>
    <w:p w:rsidR="00745D8A" w:rsidRPr="00D169D0" w:rsidRDefault="00745D8A" w:rsidP="00745D8A">
      <w:pPr>
        <w:spacing w:after="0" w:line="240" w:lineRule="auto"/>
        <w:rPr>
          <w:rFonts w:ascii="Times New Roman" w:hAnsi="Times New Roman" w:cs="Times New Roman"/>
          <w:sz w:val="20"/>
          <w:szCs w:val="20"/>
        </w:rPr>
      </w:pPr>
      <w:r w:rsidRPr="00D169D0">
        <w:rPr>
          <w:rFonts w:ascii="Times New Roman" w:hAnsi="Times New Roman" w:cs="Times New Roman"/>
          <w:sz w:val="20"/>
          <w:szCs w:val="20"/>
        </w:rPr>
        <w:t>Iekšlietu ministrijas</w:t>
      </w:r>
    </w:p>
    <w:p w:rsidR="00745D8A" w:rsidRPr="00D169D0" w:rsidRDefault="00745D8A" w:rsidP="00745D8A">
      <w:pPr>
        <w:spacing w:after="0" w:line="240" w:lineRule="auto"/>
        <w:rPr>
          <w:rFonts w:ascii="Times New Roman" w:hAnsi="Times New Roman" w:cs="Times New Roman"/>
          <w:sz w:val="20"/>
          <w:szCs w:val="20"/>
        </w:rPr>
      </w:pPr>
      <w:r w:rsidRPr="00D169D0">
        <w:rPr>
          <w:rFonts w:ascii="Times New Roman" w:hAnsi="Times New Roman" w:cs="Times New Roman"/>
          <w:sz w:val="20"/>
          <w:szCs w:val="20"/>
        </w:rPr>
        <w:t>Nozares politikas departamenta</w:t>
      </w:r>
    </w:p>
    <w:p w:rsidR="00745D8A" w:rsidRPr="00D169D0" w:rsidRDefault="00745D8A" w:rsidP="00745D8A">
      <w:pPr>
        <w:spacing w:after="0" w:line="240" w:lineRule="auto"/>
        <w:rPr>
          <w:rFonts w:ascii="Times New Roman" w:hAnsi="Times New Roman" w:cs="Times New Roman"/>
          <w:sz w:val="20"/>
          <w:szCs w:val="20"/>
        </w:rPr>
      </w:pPr>
      <w:r w:rsidRPr="00D169D0">
        <w:rPr>
          <w:rFonts w:ascii="Times New Roman" w:hAnsi="Times New Roman" w:cs="Times New Roman"/>
          <w:sz w:val="20"/>
          <w:szCs w:val="20"/>
        </w:rPr>
        <w:t xml:space="preserve">Politikas </w:t>
      </w:r>
      <w:r w:rsidR="00DE3FC9" w:rsidRPr="00D169D0">
        <w:rPr>
          <w:rFonts w:ascii="Times New Roman" w:hAnsi="Times New Roman" w:cs="Times New Roman"/>
          <w:sz w:val="20"/>
          <w:szCs w:val="20"/>
        </w:rPr>
        <w:t>ieviešana</w:t>
      </w:r>
      <w:r w:rsidRPr="00D169D0">
        <w:rPr>
          <w:rFonts w:ascii="Times New Roman" w:hAnsi="Times New Roman" w:cs="Times New Roman"/>
          <w:sz w:val="20"/>
          <w:szCs w:val="20"/>
        </w:rPr>
        <w:t>s nodaļas</w:t>
      </w:r>
    </w:p>
    <w:p w:rsidR="00745D8A" w:rsidRPr="00D169D0" w:rsidRDefault="00745D8A" w:rsidP="00745D8A">
      <w:pPr>
        <w:spacing w:after="0" w:line="240" w:lineRule="auto"/>
        <w:rPr>
          <w:rFonts w:ascii="Times New Roman" w:hAnsi="Times New Roman" w:cs="Times New Roman"/>
          <w:sz w:val="20"/>
          <w:szCs w:val="20"/>
        </w:rPr>
      </w:pPr>
      <w:r w:rsidRPr="00D169D0">
        <w:rPr>
          <w:rFonts w:ascii="Times New Roman" w:hAnsi="Times New Roman" w:cs="Times New Roman"/>
          <w:sz w:val="20"/>
          <w:szCs w:val="20"/>
        </w:rPr>
        <w:t>vecākā referente</w:t>
      </w:r>
    </w:p>
    <w:p w:rsidR="00745D8A" w:rsidRPr="00D169D0" w:rsidRDefault="00DE3FC9" w:rsidP="00745D8A">
      <w:pPr>
        <w:spacing w:after="0" w:line="240" w:lineRule="auto"/>
        <w:rPr>
          <w:rFonts w:ascii="Times New Roman" w:hAnsi="Times New Roman" w:cs="Times New Roman"/>
          <w:sz w:val="20"/>
          <w:szCs w:val="20"/>
        </w:rPr>
      </w:pPr>
      <w:r w:rsidRPr="00D169D0">
        <w:rPr>
          <w:rFonts w:ascii="Times New Roman" w:hAnsi="Times New Roman" w:cs="Times New Roman"/>
          <w:sz w:val="20"/>
          <w:szCs w:val="20"/>
        </w:rPr>
        <w:t>tālrunis: 67829674</w:t>
      </w:r>
      <w:r w:rsidR="00745D8A" w:rsidRPr="00D169D0">
        <w:rPr>
          <w:rFonts w:ascii="Times New Roman" w:hAnsi="Times New Roman" w:cs="Times New Roman"/>
          <w:sz w:val="20"/>
          <w:szCs w:val="20"/>
        </w:rPr>
        <w:t xml:space="preserve">, </w:t>
      </w:r>
      <w:smartTag w:uri="schemas-tilde-lv/tildestengine" w:element="veidnes">
        <w:smartTagPr>
          <w:attr w:name="text" w:val="fakss"/>
          <w:attr w:name="baseform" w:val="faks|s"/>
          <w:attr w:name="id" w:val="-1"/>
        </w:smartTagPr>
        <w:r w:rsidR="00745D8A" w:rsidRPr="00D169D0">
          <w:rPr>
            <w:rFonts w:ascii="Times New Roman" w:hAnsi="Times New Roman" w:cs="Times New Roman"/>
            <w:sz w:val="20"/>
            <w:szCs w:val="20"/>
          </w:rPr>
          <w:t xml:space="preserve">fakss: </w:t>
        </w:r>
      </w:smartTag>
      <w:r w:rsidR="00745D8A" w:rsidRPr="00D169D0">
        <w:rPr>
          <w:rFonts w:ascii="Times New Roman" w:hAnsi="Times New Roman" w:cs="Times New Roman"/>
          <w:sz w:val="20"/>
          <w:szCs w:val="20"/>
        </w:rPr>
        <w:t>67219464,</w:t>
      </w:r>
    </w:p>
    <w:p w:rsidR="00745D8A" w:rsidRPr="00E40F3C" w:rsidRDefault="00745D8A" w:rsidP="00894E24">
      <w:pPr>
        <w:spacing w:after="0" w:line="240" w:lineRule="auto"/>
        <w:rPr>
          <w:rFonts w:ascii="Times New Roman" w:hAnsi="Times New Roman" w:cs="Times New Roman"/>
          <w:sz w:val="20"/>
          <w:szCs w:val="20"/>
        </w:rPr>
      </w:pPr>
      <w:r w:rsidRPr="00D169D0">
        <w:rPr>
          <w:rFonts w:ascii="Times New Roman" w:hAnsi="Times New Roman" w:cs="Times New Roman"/>
          <w:sz w:val="20"/>
          <w:szCs w:val="20"/>
        </w:rPr>
        <w:t xml:space="preserve">e-pasts: </w:t>
      </w:r>
      <w:bookmarkStart w:id="68" w:name="_GoBack"/>
      <w:bookmarkEnd w:id="68"/>
      <w:r w:rsidR="00AA54F8">
        <w:fldChar w:fldCharType="begin"/>
      </w:r>
      <w:r w:rsidR="00AA54F8">
        <w:instrText xml:space="preserve"> HYPERLINK "mailto:lasma.stabina@iem.gov.lv" </w:instrText>
      </w:r>
      <w:r w:rsidR="00AA54F8">
        <w:fldChar w:fldCharType="separate"/>
      </w:r>
      <w:r w:rsidR="00DE3FC9" w:rsidRPr="00D169D0">
        <w:rPr>
          <w:rStyle w:val="Hyperlink"/>
          <w:rFonts w:ascii="Times New Roman" w:hAnsi="Times New Roman" w:cs="Times New Roman"/>
          <w:sz w:val="20"/>
          <w:szCs w:val="20"/>
        </w:rPr>
        <w:t>lasma.stabina@iem.gov.lv</w:t>
      </w:r>
      <w:r w:rsidR="00AA54F8">
        <w:rPr>
          <w:rStyle w:val="Hyperlink"/>
          <w:rFonts w:ascii="Times New Roman" w:hAnsi="Times New Roman" w:cs="Times New Roman"/>
          <w:sz w:val="20"/>
          <w:szCs w:val="20"/>
        </w:rPr>
        <w:fldChar w:fldCharType="end"/>
      </w:r>
    </w:p>
    <w:sectPr w:rsidR="00745D8A" w:rsidRPr="00E40F3C" w:rsidSect="00DF72F3">
      <w:pgSz w:w="11906" w:h="16838"/>
      <w:pgMar w:top="1134" w:right="170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4F8" w:rsidRDefault="00AA54F8" w:rsidP="003A5EE3">
      <w:pPr>
        <w:spacing w:after="0" w:line="240" w:lineRule="auto"/>
      </w:pPr>
      <w:r>
        <w:separator/>
      </w:r>
    </w:p>
  </w:endnote>
  <w:endnote w:type="continuationSeparator" w:id="0">
    <w:p w:rsidR="00AA54F8" w:rsidRDefault="00AA54F8" w:rsidP="003A5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275" w:rsidRPr="00294242" w:rsidRDefault="00792275">
    <w:pPr>
      <w:pStyle w:val="Footer"/>
      <w:rPr>
        <w:rFonts w:ascii="Times New Roman" w:hAnsi="Times New Roman" w:cs="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w:instrText>
    </w:r>
    <w:r>
      <w:rPr>
        <w:rFonts w:ascii="Times New Roman" w:hAnsi="Times New Roman"/>
        <w:sz w:val="20"/>
        <w:szCs w:val="20"/>
      </w:rPr>
      <w:fldChar w:fldCharType="separate"/>
    </w:r>
    <w:r w:rsidR="00DF72F3">
      <w:rPr>
        <w:rFonts w:ascii="Times New Roman" w:hAnsi="Times New Roman"/>
        <w:noProof/>
        <w:sz w:val="20"/>
        <w:szCs w:val="20"/>
      </w:rPr>
      <w:t>IeMPamn_14122013_CT</w:t>
    </w:r>
    <w:r>
      <w:rPr>
        <w:rFonts w:ascii="Times New Roman" w:hAnsi="Times New Roman"/>
        <w:sz w:val="20"/>
        <w:szCs w:val="20"/>
      </w:rPr>
      <w:fldChar w:fldCharType="end"/>
    </w:r>
    <w:r>
      <w:rPr>
        <w:rFonts w:ascii="Times New Roman" w:hAnsi="Times New Roman"/>
        <w:sz w:val="20"/>
        <w:szCs w:val="20"/>
      </w:rPr>
      <w:t>;</w:t>
    </w:r>
    <w:r w:rsidRPr="00294242">
      <w:rPr>
        <w:rFonts w:ascii="Times New Roman" w:hAnsi="Times New Roman" w:cs="Times New Roman"/>
        <w:sz w:val="20"/>
        <w:szCs w:val="20"/>
      </w:rPr>
      <w:t xml:space="preserve"> </w:t>
    </w:r>
    <w:r>
      <w:rPr>
        <w:rFonts w:ascii="Times New Roman" w:hAnsi="Times New Roman" w:cs="Times New Roman"/>
        <w:sz w:val="20"/>
        <w:szCs w:val="20"/>
      </w:rPr>
      <w:t>C</w:t>
    </w:r>
    <w:r w:rsidRPr="00294242">
      <w:rPr>
        <w:rFonts w:ascii="Times New Roman" w:hAnsi="Times New Roman" w:cs="Times New Roman"/>
        <w:sz w:val="20"/>
        <w:szCs w:val="20"/>
      </w:rPr>
      <w:t>ilvēku tirdzniecības novēršanas pamatnostādnes 2014. –</w:t>
    </w:r>
    <w:r>
      <w:rPr>
        <w:rFonts w:ascii="Times New Roman" w:hAnsi="Times New Roman" w:cs="Times New Roman"/>
        <w:sz w:val="20"/>
        <w:szCs w:val="20"/>
      </w:rPr>
      <w:t xml:space="preserve"> 20</w:t>
    </w:r>
    <w:r w:rsidRPr="00294242">
      <w:rPr>
        <w:rFonts w:ascii="Times New Roman" w:hAnsi="Times New Roman" w:cs="Times New Roman"/>
        <w:sz w:val="20"/>
        <w:szCs w:val="20"/>
      </w:rPr>
      <w:t>20.gadam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4F8" w:rsidRDefault="00AA54F8" w:rsidP="003A5EE3">
      <w:pPr>
        <w:spacing w:after="0" w:line="240" w:lineRule="auto"/>
      </w:pPr>
      <w:r>
        <w:separator/>
      </w:r>
    </w:p>
  </w:footnote>
  <w:footnote w:type="continuationSeparator" w:id="0">
    <w:p w:rsidR="00AA54F8" w:rsidRDefault="00AA54F8" w:rsidP="003A5EE3">
      <w:pPr>
        <w:spacing w:after="0" w:line="240" w:lineRule="auto"/>
      </w:pPr>
      <w:r>
        <w:continuationSeparator/>
      </w:r>
    </w:p>
  </w:footnote>
  <w:footnote w:id="1">
    <w:p w:rsidR="00792275" w:rsidRPr="000F59A9" w:rsidRDefault="00792275" w:rsidP="00872E2F">
      <w:pPr>
        <w:pStyle w:val="FootnoteText"/>
        <w:jc w:val="both"/>
        <w:rPr>
          <w:rFonts w:ascii="Times New Roman" w:hAnsi="Times New Roman" w:cs="Times New Roman"/>
        </w:rPr>
      </w:pPr>
      <w:r w:rsidRPr="000F59A9">
        <w:rPr>
          <w:rStyle w:val="FootnoteReference"/>
        </w:rPr>
        <w:footnoteRef/>
      </w:r>
      <w:r w:rsidRPr="000F59A9">
        <w:t xml:space="preserve"> </w:t>
      </w:r>
      <w:r w:rsidRPr="000F59A9">
        <w:rPr>
          <w:rFonts w:ascii="Times New Roman" w:hAnsi="Times New Roman" w:cs="Times New Roman"/>
        </w:rPr>
        <w:t>ES Pamattiesību harta (2010/C 83/02), ES OV 30.03.2010. C 83/389, http://eur-lex.europa.eu/lv/treaties/dat/32007X1214/htm/C2007303LV.01000101.htm</w:t>
      </w:r>
    </w:p>
  </w:footnote>
  <w:footnote w:id="2">
    <w:p w:rsidR="00792275" w:rsidRPr="00B353CD" w:rsidRDefault="00792275" w:rsidP="00872E2F">
      <w:pPr>
        <w:pStyle w:val="FootnoteText"/>
        <w:jc w:val="both"/>
        <w:rPr>
          <w:rFonts w:ascii="Times New Roman" w:hAnsi="Times New Roman" w:cs="Times New Roman"/>
        </w:rPr>
      </w:pPr>
      <w:r w:rsidRPr="000F59A9">
        <w:rPr>
          <w:rStyle w:val="FootnoteReference"/>
        </w:rPr>
        <w:footnoteRef/>
      </w:r>
      <w:r w:rsidRPr="000F59A9">
        <w:t xml:space="preserve"> </w:t>
      </w:r>
      <w:r w:rsidRPr="000F59A9">
        <w:rPr>
          <w:rFonts w:ascii="Times New Roman" w:hAnsi="Times New Roman" w:cs="Times New Roman"/>
        </w:rPr>
        <w:t>ANO Konvencijas pret transnacionālo organizēto noziedzību protokols par cilvēku tirdzniecības, jo sevišķi</w:t>
      </w:r>
      <w:r w:rsidRPr="00B353CD">
        <w:rPr>
          <w:rFonts w:ascii="Times New Roman" w:hAnsi="Times New Roman" w:cs="Times New Roman"/>
        </w:rPr>
        <w:t xml:space="preserve"> tirdzniecības ar sievietēm un bērniem, novēršanu, apkarošanu un sodīšanu par to</w:t>
      </w:r>
      <w:r>
        <w:rPr>
          <w:rFonts w:ascii="Times New Roman" w:hAnsi="Times New Roman" w:cs="Times New Roman"/>
        </w:rPr>
        <w:t xml:space="preserve">. Pieejams: </w:t>
      </w:r>
      <w:r w:rsidRPr="00C61144">
        <w:rPr>
          <w:rFonts w:ascii="Times New Roman" w:hAnsi="Times New Roman" w:cs="Times New Roman"/>
        </w:rPr>
        <w:t>http://www.likumi.lv/doc.php?id=87670</w:t>
      </w:r>
    </w:p>
  </w:footnote>
  <w:footnote w:id="3">
    <w:p w:rsidR="00792275" w:rsidRPr="00A61931" w:rsidRDefault="00792275" w:rsidP="00872E2F">
      <w:pPr>
        <w:pStyle w:val="FootnoteText"/>
        <w:jc w:val="both"/>
        <w:rPr>
          <w:rFonts w:ascii="Times New Roman" w:hAnsi="Times New Roman" w:cs="Times New Roman"/>
        </w:rPr>
      </w:pPr>
      <w:r>
        <w:rPr>
          <w:rStyle w:val="FootnoteReference"/>
        </w:rPr>
        <w:footnoteRef/>
      </w:r>
      <w:r>
        <w:t xml:space="preserve"> </w:t>
      </w:r>
      <w:r w:rsidRPr="00A61931">
        <w:rPr>
          <w:rFonts w:ascii="Times New Roman" w:hAnsi="Times New Roman" w:cs="Times New Roman"/>
        </w:rPr>
        <w:t>Eiropas Padomes Konvencija par cīņu pret cilvēku tirdzniecību. Pieejams:</w:t>
      </w:r>
      <w:r>
        <w:rPr>
          <w:rFonts w:ascii="Times New Roman" w:hAnsi="Times New Roman" w:cs="Times New Roman"/>
        </w:rPr>
        <w:t xml:space="preserve"> </w:t>
      </w:r>
      <w:r w:rsidRPr="00A61931">
        <w:rPr>
          <w:rFonts w:ascii="Times New Roman" w:hAnsi="Times New Roman" w:cs="Times New Roman"/>
        </w:rPr>
        <w:t>http://www.likumi.lv/doc.php?id=210786</w:t>
      </w:r>
    </w:p>
  </w:footnote>
  <w:footnote w:id="4">
    <w:p w:rsidR="00792275" w:rsidRPr="00B8697C" w:rsidRDefault="00792275" w:rsidP="00872E2F">
      <w:pPr>
        <w:pStyle w:val="FootnoteText"/>
        <w:jc w:val="both"/>
        <w:rPr>
          <w:rFonts w:ascii="Times New Roman" w:hAnsi="Times New Roman" w:cs="Times New Roman"/>
        </w:rPr>
      </w:pPr>
      <w:r w:rsidRPr="00B8697C">
        <w:rPr>
          <w:rStyle w:val="FootnoteReference"/>
          <w:rFonts w:ascii="Times New Roman" w:hAnsi="Times New Roman" w:cs="Times New Roman"/>
        </w:rPr>
        <w:footnoteRef/>
      </w:r>
      <w:r w:rsidRPr="00B8697C">
        <w:rPr>
          <w:rFonts w:ascii="Times New Roman" w:hAnsi="Times New Roman" w:cs="Times New Roman"/>
        </w:rPr>
        <w:t xml:space="preserve"> 15.02.1922. likums "Latvijas Republikas Satversme" ("LV", 43, 01.07.1993.) [stājas spēkā 07.11.1922.], </w:t>
      </w:r>
      <w:hyperlink r:id="rId1" w:history="1">
        <w:r w:rsidRPr="00B8697C">
          <w:rPr>
            <w:rStyle w:val="Hyperlink"/>
            <w:rFonts w:ascii="Times New Roman" w:hAnsi="Times New Roman" w:cs="Times New Roman"/>
          </w:rPr>
          <w:t>http://www.likumi.lv/doc.php?id=57980</w:t>
        </w:r>
      </w:hyperlink>
      <w:r w:rsidRPr="00B8697C">
        <w:rPr>
          <w:rFonts w:ascii="Times New Roman" w:hAnsi="Times New Roman" w:cs="Times New Roman"/>
        </w:rPr>
        <w:t xml:space="preserve"> </w:t>
      </w:r>
    </w:p>
  </w:footnote>
  <w:footnote w:id="5">
    <w:p w:rsidR="00792275" w:rsidRPr="00F55D3A" w:rsidRDefault="00792275" w:rsidP="00F55D3A">
      <w:pPr>
        <w:pStyle w:val="FootnoteText"/>
        <w:jc w:val="both"/>
        <w:rPr>
          <w:rFonts w:ascii="Times New Roman" w:hAnsi="Times New Roman" w:cs="Times New Roman"/>
        </w:rPr>
      </w:pPr>
      <w:r w:rsidRPr="00F55D3A">
        <w:rPr>
          <w:rStyle w:val="FootnoteReference"/>
          <w:rFonts w:ascii="Times New Roman" w:hAnsi="Times New Roman" w:cs="Times New Roman"/>
        </w:rPr>
        <w:footnoteRef/>
      </w:r>
      <w:r w:rsidRPr="00F55D3A">
        <w:rPr>
          <w:rFonts w:ascii="Times New Roman" w:hAnsi="Times New Roman" w:cs="Times New Roman"/>
        </w:rPr>
        <w:t xml:space="preserve"> „Cilvēku tirdzniecība” nozīmē personu savervēšanu, pārvadāšanu, nodošanu, slēpšanu vai saņemšanu, lietojot draudus vai spēku, vai arī citus piespiešanas, aizvešanas, krāpšanas, maldināšanas, ļaunprātīgas izmantošanas veidus vai izmantojot personas neaizsargatības stāvokli, vai arī dodot vai saņemot materiālā vai citāda rakstura labumus, lai panāktu tās personas, kura kontrolē citu personu, piekrišanu ekspluatēšanas nolūkā. Ekspluatēšana obligāti ietver citu personu izmantošanu prostitūcijā vai citus seksuālās izmantošanas veidus, piespiedu darbu vai pakalpojumu sniegšanu, verdzību vai darbības, kas līdzinās verdzībai, kalpību vai orgānu izņemšanu”.</w:t>
      </w:r>
    </w:p>
  </w:footnote>
  <w:footnote w:id="6">
    <w:p w:rsidR="00792275" w:rsidRPr="00F55D3A" w:rsidRDefault="00792275" w:rsidP="00F55D3A">
      <w:pPr>
        <w:spacing w:after="0" w:line="240" w:lineRule="auto"/>
        <w:jc w:val="both"/>
        <w:rPr>
          <w:rFonts w:ascii="Times New Roman" w:eastAsia="Times New Roman" w:hAnsi="Times New Roman" w:cs="Times New Roman"/>
          <w:sz w:val="20"/>
          <w:szCs w:val="20"/>
          <w:lang w:eastAsia="lv-LV"/>
        </w:rPr>
      </w:pPr>
      <w:r w:rsidRPr="00F55D3A">
        <w:rPr>
          <w:rStyle w:val="FootnoteReference"/>
          <w:rFonts w:ascii="Times New Roman" w:hAnsi="Times New Roman" w:cs="Times New Roman"/>
          <w:sz w:val="20"/>
          <w:szCs w:val="20"/>
        </w:rPr>
        <w:footnoteRef/>
      </w:r>
      <w:r w:rsidRPr="00F55D3A">
        <w:rPr>
          <w:rFonts w:ascii="Times New Roman" w:hAnsi="Times New Roman" w:cs="Times New Roman"/>
          <w:sz w:val="20"/>
          <w:szCs w:val="20"/>
        </w:rPr>
        <w:t xml:space="preserve"> </w:t>
      </w:r>
      <w:r w:rsidRPr="00F55D3A">
        <w:rPr>
          <w:rFonts w:ascii="Times New Roman" w:eastAsia="Times New Roman" w:hAnsi="Times New Roman" w:cs="Times New Roman"/>
          <w:sz w:val="20"/>
          <w:szCs w:val="20"/>
          <w:lang w:eastAsia="lv-LV"/>
        </w:rPr>
        <w:t xml:space="preserve">„Nodarījumi, kas saistīti ar cilvēku tirdzniecību: </w:t>
      </w:r>
    </w:p>
    <w:p w:rsidR="00792275" w:rsidRPr="00F55D3A" w:rsidRDefault="00792275" w:rsidP="00F55D3A">
      <w:pPr>
        <w:spacing w:after="0" w:line="240" w:lineRule="auto"/>
        <w:jc w:val="both"/>
        <w:rPr>
          <w:rFonts w:ascii="Times New Roman" w:eastAsia="Times New Roman" w:hAnsi="Times New Roman" w:cs="Times New Roman"/>
          <w:sz w:val="20"/>
          <w:szCs w:val="20"/>
          <w:lang w:eastAsia="lv-LV"/>
        </w:rPr>
      </w:pPr>
      <w:r w:rsidRPr="00F55D3A">
        <w:rPr>
          <w:rFonts w:ascii="Times New Roman" w:eastAsia="Times New Roman" w:hAnsi="Times New Roman" w:cs="Times New Roman"/>
          <w:sz w:val="20"/>
          <w:szCs w:val="20"/>
          <w:lang w:eastAsia="lv-LV"/>
        </w:rPr>
        <w:t>1. Dalībvalsts veic vajadzīgos pasākumus, lai nodrošinātu, ka ir sodāmas šādas tīšas darbības:</w:t>
      </w:r>
    </w:p>
    <w:p w:rsidR="00792275" w:rsidRPr="00F55D3A" w:rsidRDefault="00792275" w:rsidP="00F55D3A">
      <w:pPr>
        <w:spacing w:after="0" w:line="240" w:lineRule="auto"/>
        <w:jc w:val="both"/>
        <w:rPr>
          <w:rFonts w:ascii="Times New Roman" w:eastAsia="Times New Roman" w:hAnsi="Times New Roman" w:cs="Times New Roman"/>
          <w:sz w:val="20"/>
          <w:szCs w:val="20"/>
          <w:lang w:eastAsia="lv-LV"/>
        </w:rPr>
      </w:pPr>
      <w:r w:rsidRPr="00F55D3A">
        <w:rPr>
          <w:rFonts w:ascii="Times New Roman" w:eastAsia="Times New Roman" w:hAnsi="Times New Roman" w:cs="Times New Roman"/>
          <w:sz w:val="20"/>
          <w:szCs w:val="20"/>
          <w:lang w:eastAsia="lv-LV"/>
        </w:rPr>
        <w:t xml:space="preserve">ekspluatācijas nolūkā izdarīta personu vervēšana, pārvadāšana, nodošana, izmitināšana vai saņemšana, tostarp kontroles pār minētajām personām maiņa vai nodošana, </w:t>
      </w:r>
      <w:proofErr w:type="gramStart"/>
      <w:r w:rsidRPr="00F55D3A">
        <w:rPr>
          <w:rFonts w:ascii="Times New Roman" w:eastAsia="Times New Roman" w:hAnsi="Times New Roman" w:cs="Times New Roman"/>
          <w:sz w:val="20"/>
          <w:szCs w:val="20"/>
          <w:lang w:eastAsia="lv-LV"/>
        </w:rPr>
        <w:t>izmantojot draudus vai spēku,</w:t>
      </w:r>
      <w:proofErr w:type="gramEnd"/>
      <w:r w:rsidRPr="00F55D3A">
        <w:rPr>
          <w:rFonts w:ascii="Times New Roman" w:eastAsia="Times New Roman" w:hAnsi="Times New Roman" w:cs="Times New Roman"/>
          <w:sz w:val="20"/>
          <w:szCs w:val="20"/>
          <w:lang w:eastAsia="lv-LV"/>
        </w:rPr>
        <w:t xml:space="preserve"> vai citā veidā piespiežot, aizvedot ar viltu, krāpjot, maldinot, ļaunprātīgi izmantojot varu vai personas neaizsargātības stāvokli vai dodot vai saņemot materiāla vai citāda rakstura labumus, lai panāktu tās personas piekrišanu, kura kontrolē citu personu.</w:t>
      </w:r>
    </w:p>
    <w:p w:rsidR="00792275" w:rsidRPr="00F55D3A" w:rsidRDefault="00792275" w:rsidP="00F55D3A">
      <w:pPr>
        <w:spacing w:after="0" w:line="240" w:lineRule="auto"/>
        <w:jc w:val="both"/>
        <w:rPr>
          <w:rFonts w:ascii="Times New Roman" w:eastAsia="Times New Roman" w:hAnsi="Times New Roman" w:cs="Times New Roman"/>
          <w:sz w:val="20"/>
          <w:szCs w:val="20"/>
          <w:lang w:eastAsia="lv-LV"/>
        </w:rPr>
      </w:pPr>
      <w:r w:rsidRPr="00F55D3A">
        <w:rPr>
          <w:rFonts w:ascii="Times New Roman" w:eastAsia="Times New Roman" w:hAnsi="Times New Roman" w:cs="Times New Roman"/>
          <w:sz w:val="20"/>
          <w:szCs w:val="20"/>
          <w:lang w:eastAsia="lv-LV"/>
        </w:rPr>
        <w:t>2. Neaizsargātības stāvoklis nozīmē situāciju, kad personai nav citas īstas vai pieņemamas izvēles, kā vien pakļauties attiecīgajai ļaunprātīgajai izmantošanai.</w:t>
      </w:r>
    </w:p>
    <w:p w:rsidR="00792275" w:rsidRPr="00F55D3A" w:rsidRDefault="00792275" w:rsidP="00F55D3A">
      <w:pPr>
        <w:spacing w:after="0" w:line="240" w:lineRule="auto"/>
        <w:jc w:val="both"/>
        <w:rPr>
          <w:rFonts w:ascii="Times New Roman" w:eastAsia="Times New Roman" w:hAnsi="Times New Roman" w:cs="Times New Roman"/>
          <w:sz w:val="20"/>
          <w:szCs w:val="20"/>
          <w:lang w:eastAsia="lv-LV"/>
        </w:rPr>
      </w:pPr>
      <w:r w:rsidRPr="00F55D3A">
        <w:rPr>
          <w:rFonts w:ascii="Times New Roman" w:eastAsia="Times New Roman" w:hAnsi="Times New Roman" w:cs="Times New Roman"/>
          <w:sz w:val="20"/>
          <w:szCs w:val="20"/>
          <w:lang w:eastAsia="lv-LV"/>
        </w:rPr>
        <w:t>3. Ekspluatācija ietver vismaz personu iesaistīšanu prostitūcijā vai citus seksuālās izmantošanas veidus, piespiešanu veikt darbu vai sniegt pakalpojumus, tostarp ubagošanu, turēšanu verdzībā vai darbības, kas līdzinās turēšanai verdzībā, kalpībā, izmantošanu noziedzīgās darbībās vai orgānu izņemšanu.</w:t>
      </w:r>
    </w:p>
    <w:p w:rsidR="00792275" w:rsidRPr="00F55D3A" w:rsidRDefault="00792275" w:rsidP="00F55D3A">
      <w:pPr>
        <w:pStyle w:val="FootnoteText"/>
        <w:jc w:val="both"/>
        <w:rPr>
          <w:rFonts w:ascii="Times New Roman" w:hAnsi="Times New Roman" w:cs="Times New Roman"/>
        </w:rPr>
      </w:pPr>
      <w:r w:rsidRPr="00F55D3A">
        <w:rPr>
          <w:rFonts w:ascii="Times New Roman" w:eastAsia="Times New Roman" w:hAnsi="Times New Roman" w:cs="Times New Roman"/>
          <w:lang w:eastAsia="lv-LV"/>
        </w:rPr>
        <w:t>4. Cilvēku tirdzniecībā cietušā piekrišana vai nu iecerētajai, vai reālajai ekspluatācijai netiek ņemta vērā, ja izmantots kāds no 1. punktā minētajiem līdzekļiem.</w:t>
      </w:r>
    </w:p>
  </w:footnote>
  <w:footnote w:id="7">
    <w:p w:rsidR="00792275" w:rsidRPr="00F55D3A" w:rsidRDefault="00792275" w:rsidP="00F55D3A">
      <w:pPr>
        <w:pStyle w:val="FootnoteText"/>
        <w:jc w:val="both"/>
        <w:rPr>
          <w:rFonts w:ascii="Times New Roman" w:hAnsi="Times New Roman" w:cs="Times New Roman"/>
        </w:rPr>
      </w:pPr>
      <w:r w:rsidRPr="00F55D3A">
        <w:rPr>
          <w:rStyle w:val="FootnoteReference"/>
          <w:rFonts w:ascii="Times New Roman" w:hAnsi="Times New Roman" w:cs="Times New Roman"/>
        </w:rPr>
        <w:footnoteRef/>
      </w:r>
      <w:r w:rsidRPr="00F55D3A">
        <w:rPr>
          <w:rFonts w:ascii="Times New Roman" w:hAnsi="Times New Roman" w:cs="Times New Roman"/>
        </w:rPr>
        <w:t xml:space="preserve"> Krimināllikums. Pieejams: </w:t>
      </w:r>
      <w:hyperlink r:id="rId2" w:history="1">
        <w:r w:rsidRPr="00F55D3A">
          <w:rPr>
            <w:rStyle w:val="Hyperlink"/>
            <w:rFonts w:ascii="Times New Roman" w:hAnsi="Times New Roman" w:cs="Times New Roman"/>
          </w:rPr>
          <w:t>http://www.likumi.lv/doc.php?id=88966</w:t>
        </w:r>
      </w:hyperlink>
      <w:r w:rsidRPr="00F55D3A">
        <w:rPr>
          <w:rFonts w:ascii="Times New Roman" w:hAnsi="Times New Roman" w:cs="Times New Roman"/>
        </w:rPr>
        <w:t>.</w:t>
      </w:r>
    </w:p>
    <w:p w:rsidR="00792275" w:rsidRPr="00F55D3A" w:rsidRDefault="00792275" w:rsidP="00F55D3A">
      <w:pPr>
        <w:pStyle w:val="FootnoteText"/>
        <w:jc w:val="both"/>
        <w:rPr>
          <w:rFonts w:ascii="Times New Roman" w:hAnsi="Times New Roman" w:cs="Times New Roman"/>
        </w:rPr>
      </w:pPr>
      <w:r w:rsidRPr="00F55D3A">
        <w:rPr>
          <w:rFonts w:ascii="Times New Roman" w:hAnsi="Times New Roman" w:cs="Times New Roman"/>
        </w:rPr>
        <w:t>Krimināllikuma 154.</w:t>
      </w:r>
      <w:r w:rsidRPr="00F55D3A">
        <w:rPr>
          <w:rFonts w:ascii="Times New Roman" w:hAnsi="Times New Roman" w:cs="Times New Roman"/>
          <w:vertAlign w:val="superscript"/>
        </w:rPr>
        <w:t>2</w:t>
      </w:r>
      <w:r w:rsidRPr="00F55D3A">
        <w:rPr>
          <w:rFonts w:ascii="Times New Roman" w:hAnsi="Times New Roman" w:cs="Times New Roman"/>
        </w:rPr>
        <w:t xml:space="preserve"> pants. Cilvēku tirdzniecības jēdziens</w:t>
      </w:r>
    </w:p>
    <w:p w:rsidR="00792275" w:rsidRPr="00F55D3A" w:rsidRDefault="00792275" w:rsidP="00F55D3A">
      <w:pPr>
        <w:pStyle w:val="FootnoteText"/>
        <w:jc w:val="both"/>
        <w:rPr>
          <w:rFonts w:ascii="Times New Roman" w:hAnsi="Times New Roman" w:cs="Times New Roman"/>
        </w:rPr>
      </w:pPr>
      <w:r w:rsidRPr="00F55D3A">
        <w:rPr>
          <w:rFonts w:ascii="Times New Roman" w:hAnsi="Times New Roman" w:cs="Times New Roman"/>
        </w:rPr>
        <w:t>(1) Cilvēku tirdzniecība ir ekspluatācijas nolūkā izdarīta personu savervēšana, pārvadāšana, nodošana, slēpšana, izmitināšana vai saņemšana, lietojot vardarbību vai draudus, vai aizvešanu ar viltu vai izmantojot personas atkarību no vainīgā vai tās bezpalīdzības stāvokli, vai arī dodot vai saņemot materiāla vai citāda rakstura labumus, lai panāktu tās personas piekrišanu tirdzniecībai, no kuras ir atkarīgs cietušais.</w:t>
      </w:r>
    </w:p>
    <w:p w:rsidR="00792275" w:rsidRPr="00F55D3A" w:rsidRDefault="00792275" w:rsidP="00F55D3A">
      <w:pPr>
        <w:pStyle w:val="FootnoteText"/>
        <w:jc w:val="both"/>
        <w:rPr>
          <w:rFonts w:ascii="Times New Roman" w:hAnsi="Times New Roman" w:cs="Times New Roman"/>
        </w:rPr>
      </w:pPr>
      <w:r w:rsidRPr="00F55D3A">
        <w:rPr>
          <w:rFonts w:ascii="Times New Roman" w:hAnsi="Times New Roman" w:cs="Times New Roman"/>
        </w:rPr>
        <w:t>(2) Nepilngadīgā vervēšana, pārvadāšana, nodošana, slēpšana, izmitināšana vai saņemšana ekspluatācijas nolūkā atzīstama par cilvēku tirdzniecību arī tādā gadījumā, ja tā nav saistīta ar jebkuru šā panta pirmajā daļā minēto līdzekļu izmantošanu.</w:t>
      </w:r>
    </w:p>
    <w:p w:rsidR="00792275" w:rsidRPr="00F55D3A" w:rsidRDefault="00792275" w:rsidP="00F55D3A">
      <w:pPr>
        <w:pStyle w:val="FootnoteText"/>
        <w:jc w:val="both"/>
        <w:rPr>
          <w:rFonts w:ascii="Times New Roman" w:hAnsi="Times New Roman" w:cs="Times New Roman"/>
        </w:rPr>
      </w:pPr>
      <w:r w:rsidRPr="00F55D3A">
        <w:rPr>
          <w:rFonts w:ascii="Times New Roman" w:hAnsi="Times New Roman" w:cs="Times New Roman"/>
        </w:rPr>
        <w:t>(3) Ekspluatācija šā panta izpratnē ir personas iesaistīšana prostitūcijā vai cita veida seksuālā izmantošanā, piespiešana veikt darbu, sniegt pakalpojumus vai izdarīt noziedzīgus nodarījumus, turēšana verdzībā vai citās tai līdzīgās formās (parādu verdzība, dzimtbūšana vai personas cita veida piespiedu nodošana citas personas atkarībā), turēšana kalpībā vai arī personas audu v</w:t>
      </w:r>
      <w:r>
        <w:rPr>
          <w:rFonts w:ascii="Times New Roman" w:hAnsi="Times New Roman" w:cs="Times New Roman"/>
        </w:rPr>
        <w:t>ai orgānu nelikumīga izņemšana.</w:t>
      </w:r>
    </w:p>
  </w:footnote>
  <w:footnote w:id="8">
    <w:p w:rsidR="00792275" w:rsidRPr="00F55D3A" w:rsidRDefault="00792275" w:rsidP="00F55D3A">
      <w:pPr>
        <w:pStyle w:val="FootnoteText"/>
        <w:tabs>
          <w:tab w:val="left" w:pos="3240"/>
        </w:tabs>
        <w:jc w:val="both"/>
        <w:rPr>
          <w:rFonts w:ascii="Times New Roman" w:hAnsi="Times New Roman" w:cs="Times New Roman"/>
        </w:rPr>
      </w:pPr>
      <w:r w:rsidRPr="00F55D3A">
        <w:rPr>
          <w:rStyle w:val="FootnoteReference"/>
          <w:rFonts w:ascii="Times New Roman" w:hAnsi="Times New Roman" w:cs="Times New Roman"/>
        </w:rPr>
        <w:footnoteRef/>
      </w:r>
      <w:r w:rsidRPr="00F55D3A">
        <w:rPr>
          <w:rFonts w:ascii="Times New Roman" w:hAnsi="Times New Roman" w:cs="Times New Roman"/>
        </w:rPr>
        <w:t xml:space="preserve"> 27.08.2009. MK rīkojums Nr.590 "Par Programmu cilvēku tirdzniecības novēršanai 2009.–2013.gadam" ("LV", 138 (4124), 01.09.2009.) [stājas spēkā 27.08.2009.],</w:t>
      </w:r>
      <w:r w:rsidRPr="00F55D3A">
        <w:rPr>
          <w:rFonts w:ascii="Times New Roman" w:hAnsi="Times New Roman" w:cs="Times New Roman"/>
          <w:color w:val="666666"/>
        </w:rPr>
        <w:t xml:space="preserve"> </w:t>
      </w:r>
      <w:hyperlink r:id="rId3" w:history="1">
        <w:r w:rsidRPr="00F55D3A">
          <w:rPr>
            <w:rStyle w:val="Hyperlink"/>
            <w:rFonts w:ascii="Times New Roman" w:hAnsi="Times New Roman" w:cs="Times New Roman"/>
          </w:rPr>
          <w:t>http://www.likumi.lv/doc.php?id=196802</w:t>
        </w:r>
      </w:hyperlink>
      <w:r w:rsidRPr="00F55D3A">
        <w:rPr>
          <w:rFonts w:ascii="Times New Roman" w:hAnsi="Times New Roman" w:cs="Times New Roman"/>
        </w:rPr>
        <w:t xml:space="preserve"> </w:t>
      </w:r>
    </w:p>
  </w:footnote>
  <w:footnote w:id="9">
    <w:p w:rsidR="00792275" w:rsidRPr="00B8697C" w:rsidRDefault="00792275" w:rsidP="00DD45F4">
      <w:pPr>
        <w:pStyle w:val="FootnoteText"/>
        <w:jc w:val="both"/>
        <w:rPr>
          <w:rFonts w:ascii="Times New Roman" w:hAnsi="Times New Roman" w:cs="Times New Roman"/>
        </w:rPr>
      </w:pPr>
      <w:r w:rsidRPr="00B8697C">
        <w:rPr>
          <w:rStyle w:val="FootnoteReference"/>
          <w:rFonts w:ascii="Times New Roman" w:hAnsi="Times New Roman" w:cs="Times New Roman"/>
        </w:rPr>
        <w:footnoteRef/>
      </w:r>
      <w:r w:rsidRPr="00B8697C">
        <w:rPr>
          <w:rFonts w:ascii="Times New Roman" w:hAnsi="Times New Roman" w:cs="Times New Roman"/>
        </w:rPr>
        <w:t xml:space="preserve"> Publicēts Eiropas Padomes interneta mājas lapā 2013.gada 31.janvārī, rekomendācijas apstiprinātas 2013.gada 15.februārī.</w:t>
      </w:r>
    </w:p>
  </w:footnote>
  <w:footnote w:id="10">
    <w:p w:rsidR="00792275" w:rsidRPr="00AF66A0" w:rsidRDefault="00792275">
      <w:pPr>
        <w:pStyle w:val="FootnoteText"/>
        <w:rPr>
          <w:rFonts w:ascii="Times New Roman" w:hAnsi="Times New Roman" w:cs="Times New Roman"/>
        </w:rPr>
      </w:pPr>
      <w:r w:rsidRPr="00AF66A0">
        <w:rPr>
          <w:rStyle w:val="FootnoteReference"/>
          <w:rFonts w:ascii="Times New Roman" w:hAnsi="Times New Roman" w:cs="Times New Roman"/>
        </w:rPr>
        <w:footnoteRef/>
      </w:r>
      <w:r w:rsidRPr="00AF66A0">
        <w:rPr>
          <w:rFonts w:ascii="Times New Roman" w:hAnsi="Times New Roman" w:cs="Times New Roman"/>
        </w:rPr>
        <w:t xml:space="preserve"> </w:t>
      </w:r>
      <w:hyperlink r:id="rId4" w:history="1">
        <w:r w:rsidRPr="00AF66A0">
          <w:rPr>
            <w:rStyle w:val="Hyperlink"/>
            <w:rFonts w:ascii="Times New Roman" w:hAnsi="Times New Roman" w:cs="Times New Roman"/>
          </w:rPr>
          <w:t>http://eur-lex.europa.eu/LexUriServ/LexUriServ.do?uri=COM:2012:0286:FIN:LV:PDF</w:t>
        </w:r>
      </w:hyperlink>
      <w:r w:rsidRPr="00AF66A0">
        <w:rPr>
          <w:rFonts w:ascii="Times New Roman" w:hAnsi="Times New Roman" w:cs="Times New Roman"/>
        </w:rPr>
        <w:t xml:space="preserve"> </w:t>
      </w:r>
    </w:p>
  </w:footnote>
  <w:footnote w:id="11">
    <w:p w:rsidR="00792275" w:rsidRPr="00AF66A0" w:rsidRDefault="00792275">
      <w:pPr>
        <w:pStyle w:val="FootnoteText"/>
        <w:rPr>
          <w:rFonts w:ascii="Times New Roman" w:hAnsi="Times New Roman" w:cs="Times New Roman"/>
        </w:rPr>
      </w:pPr>
      <w:r w:rsidRPr="00AF66A0">
        <w:rPr>
          <w:rStyle w:val="FootnoteReference"/>
          <w:rFonts w:ascii="Times New Roman" w:hAnsi="Times New Roman" w:cs="Times New Roman"/>
        </w:rPr>
        <w:footnoteRef/>
      </w:r>
      <w:r w:rsidRPr="00AF66A0">
        <w:rPr>
          <w:rFonts w:ascii="Times New Roman" w:hAnsi="Times New Roman" w:cs="Times New Roman"/>
        </w:rPr>
        <w:t xml:space="preserve"> </w:t>
      </w:r>
      <w:hyperlink r:id="rId5" w:history="1">
        <w:r w:rsidRPr="00AF66A0">
          <w:rPr>
            <w:rStyle w:val="Hyperlink"/>
            <w:rFonts w:ascii="Times New Roman" w:hAnsi="Times New Roman" w:cs="Times New Roman"/>
          </w:rPr>
          <w:t>http://eur-lex.europa.eu/LexUriServ/LexUriServ.do?uri=OJ:C:2010:341E:0018:0025:LV:PDF</w:t>
        </w:r>
      </w:hyperlink>
      <w:r w:rsidRPr="00AF66A0">
        <w:rPr>
          <w:rFonts w:ascii="Times New Roman" w:hAnsi="Times New Roman" w:cs="Times New Roman"/>
        </w:rPr>
        <w:t xml:space="preserve"> </w:t>
      </w:r>
    </w:p>
  </w:footnote>
  <w:footnote w:id="12">
    <w:p w:rsidR="00792275" w:rsidRPr="00AF66A0" w:rsidRDefault="00792275">
      <w:pPr>
        <w:pStyle w:val="FootnoteText"/>
        <w:rPr>
          <w:rFonts w:ascii="Times New Roman" w:hAnsi="Times New Roman" w:cs="Times New Roman"/>
        </w:rPr>
      </w:pPr>
      <w:r w:rsidRPr="00AF66A0">
        <w:rPr>
          <w:rStyle w:val="FootnoteReference"/>
          <w:rFonts w:ascii="Times New Roman" w:hAnsi="Times New Roman" w:cs="Times New Roman"/>
        </w:rPr>
        <w:footnoteRef/>
      </w:r>
      <w:r w:rsidRPr="00AF66A0">
        <w:rPr>
          <w:rFonts w:ascii="Times New Roman" w:hAnsi="Times New Roman" w:cs="Times New Roman"/>
        </w:rPr>
        <w:t xml:space="preserve"> </w:t>
      </w:r>
      <w:hyperlink r:id="rId6" w:history="1">
        <w:r w:rsidRPr="00AF66A0">
          <w:rPr>
            <w:rStyle w:val="Hyperlink"/>
            <w:rFonts w:ascii="Times New Roman" w:hAnsi="Times New Roman" w:cs="Times New Roman"/>
          </w:rPr>
          <w:t>http://eur-lex.europa.eu/LexUriServ/LexUriServ.do?uri=OJ:C:2010:115:0001:0038:lv:PDF</w:t>
        </w:r>
      </w:hyperlink>
      <w:r w:rsidRPr="00AF66A0">
        <w:rPr>
          <w:rFonts w:ascii="Times New Roman" w:hAnsi="Times New Roman" w:cs="Times New Roman"/>
        </w:rPr>
        <w:t xml:space="preserve"> </w:t>
      </w:r>
    </w:p>
  </w:footnote>
  <w:footnote w:id="13">
    <w:p w:rsidR="00792275" w:rsidRPr="00F55FD3" w:rsidRDefault="00792275" w:rsidP="00906302">
      <w:pPr>
        <w:pStyle w:val="FootnoteText"/>
        <w:rPr>
          <w:rFonts w:ascii="Times New Roman" w:hAnsi="Times New Roman" w:cs="Times New Roman"/>
        </w:rPr>
      </w:pPr>
      <w:r w:rsidRPr="00F55FD3">
        <w:rPr>
          <w:rStyle w:val="FootnoteReference"/>
          <w:rFonts w:ascii="Times New Roman" w:hAnsi="Times New Roman" w:cs="Times New Roman"/>
        </w:rPr>
        <w:footnoteRef/>
      </w:r>
      <w:r w:rsidRPr="00F55FD3">
        <w:rPr>
          <w:rFonts w:ascii="Times New Roman" w:hAnsi="Times New Roman" w:cs="Times New Roman"/>
        </w:rPr>
        <w:t xml:space="preserve"> Latvijas ilgtspējīgas attīstības stratēģija līdz 2030.gadam. Pieejams: http://www.latvija2030.lv/upload/latvija2030_saeima.pdf</w:t>
      </w:r>
    </w:p>
  </w:footnote>
  <w:footnote w:id="14">
    <w:p w:rsidR="00792275" w:rsidRPr="00F55FD3" w:rsidRDefault="00792275" w:rsidP="00F55FD3">
      <w:pPr>
        <w:pStyle w:val="FootnoteText"/>
      </w:pPr>
      <w:r w:rsidRPr="00F55FD3">
        <w:rPr>
          <w:rStyle w:val="FootnoteReference"/>
          <w:rFonts w:ascii="Times New Roman" w:hAnsi="Times New Roman" w:cs="Times New Roman"/>
        </w:rPr>
        <w:footnoteRef/>
      </w:r>
      <w:r w:rsidRPr="00F55FD3">
        <w:rPr>
          <w:rFonts w:ascii="Times New Roman" w:hAnsi="Times New Roman" w:cs="Times New Roman"/>
        </w:rPr>
        <w:t xml:space="preserve"> Latvijas Nacionālais attīstības plāns 2014.-2020.gadam. Pieejams: http://www.nap.lv/images/NAP2020%20dokumenti/20121220_NAP2020_Saeimā_apstiprināts.pdf</w:t>
      </w:r>
    </w:p>
  </w:footnote>
  <w:footnote w:id="15">
    <w:p w:rsidR="00792275" w:rsidRPr="00DD45F4" w:rsidRDefault="00792275" w:rsidP="00DD45F4">
      <w:pPr>
        <w:pStyle w:val="FootnoteText"/>
        <w:jc w:val="both"/>
        <w:rPr>
          <w:rFonts w:ascii="Times New Roman" w:hAnsi="Times New Roman" w:cs="Times New Roman"/>
        </w:rPr>
      </w:pPr>
      <w:r w:rsidRPr="00DD45F4">
        <w:rPr>
          <w:rStyle w:val="FootnoteReference"/>
          <w:rFonts w:ascii="Times New Roman" w:hAnsi="Times New Roman" w:cs="Times New Roman"/>
        </w:rPr>
        <w:footnoteRef/>
      </w:r>
      <w:r w:rsidRPr="00DD45F4">
        <w:rPr>
          <w:rFonts w:ascii="Times New Roman" w:hAnsi="Times New Roman" w:cs="Times New Roman"/>
        </w:rPr>
        <w:t xml:space="preserve"> 24.01.2008. likums "Par Eiropas Padomes Konvenciju par cīņu pret cilvēku tirdzniecību" (</w:t>
      </w:r>
      <w:hyperlink r:id="rId7" w:tgtFrame="_blank" w:history="1">
        <w:r w:rsidRPr="00DD45F4">
          <w:rPr>
            <w:rStyle w:val="Hyperlink"/>
            <w:rFonts w:ascii="Times New Roman" w:hAnsi="Times New Roman" w:cs="Times New Roman"/>
            <w:color w:val="auto"/>
          </w:rPr>
          <w:t>"LV", 23 (3807), 12.02.2008.</w:t>
        </w:r>
      </w:hyperlink>
      <w:r w:rsidRPr="00DD45F4">
        <w:rPr>
          <w:rFonts w:ascii="Times New Roman" w:hAnsi="Times New Roman" w:cs="Times New Roman"/>
        </w:rPr>
        <w:t>, Ziņotājs, 5, 13.03.2008.) [stājas spēkā 13.02.2008.]</w:t>
      </w:r>
    </w:p>
  </w:footnote>
  <w:footnote w:id="16">
    <w:p w:rsidR="00792275" w:rsidRPr="00DD45F4" w:rsidRDefault="00792275" w:rsidP="00DD45F4">
      <w:pPr>
        <w:pStyle w:val="FootnoteText"/>
        <w:jc w:val="both"/>
        <w:rPr>
          <w:rFonts w:ascii="Times New Roman" w:hAnsi="Times New Roman" w:cs="Times New Roman"/>
        </w:rPr>
      </w:pPr>
      <w:r w:rsidRPr="00DD45F4">
        <w:rPr>
          <w:rStyle w:val="FootnoteReference"/>
          <w:rFonts w:ascii="Times New Roman" w:hAnsi="Times New Roman" w:cs="Times New Roman"/>
        </w:rPr>
        <w:footnoteRef/>
      </w:r>
      <w:r w:rsidRPr="00DD45F4">
        <w:rPr>
          <w:rFonts w:ascii="Times New Roman" w:hAnsi="Times New Roman" w:cs="Times New Roman"/>
        </w:rPr>
        <w:t xml:space="preserve"> Atbilstoši Eiropas Padomes Konvencijas cīņai pret cilvēku tirdzniecību 37.pantu – Pušu Komiteja: Pušu Komiteja sastāv no šīs Konvencijas Pušu dalībvalstu Eiropas Padomes Ministru Komitejas pārstāvjiem un šīs Konvencijas Pušu, kas nav Eiropas Padomes dalībvalstis, pārstāvjiem.</w:t>
      </w:r>
    </w:p>
  </w:footnote>
  <w:footnote w:id="17">
    <w:p w:rsidR="00792275" w:rsidRPr="00511678" w:rsidRDefault="00792275" w:rsidP="00511678">
      <w:pPr>
        <w:pStyle w:val="FootnoteText"/>
        <w:jc w:val="both"/>
        <w:rPr>
          <w:rFonts w:ascii="Times New Roman" w:hAnsi="Times New Roman" w:cs="Times New Roman"/>
        </w:rPr>
      </w:pPr>
      <w:r w:rsidRPr="00511678">
        <w:rPr>
          <w:rStyle w:val="FootnoteReference"/>
          <w:rFonts w:ascii="Times New Roman" w:hAnsi="Times New Roman" w:cs="Times New Roman"/>
        </w:rPr>
        <w:footnoteRef/>
      </w:r>
      <w:r w:rsidRPr="00511678">
        <w:rPr>
          <w:rFonts w:ascii="Times New Roman" w:hAnsi="Times New Roman" w:cs="Times New Roman"/>
        </w:rPr>
        <w:t xml:space="preserve"> Cilvēku tirdzniecības aizsardzības likumā (</w:t>
      </w:r>
      <w:r w:rsidRPr="00511678">
        <w:rPr>
          <w:rFonts w:ascii="Times New Roman" w:hAnsi="Times New Roman" w:cs="Times New Roman"/>
          <w:i/>
        </w:rPr>
        <w:t>Trafficking Victims Protection Act 2000 (TVPA)</w:t>
      </w:r>
      <w:r w:rsidRPr="00511678">
        <w:rPr>
          <w:rFonts w:ascii="Times New Roman" w:hAnsi="Times New Roman" w:cs="Times New Roman"/>
        </w:rPr>
        <w:t>)</w:t>
      </w:r>
      <w:r>
        <w:rPr>
          <w:rFonts w:ascii="Times New Roman" w:hAnsi="Times New Roman" w:cs="Times New Roman"/>
        </w:rPr>
        <w:t xml:space="preserve"> noteiktie minimālie standarti: valsts valdībai jāaizliedz smagas cilvēku tirdzniecības formas, jānosaka sods, kas atbilst noziedzīgā nodarījuma smagumam, un kas atturētu izdarīt šādus noziedzīgos nodarījumus, jānodrošina upuru aizsardzība, jāiedrošina upurus iesaistīties kriminālprocesā, jānodrošina apmācības tiesībaizsardzības un imigrācijas iestādēm par upuru identificēšanu un izturēšanos pret viņiem, jāveic sabiedrības izglītošanas un informēšanas pasākumi, jāsadarbojas ar citu valstu valdībām, izmeklējot cilvēku tirdzniecības lietas, jāizdod citu valstu valdībām personas, kas izdarījušas cilvēku tirdzniecības noziegumus, jāuzrauga imigrācijas un emigrācijas tendences, kas varētu liecināt par cilvēku tridzniecību, jāveic izmeklēšana, kriminālvajāšana un jāsoda amatpersonas, kuras piedalās vai veicina cilvēku tirdzniecību, sistemātiski jāizvērtē savi centieni un jānodrošina, ka šie novērtējumi ir publiski pieejami, jāīsteno centieni, lai samazinātu pieprasījumu pēc komerciāliem dzimumaktiem un dalību starptautiskajā sekstūrismā. Pieejams angļu valodā </w:t>
      </w:r>
      <w:hyperlink r:id="rId8" w:history="1">
        <w:r w:rsidRPr="00944248">
          <w:rPr>
            <w:rStyle w:val="Hyperlink"/>
            <w:rFonts w:ascii="Times New Roman" w:hAnsi="Times New Roman" w:cs="Times New Roman"/>
          </w:rPr>
          <w:t>http://www.state.gov/j/tip/rls/tiprpt/2012/192370.htm</w:t>
        </w:r>
      </w:hyperlink>
      <w:r>
        <w:rPr>
          <w:rFonts w:ascii="Times New Roman" w:hAnsi="Times New Roman" w:cs="Times New Roman"/>
        </w:rPr>
        <w:t xml:space="preserve"> </w:t>
      </w:r>
    </w:p>
  </w:footnote>
  <w:footnote w:id="18">
    <w:p w:rsidR="00792275" w:rsidRPr="00DB6068" w:rsidRDefault="00792275" w:rsidP="00511678">
      <w:pPr>
        <w:pStyle w:val="FootnoteText"/>
        <w:jc w:val="both"/>
        <w:rPr>
          <w:rStyle w:val="hps"/>
          <w:rFonts w:ascii="Times New Roman" w:hAnsi="Times New Roman" w:cs="Times New Roman"/>
        </w:rPr>
      </w:pPr>
      <w:r w:rsidRPr="00DB6068">
        <w:rPr>
          <w:rStyle w:val="FootnoteReference"/>
          <w:rFonts w:ascii="Times New Roman" w:hAnsi="Times New Roman" w:cs="Times New Roman"/>
        </w:rPr>
        <w:footnoteRef/>
      </w:r>
      <w:r w:rsidRPr="00DB6068">
        <w:rPr>
          <w:rFonts w:ascii="Times New Roman" w:hAnsi="Times New Roman" w:cs="Times New Roman"/>
        </w:rPr>
        <w:t xml:space="preserve"> </w:t>
      </w:r>
      <w:r w:rsidRPr="00DB6068">
        <w:rPr>
          <w:rStyle w:val="hps"/>
          <w:rFonts w:ascii="Times New Roman" w:hAnsi="Times New Roman" w:cs="Times New Roman"/>
        </w:rPr>
        <w:t>TIER</w:t>
      </w:r>
      <w:r w:rsidRPr="00DB6068">
        <w:rPr>
          <w:rFonts w:ascii="Times New Roman" w:hAnsi="Times New Roman" w:cs="Times New Roman"/>
        </w:rPr>
        <w:t xml:space="preserve"> </w:t>
      </w:r>
      <w:r w:rsidRPr="00DB6068">
        <w:rPr>
          <w:rStyle w:val="hps"/>
          <w:rFonts w:ascii="Times New Roman" w:hAnsi="Times New Roman" w:cs="Times New Roman"/>
        </w:rPr>
        <w:t>1 (1.līmenis) Valstis, kuru valdības</w:t>
      </w:r>
      <w:r w:rsidRPr="00DB6068">
        <w:rPr>
          <w:rFonts w:ascii="Times New Roman" w:hAnsi="Times New Roman" w:cs="Times New Roman"/>
        </w:rPr>
        <w:t xml:space="preserve"> </w:t>
      </w:r>
      <w:r w:rsidRPr="00DB6068">
        <w:rPr>
          <w:rStyle w:val="hps"/>
          <w:rFonts w:ascii="Times New Roman" w:hAnsi="Times New Roman" w:cs="Times New Roman"/>
        </w:rPr>
        <w:t>pilnībā atbilst TVPA minimālajiem standartiem.</w:t>
      </w:r>
    </w:p>
    <w:p w:rsidR="00792275" w:rsidRPr="00DB6068" w:rsidRDefault="00792275" w:rsidP="00511678">
      <w:pPr>
        <w:pStyle w:val="FootnoteText"/>
        <w:jc w:val="both"/>
        <w:rPr>
          <w:rFonts w:ascii="Times New Roman" w:hAnsi="Times New Roman" w:cs="Times New Roman"/>
        </w:rPr>
      </w:pPr>
      <w:r w:rsidRPr="00DB6068">
        <w:rPr>
          <w:rStyle w:val="hps"/>
          <w:rFonts w:ascii="Times New Roman" w:hAnsi="Times New Roman" w:cs="Times New Roman"/>
        </w:rPr>
        <w:t>TIER</w:t>
      </w:r>
      <w:r w:rsidRPr="00DB6068">
        <w:rPr>
          <w:rFonts w:ascii="Times New Roman" w:hAnsi="Times New Roman" w:cs="Times New Roman"/>
        </w:rPr>
        <w:t xml:space="preserve"> </w:t>
      </w:r>
      <w:r w:rsidRPr="00DB6068">
        <w:rPr>
          <w:rStyle w:val="hps"/>
          <w:rFonts w:ascii="Times New Roman" w:hAnsi="Times New Roman" w:cs="Times New Roman"/>
        </w:rPr>
        <w:t>2</w:t>
      </w:r>
      <w:r w:rsidRPr="00DB6068">
        <w:rPr>
          <w:rFonts w:ascii="Times New Roman" w:hAnsi="Times New Roman" w:cs="Times New Roman"/>
        </w:rPr>
        <w:t xml:space="preserve"> (2.līmenis) </w:t>
      </w:r>
      <w:r w:rsidRPr="00DB6068">
        <w:rPr>
          <w:rStyle w:val="hps"/>
          <w:rFonts w:ascii="Times New Roman" w:hAnsi="Times New Roman" w:cs="Times New Roman"/>
        </w:rPr>
        <w:t>Valstis, kuru valdības</w:t>
      </w:r>
      <w:r w:rsidRPr="00DB6068">
        <w:rPr>
          <w:rFonts w:ascii="Times New Roman" w:hAnsi="Times New Roman" w:cs="Times New Roman"/>
        </w:rPr>
        <w:t xml:space="preserve"> </w:t>
      </w:r>
      <w:r w:rsidRPr="00DB6068">
        <w:rPr>
          <w:rStyle w:val="hps"/>
          <w:rFonts w:ascii="Times New Roman" w:hAnsi="Times New Roman" w:cs="Times New Roman"/>
        </w:rPr>
        <w:t>pilnībā</w:t>
      </w:r>
      <w:r w:rsidRPr="00DB6068">
        <w:rPr>
          <w:rFonts w:ascii="Times New Roman" w:hAnsi="Times New Roman" w:cs="Times New Roman"/>
        </w:rPr>
        <w:t xml:space="preserve"> </w:t>
      </w:r>
      <w:r w:rsidRPr="00DB6068">
        <w:rPr>
          <w:rStyle w:val="hps"/>
          <w:rFonts w:ascii="Times New Roman" w:hAnsi="Times New Roman" w:cs="Times New Roman"/>
        </w:rPr>
        <w:t>neizpilda TVPA</w:t>
      </w:r>
      <w:r w:rsidRPr="00DB6068">
        <w:rPr>
          <w:rFonts w:ascii="Times New Roman" w:hAnsi="Times New Roman" w:cs="Times New Roman"/>
        </w:rPr>
        <w:t xml:space="preserve"> </w:t>
      </w:r>
      <w:r w:rsidRPr="00DB6068">
        <w:rPr>
          <w:rStyle w:val="hps"/>
          <w:rFonts w:ascii="Times New Roman" w:hAnsi="Times New Roman" w:cs="Times New Roman"/>
        </w:rPr>
        <w:t>minimālos standartus</w:t>
      </w:r>
      <w:r w:rsidRPr="00DB6068">
        <w:rPr>
          <w:rFonts w:ascii="Times New Roman" w:hAnsi="Times New Roman" w:cs="Times New Roman"/>
        </w:rPr>
        <w:t xml:space="preserve">, </w:t>
      </w:r>
      <w:r w:rsidRPr="00DB6068">
        <w:rPr>
          <w:rStyle w:val="hps"/>
          <w:rFonts w:ascii="Times New Roman" w:hAnsi="Times New Roman" w:cs="Times New Roman"/>
        </w:rPr>
        <w:t>bet</w:t>
      </w:r>
      <w:r w:rsidRPr="00DB6068">
        <w:rPr>
          <w:rFonts w:ascii="Times New Roman" w:hAnsi="Times New Roman" w:cs="Times New Roman"/>
        </w:rPr>
        <w:t xml:space="preserve"> </w:t>
      </w:r>
      <w:r w:rsidRPr="00DB6068">
        <w:rPr>
          <w:rStyle w:val="hps"/>
          <w:rFonts w:ascii="Times New Roman" w:hAnsi="Times New Roman" w:cs="Times New Roman"/>
        </w:rPr>
        <w:t>īsteno ievērojamus</w:t>
      </w:r>
      <w:r w:rsidRPr="00DB6068">
        <w:rPr>
          <w:rFonts w:ascii="Times New Roman" w:hAnsi="Times New Roman" w:cs="Times New Roman"/>
        </w:rPr>
        <w:t xml:space="preserve"> </w:t>
      </w:r>
      <w:r w:rsidRPr="00DB6068">
        <w:rPr>
          <w:rStyle w:val="hps"/>
          <w:rFonts w:ascii="Times New Roman" w:hAnsi="Times New Roman" w:cs="Times New Roman"/>
        </w:rPr>
        <w:t>centienus, lai</w:t>
      </w:r>
      <w:r w:rsidRPr="00DB6068">
        <w:rPr>
          <w:rFonts w:ascii="Times New Roman" w:hAnsi="Times New Roman" w:cs="Times New Roman"/>
        </w:rPr>
        <w:t xml:space="preserve"> </w:t>
      </w:r>
      <w:r w:rsidRPr="00DB6068">
        <w:rPr>
          <w:rStyle w:val="hps"/>
          <w:rFonts w:ascii="Times New Roman" w:hAnsi="Times New Roman" w:cs="Times New Roman"/>
        </w:rPr>
        <w:t>atbilstu</w:t>
      </w:r>
      <w:r w:rsidRPr="00DB6068">
        <w:rPr>
          <w:rFonts w:ascii="Times New Roman" w:hAnsi="Times New Roman" w:cs="Times New Roman"/>
        </w:rPr>
        <w:t xml:space="preserve"> </w:t>
      </w:r>
      <w:r w:rsidRPr="00DB6068">
        <w:rPr>
          <w:rStyle w:val="hps"/>
          <w:rFonts w:ascii="Times New Roman" w:hAnsi="Times New Roman" w:cs="Times New Roman"/>
        </w:rPr>
        <w:t>šiem standartiem</w:t>
      </w:r>
      <w:r w:rsidRPr="00DB6068">
        <w:rPr>
          <w:rFonts w:ascii="Times New Roman" w:hAnsi="Times New Roman" w:cs="Times New Roman"/>
        </w:rPr>
        <w:t>.</w:t>
      </w:r>
    </w:p>
    <w:p w:rsidR="00792275" w:rsidRPr="00DB6068" w:rsidRDefault="00792275" w:rsidP="00511678">
      <w:pPr>
        <w:pStyle w:val="FootnoteText"/>
        <w:jc w:val="both"/>
        <w:rPr>
          <w:rFonts w:ascii="Times New Roman" w:hAnsi="Times New Roman" w:cs="Times New Roman"/>
        </w:rPr>
      </w:pPr>
      <w:r w:rsidRPr="00DB6068">
        <w:rPr>
          <w:rStyle w:val="hps"/>
          <w:rFonts w:ascii="Times New Roman" w:hAnsi="Times New Roman" w:cs="Times New Roman"/>
        </w:rPr>
        <w:t>TIER</w:t>
      </w:r>
      <w:r w:rsidRPr="00DB6068">
        <w:rPr>
          <w:rFonts w:ascii="Times New Roman" w:hAnsi="Times New Roman" w:cs="Times New Roman"/>
        </w:rPr>
        <w:t xml:space="preserve"> </w:t>
      </w:r>
      <w:r w:rsidRPr="00DB6068">
        <w:rPr>
          <w:rStyle w:val="hps"/>
          <w:rFonts w:ascii="Times New Roman" w:hAnsi="Times New Roman" w:cs="Times New Roman"/>
        </w:rPr>
        <w:t>2</w:t>
      </w:r>
      <w:r w:rsidRPr="00DB6068">
        <w:rPr>
          <w:rFonts w:ascii="Times New Roman" w:hAnsi="Times New Roman" w:cs="Times New Roman"/>
        </w:rPr>
        <w:t xml:space="preserve"> </w:t>
      </w:r>
      <w:r w:rsidRPr="00DB6068">
        <w:rPr>
          <w:rStyle w:val="hps"/>
          <w:rFonts w:ascii="Times New Roman" w:hAnsi="Times New Roman" w:cs="Times New Roman"/>
        </w:rPr>
        <w:t>Watch list (2.līmenis ar novērošanas statusu) Valstis, kuru valdības</w:t>
      </w:r>
      <w:r w:rsidRPr="00DB6068">
        <w:rPr>
          <w:rFonts w:ascii="Times New Roman" w:hAnsi="Times New Roman" w:cs="Times New Roman"/>
        </w:rPr>
        <w:t xml:space="preserve"> </w:t>
      </w:r>
      <w:r w:rsidRPr="00DB6068">
        <w:rPr>
          <w:rStyle w:val="hps"/>
          <w:rFonts w:ascii="Times New Roman" w:hAnsi="Times New Roman" w:cs="Times New Roman"/>
        </w:rPr>
        <w:t>neizpilda</w:t>
      </w:r>
      <w:r w:rsidRPr="00DB6068">
        <w:rPr>
          <w:rFonts w:ascii="Times New Roman" w:hAnsi="Times New Roman" w:cs="Times New Roman"/>
        </w:rPr>
        <w:t xml:space="preserve"> </w:t>
      </w:r>
      <w:r w:rsidRPr="00DB6068">
        <w:rPr>
          <w:rStyle w:val="hps"/>
          <w:rFonts w:ascii="Times New Roman" w:hAnsi="Times New Roman" w:cs="Times New Roman"/>
        </w:rPr>
        <w:t>TVPA</w:t>
      </w:r>
      <w:r w:rsidRPr="00DB6068">
        <w:rPr>
          <w:rFonts w:ascii="Times New Roman" w:hAnsi="Times New Roman" w:cs="Times New Roman"/>
        </w:rPr>
        <w:t xml:space="preserve"> </w:t>
      </w:r>
      <w:r w:rsidRPr="00DB6068">
        <w:rPr>
          <w:rStyle w:val="hps"/>
          <w:rFonts w:ascii="Times New Roman" w:hAnsi="Times New Roman" w:cs="Times New Roman"/>
        </w:rPr>
        <w:t>minimālos standartus</w:t>
      </w:r>
      <w:r w:rsidRPr="00DB6068">
        <w:rPr>
          <w:rFonts w:ascii="Times New Roman" w:hAnsi="Times New Roman" w:cs="Times New Roman"/>
        </w:rPr>
        <w:t xml:space="preserve">, </w:t>
      </w:r>
      <w:r w:rsidRPr="00DB6068">
        <w:rPr>
          <w:rStyle w:val="hps"/>
          <w:rFonts w:ascii="Times New Roman" w:hAnsi="Times New Roman" w:cs="Times New Roman"/>
        </w:rPr>
        <w:t>bet</w:t>
      </w:r>
      <w:r w:rsidRPr="00DB6068">
        <w:rPr>
          <w:rFonts w:ascii="Times New Roman" w:hAnsi="Times New Roman" w:cs="Times New Roman"/>
        </w:rPr>
        <w:t xml:space="preserve"> </w:t>
      </w:r>
      <w:r w:rsidRPr="00DB6068">
        <w:rPr>
          <w:rStyle w:val="hps"/>
          <w:rFonts w:ascii="Times New Roman" w:hAnsi="Times New Roman" w:cs="Times New Roman"/>
        </w:rPr>
        <w:t>īsteno ievērojamus</w:t>
      </w:r>
      <w:r w:rsidRPr="00DB6068">
        <w:rPr>
          <w:rFonts w:ascii="Times New Roman" w:hAnsi="Times New Roman" w:cs="Times New Roman"/>
        </w:rPr>
        <w:t xml:space="preserve"> </w:t>
      </w:r>
      <w:r w:rsidRPr="00DB6068">
        <w:rPr>
          <w:rStyle w:val="hps"/>
          <w:rFonts w:ascii="Times New Roman" w:hAnsi="Times New Roman" w:cs="Times New Roman"/>
        </w:rPr>
        <w:t>centienus, lai</w:t>
      </w:r>
      <w:r w:rsidRPr="00DB6068">
        <w:rPr>
          <w:rFonts w:ascii="Times New Roman" w:hAnsi="Times New Roman" w:cs="Times New Roman"/>
        </w:rPr>
        <w:t xml:space="preserve"> </w:t>
      </w:r>
      <w:r w:rsidRPr="00DB6068">
        <w:rPr>
          <w:rStyle w:val="hps"/>
          <w:rFonts w:ascii="Times New Roman" w:hAnsi="Times New Roman" w:cs="Times New Roman"/>
        </w:rPr>
        <w:t>atbilstu</w:t>
      </w:r>
      <w:r w:rsidRPr="00DB6068">
        <w:rPr>
          <w:rFonts w:ascii="Times New Roman" w:hAnsi="Times New Roman" w:cs="Times New Roman"/>
        </w:rPr>
        <w:t xml:space="preserve"> </w:t>
      </w:r>
      <w:r w:rsidRPr="00DB6068">
        <w:rPr>
          <w:rStyle w:val="hps"/>
          <w:rFonts w:ascii="Times New Roman" w:hAnsi="Times New Roman" w:cs="Times New Roman"/>
        </w:rPr>
        <w:t>šiem standartiem</w:t>
      </w:r>
      <w:r w:rsidRPr="00DB6068">
        <w:rPr>
          <w:rFonts w:ascii="Times New Roman" w:hAnsi="Times New Roman" w:cs="Times New Roman"/>
        </w:rPr>
        <w:t xml:space="preserve"> </w:t>
      </w:r>
      <w:r w:rsidRPr="00DB6068">
        <w:rPr>
          <w:rStyle w:val="hps"/>
          <w:rFonts w:ascii="Times New Roman" w:hAnsi="Times New Roman" w:cs="Times New Roman"/>
        </w:rPr>
        <w:t>un</w:t>
      </w:r>
      <w:r w:rsidRPr="00DB6068">
        <w:rPr>
          <w:rFonts w:ascii="Times New Roman" w:hAnsi="Times New Roman" w:cs="Times New Roman"/>
        </w:rPr>
        <w:t>: a)</w:t>
      </w:r>
      <w:r w:rsidRPr="00DB6068">
        <w:rPr>
          <w:rFonts w:ascii="MS Mincho" w:eastAsia="MS Mincho" w:hAnsi="MS Mincho" w:cs="MS Mincho" w:hint="eastAsia"/>
        </w:rPr>
        <w:t> </w:t>
      </w:r>
      <w:r w:rsidRPr="00DB6068">
        <w:rPr>
          <w:rFonts w:ascii="Times New Roman" w:hAnsi="Times New Roman" w:cs="Times New Roman"/>
        </w:rPr>
        <w:t xml:space="preserve"> </w:t>
      </w:r>
      <w:r w:rsidRPr="00DB6068">
        <w:rPr>
          <w:rStyle w:val="hps"/>
          <w:rFonts w:ascii="Times New Roman" w:hAnsi="Times New Roman" w:cs="Times New Roman"/>
        </w:rPr>
        <w:t>absolūtais</w:t>
      </w:r>
      <w:r w:rsidRPr="00DB6068">
        <w:rPr>
          <w:rFonts w:ascii="Times New Roman" w:hAnsi="Times New Roman" w:cs="Times New Roman"/>
        </w:rPr>
        <w:t xml:space="preserve"> </w:t>
      </w:r>
      <w:r w:rsidRPr="00DB6068">
        <w:rPr>
          <w:rStyle w:val="hps"/>
          <w:rFonts w:ascii="Times New Roman" w:hAnsi="Times New Roman" w:cs="Times New Roman"/>
        </w:rPr>
        <w:t>skaits</w:t>
      </w:r>
      <w:r w:rsidRPr="00DB6068">
        <w:rPr>
          <w:rFonts w:ascii="Times New Roman" w:hAnsi="Times New Roman" w:cs="Times New Roman"/>
        </w:rPr>
        <w:t xml:space="preserve"> to personu, kuras </w:t>
      </w:r>
      <w:r w:rsidRPr="00DB6068">
        <w:rPr>
          <w:rStyle w:val="hps"/>
          <w:rFonts w:ascii="Times New Roman" w:hAnsi="Times New Roman" w:cs="Times New Roman"/>
        </w:rPr>
        <w:t>cietušas no</w:t>
      </w:r>
      <w:r w:rsidRPr="00DB6068">
        <w:rPr>
          <w:rFonts w:ascii="Times New Roman" w:hAnsi="Times New Roman" w:cs="Times New Roman"/>
        </w:rPr>
        <w:t xml:space="preserve"> </w:t>
      </w:r>
      <w:r w:rsidRPr="00DB6068">
        <w:rPr>
          <w:rStyle w:val="hps"/>
          <w:rFonts w:ascii="Times New Roman" w:hAnsi="Times New Roman" w:cs="Times New Roman"/>
        </w:rPr>
        <w:t>smagām</w:t>
      </w:r>
      <w:r w:rsidRPr="00DB6068">
        <w:rPr>
          <w:rFonts w:ascii="Times New Roman" w:hAnsi="Times New Roman" w:cs="Times New Roman"/>
        </w:rPr>
        <w:t xml:space="preserve"> </w:t>
      </w:r>
      <w:r w:rsidRPr="00DB6068">
        <w:rPr>
          <w:rStyle w:val="hps"/>
          <w:rFonts w:ascii="Times New Roman" w:hAnsi="Times New Roman" w:cs="Times New Roman"/>
        </w:rPr>
        <w:t>cilvēku tirdzniecības formām</w:t>
      </w:r>
      <w:r w:rsidRPr="00DB6068">
        <w:rPr>
          <w:rFonts w:ascii="Times New Roman" w:hAnsi="Times New Roman" w:cs="Times New Roman"/>
        </w:rPr>
        <w:t xml:space="preserve">, ir </w:t>
      </w:r>
      <w:r w:rsidRPr="00DB6068">
        <w:rPr>
          <w:rStyle w:val="hps"/>
          <w:rFonts w:ascii="Times New Roman" w:hAnsi="Times New Roman" w:cs="Times New Roman"/>
        </w:rPr>
        <w:t>ļoti</w:t>
      </w:r>
      <w:r w:rsidRPr="00DB6068">
        <w:rPr>
          <w:rFonts w:ascii="Times New Roman" w:hAnsi="Times New Roman" w:cs="Times New Roman"/>
        </w:rPr>
        <w:t xml:space="preserve"> </w:t>
      </w:r>
      <w:r w:rsidRPr="00DB6068">
        <w:rPr>
          <w:rStyle w:val="hps"/>
          <w:rFonts w:ascii="Times New Roman" w:hAnsi="Times New Roman" w:cs="Times New Roman"/>
        </w:rPr>
        <w:t>liels vai</w:t>
      </w:r>
      <w:r w:rsidRPr="00DB6068">
        <w:rPr>
          <w:rFonts w:ascii="Times New Roman" w:hAnsi="Times New Roman" w:cs="Times New Roman"/>
        </w:rPr>
        <w:t xml:space="preserve"> </w:t>
      </w:r>
      <w:r w:rsidRPr="00DB6068">
        <w:rPr>
          <w:rStyle w:val="hps"/>
          <w:rFonts w:ascii="Times New Roman" w:hAnsi="Times New Roman" w:cs="Times New Roman"/>
        </w:rPr>
        <w:t>tas</w:t>
      </w:r>
      <w:r w:rsidRPr="00DB6068">
        <w:rPr>
          <w:rFonts w:ascii="Times New Roman" w:hAnsi="Times New Roman" w:cs="Times New Roman"/>
        </w:rPr>
        <w:t xml:space="preserve"> </w:t>
      </w:r>
      <w:r w:rsidRPr="00DB6068">
        <w:rPr>
          <w:rStyle w:val="hps"/>
          <w:rFonts w:ascii="Times New Roman" w:hAnsi="Times New Roman" w:cs="Times New Roman"/>
        </w:rPr>
        <w:t>būtiski</w:t>
      </w:r>
      <w:r w:rsidRPr="00DB6068">
        <w:rPr>
          <w:rFonts w:ascii="Times New Roman" w:hAnsi="Times New Roman" w:cs="Times New Roman"/>
        </w:rPr>
        <w:t xml:space="preserve"> </w:t>
      </w:r>
      <w:r w:rsidRPr="00DB6068">
        <w:rPr>
          <w:rStyle w:val="hps"/>
          <w:rFonts w:ascii="Times New Roman" w:hAnsi="Times New Roman" w:cs="Times New Roman"/>
        </w:rPr>
        <w:t>pieaug; b</w:t>
      </w:r>
      <w:r w:rsidRPr="00DB6068">
        <w:rPr>
          <w:rFonts w:ascii="Times New Roman" w:hAnsi="Times New Roman" w:cs="Times New Roman"/>
        </w:rPr>
        <w:t xml:space="preserve">) </w:t>
      </w:r>
      <w:r w:rsidRPr="00DB6068">
        <w:rPr>
          <w:rFonts w:ascii="MS Mincho" w:eastAsia="MS Mincho" w:hAnsi="MS Mincho" w:cs="MS Mincho" w:hint="eastAsia"/>
        </w:rPr>
        <w:t> </w:t>
      </w:r>
      <w:r w:rsidRPr="00DB6068">
        <w:rPr>
          <w:rFonts w:ascii="Times New Roman" w:eastAsia="MS Gothic" w:hAnsi="Times New Roman" w:cs="Times New Roman"/>
        </w:rPr>
        <w:t>valdība nespēj</w:t>
      </w:r>
      <w:r w:rsidRPr="00DB6068">
        <w:rPr>
          <w:rFonts w:ascii="Times New Roman" w:hAnsi="Times New Roman" w:cs="Times New Roman"/>
        </w:rPr>
        <w:t xml:space="preserve"> </w:t>
      </w:r>
      <w:r w:rsidRPr="00DB6068">
        <w:rPr>
          <w:rStyle w:val="hps"/>
          <w:rFonts w:ascii="Times New Roman" w:hAnsi="Times New Roman" w:cs="Times New Roman"/>
        </w:rPr>
        <w:t>sniegt pierādījumus, ka</w:t>
      </w:r>
      <w:r w:rsidRPr="00DB6068">
        <w:rPr>
          <w:rFonts w:ascii="Times New Roman" w:hAnsi="Times New Roman" w:cs="Times New Roman"/>
        </w:rPr>
        <w:t xml:space="preserve"> </w:t>
      </w:r>
      <w:r w:rsidRPr="00DB6068">
        <w:rPr>
          <w:rStyle w:val="hps"/>
          <w:rFonts w:ascii="Times New Roman" w:hAnsi="Times New Roman" w:cs="Times New Roman"/>
        </w:rPr>
        <w:t>centieni,</w:t>
      </w:r>
      <w:r w:rsidRPr="00DB6068">
        <w:rPr>
          <w:rFonts w:ascii="Times New Roman" w:hAnsi="Times New Roman" w:cs="Times New Roman"/>
        </w:rPr>
        <w:t xml:space="preserve"> </w:t>
      </w:r>
      <w:r w:rsidRPr="00DB6068">
        <w:rPr>
          <w:rStyle w:val="hps"/>
          <w:rFonts w:ascii="Times New Roman" w:hAnsi="Times New Roman" w:cs="Times New Roman"/>
        </w:rPr>
        <w:t>lai apkarotu</w:t>
      </w:r>
      <w:r w:rsidRPr="00DB6068">
        <w:rPr>
          <w:rFonts w:ascii="Times New Roman" w:hAnsi="Times New Roman" w:cs="Times New Roman"/>
        </w:rPr>
        <w:t xml:space="preserve"> </w:t>
      </w:r>
      <w:r w:rsidRPr="00DB6068">
        <w:rPr>
          <w:rStyle w:val="hps"/>
          <w:rFonts w:ascii="Times New Roman" w:hAnsi="Times New Roman" w:cs="Times New Roman"/>
        </w:rPr>
        <w:t>smagas cilvēku tirdzniecības</w:t>
      </w:r>
      <w:r w:rsidRPr="00DB6068">
        <w:rPr>
          <w:rFonts w:ascii="Times New Roman" w:hAnsi="Times New Roman" w:cs="Times New Roman"/>
        </w:rPr>
        <w:t xml:space="preserve"> </w:t>
      </w:r>
      <w:r w:rsidRPr="00DB6068">
        <w:rPr>
          <w:rStyle w:val="hps"/>
          <w:rFonts w:ascii="Times New Roman" w:hAnsi="Times New Roman" w:cs="Times New Roman"/>
        </w:rPr>
        <w:t>formas, tiek pastiprināti</w:t>
      </w:r>
      <w:r w:rsidRPr="00DB6068">
        <w:rPr>
          <w:rFonts w:ascii="Times New Roman" w:hAnsi="Times New Roman" w:cs="Times New Roman"/>
        </w:rPr>
        <w:t xml:space="preserve">, vai </w:t>
      </w:r>
      <w:r w:rsidRPr="00DB6068">
        <w:rPr>
          <w:rStyle w:val="hps"/>
          <w:rFonts w:ascii="Times New Roman" w:hAnsi="Times New Roman" w:cs="Times New Roman"/>
        </w:rPr>
        <w:t>c</w:t>
      </w:r>
      <w:r w:rsidRPr="00DB6068">
        <w:rPr>
          <w:rFonts w:ascii="Times New Roman" w:hAnsi="Times New Roman" w:cs="Times New Roman"/>
        </w:rPr>
        <w:t xml:space="preserve">) </w:t>
      </w:r>
      <w:r w:rsidRPr="00DB6068">
        <w:rPr>
          <w:rFonts w:ascii="MS Mincho" w:eastAsia="MS Mincho" w:hAnsi="MS Mincho" w:cs="MS Mincho" w:hint="eastAsia"/>
        </w:rPr>
        <w:t> </w:t>
      </w:r>
      <w:r w:rsidRPr="00DB6068">
        <w:rPr>
          <w:rStyle w:val="hps"/>
          <w:rFonts w:ascii="Times New Roman" w:hAnsi="Times New Roman" w:cs="Times New Roman"/>
        </w:rPr>
        <w:t>apņēmību, ka</w:t>
      </w:r>
      <w:r w:rsidRPr="00DB6068">
        <w:rPr>
          <w:rFonts w:ascii="Times New Roman" w:hAnsi="Times New Roman" w:cs="Times New Roman"/>
        </w:rPr>
        <w:t xml:space="preserve"> </w:t>
      </w:r>
      <w:r w:rsidRPr="00DB6068">
        <w:rPr>
          <w:rStyle w:val="hps"/>
          <w:rFonts w:ascii="Times New Roman" w:hAnsi="Times New Roman" w:cs="Times New Roman"/>
        </w:rPr>
        <w:t>valsts</w:t>
      </w:r>
      <w:r w:rsidRPr="00DB6068">
        <w:rPr>
          <w:rFonts w:ascii="Times New Roman" w:hAnsi="Times New Roman" w:cs="Times New Roman"/>
        </w:rPr>
        <w:t xml:space="preserve"> </w:t>
      </w:r>
      <w:r w:rsidRPr="00DB6068">
        <w:rPr>
          <w:rStyle w:val="hps"/>
          <w:rFonts w:ascii="Times New Roman" w:hAnsi="Times New Roman" w:cs="Times New Roman"/>
        </w:rPr>
        <w:t>pieliek</w:t>
      </w:r>
      <w:r w:rsidRPr="00DB6068">
        <w:rPr>
          <w:rFonts w:ascii="Times New Roman" w:hAnsi="Times New Roman" w:cs="Times New Roman"/>
        </w:rPr>
        <w:t xml:space="preserve"> </w:t>
      </w:r>
      <w:r w:rsidRPr="00DB6068">
        <w:rPr>
          <w:rStyle w:val="hps"/>
          <w:rFonts w:ascii="Times New Roman" w:hAnsi="Times New Roman" w:cs="Times New Roman"/>
        </w:rPr>
        <w:t>ievērojamas</w:t>
      </w:r>
      <w:r w:rsidRPr="00DB6068">
        <w:rPr>
          <w:rFonts w:ascii="Times New Roman" w:hAnsi="Times New Roman" w:cs="Times New Roman"/>
        </w:rPr>
        <w:t xml:space="preserve"> </w:t>
      </w:r>
      <w:r w:rsidRPr="00DB6068">
        <w:rPr>
          <w:rStyle w:val="hps"/>
          <w:rFonts w:ascii="Times New Roman" w:hAnsi="Times New Roman" w:cs="Times New Roman"/>
        </w:rPr>
        <w:t>pūles, lai</w:t>
      </w:r>
      <w:r w:rsidRPr="00DB6068">
        <w:rPr>
          <w:rFonts w:ascii="Times New Roman" w:hAnsi="Times New Roman" w:cs="Times New Roman"/>
        </w:rPr>
        <w:t xml:space="preserve"> </w:t>
      </w:r>
      <w:r w:rsidRPr="00DB6068">
        <w:rPr>
          <w:rStyle w:val="hps"/>
          <w:rFonts w:ascii="Times New Roman" w:hAnsi="Times New Roman" w:cs="Times New Roman"/>
        </w:rPr>
        <w:t>nodrošināt savu</w:t>
      </w:r>
      <w:r w:rsidRPr="00DB6068">
        <w:rPr>
          <w:rFonts w:ascii="Times New Roman" w:hAnsi="Times New Roman" w:cs="Times New Roman"/>
        </w:rPr>
        <w:t xml:space="preserve"> </w:t>
      </w:r>
      <w:r w:rsidRPr="00DB6068">
        <w:rPr>
          <w:rStyle w:val="hps"/>
          <w:rFonts w:ascii="Times New Roman" w:hAnsi="Times New Roman" w:cs="Times New Roman"/>
        </w:rPr>
        <w:t>atbilstību minimālajiem</w:t>
      </w:r>
      <w:r w:rsidRPr="00DB6068">
        <w:rPr>
          <w:rFonts w:ascii="Times New Roman" w:hAnsi="Times New Roman" w:cs="Times New Roman"/>
        </w:rPr>
        <w:t xml:space="preserve"> </w:t>
      </w:r>
      <w:r w:rsidRPr="00DB6068">
        <w:rPr>
          <w:rStyle w:val="hps"/>
          <w:rFonts w:ascii="Times New Roman" w:hAnsi="Times New Roman" w:cs="Times New Roman"/>
        </w:rPr>
        <w:t>standartiem,</w:t>
      </w:r>
      <w:r w:rsidRPr="00DB6068">
        <w:rPr>
          <w:rFonts w:ascii="Times New Roman" w:hAnsi="Times New Roman" w:cs="Times New Roman"/>
        </w:rPr>
        <w:t xml:space="preserve"> </w:t>
      </w:r>
      <w:r>
        <w:rPr>
          <w:rStyle w:val="hps"/>
          <w:rFonts w:ascii="Times New Roman" w:hAnsi="Times New Roman" w:cs="Times New Roman"/>
        </w:rPr>
        <w:t>balstoties</w:t>
      </w:r>
      <w:r w:rsidRPr="00DB6068">
        <w:rPr>
          <w:rStyle w:val="hps"/>
          <w:rFonts w:ascii="Times New Roman" w:hAnsi="Times New Roman" w:cs="Times New Roman"/>
        </w:rPr>
        <w:t xml:space="preserve"> uz</w:t>
      </w:r>
      <w:r w:rsidRPr="00DB6068">
        <w:rPr>
          <w:rFonts w:ascii="Times New Roman" w:hAnsi="Times New Roman" w:cs="Times New Roman"/>
        </w:rPr>
        <w:t xml:space="preserve"> </w:t>
      </w:r>
      <w:r w:rsidRPr="00DB6068">
        <w:rPr>
          <w:rStyle w:val="hps"/>
          <w:rFonts w:ascii="Times New Roman" w:hAnsi="Times New Roman" w:cs="Times New Roman"/>
        </w:rPr>
        <w:t>saistībām</w:t>
      </w:r>
      <w:r w:rsidRPr="00DB6068">
        <w:rPr>
          <w:rFonts w:ascii="Times New Roman" w:hAnsi="Times New Roman" w:cs="Times New Roman"/>
        </w:rPr>
        <w:t xml:space="preserve">, lai </w:t>
      </w:r>
      <w:r w:rsidRPr="00DB6068">
        <w:rPr>
          <w:rStyle w:val="hps"/>
          <w:rFonts w:ascii="Times New Roman" w:hAnsi="Times New Roman" w:cs="Times New Roman"/>
        </w:rPr>
        <w:t>veiktu papildus</w:t>
      </w:r>
      <w:r w:rsidRPr="00DB6068">
        <w:rPr>
          <w:rFonts w:ascii="Times New Roman" w:hAnsi="Times New Roman" w:cs="Times New Roman"/>
        </w:rPr>
        <w:t xml:space="preserve"> </w:t>
      </w:r>
      <w:r w:rsidRPr="00DB6068">
        <w:rPr>
          <w:rStyle w:val="hps"/>
          <w:rFonts w:ascii="Times New Roman" w:hAnsi="Times New Roman" w:cs="Times New Roman"/>
        </w:rPr>
        <w:t>pasākumus</w:t>
      </w:r>
      <w:r w:rsidRPr="00DB6068">
        <w:rPr>
          <w:rFonts w:ascii="Times New Roman" w:hAnsi="Times New Roman" w:cs="Times New Roman"/>
        </w:rPr>
        <w:t xml:space="preserve"> </w:t>
      </w:r>
      <w:r w:rsidRPr="00DB6068">
        <w:rPr>
          <w:rStyle w:val="hps"/>
          <w:rFonts w:ascii="Times New Roman" w:hAnsi="Times New Roman" w:cs="Times New Roman"/>
        </w:rPr>
        <w:t>nākamajā gadā</w:t>
      </w:r>
      <w:r w:rsidRPr="00DB6068">
        <w:rPr>
          <w:rFonts w:ascii="Times New Roman" w:hAnsi="Times New Roman" w:cs="Times New Roman"/>
        </w:rPr>
        <w:t>.</w:t>
      </w:r>
    </w:p>
    <w:p w:rsidR="00792275" w:rsidRPr="00DB6068" w:rsidRDefault="00792275" w:rsidP="00511678">
      <w:pPr>
        <w:pStyle w:val="FootnoteText"/>
        <w:jc w:val="both"/>
        <w:rPr>
          <w:rFonts w:ascii="Times New Roman" w:hAnsi="Times New Roman" w:cs="Times New Roman"/>
        </w:rPr>
      </w:pPr>
      <w:r w:rsidRPr="00DB6068">
        <w:rPr>
          <w:rStyle w:val="hps"/>
          <w:rFonts w:ascii="Times New Roman" w:hAnsi="Times New Roman" w:cs="Times New Roman"/>
        </w:rPr>
        <w:t>TIER</w:t>
      </w:r>
      <w:r w:rsidRPr="00DB6068">
        <w:rPr>
          <w:rFonts w:ascii="Times New Roman" w:hAnsi="Times New Roman" w:cs="Times New Roman"/>
        </w:rPr>
        <w:t xml:space="preserve"> </w:t>
      </w:r>
      <w:r w:rsidRPr="00DB6068">
        <w:rPr>
          <w:rStyle w:val="hps"/>
          <w:rFonts w:ascii="Times New Roman" w:hAnsi="Times New Roman" w:cs="Times New Roman"/>
        </w:rPr>
        <w:t>3 (3.līmenis) Valstis, kuru valdības</w:t>
      </w:r>
      <w:r w:rsidRPr="00DB6068">
        <w:rPr>
          <w:rFonts w:ascii="Times New Roman" w:hAnsi="Times New Roman" w:cs="Times New Roman"/>
        </w:rPr>
        <w:t xml:space="preserve"> </w:t>
      </w:r>
      <w:r w:rsidRPr="00DB6068">
        <w:rPr>
          <w:rStyle w:val="hps"/>
          <w:rFonts w:ascii="Times New Roman" w:hAnsi="Times New Roman" w:cs="Times New Roman"/>
        </w:rPr>
        <w:t>pilnībā</w:t>
      </w:r>
      <w:r w:rsidRPr="00DB6068">
        <w:rPr>
          <w:rFonts w:ascii="Times New Roman" w:hAnsi="Times New Roman" w:cs="Times New Roman"/>
        </w:rPr>
        <w:t xml:space="preserve"> ne</w:t>
      </w:r>
      <w:r w:rsidRPr="00DB6068">
        <w:rPr>
          <w:rStyle w:val="hps"/>
          <w:rFonts w:ascii="Times New Roman" w:hAnsi="Times New Roman" w:cs="Times New Roman"/>
        </w:rPr>
        <w:t>izpilda minimālos</w:t>
      </w:r>
      <w:r w:rsidRPr="00DB6068">
        <w:rPr>
          <w:rFonts w:ascii="Times New Roman" w:hAnsi="Times New Roman" w:cs="Times New Roman"/>
        </w:rPr>
        <w:t xml:space="preserve"> </w:t>
      </w:r>
      <w:r w:rsidRPr="00DB6068">
        <w:rPr>
          <w:rStyle w:val="hps"/>
          <w:rFonts w:ascii="Times New Roman" w:hAnsi="Times New Roman" w:cs="Times New Roman"/>
        </w:rPr>
        <w:t>standartus, un</w:t>
      </w:r>
      <w:r w:rsidRPr="00DB6068">
        <w:rPr>
          <w:rFonts w:ascii="Times New Roman" w:hAnsi="Times New Roman" w:cs="Times New Roman"/>
        </w:rPr>
        <w:t xml:space="preserve"> </w:t>
      </w:r>
      <w:r w:rsidRPr="00DB6068">
        <w:rPr>
          <w:rStyle w:val="hps"/>
          <w:rFonts w:ascii="Times New Roman" w:hAnsi="Times New Roman" w:cs="Times New Roman"/>
        </w:rPr>
        <w:t>necenšas to darīt.</w:t>
      </w:r>
      <w:r w:rsidRPr="00DB6068">
        <w:rPr>
          <w:rFonts w:ascii="Times New Roman" w:hAnsi="Times New Roman" w:cs="Times New Roman"/>
        </w:rPr>
        <w:t xml:space="preserve"> Pieejams angļu valodā </w:t>
      </w:r>
      <w:hyperlink r:id="rId9" w:history="1">
        <w:r w:rsidRPr="00DB6068">
          <w:rPr>
            <w:rStyle w:val="Hyperlink"/>
            <w:rFonts w:ascii="Times New Roman" w:hAnsi="Times New Roman" w:cs="Times New Roman"/>
            <w:color w:val="auto"/>
          </w:rPr>
          <w:t>http://www.state.gov/j/tip/rls/tiprpt/2012/192363.htm</w:t>
        </w:r>
      </w:hyperlink>
      <w:r w:rsidRPr="00DB6068">
        <w:rPr>
          <w:rFonts w:ascii="Times New Roman" w:hAnsi="Times New Roman" w:cs="Times New Roman"/>
        </w:rPr>
        <w:t xml:space="preserve"> </w:t>
      </w:r>
    </w:p>
  </w:footnote>
  <w:footnote w:id="19">
    <w:p w:rsidR="00792275" w:rsidRPr="00DB6068" w:rsidRDefault="00792275" w:rsidP="00F07FBD">
      <w:pPr>
        <w:pStyle w:val="FootnoteText"/>
        <w:jc w:val="both"/>
        <w:rPr>
          <w:rFonts w:ascii="Times New Roman" w:hAnsi="Times New Roman" w:cs="Times New Roman"/>
        </w:rPr>
      </w:pPr>
      <w:r w:rsidRPr="00DB6068">
        <w:rPr>
          <w:rStyle w:val="FootnoteReference"/>
          <w:rFonts w:ascii="Times New Roman" w:hAnsi="Times New Roman" w:cs="Times New Roman"/>
        </w:rPr>
        <w:footnoteRef/>
      </w:r>
      <w:r w:rsidRPr="00DB6068">
        <w:rPr>
          <w:rFonts w:ascii="Times New Roman" w:hAnsi="Times New Roman" w:cs="Times New Roman"/>
        </w:rPr>
        <w:t xml:space="preserve"> ASV VD 2012.gada ziņojuma par cilvēku tirdzniecības apkarošanu sadaļa par Latviju latviešu valodā, pieejams </w:t>
      </w:r>
      <w:hyperlink r:id="rId10" w:history="1">
        <w:r w:rsidRPr="00DB6068">
          <w:rPr>
            <w:rStyle w:val="Hyperlink"/>
            <w:rFonts w:ascii="Times New Roman" w:hAnsi="Times New Roman" w:cs="Times New Roman"/>
            <w:color w:val="auto"/>
          </w:rPr>
          <w:t>http://photos.state.gov/libraries/latvia/5/Reports/2012_TIP_LATV_LV.pdf</w:t>
        </w:r>
      </w:hyperlink>
      <w:r w:rsidRPr="00DB6068">
        <w:rPr>
          <w:rFonts w:ascii="Times New Roman" w:hAnsi="Times New Roman" w:cs="Times New Roman"/>
        </w:rPr>
        <w:t xml:space="preserve">. Ziņojuma pilns teksts angļu valodā pieejams </w:t>
      </w:r>
      <w:hyperlink r:id="rId11" w:history="1">
        <w:r w:rsidRPr="00DB6068">
          <w:rPr>
            <w:rStyle w:val="Hyperlink"/>
            <w:rFonts w:ascii="Times New Roman" w:hAnsi="Times New Roman" w:cs="Times New Roman"/>
            <w:color w:val="auto"/>
          </w:rPr>
          <w:t>http://www.state.gov/j/tip/rls/tiprpt/2012/</w:t>
        </w:r>
      </w:hyperlink>
      <w:r w:rsidRPr="00DB6068">
        <w:rPr>
          <w:rFonts w:ascii="Times New Roman" w:hAnsi="Times New Roman" w:cs="Times New Roman"/>
        </w:rPr>
        <w:t xml:space="preserve"> </w:t>
      </w:r>
    </w:p>
  </w:footnote>
  <w:footnote w:id="20">
    <w:p w:rsidR="00792275" w:rsidRPr="00B82CB9" w:rsidRDefault="00792275" w:rsidP="00B82CB9">
      <w:pPr>
        <w:pStyle w:val="FootnoteText"/>
        <w:jc w:val="both"/>
        <w:rPr>
          <w:rFonts w:ascii="Times New Roman" w:hAnsi="Times New Roman" w:cs="Times New Roman"/>
        </w:rPr>
      </w:pPr>
      <w:r w:rsidRPr="00B82CB9">
        <w:rPr>
          <w:rStyle w:val="FootnoteReference"/>
          <w:rFonts w:ascii="Times New Roman" w:hAnsi="Times New Roman" w:cs="Times New Roman"/>
        </w:rPr>
        <w:footnoteRef/>
      </w:r>
      <w:r w:rsidRPr="00B82CB9">
        <w:rPr>
          <w:rFonts w:ascii="Times New Roman" w:hAnsi="Times New Roman" w:cs="Times New Roman"/>
        </w:rPr>
        <w:t xml:space="preserve"> </w:t>
      </w:r>
      <w:r>
        <w:rPr>
          <w:rFonts w:ascii="Times New Roman" w:hAnsi="Times New Roman" w:cs="Times New Roman"/>
          <w:bCs/>
        </w:rPr>
        <w:t>Eiropas Cilvēktiesību tiesas</w:t>
      </w:r>
      <w:r w:rsidRPr="00B82CB9">
        <w:rPr>
          <w:rFonts w:ascii="Times New Roman" w:hAnsi="Times New Roman" w:cs="Times New Roman"/>
          <w:bCs/>
        </w:rPr>
        <w:t xml:space="preserve"> spriedums lietā Rancevs pret Kipru un Krieviju, pieejams angļu valodā </w:t>
      </w:r>
      <w:hyperlink r:id="rId12" w:history="1">
        <w:r w:rsidRPr="00B82CB9">
          <w:rPr>
            <w:rStyle w:val="Hyperlink"/>
            <w:rFonts w:ascii="Times New Roman" w:hAnsi="Times New Roman" w:cs="Times New Roman"/>
            <w:bCs/>
          </w:rPr>
          <w:t>http://www.coe.int/t/dghl/cooperation/economiccrime/corruption/Projects/CAR_Serbia/ECtHR%20Judgements/English/RANTSEV%20v%20CYPRUS%20%20RUSSIA%20-%20ECHR%20Judgment%20_English_.pdf</w:t>
        </w:r>
      </w:hyperlink>
      <w:r w:rsidRPr="00B82CB9">
        <w:rPr>
          <w:rFonts w:ascii="Times New Roman" w:hAnsi="Times New Roman" w:cs="Times New Roman"/>
          <w:bCs/>
        </w:rPr>
        <w:t xml:space="preserve"> </w:t>
      </w:r>
    </w:p>
  </w:footnote>
  <w:footnote w:id="21">
    <w:p w:rsidR="00792275" w:rsidRPr="00B82CB9" w:rsidRDefault="00792275" w:rsidP="00B82CB9">
      <w:pPr>
        <w:pStyle w:val="FootnoteText"/>
        <w:jc w:val="both"/>
        <w:rPr>
          <w:rFonts w:ascii="Times New Roman" w:hAnsi="Times New Roman" w:cs="Times New Roman"/>
        </w:rPr>
      </w:pPr>
      <w:r w:rsidRPr="00B82CB9">
        <w:rPr>
          <w:rStyle w:val="FootnoteReference"/>
          <w:rFonts w:ascii="Times New Roman" w:hAnsi="Times New Roman" w:cs="Times New Roman"/>
        </w:rPr>
        <w:footnoteRef/>
      </w:r>
      <w:r w:rsidRPr="00B82CB9">
        <w:rPr>
          <w:rFonts w:ascii="Times New Roman" w:hAnsi="Times New Roman" w:cs="Times New Roman"/>
        </w:rPr>
        <w:t xml:space="preserve"> </w:t>
      </w:r>
      <w:r w:rsidRPr="00B82CB9">
        <w:rPr>
          <w:rFonts w:ascii="Times New Roman" w:hAnsi="Times New Roman" w:cs="Times New Roman"/>
          <w:bCs/>
        </w:rPr>
        <w:t>Eiropas Cilvēktiesību Konvencija</w:t>
      </w:r>
      <w:r>
        <w:rPr>
          <w:rFonts w:ascii="Times New Roman" w:hAnsi="Times New Roman" w:cs="Times New Roman"/>
          <w:bCs/>
          <w:sz w:val="24"/>
          <w:szCs w:val="24"/>
        </w:rPr>
        <w:t>,</w:t>
      </w:r>
      <w:r w:rsidRPr="00B82CB9">
        <w:rPr>
          <w:rFonts w:ascii="Times New Roman" w:hAnsi="Times New Roman" w:cs="Times New Roman"/>
        </w:rPr>
        <w:t xml:space="preserve"> http://www.echr.coe.int/NR/rdonlyres/56D2C838-7133-4010-8D00-99BE58570B95/0/Convention_LAV.pdf</w:t>
      </w:r>
    </w:p>
  </w:footnote>
  <w:footnote w:id="22">
    <w:p w:rsidR="00792275" w:rsidRPr="001A4359" w:rsidRDefault="00792275" w:rsidP="001A4359">
      <w:pPr>
        <w:pStyle w:val="FootnoteText"/>
        <w:jc w:val="both"/>
        <w:rPr>
          <w:rFonts w:ascii="Times New Roman" w:hAnsi="Times New Roman" w:cs="Times New Roman"/>
        </w:rPr>
      </w:pPr>
      <w:r w:rsidRPr="001A4359">
        <w:rPr>
          <w:rStyle w:val="FootnoteReference"/>
          <w:rFonts w:ascii="Times New Roman" w:hAnsi="Times New Roman" w:cs="Times New Roman"/>
        </w:rPr>
        <w:footnoteRef/>
      </w:r>
      <w:r w:rsidRPr="001A4359">
        <w:rPr>
          <w:rFonts w:ascii="Times New Roman" w:hAnsi="Times New Roman" w:cs="Times New Roman"/>
        </w:rPr>
        <w:t xml:space="preserve"> Saskaņā</w:t>
      </w:r>
      <w:r>
        <w:rPr>
          <w:rFonts w:ascii="Times New Roman" w:hAnsi="Times New Roman" w:cs="Times New Roman"/>
        </w:rPr>
        <w:t xml:space="preserve"> ar Eiropas Padomes 1997.gada 4.decembra rezolūciju Nr.97/C 382/01 par pasākumiem fiktīvu laulību apkarošanai definīciju </w:t>
      </w:r>
      <w:r w:rsidRPr="001A4359">
        <w:rPr>
          <w:rFonts w:ascii="Times New Roman" w:hAnsi="Times New Roman" w:cs="Times New Roman"/>
        </w:rPr>
        <w:t>“fiktīvas laulības” ir laulības, ko noslēdz starp kādas dalībvalsts pilsoni vai trešās valsts pilsoni, kurš likumīgi pastāvīgi uzturas kādā dalībvalstī, un kādu trešās valsts pilsoni, un to vienīgais mērķis ir apiet noteikumus par trešo valstu pilsoņu iebraukšanu un uzturēšanos un iegūt uzturēšanās atļauju vai pilnvaru dzīvot kādā dalībvalstī.</w:t>
      </w:r>
    </w:p>
  </w:footnote>
  <w:footnote w:id="23">
    <w:p w:rsidR="00792275" w:rsidRPr="00DD45F4" w:rsidRDefault="00792275" w:rsidP="00733204">
      <w:pPr>
        <w:pStyle w:val="FootnoteText"/>
        <w:jc w:val="both"/>
        <w:rPr>
          <w:rFonts w:ascii="Times New Roman" w:hAnsi="Times New Roman" w:cs="Times New Roman"/>
        </w:rPr>
      </w:pPr>
      <w:r w:rsidRPr="00DD45F4">
        <w:rPr>
          <w:rStyle w:val="FootnoteReference"/>
          <w:rFonts w:ascii="Times New Roman" w:hAnsi="Times New Roman" w:cs="Times New Roman"/>
        </w:rPr>
        <w:footnoteRef/>
      </w:r>
      <w:r w:rsidRPr="00DD45F4">
        <w:rPr>
          <w:rFonts w:ascii="Times New Roman" w:hAnsi="Times New Roman" w:cs="Times New Roman"/>
        </w:rPr>
        <w:t xml:space="preserve"> </w:t>
      </w:r>
      <w:hyperlink r:id="rId13" w:history="1">
        <w:r w:rsidRPr="00DD45F4">
          <w:rPr>
            <w:rStyle w:val="Hyperlink"/>
            <w:rFonts w:ascii="Times New Roman" w:hAnsi="Times New Roman" w:cs="Times New Roman"/>
          </w:rPr>
          <w:t>http://polsis.mk.gov.lv/LoadAtt/file47743.doc</w:t>
        </w:r>
      </w:hyperlink>
      <w:r w:rsidRPr="00DD45F4">
        <w:rPr>
          <w:rFonts w:ascii="Times New Roman" w:hAnsi="Times New Roman" w:cs="Times New Roman"/>
        </w:rPr>
        <w:t xml:space="preserve"> </w:t>
      </w:r>
    </w:p>
  </w:footnote>
  <w:footnote w:id="24">
    <w:p w:rsidR="00792275" w:rsidRPr="00DD45F4" w:rsidRDefault="00792275" w:rsidP="00DD45F4">
      <w:pPr>
        <w:pStyle w:val="FootnoteText"/>
        <w:jc w:val="both"/>
        <w:rPr>
          <w:rFonts w:ascii="Times New Roman" w:hAnsi="Times New Roman" w:cs="Times New Roman"/>
        </w:rPr>
      </w:pPr>
      <w:r w:rsidRPr="00DD45F4">
        <w:rPr>
          <w:rStyle w:val="FootnoteReference"/>
          <w:rFonts w:ascii="Times New Roman" w:hAnsi="Times New Roman" w:cs="Times New Roman"/>
        </w:rPr>
        <w:footnoteRef/>
      </w:r>
      <w:r w:rsidRPr="00DD45F4">
        <w:rPr>
          <w:rFonts w:ascii="Times New Roman" w:hAnsi="Times New Roman" w:cs="Times New Roman"/>
        </w:rPr>
        <w:t xml:space="preserve"> </w:t>
      </w:r>
      <w:r w:rsidRPr="00DD45F4">
        <w:rPr>
          <w:rFonts w:ascii="Times New Roman" w:hAnsi="Times New Roman" w:cs="Times New Roman"/>
          <w:color w:val="201C20"/>
        </w:rPr>
        <w:t>Informatīvais ziņojums par darbības novērtējumu un rezultātiem cilvēku tirdzniecības novēršanas un apkarošanas jomā 2009.gadā,</w:t>
      </w:r>
      <w:r w:rsidRPr="00DD45F4">
        <w:rPr>
          <w:rFonts w:ascii="Times New Roman" w:hAnsi="Times New Roman" w:cs="Times New Roman"/>
        </w:rPr>
        <w:t xml:space="preserve"> </w:t>
      </w:r>
      <w:hyperlink r:id="rId14" w:history="1">
        <w:r w:rsidRPr="00DD45F4">
          <w:rPr>
            <w:rStyle w:val="Hyperlink"/>
            <w:rFonts w:ascii="Times New Roman" w:hAnsi="Times New Roman" w:cs="Times New Roman"/>
          </w:rPr>
          <w:t>http://www.iem.gov.lv/lat/nozare/in/</w:t>
        </w:r>
      </w:hyperlink>
      <w:r w:rsidRPr="00DD45F4">
        <w:rPr>
          <w:rFonts w:ascii="Times New Roman" w:hAnsi="Times New Roman" w:cs="Times New Roman"/>
        </w:rPr>
        <w:t xml:space="preserve"> </w:t>
      </w:r>
    </w:p>
  </w:footnote>
  <w:footnote w:id="25">
    <w:p w:rsidR="00792275" w:rsidRPr="00274171" w:rsidRDefault="00792275" w:rsidP="00274171">
      <w:pPr>
        <w:pStyle w:val="FootnoteText"/>
        <w:jc w:val="both"/>
      </w:pPr>
      <w:r>
        <w:rPr>
          <w:rStyle w:val="FootnoteReference"/>
        </w:rPr>
        <w:footnoteRef/>
      </w:r>
      <w:r>
        <w:t xml:space="preserve"> </w:t>
      </w:r>
      <w:r>
        <w:rPr>
          <w:rFonts w:ascii="Times New Roman" w:hAnsi="Times New Roman" w:cs="Times New Roman"/>
          <w:iCs/>
        </w:rPr>
        <w:t>D</w:t>
      </w:r>
      <w:r w:rsidRPr="00274171">
        <w:rPr>
          <w:rFonts w:ascii="Times New Roman" w:eastAsia="Times New Roman" w:hAnsi="Times New Roman" w:cs="Times New Roman"/>
          <w:color w:val="201C20"/>
          <w:lang w:eastAsia="lv-LV"/>
        </w:rPr>
        <w:t>okuments 2012.gada 6.janvārī publicēts Iekšlietu mi</w:t>
      </w:r>
      <w:r>
        <w:rPr>
          <w:rFonts w:ascii="Times New Roman" w:eastAsia="Times New Roman" w:hAnsi="Times New Roman" w:cs="Times New Roman"/>
          <w:color w:val="201C20"/>
          <w:lang w:eastAsia="lv-LV"/>
        </w:rPr>
        <w:t xml:space="preserve">nistrijas interneta mājas lapā </w:t>
      </w:r>
      <w:hyperlink r:id="rId15" w:history="1">
        <w:r w:rsidRPr="00274171">
          <w:rPr>
            <w:rStyle w:val="Hyperlink"/>
            <w:rFonts w:ascii="Times New Roman" w:hAnsi="Times New Roman" w:cs="Times New Roman"/>
          </w:rPr>
          <w:t>http://www.iem.gov.lv/files/text/identificesanas vadlinijas.pdf</w:t>
        </w:r>
      </w:hyperlink>
    </w:p>
  </w:footnote>
  <w:footnote w:id="26">
    <w:p w:rsidR="00792275" w:rsidRPr="009B536A" w:rsidRDefault="00792275" w:rsidP="002D7B25">
      <w:pPr>
        <w:pStyle w:val="FootnoteText"/>
        <w:rPr>
          <w:rFonts w:ascii="Times New Roman" w:hAnsi="Times New Roman" w:cs="Times New Roman"/>
        </w:rPr>
      </w:pPr>
      <w:r w:rsidRPr="009B536A">
        <w:rPr>
          <w:rStyle w:val="FootnoteReference"/>
          <w:rFonts w:ascii="Times New Roman" w:hAnsi="Times New Roman" w:cs="Times New Roman"/>
        </w:rPr>
        <w:footnoteRef/>
      </w:r>
      <w:r w:rsidRPr="009B536A">
        <w:rPr>
          <w:rFonts w:ascii="Times New Roman" w:hAnsi="Times New Roman" w:cs="Times New Roman"/>
        </w:rPr>
        <w:t xml:space="preserve"> </w:t>
      </w:r>
      <w:hyperlink r:id="rId16" w:history="1">
        <w:r w:rsidRPr="009B536A">
          <w:rPr>
            <w:rStyle w:val="Hyperlink"/>
            <w:rFonts w:ascii="Times New Roman" w:hAnsi="Times New Roman" w:cs="Times New Roman"/>
          </w:rPr>
          <w:t>http://www.jpa.gov.lv/statistika</w:t>
        </w:r>
      </w:hyperlink>
      <w:r w:rsidRPr="009B536A">
        <w:rPr>
          <w:rFonts w:ascii="Times New Roman" w:hAnsi="Times New Roman" w:cs="Times New Roman"/>
        </w:rPr>
        <w:t xml:space="preserve"> </w:t>
      </w:r>
    </w:p>
  </w:footnote>
  <w:footnote w:id="27">
    <w:p w:rsidR="00792275" w:rsidRPr="008B7D8A" w:rsidRDefault="00792275" w:rsidP="008B7D8A">
      <w:pPr>
        <w:pStyle w:val="NormalWeb"/>
        <w:spacing w:before="0" w:beforeAutospacing="0" w:after="0" w:afterAutospacing="0"/>
        <w:jc w:val="both"/>
        <w:rPr>
          <w:sz w:val="18"/>
          <w:szCs w:val="18"/>
          <w:lang w:val="lv-LV"/>
        </w:rPr>
      </w:pPr>
      <w:r w:rsidRPr="008B7D8A">
        <w:rPr>
          <w:rStyle w:val="FootnoteReference"/>
          <w:sz w:val="18"/>
          <w:szCs w:val="18"/>
        </w:rPr>
        <w:footnoteRef/>
      </w:r>
      <w:r w:rsidRPr="008B7D8A">
        <w:rPr>
          <w:sz w:val="18"/>
          <w:szCs w:val="18"/>
          <w:lang w:val="lv-LV"/>
        </w:rPr>
        <w:t xml:space="preserve"> 2012.gada 5.maija Ministru kabineta noteikumi Nr.322 „Materiālās palīdzības nodrošināšanas kārtība ārkārtas situācijā ā</w:t>
      </w:r>
      <w:r>
        <w:rPr>
          <w:sz w:val="18"/>
          <w:szCs w:val="18"/>
          <w:lang w:val="lv-LV"/>
        </w:rPr>
        <w:t>rvalstī nonākušai personai”</w:t>
      </w:r>
      <w:r w:rsidRPr="008B7D8A">
        <w:rPr>
          <w:sz w:val="18"/>
          <w:szCs w:val="18"/>
          <w:lang w:val="lv-LV"/>
        </w:rPr>
        <w:t xml:space="preserve"> nosaka kārtību, kādā personai, kurai ir Latvijas pase un kura nonākusi ārkārtas situācijā ārvalstī, piešķir materiālo palīdzību, lai nodrošinātu personas atgriešanos Latvijā. Gadījumos, ja persona ārvalstī ir nonākusi ārkārtas situācijā un tai nav pieejama cita palīdzības saņemšanas iespēja, persona vai tās tuvinieki var izmantot šajā kārtībā paredzēto iespēju atgriešanās izdevumu segšanai. Pēc atgriešanās piešķirtie līdzekļi ir jāatmaksā </w:t>
      </w:r>
      <w:r>
        <w:rPr>
          <w:sz w:val="18"/>
          <w:szCs w:val="18"/>
          <w:lang w:val="lv-LV"/>
        </w:rPr>
        <w:t>ĀM</w:t>
      </w:r>
      <w:r w:rsidRPr="008B7D8A">
        <w:rPr>
          <w:sz w:val="18"/>
          <w:szCs w:val="18"/>
          <w:lang w:val="lv-LV"/>
        </w:rPr>
        <w:t>.</w:t>
      </w:r>
    </w:p>
  </w:footnote>
  <w:footnote w:id="28">
    <w:p w:rsidR="00792275" w:rsidRPr="00DD45F4" w:rsidRDefault="00792275" w:rsidP="00C06BC6">
      <w:pPr>
        <w:pStyle w:val="FootnoteText"/>
        <w:jc w:val="both"/>
        <w:rPr>
          <w:rFonts w:ascii="Times New Roman" w:hAnsi="Times New Roman" w:cs="Times New Roman"/>
        </w:rPr>
      </w:pPr>
      <w:r w:rsidRPr="00DD45F4">
        <w:rPr>
          <w:rStyle w:val="FootnoteReference"/>
          <w:rFonts w:ascii="Times New Roman" w:hAnsi="Times New Roman" w:cs="Times New Roman"/>
        </w:rPr>
        <w:footnoteRef/>
      </w:r>
      <w:r w:rsidRPr="00DD45F4">
        <w:rPr>
          <w:rFonts w:ascii="Times New Roman" w:hAnsi="Times New Roman" w:cs="Times New Roman"/>
        </w:rPr>
        <w:t xml:space="preserve"> </w:t>
      </w:r>
      <w:r w:rsidRPr="00DD45F4">
        <w:rPr>
          <w:rFonts w:ascii="Times New Roman" w:hAnsi="Times New Roman" w:cs="Times New Roman"/>
          <w:color w:val="000000"/>
        </w:rPr>
        <w:t>Krimināllikums,</w:t>
      </w:r>
      <w:r w:rsidRPr="00DD45F4">
        <w:rPr>
          <w:rFonts w:ascii="Times New Roman" w:hAnsi="Times New Roman" w:cs="Times New Roman"/>
        </w:rPr>
        <w:t xml:space="preserve"> </w:t>
      </w:r>
      <w:hyperlink r:id="rId17" w:history="1">
        <w:r w:rsidRPr="00DD45F4">
          <w:rPr>
            <w:rStyle w:val="Hyperlink"/>
            <w:rFonts w:ascii="Times New Roman" w:hAnsi="Times New Roman" w:cs="Times New Roman"/>
          </w:rPr>
          <w:t>http://www.likumi.lv/doc.php?id=88966</w:t>
        </w:r>
      </w:hyperlink>
      <w:r w:rsidRPr="00DD45F4">
        <w:rPr>
          <w:rFonts w:ascii="Times New Roman" w:hAnsi="Times New Roman" w:cs="Times New Roman"/>
        </w:rPr>
        <w:t xml:space="preserve"> </w:t>
      </w:r>
    </w:p>
  </w:footnote>
  <w:footnote w:id="29">
    <w:p w:rsidR="00792275" w:rsidRPr="009F2684" w:rsidRDefault="00792275" w:rsidP="005540AF">
      <w:pPr>
        <w:spacing w:after="0" w:line="240" w:lineRule="auto"/>
        <w:jc w:val="both"/>
        <w:rPr>
          <w:rFonts w:ascii="Times New Roman" w:hAnsi="Times New Roman" w:cs="Times New Roman"/>
          <w:sz w:val="18"/>
          <w:szCs w:val="18"/>
        </w:rPr>
      </w:pPr>
      <w:r w:rsidRPr="009F2684">
        <w:rPr>
          <w:rStyle w:val="FootnoteReference"/>
          <w:rFonts w:ascii="Times New Roman" w:hAnsi="Times New Roman" w:cs="Times New Roman"/>
          <w:sz w:val="18"/>
          <w:szCs w:val="18"/>
        </w:rPr>
        <w:footnoteRef/>
      </w:r>
      <w:r w:rsidRPr="009F2684">
        <w:rPr>
          <w:rFonts w:ascii="Times New Roman" w:hAnsi="Times New Roman" w:cs="Times New Roman"/>
          <w:sz w:val="18"/>
          <w:szCs w:val="18"/>
        </w:rPr>
        <w:t xml:space="preserve"> „Starptautisko tiesību aktos</w:t>
      </w:r>
      <w:r w:rsidRPr="009F2684">
        <w:rPr>
          <w:rStyle w:val="FootnoteReference"/>
          <w:rFonts w:ascii="Times New Roman" w:hAnsi="Times New Roman" w:cs="Times New Roman"/>
          <w:sz w:val="18"/>
          <w:szCs w:val="18"/>
        </w:rPr>
        <w:t>[1][1]</w:t>
      </w:r>
      <w:r w:rsidRPr="009F2684">
        <w:rPr>
          <w:rFonts w:ascii="Times New Roman" w:hAnsi="Times New Roman" w:cs="Times New Roman"/>
          <w:sz w:val="18"/>
          <w:szCs w:val="18"/>
        </w:rPr>
        <w:t xml:space="preserve"> ietverto definīciju analīze ļauj secināt, ka no starptautisko tiesību viedokļa Krimināllikuma 154.</w:t>
      </w:r>
      <w:r w:rsidRPr="009F2684">
        <w:rPr>
          <w:rFonts w:ascii="Times New Roman" w:hAnsi="Times New Roman" w:cs="Times New Roman"/>
          <w:sz w:val="18"/>
          <w:szCs w:val="18"/>
          <w:vertAlign w:val="superscript"/>
        </w:rPr>
        <w:t>1</w:t>
      </w:r>
      <w:r w:rsidRPr="009F2684">
        <w:rPr>
          <w:rFonts w:ascii="Times New Roman" w:hAnsi="Times New Roman" w:cs="Times New Roman"/>
          <w:sz w:val="18"/>
          <w:szCs w:val="18"/>
        </w:rPr>
        <w:t xml:space="preserve"> un 165.</w:t>
      </w:r>
      <w:r w:rsidRPr="009F2684">
        <w:rPr>
          <w:rFonts w:ascii="Times New Roman" w:hAnsi="Times New Roman" w:cs="Times New Roman"/>
          <w:sz w:val="18"/>
          <w:szCs w:val="18"/>
          <w:vertAlign w:val="superscript"/>
        </w:rPr>
        <w:t xml:space="preserve">1 </w:t>
      </w:r>
      <w:r w:rsidRPr="009F2684">
        <w:rPr>
          <w:rFonts w:ascii="Times New Roman" w:hAnsi="Times New Roman" w:cs="Times New Roman"/>
          <w:sz w:val="18"/>
          <w:szCs w:val="18"/>
        </w:rPr>
        <w:t>pantā ietvertie noziedzīgie nodarījumi (turpmāk noziegumi atbilstoši KL 7.pantā dotajai klasifikācijai) ir vērtējami kā cilvēku tirdzniecība, un KL 165.</w:t>
      </w:r>
      <w:r w:rsidRPr="009F2684">
        <w:rPr>
          <w:rFonts w:ascii="Times New Roman" w:hAnsi="Times New Roman" w:cs="Times New Roman"/>
          <w:sz w:val="18"/>
          <w:szCs w:val="18"/>
          <w:vertAlign w:val="superscript"/>
        </w:rPr>
        <w:t xml:space="preserve">1 </w:t>
      </w:r>
      <w:r w:rsidRPr="009F2684">
        <w:rPr>
          <w:rFonts w:ascii="Times New Roman" w:hAnsi="Times New Roman" w:cs="Times New Roman"/>
          <w:sz w:val="18"/>
          <w:szCs w:val="18"/>
        </w:rPr>
        <w:t>pantā ir kriminalizēts viens no tās paveidiem, kad, atšķirībā no KL 154.</w:t>
      </w:r>
      <w:r w:rsidRPr="009F2684">
        <w:rPr>
          <w:rFonts w:ascii="Times New Roman" w:hAnsi="Times New Roman" w:cs="Times New Roman"/>
          <w:sz w:val="18"/>
          <w:szCs w:val="18"/>
          <w:vertAlign w:val="superscript"/>
        </w:rPr>
        <w:t xml:space="preserve">1 </w:t>
      </w:r>
      <w:r w:rsidRPr="009F2684">
        <w:rPr>
          <w:rFonts w:ascii="Times New Roman" w:hAnsi="Times New Roman" w:cs="Times New Roman"/>
          <w:sz w:val="18"/>
          <w:szCs w:val="18"/>
        </w:rPr>
        <w:t>pantā noteiktā, persona seksuālai izmantošanai tiek pakļauta ar tās piekrišanu. Savukārt cilvēku tirdzniecību KL 154.</w:t>
      </w:r>
      <w:r w:rsidRPr="009F2684">
        <w:rPr>
          <w:rFonts w:ascii="Times New Roman" w:hAnsi="Times New Roman" w:cs="Times New Roman"/>
          <w:sz w:val="18"/>
          <w:szCs w:val="18"/>
          <w:vertAlign w:val="superscript"/>
        </w:rPr>
        <w:t xml:space="preserve">1 </w:t>
      </w:r>
      <w:r w:rsidRPr="009F2684">
        <w:rPr>
          <w:rFonts w:ascii="Times New Roman" w:hAnsi="Times New Roman" w:cs="Times New Roman"/>
          <w:sz w:val="18"/>
          <w:szCs w:val="18"/>
        </w:rPr>
        <w:t>panta izpratnē raksturo to veidojošo darbību izdarīšana, pielietojot vardarbību vai draudus, vai aizvešanu ar viltu vai izmantojot personas atkarību no vainīgā vai tās bezpalīdzības stāvokli, vai arī dodot vai saņemot materiāla vai citāda rakstura labumu, lai panāktu tās personas piekrišanu tirdzniecībai, no kuras ir atkarīgs cietušais.</w:t>
      </w:r>
      <w:r w:rsidRPr="009F2684">
        <w:rPr>
          <w:rStyle w:val="FootnoteReference"/>
          <w:rFonts w:ascii="Times New Roman" w:hAnsi="Times New Roman" w:cs="Times New Roman"/>
          <w:sz w:val="18"/>
          <w:szCs w:val="18"/>
        </w:rPr>
        <w:t>[1][2]</w:t>
      </w:r>
      <w:r w:rsidRPr="009F2684">
        <w:rPr>
          <w:rFonts w:ascii="Times New Roman" w:hAnsi="Times New Roman" w:cs="Times New Roman"/>
          <w:sz w:val="18"/>
          <w:szCs w:val="18"/>
        </w:rPr>
        <w:t xml:space="preserve"> Te gan jāpiezīmē, ka izpētītajos materiālos kā vienīgais cilvēku tirdzniecībā izmantotais līdzeklis ir konstatēts viltus. </w:t>
      </w:r>
    </w:p>
    <w:p w:rsidR="00792275" w:rsidRPr="009F2684" w:rsidRDefault="00792275" w:rsidP="005540AF">
      <w:pPr>
        <w:pStyle w:val="FootnoteText"/>
        <w:jc w:val="both"/>
        <w:rPr>
          <w:rFonts w:ascii="Times New Roman" w:hAnsi="Times New Roman" w:cs="Times New Roman"/>
          <w:sz w:val="18"/>
          <w:szCs w:val="18"/>
        </w:rPr>
      </w:pPr>
      <w:r w:rsidRPr="009F2684">
        <w:rPr>
          <w:rStyle w:val="FootnoteReference"/>
          <w:rFonts w:ascii="Times New Roman" w:hAnsi="Times New Roman" w:cs="Times New Roman"/>
          <w:sz w:val="18"/>
          <w:szCs w:val="18"/>
        </w:rPr>
        <w:t>[1][1]</w:t>
      </w:r>
      <w:r w:rsidRPr="009F2684">
        <w:rPr>
          <w:rFonts w:ascii="Times New Roman" w:hAnsi="Times New Roman" w:cs="Times New Roman"/>
          <w:sz w:val="18"/>
          <w:szCs w:val="18"/>
        </w:rPr>
        <w:t xml:space="preserve"> Sk., piemēram, ANO 1949.gada 2.decembra konvencija “Par cīņu ar cilvēku tirdzniecību un prostitūcijas ekspluatēšanu no trešo personu puses. – Cilvēka tiesības. Starptautisko līgumu krājums. 1.sējums (Pirmā daļa). Universālie līgumi. Apvienotās Nācijas: Ņujorka un Ženēva, 1994, 223.-241.lpp.; 2000.gada 13.decembra ANO Konvencijas pret transnacionālo organizēto noziedzību protokols “ Par cilvēku tirdzniecības, jo sevišķi tirdzniecības ar sievietēm un bērniem, novēršanu, apkarošanu un sodīšanu par to// Latvijas Vēstnesis, 2004.gada 28.aprīlis; Eiropas Padomes 2000.gada 19.maija rekomendācija dalībvalstīm R (2000) 11 “Par cilvēku tirdzniecību seksuālās ekspluatācijas nolūkā” un tās paskaidrojošais memorands. – </w:t>
      </w:r>
      <w:hyperlink r:id="rId18" w:history="1">
        <w:r w:rsidRPr="009F2684">
          <w:rPr>
            <w:rStyle w:val="Hyperlink"/>
            <w:rFonts w:ascii="Times New Roman" w:hAnsi="Times New Roman" w:cs="Times New Roman"/>
            <w:sz w:val="18"/>
            <w:szCs w:val="18"/>
          </w:rPr>
          <w:t>http://www.coedriga.lv/tulkojums/MKRek/R11(2000).htm</w:t>
        </w:r>
      </w:hyperlink>
      <w:r w:rsidRPr="009F2684">
        <w:rPr>
          <w:rFonts w:ascii="Times New Roman" w:hAnsi="Times New Roman" w:cs="Times New Roman"/>
          <w:sz w:val="18"/>
          <w:szCs w:val="18"/>
        </w:rPr>
        <w:t xml:space="preserve">; Eiropas Savienības Padomes 2002.gada 19.jūlija Pamatlēmums 2002/629/TI par cilvēku tirdzniecības apkarošanu. – </w:t>
      </w:r>
      <w:hyperlink r:id="rId19" w:history="1">
        <w:r w:rsidRPr="009F2684">
          <w:rPr>
            <w:rStyle w:val="Hyperlink"/>
            <w:rFonts w:ascii="Times New Roman" w:hAnsi="Times New Roman" w:cs="Times New Roman"/>
            <w:sz w:val="18"/>
            <w:szCs w:val="18"/>
          </w:rPr>
          <w:t>http://www.ttc.lc./index.pxp?id+58&amp;dirid+443</w:t>
        </w:r>
      </w:hyperlink>
      <w:r w:rsidRPr="009F2684">
        <w:rPr>
          <w:rFonts w:ascii="Times New Roman" w:hAnsi="Times New Roman" w:cs="Times New Roman"/>
          <w:sz w:val="18"/>
          <w:szCs w:val="18"/>
        </w:rPr>
        <w:t xml:space="preserve">. </w:t>
      </w:r>
    </w:p>
    <w:p w:rsidR="00792275" w:rsidRPr="009F2684" w:rsidRDefault="00792275" w:rsidP="005540AF">
      <w:pPr>
        <w:pStyle w:val="FootnoteText"/>
        <w:rPr>
          <w:rFonts w:ascii="Times New Roman" w:hAnsi="Times New Roman" w:cs="Times New Roman"/>
          <w:sz w:val="18"/>
          <w:szCs w:val="18"/>
        </w:rPr>
      </w:pPr>
      <w:r w:rsidRPr="009F2684">
        <w:rPr>
          <w:rStyle w:val="FootnoteReference"/>
          <w:rFonts w:ascii="Times New Roman" w:hAnsi="Times New Roman" w:cs="Times New Roman"/>
          <w:sz w:val="18"/>
          <w:szCs w:val="18"/>
        </w:rPr>
        <w:t>[1][2]</w:t>
      </w:r>
      <w:r w:rsidRPr="009F2684">
        <w:rPr>
          <w:rFonts w:ascii="Times New Roman" w:hAnsi="Times New Roman" w:cs="Times New Roman"/>
          <w:sz w:val="18"/>
          <w:szCs w:val="18"/>
        </w:rPr>
        <w:t xml:space="preserve"> Plašāk par to skat. V.Liholajas komentāru KL 154.</w:t>
      </w:r>
      <w:r w:rsidRPr="009F2684">
        <w:rPr>
          <w:rFonts w:ascii="Times New Roman" w:hAnsi="Times New Roman" w:cs="Times New Roman"/>
          <w:sz w:val="18"/>
          <w:szCs w:val="18"/>
          <w:vertAlign w:val="superscript"/>
        </w:rPr>
        <w:t>1</w:t>
      </w:r>
      <w:r w:rsidRPr="009F2684">
        <w:rPr>
          <w:rFonts w:ascii="Times New Roman" w:hAnsi="Times New Roman" w:cs="Times New Roman"/>
          <w:sz w:val="18"/>
          <w:szCs w:val="18"/>
        </w:rPr>
        <w:t xml:space="preserve"> un 165.</w:t>
      </w:r>
      <w:r w:rsidRPr="009F2684">
        <w:rPr>
          <w:rFonts w:ascii="Times New Roman" w:hAnsi="Times New Roman" w:cs="Times New Roman"/>
          <w:sz w:val="18"/>
          <w:szCs w:val="18"/>
          <w:vertAlign w:val="superscript"/>
        </w:rPr>
        <w:t xml:space="preserve">1 </w:t>
      </w:r>
      <w:r w:rsidRPr="009F2684">
        <w:rPr>
          <w:rFonts w:ascii="Times New Roman" w:hAnsi="Times New Roman" w:cs="Times New Roman"/>
          <w:sz w:val="18"/>
          <w:szCs w:val="18"/>
        </w:rPr>
        <w:t>pantam. – Krastiņš U., Liholaja V., Niedre A. Krimināllikuma zinātniski – praktiskais komentārs. 2. Sevišķā daļa. Rīga: firma “AFS’, 2003, 298.-305.lpp.”</w:t>
      </w:r>
    </w:p>
  </w:footnote>
  <w:footnote w:id="30">
    <w:p w:rsidR="00792275" w:rsidRPr="003B3F82" w:rsidRDefault="00792275" w:rsidP="003B3F82">
      <w:pPr>
        <w:pStyle w:val="FootnoteText"/>
        <w:jc w:val="both"/>
        <w:rPr>
          <w:rFonts w:ascii="Times New Roman" w:hAnsi="Times New Roman" w:cs="Times New Roman"/>
          <w:sz w:val="18"/>
          <w:szCs w:val="18"/>
        </w:rPr>
      </w:pPr>
      <w:r w:rsidRPr="003B3F82">
        <w:rPr>
          <w:rStyle w:val="FootnoteReference"/>
          <w:rFonts w:ascii="Times New Roman" w:hAnsi="Times New Roman" w:cs="Times New Roman"/>
          <w:sz w:val="18"/>
          <w:szCs w:val="18"/>
        </w:rPr>
        <w:footnoteRef/>
      </w:r>
      <w:r w:rsidRPr="003B3F82">
        <w:rPr>
          <w:rFonts w:ascii="Times New Roman" w:hAnsi="Times New Roman" w:cs="Times New Roman"/>
          <w:sz w:val="18"/>
          <w:szCs w:val="18"/>
        </w:rPr>
        <w:t xml:space="preserve"> </w:t>
      </w:r>
      <w:r>
        <w:rPr>
          <w:rFonts w:ascii="Times New Roman" w:hAnsi="Times New Roman" w:cs="Times New Roman"/>
          <w:sz w:val="18"/>
          <w:szCs w:val="18"/>
        </w:rPr>
        <w:t>F</w:t>
      </w:r>
      <w:r w:rsidRPr="00AE0559">
        <w:rPr>
          <w:rFonts w:ascii="Times New Roman" w:hAnsi="Times New Roman" w:cs="Times New Roman"/>
          <w:sz w:val="18"/>
          <w:szCs w:val="18"/>
        </w:rPr>
        <w:t>iktīvas laulības” ir laulības, ko noslēdz starp kādas dalībvalsts pilsoni vai trešās valsts pilsoni, kurš likumīgi pastāvīgi uzturas kādā dalībvalstī, un kādu trešās valsts pilsoni, un to vienīgais mērķis ir apiet noteikumus par trešo valstu pilsoņu iebraukšanu un uzturēšanos un iegūt uzturēšanās atļauju vai pilnvaru dzīvot kādā dalībvalstī</w:t>
      </w:r>
      <w:r>
        <w:rPr>
          <w:rFonts w:ascii="Times New Roman" w:hAnsi="Times New Roman" w:cs="Times New Roman"/>
          <w:sz w:val="18"/>
          <w:szCs w:val="18"/>
        </w:rPr>
        <w:t>; Padomes 1997.gada 4.</w:t>
      </w:r>
      <w:r w:rsidRPr="00AE0559">
        <w:rPr>
          <w:rFonts w:ascii="Times New Roman" w:hAnsi="Times New Roman" w:cs="Times New Roman"/>
          <w:sz w:val="18"/>
          <w:szCs w:val="18"/>
        </w:rPr>
        <w:t>decembra Rezolūcija par pasākumiem fiktīvu laulību apkarošanai</w:t>
      </w:r>
      <w:r>
        <w:rPr>
          <w:rFonts w:ascii="Times New Roman" w:hAnsi="Times New Roman" w:cs="Times New Roman"/>
          <w:b/>
          <w:sz w:val="18"/>
          <w:szCs w:val="18"/>
        </w:rPr>
        <w:t xml:space="preserve"> </w:t>
      </w:r>
      <w:r w:rsidRPr="003B3F82">
        <w:rPr>
          <w:rFonts w:ascii="Times New Roman" w:hAnsi="Times New Roman" w:cs="Times New Roman"/>
          <w:sz w:val="18"/>
          <w:szCs w:val="18"/>
        </w:rPr>
        <w:t>(97/C 382/01)</w:t>
      </w:r>
    </w:p>
  </w:footnote>
  <w:footnote w:id="31">
    <w:p w:rsidR="00792275" w:rsidRPr="003D130F" w:rsidRDefault="00792275" w:rsidP="000F1AA3">
      <w:pPr>
        <w:pStyle w:val="FootnoteText"/>
        <w:jc w:val="both"/>
        <w:rPr>
          <w:rFonts w:ascii="Times New Roman" w:hAnsi="Times New Roman" w:cs="Times New Roman"/>
          <w:sz w:val="18"/>
          <w:szCs w:val="18"/>
        </w:rPr>
      </w:pPr>
      <w:r w:rsidRPr="003D130F">
        <w:rPr>
          <w:rStyle w:val="FootnoteReference"/>
          <w:rFonts w:ascii="Times New Roman" w:hAnsi="Times New Roman" w:cs="Times New Roman"/>
          <w:sz w:val="18"/>
          <w:szCs w:val="18"/>
        </w:rPr>
        <w:footnoteRef/>
      </w:r>
      <w:r w:rsidRPr="003D130F">
        <w:rPr>
          <w:rFonts w:ascii="Times New Roman" w:hAnsi="Times New Roman" w:cs="Times New Roman"/>
          <w:sz w:val="18"/>
          <w:szCs w:val="18"/>
        </w:rPr>
        <w:t xml:space="preserve"> Latvijas Administratīvo pārkāpumu kodeksa 190.</w:t>
      </w:r>
      <w:r>
        <w:rPr>
          <w:rFonts w:ascii="Times New Roman" w:hAnsi="Times New Roman" w:cs="Times New Roman"/>
          <w:sz w:val="18"/>
          <w:szCs w:val="18"/>
        </w:rPr>
        <w:t>³pantā paredzēta administratīvā atbildība par iedzīvotāju reģistrā iekļaujamo ziņu savlaicīgu nepaziņošanu PMLP teritoriālajām nodaļām, paredzot naudas sodu no desmit līdz divdesmit pieciem latiem.</w:t>
      </w:r>
    </w:p>
  </w:footnote>
  <w:footnote w:id="32">
    <w:p w:rsidR="000F3225" w:rsidRPr="000F3225" w:rsidRDefault="000F3225" w:rsidP="000F3225">
      <w:pPr>
        <w:spacing w:after="0" w:line="240" w:lineRule="auto"/>
        <w:jc w:val="both"/>
        <w:rPr>
          <w:rFonts w:ascii="Times New Roman" w:hAnsi="Times New Roman" w:cs="Times New Roman"/>
          <w:sz w:val="20"/>
          <w:szCs w:val="20"/>
        </w:rPr>
      </w:pPr>
      <w:r w:rsidRPr="0027727B">
        <w:rPr>
          <w:rStyle w:val="FootnoteReference"/>
          <w:rFonts w:ascii="Times New Roman" w:hAnsi="Times New Roman" w:cs="Times New Roman"/>
          <w:sz w:val="20"/>
          <w:szCs w:val="20"/>
        </w:rPr>
        <w:footnoteRef/>
      </w:r>
      <w:r w:rsidRPr="0027727B">
        <w:rPr>
          <w:rFonts w:ascii="Times New Roman" w:hAnsi="Times New Roman" w:cs="Times New Roman"/>
          <w:sz w:val="20"/>
          <w:szCs w:val="20"/>
        </w:rPr>
        <w:t xml:space="preserve"> CBSS</w:t>
      </w:r>
      <w:hyperlink r:id="rId20" w:history="1"/>
      <w:r w:rsidRPr="0027727B">
        <w:rPr>
          <w:rFonts w:ascii="Times New Roman" w:hAnsi="Times New Roman" w:cs="Times New Roman"/>
          <w:sz w:val="20"/>
          <w:szCs w:val="20"/>
        </w:rPr>
        <w:t xml:space="preserve"> dibināta 1992.gada 5.-6. martā Kopenhāgenā, ir vispārējs politisks reģiona starpvaldību sadarbības forums. CBSS veido 11 Baltijas jūras reģiona valstis – Zviedrija, Somija, Igaunija, Latvija, Lietuva, Vācija, Polija, Dānija, Norvēģija, Īslande un Krievija, kā arī Eiropas Komisija. Šobrīd 10 valstīm ir CBSS Novērotāja statuss. Tās ir Baltkrievija, Francija, Itālija, Slovākija, Rumānija, Spānija, Ukraina, Lielbritānija un Amerikas Savienotās Valstis. CBSS identificē politiskos mērķus (premjerministru samiti un ārlietu ministru sanāksmes, nozaru ministru konferences), izstrādā rīcības plānus (vecāko amatpersonu komiteja un ekspertu grupas), ierosina un īsteno reģionam nozīmīgus stratēģiskus projektus jomās, kuras 2008. gada jūnijā Rīgā pieņemtajā CBSS Reformas deklarācijā izvirzītas par piecām ilgtermiņa prioritātēm (izglītība un kultūra; enerģētika; vide; ekonomiskā attīstība; sabiedrības drošība un humānā dimensija), kā arī kalpo par forumu viedokļu un ideju apmaiņai reģionam aktuālos jautājumos. Premjerministru samitu un ārlietu ministru sanāksmju, kā arī vecāko amatpersonu komitejas darba kārtības sagatavošanu nodrošina CBSS prezidentūra, kuru rotācijas kārtībā katru gadu (no 1. jūlija līdz 30. jūnijam) uzņemas viena no dalībvalstīm. Latvija ir prezidējusi CBSS divas reizes – 1996.-199</w:t>
      </w:r>
      <w:r w:rsidR="0027727B">
        <w:rPr>
          <w:rFonts w:ascii="Times New Roman" w:hAnsi="Times New Roman" w:cs="Times New Roman"/>
          <w:sz w:val="20"/>
          <w:szCs w:val="20"/>
        </w:rPr>
        <w:t>7. gadā un 2007.-2008.</w:t>
      </w:r>
      <w:r w:rsidRPr="0027727B">
        <w:rPr>
          <w:rFonts w:ascii="Times New Roman" w:hAnsi="Times New Roman" w:cs="Times New Roman"/>
          <w:sz w:val="20"/>
          <w:szCs w:val="20"/>
        </w:rPr>
        <w:t>gadā.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312402"/>
      <w:docPartObj>
        <w:docPartGallery w:val="Page Numbers (Top of Page)"/>
        <w:docPartUnique/>
      </w:docPartObj>
    </w:sdtPr>
    <w:sdtEndPr>
      <w:rPr>
        <w:rFonts w:ascii="Times New Roman" w:hAnsi="Times New Roman" w:cs="Times New Roman"/>
        <w:noProof/>
        <w:sz w:val="24"/>
        <w:szCs w:val="24"/>
      </w:rPr>
    </w:sdtEndPr>
    <w:sdtContent>
      <w:p w:rsidR="00DF72F3" w:rsidRPr="00DF72F3" w:rsidRDefault="00DF72F3">
        <w:pPr>
          <w:pStyle w:val="Header"/>
          <w:jc w:val="center"/>
          <w:rPr>
            <w:rFonts w:ascii="Times New Roman" w:hAnsi="Times New Roman" w:cs="Times New Roman"/>
            <w:sz w:val="24"/>
            <w:szCs w:val="24"/>
          </w:rPr>
        </w:pPr>
        <w:r w:rsidRPr="00DF72F3">
          <w:rPr>
            <w:rFonts w:ascii="Times New Roman" w:hAnsi="Times New Roman" w:cs="Times New Roman"/>
            <w:sz w:val="24"/>
            <w:szCs w:val="24"/>
          </w:rPr>
          <w:fldChar w:fldCharType="begin"/>
        </w:r>
        <w:r w:rsidRPr="00DF72F3">
          <w:rPr>
            <w:rFonts w:ascii="Times New Roman" w:hAnsi="Times New Roman" w:cs="Times New Roman"/>
            <w:sz w:val="24"/>
            <w:szCs w:val="24"/>
          </w:rPr>
          <w:instrText xml:space="preserve"> PAGE   \* MERGEFORMAT </w:instrText>
        </w:r>
        <w:r w:rsidRPr="00DF72F3">
          <w:rPr>
            <w:rFonts w:ascii="Times New Roman" w:hAnsi="Times New Roman" w:cs="Times New Roman"/>
            <w:sz w:val="24"/>
            <w:szCs w:val="24"/>
          </w:rPr>
          <w:fldChar w:fldCharType="separate"/>
        </w:r>
        <w:r>
          <w:rPr>
            <w:rFonts w:ascii="Times New Roman" w:hAnsi="Times New Roman" w:cs="Times New Roman"/>
            <w:noProof/>
            <w:sz w:val="24"/>
            <w:szCs w:val="24"/>
          </w:rPr>
          <w:t>60</w:t>
        </w:r>
        <w:r w:rsidRPr="00DF72F3">
          <w:rPr>
            <w:rFonts w:ascii="Times New Roman" w:hAnsi="Times New Roman" w:cs="Times New Roman"/>
            <w:noProof/>
            <w:sz w:val="24"/>
            <w:szCs w:val="24"/>
          </w:rPr>
          <w:fldChar w:fldCharType="end"/>
        </w:r>
      </w:p>
    </w:sdtContent>
  </w:sdt>
  <w:p w:rsidR="00792275" w:rsidRDefault="007922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49A"/>
    <w:multiLevelType w:val="hybridMultilevel"/>
    <w:tmpl w:val="309411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9280546"/>
    <w:multiLevelType w:val="hybridMultilevel"/>
    <w:tmpl w:val="309411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C3A518C"/>
    <w:multiLevelType w:val="hybridMultilevel"/>
    <w:tmpl w:val="1890D4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E241CE8"/>
    <w:multiLevelType w:val="hybridMultilevel"/>
    <w:tmpl w:val="67E65E20"/>
    <w:lvl w:ilvl="0" w:tplc="737CE972">
      <w:start w:val="201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128E1058"/>
    <w:multiLevelType w:val="hybridMultilevel"/>
    <w:tmpl w:val="0180FFE2"/>
    <w:lvl w:ilvl="0" w:tplc="3A703326">
      <w:start w:val="1"/>
      <w:numFmt w:val="bullet"/>
      <w:lvlText w:val=""/>
      <w:lvlJc w:val="left"/>
      <w:pPr>
        <w:ind w:left="1037" w:hanging="360"/>
      </w:pPr>
      <w:rPr>
        <w:rFonts w:ascii="Symbol" w:hAnsi="Symbol" w:hint="default"/>
      </w:rPr>
    </w:lvl>
    <w:lvl w:ilvl="1" w:tplc="04260003" w:tentative="1">
      <w:start w:val="1"/>
      <w:numFmt w:val="bullet"/>
      <w:lvlText w:val="o"/>
      <w:lvlJc w:val="left"/>
      <w:pPr>
        <w:ind w:left="1757" w:hanging="360"/>
      </w:pPr>
      <w:rPr>
        <w:rFonts w:ascii="Courier New" w:hAnsi="Courier New" w:cs="Courier New" w:hint="default"/>
      </w:rPr>
    </w:lvl>
    <w:lvl w:ilvl="2" w:tplc="04260005" w:tentative="1">
      <w:start w:val="1"/>
      <w:numFmt w:val="bullet"/>
      <w:lvlText w:val=""/>
      <w:lvlJc w:val="left"/>
      <w:pPr>
        <w:ind w:left="2477" w:hanging="360"/>
      </w:pPr>
      <w:rPr>
        <w:rFonts w:ascii="Wingdings" w:hAnsi="Wingdings" w:hint="default"/>
      </w:rPr>
    </w:lvl>
    <w:lvl w:ilvl="3" w:tplc="04260001" w:tentative="1">
      <w:start w:val="1"/>
      <w:numFmt w:val="bullet"/>
      <w:lvlText w:val=""/>
      <w:lvlJc w:val="left"/>
      <w:pPr>
        <w:ind w:left="3197" w:hanging="360"/>
      </w:pPr>
      <w:rPr>
        <w:rFonts w:ascii="Symbol" w:hAnsi="Symbol" w:hint="default"/>
      </w:rPr>
    </w:lvl>
    <w:lvl w:ilvl="4" w:tplc="04260003" w:tentative="1">
      <w:start w:val="1"/>
      <w:numFmt w:val="bullet"/>
      <w:lvlText w:val="o"/>
      <w:lvlJc w:val="left"/>
      <w:pPr>
        <w:ind w:left="3917" w:hanging="360"/>
      </w:pPr>
      <w:rPr>
        <w:rFonts w:ascii="Courier New" w:hAnsi="Courier New" w:cs="Courier New" w:hint="default"/>
      </w:rPr>
    </w:lvl>
    <w:lvl w:ilvl="5" w:tplc="04260005" w:tentative="1">
      <w:start w:val="1"/>
      <w:numFmt w:val="bullet"/>
      <w:lvlText w:val=""/>
      <w:lvlJc w:val="left"/>
      <w:pPr>
        <w:ind w:left="4637" w:hanging="360"/>
      </w:pPr>
      <w:rPr>
        <w:rFonts w:ascii="Wingdings" w:hAnsi="Wingdings" w:hint="default"/>
      </w:rPr>
    </w:lvl>
    <w:lvl w:ilvl="6" w:tplc="04260001" w:tentative="1">
      <w:start w:val="1"/>
      <w:numFmt w:val="bullet"/>
      <w:lvlText w:val=""/>
      <w:lvlJc w:val="left"/>
      <w:pPr>
        <w:ind w:left="5357" w:hanging="360"/>
      </w:pPr>
      <w:rPr>
        <w:rFonts w:ascii="Symbol" w:hAnsi="Symbol" w:hint="default"/>
      </w:rPr>
    </w:lvl>
    <w:lvl w:ilvl="7" w:tplc="04260003" w:tentative="1">
      <w:start w:val="1"/>
      <w:numFmt w:val="bullet"/>
      <w:lvlText w:val="o"/>
      <w:lvlJc w:val="left"/>
      <w:pPr>
        <w:ind w:left="6077" w:hanging="360"/>
      </w:pPr>
      <w:rPr>
        <w:rFonts w:ascii="Courier New" w:hAnsi="Courier New" w:cs="Courier New" w:hint="default"/>
      </w:rPr>
    </w:lvl>
    <w:lvl w:ilvl="8" w:tplc="04260005" w:tentative="1">
      <w:start w:val="1"/>
      <w:numFmt w:val="bullet"/>
      <w:lvlText w:val=""/>
      <w:lvlJc w:val="left"/>
      <w:pPr>
        <w:ind w:left="6797" w:hanging="360"/>
      </w:pPr>
      <w:rPr>
        <w:rFonts w:ascii="Wingdings" w:hAnsi="Wingdings" w:hint="default"/>
      </w:rPr>
    </w:lvl>
  </w:abstractNum>
  <w:abstractNum w:abstractNumId="5">
    <w:nsid w:val="14386A3C"/>
    <w:multiLevelType w:val="hybridMultilevel"/>
    <w:tmpl w:val="C3F8BBC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6503559"/>
    <w:multiLevelType w:val="hybridMultilevel"/>
    <w:tmpl w:val="AA0E80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E55261"/>
    <w:multiLevelType w:val="hybridMultilevel"/>
    <w:tmpl w:val="C20CD006"/>
    <w:lvl w:ilvl="0" w:tplc="1444C08E">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183E3A7E"/>
    <w:multiLevelType w:val="hybridMultilevel"/>
    <w:tmpl w:val="D66471E2"/>
    <w:lvl w:ilvl="0" w:tplc="62780136">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D992ECD"/>
    <w:multiLevelType w:val="hybridMultilevel"/>
    <w:tmpl w:val="C700E4F8"/>
    <w:lvl w:ilvl="0" w:tplc="B622BC5C">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1B5E7F"/>
    <w:multiLevelType w:val="hybridMultilevel"/>
    <w:tmpl w:val="4B4E4E0E"/>
    <w:lvl w:ilvl="0" w:tplc="0A5CBB54">
      <w:start w:val="1"/>
      <w:numFmt w:val="decimal"/>
      <w:lvlText w:val="%1."/>
      <w:lvlJc w:val="left"/>
      <w:pPr>
        <w:ind w:left="720" w:hanging="360"/>
      </w:pPr>
      <w:rPr>
        <w:rFonts w:cs="Times New Roman" w:hint="default"/>
        <w:b w:val="0"/>
        <w:strike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216C6B8F"/>
    <w:multiLevelType w:val="hybridMultilevel"/>
    <w:tmpl w:val="309411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CB26A94"/>
    <w:multiLevelType w:val="hybridMultilevel"/>
    <w:tmpl w:val="F608389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CD34896"/>
    <w:multiLevelType w:val="hybridMultilevel"/>
    <w:tmpl w:val="7BF6E988"/>
    <w:lvl w:ilvl="0" w:tplc="B136173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6E35287"/>
    <w:multiLevelType w:val="hybridMultilevel"/>
    <w:tmpl w:val="5E6820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9523B84"/>
    <w:multiLevelType w:val="multilevel"/>
    <w:tmpl w:val="0D4C82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BDE6447"/>
    <w:multiLevelType w:val="multilevel"/>
    <w:tmpl w:val="28141432"/>
    <w:lvl w:ilvl="0">
      <w:start w:val="1"/>
      <w:numFmt w:val="decimal"/>
      <w:lvlText w:val="%1."/>
      <w:lvlJc w:val="left"/>
      <w:pPr>
        <w:ind w:left="144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7">
    <w:nsid w:val="3EB85889"/>
    <w:multiLevelType w:val="hybridMultilevel"/>
    <w:tmpl w:val="35E2996E"/>
    <w:lvl w:ilvl="0" w:tplc="80689532">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4373F91"/>
    <w:multiLevelType w:val="hybridMultilevel"/>
    <w:tmpl w:val="E5E04F60"/>
    <w:lvl w:ilvl="0" w:tplc="74E87A2A">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62650C4"/>
    <w:multiLevelType w:val="hybridMultilevel"/>
    <w:tmpl w:val="035ACD30"/>
    <w:lvl w:ilvl="0" w:tplc="2CF61DCC">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CA068CC"/>
    <w:multiLevelType w:val="hybridMultilevel"/>
    <w:tmpl w:val="A3A2F7D6"/>
    <w:lvl w:ilvl="0" w:tplc="14A418B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D0323A2"/>
    <w:multiLevelType w:val="hybridMultilevel"/>
    <w:tmpl w:val="902C8622"/>
    <w:lvl w:ilvl="0" w:tplc="601A2332">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nsid w:val="56F12200"/>
    <w:multiLevelType w:val="multilevel"/>
    <w:tmpl w:val="16AAFEFC"/>
    <w:lvl w:ilvl="0">
      <w:start w:val="1"/>
      <w:numFmt w:val="decimal"/>
      <w:lvlText w:val="%1."/>
      <w:lvlJc w:val="left"/>
      <w:pPr>
        <w:ind w:left="720" w:hanging="360"/>
      </w:pPr>
      <w:rPr>
        <w:rFonts w:hint="default"/>
      </w:rPr>
    </w:lvl>
    <w:lvl w:ilvl="1">
      <w:start w:val="1"/>
      <w:numFmt w:val="decimal"/>
      <w:isLgl/>
      <w:lvlText w:val="%1.%2"/>
      <w:lvlJc w:val="left"/>
      <w:pPr>
        <w:ind w:left="1077" w:hanging="36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151" w:hanging="720"/>
      </w:pPr>
      <w:rPr>
        <w:rFonts w:hint="default"/>
      </w:rPr>
    </w:lvl>
    <w:lvl w:ilvl="4">
      <w:start w:val="1"/>
      <w:numFmt w:val="decimal"/>
      <w:isLgl/>
      <w:lvlText w:val="%1.%2.%3.%4.%5"/>
      <w:lvlJc w:val="left"/>
      <w:pPr>
        <w:ind w:left="2868" w:hanging="1080"/>
      </w:pPr>
      <w:rPr>
        <w:rFonts w:hint="default"/>
      </w:rPr>
    </w:lvl>
    <w:lvl w:ilvl="5">
      <w:start w:val="1"/>
      <w:numFmt w:val="decimal"/>
      <w:isLgl/>
      <w:lvlText w:val="%1.%2.%3.%4.%5.%6"/>
      <w:lvlJc w:val="left"/>
      <w:pPr>
        <w:ind w:left="3225" w:hanging="1080"/>
      </w:pPr>
      <w:rPr>
        <w:rFonts w:hint="default"/>
      </w:rPr>
    </w:lvl>
    <w:lvl w:ilvl="6">
      <w:start w:val="1"/>
      <w:numFmt w:val="decimal"/>
      <w:isLgl/>
      <w:lvlText w:val="%1.%2.%3.%4.%5.%6.%7"/>
      <w:lvlJc w:val="left"/>
      <w:pPr>
        <w:ind w:left="3942" w:hanging="1440"/>
      </w:pPr>
      <w:rPr>
        <w:rFonts w:hint="default"/>
      </w:rPr>
    </w:lvl>
    <w:lvl w:ilvl="7">
      <w:start w:val="1"/>
      <w:numFmt w:val="decimal"/>
      <w:isLgl/>
      <w:lvlText w:val="%1.%2.%3.%4.%5.%6.%7.%8"/>
      <w:lvlJc w:val="left"/>
      <w:pPr>
        <w:ind w:left="4299" w:hanging="1440"/>
      </w:pPr>
      <w:rPr>
        <w:rFonts w:hint="default"/>
      </w:rPr>
    </w:lvl>
    <w:lvl w:ilvl="8">
      <w:start w:val="1"/>
      <w:numFmt w:val="decimal"/>
      <w:isLgl/>
      <w:lvlText w:val="%1.%2.%3.%4.%5.%6.%7.%8.%9"/>
      <w:lvlJc w:val="left"/>
      <w:pPr>
        <w:ind w:left="5016" w:hanging="1800"/>
      </w:pPr>
      <w:rPr>
        <w:rFonts w:hint="default"/>
      </w:rPr>
    </w:lvl>
  </w:abstractNum>
  <w:abstractNum w:abstractNumId="23">
    <w:nsid w:val="578B34E8"/>
    <w:multiLevelType w:val="hybridMultilevel"/>
    <w:tmpl w:val="52641794"/>
    <w:lvl w:ilvl="0" w:tplc="737CE972">
      <w:start w:val="2011"/>
      <w:numFmt w:val="bullet"/>
      <w:lvlText w:val="-"/>
      <w:lvlJc w:val="left"/>
      <w:pPr>
        <w:ind w:left="180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nsid w:val="663844A5"/>
    <w:multiLevelType w:val="hybridMultilevel"/>
    <w:tmpl w:val="4052080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DAF1935"/>
    <w:multiLevelType w:val="hybridMultilevel"/>
    <w:tmpl w:val="309411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1FA66FA"/>
    <w:multiLevelType w:val="multilevel"/>
    <w:tmpl w:val="4AE227F6"/>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lowerLetter"/>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7">
    <w:nsid w:val="76433058"/>
    <w:multiLevelType w:val="hybridMultilevel"/>
    <w:tmpl w:val="AD8419BA"/>
    <w:lvl w:ilvl="0" w:tplc="8092F9B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nsid w:val="786E6915"/>
    <w:multiLevelType w:val="multilevel"/>
    <w:tmpl w:val="43A0CE1E"/>
    <w:lvl w:ilvl="0">
      <w:start w:val="1"/>
      <w:numFmt w:val="decimal"/>
      <w:lvlText w:val="%1."/>
      <w:lvlJc w:val="left"/>
      <w:pPr>
        <w:ind w:left="720" w:hanging="360"/>
      </w:pPr>
      <w:rPr>
        <w:rFonts w:hint="default"/>
      </w:rPr>
    </w:lvl>
    <w:lvl w:ilvl="1">
      <w:start w:val="1"/>
      <w:numFmt w:val="decimal"/>
      <w:isLgl/>
      <w:lvlText w:val="%1.%2."/>
      <w:lvlJc w:val="left"/>
      <w:pPr>
        <w:ind w:left="1290" w:hanging="54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5280" w:hanging="1800"/>
      </w:pPr>
      <w:rPr>
        <w:rFonts w:hint="default"/>
      </w:rPr>
    </w:lvl>
  </w:abstractNum>
  <w:abstractNum w:abstractNumId="29">
    <w:nsid w:val="7A2B1E4C"/>
    <w:multiLevelType w:val="hybridMultilevel"/>
    <w:tmpl w:val="859641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BE95D7F"/>
    <w:multiLevelType w:val="multilevel"/>
    <w:tmpl w:val="F126F780"/>
    <w:name w:val="Heading"/>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22"/>
  </w:num>
  <w:num w:numId="2">
    <w:abstractNumId w:val="7"/>
  </w:num>
  <w:num w:numId="3">
    <w:abstractNumId w:val="16"/>
  </w:num>
  <w:num w:numId="4">
    <w:abstractNumId w:val="3"/>
  </w:num>
  <w:num w:numId="5">
    <w:abstractNumId w:val="23"/>
  </w:num>
  <w:num w:numId="6">
    <w:abstractNumId w:val="20"/>
  </w:num>
  <w:num w:numId="7">
    <w:abstractNumId w:val="6"/>
  </w:num>
  <w:num w:numId="8">
    <w:abstractNumId w:val="27"/>
  </w:num>
  <w:num w:numId="9">
    <w:abstractNumId w:val="10"/>
  </w:num>
  <w:num w:numId="10">
    <w:abstractNumId w:val="28"/>
  </w:num>
  <w:num w:numId="11">
    <w:abstractNumId w:val="13"/>
  </w:num>
  <w:num w:numId="12">
    <w:abstractNumId w:val="26"/>
  </w:num>
  <w:num w:numId="13">
    <w:abstractNumId w:val="30"/>
  </w:num>
  <w:num w:numId="14">
    <w:abstractNumId w:val="9"/>
  </w:num>
  <w:num w:numId="15">
    <w:abstractNumId w:val="19"/>
  </w:num>
  <w:num w:numId="16">
    <w:abstractNumId w:val="18"/>
  </w:num>
  <w:num w:numId="17">
    <w:abstractNumId w:val="2"/>
  </w:num>
  <w:num w:numId="18">
    <w:abstractNumId w:val="12"/>
  </w:num>
  <w:num w:numId="19">
    <w:abstractNumId w:val="24"/>
  </w:num>
  <w:num w:numId="20">
    <w:abstractNumId w:val="17"/>
  </w:num>
  <w:num w:numId="21">
    <w:abstractNumId w:val="11"/>
  </w:num>
  <w:num w:numId="22">
    <w:abstractNumId w:val="1"/>
  </w:num>
  <w:num w:numId="23">
    <w:abstractNumId w:val="0"/>
  </w:num>
  <w:num w:numId="24">
    <w:abstractNumId w:val="25"/>
  </w:num>
  <w:num w:numId="25">
    <w:abstractNumId w:val="29"/>
  </w:num>
  <w:num w:numId="26">
    <w:abstractNumId w:val="5"/>
  </w:num>
  <w:num w:numId="27">
    <w:abstractNumId w:val="8"/>
  </w:num>
  <w:num w:numId="28">
    <w:abstractNumId w:val="21"/>
  </w:num>
  <w:num w:numId="29">
    <w:abstractNumId w:val="15"/>
  </w:num>
  <w:num w:numId="30">
    <w:abstractNumId w:val="14"/>
  </w:num>
  <w:num w:numId="31">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AE3"/>
    <w:rsid w:val="000002B7"/>
    <w:rsid w:val="00001034"/>
    <w:rsid w:val="00011A42"/>
    <w:rsid w:val="00011B06"/>
    <w:rsid w:val="00014463"/>
    <w:rsid w:val="000151A7"/>
    <w:rsid w:val="00015508"/>
    <w:rsid w:val="0001706A"/>
    <w:rsid w:val="00022EA4"/>
    <w:rsid w:val="00026FAA"/>
    <w:rsid w:val="000325CC"/>
    <w:rsid w:val="000330F9"/>
    <w:rsid w:val="000347C9"/>
    <w:rsid w:val="00036483"/>
    <w:rsid w:val="00040FD7"/>
    <w:rsid w:val="00041D78"/>
    <w:rsid w:val="00042739"/>
    <w:rsid w:val="0004317D"/>
    <w:rsid w:val="00043B0C"/>
    <w:rsid w:val="000443CC"/>
    <w:rsid w:val="000447B8"/>
    <w:rsid w:val="000461FF"/>
    <w:rsid w:val="000473C3"/>
    <w:rsid w:val="0006146B"/>
    <w:rsid w:val="000618E9"/>
    <w:rsid w:val="0006225C"/>
    <w:rsid w:val="000625F4"/>
    <w:rsid w:val="00062FCA"/>
    <w:rsid w:val="00064153"/>
    <w:rsid w:val="000652D4"/>
    <w:rsid w:val="00065777"/>
    <w:rsid w:val="00066521"/>
    <w:rsid w:val="00067D08"/>
    <w:rsid w:val="00070941"/>
    <w:rsid w:val="00072173"/>
    <w:rsid w:val="000728FA"/>
    <w:rsid w:val="000769C5"/>
    <w:rsid w:val="00077A25"/>
    <w:rsid w:val="00080046"/>
    <w:rsid w:val="00080441"/>
    <w:rsid w:val="00080E87"/>
    <w:rsid w:val="00081734"/>
    <w:rsid w:val="00083D7C"/>
    <w:rsid w:val="000844C8"/>
    <w:rsid w:val="00084660"/>
    <w:rsid w:val="00084C6E"/>
    <w:rsid w:val="0008562E"/>
    <w:rsid w:val="000858E6"/>
    <w:rsid w:val="00090E12"/>
    <w:rsid w:val="00092AD1"/>
    <w:rsid w:val="0009534F"/>
    <w:rsid w:val="00095468"/>
    <w:rsid w:val="00095E2F"/>
    <w:rsid w:val="00097F3F"/>
    <w:rsid w:val="000A0396"/>
    <w:rsid w:val="000A19C0"/>
    <w:rsid w:val="000A499A"/>
    <w:rsid w:val="000A4D2B"/>
    <w:rsid w:val="000A56D8"/>
    <w:rsid w:val="000A5D09"/>
    <w:rsid w:val="000B0626"/>
    <w:rsid w:val="000B0A61"/>
    <w:rsid w:val="000B2E78"/>
    <w:rsid w:val="000B425A"/>
    <w:rsid w:val="000C1A1A"/>
    <w:rsid w:val="000C31E1"/>
    <w:rsid w:val="000C4CD2"/>
    <w:rsid w:val="000D41ED"/>
    <w:rsid w:val="000D4472"/>
    <w:rsid w:val="000D462D"/>
    <w:rsid w:val="000D53FA"/>
    <w:rsid w:val="000D5E6A"/>
    <w:rsid w:val="000D7D6A"/>
    <w:rsid w:val="000E0EC3"/>
    <w:rsid w:val="000E0F5F"/>
    <w:rsid w:val="000E1101"/>
    <w:rsid w:val="000E4409"/>
    <w:rsid w:val="000E77B1"/>
    <w:rsid w:val="000E78DE"/>
    <w:rsid w:val="000F048A"/>
    <w:rsid w:val="000F1AA3"/>
    <w:rsid w:val="000F3225"/>
    <w:rsid w:val="000F3677"/>
    <w:rsid w:val="000F59A9"/>
    <w:rsid w:val="000F674C"/>
    <w:rsid w:val="001003AE"/>
    <w:rsid w:val="00101341"/>
    <w:rsid w:val="00103050"/>
    <w:rsid w:val="001031AF"/>
    <w:rsid w:val="00104A4C"/>
    <w:rsid w:val="001052E3"/>
    <w:rsid w:val="001076DD"/>
    <w:rsid w:val="0011071F"/>
    <w:rsid w:val="0011415D"/>
    <w:rsid w:val="00116095"/>
    <w:rsid w:val="001164D5"/>
    <w:rsid w:val="00117625"/>
    <w:rsid w:val="00120D5C"/>
    <w:rsid w:val="00123543"/>
    <w:rsid w:val="00124B54"/>
    <w:rsid w:val="00126EEB"/>
    <w:rsid w:val="001272FE"/>
    <w:rsid w:val="0012741D"/>
    <w:rsid w:val="00127962"/>
    <w:rsid w:val="00130B5B"/>
    <w:rsid w:val="00131059"/>
    <w:rsid w:val="001347A4"/>
    <w:rsid w:val="001357A1"/>
    <w:rsid w:val="00135E3C"/>
    <w:rsid w:val="001376E7"/>
    <w:rsid w:val="00140DEB"/>
    <w:rsid w:val="001436CC"/>
    <w:rsid w:val="001445C4"/>
    <w:rsid w:val="00147815"/>
    <w:rsid w:val="00151B00"/>
    <w:rsid w:val="0015261F"/>
    <w:rsid w:val="001544A1"/>
    <w:rsid w:val="00154BA8"/>
    <w:rsid w:val="00154F10"/>
    <w:rsid w:val="001566C8"/>
    <w:rsid w:val="001578CD"/>
    <w:rsid w:val="00161ABB"/>
    <w:rsid w:val="00161FFE"/>
    <w:rsid w:val="0016225E"/>
    <w:rsid w:val="00162F21"/>
    <w:rsid w:val="0016425F"/>
    <w:rsid w:val="00165C7A"/>
    <w:rsid w:val="00167247"/>
    <w:rsid w:val="00171965"/>
    <w:rsid w:val="00175022"/>
    <w:rsid w:val="001761DC"/>
    <w:rsid w:val="0017690C"/>
    <w:rsid w:val="0017759E"/>
    <w:rsid w:val="00180709"/>
    <w:rsid w:val="00185084"/>
    <w:rsid w:val="00190262"/>
    <w:rsid w:val="00190A1E"/>
    <w:rsid w:val="001913A5"/>
    <w:rsid w:val="001917C5"/>
    <w:rsid w:val="001932B5"/>
    <w:rsid w:val="00194E99"/>
    <w:rsid w:val="001A26C4"/>
    <w:rsid w:val="001A4359"/>
    <w:rsid w:val="001A52BE"/>
    <w:rsid w:val="001A61B2"/>
    <w:rsid w:val="001A6CF6"/>
    <w:rsid w:val="001B325B"/>
    <w:rsid w:val="001B5AA8"/>
    <w:rsid w:val="001B6B88"/>
    <w:rsid w:val="001B7C25"/>
    <w:rsid w:val="001C0583"/>
    <w:rsid w:val="001C4165"/>
    <w:rsid w:val="001C4E7D"/>
    <w:rsid w:val="001D16FC"/>
    <w:rsid w:val="001D271F"/>
    <w:rsid w:val="001D3A24"/>
    <w:rsid w:val="001D476B"/>
    <w:rsid w:val="001D56B0"/>
    <w:rsid w:val="001E0F46"/>
    <w:rsid w:val="001E1703"/>
    <w:rsid w:val="001E17B5"/>
    <w:rsid w:val="001E6CE3"/>
    <w:rsid w:val="001F02DD"/>
    <w:rsid w:val="001F2594"/>
    <w:rsid w:val="001F36BB"/>
    <w:rsid w:val="001F5DAF"/>
    <w:rsid w:val="00200511"/>
    <w:rsid w:val="00202734"/>
    <w:rsid w:val="002052FE"/>
    <w:rsid w:val="00205482"/>
    <w:rsid w:val="00206AB6"/>
    <w:rsid w:val="00213DDD"/>
    <w:rsid w:val="00214462"/>
    <w:rsid w:val="00215D2D"/>
    <w:rsid w:val="00216FD9"/>
    <w:rsid w:val="002170A3"/>
    <w:rsid w:val="00217C55"/>
    <w:rsid w:val="002210C1"/>
    <w:rsid w:val="002266A3"/>
    <w:rsid w:val="002270B0"/>
    <w:rsid w:val="00230B25"/>
    <w:rsid w:val="002317AF"/>
    <w:rsid w:val="002324ED"/>
    <w:rsid w:val="002339DD"/>
    <w:rsid w:val="00233F89"/>
    <w:rsid w:val="00234AEA"/>
    <w:rsid w:val="00236647"/>
    <w:rsid w:val="00241A45"/>
    <w:rsid w:val="00241BC5"/>
    <w:rsid w:val="00242DCE"/>
    <w:rsid w:val="002434B5"/>
    <w:rsid w:val="00243550"/>
    <w:rsid w:val="00243E12"/>
    <w:rsid w:val="00250166"/>
    <w:rsid w:val="00260EB5"/>
    <w:rsid w:val="002636E5"/>
    <w:rsid w:val="00263AAC"/>
    <w:rsid w:val="00265B57"/>
    <w:rsid w:val="00267A16"/>
    <w:rsid w:val="00270CB0"/>
    <w:rsid w:val="00274171"/>
    <w:rsid w:val="0027433C"/>
    <w:rsid w:val="00275AAD"/>
    <w:rsid w:val="0027727B"/>
    <w:rsid w:val="0028590A"/>
    <w:rsid w:val="00290499"/>
    <w:rsid w:val="002923EA"/>
    <w:rsid w:val="00293871"/>
    <w:rsid w:val="002938EE"/>
    <w:rsid w:val="00294242"/>
    <w:rsid w:val="00294937"/>
    <w:rsid w:val="002A0FE8"/>
    <w:rsid w:val="002A14D8"/>
    <w:rsid w:val="002A3B2A"/>
    <w:rsid w:val="002A4C16"/>
    <w:rsid w:val="002B0BF3"/>
    <w:rsid w:val="002B2785"/>
    <w:rsid w:val="002B4E0D"/>
    <w:rsid w:val="002B7025"/>
    <w:rsid w:val="002C02F9"/>
    <w:rsid w:val="002C1BAC"/>
    <w:rsid w:val="002C5457"/>
    <w:rsid w:val="002C7465"/>
    <w:rsid w:val="002D0F09"/>
    <w:rsid w:val="002D113A"/>
    <w:rsid w:val="002D2444"/>
    <w:rsid w:val="002D2BEB"/>
    <w:rsid w:val="002D38B8"/>
    <w:rsid w:val="002D47EF"/>
    <w:rsid w:val="002D5301"/>
    <w:rsid w:val="002D5FCF"/>
    <w:rsid w:val="002D6318"/>
    <w:rsid w:val="002D6EBC"/>
    <w:rsid w:val="002D7B25"/>
    <w:rsid w:val="002E0680"/>
    <w:rsid w:val="002E0825"/>
    <w:rsid w:val="002E40FF"/>
    <w:rsid w:val="002E41AA"/>
    <w:rsid w:val="002E760E"/>
    <w:rsid w:val="002E77D2"/>
    <w:rsid w:val="002F188D"/>
    <w:rsid w:val="002F319C"/>
    <w:rsid w:val="002F3630"/>
    <w:rsid w:val="002F4971"/>
    <w:rsid w:val="002F5584"/>
    <w:rsid w:val="002F727C"/>
    <w:rsid w:val="002F7AA3"/>
    <w:rsid w:val="00300FD4"/>
    <w:rsid w:val="0030416C"/>
    <w:rsid w:val="003047A7"/>
    <w:rsid w:val="00305D43"/>
    <w:rsid w:val="003071B2"/>
    <w:rsid w:val="00310612"/>
    <w:rsid w:val="0031172E"/>
    <w:rsid w:val="0031773A"/>
    <w:rsid w:val="00326028"/>
    <w:rsid w:val="00327A19"/>
    <w:rsid w:val="00330263"/>
    <w:rsid w:val="00332D21"/>
    <w:rsid w:val="00333AAC"/>
    <w:rsid w:val="00342933"/>
    <w:rsid w:val="003429B4"/>
    <w:rsid w:val="00342DDA"/>
    <w:rsid w:val="003448B0"/>
    <w:rsid w:val="0034518B"/>
    <w:rsid w:val="00346552"/>
    <w:rsid w:val="00352887"/>
    <w:rsid w:val="0035379E"/>
    <w:rsid w:val="0035495D"/>
    <w:rsid w:val="00357840"/>
    <w:rsid w:val="00357F86"/>
    <w:rsid w:val="00361020"/>
    <w:rsid w:val="003610A5"/>
    <w:rsid w:val="00362B14"/>
    <w:rsid w:val="0036446F"/>
    <w:rsid w:val="0036660A"/>
    <w:rsid w:val="00370875"/>
    <w:rsid w:val="00370F97"/>
    <w:rsid w:val="00372161"/>
    <w:rsid w:val="00373A53"/>
    <w:rsid w:val="00373C83"/>
    <w:rsid w:val="00375A0C"/>
    <w:rsid w:val="00377474"/>
    <w:rsid w:val="00377B64"/>
    <w:rsid w:val="003816F5"/>
    <w:rsid w:val="00381C7B"/>
    <w:rsid w:val="00381F46"/>
    <w:rsid w:val="003821DE"/>
    <w:rsid w:val="00382A4E"/>
    <w:rsid w:val="003840BC"/>
    <w:rsid w:val="00384624"/>
    <w:rsid w:val="00387902"/>
    <w:rsid w:val="0039096C"/>
    <w:rsid w:val="00391A74"/>
    <w:rsid w:val="0039290B"/>
    <w:rsid w:val="00392DC5"/>
    <w:rsid w:val="00394BE1"/>
    <w:rsid w:val="00396A18"/>
    <w:rsid w:val="00397079"/>
    <w:rsid w:val="00397604"/>
    <w:rsid w:val="00397F0E"/>
    <w:rsid w:val="003A0D0B"/>
    <w:rsid w:val="003A2FDF"/>
    <w:rsid w:val="003A3A99"/>
    <w:rsid w:val="003A421C"/>
    <w:rsid w:val="003A5EE3"/>
    <w:rsid w:val="003A74EB"/>
    <w:rsid w:val="003B0987"/>
    <w:rsid w:val="003B1208"/>
    <w:rsid w:val="003B3F82"/>
    <w:rsid w:val="003B5410"/>
    <w:rsid w:val="003B6127"/>
    <w:rsid w:val="003B7C8B"/>
    <w:rsid w:val="003C0B00"/>
    <w:rsid w:val="003C2005"/>
    <w:rsid w:val="003C4BD0"/>
    <w:rsid w:val="003C62D5"/>
    <w:rsid w:val="003D0131"/>
    <w:rsid w:val="003D02D0"/>
    <w:rsid w:val="003D130F"/>
    <w:rsid w:val="003D40B5"/>
    <w:rsid w:val="003D481D"/>
    <w:rsid w:val="003D4F29"/>
    <w:rsid w:val="003D4F96"/>
    <w:rsid w:val="003E07F0"/>
    <w:rsid w:val="003E0E61"/>
    <w:rsid w:val="003E41A9"/>
    <w:rsid w:val="003E5DD3"/>
    <w:rsid w:val="003F25CF"/>
    <w:rsid w:val="003F4616"/>
    <w:rsid w:val="003F4950"/>
    <w:rsid w:val="003F508F"/>
    <w:rsid w:val="00400FE4"/>
    <w:rsid w:val="0040144D"/>
    <w:rsid w:val="0040392F"/>
    <w:rsid w:val="00406C71"/>
    <w:rsid w:val="0041017F"/>
    <w:rsid w:val="0041116B"/>
    <w:rsid w:val="00411200"/>
    <w:rsid w:val="00412FDF"/>
    <w:rsid w:val="0041758C"/>
    <w:rsid w:val="00420BE3"/>
    <w:rsid w:val="00424852"/>
    <w:rsid w:val="00427604"/>
    <w:rsid w:val="0043285B"/>
    <w:rsid w:val="00437863"/>
    <w:rsid w:val="00437FCE"/>
    <w:rsid w:val="004462E8"/>
    <w:rsid w:val="00447EF4"/>
    <w:rsid w:val="0045428D"/>
    <w:rsid w:val="00454C4E"/>
    <w:rsid w:val="00454FF4"/>
    <w:rsid w:val="00456EE0"/>
    <w:rsid w:val="004571D8"/>
    <w:rsid w:val="00461E6C"/>
    <w:rsid w:val="004645AE"/>
    <w:rsid w:val="00470E45"/>
    <w:rsid w:val="00471F4E"/>
    <w:rsid w:val="00472559"/>
    <w:rsid w:val="00472764"/>
    <w:rsid w:val="00474AD2"/>
    <w:rsid w:val="0048128D"/>
    <w:rsid w:val="004817B3"/>
    <w:rsid w:val="004837E5"/>
    <w:rsid w:val="00486AF8"/>
    <w:rsid w:val="00490FEE"/>
    <w:rsid w:val="00491366"/>
    <w:rsid w:val="00491F41"/>
    <w:rsid w:val="00493848"/>
    <w:rsid w:val="00493B63"/>
    <w:rsid w:val="00493EEF"/>
    <w:rsid w:val="00495A8B"/>
    <w:rsid w:val="004967B2"/>
    <w:rsid w:val="00496C81"/>
    <w:rsid w:val="004972B9"/>
    <w:rsid w:val="004A4704"/>
    <w:rsid w:val="004A567F"/>
    <w:rsid w:val="004A7C88"/>
    <w:rsid w:val="004B0501"/>
    <w:rsid w:val="004B4B09"/>
    <w:rsid w:val="004B5949"/>
    <w:rsid w:val="004B6FD0"/>
    <w:rsid w:val="004C341A"/>
    <w:rsid w:val="004C4F1E"/>
    <w:rsid w:val="004C4F36"/>
    <w:rsid w:val="004C7BC1"/>
    <w:rsid w:val="004C7E82"/>
    <w:rsid w:val="004D1CDC"/>
    <w:rsid w:val="004D1DDA"/>
    <w:rsid w:val="004D21FA"/>
    <w:rsid w:val="004D2383"/>
    <w:rsid w:val="004D2E48"/>
    <w:rsid w:val="004D6A17"/>
    <w:rsid w:val="004D6AB7"/>
    <w:rsid w:val="004E170F"/>
    <w:rsid w:val="004E366A"/>
    <w:rsid w:val="004F03D9"/>
    <w:rsid w:val="004F1082"/>
    <w:rsid w:val="004F1382"/>
    <w:rsid w:val="004F1CB8"/>
    <w:rsid w:val="004F2697"/>
    <w:rsid w:val="004F3256"/>
    <w:rsid w:val="004F54B1"/>
    <w:rsid w:val="00501525"/>
    <w:rsid w:val="00502F2E"/>
    <w:rsid w:val="005038DE"/>
    <w:rsid w:val="00504319"/>
    <w:rsid w:val="00505296"/>
    <w:rsid w:val="005069C3"/>
    <w:rsid w:val="0051165E"/>
    <w:rsid w:val="00511678"/>
    <w:rsid w:val="00511833"/>
    <w:rsid w:val="00511D95"/>
    <w:rsid w:val="00516C52"/>
    <w:rsid w:val="00520B7D"/>
    <w:rsid w:val="0052158B"/>
    <w:rsid w:val="00524751"/>
    <w:rsid w:val="00525A1F"/>
    <w:rsid w:val="00526CBD"/>
    <w:rsid w:val="00526D20"/>
    <w:rsid w:val="00532CBD"/>
    <w:rsid w:val="00534D64"/>
    <w:rsid w:val="00540630"/>
    <w:rsid w:val="00541671"/>
    <w:rsid w:val="005421BF"/>
    <w:rsid w:val="0054608F"/>
    <w:rsid w:val="00546D6D"/>
    <w:rsid w:val="00547C78"/>
    <w:rsid w:val="00553695"/>
    <w:rsid w:val="00553776"/>
    <w:rsid w:val="005540AF"/>
    <w:rsid w:val="005556D5"/>
    <w:rsid w:val="00555E5E"/>
    <w:rsid w:val="0056008F"/>
    <w:rsid w:val="00561BFB"/>
    <w:rsid w:val="00562283"/>
    <w:rsid w:val="0056613B"/>
    <w:rsid w:val="0056664F"/>
    <w:rsid w:val="00566BDA"/>
    <w:rsid w:val="0056715B"/>
    <w:rsid w:val="005714B9"/>
    <w:rsid w:val="00571DCB"/>
    <w:rsid w:val="0057312F"/>
    <w:rsid w:val="0057320D"/>
    <w:rsid w:val="00576D29"/>
    <w:rsid w:val="00577575"/>
    <w:rsid w:val="00577E55"/>
    <w:rsid w:val="00580914"/>
    <w:rsid w:val="00580962"/>
    <w:rsid w:val="00586C93"/>
    <w:rsid w:val="00590033"/>
    <w:rsid w:val="005900B8"/>
    <w:rsid w:val="005904C3"/>
    <w:rsid w:val="00593A19"/>
    <w:rsid w:val="00595B85"/>
    <w:rsid w:val="005A1FA8"/>
    <w:rsid w:val="005A60E2"/>
    <w:rsid w:val="005A6BA0"/>
    <w:rsid w:val="005B16AE"/>
    <w:rsid w:val="005B2BC5"/>
    <w:rsid w:val="005B2ED1"/>
    <w:rsid w:val="005B2FBD"/>
    <w:rsid w:val="005B377A"/>
    <w:rsid w:val="005B3CC2"/>
    <w:rsid w:val="005B4A2F"/>
    <w:rsid w:val="005B6033"/>
    <w:rsid w:val="005B78C0"/>
    <w:rsid w:val="005B78DD"/>
    <w:rsid w:val="005C0C67"/>
    <w:rsid w:val="005C0CDC"/>
    <w:rsid w:val="005C103B"/>
    <w:rsid w:val="005C44EA"/>
    <w:rsid w:val="005C5225"/>
    <w:rsid w:val="005C5CEE"/>
    <w:rsid w:val="005C779B"/>
    <w:rsid w:val="005D028D"/>
    <w:rsid w:val="005D1807"/>
    <w:rsid w:val="005D5F45"/>
    <w:rsid w:val="005E0382"/>
    <w:rsid w:val="005E3CA6"/>
    <w:rsid w:val="005E5B7F"/>
    <w:rsid w:val="005E63F7"/>
    <w:rsid w:val="005E7C3B"/>
    <w:rsid w:val="005F349F"/>
    <w:rsid w:val="005F3C55"/>
    <w:rsid w:val="005F59BE"/>
    <w:rsid w:val="005F6335"/>
    <w:rsid w:val="005F6EEB"/>
    <w:rsid w:val="006001A3"/>
    <w:rsid w:val="006021BB"/>
    <w:rsid w:val="00602377"/>
    <w:rsid w:val="00602A24"/>
    <w:rsid w:val="00602BD3"/>
    <w:rsid w:val="006039A1"/>
    <w:rsid w:val="006058B5"/>
    <w:rsid w:val="006065F6"/>
    <w:rsid w:val="00607321"/>
    <w:rsid w:val="00610151"/>
    <w:rsid w:val="006134EC"/>
    <w:rsid w:val="00620027"/>
    <w:rsid w:val="00621842"/>
    <w:rsid w:val="00622EFB"/>
    <w:rsid w:val="00623C64"/>
    <w:rsid w:val="00624F53"/>
    <w:rsid w:val="006255BF"/>
    <w:rsid w:val="00631349"/>
    <w:rsid w:val="00634F18"/>
    <w:rsid w:val="00635C5D"/>
    <w:rsid w:val="00636E62"/>
    <w:rsid w:val="00641BBA"/>
    <w:rsid w:val="0064587D"/>
    <w:rsid w:val="00646876"/>
    <w:rsid w:val="00646B28"/>
    <w:rsid w:val="00646E0A"/>
    <w:rsid w:val="00650DEC"/>
    <w:rsid w:val="0065146D"/>
    <w:rsid w:val="00651C3D"/>
    <w:rsid w:val="0065666E"/>
    <w:rsid w:val="00662DB5"/>
    <w:rsid w:val="006634A8"/>
    <w:rsid w:val="006651E2"/>
    <w:rsid w:val="00666DB4"/>
    <w:rsid w:val="006678EF"/>
    <w:rsid w:val="006711F3"/>
    <w:rsid w:val="00674452"/>
    <w:rsid w:val="00674ECD"/>
    <w:rsid w:val="006759AF"/>
    <w:rsid w:val="006803C8"/>
    <w:rsid w:val="00680761"/>
    <w:rsid w:val="00680B0D"/>
    <w:rsid w:val="006827FB"/>
    <w:rsid w:val="00685A33"/>
    <w:rsid w:val="00690F8A"/>
    <w:rsid w:val="006921D5"/>
    <w:rsid w:val="00694552"/>
    <w:rsid w:val="006968E9"/>
    <w:rsid w:val="006A1B23"/>
    <w:rsid w:val="006A6411"/>
    <w:rsid w:val="006A657F"/>
    <w:rsid w:val="006A7310"/>
    <w:rsid w:val="006A7B2C"/>
    <w:rsid w:val="006B09C9"/>
    <w:rsid w:val="006B0AAC"/>
    <w:rsid w:val="006B0EB6"/>
    <w:rsid w:val="006B15F6"/>
    <w:rsid w:val="006B1D7E"/>
    <w:rsid w:val="006B429C"/>
    <w:rsid w:val="006C3096"/>
    <w:rsid w:val="006D31E2"/>
    <w:rsid w:val="006D5BCB"/>
    <w:rsid w:val="006D7858"/>
    <w:rsid w:val="006E129C"/>
    <w:rsid w:val="006E2A1C"/>
    <w:rsid w:val="006E7C83"/>
    <w:rsid w:val="006F04EE"/>
    <w:rsid w:val="006F11B7"/>
    <w:rsid w:val="006F329A"/>
    <w:rsid w:val="006F793E"/>
    <w:rsid w:val="0070020D"/>
    <w:rsid w:val="00700AF6"/>
    <w:rsid w:val="00702123"/>
    <w:rsid w:val="0070299D"/>
    <w:rsid w:val="00703A55"/>
    <w:rsid w:val="00706C99"/>
    <w:rsid w:val="0070756C"/>
    <w:rsid w:val="00710CE5"/>
    <w:rsid w:val="007112DE"/>
    <w:rsid w:val="00714398"/>
    <w:rsid w:val="007235A1"/>
    <w:rsid w:val="00724290"/>
    <w:rsid w:val="007258E1"/>
    <w:rsid w:val="00725A04"/>
    <w:rsid w:val="00726552"/>
    <w:rsid w:val="00731B08"/>
    <w:rsid w:val="007329CF"/>
    <w:rsid w:val="00733204"/>
    <w:rsid w:val="007357B1"/>
    <w:rsid w:val="0073677C"/>
    <w:rsid w:val="0073737C"/>
    <w:rsid w:val="007376C5"/>
    <w:rsid w:val="00745AA9"/>
    <w:rsid w:val="00745D8A"/>
    <w:rsid w:val="0075036D"/>
    <w:rsid w:val="0075239A"/>
    <w:rsid w:val="00756ECC"/>
    <w:rsid w:val="00756FA7"/>
    <w:rsid w:val="00763562"/>
    <w:rsid w:val="00763985"/>
    <w:rsid w:val="007649CC"/>
    <w:rsid w:val="00766971"/>
    <w:rsid w:val="00766CF5"/>
    <w:rsid w:val="0077005A"/>
    <w:rsid w:val="007704B8"/>
    <w:rsid w:val="0077183E"/>
    <w:rsid w:val="007725C5"/>
    <w:rsid w:val="007730F2"/>
    <w:rsid w:val="00773E37"/>
    <w:rsid w:val="00775C0D"/>
    <w:rsid w:val="007777F3"/>
    <w:rsid w:val="00783885"/>
    <w:rsid w:val="007871E4"/>
    <w:rsid w:val="007914F0"/>
    <w:rsid w:val="00792275"/>
    <w:rsid w:val="00792468"/>
    <w:rsid w:val="00794DBC"/>
    <w:rsid w:val="007950D5"/>
    <w:rsid w:val="00795B9D"/>
    <w:rsid w:val="007A07D7"/>
    <w:rsid w:val="007A59F5"/>
    <w:rsid w:val="007A662B"/>
    <w:rsid w:val="007A710D"/>
    <w:rsid w:val="007B2C41"/>
    <w:rsid w:val="007B3D41"/>
    <w:rsid w:val="007B7DD6"/>
    <w:rsid w:val="007C03B5"/>
    <w:rsid w:val="007C15F3"/>
    <w:rsid w:val="007C19B6"/>
    <w:rsid w:val="007C2386"/>
    <w:rsid w:val="007C23F2"/>
    <w:rsid w:val="007C5CEE"/>
    <w:rsid w:val="007C6B2C"/>
    <w:rsid w:val="007D07EE"/>
    <w:rsid w:val="007D203F"/>
    <w:rsid w:val="007D2BB1"/>
    <w:rsid w:val="007D2E05"/>
    <w:rsid w:val="007D2EF8"/>
    <w:rsid w:val="007D682D"/>
    <w:rsid w:val="007E21FF"/>
    <w:rsid w:val="007E5494"/>
    <w:rsid w:val="007E7B64"/>
    <w:rsid w:val="007F23FC"/>
    <w:rsid w:val="007F2E97"/>
    <w:rsid w:val="007F4475"/>
    <w:rsid w:val="007F455A"/>
    <w:rsid w:val="007F470D"/>
    <w:rsid w:val="007F48DA"/>
    <w:rsid w:val="00801EE4"/>
    <w:rsid w:val="00805C12"/>
    <w:rsid w:val="00810D5E"/>
    <w:rsid w:val="00812A2E"/>
    <w:rsid w:val="00815895"/>
    <w:rsid w:val="00815C35"/>
    <w:rsid w:val="00815E1F"/>
    <w:rsid w:val="00815F8D"/>
    <w:rsid w:val="00816A0A"/>
    <w:rsid w:val="00817BE2"/>
    <w:rsid w:val="00822422"/>
    <w:rsid w:val="00825310"/>
    <w:rsid w:val="008274ED"/>
    <w:rsid w:val="008315F4"/>
    <w:rsid w:val="00831D65"/>
    <w:rsid w:val="00833C98"/>
    <w:rsid w:val="00835150"/>
    <w:rsid w:val="00835EA2"/>
    <w:rsid w:val="00840C7B"/>
    <w:rsid w:val="00841A19"/>
    <w:rsid w:val="00842041"/>
    <w:rsid w:val="00842DEC"/>
    <w:rsid w:val="0084367F"/>
    <w:rsid w:val="0085006E"/>
    <w:rsid w:val="0085133E"/>
    <w:rsid w:val="00856679"/>
    <w:rsid w:val="0085695D"/>
    <w:rsid w:val="00856EAC"/>
    <w:rsid w:val="00861E53"/>
    <w:rsid w:val="00862A18"/>
    <w:rsid w:val="00865F26"/>
    <w:rsid w:val="00865FA2"/>
    <w:rsid w:val="0086722E"/>
    <w:rsid w:val="008709A6"/>
    <w:rsid w:val="00870EDA"/>
    <w:rsid w:val="00871760"/>
    <w:rsid w:val="00872E2F"/>
    <w:rsid w:val="0087304E"/>
    <w:rsid w:val="00874310"/>
    <w:rsid w:val="008758CF"/>
    <w:rsid w:val="00876D2F"/>
    <w:rsid w:val="00876F61"/>
    <w:rsid w:val="00880EBB"/>
    <w:rsid w:val="00881382"/>
    <w:rsid w:val="00882F51"/>
    <w:rsid w:val="00887B51"/>
    <w:rsid w:val="00890005"/>
    <w:rsid w:val="00891F0C"/>
    <w:rsid w:val="00893D8C"/>
    <w:rsid w:val="00894E24"/>
    <w:rsid w:val="008976A6"/>
    <w:rsid w:val="008A0464"/>
    <w:rsid w:val="008A23D7"/>
    <w:rsid w:val="008A4A8B"/>
    <w:rsid w:val="008B0483"/>
    <w:rsid w:val="008B1D14"/>
    <w:rsid w:val="008B267C"/>
    <w:rsid w:val="008B2C5B"/>
    <w:rsid w:val="008B3D6C"/>
    <w:rsid w:val="008B4BE8"/>
    <w:rsid w:val="008B705D"/>
    <w:rsid w:val="008B72C7"/>
    <w:rsid w:val="008B75B0"/>
    <w:rsid w:val="008B7D8A"/>
    <w:rsid w:val="008C04B5"/>
    <w:rsid w:val="008C162F"/>
    <w:rsid w:val="008D0B24"/>
    <w:rsid w:val="008D151D"/>
    <w:rsid w:val="008D62CF"/>
    <w:rsid w:val="008D6725"/>
    <w:rsid w:val="008E11AE"/>
    <w:rsid w:val="008E18D2"/>
    <w:rsid w:val="008E30A8"/>
    <w:rsid w:val="008E384D"/>
    <w:rsid w:val="008E7A2E"/>
    <w:rsid w:val="008F1693"/>
    <w:rsid w:val="008F1B57"/>
    <w:rsid w:val="008F31E5"/>
    <w:rsid w:val="008F7379"/>
    <w:rsid w:val="008F7F6D"/>
    <w:rsid w:val="00905322"/>
    <w:rsid w:val="0090576A"/>
    <w:rsid w:val="00906302"/>
    <w:rsid w:val="00907A34"/>
    <w:rsid w:val="00914FFB"/>
    <w:rsid w:val="009151A5"/>
    <w:rsid w:val="00915F20"/>
    <w:rsid w:val="00917298"/>
    <w:rsid w:val="00917715"/>
    <w:rsid w:val="00920227"/>
    <w:rsid w:val="009205ED"/>
    <w:rsid w:val="009221F8"/>
    <w:rsid w:val="0092264B"/>
    <w:rsid w:val="009228D8"/>
    <w:rsid w:val="00924A2D"/>
    <w:rsid w:val="00936010"/>
    <w:rsid w:val="009361E9"/>
    <w:rsid w:val="00936552"/>
    <w:rsid w:val="009408E8"/>
    <w:rsid w:val="009424CD"/>
    <w:rsid w:val="009427E8"/>
    <w:rsid w:val="00945FB4"/>
    <w:rsid w:val="009461D6"/>
    <w:rsid w:val="00950412"/>
    <w:rsid w:val="00953FEB"/>
    <w:rsid w:val="00954597"/>
    <w:rsid w:val="009549AF"/>
    <w:rsid w:val="009568E3"/>
    <w:rsid w:val="00956FF0"/>
    <w:rsid w:val="00963EF4"/>
    <w:rsid w:val="00965969"/>
    <w:rsid w:val="00965D92"/>
    <w:rsid w:val="00966922"/>
    <w:rsid w:val="00971C38"/>
    <w:rsid w:val="009726D0"/>
    <w:rsid w:val="00972DAD"/>
    <w:rsid w:val="00973909"/>
    <w:rsid w:val="00977FB5"/>
    <w:rsid w:val="0098064D"/>
    <w:rsid w:val="0098120C"/>
    <w:rsid w:val="00983116"/>
    <w:rsid w:val="00983923"/>
    <w:rsid w:val="00986346"/>
    <w:rsid w:val="00990B43"/>
    <w:rsid w:val="00990C2D"/>
    <w:rsid w:val="0099297C"/>
    <w:rsid w:val="00995871"/>
    <w:rsid w:val="00995BBA"/>
    <w:rsid w:val="00996515"/>
    <w:rsid w:val="00996A87"/>
    <w:rsid w:val="009973BF"/>
    <w:rsid w:val="00997C25"/>
    <w:rsid w:val="00997D83"/>
    <w:rsid w:val="009A10D5"/>
    <w:rsid w:val="009A1D8E"/>
    <w:rsid w:val="009A265D"/>
    <w:rsid w:val="009A27A8"/>
    <w:rsid w:val="009A6A58"/>
    <w:rsid w:val="009A789D"/>
    <w:rsid w:val="009A7D20"/>
    <w:rsid w:val="009B0436"/>
    <w:rsid w:val="009B1BE0"/>
    <w:rsid w:val="009B30C1"/>
    <w:rsid w:val="009B536A"/>
    <w:rsid w:val="009B62A1"/>
    <w:rsid w:val="009C0201"/>
    <w:rsid w:val="009C4999"/>
    <w:rsid w:val="009C7AF1"/>
    <w:rsid w:val="009D0D3B"/>
    <w:rsid w:val="009D2CFC"/>
    <w:rsid w:val="009D331B"/>
    <w:rsid w:val="009D3478"/>
    <w:rsid w:val="009D5C27"/>
    <w:rsid w:val="009E0BB7"/>
    <w:rsid w:val="009E5B29"/>
    <w:rsid w:val="009E7DAA"/>
    <w:rsid w:val="009F11DD"/>
    <w:rsid w:val="009F1ADC"/>
    <w:rsid w:val="009F2684"/>
    <w:rsid w:val="009F2F64"/>
    <w:rsid w:val="009F39C4"/>
    <w:rsid w:val="009F530F"/>
    <w:rsid w:val="009F569C"/>
    <w:rsid w:val="009F7B0E"/>
    <w:rsid w:val="00A00269"/>
    <w:rsid w:val="00A05AAB"/>
    <w:rsid w:val="00A10C37"/>
    <w:rsid w:val="00A10CE1"/>
    <w:rsid w:val="00A10E74"/>
    <w:rsid w:val="00A12E04"/>
    <w:rsid w:val="00A1403E"/>
    <w:rsid w:val="00A14BCC"/>
    <w:rsid w:val="00A21F90"/>
    <w:rsid w:val="00A2690B"/>
    <w:rsid w:val="00A30070"/>
    <w:rsid w:val="00A3033C"/>
    <w:rsid w:val="00A31748"/>
    <w:rsid w:val="00A3177F"/>
    <w:rsid w:val="00A32496"/>
    <w:rsid w:val="00A32908"/>
    <w:rsid w:val="00A3477A"/>
    <w:rsid w:val="00A34A60"/>
    <w:rsid w:val="00A42A0B"/>
    <w:rsid w:val="00A4335C"/>
    <w:rsid w:val="00A515A2"/>
    <w:rsid w:val="00A51D2F"/>
    <w:rsid w:val="00A52347"/>
    <w:rsid w:val="00A52D2A"/>
    <w:rsid w:val="00A535D3"/>
    <w:rsid w:val="00A538EB"/>
    <w:rsid w:val="00A56FE2"/>
    <w:rsid w:val="00A5766F"/>
    <w:rsid w:val="00A578D2"/>
    <w:rsid w:val="00A57B30"/>
    <w:rsid w:val="00A61931"/>
    <w:rsid w:val="00A635BB"/>
    <w:rsid w:val="00A63EEA"/>
    <w:rsid w:val="00A64C6A"/>
    <w:rsid w:val="00A66E30"/>
    <w:rsid w:val="00A671BA"/>
    <w:rsid w:val="00A70FDD"/>
    <w:rsid w:val="00A73F85"/>
    <w:rsid w:val="00A7538C"/>
    <w:rsid w:val="00A75B1D"/>
    <w:rsid w:val="00A75DCC"/>
    <w:rsid w:val="00A80090"/>
    <w:rsid w:val="00A85CFC"/>
    <w:rsid w:val="00A93E09"/>
    <w:rsid w:val="00A94F40"/>
    <w:rsid w:val="00A96002"/>
    <w:rsid w:val="00A965B5"/>
    <w:rsid w:val="00A96F13"/>
    <w:rsid w:val="00A97449"/>
    <w:rsid w:val="00A975AA"/>
    <w:rsid w:val="00AA0397"/>
    <w:rsid w:val="00AA2F74"/>
    <w:rsid w:val="00AA54F8"/>
    <w:rsid w:val="00AA5C40"/>
    <w:rsid w:val="00AA61F9"/>
    <w:rsid w:val="00AA74EF"/>
    <w:rsid w:val="00AB1E3E"/>
    <w:rsid w:val="00AB35FE"/>
    <w:rsid w:val="00AB4614"/>
    <w:rsid w:val="00AB4B39"/>
    <w:rsid w:val="00AB4CA0"/>
    <w:rsid w:val="00AB5031"/>
    <w:rsid w:val="00AB5CC9"/>
    <w:rsid w:val="00AB5DD2"/>
    <w:rsid w:val="00AC3560"/>
    <w:rsid w:val="00AC3F63"/>
    <w:rsid w:val="00AC5F78"/>
    <w:rsid w:val="00AC62A8"/>
    <w:rsid w:val="00AD3688"/>
    <w:rsid w:val="00AD48B3"/>
    <w:rsid w:val="00AD5586"/>
    <w:rsid w:val="00AD5F9C"/>
    <w:rsid w:val="00AD7CB2"/>
    <w:rsid w:val="00AE0559"/>
    <w:rsid w:val="00AE50BB"/>
    <w:rsid w:val="00AE64BF"/>
    <w:rsid w:val="00AF2488"/>
    <w:rsid w:val="00AF66A0"/>
    <w:rsid w:val="00B027B1"/>
    <w:rsid w:val="00B069C3"/>
    <w:rsid w:val="00B11B1E"/>
    <w:rsid w:val="00B139E1"/>
    <w:rsid w:val="00B13CB2"/>
    <w:rsid w:val="00B21325"/>
    <w:rsid w:val="00B220B8"/>
    <w:rsid w:val="00B22D2E"/>
    <w:rsid w:val="00B239D6"/>
    <w:rsid w:val="00B23E6A"/>
    <w:rsid w:val="00B24712"/>
    <w:rsid w:val="00B353CD"/>
    <w:rsid w:val="00B35BF4"/>
    <w:rsid w:val="00B365ED"/>
    <w:rsid w:val="00B372EF"/>
    <w:rsid w:val="00B40F62"/>
    <w:rsid w:val="00B51F5E"/>
    <w:rsid w:val="00B53EB1"/>
    <w:rsid w:val="00B54B04"/>
    <w:rsid w:val="00B575AA"/>
    <w:rsid w:val="00B60AAD"/>
    <w:rsid w:val="00B61DB4"/>
    <w:rsid w:val="00B62058"/>
    <w:rsid w:val="00B63630"/>
    <w:rsid w:val="00B66053"/>
    <w:rsid w:val="00B673CB"/>
    <w:rsid w:val="00B679FD"/>
    <w:rsid w:val="00B70E25"/>
    <w:rsid w:val="00B71D98"/>
    <w:rsid w:val="00B74485"/>
    <w:rsid w:val="00B74585"/>
    <w:rsid w:val="00B75A21"/>
    <w:rsid w:val="00B77B92"/>
    <w:rsid w:val="00B81C91"/>
    <w:rsid w:val="00B81F47"/>
    <w:rsid w:val="00B82CB9"/>
    <w:rsid w:val="00B83E58"/>
    <w:rsid w:val="00B84BC1"/>
    <w:rsid w:val="00B84DF3"/>
    <w:rsid w:val="00B8577F"/>
    <w:rsid w:val="00B86232"/>
    <w:rsid w:val="00B8697C"/>
    <w:rsid w:val="00B877EA"/>
    <w:rsid w:val="00B87E09"/>
    <w:rsid w:val="00B90266"/>
    <w:rsid w:val="00B90999"/>
    <w:rsid w:val="00B96C69"/>
    <w:rsid w:val="00B975FF"/>
    <w:rsid w:val="00BA3F07"/>
    <w:rsid w:val="00BA7861"/>
    <w:rsid w:val="00BB1803"/>
    <w:rsid w:val="00BB1B89"/>
    <w:rsid w:val="00BB1B8C"/>
    <w:rsid w:val="00BB3FAB"/>
    <w:rsid w:val="00BB5320"/>
    <w:rsid w:val="00BB6F29"/>
    <w:rsid w:val="00BB7295"/>
    <w:rsid w:val="00BC1EFD"/>
    <w:rsid w:val="00BC579B"/>
    <w:rsid w:val="00BC61A7"/>
    <w:rsid w:val="00BC658F"/>
    <w:rsid w:val="00BD01AE"/>
    <w:rsid w:val="00BD0442"/>
    <w:rsid w:val="00BD0C45"/>
    <w:rsid w:val="00BD1B6C"/>
    <w:rsid w:val="00BD3288"/>
    <w:rsid w:val="00BD4EBC"/>
    <w:rsid w:val="00BD52EC"/>
    <w:rsid w:val="00BD5B02"/>
    <w:rsid w:val="00BD680E"/>
    <w:rsid w:val="00BD6A45"/>
    <w:rsid w:val="00BE38A0"/>
    <w:rsid w:val="00BE6560"/>
    <w:rsid w:val="00BF0293"/>
    <w:rsid w:val="00BF107A"/>
    <w:rsid w:val="00BF4224"/>
    <w:rsid w:val="00BF5D88"/>
    <w:rsid w:val="00BF781B"/>
    <w:rsid w:val="00BF7E19"/>
    <w:rsid w:val="00C00B12"/>
    <w:rsid w:val="00C010CF"/>
    <w:rsid w:val="00C06BC6"/>
    <w:rsid w:val="00C145D2"/>
    <w:rsid w:val="00C1558D"/>
    <w:rsid w:val="00C21628"/>
    <w:rsid w:val="00C21CF6"/>
    <w:rsid w:val="00C2205B"/>
    <w:rsid w:val="00C234E5"/>
    <w:rsid w:val="00C26A6A"/>
    <w:rsid w:val="00C331DF"/>
    <w:rsid w:val="00C334B6"/>
    <w:rsid w:val="00C33747"/>
    <w:rsid w:val="00C349CB"/>
    <w:rsid w:val="00C354D6"/>
    <w:rsid w:val="00C379BA"/>
    <w:rsid w:val="00C37A0E"/>
    <w:rsid w:val="00C4171B"/>
    <w:rsid w:val="00C42859"/>
    <w:rsid w:val="00C44BFB"/>
    <w:rsid w:val="00C4514C"/>
    <w:rsid w:val="00C51EEB"/>
    <w:rsid w:val="00C529AF"/>
    <w:rsid w:val="00C53287"/>
    <w:rsid w:val="00C547A8"/>
    <w:rsid w:val="00C56453"/>
    <w:rsid w:val="00C606A0"/>
    <w:rsid w:val="00C60C6C"/>
    <w:rsid w:val="00C61144"/>
    <w:rsid w:val="00C61DE5"/>
    <w:rsid w:val="00C6288B"/>
    <w:rsid w:val="00C70424"/>
    <w:rsid w:val="00C70FE3"/>
    <w:rsid w:val="00C71117"/>
    <w:rsid w:val="00C71681"/>
    <w:rsid w:val="00C72E32"/>
    <w:rsid w:val="00C76643"/>
    <w:rsid w:val="00C76F11"/>
    <w:rsid w:val="00C834F5"/>
    <w:rsid w:val="00C863B3"/>
    <w:rsid w:val="00C87560"/>
    <w:rsid w:val="00C877A7"/>
    <w:rsid w:val="00C93713"/>
    <w:rsid w:val="00C93B97"/>
    <w:rsid w:val="00C94AE3"/>
    <w:rsid w:val="00C9530D"/>
    <w:rsid w:val="00C97245"/>
    <w:rsid w:val="00C977A8"/>
    <w:rsid w:val="00C979BA"/>
    <w:rsid w:val="00C97C16"/>
    <w:rsid w:val="00CA040C"/>
    <w:rsid w:val="00CA0CDC"/>
    <w:rsid w:val="00CA0F20"/>
    <w:rsid w:val="00CA0F9D"/>
    <w:rsid w:val="00CA4449"/>
    <w:rsid w:val="00CA5CCA"/>
    <w:rsid w:val="00CB0B97"/>
    <w:rsid w:val="00CB1C8E"/>
    <w:rsid w:val="00CB27BE"/>
    <w:rsid w:val="00CB31D7"/>
    <w:rsid w:val="00CB3331"/>
    <w:rsid w:val="00CB4418"/>
    <w:rsid w:val="00CB497A"/>
    <w:rsid w:val="00CB554E"/>
    <w:rsid w:val="00CB6CF2"/>
    <w:rsid w:val="00CB7288"/>
    <w:rsid w:val="00CC2432"/>
    <w:rsid w:val="00CC2B33"/>
    <w:rsid w:val="00CC33A9"/>
    <w:rsid w:val="00CC6125"/>
    <w:rsid w:val="00CC6DDA"/>
    <w:rsid w:val="00CC6F57"/>
    <w:rsid w:val="00CC7456"/>
    <w:rsid w:val="00CD258F"/>
    <w:rsid w:val="00CD2C78"/>
    <w:rsid w:val="00CD5A59"/>
    <w:rsid w:val="00CD5FF8"/>
    <w:rsid w:val="00CD67F2"/>
    <w:rsid w:val="00CD7765"/>
    <w:rsid w:val="00CE10DF"/>
    <w:rsid w:val="00CE2012"/>
    <w:rsid w:val="00CE58EF"/>
    <w:rsid w:val="00CE7DCC"/>
    <w:rsid w:val="00CF145F"/>
    <w:rsid w:val="00CF15AF"/>
    <w:rsid w:val="00CF25B2"/>
    <w:rsid w:val="00CF2B5D"/>
    <w:rsid w:val="00CF4493"/>
    <w:rsid w:val="00CF7F47"/>
    <w:rsid w:val="00D0017A"/>
    <w:rsid w:val="00D00A59"/>
    <w:rsid w:val="00D04CE0"/>
    <w:rsid w:val="00D0567D"/>
    <w:rsid w:val="00D15325"/>
    <w:rsid w:val="00D169D0"/>
    <w:rsid w:val="00D17C2B"/>
    <w:rsid w:val="00D17C77"/>
    <w:rsid w:val="00D205DC"/>
    <w:rsid w:val="00D205F3"/>
    <w:rsid w:val="00D20728"/>
    <w:rsid w:val="00D2092A"/>
    <w:rsid w:val="00D20F12"/>
    <w:rsid w:val="00D2176A"/>
    <w:rsid w:val="00D21A74"/>
    <w:rsid w:val="00D21B2D"/>
    <w:rsid w:val="00D21BEB"/>
    <w:rsid w:val="00D2262D"/>
    <w:rsid w:val="00D3085B"/>
    <w:rsid w:val="00D32322"/>
    <w:rsid w:val="00D353DB"/>
    <w:rsid w:val="00D41E43"/>
    <w:rsid w:val="00D42B32"/>
    <w:rsid w:val="00D458D8"/>
    <w:rsid w:val="00D4605D"/>
    <w:rsid w:val="00D46F6F"/>
    <w:rsid w:val="00D47ACD"/>
    <w:rsid w:val="00D501E0"/>
    <w:rsid w:val="00D507FC"/>
    <w:rsid w:val="00D521AC"/>
    <w:rsid w:val="00D52E3E"/>
    <w:rsid w:val="00D539EA"/>
    <w:rsid w:val="00D571FD"/>
    <w:rsid w:val="00D573A1"/>
    <w:rsid w:val="00D57BFE"/>
    <w:rsid w:val="00D61C8F"/>
    <w:rsid w:val="00D65824"/>
    <w:rsid w:val="00D65867"/>
    <w:rsid w:val="00D67043"/>
    <w:rsid w:val="00D6786F"/>
    <w:rsid w:val="00D7430E"/>
    <w:rsid w:val="00D7669B"/>
    <w:rsid w:val="00D76D6D"/>
    <w:rsid w:val="00D778F2"/>
    <w:rsid w:val="00D80E51"/>
    <w:rsid w:val="00D81436"/>
    <w:rsid w:val="00D82BC7"/>
    <w:rsid w:val="00D84DEA"/>
    <w:rsid w:val="00D85531"/>
    <w:rsid w:val="00D856AB"/>
    <w:rsid w:val="00D864CE"/>
    <w:rsid w:val="00D9236B"/>
    <w:rsid w:val="00D92EE1"/>
    <w:rsid w:val="00D9383E"/>
    <w:rsid w:val="00D944E0"/>
    <w:rsid w:val="00D955C0"/>
    <w:rsid w:val="00D9563F"/>
    <w:rsid w:val="00D96261"/>
    <w:rsid w:val="00D97FC2"/>
    <w:rsid w:val="00DA52E2"/>
    <w:rsid w:val="00DA5F7F"/>
    <w:rsid w:val="00DB003E"/>
    <w:rsid w:val="00DB03DF"/>
    <w:rsid w:val="00DB23B7"/>
    <w:rsid w:val="00DB24A1"/>
    <w:rsid w:val="00DB4851"/>
    <w:rsid w:val="00DB6068"/>
    <w:rsid w:val="00DB675B"/>
    <w:rsid w:val="00DB6839"/>
    <w:rsid w:val="00DB6E6B"/>
    <w:rsid w:val="00DC1338"/>
    <w:rsid w:val="00DC37CC"/>
    <w:rsid w:val="00DD0250"/>
    <w:rsid w:val="00DD12A0"/>
    <w:rsid w:val="00DD20E1"/>
    <w:rsid w:val="00DD2125"/>
    <w:rsid w:val="00DD45F4"/>
    <w:rsid w:val="00DE0DCB"/>
    <w:rsid w:val="00DE2769"/>
    <w:rsid w:val="00DE3ABA"/>
    <w:rsid w:val="00DE3FC9"/>
    <w:rsid w:val="00DE4798"/>
    <w:rsid w:val="00DE7233"/>
    <w:rsid w:val="00DE782D"/>
    <w:rsid w:val="00DE7BF4"/>
    <w:rsid w:val="00DF007F"/>
    <w:rsid w:val="00DF015E"/>
    <w:rsid w:val="00DF0AB5"/>
    <w:rsid w:val="00DF5E5A"/>
    <w:rsid w:val="00DF72F3"/>
    <w:rsid w:val="00E01BB1"/>
    <w:rsid w:val="00E01CC1"/>
    <w:rsid w:val="00E10D90"/>
    <w:rsid w:val="00E1379E"/>
    <w:rsid w:val="00E15357"/>
    <w:rsid w:val="00E162B7"/>
    <w:rsid w:val="00E20C28"/>
    <w:rsid w:val="00E2180B"/>
    <w:rsid w:val="00E23C67"/>
    <w:rsid w:val="00E25DE4"/>
    <w:rsid w:val="00E2656A"/>
    <w:rsid w:val="00E265C7"/>
    <w:rsid w:val="00E30A7E"/>
    <w:rsid w:val="00E30A82"/>
    <w:rsid w:val="00E34F83"/>
    <w:rsid w:val="00E35470"/>
    <w:rsid w:val="00E36C4C"/>
    <w:rsid w:val="00E37AC6"/>
    <w:rsid w:val="00E40F3C"/>
    <w:rsid w:val="00E4174F"/>
    <w:rsid w:val="00E41A19"/>
    <w:rsid w:val="00E41EF7"/>
    <w:rsid w:val="00E45399"/>
    <w:rsid w:val="00E47218"/>
    <w:rsid w:val="00E50763"/>
    <w:rsid w:val="00E526DC"/>
    <w:rsid w:val="00E5283F"/>
    <w:rsid w:val="00E52843"/>
    <w:rsid w:val="00E53118"/>
    <w:rsid w:val="00E5571C"/>
    <w:rsid w:val="00E55873"/>
    <w:rsid w:val="00E57CB3"/>
    <w:rsid w:val="00E60B2F"/>
    <w:rsid w:val="00E62409"/>
    <w:rsid w:val="00E640B1"/>
    <w:rsid w:val="00E66B7A"/>
    <w:rsid w:val="00E75737"/>
    <w:rsid w:val="00E8186A"/>
    <w:rsid w:val="00E842C2"/>
    <w:rsid w:val="00E8512D"/>
    <w:rsid w:val="00E85AEA"/>
    <w:rsid w:val="00E9148B"/>
    <w:rsid w:val="00E93E17"/>
    <w:rsid w:val="00EA0961"/>
    <w:rsid w:val="00EA1083"/>
    <w:rsid w:val="00EA2B3C"/>
    <w:rsid w:val="00EA5E17"/>
    <w:rsid w:val="00EA618A"/>
    <w:rsid w:val="00EB1719"/>
    <w:rsid w:val="00EB1E18"/>
    <w:rsid w:val="00EB36EA"/>
    <w:rsid w:val="00EB55BF"/>
    <w:rsid w:val="00EB62EB"/>
    <w:rsid w:val="00EB6502"/>
    <w:rsid w:val="00EB6F3B"/>
    <w:rsid w:val="00EC0B92"/>
    <w:rsid w:val="00EC2E6A"/>
    <w:rsid w:val="00EC4511"/>
    <w:rsid w:val="00EC50BF"/>
    <w:rsid w:val="00EC63CA"/>
    <w:rsid w:val="00EC7021"/>
    <w:rsid w:val="00EC7599"/>
    <w:rsid w:val="00EC7664"/>
    <w:rsid w:val="00ED0F9C"/>
    <w:rsid w:val="00ED100D"/>
    <w:rsid w:val="00ED1A30"/>
    <w:rsid w:val="00ED21B5"/>
    <w:rsid w:val="00ED3538"/>
    <w:rsid w:val="00ED4271"/>
    <w:rsid w:val="00ED47F3"/>
    <w:rsid w:val="00ED5729"/>
    <w:rsid w:val="00ED6FF2"/>
    <w:rsid w:val="00EE27E3"/>
    <w:rsid w:val="00EE39EB"/>
    <w:rsid w:val="00EE6DB9"/>
    <w:rsid w:val="00EF24ED"/>
    <w:rsid w:val="00EF3F3D"/>
    <w:rsid w:val="00EF475B"/>
    <w:rsid w:val="00EF6500"/>
    <w:rsid w:val="00F07FBD"/>
    <w:rsid w:val="00F174BB"/>
    <w:rsid w:val="00F17B37"/>
    <w:rsid w:val="00F23269"/>
    <w:rsid w:val="00F23897"/>
    <w:rsid w:val="00F24BF2"/>
    <w:rsid w:val="00F25268"/>
    <w:rsid w:val="00F261A0"/>
    <w:rsid w:val="00F303E0"/>
    <w:rsid w:val="00F33DEA"/>
    <w:rsid w:val="00F35B45"/>
    <w:rsid w:val="00F37C33"/>
    <w:rsid w:val="00F42A2D"/>
    <w:rsid w:val="00F434B1"/>
    <w:rsid w:val="00F4377F"/>
    <w:rsid w:val="00F50591"/>
    <w:rsid w:val="00F53192"/>
    <w:rsid w:val="00F53F6F"/>
    <w:rsid w:val="00F55984"/>
    <w:rsid w:val="00F55D3A"/>
    <w:rsid w:val="00F55FD3"/>
    <w:rsid w:val="00F60D2E"/>
    <w:rsid w:val="00F611DE"/>
    <w:rsid w:val="00F61EFE"/>
    <w:rsid w:val="00F65B66"/>
    <w:rsid w:val="00F72446"/>
    <w:rsid w:val="00F74A0C"/>
    <w:rsid w:val="00F77222"/>
    <w:rsid w:val="00F77EF1"/>
    <w:rsid w:val="00F826E4"/>
    <w:rsid w:val="00F82A74"/>
    <w:rsid w:val="00F83C5F"/>
    <w:rsid w:val="00F916BA"/>
    <w:rsid w:val="00F91889"/>
    <w:rsid w:val="00F92124"/>
    <w:rsid w:val="00F9468E"/>
    <w:rsid w:val="00FA01E6"/>
    <w:rsid w:val="00FA0871"/>
    <w:rsid w:val="00FA0D38"/>
    <w:rsid w:val="00FA4E8B"/>
    <w:rsid w:val="00FA7531"/>
    <w:rsid w:val="00FA75C1"/>
    <w:rsid w:val="00FB08BA"/>
    <w:rsid w:val="00FB18A6"/>
    <w:rsid w:val="00FB1D99"/>
    <w:rsid w:val="00FB27C7"/>
    <w:rsid w:val="00FB4B6D"/>
    <w:rsid w:val="00FB61BD"/>
    <w:rsid w:val="00FB7603"/>
    <w:rsid w:val="00FC1355"/>
    <w:rsid w:val="00FC5941"/>
    <w:rsid w:val="00FC6549"/>
    <w:rsid w:val="00FC75EE"/>
    <w:rsid w:val="00FD0935"/>
    <w:rsid w:val="00FD357A"/>
    <w:rsid w:val="00FD6DFC"/>
    <w:rsid w:val="00FD73D8"/>
    <w:rsid w:val="00FE5074"/>
    <w:rsid w:val="00FE5721"/>
    <w:rsid w:val="00FE68F4"/>
    <w:rsid w:val="00FE71DF"/>
    <w:rsid w:val="00FF0AD1"/>
    <w:rsid w:val="00FF1C28"/>
    <w:rsid w:val="00FF4864"/>
    <w:rsid w:val="00FF4D67"/>
    <w:rsid w:val="00FF54C2"/>
    <w:rsid w:val="00FF6984"/>
    <w:rsid w:val="00FF7129"/>
    <w:rsid w:val="00FF78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D501E0"/>
    <w:pPr>
      <w:keepNext/>
      <w:suppressAutoHyphens/>
      <w:spacing w:after="0" w:line="240" w:lineRule="auto"/>
      <w:jc w:val="center"/>
      <w:outlineLvl w:val="0"/>
    </w:pPr>
    <w:rPr>
      <w:rFonts w:ascii="Times New Roman" w:eastAsia="Times New Roman" w:hAnsi="Times New Roman" w:cs="Times New Roman"/>
      <w:b/>
      <w:sz w:val="24"/>
      <w:szCs w:val="20"/>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E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5EE3"/>
  </w:style>
  <w:style w:type="paragraph" w:styleId="Footer">
    <w:name w:val="footer"/>
    <w:basedOn w:val="Normal"/>
    <w:link w:val="FooterChar"/>
    <w:uiPriority w:val="99"/>
    <w:unhideWhenUsed/>
    <w:rsid w:val="003A5E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5EE3"/>
  </w:style>
  <w:style w:type="table" w:styleId="TableGrid">
    <w:name w:val="Table Grid"/>
    <w:basedOn w:val="TableNormal"/>
    <w:uiPriority w:val="59"/>
    <w:rsid w:val="006A7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7310"/>
    <w:pPr>
      <w:ind w:left="720"/>
      <w:contextualSpacing/>
    </w:pPr>
  </w:style>
  <w:style w:type="paragraph" w:styleId="FootnoteText">
    <w:name w:val="footnote text"/>
    <w:basedOn w:val="Normal"/>
    <w:link w:val="FootnoteTextChar"/>
    <w:unhideWhenUsed/>
    <w:rsid w:val="003C0B00"/>
    <w:pPr>
      <w:spacing w:after="0" w:line="240" w:lineRule="auto"/>
    </w:pPr>
    <w:rPr>
      <w:sz w:val="20"/>
      <w:szCs w:val="20"/>
    </w:rPr>
  </w:style>
  <w:style w:type="character" w:customStyle="1" w:styleId="FootnoteTextChar">
    <w:name w:val="Footnote Text Char"/>
    <w:basedOn w:val="DefaultParagraphFont"/>
    <w:link w:val="FootnoteText"/>
    <w:uiPriority w:val="99"/>
    <w:rsid w:val="003C0B00"/>
    <w:rPr>
      <w:sz w:val="20"/>
      <w:szCs w:val="20"/>
    </w:rPr>
  </w:style>
  <w:style w:type="character" w:styleId="FootnoteReference">
    <w:name w:val="footnote reference"/>
    <w:basedOn w:val="DefaultParagraphFont"/>
    <w:semiHidden/>
    <w:unhideWhenUsed/>
    <w:rsid w:val="003C0B00"/>
    <w:rPr>
      <w:vertAlign w:val="superscript"/>
    </w:rPr>
  </w:style>
  <w:style w:type="character" w:styleId="Hyperlink">
    <w:name w:val="Hyperlink"/>
    <w:basedOn w:val="DefaultParagraphFont"/>
    <w:uiPriority w:val="99"/>
    <w:unhideWhenUsed/>
    <w:rsid w:val="000D7D6A"/>
    <w:rPr>
      <w:strike w:val="0"/>
      <w:dstrike w:val="0"/>
      <w:color w:val="40407C"/>
      <w:u w:val="none"/>
      <w:effect w:val="none"/>
    </w:rPr>
  </w:style>
  <w:style w:type="paragraph" w:customStyle="1" w:styleId="Default">
    <w:name w:val="Default"/>
    <w:rsid w:val="0070299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link w:val="NormalWebChar"/>
    <w:uiPriority w:val="99"/>
    <w:rsid w:val="00A578D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B23B7"/>
    <w:rPr>
      <w:i/>
      <w:iCs/>
    </w:rPr>
  </w:style>
  <w:style w:type="paragraph" w:styleId="HTMLPreformatted">
    <w:name w:val="HTML Preformatted"/>
    <w:basedOn w:val="Normal"/>
    <w:link w:val="HTMLPreformattedChar"/>
    <w:uiPriority w:val="99"/>
    <w:unhideWhenUsed/>
    <w:rsid w:val="004B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4B5949"/>
    <w:rPr>
      <w:rFonts w:ascii="Courier New" w:eastAsia="Times New Roman" w:hAnsi="Courier New" w:cs="Courier New"/>
      <w:sz w:val="20"/>
      <w:szCs w:val="20"/>
      <w:lang w:eastAsia="lv-LV"/>
    </w:rPr>
  </w:style>
  <w:style w:type="paragraph" w:styleId="NoSpacing">
    <w:name w:val="No Spacing"/>
    <w:link w:val="NoSpacingChar"/>
    <w:uiPriority w:val="1"/>
    <w:qFormat/>
    <w:rsid w:val="006F04EE"/>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6F04EE"/>
    <w:rPr>
      <w:rFonts w:ascii="Calibri" w:eastAsia="Calibri" w:hAnsi="Calibri" w:cs="Times New Roman"/>
    </w:rPr>
  </w:style>
  <w:style w:type="character" w:customStyle="1" w:styleId="contentpaneopen1">
    <w:name w:val="contentpaneopen1"/>
    <w:basedOn w:val="DefaultParagraphFont"/>
    <w:rsid w:val="006058B5"/>
    <w:rPr>
      <w:rFonts w:ascii="Arial" w:hAnsi="Arial" w:cs="Arial" w:hint="default"/>
      <w:sz w:val="21"/>
      <w:szCs w:val="21"/>
    </w:rPr>
  </w:style>
  <w:style w:type="character" w:customStyle="1" w:styleId="longtext1">
    <w:name w:val="longtext1"/>
    <w:basedOn w:val="DefaultParagraphFont"/>
    <w:rsid w:val="00BF781B"/>
  </w:style>
  <w:style w:type="character" w:customStyle="1" w:styleId="bodytext1">
    <w:name w:val="bodytext1"/>
    <w:basedOn w:val="DefaultParagraphFont"/>
    <w:rsid w:val="00BF781B"/>
  </w:style>
  <w:style w:type="paragraph" w:styleId="BodyTextIndent">
    <w:name w:val="Body Text Indent"/>
    <w:basedOn w:val="Normal"/>
    <w:link w:val="BodyTextIndentChar"/>
    <w:uiPriority w:val="99"/>
    <w:unhideWhenUsed/>
    <w:rsid w:val="0028590A"/>
    <w:pPr>
      <w:spacing w:after="120"/>
      <w:ind w:left="283"/>
    </w:pPr>
    <w:rPr>
      <w:rFonts w:ascii="Calibri" w:eastAsia="Calibri" w:hAnsi="Calibri" w:cs="Times New Roman"/>
      <w:sz w:val="20"/>
      <w:szCs w:val="20"/>
    </w:rPr>
  </w:style>
  <w:style w:type="character" w:customStyle="1" w:styleId="BodyTextIndentChar">
    <w:name w:val="Body Text Indent Char"/>
    <w:basedOn w:val="DefaultParagraphFont"/>
    <w:link w:val="BodyTextIndent"/>
    <w:uiPriority w:val="99"/>
    <w:rsid w:val="0028590A"/>
    <w:rPr>
      <w:rFonts w:ascii="Calibri" w:eastAsia="Calibri" w:hAnsi="Calibri" w:cs="Times New Roman"/>
      <w:sz w:val="20"/>
      <w:szCs w:val="20"/>
    </w:rPr>
  </w:style>
  <w:style w:type="paragraph" w:customStyle="1" w:styleId="Parasts">
    <w:name w:val="Parasts"/>
    <w:qFormat/>
    <w:rsid w:val="001F36BB"/>
    <w:rPr>
      <w:rFonts w:ascii="Calibri" w:eastAsia="Calibri" w:hAnsi="Calibri" w:cs="Times New Roman"/>
      <w:sz w:val="24"/>
      <w:szCs w:val="24"/>
    </w:rPr>
  </w:style>
  <w:style w:type="paragraph" w:customStyle="1" w:styleId="naisf">
    <w:name w:val="naisf"/>
    <w:basedOn w:val="Normal"/>
    <w:rsid w:val="006B1D7E"/>
    <w:pPr>
      <w:suppressAutoHyphens/>
      <w:autoSpaceDN w:val="0"/>
      <w:spacing w:before="100" w:after="100" w:line="240" w:lineRule="auto"/>
      <w:textAlignment w:val="baseline"/>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24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290"/>
    <w:rPr>
      <w:rFonts w:ascii="Tahoma" w:hAnsi="Tahoma" w:cs="Tahoma"/>
      <w:sz w:val="16"/>
      <w:szCs w:val="16"/>
    </w:rPr>
  </w:style>
  <w:style w:type="character" w:customStyle="1" w:styleId="hp">
    <w:name w:val="hp"/>
    <w:basedOn w:val="DefaultParagraphFont"/>
    <w:rsid w:val="009F1ADC"/>
  </w:style>
  <w:style w:type="paragraph" w:customStyle="1" w:styleId="tv2131">
    <w:name w:val="tv2131"/>
    <w:basedOn w:val="Normal"/>
    <w:rsid w:val="001761DC"/>
    <w:pPr>
      <w:spacing w:before="240" w:after="0" w:line="360" w:lineRule="auto"/>
      <w:ind w:firstLine="300"/>
      <w:jc w:val="both"/>
    </w:pPr>
    <w:rPr>
      <w:rFonts w:ascii="Verdana" w:eastAsia="Times New Roman" w:hAnsi="Verdana" w:cs="Times New Roman"/>
      <w:sz w:val="18"/>
      <w:szCs w:val="18"/>
      <w:lang w:eastAsia="lv-LV"/>
    </w:rPr>
  </w:style>
  <w:style w:type="character" w:customStyle="1" w:styleId="Heading1Char">
    <w:name w:val="Heading 1 Char"/>
    <w:basedOn w:val="DefaultParagraphFont"/>
    <w:link w:val="Heading1"/>
    <w:uiPriority w:val="99"/>
    <w:rsid w:val="00D501E0"/>
    <w:rPr>
      <w:rFonts w:ascii="Times New Roman" w:eastAsia="Times New Roman" w:hAnsi="Times New Roman" w:cs="Times New Roman"/>
      <w:b/>
      <w:sz w:val="24"/>
      <w:szCs w:val="20"/>
      <w:lang w:val="x-none" w:eastAsia="ar-SA"/>
    </w:rPr>
  </w:style>
  <w:style w:type="character" w:customStyle="1" w:styleId="NormalWebChar">
    <w:name w:val="Normal (Web) Char"/>
    <w:link w:val="NormalWeb"/>
    <w:uiPriority w:val="99"/>
    <w:locked/>
    <w:rsid w:val="0008562E"/>
    <w:rPr>
      <w:rFonts w:ascii="Times New Roman" w:eastAsia="Times New Roman" w:hAnsi="Times New Roman" w:cs="Times New Roman"/>
      <w:sz w:val="24"/>
      <w:szCs w:val="24"/>
      <w:lang w:val="en-US"/>
    </w:rPr>
  </w:style>
  <w:style w:type="character" w:customStyle="1" w:styleId="spelle">
    <w:name w:val="spelle"/>
    <w:basedOn w:val="DefaultParagraphFont"/>
    <w:uiPriority w:val="99"/>
    <w:rsid w:val="0008562E"/>
    <w:rPr>
      <w:rFonts w:cs="Times New Roman"/>
    </w:rPr>
  </w:style>
  <w:style w:type="character" w:styleId="CommentReference">
    <w:name w:val="annotation reference"/>
    <w:basedOn w:val="DefaultParagraphFont"/>
    <w:semiHidden/>
    <w:rsid w:val="0008562E"/>
    <w:rPr>
      <w:rFonts w:cs="Times New Roman"/>
      <w:sz w:val="16"/>
      <w:szCs w:val="16"/>
    </w:rPr>
  </w:style>
  <w:style w:type="paragraph" w:styleId="CommentText">
    <w:name w:val="annotation text"/>
    <w:basedOn w:val="Normal"/>
    <w:link w:val="CommentTextChar"/>
    <w:semiHidden/>
    <w:rsid w:val="0008562E"/>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semiHidden/>
    <w:rsid w:val="0008562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08562E"/>
    <w:rPr>
      <w:b/>
      <w:bCs/>
    </w:rPr>
  </w:style>
  <w:style w:type="character" w:customStyle="1" w:styleId="CommentSubjectChar">
    <w:name w:val="Comment Subject Char"/>
    <w:basedOn w:val="CommentTextChar"/>
    <w:link w:val="CommentSubject"/>
    <w:uiPriority w:val="99"/>
    <w:semiHidden/>
    <w:rsid w:val="0008562E"/>
    <w:rPr>
      <w:rFonts w:ascii="Times New Roman" w:eastAsia="Times New Roman" w:hAnsi="Times New Roman" w:cs="Times New Roman"/>
      <w:b/>
      <w:bCs/>
      <w:sz w:val="20"/>
      <w:szCs w:val="20"/>
      <w:lang w:eastAsia="lv-LV"/>
    </w:rPr>
  </w:style>
  <w:style w:type="paragraph" w:styleId="Revision">
    <w:name w:val="Revision"/>
    <w:hidden/>
    <w:uiPriority w:val="99"/>
    <w:semiHidden/>
    <w:rsid w:val="0008562E"/>
    <w:pPr>
      <w:spacing w:after="0" w:line="240" w:lineRule="auto"/>
    </w:pPr>
    <w:rPr>
      <w:rFonts w:ascii="Times New Roman" w:eastAsia="Times New Roman" w:hAnsi="Times New Roman" w:cs="Times New Roman"/>
      <w:sz w:val="24"/>
      <w:szCs w:val="24"/>
      <w:lang w:eastAsia="lv-LV"/>
    </w:rPr>
  </w:style>
  <w:style w:type="character" w:styleId="IntenseReference">
    <w:name w:val="Intense Reference"/>
    <w:basedOn w:val="DefaultParagraphFont"/>
    <w:uiPriority w:val="32"/>
    <w:qFormat/>
    <w:rsid w:val="0008562E"/>
    <w:rPr>
      <w:b/>
      <w:bCs/>
      <w:smallCaps/>
      <w:color w:val="C0504D" w:themeColor="accent2"/>
      <w:spacing w:val="5"/>
      <w:u w:val="single"/>
    </w:rPr>
  </w:style>
  <w:style w:type="character" w:customStyle="1" w:styleId="c1">
    <w:name w:val="c1"/>
    <w:basedOn w:val="DefaultParagraphFont"/>
    <w:rsid w:val="0008562E"/>
  </w:style>
  <w:style w:type="character" w:customStyle="1" w:styleId="c2">
    <w:name w:val="c2"/>
    <w:basedOn w:val="DefaultParagraphFont"/>
    <w:rsid w:val="0008562E"/>
  </w:style>
  <w:style w:type="paragraph" w:customStyle="1" w:styleId="Point0number">
    <w:name w:val="Point 0 (number)"/>
    <w:basedOn w:val="Normal"/>
    <w:rsid w:val="0070756C"/>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rsid w:val="0070756C"/>
    <w:pPr>
      <w:numPr>
        <w:ilvl w:val="2"/>
        <w:numId w:val="13"/>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rsid w:val="0070756C"/>
    <w:pPr>
      <w:numPr>
        <w:ilvl w:val="4"/>
        <w:numId w:val="13"/>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rsid w:val="0070756C"/>
    <w:pPr>
      <w:numPr>
        <w:ilvl w:val="6"/>
        <w:numId w:val="13"/>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rsid w:val="0070756C"/>
    <w:pPr>
      <w:numPr>
        <w:ilvl w:val="1"/>
        <w:numId w:val="13"/>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rsid w:val="0070756C"/>
    <w:pPr>
      <w:numPr>
        <w:ilvl w:val="3"/>
        <w:numId w:val="13"/>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rsid w:val="0070756C"/>
    <w:pPr>
      <w:numPr>
        <w:ilvl w:val="5"/>
        <w:numId w:val="13"/>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rsid w:val="0070756C"/>
    <w:pPr>
      <w:numPr>
        <w:ilvl w:val="7"/>
        <w:numId w:val="13"/>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rsid w:val="0070756C"/>
    <w:pPr>
      <w:numPr>
        <w:ilvl w:val="8"/>
        <w:numId w:val="13"/>
      </w:numPr>
      <w:spacing w:before="120" w:after="120" w:line="240" w:lineRule="auto"/>
      <w:jc w:val="both"/>
    </w:pPr>
    <w:rPr>
      <w:rFonts w:ascii="Times New Roman" w:eastAsia="Times New Roman" w:hAnsi="Times New Roman" w:cs="Times New Roman"/>
      <w:sz w:val="24"/>
      <w:szCs w:val="24"/>
    </w:rPr>
  </w:style>
  <w:style w:type="paragraph" w:customStyle="1" w:styleId="tvhtml">
    <w:name w:val="tv_html"/>
    <w:basedOn w:val="Normal"/>
    <w:rsid w:val="002A0F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702123"/>
    <w:pPr>
      <w:spacing w:after="120" w:line="480" w:lineRule="auto"/>
      <w:ind w:firstLine="720"/>
      <w:jc w:val="both"/>
    </w:pPr>
    <w:rPr>
      <w:rFonts w:ascii="Times New Roman" w:eastAsia="Calibri" w:hAnsi="Times New Roman" w:cs="Times New Roman"/>
      <w:sz w:val="28"/>
    </w:rPr>
  </w:style>
  <w:style w:type="character" w:customStyle="1" w:styleId="BodyText2Char">
    <w:name w:val="Body Text 2 Char"/>
    <w:basedOn w:val="DefaultParagraphFont"/>
    <w:link w:val="BodyText2"/>
    <w:rsid w:val="00702123"/>
    <w:rPr>
      <w:rFonts w:ascii="Times New Roman" w:eastAsia="Calibri" w:hAnsi="Times New Roman" w:cs="Times New Roman"/>
      <w:sz w:val="28"/>
    </w:rPr>
  </w:style>
  <w:style w:type="paragraph" w:styleId="BodyText">
    <w:name w:val="Body Text"/>
    <w:basedOn w:val="Normal"/>
    <w:link w:val="BodyTextChar"/>
    <w:unhideWhenUsed/>
    <w:rsid w:val="00CB497A"/>
    <w:pPr>
      <w:spacing w:after="120" w:line="240" w:lineRule="auto"/>
      <w:ind w:firstLine="720"/>
      <w:jc w:val="both"/>
    </w:pPr>
    <w:rPr>
      <w:rFonts w:ascii="Times New Roman" w:eastAsia="Calibri" w:hAnsi="Times New Roman" w:cs="Times New Roman"/>
      <w:sz w:val="28"/>
    </w:rPr>
  </w:style>
  <w:style w:type="character" w:customStyle="1" w:styleId="BodyTextChar">
    <w:name w:val="Body Text Char"/>
    <w:basedOn w:val="DefaultParagraphFont"/>
    <w:link w:val="BodyText"/>
    <w:rsid w:val="00CB497A"/>
    <w:rPr>
      <w:rFonts w:ascii="Times New Roman" w:eastAsia="Calibri" w:hAnsi="Times New Roman" w:cs="Times New Roman"/>
      <w:sz w:val="28"/>
    </w:rPr>
  </w:style>
  <w:style w:type="paragraph" w:customStyle="1" w:styleId="Tabulasteksts10fleft">
    <w:name w:val="Tabulas teksts 10f left"/>
    <w:basedOn w:val="Normal"/>
    <w:link w:val="Tabulasteksts10fleftChar"/>
    <w:qFormat/>
    <w:rsid w:val="002F4971"/>
    <w:pPr>
      <w:spacing w:after="120" w:line="240" w:lineRule="auto"/>
    </w:pPr>
    <w:rPr>
      <w:rFonts w:ascii="Times New Roman" w:eastAsia="Calibri" w:hAnsi="Times New Roman" w:cs="Times New Roman"/>
      <w:bCs/>
      <w:color w:val="000000"/>
      <w:sz w:val="20"/>
      <w:szCs w:val="20"/>
    </w:rPr>
  </w:style>
  <w:style w:type="character" w:customStyle="1" w:styleId="Tabulasteksts10fleftChar">
    <w:name w:val="Tabulas teksts 10f left Char"/>
    <w:link w:val="Tabulasteksts10fleft"/>
    <w:rsid w:val="002F4971"/>
    <w:rPr>
      <w:rFonts w:ascii="Times New Roman" w:eastAsia="Calibri" w:hAnsi="Times New Roman" w:cs="Times New Roman"/>
      <w:bCs/>
      <w:color w:val="000000"/>
      <w:sz w:val="20"/>
      <w:szCs w:val="20"/>
    </w:rPr>
  </w:style>
  <w:style w:type="paragraph" w:customStyle="1" w:styleId="default0">
    <w:name w:val="default"/>
    <w:basedOn w:val="Normal"/>
    <w:rsid w:val="00346552"/>
    <w:pPr>
      <w:suppressAutoHyphens/>
      <w:spacing w:after="0" w:line="100" w:lineRule="atLeast"/>
    </w:pPr>
    <w:rPr>
      <w:rFonts w:ascii="Times New Roman" w:eastAsia="Times New Roman" w:hAnsi="Times New Roman" w:cs="Times New Roman"/>
      <w:color w:val="000000"/>
      <w:kern w:val="1"/>
      <w:sz w:val="24"/>
      <w:szCs w:val="24"/>
      <w:lang w:val="en-US" w:eastAsia="ar-SA"/>
    </w:rPr>
  </w:style>
  <w:style w:type="paragraph" w:styleId="BodyText3">
    <w:name w:val="Body Text 3"/>
    <w:basedOn w:val="Normal"/>
    <w:link w:val="BodyText3Char"/>
    <w:rsid w:val="0064587D"/>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4587D"/>
    <w:rPr>
      <w:rFonts w:ascii="Times New Roman" w:eastAsia="Times New Roman" w:hAnsi="Times New Roman" w:cs="Times New Roman"/>
      <w:sz w:val="16"/>
      <w:szCs w:val="16"/>
    </w:rPr>
  </w:style>
  <w:style w:type="paragraph" w:customStyle="1" w:styleId="tv2121">
    <w:name w:val="tv2121"/>
    <w:basedOn w:val="Normal"/>
    <w:rsid w:val="00B353CD"/>
    <w:pPr>
      <w:spacing w:before="400" w:after="0" w:line="360" w:lineRule="auto"/>
      <w:jc w:val="center"/>
    </w:pPr>
    <w:rPr>
      <w:rFonts w:ascii="Verdana" w:eastAsia="Times New Roman" w:hAnsi="Verdana" w:cs="Times New Roman"/>
      <w:b/>
      <w:bCs/>
      <w:sz w:val="20"/>
      <w:szCs w:val="20"/>
      <w:lang w:eastAsia="lv-LV"/>
    </w:rPr>
  </w:style>
  <w:style w:type="character" w:customStyle="1" w:styleId="hps">
    <w:name w:val="hps"/>
    <w:basedOn w:val="DefaultParagraphFont"/>
    <w:rsid w:val="001B7C25"/>
  </w:style>
  <w:style w:type="character" w:styleId="FollowedHyperlink">
    <w:name w:val="FollowedHyperlink"/>
    <w:basedOn w:val="DefaultParagraphFont"/>
    <w:uiPriority w:val="99"/>
    <w:semiHidden/>
    <w:unhideWhenUsed/>
    <w:rsid w:val="002C1BAC"/>
    <w:rPr>
      <w:color w:val="800080" w:themeColor="followedHyperlink"/>
      <w:u w:val="single"/>
    </w:rPr>
  </w:style>
  <w:style w:type="paragraph" w:styleId="TOCHeading">
    <w:name w:val="TOC Heading"/>
    <w:basedOn w:val="Heading1"/>
    <w:next w:val="Normal"/>
    <w:uiPriority w:val="39"/>
    <w:unhideWhenUsed/>
    <w:qFormat/>
    <w:rsid w:val="001C4165"/>
    <w:pPr>
      <w:keepLines/>
      <w:suppressAutoHyphens w:val="0"/>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qFormat/>
    <w:rsid w:val="007C19B6"/>
    <w:pPr>
      <w:tabs>
        <w:tab w:val="left" w:pos="660"/>
        <w:tab w:val="right" w:leader="dot" w:pos="9061"/>
      </w:tabs>
      <w:spacing w:before="80" w:after="80" w:line="240" w:lineRule="auto"/>
    </w:pPr>
    <w:rPr>
      <w:rFonts w:ascii="Times New Roman" w:hAnsi="Times New Roman" w:cs="Times New Roman"/>
      <w:noProof/>
      <w:sz w:val="24"/>
      <w:szCs w:val="24"/>
    </w:rPr>
  </w:style>
  <w:style w:type="paragraph" w:styleId="TOC2">
    <w:name w:val="toc 2"/>
    <w:basedOn w:val="Normal"/>
    <w:next w:val="Normal"/>
    <w:autoRedefine/>
    <w:uiPriority w:val="39"/>
    <w:semiHidden/>
    <w:unhideWhenUsed/>
    <w:qFormat/>
    <w:rsid w:val="000325CC"/>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0325CC"/>
    <w:pPr>
      <w:spacing w:after="100"/>
      <w:ind w:left="440"/>
    </w:pPr>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D501E0"/>
    <w:pPr>
      <w:keepNext/>
      <w:suppressAutoHyphens/>
      <w:spacing w:after="0" w:line="240" w:lineRule="auto"/>
      <w:jc w:val="center"/>
      <w:outlineLvl w:val="0"/>
    </w:pPr>
    <w:rPr>
      <w:rFonts w:ascii="Times New Roman" w:eastAsia="Times New Roman" w:hAnsi="Times New Roman" w:cs="Times New Roman"/>
      <w:b/>
      <w:sz w:val="24"/>
      <w:szCs w:val="20"/>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E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5EE3"/>
  </w:style>
  <w:style w:type="paragraph" w:styleId="Footer">
    <w:name w:val="footer"/>
    <w:basedOn w:val="Normal"/>
    <w:link w:val="FooterChar"/>
    <w:uiPriority w:val="99"/>
    <w:unhideWhenUsed/>
    <w:rsid w:val="003A5E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5EE3"/>
  </w:style>
  <w:style w:type="table" w:styleId="TableGrid">
    <w:name w:val="Table Grid"/>
    <w:basedOn w:val="TableNormal"/>
    <w:uiPriority w:val="59"/>
    <w:rsid w:val="006A7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7310"/>
    <w:pPr>
      <w:ind w:left="720"/>
      <w:contextualSpacing/>
    </w:pPr>
  </w:style>
  <w:style w:type="paragraph" w:styleId="FootnoteText">
    <w:name w:val="footnote text"/>
    <w:basedOn w:val="Normal"/>
    <w:link w:val="FootnoteTextChar"/>
    <w:unhideWhenUsed/>
    <w:rsid w:val="003C0B00"/>
    <w:pPr>
      <w:spacing w:after="0" w:line="240" w:lineRule="auto"/>
    </w:pPr>
    <w:rPr>
      <w:sz w:val="20"/>
      <w:szCs w:val="20"/>
    </w:rPr>
  </w:style>
  <w:style w:type="character" w:customStyle="1" w:styleId="FootnoteTextChar">
    <w:name w:val="Footnote Text Char"/>
    <w:basedOn w:val="DefaultParagraphFont"/>
    <w:link w:val="FootnoteText"/>
    <w:uiPriority w:val="99"/>
    <w:rsid w:val="003C0B00"/>
    <w:rPr>
      <w:sz w:val="20"/>
      <w:szCs w:val="20"/>
    </w:rPr>
  </w:style>
  <w:style w:type="character" w:styleId="FootnoteReference">
    <w:name w:val="footnote reference"/>
    <w:basedOn w:val="DefaultParagraphFont"/>
    <w:semiHidden/>
    <w:unhideWhenUsed/>
    <w:rsid w:val="003C0B00"/>
    <w:rPr>
      <w:vertAlign w:val="superscript"/>
    </w:rPr>
  </w:style>
  <w:style w:type="character" w:styleId="Hyperlink">
    <w:name w:val="Hyperlink"/>
    <w:basedOn w:val="DefaultParagraphFont"/>
    <w:uiPriority w:val="99"/>
    <w:unhideWhenUsed/>
    <w:rsid w:val="000D7D6A"/>
    <w:rPr>
      <w:strike w:val="0"/>
      <w:dstrike w:val="0"/>
      <w:color w:val="40407C"/>
      <w:u w:val="none"/>
      <w:effect w:val="none"/>
    </w:rPr>
  </w:style>
  <w:style w:type="paragraph" w:customStyle="1" w:styleId="Default">
    <w:name w:val="Default"/>
    <w:rsid w:val="0070299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link w:val="NormalWebChar"/>
    <w:uiPriority w:val="99"/>
    <w:rsid w:val="00A578D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B23B7"/>
    <w:rPr>
      <w:i/>
      <w:iCs/>
    </w:rPr>
  </w:style>
  <w:style w:type="paragraph" w:styleId="HTMLPreformatted">
    <w:name w:val="HTML Preformatted"/>
    <w:basedOn w:val="Normal"/>
    <w:link w:val="HTMLPreformattedChar"/>
    <w:uiPriority w:val="99"/>
    <w:unhideWhenUsed/>
    <w:rsid w:val="004B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4B5949"/>
    <w:rPr>
      <w:rFonts w:ascii="Courier New" w:eastAsia="Times New Roman" w:hAnsi="Courier New" w:cs="Courier New"/>
      <w:sz w:val="20"/>
      <w:szCs w:val="20"/>
      <w:lang w:eastAsia="lv-LV"/>
    </w:rPr>
  </w:style>
  <w:style w:type="paragraph" w:styleId="NoSpacing">
    <w:name w:val="No Spacing"/>
    <w:link w:val="NoSpacingChar"/>
    <w:uiPriority w:val="1"/>
    <w:qFormat/>
    <w:rsid w:val="006F04EE"/>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6F04EE"/>
    <w:rPr>
      <w:rFonts w:ascii="Calibri" w:eastAsia="Calibri" w:hAnsi="Calibri" w:cs="Times New Roman"/>
    </w:rPr>
  </w:style>
  <w:style w:type="character" w:customStyle="1" w:styleId="contentpaneopen1">
    <w:name w:val="contentpaneopen1"/>
    <w:basedOn w:val="DefaultParagraphFont"/>
    <w:rsid w:val="006058B5"/>
    <w:rPr>
      <w:rFonts w:ascii="Arial" w:hAnsi="Arial" w:cs="Arial" w:hint="default"/>
      <w:sz w:val="21"/>
      <w:szCs w:val="21"/>
    </w:rPr>
  </w:style>
  <w:style w:type="character" w:customStyle="1" w:styleId="longtext1">
    <w:name w:val="longtext1"/>
    <w:basedOn w:val="DefaultParagraphFont"/>
    <w:rsid w:val="00BF781B"/>
  </w:style>
  <w:style w:type="character" w:customStyle="1" w:styleId="bodytext1">
    <w:name w:val="bodytext1"/>
    <w:basedOn w:val="DefaultParagraphFont"/>
    <w:rsid w:val="00BF781B"/>
  </w:style>
  <w:style w:type="paragraph" w:styleId="BodyTextIndent">
    <w:name w:val="Body Text Indent"/>
    <w:basedOn w:val="Normal"/>
    <w:link w:val="BodyTextIndentChar"/>
    <w:uiPriority w:val="99"/>
    <w:unhideWhenUsed/>
    <w:rsid w:val="0028590A"/>
    <w:pPr>
      <w:spacing w:after="120"/>
      <w:ind w:left="283"/>
    </w:pPr>
    <w:rPr>
      <w:rFonts w:ascii="Calibri" w:eastAsia="Calibri" w:hAnsi="Calibri" w:cs="Times New Roman"/>
      <w:sz w:val="20"/>
      <w:szCs w:val="20"/>
    </w:rPr>
  </w:style>
  <w:style w:type="character" w:customStyle="1" w:styleId="BodyTextIndentChar">
    <w:name w:val="Body Text Indent Char"/>
    <w:basedOn w:val="DefaultParagraphFont"/>
    <w:link w:val="BodyTextIndent"/>
    <w:uiPriority w:val="99"/>
    <w:rsid w:val="0028590A"/>
    <w:rPr>
      <w:rFonts w:ascii="Calibri" w:eastAsia="Calibri" w:hAnsi="Calibri" w:cs="Times New Roman"/>
      <w:sz w:val="20"/>
      <w:szCs w:val="20"/>
    </w:rPr>
  </w:style>
  <w:style w:type="paragraph" w:customStyle="1" w:styleId="Parasts">
    <w:name w:val="Parasts"/>
    <w:qFormat/>
    <w:rsid w:val="001F36BB"/>
    <w:rPr>
      <w:rFonts w:ascii="Calibri" w:eastAsia="Calibri" w:hAnsi="Calibri" w:cs="Times New Roman"/>
      <w:sz w:val="24"/>
      <w:szCs w:val="24"/>
    </w:rPr>
  </w:style>
  <w:style w:type="paragraph" w:customStyle="1" w:styleId="naisf">
    <w:name w:val="naisf"/>
    <w:basedOn w:val="Normal"/>
    <w:rsid w:val="006B1D7E"/>
    <w:pPr>
      <w:suppressAutoHyphens/>
      <w:autoSpaceDN w:val="0"/>
      <w:spacing w:before="100" w:after="100" w:line="240" w:lineRule="auto"/>
      <w:textAlignment w:val="baseline"/>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24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290"/>
    <w:rPr>
      <w:rFonts w:ascii="Tahoma" w:hAnsi="Tahoma" w:cs="Tahoma"/>
      <w:sz w:val="16"/>
      <w:szCs w:val="16"/>
    </w:rPr>
  </w:style>
  <w:style w:type="character" w:customStyle="1" w:styleId="hp">
    <w:name w:val="hp"/>
    <w:basedOn w:val="DefaultParagraphFont"/>
    <w:rsid w:val="009F1ADC"/>
  </w:style>
  <w:style w:type="paragraph" w:customStyle="1" w:styleId="tv2131">
    <w:name w:val="tv2131"/>
    <w:basedOn w:val="Normal"/>
    <w:rsid w:val="001761DC"/>
    <w:pPr>
      <w:spacing w:before="240" w:after="0" w:line="360" w:lineRule="auto"/>
      <w:ind w:firstLine="300"/>
      <w:jc w:val="both"/>
    </w:pPr>
    <w:rPr>
      <w:rFonts w:ascii="Verdana" w:eastAsia="Times New Roman" w:hAnsi="Verdana" w:cs="Times New Roman"/>
      <w:sz w:val="18"/>
      <w:szCs w:val="18"/>
      <w:lang w:eastAsia="lv-LV"/>
    </w:rPr>
  </w:style>
  <w:style w:type="character" w:customStyle="1" w:styleId="Heading1Char">
    <w:name w:val="Heading 1 Char"/>
    <w:basedOn w:val="DefaultParagraphFont"/>
    <w:link w:val="Heading1"/>
    <w:uiPriority w:val="99"/>
    <w:rsid w:val="00D501E0"/>
    <w:rPr>
      <w:rFonts w:ascii="Times New Roman" w:eastAsia="Times New Roman" w:hAnsi="Times New Roman" w:cs="Times New Roman"/>
      <w:b/>
      <w:sz w:val="24"/>
      <w:szCs w:val="20"/>
      <w:lang w:val="x-none" w:eastAsia="ar-SA"/>
    </w:rPr>
  </w:style>
  <w:style w:type="character" w:customStyle="1" w:styleId="NormalWebChar">
    <w:name w:val="Normal (Web) Char"/>
    <w:link w:val="NormalWeb"/>
    <w:uiPriority w:val="99"/>
    <w:locked/>
    <w:rsid w:val="0008562E"/>
    <w:rPr>
      <w:rFonts w:ascii="Times New Roman" w:eastAsia="Times New Roman" w:hAnsi="Times New Roman" w:cs="Times New Roman"/>
      <w:sz w:val="24"/>
      <w:szCs w:val="24"/>
      <w:lang w:val="en-US"/>
    </w:rPr>
  </w:style>
  <w:style w:type="character" w:customStyle="1" w:styleId="spelle">
    <w:name w:val="spelle"/>
    <w:basedOn w:val="DefaultParagraphFont"/>
    <w:uiPriority w:val="99"/>
    <w:rsid w:val="0008562E"/>
    <w:rPr>
      <w:rFonts w:cs="Times New Roman"/>
    </w:rPr>
  </w:style>
  <w:style w:type="character" w:styleId="CommentReference">
    <w:name w:val="annotation reference"/>
    <w:basedOn w:val="DefaultParagraphFont"/>
    <w:semiHidden/>
    <w:rsid w:val="0008562E"/>
    <w:rPr>
      <w:rFonts w:cs="Times New Roman"/>
      <w:sz w:val="16"/>
      <w:szCs w:val="16"/>
    </w:rPr>
  </w:style>
  <w:style w:type="paragraph" w:styleId="CommentText">
    <w:name w:val="annotation text"/>
    <w:basedOn w:val="Normal"/>
    <w:link w:val="CommentTextChar"/>
    <w:semiHidden/>
    <w:rsid w:val="0008562E"/>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semiHidden/>
    <w:rsid w:val="0008562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08562E"/>
    <w:rPr>
      <w:b/>
      <w:bCs/>
    </w:rPr>
  </w:style>
  <w:style w:type="character" w:customStyle="1" w:styleId="CommentSubjectChar">
    <w:name w:val="Comment Subject Char"/>
    <w:basedOn w:val="CommentTextChar"/>
    <w:link w:val="CommentSubject"/>
    <w:uiPriority w:val="99"/>
    <w:semiHidden/>
    <w:rsid w:val="0008562E"/>
    <w:rPr>
      <w:rFonts w:ascii="Times New Roman" w:eastAsia="Times New Roman" w:hAnsi="Times New Roman" w:cs="Times New Roman"/>
      <w:b/>
      <w:bCs/>
      <w:sz w:val="20"/>
      <w:szCs w:val="20"/>
      <w:lang w:eastAsia="lv-LV"/>
    </w:rPr>
  </w:style>
  <w:style w:type="paragraph" w:styleId="Revision">
    <w:name w:val="Revision"/>
    <w:hidden/>
    <w:uiPriority w:val="99"/>
    <w:semiHidden/>
    <w:rsid w:val="0008562E"/>
    <w:pPr>
      <w:spacing w:after="0" w:line="240" w:lineRule="auto"/>
    </w:pPr>
    <w:rPr>
      <w:rFonts w:ascii="Times New Roman" w:eastAsia="Times New Roman" w:hAnsi="Times New Roman" w:cs="Times New Roman"/>
      <w:sz w:val="24"/>
      <w:szCs w:val="24"/>
      <w:lang w:eastAsia="lv-LV"/>
    </w:rPr>
  </w:style>
  <w:style w:type="character" w:styleId="IntenseReference">
    <w:name w:val="Intense Reference"/>
    <w:basedOn w:val="DefaultParagraphFont"/>
    <w:uiPriority w:val="32"/>
    <w:qFormat/>
    <w:rsid w:val="0008562E"/>
    <w:rPr>
      <w:b/>
      <w:bCs/>
      <w:smallCaps/>
      <w:color w:val="C0504D" w:themeColor="accent2"/>
      <w:spacing w:val="5"/>
      <w:u w:val="single"/>
    </w:rPr>
  </w:style>
  <w:style w:type="character" w:customStyle="1" w:styleId="c1">
    <w:name w:val="c1"/>
    <w:basedOn w:val="DefaultParagraphFont"/>
    <w:rsid w:val="0008562E"/>
  </w:style>
  <w:style w:type="character" w:customStyle="1" w:styleId="c2">
    <w:name w:val="c2"/>
    <w:basedOn w:val="DefaultParagraphFont"/>
    <w:rsid w:val="0008562E"/>
  </w:style>
  <w:style w:type="paragraph" w:customStyle="1" w:styleId="Point0number">
    <w:name w:val="Point 0 (number)"/>
    <w:basedOn w:val="Normal"/>
    <w:rsid w:val="0070756C"/>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rsid w:val="0070756C"/>
    <w:pPr>
      <w:numPr>
        <w:ilvl w:val="2"/>
        <w:numId w:val="13"/>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rsid w:val="0070756C"/>
    <w:pPr>
      <w:numPr>
        <w:ilvl w:val="4"/>
        <w:numId w:val="13"/>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rsid w:val="0070756C"/>
    <w:pPr>
      <w:numPr>
        <w:ilvl w:val="6"/>
        <w:numId w:val="13"/>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al"/>
    <w:rsid w:val="0070756C"/>
    <w:pPr>
      <w:numPr>
        <w:ilvl w:val="1"/>
        <w:numId w:val="13"/>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rsid w:val="0070756C"/>
    <w:pPr>
      <w:numPr>
        <w:ilvl w:val="3"/>
        <w:numId w:val="13"/>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rsid w:val="0070756C"/>
    <w:pPr>
      <w:numPr>
        <w:ilvl w:val="5"/>
        <w:numId w:val="13"/>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rsid w:val="0070756C"/>
    <w:pPr>
      <w:numPr>
        <w:ilvl w:val="7"/>
        <w:numId w:val="13"/>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rsid w:val="0070756C"/>
    <w:pPr>
      <w:numPr>
        <w:ilvl w:val="8"/>
        <w:numId w:val="13"/>
      </w:numPr>
      <w:spacing w:before="120" w:after="120" w:line="240" w:lineRule="auto"/>
      <w:jc w:val="both"/>
    </w:pPr>
    <w:rPr>
      <w:rFonts w:ascii="Times New Roman" w:eastAsia="Times New Roman" w:hAnsi="Times New Roman" w:cs="Times New Roman"/>
      <w:sz w:val="24"/>
      <w:szCs w:val="24"/>
    </w:rPr>
  </w:style>
  <w:style w:type="paragraph" w:customStyle="1" w:styleId="tvhtml">
    <w:name w:val="tv_html"/>
    <w:basedOn w:val="Normal"/>
    <w:rsid w:val="002A0F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702123"/>
    <w:pPr>
      <w:spacing w:after="120" w:line="480" w:lineRule="auto"/>
      <w:ind w:firstLine="720"/>
      <w:jc w:val="both"/>
    </w:pPr>
    <w:rPr>
      <w:rFonts w:ascii="Times New Roman" w:eastAsia="Calibri" w:hAnsi="Times New Roman" w:cs="Times New Roman"/>
      <w:sz w:val="28"/>
    </w:rPr>
  </w:style>
  <w:style w:type="character" w:customStyle="1" w:styleId="BodyText2Char">
    <w:name w:val="Body Text 2 Char"/>
    <w:basedOn w:val="DefaultParagraphFont"/>
    <w:link w:val="BodyText2"/>
    <w:rsid w:val="00702123"/>
    <w:rPr>
      <w:rFonts w:ascii="Times New Roman" w:eastAsia="Calibri" w:hAnsi="Times New Roman" w:cs="Times New Roman"/>
      <w:sz w:val="28"/>
    </w:rPr>
  </w:style>
  <w:style w:type="paragraph" w:styleId="BodyText">
    <w:name w:val="Body Text"/>
    <w:basedOn w:val="Normal"/>
    <w:link w:val="BodyTextChar"/>
    <w:unhideWhenUsed/>
    <w:rsid w:val="00CB497A"/>
    <w:pPr>
      <w:spacing w:after="120" w:line="240" w:lineRule="auto"/>
      <w:ind w:firstLine="720"/>
      <w:jc w:val="both"/>
    </w:pPr>
    <w:rPr>
      <w:rFonts w:ascii="Times New Roman" w:eastAsia="Calibri" w:hAnsi="Times New Roman" w:cs="Times New Roman"/>
      <w:sz w:val="28"/>
    </w:rPr>
  </w:style>
  <w:style w:type="character" w:customStyle="1" w:styleId="BodyTextChar">
    <w:name w:val="Body Text Char"/>
    <w:basedOn w:val="DefaultParagraphFont"/>
    <w:link w:val="BodyText"/>
    <w:rsid w:val="00CB497A"/>
    <w:rPr>
      <w:rFonts w:ascii="Times New Roman" w:eastAsia="Calibri" w:hAnsi="Times New Roman" w:cs="Times New Roman"/>
      <w:sz w:val="28"/>
    </w:rPr>
  </w:style>
  <w:style w:type="paragraph" w:customStyle="1" w:styleId="Tabulasteksts10fleft">
    <w:name w:val="Tabulas teksts 10f left"/>
    <w:basedOn w:val="Normal"/>
    <w:link w:val="Tabulasteksts10fleftChar"/>
    <w:qFormat/>
    <w:rsid w:val="002F4971"/>
    <w:pPr>
      <w:spacing w:after="120" w:line="240" w:lineRule="auto"/>
    </w:pPr>
    <w:rPr>
      <w:rFonts w:ascii="Times New Roman" w:eastAsia="Calibri" w:hAnsi="Times New Roman" w:cs="Times New Roman"/>
      <w:bCs/>
      <w:color w:val="000000"/>
      <w:sz w:val="20"/>
      <w:szCs w:val="20"/>
    </w:rPr>
  </w:style>
  <w:style w:type="character" w:customStyle="1" w:styleId="Tabulasteksts10fleftChar">
    <w:name w:val="Tabulas teksts 10f left Char"/>
    <w:link w:val="Tabulasteksts10fleft"/>
    <w:rsid w:val="002F4971"/>
    <w:rPr>
      <w:rFonts w:ascii="Times New Roman" w:eastAsia="Calibri" w:hAnsi="Times New Roman" w:cs="Times New Roman"/>
      <w:bCs/>
      <w:color w:val="000000"/>
      <w:sz w:val="20"/>
      <w:szCs w:val="20"/>
    </w:rPr>
  </w:style>
  <w:style w:type="paragraph" w:customStyle="1" w:styleId="default0">
    <w:name w:val="default"/>
    <w:basedOn w:val="Normal"/>
    <w:rsid w:val="00346552"/>
    <w:pPr>
      <w:suppressAutoHyphens/>
      <w:spacing w:after="0" w:line="100" w:lineRule="atLeast"/>
    </w:pPr>
    <w:rPr>
      <w:rFonts w:ascii="Times New Roman" w:eastAsia="Times New Roman" w:hAnsi="Times New Roman" w:cs="Times New Roman"/>
      <w:color w:val="000000"/>
      <w:kern w:val="1"/>
      <w:sz w:val="24"/>
      <w:szCs w:val="24"/>
      <w:lang w:val="en-US" w:eastAsia="ar-SA"/>
    </w:rPr>
  </w:style>
  <w:style w:type="paragraph" w:styleId="BodyText3">
    <w:name w:val="Body Text 3"/>
    <w:basedOn w:val="Normal"/>
    <w:link w:val="BodyText3Char"/>
    <w:rsid w:val="0064587D"/>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4587D"/>
    <w:rPr>
      <w:rFonts w:ascii="Times New Roman" w:eastAsia="Times New Roman" w:hAnsi="Times New Roman" w:cs="Times New Roman"/>
      <w:sz w:val="16"/>
      <w:szCs w:val="16"/>
    </w:rPr>
  </w:style>
  <w:style w:type="paragraph" w:customStyle="1" w:styleId="tv2121">
    <w:name w:val="tv2121"/>
    <w:basedOn w:val="Normal"/>
    <w:rsid w:val="00B353CD"/>
    <w:pPr>
      <w:spacing w:before="400" w:after="0" w:line="360" w:lineRule="auto"/>
      <w:jc w:val="center"/>
    </w:pPr>
    <w:rPr>
      <w:rFonts w:ascii="Verdana" w:eastAsia="Times New Roman" w:hAnsi="Verdana" w:cs="Times New Roman"/>
      <w:b/>
      <w:bCs/>
      <w:sz w:val="20"/>
      <w:szCs w:val="20"/>
      <w:lang w:eastAsia="lv-LV"/>
    </w:rPr>
  </w:style>
  <w:style w:type="character" w:customStyle="1" w:styleId="hps">
    <w:name w:val="hps"/>
    <w:basedOn w:val="DefaultParagraphFont"/>
    <w:rsid w:val="001B7C25"/>
  </w:style>
  <w:style w:type="character" w:styleId="FollowedHyperlink">
    <w:name w:val="FollowedHyperlink"/>
    <w:basedOn w:val="DefaultParagraphFont"/>
    <w:uiPriority w:val="99"/>
    <w:semiHidden/>
    <w:unhideWhenUsed/>
    <w:rsid w:val="002C1BAC"/>
    <w:rPr>
      <w:color w:val="800080" w:themeColor="followedHyperlink"/>
      <w:u w:val="single"/>
    </w:rPr>
  </w:style>
  <w:style w:type="paragraph" w:styleId="TOCHeading">
    <w:name w:val="TOC Heading"/>
    <w:basedOn w:val="Heading1"/>
    <w:next w:val="Normal"/>
    <w:uiPriority w:val="39"/>
    <w:unhideWhenUsed/>
    <w:qFormat/>
    <w:rsid w:val="001C4165"/>
    <w:pPr>
      <w:keepLines/>
      <w:suppressAutoHyphens w:val="0"/>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qFormat/>
    <w:rsid w:val="007C19B6"/>
    <w:pPr>
      <w:tabs>
        <w:tab w:val="left" w:pos="660"/>
        <w:tab w:val="right" w:leader="dot" w:pos="9061"/>
      </w:tabs>
      <w:spacing w:before="80" w:after="80" w:line="240" w:lineRule="auto"/>
    </w:pPr>
    <w:rPr>
      <w:rFonts w:ascii="Times New Roman" w:hAnsi="Times New Roman" w:cs="Times New Roman"/>
      <w:noProof/>
      <w:sz w:val="24"/>
      <w:szCs w:val="24"/>
    </w:rPr>
  </w:style>
  <w:style w:type="paragraph" w:styleId="TOC2">
    <w:name w:val="toc 2"/>
    <w:basedOn w:val="Normal"/>
    <w:next w:val="Normal"/>
    <w:autoRedefine/>
    <w:uiPriority w:val="39"/>
    <w:semiHidden/>
    <w:unhideWhenUsed/>
    <w:qFormat/>
    <w:rsid w:val="000325CC"/>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0325CC"/>
    <w:pPr>
      <w:spacing w:after="100"/>
      <w:ind w:left="440"/>
    </w:pPr>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88571">
      <w:bodyDiv w:val="1"/>
      <w:marLeft w:val="0"/>
      <w:marRight w:val="0"/>
      <w:marTop w:val="0"/>
      <w:marBottom w:val="0"/>
      <w:divBdr>
        <w:top w:val="none" w:sz="0" w:space="0" w:color="auto"/>
        <w:left w:val="none" w:sz="0" w:space="0" w:color="auto"/>
        <w:bottom w:val="none" w:sz="0" w:space="0" w:color="auto"/>
        <w:right w:val="none" w:sz="0" w:space="0" w:color="auto"/>
      </w:divBdr>
    </w:div>
    <w:div w:id="1040204635">
      <w:bodyDiv w:val="1"/>
      <w:marLeft w:val="0"/>
      <w:marRight w:val="0"/>
      <w:marTop w:val="0"/>
      <w:marBottom w:val="0"/>
      <w:divBdr>
        <w:top w:val="none" w:sz="0" w:space="0" w:color="auto"/>
        <w:left w:val="none" w:sz="0" w:space="0" w:color="auto"/>
        <w:bottom w:val="none" w:sz="0" w:space="0" w:color="auto"/>
        <w:right w:val="none" w:sz="0" w:space="0" w:color="auto"/>
      </w:divBdr>
      <w:divsChild>
        <w:div w:id="1360200035">
          <w:marLeft w:val="0"/>
          <w:marRight w:val="0"/>
          <w:marTop w:val="0"/>
          <w:marBottom w:val="0"/>
          <w:divBdr>
            <w:top w:val="none" w:sz="0" w:space="0" w:color="auto"/>
            <w:left w:val="none" w:sz="0" w:space="0" w:color="auto"/>
            <w:bottom w:val="none" w:sz="0" w:space="0" w:color="auto"/>
            <w:right w:val="none" w:sz="0" w:space="0" w:color="auto"/>
          </w:divBdr>
          <w:divsChild>
            <w:div w:id="745107727">
              <w:marLeft w:val="0"/>
              <w:marRight w:val="0"/>
              <w:marTop w:val="0"/>
              <w:marBottom w:val="0"/>
              <w:divBdr>
                <w:top w:val="none" w:sz="0" w:space="0" w:color="auto"/>
                <w:left w:val="none" w:sz="0" w:space="0" w:color="auto"/>
                <w:bottom w:val="none" w:sz="0" w:space="0" w:color="auto"/>
                <w:right w:val="none" w:sz="0" w:space="0" w:color="auto"/>
              </w:divBdr>
            </w:div>
            <w:div w:id="1732581169">
              <w:marLeft w:val="0"/>
              <w:marRight w:val="0"/>
              <w:marTop w:val="0"/>
              <w:marBottom w:val="0"/>
              <w:divBdr>
                <w:top w:val="none" w:sz="0" w:space="0" w:color="auto"/>
                <w:left w:val="none" w:sz="0" w:space="0" w:color="auto"/>
                <w:bottom w:val="none" w:sz="0" w:space="0" w:color="auto"/>
                <w:right w:val="none" w:sz="0" w:space="0" w:color="auto"/>
              </w:divBdr>
            </w:div>
            <w:div w:id="2069959169">
              <w:marLeft w:val="0"/>
              <w:marRight w:val="0"/>
              <w:marTop w:val="0"/>
              <w:marBottom w:val="0"/>
              <w:divBdr>
                <w:top w:val="none" w:sz="0" w:space="0" w:color="auto"/>
                <w:left w:val="none" w:sz="0" w:space="0" w:color="auto"/>
                <w:bottom w:val="none" w:sz="0" w:space="0" w:color="auto"/>
                <w:right w:val="none" w:sz="0" w:space="0" w:color="auto"/>
              </w:divBdr>
              <w:divsChild>
                <w:div w:id="2090272321">
                  <w:marLeft w:val="0"/>
                  <w:marRight w:val="0"/>
                  <w:marTop w:val="0"/>
                  <w:marBottom w:val="0"/>
                  <w:divBdr>
                    <w:top w:val="none" w:sz="0" w:space="0" w:color="auto"/>
                    <w:left w:val="none" w:sz="0" w:space="0" w:color="auto"/>
                    <w:bottom w:val="none" w:sz="0" w:space="0" w:color="auto"/>
                    <w:right w:val="none" w:sz="0" w:space="0" w:color="auto"/>
                  </w:divBdr>
                  <w:divsChild>
                    <w:div w:id="1283153956">
                      <w:marLeft w:val="0"/>
                      <w:marRight w:val="0"/>
                      <w:marTop w:val="0"/>
                      <w:marBottom w:val="0"/>
                      <w:divBdr>
                        <w:top w:val="none" w:sz="0" w:space="0" w:color="auto"/>
                        <w:left w:val="none" w:sz="0" w:space="0" w:color="auto"/>
                        <w:bottom w:val="none" w:sz="0" w:space="0" w:color="auto"/>
                        <w:right w:val="none" w:sz="0" w:space="0" w:color="auto"/>
                      </w:divBdr>
                      <w:divsChild>
                        <w:div w:id="1002590973">
                          <w:marLeft w:val="0"/>
                          <w:marRight w:val="0"/>
                          <w:marTop w:val="0"/>
                          <w:marBottom w:val="0"/>
                          <w:divBdr>
                            <w:top w:val="none" w:sz="0" w:space="0" w:color="auto"/>
                            <w:left w:val="none" w:sz="0" w:space="0" w:color="auto"/>
                            <w:bottom w:val="none" w:sz="0" w:space="0" w:color="auto"/>
                            <w:right w:val="none" w:sz="0" w:space="0" w:color="auto"/>
                          </w:divBdr>
                          <w:divsChild>
                            <w:div w:id="6804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953012">
      <w:bodyDiv w:val="1"/>
      <w:marLeft w:val="0"/>
      <w:marRight w:val="0"/>
      <w:marTop w:val="0"/>
      <w:marBottom w:val="0"/>
      <w:divBdr>
        <w:top w:val="none" w:sz="0" w:space="0" w:color="auto"/>
        <w:left w:val="none" w:sz="0" w:space="0" w:color="auto"/>
        <w:bottom w:val="none" w:sz="0" w:space="0" w:color="auto"/>
        <w:right w:val="none" w:sz="0" w:space="0" w:color="auto"/>
      </w:divBdr>
    </w:div>
    <w:div w:id="1542205676">
      <w:bodyDiv w:val="1"/>
      <w:marLeft w:val="0"/>
      <w:marRight w:val="0"/>
      <w:marTop w:val="0"/>
      <w:marBottom w:val="0"/>
      <w:divBdr>
        <w:top w:val="none" w:sz="0" w:space="0" w:color="auto"/>
        <w:left w:val="none" w:sz="0" w:space="0" w:color="auto"/>
        <w:bottom w:val="none" w:sz="0" w:space="0" w:color="auto"/>
        <w:right w:val="none" w:sz="0" w:space="0" w:color="auto"/>
      </w:divBdr>
    </w:div>
    <w:div w:id="197953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ltic-ireland.ie" TargetMode="External"/><Relationship Id="rId18" Type="http://schemas.openxmlformats.org/officeDocument/2006/relationships/hyperlink" Target="http://www.tiesas.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iesas.lv" TargetMode="External"/><Relationship Id="rId7" Type="http://schemas.openxmlformats.org/officeDocument/2006/relationships/footnotes" Target="footnotes.xml"/><Relationship Id="rId12" Type="http://schemas.openxmlformats.org/officeDocument/2006/relationships/hyperlink" Target="http://www.anglobalticnews.co.uk/" TargetMode="External"/><Relationship Id="rId17" Type="http://schemas.openxmlformats.org/officeDocument/2006/relationships/hyperlink" Target="http://www.jpa.gov.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ksapolicija.lv" TargetMode="External"/><Relationship Id="rId20" Type="http://schemas.openxmlformats.org/officeDocument/2006/relationships/hyperlink" Target="http://www.at.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sc.gov.lv" TargetMode="External"/><Relationship Id="rId24" Type="http://schemas.openxmlformats.org/officeDocument/2006/relationships/hyperlink" Target="http://www.cilvektirdznieciba.lv" TargetMode="External"/><Relationship Id="rId5" Type="http://schemas.openxmlformats.org/officeDocument/2006/relationships/settings" Target="settings.xml"/><Relationship Id="rId15" Type="http://schemas.openxmlformats.org/officeDocument/2006/relationships/hyperlink" Target="http://www.izglabvalsti.lv" TargetMode="External"/><Relationship Id="rId23" Type="http://schemas.openxmlformats.org/officeDocument/2006/relationships/footer" Target="footer1.xml"/><Relationship Id="rId10" Type="http://schemas.openxmlformats.org/officeDocument/2006/relationships/hyperlink" Target="http://visc.gov.lv/vispizglitiba/saturs/dokumenti/metmat/vesels_un_dross.pdf" TargetMode="External"/><Relationship Id="rId19" Type="http://schemas.openxmlformats.org/officeDocument/2006/relationships/hyperlink" Target="http://eur-lex.europa.eu/LexUriServ/LexUriServ.do?uri=CELEX:32004L0081:LV:HTML" TargetMode="External"/><Relationship Id="rId4" Type="http://schemas.microsoft.com/office/2007/relationships/stylesWithEffects" Target="stylesWithEffects.xml"/><Relationship Id="rId9" Type="http://schemas.openxmlformats.org/officeDocument/2006/relationships/hyperlink" Target="http://www.jaunatneslietas.lv" TargetMode="External"/><Relationship Id="rId14" Type="http://schemas.openxmlformats.org/officeDocument/2006/relationships/hyperlink" Target="http://www.meitenes24.lv"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state.gov/j/tip/rls/tiprpt/2012/192370.htm" TargetMode="External"/><Relationship Id="rId13" Type="http://schemas.openxmlformats.org/officeDocument/2006/relationships/hyperlink" Target="http://polsis.mk.gov.lv/LoadAtt/file47743.doc" TargetMode="External"/><Relationship Id="rId18" Type="http://schemas.openxmlformats.org/officeDocument/2006/relationships/hyperlink" Target="http://www.coedriga.lv/tulkojums/MKRek/R11%282000%29.htm" TargetMode="External"/><Relationship Id="rId3" Type="http://schemas.openxmlformats.org/officeDocument/2006/relationships/hyperlink" Target="http://www.likumi.lv/doc.php?id=196802" TargetMode="External"/><Relationship Id="rId7" Type="http://schemas.openxmlformats.org/officeDocument/2006/relationships/hyperlink" Target="https://www.vestnesis.lv/?menu=doc&amp;id=170681" TargetMode="External"/><Relationship Id="rId12" Type="http://schemas.openxmlformats.org/officeDocument/2006/relationships/hyperlink" Target="http://www.coe.int/t/dghl/cooperation/economiccrime/corruption/Projects/CAR_Serbia/ECtHR%20Judgements/English/RANTSEV%20v%20CYPRUS%20%20RUSSIA%20-%20ECHR%20Judgment%20_English_.pdf" TargetMode="External"/><Relationship Id="rId17" Type="http://schemas.openxmlformats.org/officeDocument/2006/relationships/hyperlink" Target="http://www.likumi.lv/doc.php?id=88966" TargetMode="External"/><Relationship Id="rId2" Type="http://schemas.openxmlformats.org/officeDocument/2006/relationships/hyperlink" Target="http://www.likumi.lv/doc.php?id=88966" TargetMode="External"/><Relationship Id="rId16" Type="http://schemas.openxmlformats.org/officeDocument/2006/relationships/hyperlink" Target="http://www.jpa.gov.lv/statistika" TargetMode="External"/><Relationship Id="rId20" Type="http://schemas.openxmlformats.org/officeDocument/2006/relationships/hyperlink" Target="http://www.cbss.org/main" TargetMode="External"/><Relationship Id="rId1" Type="http://schemas.openxmlformats.org/officeDocument/2006/relationships/hyperlink" Target="http://www.likumi.lv/doc.php?id=57980" TargetMode="External"/><Relationship Id="rId6" Type="http://schemas.openxmlformats.org/officeDocument/2006/relationships/hyperlink" Target="http://eur-lex.europa.eu/LexUriServ/LexUriServ.do?uri=OJ:C:2010:115:0001:0038:lv:PDF" TargetMode="External"/><Relationship Id="rId11" Type="http://schemas.openxmlformats.org/officeDocument/2006/relationships/hyperlink" Target="http://www.state.gov/j/tip/rls/tiprpt/2012/" TargetMode="External"/><Relationship Id="rId5" Type="http://schemas.openxmlformats.org/officeDocument/2006/relationships/hyperlink" Target="http://eur-lex.europa.eu/LexUriServ/LexUriServ.do?uri=OJ:C:2010:341E:0018:0025:LV:PDF" TargetMode="External"/><Relationship Id="rId15" Type="http://schemas.openxmlformats.org/officeDocument/2006/relationships/hyperlink" Target="http://www.iem.gov.lv/files/text/identificesanas%20vadlinijas.pdf" TargetMode="External"/><Relationship Id="rId10" Type="http://schemas.openxmlformats.org/officeDocument/2006/relationships/hyperlink" Target="http://photos.state.gov/libraries/latvia/5/Reports/2012_TIP_LATV_LV.pdf" TargetMode="External"/><Relationship Id="rId19" Type="http://schemas.openxmlformats.org/officeDocument/2006/relationships/hyperlink" Target="http://www.ttc.lc./index.pxp?id+58&amp;dirid+443" TargetMode="External"/><Relationship Id="rId4" Type="http://schemas.openxmlformats.org/officeDocument/2006/relationships/hyperlink" Target="http://eur-lex.europa.eu/LexUriServ/LexUriServ.do?uri=COM:2012:0286:FIN:LV:PDF" TargetMode="External"/><Relationship Id="rId9" Type="http://schemas.openxmlformats.org/officeDocument/2006/relationships/hyperlink" Target="http://www.state.gov/j/tip/rls/tiprpt/2012/192363.htm" TargetMode="External"/><Relationship Id="rId14" Type="http://schemas.openxmlformats.org/officeDocument/2006/relationships/hyperlink" Target="http://www.iem.gov.lv/lat/nozar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8CBCA-3A98-4422-B284-D02DDD6C7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108991</Words>
  <Characters>62126</Characters>
  <Application>Microsoft Office Word</Application>
  <DocSecurity>0</DocSecurity>
  <Lines>517</Lines>
  <Paragraphs>341</Paragraphs>
  <ScaleCrop>false</ScaleCrop>
  <HeadingPairs>
    <vt:vector size="2" baseType="variant">
      <vt:variant>
        <vt:lpstr>Title</vt:lpstr>
      </vt:variant>
      <vt:variant>
        <vt:i4>1</vt:i4>
      </vt:variant>
    </vt:vector>
  </HeadingPairs>
  <TitlesOfParts>
    <vt:vector size="1" baseType="lpstr">
      <vt:lpstr/>
    </vt:vector>
  </TitlesOfParts>
  <Company>MOI Latvia</Company>
  <LinksUpToDate>false</LinksUpToDate>
  <CharactersWithSpaces>170776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Stabiņa</dc:creator>
  <cp:lastModifiedBy>Lāsma Stabiņa </cp:lastModifiedBy>
  <cp:revision>5</cp:revision>
  <cp:lastPrinted>2013-12-14T06:16:00Z</cp:lastPrinted>
  <dcterms:created xsi:type="dcterms:W3CDTF">2013-12-14T06:16:00Z</dcterms:created>
  <dcterms:modified xsi:type="dcterms:W3CDTF">2013-12-14T06:22:00Z</dcterms:modified>
  <cp:contentStatus>Projekts</cp:contentStatus>
</cp:coreProperties>
</file>