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92" w:rsidRPr="001E125F" w:rsidRDefault="00C20B92" w:rsidP="00564673">
      <w:pPr>
        <w:pStyle w:val="Parasts"/>
        <w:jc w:val="center"/>
        <w:outlineLvl w:val="0"/>
        <w:rPr>
          <w:b/>
          <w:bCs/>
          <w:sz w:val="28"/>
          <w:szCs w:val="28"/>
        </w:rPr>
      </w:pPr>
      <w:bookmarkStart w:id="0" w:name="OLE_LINK3"/>
      <w:bookmarkStart w:id="1" w:name="OLE_LINK4"/>
      <w:r w:rsidRPr="001E125F">
        <w:rPr>
          <w:b/>
          <w:bCs/>
          <w:sz w:val="28"/>
          <w:szCs w:val="28"/>
        </w:rPr>
        <w:t>Ministru kabineta rīkojuma projekta</w:t>
      </w:r>
    </w:p>
    <w:p w:rsidR="00C20B92" w:rsidRPr="001E125F" w:rsidRDefault="00C20B92" w:rsidP="007F0224">
      <w:pPr>
        <w:pStyle w:val="Parasts"/>
        <w:jc w:val="center"/>
        <w:rPr>
          <w:b/>
          <w:bCs/>
          <w:sz w:val="28"/>
          <w:szCs w:val="28"/>
        </w:rPr>
      </w:pPr>
      <w:r w:rsidRPr="001E125F">
        <w:rPr>
          <w:b/>
          <w:bCs/>
          <w:sz w:val="28"/>
          <w:szCs w:val="28"/>
        </w:rPr>
        <w:t xml:space="preserve">„Par finanšu līdzekļu piešķiršanu no valsts budžeta programmas </w:t>
      </w:r>
    </w:p>
    <w:p w:rsidR="00C20B92" w:rsidRPr="001E125F" w:rsidRDefault="00C20B92" w:rsidP="00E2556C">
      <w:pPr>
        <w:pStyle w:val="Parasts"/>
        <w:jc w:val="center"/>
        <w:rPr>
          <w:b/>
          <w:bCs/>
          <w:sz w:val="28"/>
          <w:szCs w:val="28"/>
        </w:rPr>
      </w:pPr>
      <w:r w:rsidRPr="001E125F">
        <w:rPr>
          <w:b/>
          <w:bCs/>
          <w:sz w:val="28"/>
          <w:szCs w:val="28"/>
        </w:rPr>
        <w:t xml:space="preserve">„Līdzekļi neparedzētiem gadījumiem”” sākotnējās ietekmes novērtējuma </w:t>
      </w:r>
    </w:p>
    <w:p w:rsidR="00C20B92" w:rsidRDefault="00C20B92" w:rsidP="00326B81">
      <w:pPr>
        <w:pStyle w:val="Parasts"/>
        <w:jc w:val="center"/>
        <w:rPr>
          <w:b/>
          <w:bCs/>
          <w:sz w:val="28"/>
          <w:szCs w:val="28"/>
        </w:rPr>
      </w:pPr>
      <w:r w:rsidRPr="001E125F">
        <w:rPr>
          <w:b/>
          <w:bCs/>
          <w:sz w:val="28"/>
          <w:szCs w:val="28"/>
        </w:rPr>
        <w:t>ziņojums (anotācija)</w:t>
      </w:r>
      <w:bookmarkEnd w:id="0"/>
      <w:bookmarkEnd w:id="1"/>
    </w:p>
    <w:p w:rsidR="008C2760" w:rsidRPr="001E125F" w:rsidRDefault="008C2760" w:rsidP="00326B81">
      <w:pPr>
        <w:pStyle w:val="Parasts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2890"/>
        <w:gridCol w:w="5413"/>
      </w:tblGrid>
      <w:tr w:rsidR="00C20B92" w:rsidRPr="001E125F" w:rsidTr="002161E9">
        <w:tc>
          <w:tcPr>
            <w:tcW w:w="5000" w:type="pct"/>
            <w:gridSpan w:val="3"/>
            <w:vAlign w:val="center"/>
          </w:tcPr>
          <w:p w:rsidR="00C20B92" w:rsidRPr="001E125F" w:rsidRDefault="00C20B9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1E125F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C20B92" w:rsidRPr="00A56180" w:rsidTr="002161E9">
        <w:trPr>
          <w:trHeight w:val="415"/>
        </w:trPr>
        <w:tc>
          <w:tcPr>
            <w:tcW w:w="354" w:type="pct"/>
          </w:tcPr>
          <w:p w:rsidR="00C20B92" w:rsidRPr="00A56180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56180">
              <w:rPr>
                <w:sz w:val="28"/>
                <w:szCs w:val="28"/>
              </w:rPr>
              <w:t>1.</w:t>
            </w:r>
          </w:p>
        </w:tc>
        <w:tc>
          <w:tcPr>
            <w:tcW w:w="1617" w:type="pct"/>
          </w:tcPr>
          <w:p w:rsidR="00C20B92" w:rsidRPr="00A56180" w:rsidRDefault="00C20B92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A56180">
              <w:rPr>
                <w:sz w:val="28"/>
                <w:szCs w:val="28"/>
              </w:rPr>
              <w:t>Pamatojums</w:t>
            </w:r>
          </w:p>
        </w:tc>
        <w:tc>
          <w:tcPr>
            <w:tcW w:w="3029" w:type="pct"/>
          </w:tcPr>
          <w:p w:rsidR="00E93B65" w:rsidRPr="00A56180" w:rsidRDefault="00C20B92" w:rsidP="00F544EF">
            <w:pPr>
              <w:pStyle w:val="naiskr"/>
              <w:spacing w:before="0" w:after="0"/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56180">
              <w:rPr>
                <w:sz w:val="28"/>
                <w:szCs w:val="28"/>
              </w:rPr>
              <w:t>Ministru kabineta rīkojuma projekts „Par finanšu līdzekļu piešķiršanu no valsts budžeta programmas „Līdzekļi neparedzētiem gadījumiem”” (turpmāk – rīkojuma projekts) izstrādāts saskaņā ar Ministru kabineta 2009.gada 22.decembra noteikumu Nr.1644 „Kārtība, kādā pieprasa un izlieto budžeta programmas "Līdzekļi neparedzētiem gadījumiem" līdzekļus” 3.punktu.</w:t>
            </w:r>
          </w:p>
        </w:tc>
      </w:tr>
      <w:tr w:rsidR="00C20B92" w:rsidRPr="00AE617A" w:rsidTr="002161E9">
        <w:trPr>
          <w:trHeight w:val="472"/>
        </w:trPr>
        <w:tc>
          <w:tcPr>
            <w:tcW w:w="354" w:type="pct"/>
          </w:tcPr>
          <w:p w:rsidR="00C20B92" w:rsidRPr="00C716E3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716E3">
              <w:rPr>
                <w:sz w:val="28"/>
                <w:szCs w:val="28"/>
              </w:rPr>
              <w:t>2.</w:t>
            </w:r>
          </w:p>
        </w:tc>
        <w:tc>
          <w:tcPr>
            <w:tcW w:w="1617" w:type="pct"/>
          </w:tcPr>
          <w:p w:rsidR="00C20B92" w:rsidRPr="00C716E3" w:rsidRDefault="00C20B92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C716E3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029" w:type="pct"/>
          </w:tcPr>
          <w:p w:rsidR="000335C0" w:rsidRDefault="00F3402B" w:rsidP="00F3402B">
            <w:pPr>
              <w:ind w:firstLine="593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R</w:t>
            </w:r>
            <w:r w:rsidR="000335C0" w:rsidRPr="00312DDE">
              <w:rPr>
                <w:sz w:val="28"/>
                <w:szCs w:val="28"/>
              </w:rPr>
              <w:t xml:space="preserve">īkojuma </w:t>
            </w:r>
            <w:r>
              <w:rPr>
                <w:sz w:val="28"/>
                <w:szCs w:val="28"/>
              </w:rPr>
              <w:t xml:space="preserve">projekts </w:t>
            </w:r>
            <w:r w:rsidR="000335C0" w:rsidRPr="00312DDE">
              <w:rPr>
                <w:sz w:val="28"/>
                <w:szCs w:val="28"/>
              </w:rPr>
              <w:t xml:space="preserve">izstrādāts, lai nodrošinātu finansējuma piešķiršanu </w:t>
            </w:r>
            <w:r w:rsidR="000335C0">
              <w:rPr>
                <w:sz w:val="28"/>
                <w:szCs w:val="28"/>
              </w:rPr>
              <w:t>2013.gada Eiropas čempionāta basketbolā U18 jauniešiem translāciju</w:t>
            </w:r>
            <w:r w:rsidR="000335C0" w:rsidRPr="00312DDE">
              <w:rPr>
                <w:sz w:val="28"/>
                <w:szCs w:val="28"/>
              </w:rPr>
              <w:t>, saskaņā ar Ministru kabineta 2009.gada 22.decembra noteikumu Nr.1644 „</w:t>
            </w:r>
            <w:r w:rsidR="000335C0" w:rsidRPr="00312DDE">
              <w:rPr>
                <w:bCs/>
                <w:sz w:val="28"/>
                <w:szCs w:val="28"/>
              </w:rPr>
              <w:t>Kārtība, kādā pieprasa un izlieto budžeta programmas „Līdzekļi neparedzētiem gadījumiem” līdzekļus</w:t>
            </w:r>
            <w:r w:rsidR="000335C0" w:rsidRPr="00312DDE">
              <w:rPr>
                <w:sz w:val="28"/>
                <w:szCs w:val="28"/>
              </w:rPr>
              <w:t xml:space="preserve">” 3.punktu. </w:t>
            </w:r>
          </w:p>
          <w:p w:rsidR="00E93B65" w:rsidRPr="00AE617A" w:rsidRDefault="000335C0" w:rsidP="00551D05">
            <w:pPr>
              <w:pStyle w:val="Parasts"/>
              <w:ind w:firstLine="5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Čempionātu no 18.-28.jūlijam Latvijā organizē Latvijas Basketbola savienība.</w:t>
            </w:r>
          </w:p>
        </w:tc>
      </w:tr>
      <w:tr w:rsidR="00C20B92" w:rsidRPr="00A56180" w:rsidTr="002161E9">
        <w:trPr>
          <w:trHeight w:val="448"/>
        </w:trPr>
        <w:tc>
          <w:tcPr>
            <w:tcW w:w="354" w:type="pct"/>
          </w:tcPr>
          <w:p w:rsidR="00C20B92" w:rsidRPr="00DE24E1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3.</w:t>
            </w:r>
          </w:p>
        </w:tc>
        <w:tc>
          <w:tcPr>
            <w:tcW w:w="1617" w:type="pct"/>
          </w:tcPr>
          <w:p w:rsidR="00C20B92" w:rsidRPr="00DE24E1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029" w:type="pct"/>
          </w:tcPr>
          <w:p w:rsidR="00C20B92" w:rsidRPr="005264AF" w:rsidRDefault="00C20B92" w:rsidP="00B75EA9">
            <w:pPr>
              <w:pStyle w:val="Vresteksts"/>
              <w:ind w:right="145"/>
              <w:rPr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Rīkojuma projekts šo jomu neskar.</w:t>
            </w:r>
          </w:p>
        </w:tc>
      </w:tr>
      <w:tr w:rsidR="00C20B92" w:rsidRPr="00A56180" w:rsidTr="002161E9">
        <w:trPr>
          <w:trHeight w:val="384"/>
        </w:trPr>
        <w:tc>
          <w:tcPr>
            <w:tcW w:w="354" w:type="pct"/>
          </w:tcPr>
          <w:p w:rsidR="00C20B92" w:rsidRPr="00DE24E1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4.</w:t>
            </w:r>
          </w:p>
        </w:tc>
        <w:tc>
          <w:tcPr>
            <w:tcW w:w="1617" w:type="pct"/>
          </w:tcPr>
          <w:p w:rsidR="00C20B92" w:rsidRPr="00DE24E1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029" w:type="pct"/>
          </w:tcPr>
          <w:p w:rsidR="00E93B65" w:rsidRPr="00E7548B" w:rsidRDefault="00C20B92" w:rsidP="001D236D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5264AF">
              <w:rPr>
                <w:color w:val="000000"/>
                <w:sz w:val="28"/>
                <w:szCs w:val="28"/>
              </w:rPr>
              <w:t xml:space="preserve">Rīkojuma </w:t>
            </w:r>
            <w:r w:rsidRPr="00DB1A11">
              <w:rPr>
                <w:color w:val="000000"/>
                <w:sz w:val="28"/>
                <w:szCs w:val="28"/>
              </w:rPr>
              <w:t xml:space="preserve">projekts </w:t>
            </w:r>
            <w:r w:rsidRPr="00DB1A11">
              <w:rPr>
                <w:sz w:val="28"/>
                <w:szCs w:val="28"/>
              </w:rPr>
              <w:t xml:space="preserve">paredz </w:t>
            </w:r>
            <w:r w:rsidRPr="00DB1A11">
              <w:rPr>
                <w:color w:val="000000"/>
                <w:sz w:val="28"/>
                <w:szCs w:val="28"/>
              </w:rPr>
              <w:t>uzdevumu</w:t>
            </w:r>
            <w:r w:rsidRPr="00DB1A11">
              <w:rPr>
                <w:sz w:val="28"/>
                <w:szCs w:val="28"/>
              </w:rPr>
              <w:t xml:space="preserve"> </w:t>
            </w:r>
            <w:r w:rsidR="00F3402B" w:rsidRPr="00DB1A11">
              <w:rPr>
                <w:sz w:val="28"/>
                <w:szCs w:val="28"/>
              </w:rPr>
              <w:t>piešķirt Nacionālajai elektronisko plašsaziņas līdzekļu padomei 19 005 latus</w:t>
            </w:r>
            <w:r w:rsidR="00DB1A11" w:rsidRPr="00DB1A11">
              <w:rPr>
                <w:sz w:val="28"/>
                <w:szCs w:val="28"/>
              </w:rPr>
              <w:t xml:space="preserve"> </w:t>
            </w:r>
            <w:r w:rsidR="001D236D" w:rsidRPr="00DB1A11">
              <w:rPr>
                <w:sz w:val="28"/>
                <w:szCs w:val="28"/>
              </w:rPr>
              <w:t xml:space="preserve">Eiropas Čempionāta basketbolā U18 jauniešiem </w:t>
            </w:r>
            <w:r w:rsidR="001D236D">
              <w:rPr>
                <w:sz w:val="28"/>
                <w:szCs w:val="28"/>
              </w:rPr>
              <w:t xml:space="preserve">(astoņu spēļu - </w:t>
            </w:r>
            <w:r w:rsidR="001D236D" w:rsidRPr="00DB1A11">
              <w:rPr>
                <w:sz w:val="28"/>
                <w:szCs w:val="28"/>
              </w:rPr>
              <w:t>četri ceturtdaļfināli, divi pusfināli, spēle par 3.vietu un finālspēle par 1.vietu) translāciju nodrošināšanai L</w:t>
            </w:r>
            <w:r w:rsidR="001D236D">
              <w:rPr>
                <w:sz w:val="28"/>
                <w:szCs w:val="28"/>
              </w:rPr>
              <w:t>TV7 no 2013.gada 18.-28.jūlijam</w:t>
            </w:r>
            <w:r w:rsidR="00DB1A11" w:rsidRPr="00DB1A11">
              <w:rPr>
                <w:sz w:val="28"/>
                <w:szCs w:val="28"/>
              </w:rPr>
              <w:t xml:space="preserve">, </w:t>
            </w:r>
            <w:r w:rsidR="00F3402B" w:rsidRPr="00DB1A11">
              <w:rPr>
                <w:sz w:val="28"/>
                <w:szCs w:val="28"/>
              </w:rPr>
              <w:t xml:space="preserve">pārskaitīšanai </w:t>
            </w:r>
            <w:r w:rsidR="00372F29" w:rsidRPr="00DB1A11">
              <w:rPr>
                <w:sz w:val="28"/>
                <w:szCs w:val="28"/>
              </w:rPr>
              <w:t>VSIA</w:t>
            </w:r>
            <w:r w:rsidR="00E0012E" w:rsidRPr="00DB1A11">
              <w:rPr>
                <w:sz w:val="28"/>
                <w:szCs w:val="28"/>
              </w:rPr>
              <w:t xml:space="preserve"> </w:t>
            </w:r>
            <w:r w:rsidR="003B1108" w:rsidRPr="00DB1A11">
              <w:rPr>
                <w:sz w:val="28"/>
                <w:szCs w:val="28"/>
              </w:rPr>
              <w:t>„</w:t>
            </w:r>
            <w:r w:rsidR="00372F29" w:rsidRPr="00DB1A11">
              <w:rPr>
                <w:sz w:val="28"/>
                <w:szCs w:val="28"/>
              </w:rPr>
              <w:t>Latvijas Televīzija”</w:t>
            </w:r>
            <w:r w:rsidR="001D236D">
              <w:rPr>
                <w:sz w:val="28"/>
                <w:szCs w:val="28"/>
              </w:rPr>
              <w:t>.</w:t>
            </w:r>
          </w:p>
        </w:tc>
      </w:tr>
      <w:tr w:rsidR="00C20B92" w:rsidRPr="00A56180" w:rsidTr="002161E9">
        <w:trPr>
          <w:trHeight w:val="476"/>
        </w:trPr>
        <w:tc>
          <w:tcPr>
            <w:tcW w:w="354" w:type="pct"/>
          </w:tcPr>
          <w:p w:rsidR="00C20B92" w:rsidRPr="001D48D3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5.</w:t>
            </w:r>
          </w:p>
        </w:tc>
        <w:tc>
          <w:tcPr>
            <w:tcW w:w="1617" w:type="pct"/>
          </w:tcPr>
          <w:p w:rsidR="00C20B92" w:rsidRPr="001D48D3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029" w:type="pct"/>
          </w:tcPr>
          <w:p w:rsidR="00C20B92" w:rsidRPr="001D48D3" w:rsidRDefault="00C20B92" w:rsidP="00574106">
            <w:pPr>
              <w:pStyle w:val="naiskr"/>
              <w:spacing w:before="0" w:after="0"/>
              <w:ind w:right="145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Rīkojuma projekts šo jomu neskar.</w:t>
            </w:r>
          </w:p>
        </w:tc>
      </w:tr>
      <w:tr w:rsidR="00C20B92" w:rsidRPr="00A56180" w:rsidTr="00F3402B">
        <w:trPr>
          <w:trHeight w:val="552"/>
        </w:trPr>
        <w:tc>
          <w:tcPr>
            <w:tcW w:w="354" w:type="pct"/>
          </w:tcPr>
          <w:p w:rsidR="00C20B92" w:rsidRPr="001D48D3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6.</w:t>
            </w:r>
          </w:p>
        </w:tc>
        <w:tc>
          <w:tcPr>
            <w:tcW w:w="1617" w:type="pct"/>
          </w:tcPr>
          <w:p w:rsidR="00C20B92" w:rsidRPr="001D48D3" w:rsidRDefault="00C20B92" w:rsidP="006C4607">
            <w:pPr>
              <w:pStyle w:val="naiskr"/>
              <w:spacing w:before="0" w:after="0"/>
              <w:rPr>
                <w:i/>
                <w:iCs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029" w:type="pct"/>
          </w:tcPr>
          <w:p w:rsidR="00E93B65" w:rsidRPr="00733E45" w:rsidRDefault="00C20B92" w:rsidP="00F3402B">
            <w:pPr>
              <w:pStyle w:val="Vresteksts"/>
              <w:ind w:right="145"/>
              <w:jc w:val="both"/>
              <w:rPr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Sabiedrības līdzdalība</w:t>
            </w:r>
            <w:r w:rsidR="00733E45">
              <w:rPr>
                <w:sz w:val="28"/>
                <w:szCs w:val="28"/>
              </w:rPr>
              <w:t xml:space="preserve"> rīkojuma projekta izstrādes gaitā</w:t>
            </w:r>
            <w:r w:rsidRPr="005264AF">
              <w:rPr>
                <w:sz w:val="28"/>
                <w:szCs w:val="28"/>
              </w:rPr>
              <w:t xml:space="preserve"> netika nodrošināta, </w:t>
            </w:r>
            <w:r w:rsidR="00733E45">
              <w:rPr>
                <w:sz w:val="28"/>
                <w:szCs w:val="28"/>
              </w:rPr>
              <w:t>ņemot vērā to, ka</w:t>
            </w:r>
            <w:r w:rsidR="00733E45" w:rsidRPr="005264AF">
              <w:rPr>
                <w:sz w:val="28"/>
                <w:szCs w:val="28"/>
              </w:rPr>
              <w:t xml:space="preserve"> </w:t>
            </w:r>
            <w:r w:rsidR="00733E45">
              <w:rPr>
                <w:sz w:val="28"/>
                <w:szCs w:val="28"/>
              </w:rPr>
              <w:t>sabiedrības līdzdalība tika nodrošināta</w:t>
            </w:r>
            <w:r w:rsidR="002161E9">
              <w:rPr>
                <w:sz w:val="28"/>
                <w:szCs w:val="28"/>
              </w:rPr>
              <w:t xml:space="preserve">, </w:t>
            </w:r>
            <w:r w:rsidR="003B1108">
              <w:rPr>
                <w:sz w:val="28"/>
                <w:szCs w:val="28"/>
              </w:rPr>
              <w:lastRenderedPageBreak/>
              <w:t>noskaidrojot</w:t>
            </w:r>
            <w:r w:rsidR="002161E9">
              <w:rPr>
                <w:sz w:val="28"/>
                <w:szCs w:val="28"/>
              </w:rPr>
              <w:t xml:space="preserve"> Latvijas Basketbola Savienības viedokli par </w:t>
            </w:r>
            <w:r w:rsidR="000B7ED5" w:rsidRPr="00D80776">
              <w:rPr>
                <w:sz w:val="28"/>
                <w:szCs w:val="28"/>
              </w:rPr>
              <w:t xml:space="preserve">2013.gada Eiropas Čempionāta basketbolā U18 jauniešiem </w:t>
            </w:r>
            <w:r w:rsidR="002161E9">
              <w:rPr>
                <w:sz w:val="28"/>
                <w:szCs w:val="28"/>
              </w:rPr>
              <w:t>izlasēm</w:t>
            </w:r>
            <w:r w:rsidR="00733E45">
              <w:rPr>
                <w:sz w:val="28"/>
                <w:szCs w:val="28"/>
              </w:rPr>
              <w:t xml:space="preserve"> </w:t>
            </w:r>
            <w:r w:rsidR="002161E9">
              <w:rPr>
                <w:sz w:val="28"/>
                <w:szCs w:val="28"/>
              </w:rPr>
              <w:t>organizēšanu Latvijā</w:t>
            </w:r>
            <w:r w:rsidR="008712B6">
              <w:rPr>
                <w:sz w:val="28"/>
                <w:szCs w:val="28"/>
              </w:rPr>
              <w:t>.</w:t>
            </w:r>
          </w:p>
        </w:tc>
      </w:tr>
      <w:tr w:rsidR="00C20B92" w:rsidRPr="00A56180" w:rsidTr="002161E9">
        <w:trPr>
          <w:trHeight w:val="440"/>
        </w:trPr>
        <w:tc>
          <w:tcPr>
            <w:tcW w:w="354" w:type="pct"/>
          </w:tcPr>
          <w:p w:rsidR="00C20B92" w:rsidRPr="001D48D3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617" w:type="pct"/>
          </w:tcPr>
          <w:p w:rsidR="00C20B92" w:rsidRPr="001D48D3" w:rsidRDefault="00C20B92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Cita informācija</w:t>
            </w:r>
          </w:p>
        </w:tc>
        <w:tc>
          <w:tcPr>
            <w:tcW w:w="3029" w:type="pct"/>
          </w:tcPr>
          <w:p w:rsidR="00C20B92" w:rsidRPr="001D48D3" w:rsidRDefault="00C20B92" w:rsidP="00CC5EBA">
            <w:pPr>
              <w:pStyle w:val="naiskr"/>
              <w:spacing w:before="0" w:after="0"/>
              <w:ind w:right="145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Nav</w:t>
            </w:r>
          </w:p>
        </w:tc>
      </w:tr>
    </w:tbl>
    <w:p w:rsidR="00C20B92" w:rsidRPr="00A56180" w:rsidRDefault="00C20B92" w:rsidP="00EA2A60">
      <w:pPr>
        <w:pStyle w:val="Parasts"/>
        <w:jc w:val="both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0"/>
        <w:gridCol w:w="1196"/>
        <w:gridCol w:w="1473"/>
        <w:gridCol w:w="1168"/>
        <w:gridCol w:w="1306"/>
        <w:gridCol w:w="1304"/>
      </w:tblGrid>
      <w:tr w:rsidR="00C20B92" w:rsidRPr="00A56180">
        <w:trPr>
          <w:trHeight w:val="652"/>
          <w:jc w:val="center"/>
        </w:trPr>
        <w:tc>
          <w:tcPr>
            <w:tcW w:w="5000" w:type="pct"/>
            <w:gridSpan w:val="6"/>
          </w:tcPr>
          <w:p w:rsidR="00C20B92" w:rsidRPr="008A6912" w:rsidRDefault="00C20B92" w:rsidP="006C4607">
            <w:pPr>
              <w:pStyle w:val="naisnod"/>
              <w:spacing w:before="0" w:after="0"/>
              <w:rPr>
                <w:i/>
                <w:iCs/>
                <w:sz w:val="28"/>
                <w:szCs w:val="28"/>
              </w:rPr>
            </w:pPr>
            <w:r w:rsidRPr="008A6912">
              <w:rPr>
                <w:color w:val="FF6600"/>
                <w:sz w:val="28"/>
                <w:szCs w:val="28"/>
              </w:rPr>
              <w:br w:type="page"/>
            </w:r>
            <w:r w:rsidRPr="008A6912"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Merge w:val="restart"/>
            <w:vAlign w:val="center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1436" w:type="pct"/>
            <w:gridSpan w:val="2"/>
            <w:vMerge w:val="restar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2013.gads</w:t>
            </w:r>
          </w:p>
        </w:tc>
        <w:tc>
          <w:tcPr>
            <w:tcW w:w="2035" w:type="pct"/>
            <w:gridSpan w:val="3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Turpmākie trīs gadi (tūkst. latu)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Merge/>
            <w:vAlign w:val="center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6" w:type="pct"/>
            <w:gridSpan w:val="2"/>
            <w:vMerge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2014.g.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2015.g.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2016.g.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Merge/>
            <w:vAlign w:val="center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Izmaiņas, salīdzinot ar kārtējo (2013) gadu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Izmaiņas, salīdzinot ar kārtējo (2013) gadu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797BE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Izmaiņas, salīdzinot ar kārtējo (2013) gadu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Align w:val="center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3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4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5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6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1. Budžeta ieņēmumi:</w:t>
            </w:r>
          </w:p>
        </w:tc>
        <w:tc>
          <w:tcPr>
            <w:tcW w:w="644" w:type="pct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3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9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1.1. valsts pamatbudžets, tai skaitā ieņēmumi no maksas pakalpo-</w:t>
            </w:r>
            <w:proofErr w:type="spellStart"/>
            <w:r w:rsidRPr="00CC5EBA">
              <w:rPr>
                <w:sz w:val="28"/>
                <w:szCs w:val="28"/>
              </w:rPr>
              <w:t>jumiem</w:t>
            </w:r>
            <w:proofErr w:type="spellEnd"/>
            <w:r w:rsidRPr="00CC5EBA">
              <w:rPr>
                <w:sz w:val="28"/>
                <w:szCs w:val="28"/>
              </w:rPr>
              <w:t xml:space="preserve"> un citi pašu ieņēmumi</w:t>
            </w:r>
          </w:p>
        </w:tc>
        <w:tc>
          <w:tcPr>
            <w:tcW w:w="644" w:type="pct"/>
          </w:tcPr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</w:tcPr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</w:tcPr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</w:tcPr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20B92" w:rsidRPr="00CC5EBA" w:rsidRDefault="00C20B92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0B92" w:rsidRPr="00A56180">
        <w:trPr>
          <w:trHeight w:val="657"/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naisf"/>
              <w:spacing w:before="0" w:after="0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2. Budžeta izdevumi:</w:t>
            </w:r>
          </w:p>
        </w:tc>
        <w:tc>
          <w:tcPr>
            <w:tcW w:w="644" w:type="pct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3" w:type="pct"/>
          </w:tcPr>
          <w:p w:rsidR="00C20B92" w:rsidRPr="00CC5EBA" w:rsidRDefault="005F579B" w:rsidP="005F579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Izclums"/>
                <w:sz w:val="28"/>
                <w:szCs w:val="28"/>
              </w:rPr>
              <w:t>19</w:t>
            </w:r>
            <w:r w:rsidR="00C20B92">
              <w:rPr>
                <w:rStyle w:val="Izclums"/>
                <w:sz w:val="28"/>
                <w:szCs w:val="28"/>
              </w:rPr>
              <w:t>,</w:t>
            </w:r>
            <w:r>
              <w:rPr>
                <w:rStyle w:val="Izclums"/>
                <w:sz w:val="28"/>
                <w:szCs w:val="28"/>
              </w:rPr>
              <w:t>005</w:t>
            </w:r>
          </w:p>
        </w:tc>
        <w:tc>
          <w:tcPr>
            <w:tcW w:w="629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20B92" w:rsidRPr="00CC5EBA" w:rsidRDefault="00C20B92" w:rsidP="00CA24B4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20B92" w:rsidRPr="00A56180">
        <w:trPr>
          <w:trHeight w:val="414"/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644" w:type="pct"/>
          </w:tcPr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</w:tcPr>
          <w:p w:rsidR="00C20B92" w:rsidRPr="00CC5EBA" w:rsidRDefault="005F579B" w:rsidP="005F579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0B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005</w:t>
            </w:r>
          </w:p>
        </w:tc>
        <w:tc>
          <w:tcPr>
            <w:tcW w:w="629" w:type="pct"/>
          </w:tcPr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</w:tcPr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</w:tcPr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  <w:p w:rsidR="00C20B92" w:rsidRPr="00CC5EBA" w:rsidRDefault="00C20B92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0B92" w:rsidRPr="00CC5EBA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CC5EBA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3" w:type="pct"/>
          </w:tcPr>
          <w:p w:rsidR="00C20B92" w:rsidRPr="00CC5EBA" w:rsidRDefault="00C20B92" w:rsidP="005F579B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-</w:t>
            </w:r>
            <w:r w:rsidR="005F579B">
              <w:rPr>
                <w:b/>
                <w:bCs/>
                <w:sz w:val="28"/>
                <w:szCs w:val="28"/>
              </w:rPr>
              <w:t>19</w:t>
            </w:r>
            <w:r w:rsidR="00442003">
              <w:rPr>
                <w:b/>
                <w:bCs/>
                <w:sz w:val="28"/>
                <w:szCs w:val="28"/>
              </w:rPr>
              <w:t>,</w:t>
            </w:r>
            <w:r w:rsidR="005F579B">
              <w:rPr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20B92" w:rsidRPr="00CC5EBA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F579B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-</w:t>
            </w:r>
            <w:r w:rsidR="005F579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="005F579B">
              <w:rPr>
                <w:sz w:val="28"/>
                <w:szCs w:val="28"/>
              </w:rPr>
              <w:t>005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lastRenderedPageBreak/>
              <w:t xml:space="preserve">3.3. pašvaldību budžets </w:t>
            </w:r>
          </w:p>
        </w:tc>
        <w:tc>
          <w:tcPr>
            <w:tcW w:w="644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Merge w:val="restar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4. Finanšu līdzekļi papildu izde</w:t>
            </w:r>
            <w:r w:rsidRPr="00CC5EBA">
              <w:rPr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644" w:type="pct"/>
            <w:vMerge w:val="restart"/>
            <w:vAlign w:val="center"/>
          </w:tcPr>
          <w:p w:rsidR="00C20B92" w:rsidRPr="00CC5EBA" w:rsidRDefault="00C20B92" w:rsidP="00C472E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X</w:t>
            </w:r>
          </w:p>
        </w:tc>
        <w:tc>
          <w:tcPr>
            <w:tcW w:w="793" w:type="pct"/>
            <w:vMerge w:val="restart"/>
            <w:vAlign w:val="center"/>
          </w:tcPr>
          <w:p w:rsidR="00C20B92" w:rsidRPr="00CC5EBA" w:rsidRDefault="005F579B" w:rsidP="005F579B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C20B9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DD2BEA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5264AF" w:rsidRDefault="00C20B92" w:rsidP="005A53B8">
            <w:pPr>
              <w:pStyle w:val="Galvene"/>
              <w:jc w:val="center"/>
              <w:rPr>
                <w:b/>
                <w:bCs/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Merge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C20B92" w:rsidRPr="005264AF" w:rsidRDefault="00C20B92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vMerge/>
            <w:vAlign w:val="center"/>
          </w:tcPr>
          <w:p w:rsidR="00C20B92" w:rsidRPr="00CC5EBA" w:rsidRDefault="00C20B92" w:rsidP="005A53B8">
            <w:pPr>
              <w:pStyle w:val="nais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5264AF" w:rsidRDefault="00C20B92" w:rsidP="005A53B8">
            <w:pPr>
              <w:pStyle w:val="Galvene"/>
              <w:jc w:val="center"/>
              <w:rPr>
                <w:b/>
                <w:bCs/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  <w:vMerge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C20B92" w:rsidRPr="005264AF" w:rsidRDefault="00C20B92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vMerge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la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la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5264AF" w:rsidRDefault="00C20B92" w:rsidP="005A53B8">
            <w:pPr>
              <w:pStyle w:val="Galvene"/>
              <w:jc w:val="center"/>
              <w:rPr>
                <w:b/>
                <w:bCs/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644" w:type="pct"/>
            <w:vMerge w:val="restart"/>
            <w:vAlign w:val="center"/>
          </w:tcPr>
          <w:p w:rsidR="00C20B92" w:rsidRPr="005264AF" w:rsidRDefault="00C20B92" w:rsidP="004617ED">
            <w:pPr>
              <w:pStyle w:val="Galvene"/>
              <w:jc w:val="center"/>
              <w:rPr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X</w:t>
            </w: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la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5264AF" w:rsidRDefault="00C20B92" w:rsidP="005A53B8">
            <w:pPr>
              <w:pStyle w:val="Galvene"/>
              <w:jc w:val="center"/>
              <w:rPr>
                <w:b/>
                <w:bCs/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644" w:type="pct"/>
            <w:vMerge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la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la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la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644" w:type="pct"/>
            <w:vMerge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56180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644" w:type="pct"/>
            <w:vMerge/>
            <w:vAlign w:val="center"/>
          </w:tcPr>
          <w:p w:rsidR="00C20B92" w:rsidRPr="00CC5EBA" w:rsidRDefault="00C20B92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20B92" w:rsidRPr="00CC5EBA" w:rsidRDefault="00C20B92" w:rsidP="005A53B8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0</w:t>
            </w:r>
          </w:p>
        </w:tc>
      </w:tr>
      <w:tr w:rsidR="00C20B92" w:rsidRPr="00AE617A">
        <w:trPr>
          <w:jc w:val="center"/>
        </w:trPr>
        <w:tc>
          <w:tcPr>
            <w:tcW w:w="1529" w:type="pct"/>
          </w:tcPr>
          <w:p w:rsidR="00C20B92" w:rsidRPr="00CC5EBA" w:rsidRDefault="00C20B92" w:rsidP="0034795A">
            <w:pPr>
              <w:pStyle w:val="Parasts"/>
              <w:rPr>
                <w:sz w:val="28"/>
                <w:szCs w:val="28"/>
              </w:rPr>
            </w:pPr>
            <w:r w:rsidRPr="00CC5EBA">
              <w:rPr>
                <w:sz w:val="28"/>
                <w:szCs w:val="28"/>
              </w:rPr>
              <w:t>6. Detalizēts ieņēmumu un izdevu</w:t>
            </w:r>
            <w:r w:rsidRPr="00CC5EBA">
              <w:rPr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71" w:type="pct"/>
            <w:gridSpan w:val="5"/>
            <w:vMerge w:val="restart"/>
          </w:tcPr>
          <w:p w:rsidR="00352211" w:rsidRDefault="00372F29" w:rsidP="005F579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Nepieciešamais</w:t>
            </w:r>
            <w:r w:rsidRPr="00372F29">
              <w:rPr>
                <w:sz w:val="28"/>
                <w:szCs w:val="28"/>
              </w:rPr>
              <w:t xml:space="preserve"> finansējums </w:t>
            </w:r>
            <w:r w:rsidR="005F579B">
              <w:rPr>
                <w:sz w:val="28"/>
                <w:szCs w:val="28"/>
              </w:rPr>
              <w:t>19</w:t>
            </w:r>
            <w:r w:rsidR="00DB1AD1">
              <w:rPr>
                <w:sz w:val="28"/>
                <w:szCs w:val="28"/>
              </w:rPr>
              <w:t> </w:t>
            </w:r>
            <w:r w:rsidRPr="00372F29">
              <w:rPr>
                <w:sz w:val="28"/>
                <w:szCs w:val="28"/>
              </w:rPr>
              <w:t>0</w:t>
            </w:r>
            <w:r w:rsidR="005F579B">
              <w:rPr>
                <w:sz w:val="28"/>
                <w:szCs w:val="28"/>
              </w:rPr>
              <w:t>05</w:t>
            </w:r>
            <w:r w:rsidR="00DB1AD1">
              <w:rPr>
                <w:sz w:val="28"/>
                <w:szCs w:val="28"/>
              </w:rPr>
              <w:t> </w:t>
            </w:r>
            <w:r w:rsidRPr="00372F29">
              <w:rPr>
                <w:sz w:val="28"/>
                <w:szCs w:val="28"/>
              </w:rPr>
              <w:t xml:space="preserve">LVL apjomā. </w:t>
            </w:r>
          </w:p>
          <w:p w:rsidR="00352211" w:rsidRPr="00352211" w:rsidRDefault="00352211" w:rsidP="005F579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52211">
              <w:rPr>
                <w:sz w:val="28"/>
                <w:szCs w:val="28"/>
              </w:rPr>
              <w:t>Kopējais translāciju skaits 8 (četri ceturtdaļfināli, divi pusfināli, spēle par 3.vietu un finālspēle par 1.vietu)</w:t>
            </w:r>
          </w:p>
          <w:p w:rsidR="00E93B65" w:rsidRPr="00A76704" w:rsidRDefault="00352211" w:rsidP="005F579B">
            <w:pPr>
              <w:pStyle w:val="naisf"/>
              <w:spacing w:before="0" w:after="0"/>
              <w:ind w:firstLine="0"/>
              <w:rPr>
                <w:sz w:val="28"/>
                <w:szCs w:val="28"/>
                <w:highlight w:val="yellow"/>
              </w:rPr>
            </w:pPr>
            <w:r w:rsidRPr="00352211">
              <w:rPr>
                <w:sz w:val="28"/>
                <w:szCs w:val="28"/>
              </w:rPr>
              <w:t>K</w:t>
            </w:r>
            <w:r w:rsidR="00372F29" w:rsidRPr="00352211">
              <w:rPr>
                <w:sz w:val="28"/>
                <w:szCs w:val="28"/>
              </w:rPr>
              <w:t xml:space="preserve">opējais ētera stundu skaits </w:t>
            </w:r>
            <w:r w:rsidR="005F579B" w:rsidRPr="00352211">
              <w:rPr>
                <w:sz w:val="28"/>
                <w:szCs w:val="28"/>
              </w:rPr>
              <w:t>15</w:t>
            </w:r>
            <w:r w:rsidR="00372F29" w:rsidRPr="00352211">
              <w:rPr>
                <w:sz w:val="28"/>
                <w:szCs w:val="28"/>
              </w:rPr>
              <w:t>, vienas stundas vidējā</w:t>
            </w:r>
            <w:r w:rsidR="003B1108" w:rsidRPr="00352211">
              <w:rPr>
                <w:sz w:val="28"/>
                <w:szCs w:val="28"/>
              </w:rPr>
              <w:t>s</w:t>
            </w:r>
            <w:r w:rsidR="00372F29" w:rsidRPr="00352211">
              <w:rPr>
                <w:sz w:val="28"/>
                <w:szCs w:val="28"/>
              </w:rPr>
              <w:t xml:space="preserve"> izmaksa</w:t>
            </w:r>
            <w:r w:rsidR="003B1108" w:rsidRPr="00352211">
              <w:rPr>
                <w:sz w:val="28"/>
                <w:szCs w:val="28"/>
              </w:rPr>
              <w:t>s -</w:t>
            </w:r>
            <w:r w:rsidR="00372F29" w:rsidRPr="00352211">
              <w:rPr>
                <w:sz w:val="28"/>
                <w:szCs w:val="28"/>
              </w:rPr>
              <w:t xml:space="preserve"> 1267 LVL.</w:t>
            </w:r>
          </w:p>
        </w:tc>
      </w:tr>
      <w:tr w:rsidR="00C20B92" w:rsidRPr="00AE617A">
        <w:trPr>
          <w:jc w:val="center"/>
        </w:trPr>
        <w:tc>
          <w:tcPr>
            <w:tcW w:w="1529" w:type="pct"/>
          </w:tcPr>
          <w:p w:rsidR="00C20B92" w:rsidRPr="006C14BB" w:rsidRDefault="00C20B92" w:rsidP="0034795A">
            <w:pPr>
              <w:pStyle w:val="Parasts"/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>6.1. detalizēts ieņēmumu aprēķins</w:t>
            </w:r>
          </w:p>
        </w:tc>
        <w:tc>
          <w:tcPr>
            <w:tcW w:w="3471" w:type="pct"/>
            <w:gridSpan w:val="5"/>
            <w:vMerge/>
          </w:tcPr>
          <w:p w:rsidR="00C20B92" w:rsidRPr="00A76704" w:rsidRDefault="00C20B92" w:rsidP="006C4607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C20B92" w:rsidRPr="00AE617A">
        <w:trPr>
          <w:jc w:val="center"/>
        </w:trPr>
        <w:tc>
          <w:tcPr>
            <w:tcW w:w="1529" w:type="pct"/>
          </w:tcPr>
          <w:p w:rsidR="00C20B92" w:rsidRPr="006C14BB" w:rsidRDefault="00C20B92" w:rsidP="0034795A">
            <w:pPr>
              <w:pStyle w:val="Parasts"/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3471" w:type="pct"/>
            <w:gridSpan w:val="5"/>
            <w:vMerge/>
          </w:tcPr>
          <w:p w:rsidR="00C20B92" w:rsidRPr="00A76704" w:rsidRDefault="00C20B92" w:rsidP="006C4607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C20B92" w:rsidRPr="00AE617A">
        <w:trPr>
          <w:jc w:val="center"/>
        </w:trPr>
        <w:tc>
          <w:tcPr>
            <w:tcW w:w="1529" w:type="pct"/>
          </w:tcPr>
          <w:p w:rsidR="00C20B92" w:rsidRPr="006C14BB" w:rsidRDefault="00C20B92" w:rsidP="0034795A">
            <w:pPr>
              <w:pStyle w:val="Parasts"/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>7. Cita informācija</w:t>
            </w:r>
          </w:p>
        </w:tc>
        <w:tc>
          <w:tcPr>
            <w:tcW w:w="3471" w:type="pct"/>
            <w:gridSpan w:val="5"/>
          </w:tcPr>
          <w:p w:rsidR="00B728C2" w:rsidRPr="00B728C2" w:rsidRDefault="00C20B92" w:rsidP="00F3402B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E7548B">
              <w:rPr>
                <w:sz w:val="28"/>
                <w:szCs w:val="28"/>
              </w:rPr>
              <w:t>Izdevumus sedz no valsts budžeta programmas 02.00.00 „Līdzekļi neparedzētiem gadījumiem” atbilstoši Ministru kabineta 2009.gada 22.decembra noteikumiem Nr.1644 „Kārtība, kādā pieprasa un izlieto budžeta programmas „Līdzekļi neparedzētiem gadījumiem” līdzekļus”.</w:t>
            </w:r>
          </w:p>
        </w:tc>
      </w:tr>
    </w:tbl>
    <w:p w:rsidR="008C2760" w:rsidRDefault="008C2760" w:rsidP="00DC5426">
      <w:pPr>
        <w:pStyle w:val="Parasts"/>
        <w:spacing w:before="75" w:after="75"/>
        <w:outlineLvl w:val="0"/>
        <w:rPr>
          <w:i/>
          <w:iCs/>
          <w:sz w:val="28"/>
          <w:szCs w:val="28"/>
        </w:rPr>
      </w:pPr>
    </w:p>
    <w:p w:rsidR="00C20B92" w:rsidRDefault="00C20B92" w:rsidP="00B728C2">
      <w:pPr>
        <w:pStyle w:val="Parasts"/>
        <w:spacing w:before="75" w:after="75"/>
        <w:outlineLvl w:val="0"/>
        <w:rPr>
          <w:i/>
          <w:iCs/>
          <w:sz w:val="28"/>
          <w:szCs w:val="28"/>
        </w:rPr>
      </w:pPr>
      <w:r w:rsidRPr="001D48D3">
        <w:rPr>
          <w:i/>
          <w:iCs/>
          <w:sz w:val="28"/>
          <w:szCs w:val="28"/>
        </w:rPr>
        <w:t xml:space="preserve">Anotācijas II, IV, V un VI sadaļa – projekts šīs jomas neskar. </w:t>
      </w:r>
    </w:p>
    <w:p w:rsidR="00B728C2" w:rsidRPr="00B728C2" w:rsidRDefault="00B728C2" w:rsidP="00B728C2">
      <w:pPr>
        <w:pStyle w:val="Parasts"/>
        <w:spacing w:before="75" w:after="75"/>
        <w:outlineLvl w:val="0"/>
        <w:rPr>
          <w:i/>
          <w:iCs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"/>
        <w:gridCol w:w="3983"/>
        <w:gridCol w:w="4689"/>
      </w:tblGrid>
      <w:tr w:rsidR="00C20B92" w:rsidRPr="001D48D3">
        <w:tc>
          <w:tcPr>
            <w:tcW w:w="5000" w:type="pct"/>
            <w:gridSpan w:val="3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C20B92" w:rsidRPr="001D48D3">
        <w:trPr>
          <w:trHeight w:val="427"/>
        </w:trPr>
        <w:tc>
          <w:tcPr>
            <w:tcW w:w="24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182" w:type="pct"/>
          </w:tcPr>
          <w:p w:rsidR="000C181E" w:rsidRDefault="000C181E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Projekta izpildē iesaistītās </w:t>
            </w:r>
            <w:r w:rsidRPr="001D48D3">
              <w:rPr>
                <w:sz w:val="28"/>
                <w:szCs w:val="28"/>
              </w:rPr>
              <w:lastRenderedPageBreak/>
              <w:t xml:space="preserve">institūcijas </w:t>
            </w:r>
          </w:p>
        </w:tc>
        <w:tc>
          <w:tcPr>
            <w:tcW w:w="2569" w:type="pct"/>
          </w:tcPr>
          <w:p w:rsidR="00B728C2" w:rsidRDefault="00B728C2" w:rsidP="00287D1D">
            <w:pPr>
              <w:pStyle w:val="naisnod"/>
              <w:spacing w:before="0" w:after="0"/>
              <w:ind w:left="-43"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C20B92" w:rsidRPr="001D48D3" w:rsidRDefault="00C20B92" w:rsidP="00287D1D">
            <w:pPr>
              <w:pStyle w:val="naisnod"/>
              <w:spacing w:before="0" w:after="0"/>
              <w:ind w:left="-43" w:right="-1"/>
              <w:jc w:val="both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color w:val="000000"/>
                <w:sz w:val="28"/>
                <w:szCs w:val="28"/>
              </w:rPr>
              <w:t>Kultūras ministrija</w:t>
            </w:r>
            <w:r w:rsidR="008C2760">
              <w:rPr>
                <w:b w:val="0"/>
                <w:bCs w:val="0"/>
                <w:color w:val="000000"/>
                <w:sz w:val="28"/>
                <w:szCs w:val="28"/>
              </w:rPr>
              <w:t xml:space="preserve">, </w:t>
            </w:r>
            <w:r w:rsidRPr="001D48D3">
              <w:rPr>
                <w:b w:val="0"/>
                <w:bCs w:val="0"/>
                <w:color w:val="000000"/>
                <w:sz w:val="28"/>
                <w:szCs w:val="28"/>
              </w:rPr>
              <w:t>Finanšu  ministrija</w:t>
            </w:r>
            <w:r w:rsidR="008C276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C2760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un </w:t>
            </w:r>
            <w:r w:rsidR="008C2760" w:rsidRPr="008C2760">
              <w:rPr>
                <w:b w:val="0"/>
                <w:bCs w:val="0"/>
                <w:color w:val="000000"/>
                <w:sz w:val="28"/>
                <w:szCs w:val="28"/>
              </w:rPr>
              <w:t>Nacionālā elektronisko plašsaziņas līdzekļu padome</w:t>
            </w:r>
            <w:r w:rsidRPr="001D48D3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</w:tr>
      <w:tr w:rsidR="00C20B92" w:rsidRPr="001D48D3">
        <w:trPr>
          <w:trHeight w:val="463"/>
        </w:trPr>
        <w:tc>
          <w:tcPr>
            <w:tcW w:w="24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82" w:type="pct"/>
          </w:tcPr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2569" w:type="pct"/>
          </w:tcPr>
          <w:p w:rsidR="00C20B92" w:rsidRPr="001D48D3" w:rsidRDefault="00C20B92" w:rsidP="00CD247E">
            <w:pPr>
              <w:pStyle w:val="Pamattekstaatkpe2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5264AF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C20B92" w:rsidRPr="001D48D3">
        <w:trPr>
          <w:trHeight w:val="725"/>
        </w:trPr>
        <w:tc>
          <w:tcPr>
            <w:tcW w:w="24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182" w:type="pct"/>
          </w:tcPr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izpildes ietekme uz pārvaldes institucionālo struktūru.</w:t>
            </w:r>
          </w:p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569" w:type="pct"/>
          </w:tcPr>
          <w:p w:rsidR="00C20B92" w:rsidRPr="001D48D3" w:rsidRDefault="00C20B92" w:rsidP="00F05E72">
            <w:pPr>
              <w:pStyle w:val="naisnod"/>
              <w:spacing w:before="0" w:after="0"/>
              <w:ind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Jaunas valsts institūcijas netiek radītas.</w:t>
            </w:r>
          </w:p>
        </w:tc>
      </w:tr>
      <w:tr w:rsidR="00C20B92" w:rsidRPr="001D48D3">
        <w:trPr>
          <w:trHeight w:val="780"/>
        </w:trPr>
        <w:tc>
          <w:tcPr>
            <w:tcW w:w="24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182" w:type="pct"/>
          </w:tcPr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izpildes ietekme uz pārvaldes institucionālo struktūru.</w:t>
            </w:r>
          </w:p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56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Rīkojuma projekts šo jomu neskar.</w:t>
            </w:r>
          </w:p>
        </w:tc>
      </w:tr>
      <w:tr w:rsidR="00C20B92" w:rsidRPr="001D48D3">
        <w:trPr>
          <w:trHeight w:val="703"/>
        </w:trPr>
        <w:tc>
          <w:tcPr>
            <w:tcW w:w="24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182" w:type="pct"/>
          </w:tcPr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izpildes ietekme uz pārvaldes institucionālo struktūru.</w:t>
            </w:r>
          </w:p>
          <w:p w:rsidR="00C20B92" w:rsidRPr="001D48D3" w:rsidRDefault="00C20B92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569" w:type="pct"/>
          </w:tcPr>
          <w:p w:rsidR="00C20B92" w:rsidRPr="001D48D3" w:rsidRDefault="00C20B92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1D48D3">
              <w:rPr>
                <w:b w:val="0"/>
                <w:bCs w:val="0"/>
                <w:sz w:val="28"/>
                <w:szCs w:val="28"/>
              </w:rPr>
              <w:t>Rīkojuma projekts šo jomu neskar.</w:t>
            </w:r>
          </w:p>
        </w:tc>
      </w:tr>
      <w:tr w:rsidR="00C20B92" w:rsidRPr="00A56180">
        <w:trPr>
          <w:trHeight w:val="476"/>
        </w:trPr>
        <w:tc>
          <w:tcPr>
            <w:tcW w:w="249" w:type="pct"/>
          </w:tcPr>
          <w:p w:rsidR="00C20B92" w:rsidRPr="001D48D3" w:rsidRDefault="00C20B9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6.</w:t>
            </w:r>
          </w:p>
        </w:tc>
        <w:tc>
          <w:tcPr>
            <w:tcW w:w="2182" w:type="pct"/>
          </w:tcPr>
          <w:p w:rsidR="00C20B92" w:rsidRPr="001D48D3" w:rsidRDefault="00C20B9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Cita informācija</w:t>
            </w:r>
          </w:p>
        </w:tc>
        <w:tc>
          <w:tcPr>
            <w:tcW w:w="2569" w:type="pct"/>
          </w:tcPr>
          <w:p w:rsidR="00C20B92" w:rsidRPr="001D48D3" w:rsidRDefault="00C20B9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Nav</w:t>
            </w:r>
          </w:p>
        </w:tc>
      </w:tr>
    </w:tbl>
    <w:p w:rsidR="00C20B92" w:rsidRPr="00A56180" w:rsidRDefault="00C20B92" w:rsidP="00C068E5">
      <w:pPr>
        <w:pStyle w:val="Parasts"/>
        <w:rPr>
          <w:sz w:val="28"/>
          <w:szCs w:val="28"/>
          <w:highlight w:val="yellow"/>
        </w:rPr>
      </w:pPr>
    </w:p>
    <w:p w:rsidR="00C20B92" w:rsidRDefault="00C20B92" w:rsidP="00F007EA">
      <w:pPr>
        <w:pStyle w:val="Parasts"/>
        <w:tabs>
          <w:tab w:val="left" w:pos="6804"/>
        </w:tabs>
        <w:jc w:val="both"/>
        <w:rPr>
          <w:sz w:val="28"/>
          <w:szCs w:val="28"/>
        </w:rPr>
      </w:pPr>
    </w:p>
    <w:p w:rsidR="00C20B92" w:rsidRPr="00C12ABA" w:rsidRDefault="00C20B92" w:rsidP="00B663F5">
      <w:pPr>
        <w:pStyle w:val="Parasts"/>
        <w:jc w:val="both"/>
        <w:rPr>
          <w:sz w:val="28"/>
          <w:szCs w:val="28"/>
        </w:rPr>
      </w:pPr>
      <w:r w:rsidRPr="00C12ABA">
        <w:rPr>
          <w:sz w:val="28"/>
          <w:szCs w:val="28"/>
        </w:rPr>
        <w:t>Kultūras ministre</w:t>
      </w:r>
      <w:r w:rsidR="00B663F5">
        <w:rPr>
          <w:sz w:val="28"/>
          <w:szCs w:val="28"/>
        </w:rPr>
        <w:tab/>
      </w:r>
      <w:r w:rsidR="00B663F5">
        <w:rPr>
          <w:sz w:val="28"/>
          <w:szCs w:val="28"/>
        </w:rPr>
        <w:tab/>
      </w:r>
      <w:r w:rsidR="00B663F5">
        <w:rPr>
          <w:sz w:val="28"/>
          <w:szCs w:val="28"/>
        </w:rPr>
        <w:tab/>
      </w:r>
      <w:r w:rsidR="00B663F5">
        <w:rPr>
          <w:sz w:val="28"/>
          <w:szCs w:val="28"/>
        </w:rPr>
        <w:tab/>
      </w:r>
      <w:r w:rsidR="00B663F5">
        <w:rPr>
          <w:sz w:val="28"/>
          <w:szCs w:val="28"/>
        </w:rPr>
        <w:tab/>
      </w:r>
      <w:r w:rsidR="00B663F5">
        <w:rPr>
          <w:sz w:val="28"/>
          <w:szCs w:val="28"/>
        </w:rPr>
        <w:tab/>
      </w:r>
      <w:r w:rsidR="00B663F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Ž.Jaunzeme</w:t>
      </w:r>
      <w:proofErr w:type="spellEnd"/>
      <w:r>
        <w:rPr>
          <w:sz w:val="28"/>
          <w:szCs w:val="28"/>
        </w:rPr>
        <w:t>–</w:t>
      </w:r>
      <w:proofErr w:type="spellStart"/>
      <w:r w:rsidRPr="00C12ABA">
        <w:rPr>
          <w:sz w:val="28"/>
          <w:szCs w:val="28"/>
        </w:rPr>
        <w:t>Grende</w:t>
      </w:r>
      <w:proofErr w:type="spellEnd"/>
    </w:p>
    <w:p w:rsidR="00C20B92" w:rsidRDefault="00C20B92" w:rsidP="00A717E1">
      <w:pPr>
        <w:pStyle w:val="Parasts"/>
        <w:rPr>
          <w:sz w:val="28"/>
          <w:szCs w:val="28"/>
        </w:rPr>
      </w:pPr>
    </w:p>
    <w:p w:rsidR="00C20B92" w:rsidRPr="00414E71" w:rsidRDefault="00C20B92" w:rsidP="00CC5EBA">
      <w:pPr>
        <w:pStyle w:val="Parasts"/>
        <w:tabs>
          <w:tab w:val="left" w:pos="6120"/>
        </w:tabs>
        <w:jc w:val="both"/>
        <w:rPr>
          <w:sz w:val="28"/>
          <w:szCs w:val="28"/>
        </w:rPr>
      </w:pPr>
      <w:r w:rsidRPr="00C12ABA">
        <w:rPr>
          <w:sz w:val="28"/>
          <w:szCs w:val="28"/>
        </w:rPr>
        <w:t xml:space="preserve">Vīza: </w:t>
      </w:r>
      <w:bookmarkStart w:id="3" w:name="OLE_LINK1"/>
      <w:bookmarkStart w:id="4" w:name="OLE_LINK2"/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 w:rsidR="008C2760">
        <w:rPr>
          <w:sz w:val="28"/>
          <w:szCs w:val="28"/>
        </w:rPr>
        <w:tab/>
      </w:r>
      <w:r w:rsidRPr="00C12ABA">
        <w:rPr>
          <w:sz w:val="28"/>
          <w:szCs w:val="28"/>
        </w:rPr>
        <w:t>G.Puķītis</w:t>
      </w:r>
    </w:p>
    <w:p w:rsidR="00C20B92" w:rsidRDefault="00C20B9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C20B92" w:rsidRDefault="00C20B9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C20B92" w:rsidRDefault="00C20B9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4E0DCC" w:rsidRDefault="004E0DCC" w:rsidP="004E0DCC"/>
    <w:bookmarkEnd w:id="3"/>
    <w:bookmarkEnd w:id="4"/>
    <w:p w:rsidR="000D2309" w:rsidRDefault="00771E4F" w:rsidP="000D2309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633F00">
        <w:rPr>
          <w:sz w:val="22"/>
          <w:szCs w:val="22"/>
        </w:rPr>
        <w:fldChar w:fldCharType="begin"/>
      </w:r>
      <w:r w:rsidR="000D2309" w:rsidRPr="00633F00">
        <w:rPr>
          <w:sz w:val="22"/>
          <w:szCs w:val="22"/>
        </w:rPr>
        <w:instrText xml:space="preserve"> DATE  \@ "yyyy.MM.dd. H:mm"  \* MERGEFORMAT </w:instrText>
      </w:r>
      <w:r w:rsidRPr="00633F00">
        <w:rPr>
          <w:sz w:val="22"/>
          <w:szCs w:val="22"/>
        </w:rPr>
        <w:fldChar w:fldCharType="separate"/>
      </w:r>
      <w:r w:rsidR="00352211">
        <w:rPr>
          <w:noProof/>
          <w:sz w:val="22"/>
          <w:szCs w:val="22"/>
        </w:rPr>
        <w:t>2013.07.04. 15:39</w:t>
      </w:r>
      <w:r w:rsidRPr="00633F00">
        <w:rPr>
          <w:sz w:val="22"/>
          <w:szCs w:val="22"/>
        </w:rPr>
        <w:fldChar w:fldCharType="end"/>
      </w:r>
    </w:p>
    <w:p w:rsidR="000D2309" w:rsidRPr="003B1108" w:rsidRDefault="000D2309" w:rsidP="000D2309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1D236D">
        <w:rPr>
          <w:sz w:val="22"/>
          <w:szCs w:val="22"/>
        </w:rPr>
        <w:t>54</w:t>
      </w:r>
    </w:p>
    <w:p w:rsidR="000D2309" w:rsidRPr="00633F00" w:rsidRDefault="000D2309" w:rsidP="000D2309">
      <w:pPr>
        <w:pStyle w:val="Parasts"/>
        <w:rPr>
          <w:sz w:val="22"/>
          <w:szCs w:val="22"/>
        </w:rPr>
      </w:pPr>
      <w:proofErr w:type="spellStart"/>
      <w:r>
        <w:rPr>
          <w:sz w:val="22"/>
          <w:szCs w:val="22"/>
        </w:rPr>
        <w:t>V.Zipa</w:t>
      </w:r>
      <w:proofErr w:type="spellEnd"/>
    </w:p>
    <w:p w:rsidR="000D2309" w:rsidRPr="00633F00" w:rsidRDefault="000D2309" w:rsidP="000D2309">
      <w:pPr>
        <w:pStyle w:val="Parasts"/>
        <w:rPr>
          <w:sz w:val="22"/>
          <w:szCs w:val="22"/>
        </w:rPr>
      </w:pPr>
      <w:r w:rsidRPr="00633F00">
        <w:rPr>
          <w:sz w:val="22"/>
          <w:szCs w:val="22"/>
        </w:rPr>
        <w:t>Tālr. 67221848</w:t>
      </w:r>
    </w:p>
    <w:p w:rsidR="000D2309" w:rsidRPr="00564673" w:rsidRDefault="000D2309" w:rsidP="000D2309">
      <w:pPr>
        <w:pStyle w:val="Parasts"/>
        <w:tabs>
          <w:tab w:val="left" w:pos="7425"/>
        </w:tabs>
      </w:pPr>
      <w:proofErr w:type="spellStart"/>
      <w:r>
        <w:rPr>
          <w:sz w:val="22"/>
          <w:szCs w:val="22"/>
        </w:rPr>
        <w:t>Viviana.Zipa@neplppadome</w:t>
      </w:r>
      <w:proofErr w:type="spellEnd"/>
      <w:r>
        <w:rPr>
          <w:sz w:val="22"/>
          <w:szCs w:val="22"/>
        </w:rPr>
        <w:t xml:space="preserve">            NEPLP priekšsēdētājs                                                 A.Dimants</w:t>
      </w:r>
    </w:p>
    <w:p w:rsidR="00C20B92" w:rsidRPr="00564673" w:rsidRDefault="00C20B92" w:rsidP="004E0DCC">
      <w:pPr>
        <w:pStyle w:val="Galvene"/>
        <w:tabs>
          <w:tab w:val="left" w:pos="720"/>
        </w:tabs>
      </w:pPr>
    </w:p>
    <w:sectPr w:rsidR="00C20B92" w:rsidRPr="00564673" w:rsidSect="00B11A7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05" w:rsidRDefault="00551D05">
      <w:pPr>
        <w:pStyle w:val="Parasts"/>
      </w:pPr>
      <w:r>
        <w:separator/>
      </w:r>
    </w:p>
    <w:p w:rsidR="00551D05" w:rsidRDefault="00551D05">
      <w:pPr>
        <w:pStyle w:val="Parasts"/>
      </w:pPr>
    </w:p>
  </w:endnote>
  <w:endnote w:type="continuationSeparator" w:id="0">
    <w:p w:rsidR="00551D05" w:rsidRDefault="00551D05">
      <w:pPr>
        <w:pStyle w:val="Parasts"/>
      </w:pPr>
      <w:r>
        <w:continuationSeparator/>
      </w:r>
    </w:p>
    <w:p w:rsidR="00551D05" w:rsidRDefault="00551D05">
      <w:pPr>
        <w:pStyle w:val="Parasts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05" w:rsidRPr="00E2556C" w:rsidRDefault="00771E4F" w:rsidP="001D5ED7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551D05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0C181E">
      <w:rPr>
        <w:noProof/>
        <w:sz w:val="22"/>
        <w:szCs w:val="22"/>
      </w:rPr>
      <w:t>KMAnot_030713_NEPLP</w:t>
    </w:r>
    <w:r w:rsidRPr="00E2556C">
      <w:rPr>
        <w:sz w:val="22"/>
        <w:szCs w:val="22"/>
      </w:rPr>
      <w:fldChar w:fldCharType="end"/>
    </w:r>
    <w:fldSimple w:instr=" DOCPROPERTY  Title  \* MERGEFORMAT ">
      <w:r w:rsidR="000C181E" w:rsidRPr="000C181E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05" w:rsidRPr="00633F00" w:rsidRDefault="00771E4F" w:rsidP="00E2556C">
    <w:pPr>
      <w:pStyle w:val="Kjene"/>
      <w:jc w:val="both"/>
      <w:rPr>
        <w:sz w:val="22"/>
        <w:szCs w:val="22"/>
      </w:rPr>
    </w:pPr>
    <w:r w:rsidRPr="00633F00">
      <w:rPr>
        <w:sz w:val="22"/>
        <w:szCs w:val="22"/>
      </w:rPr>
      <w:fldChar w:fldCharType="begin"/>
    </w:r>
    <w:r w:rsidR="00551D05" w:rsidRPr="00633F00">
      <w:rPr>
        <w:sz w:val="22"/>
        <w:szCs w:val="22"/>
      </w:rPr>
      <w:instrText xml:space="preserve"> FILENAME </w:instrText>
    </w:r>
    <w:r w:rsidRPr="00633F00">
      <w:rPr>
        <w:sz w:val="22"/>
        <w:szCs w:val="22"/>
      </w:rPr>
      <w:fldChar w:fldCharType="separate"/>
    </w:r>
    <w:r w:rsidR="000C181E">
      <w:rPr>
        <w:noProof/>
        <w:sz w:val="22"/>
        <w:szCs w:val="22"/>
      </w:rPr>
      <w:t>KMAnot_030713_NEPLP</w:t>
    </w:r>
    <w:r w:rsidRPr="00633F00">
      <w:rPr>
        <w:sz w:val="22"/>
        <w:szCs w:val="22"/>
      </w:rPr>
      <w:fldChar w:fldCharType="end"/>
    </w:r>
    <w:fldSimple w:instr=" DOCPROPERTY  Title  \* MERGEFORMAT ">
      <w:r w:rsidR="000C181E" w:rsidRPr="000C181E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05" w:rsidRDefault="00551D05">
      <w:pPr>
        <w:pStyle w:val="Parasts"/>
      </w:pPr>
      <w:r>
        <w:separator/>
      </w:r>
    </w:p>
    <w:p w:rsidR="00551D05" w:rsidRDefault="00551D05">
      <w:pPr>
        <w:pStyle w:val="Parasts"/>
      </w:pPr>
    </w:p>
  </w:footnote>
  <w:footnote w:type="continuationSeparator" w:id="0">
    <w:p w:rsidR="00551D05" w:rsidRDefault="00551D05">
      <w:pPr>
        <w:pStyle w:val="Parasts"/>
      </w:pPr>
      <w:r>
        <w:continuationSeparator/>
      </w:r>
    </w:p>
    <w:p w:rsidR="00551D05" w:rsidRDefault="00551D05">
      <w:pPr>
        <w:pStyle w:val="Parast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05" w:rsidRPr="00E2556C" w:rsidRDefault="00771E4F" w:rsidP="003C449B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E2556C">
      <w:rPr>
        <w:rStyle w:val="Lappusesnumurs"/>
        <w:sz w:val="22"/>
        <w:szCs w:val="22"/>
      </w:rPr>
      <w:fldChar w:fldCharType="begin"/>
    </w:r>
    <w:r w:rsidR="00551D05" w:rsidRPr="00E2556C">
      <w:rPr>
        <w:rStyle w:val="Lappusesnumurs"/>
        <w:sz w:val="22"/>
        <w:szCs w:val="22"/>
      </w:rPr>
      <w:instrText xml:space="preserve">PAGE  </w:instrText>
    </w:r>
    <w:r w:rsidRPr="00E2556C">
      <w:rPr>
        <w:rStyle w:val="Lappusesnumurs"/>
        <w:sz w:val="22"/>
        <w:szCs w:val="22"/>
      </w:rPr>
      <w:fldChar w:fldCharType="separate"/>
    </w:r>
    <w:r w:rsidR="00352211">
      <w:rPr>
        <w:rStyle w:val="Lappusesnumurs"/>
        <w:noProof/>
        <w:sz w:val="22"/>
        <w:szCs w:val="22"/>
      </w:rPr>
      <w:t>3</w:t>
    </w:r>
    <w:r w:rsidRPr="00E2556C">
      <w:rPr>
        <w:rStyle w:val="Lappusesnumurs"/>
        <w:sz w:val="22"/>
        <w:szCs w:val="22"/>
      </w:rPr>
      <w:fldChar w:fldCharType="end"/>
    </w:r>
  </w:p>
  <w:p w:rsidR="00551D05" w:rsidRDefault="00551D05">
    <w:pPr>
      <w:pStyle w:val="Galvene"/>
    </w:pPr>
  </w:p>
  <w:p w:rsidR="00551D05" w:rsidRDefault="00551D05">
    <w:pPr>
      <w:pStyle w:val="Parasts"/>
    </w:pPr>
  </w:p>
  <w:p w:rsidR="00551D05" w:rsidRDefault="00551D05">
    <w:pPr>
      <w:pStyle w:val="Paras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081E9C"/>
    <w:multiLevelType w:val="hybridMultilevel"/>
    <w:tmpl w:val="EA16064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0AE61C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526626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077EE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74FBCC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8671BE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9B8FA78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A62104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C16CDEA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D7625B1"/>
    <w:multiLevelType w:val="hybridMultilevel"/>
    <w:tmpl w:val="537C258E"/>
    <w:lvl w:ilvl="0" w:tplc="0426000F">
      <w:start w:val="1"/>
      <w:numFmt w:val="decimal"/>
      <w:lvlText w:val="%1."/>
      <w:lvlJc w:val="left"/>
      <w:pPr>
        <w:ind w:left="990" w:hanging="360"/>
      </w:pPr>
    </w:lvl>
    <w:lvl w:ilvl="1" w:tplc="04260019">
      <w:start w:val="1"/>
      <w:numFmt w:val="lowerLetter"/>
      <w:lvlText w:val="%2."/>
      <w:lvlJc w:val="left"/>
      <w:pPr>
        <w:ind w:left="1710" w:hanging="360"/>
      </w:pPr>
    </w:lvl>
    <w:lvl w:ilvl="2" w:tplc="0426001B">
      <w:start w:val="1"/>
      <w:numFmt w:val="lowerRoman"/>
      <w:lvlText w:val="%3."/>
      <w:lvlJc w:val="right"/>
      <w:pPr>
        <w:ind w:left="2430" w:hanging="180"/>
      </w:pPr>
    </w:lvl>
    <w:lvl w:ilvl="3" w:tplc="0426000F">
      <w:start w:val="1"/>
      <w:numFmt w:val="decimal"/>
      <w:lvlText w:val="%4."/>
      <w:lvlJc w:val="left"/>
      <w:pPr>
        <w:ind w:left="3150" w:hanging="360"/>
      </w:pPr>
    </w:lvl>
    <w:lvl w:ilvl="4" w:tplc="04260019">
      <w:start w:val="1"/>
      <w:numFmt w:val="lowerLetter"/>
      <w:lvlText w:val="%5."/>
      <w:lvlJc w:val="left"/>
      <w:pPr>
        <w:ind w:left="3870" w:hanging="360"/>
      </w:pPr>
    </w:lvl>
    <w:lvl w:ilvl="5" w:tplc="0426001B">
      <w:start w:val="1"/>
      <w:numFmt w:val="lowerRoman"/>
      <w:lvlText w:val="%6."/>
      <w:lvlJc w:val="right"/>
      <w:pPr>
        <w:ind w:left="4590" w:hanging="180"/>
      </w:pPr>
    </w:lvl>
    <w:lvl w:ilvl="6" w:tplc="0426000F">
      <w:start w:val="1"/>
      <w:numFmt w:val="decimal"/>
      <w:lvlText w:val="%7."/>
      <w:lvlJc w:val="left"/>
      <w:pPr>
        <w:ind w:left="5310" w:hanging="360"/>
      </w:pPr>
    </w:lvl>
    <w:lvl w:ilvl="7" w:tplc="04260019">
      <w:start w:val="1"/>
      <w:numFmt w:val="lowerLetter"/>
      <w:lvlText w:val="%8."/>
      <w:lvlJc w:val="left"/>
      <w:pPr>
        <w:ind w:left="6030" w:hanging="360"/>
      </w:pPr>
    </w:lvl>
    <w:lvl w:ilvl="8" w:tplc="0426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E4C310A"/>
    <w:multiLevelType w:val="hybridMultilevel"/>
    <w:tmpl w:val="8A4279DA"/>
    <w:lvl w:ilvl="0" w:tplc="04260001">
      <w:start w:val="1"/>
      <w:numFmt w:val="bullet"/>
      <w:lvlText w:val=""/>
      <w:lvlJc w:val="left"/>
      <w:pPr>
        <w:ind w:left="1171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11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31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71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31" w:hanging="360"/>
      </w:pPr>
      <w:rPr>
        <w:rFonts w:ascii="Wingdings" w:hAnsi="Wingdings" w:cs="Wingdings" w:hint="default"/>
      </w:rPr>
    </w:lvl>
  </w:abstractNum>
  <w:abstractNum w:abstractNumId="5">
    <w:nsid w:val="1124343D"/>
    <w:multiLevelType w:val="hybridMultilevel"/>
    <w:tmpl w:val="77E4C728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6E4BDF"/>
    <w:multiLevelType w:val="hybridMultilevel"/>
    <w:tmpl w:val="E15038F6"/>
    <w:lvl w:ilvl="0" w:tplc="0426000F">
      <w:start w:val="1"/>
      <w:numFmt w:val="decimal"/>
      <w:lvlText w:val="%1."/>
      <w:lvlJc w:val="left"/>
      <w:pPr>
        <w:ind w:left="746" w:hanging="360"/>
      </w:pPr>
    </w:lvl>
    <w:lvl w:ilvl="1" w:tplc="04260019">
      <w:start w:val="1"/>
      <w:numFmt w:val="lowerLetter"/>
      <w:lvlText w:val="%2."/>
      <w:lvlJc w:val="left"/>
      <w:pPr>
        <w:ind w:left="1466" w:hanging="360"/>
      </w:pPr>
    </w:lvl>
    <w:lvl w:ilvl="2" w:tplc="0426001B">
      <w:start w:val="1"/>
      <w:numFmt w:val="lowerRoman"/>
      <w:lvlText w:val="%3."/>
      <w:lvlJc w:val="right"/>
      <w:pPr>
        <w:ind w:left="2186" w:hanging="180"/>
      </w:pPr>
    </w:lvl>
    <w:lvl w:ilvl="3" w:tplc="0426000F">
      <w:start w:val="1"/>
      <w:numFmt w:val="decimal"/>
      <w:lvlText w:val="%4."/>
      <w:lvlJc w:val="left"/>
      <w:pPr>
        <w:ind w:left="2906" w:hanging="360"/>
      </w:pPr>
    </w:lvl>
    <w:lvl w:ilvl="4" w:tplc="04260019">
      <w:start w:val="1"/>
      <w:numFmt w:val="lowerLetter"/>
      <w:lvlText w:val="%5."/>
      <w:lvlJc w:val="left"/>
      <w:pPr>
        <w:ind w:left="3626" w:hanging="360"/>
      </w:pPr>
    </w:lvl>
    <w:lvl w:ilvl="5" w:tplc="0426001B">
      <w:start w:val="1"/>
      <w:numFmt w:val="lowerRoman"/>
      <w:lvlText w:val="%6."/>
      <w:lvlJc w:val="right"/>
      <w:pPr>
        <w:ind w:left="4346" w:hanging="180"/>
      </w:pPr>
    </w:lvl>
    <w:lvl w:ilvl="6" w:tplc="0426000F">
      <w:start w:val="1"/>
      <w:numFmt w:val="decimal"/>
      <w:lvlText w:val="%7."/>
      <w:lvlJc w:val="left"/>
      <w:pPr>
        <w:ind w:left="5066" w:hanging="360"/>
      </w:pPr>
    </w:lvl>
    <w:lvl w:ilvl="7" w:tplc="04260019">
      <w:start w:val="1"/>
      <w:numFmt w:val="lowerLetter"/>
      <w:lvlText w:val="%8."/>
      <w:lvlJc w:val="left"/>
      <w:pPr>
        <w:ind w:left="5786" w:hanging="360"/>
      </w:pPr>
    </w:lvl>
    <w:lvl w:ilvl="8" w:tplc="0426001B">
      <w:start w:val="1"/>
      <w:numFmt w:val="lowerRoman"/>
      <w:lvlText w:val="%9."/>
      <w:lvlJc w:val="right"/>
      <w:pPr>
        <w:ind w:left="6506" w:hanging="180"/>
      </w:pPr>
    </w:lvl>
  </w:abstractNum>
  <w:abstractNum w:abstractNumId="7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02590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B2DCBC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C0F6DE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F245F6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1541756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8C1E8E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96BFFA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5C6F5CC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950DB"/>
    <w:multiLevelType w:val="hybridMultilevel"/>
    <w:tmpl w:val="8CE0E95A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56AA46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62EAA8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68E700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A64F58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B84090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B742512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2A6DB4C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16C29DA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73A1C8D"/>
    <w:multiLevelType w:val="hybridMultilevel"/>
    <w:tmpl w:val="000C2CEA"/>
    <w:lvl w:ilvl="0" w:tplc="130E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155798"/>
    <w:multiLevelType w:val="hybridMultilevel"/>
    <w:tmpl w:val="55DA1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904FE2"/>
    <w:multiLevelType w:val="hybridMultilevel"/>
    <w:tmpl w:val="43A2E840"/>
    <w:lvl w:ilvl="0" w:tplc="7E8E8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D1E0F87"/>
    <w:multiLevelType w:val="hybridMultilevel"/>
    <w:tmpl w:val="93745D5E"/>
    <w:lvl w:ilvl="0" w:tplc="7290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EE5F8A"/>
    <w:multiLevelType w:val="hybridMultilevel"/>
    <w:tmpl w:val="0590B242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CC2"/>
    <w:multiLevelType w:val="hybridMultilevel"/>
    <w:tmpl w:val="5B2060EC"/>
    <w:lvl w:ilvl="0" w:tplc="D1460C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8846929"/>
    <w:multiLevelType w:val="hybridMultilevel"/>
    <w:tmpl w:val="333AC50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C7510"/>
    <w:multiLevelType w:val="hybridMultilevel"/>
    <w:tmpl w:val="8F1CD174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D428BE"/>
    <w:multiLevelType w:val="hybridMultilevel"/>
    <w:tmpl w:val="63B452D6"/>
    <w:lvl w:ilvl="0" w:tplc="0426000F">
      <w:start w:val="1"/>
      <w:numFmt w:val="decimal"/>
      <w:lvlText w:val="%1."/>
      <w:lvlJc w:val="left"/>
      <w:pPr>
        <w:ind w:left="121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E5EB3"/>
    <w:multiLevelType w:val="hybridMultilevel"/>
    <w:tmpl w:val="89086A5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>
      <w:start w:val="1"/>
      <w:numFmt w:val="lowerLetter"/>
      <w:lvlText w:val="%2."/>
      <w:lvlJc w:val="left"/>
      <w:pPr>
        <w:ind w:left="1466" w:hanging="360"/>
      </w:pPr>
    </w:lvl>
    <w:lvl w:ilvl="2" w:tplc="0426001B">
      <w:start w:val="1"/>
      <w:numFmt w:val="lowerRoman"/>
      <w:lvlText w:val="%3."/>
      <w:lvlJc w:val="right"/>
      <w:pPr>
        <w:ind w:left="2186" w:hanging="180"/>
      </w:pPr>
    </w:lvl>
    <w:lvl w:ilvl="3" w:tplc="0426000F">
      <w:start w:val="1"/>
      <w:numFmt w:val="decimal"/>
      <w:lvlText w:val="%4."/>
      <w:lvlJc w:val="left"/>
      <w:pPr>
        <w:ind w:left="2906" w:hanging="360"/>
      </w:pPr>
    </w:lvl>
    <w:lvl w:ilvl="4" w:tplc="04260019">
      <w:start w:val="1"/>
      <w:numFmt w:val="lowerLetter"/>
      <w:lvlText w:val="%5."/>
      <w:lvlJc w:val="left"/>
      <w:pPr>
        <w:ind w:left="3626" w:hanging="360"/>
      </w:pPr>
    </w:lvl>
    <w:lvl w:ilvl="5" w:tplc="0426001B">
      <w:start w:val="1"/>
      <w:numFmt w:val="lowerRoman"/>
      <w:lvlText w:val="%6."/>
      <w:lvlJc w:val="right"/>
      <w:pPr>
        <w:ind w:left="4346" w:hanging="180"/>
      </w:pPr>
    </w:lvl>
    <w:lvl w:ilvl="6" w:tplc="0426000F">
      <w:start w:val="1"/>
      <w:numFmt w:val="decimal"/>
      <w:lvlText w:val="%7."/>
      <w:lvlJc w:val="left"/>
      <w:pPr>
        <w:ind w:left="5066" w:hanging="360"/>
      </w:pPr>
    </w:lvl>
    <w:lvl w:ilvl="7" w:tplc="04260019">
      <w:start w:val="1"/>
      <w:numFmt w:val="lowerLetter"/>
      <w:lvlText w:val="%8."/>
      <w:lvlJc w:val="left"/>
      <w:pPr>
        <w:ind w:left="5786" w:hanging="360"/>
      </w:pPr>
    </w:lvl>
    <w:lvl w:ilvl="8" w:tplc="0426001B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05799"/>
    <w:multiLevelType w:val="hybridMultilevel"/>
    <w:tmpl w:val="89086A5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>
      <w:start w:val="1"/>
      <w:numFmt w:val="lowerLetter"/>
      <w:lvlText w:val="%2."/>
      <w:lvlJc w:val="left"/>
      <w:pPr>
        <w:ind w:left="1466" w:hanging="360"/>
      </w:pPr>
    </w:lvl>
    <w:lvl w:ilvl="2" w:tplc="0426001B">
      <w:start w:val="1"/>
      <w:numFmt w:val="lowerRoman"/>
      <w:lvlText w:val="%3."/>
      <w:lvlJc w:val="right"/>
      <w:pPr>
        <w:ind w:left="2186" w:hanging="180"/>
      </w:pPr>
    </w:lvl>
    <w:lvl w:ilvl="3" w:tplc="0426000F">
      <w:start w:val="1"/>
      <w:numFmt w:val="decimal"/>
      <w:lvlText w:val="%4."/>
      <w:lvlJc w:val="left"/>
      <w:pPr>
        <w:ind w:left="2906" w:hanging="360"/>
      </w:pPr>
    </w:lvl>
    <w:lvl w:ilvl="4" w:tplc="04260019">
      <w:start w:val="1"/>
      <w:numFmt w:val="lowerLetter"/>
      <w:lvlText w:val="%5."/>
      <w:lvlJc w:val="left"/>
      <w:pPr>
        <w:ind w:left="3626" w:hanging="360"/>
      </w:pPr>
    </w:lvl>
    <w:lvl w:ilvl="5" w:tplc="0426001B">
      <w:start w:val="1"/>
      <w:numFmt w:val="lowerRoman"/>
      <w:lvlText w:val="%6."/>
      <w:lvlJc w:val="right"/>
      <w:pPr>
        <w:ind w:left="4346" w:hanging="180"/>
      </w:pPr>
    </w:lvl>
    <w:lvl w:ilvl="6" w:tplc="0426000F">
      <w:start w:val="1"/>
      <w:numFmt w:val="decimal"/>
      <w:lvlText w:val="%7."/>
      <w:lvlJc w:val="left"/>
      <w:pPr>
        <w:ind w:left="5066" w:hanging="360"/>
      </w:pPr>
    </w:lvl>
    <w:lvl w:ilvl="7" w:tplc="04260019">
      <w:start w:val="1"/>
      <w:numFmt w:val="lowerLetter"/>
      <w:lvlText w:val="%8."/>
      <w:lvlJc w:val="left"/>
      <w:pPr>
        <w:ind w:left="5786" w:hanging="360"/>
      </w:pPr>
    </w:lvl>
    <w:lvl w:ilvl="8" w:tplc="0426001B">
      <w:start w:val="1"/>
      <w:numFmt w:val="lowerRoman"/>
      <w:lvlText w:val="%9."/>
      <w:lvlJc w:val="right"/>
      <w:pPr>
        <w:ind w:left="6506" w:hanging="180"/>
      </w:pPr>
    </w:lvl>
  </w:abstractNum>
  <w:abstractNum w:abstractNumId="2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97082"/>
    <w:multiLevelType w:val="hybridMultilevel"/>
    <w:tmpl w:val="E6BC70CC"/>
    <w:lvl w:ilvl="0" w:tplc="0426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27">
    <w:nsid w:val="4F011212"/>
    <w:multiLevelType w:val="hybridMultilevel"/>
    <w:tmpl w:val="D7A679DA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66" w:hanging="360"/>
      </w:pPr>
    </w:lvl>
    <w:lvl w:ilvl="2" w:tplc="0426001B">
      <w:start w:val="1"/>
      <w:numFmt w:val="lowerRoman"/>
      <w:lvlText w:val="%3."/>
      <w:lvlJc w:val="right"/>
      <w:pPr>
        <w:ind w:left="2486" w:hanging="180"/>
      </w:pPr>
    </w:lvl>
    <w:lvl w:ilvl="3" w:tplc="0426000F">
      <w:start w:val="1"/>
      <w:numFmt w:val="decimal"/>
      <w:lvlText w:val="%4."/>
      <w:lvlJc w:val="left"/>
      <w:pPr>
        <w:ind w:left="3206" w:hanging="360"/>
      </w:pPr>
    </w:lvl>
    <w:lvl w:ilvl="4" w:tplc="04260019">
      <w:start w:val="1"/>
      <w:numFmt w:val="lowerLetter"/>
      <w:lvlText w:val="%5."/>
      <w:lvlJc w:val="left"/>
      <w:pPr>
        <w:ind w:left="3926" w:hanging="360"/>
      </w:pPr>
    </w:lvl>
    <w:lvl w:ilvl="5" w:tplc="0426001B">
      <w:start w:val="1"/>
      <w:numFmt w:val="lowerRoman"/>
      <w:lvlText w:val="%6."/>
      <w:lvlJc w:val="right"/>
      <w:pPr>
        <w:ind w:left="4646" w:hanging="180"/>
      </w:pPr>
    </w:lvl>
    <w:lvl w:ilvl="6" w:tplc="0426000F">
      <w:start w:val="1"/>
      <w:numFmt w:val="decimal"/>
      <w:lvlText w:val="%7."/>
      <w:lvlJc w:val="left"/>
      <w:pPr>
        <w:ind w:left="5366" w:hanging="360"/>
      </w:pPr>
    </w:lvl>
    <w:lvl w:ilvl="7" w:tplc="04260019">
      <w:start w:val="1"/>
      <w:numFmt w:val="lowerLetter"/>
      <w:lvlText w:val="%8."/>
      <w:lvlJc w:val="left"/>
      <w:pPr>
        <w:ind w:left="6086" w:hanging="360"/>
      </w:pPr>
    </w:lvl>
    <w:lvl w:ilvl="8" w:tplc="0426001B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51020718"/>
    <w:multiLevelType w:val="hybridMultilevel"/>
    <w:tmpl w:val="C7DA9758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F3BBF"/>
    <w:multiLevelType w:val="hybridMultilevel"/>
    <w:tmpl w:val="E56A8F48"/>
    <w:lvl w:ilvl="0" w:tplc="E820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FE28C0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C81F1C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894F8A2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4EA872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F4E01C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F4ADE6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7661D1E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6C581E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EE5155"/>
    <w:multiLevelType w:val="hybridMultilevel"/>
    <w:tmpl w:val="6FFECC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24E2773"/>
    <w:multiLevelType w:val="hybridMultilevel"/>
    <w:tmpl w:val="614E8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6C3BCA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FAB368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E063A6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A0E0DC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18B692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1C8CF2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46DD6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BA4D6C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662A1911"/>
    <w:multiLevelType w:val="hybridMultilevel"/>
    <w:tmpl w:val="9916519C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>
      <w:start w:val="1"/>
      <w:numFmt w:val="lowerLetter"/>
      <w:lvlText w:val="%2."/>
      <w:lvlJc w:val="left"/>
      <w:pPr>
        <w:ind w:left="1815" w:hanging="360"/>
      </w:pPr>
    </w:lvl>
    <w:lvl w:ilvl="2" w:tplc="0426001B">
      <w:start w:val="1"/>
      <w:numFmt w:val="lowerRoman"/>
      <w:lvlText w:val="%3."/>
      <w:lvlJc w:val="right"/>
      <w:pPr>
        <w:ind w:left="2535" w:hanging="180"/>
      </w:pPr>
    </w:lvl>
    <w:lvl w:ilvl="3" w:tplc="0426000F">
      <w:start w:val="1"/>
      <w:numFmt w:val="decimal"/>
      <w:lvlText w:val="%4."/>
      <w:lvlJc w:val="left"/>
      <w:pPr>
        <w:ind w:left="3255" w:hanging="360"/>
      </w:pPr>
    </w:lvl>
    <w:lvl w:ilvl="4" w:tplc="04260019">
      <w:start w:val="1"/>
      <w:numFmt w:val="lowerLetter"/>
      <w:lvlText w:val="%5."/>
      <w:lvlJc w:val="left"/>
      <w:pPr>
        <w:ind w:left="3975" w:hanging="360"/>
      </w:pPr>
    </w:lvl>
    <w:lvl w:ilvl="5" w:tplc="0426001B">
      <w:start w:val="1"/>
      <w:numFmt w:val="lowerRoman"/>
      <w:lvlText w:val="%6."/>
      <w:lvlJc w:val="right"/>
      <w:pPr>
        <w:ind w:left="4695" w:hanging="180"/>
      </w:pPr>
    </w:lvl>
    <w:lvl w:ilvl="6" w:tplc="0426000F">
      <w:start w:val="1"/>
      <w:numFmt w:val="decimal"/>
      <w:lvlText w:val="%7."/>
      <w:lvlJc w:val="left"/>
      <w:pPr>
        <w:ind w:left="5415" w:hanging="360"/>
      </w:pPr>
    </w:lvl>
    <w:lvl w:ilvl="7" w:tplc="04260019">
      <w:start w:val="1"/>
      <w:numFmt w:val="lowerLetter"/>
      <w:lvlText w:val="%8."/>
      <w:lvlJc w:val="left"/>
      <w:pPr>
        <w:ind w:left="6135" w:hanging="360"/>
      </w:pPr>
    </w:lvl>
    <w:lvl w:ilvl="8" w:tplc="0426001B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6B7815EF"/>
    <w:multiLevelType w:val="hybridMultilevel"/>
    <w:tmpl w:val="48626CE6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4732CCB"/>
    <w:multiLevelType w:val="hybridMultilevel"/>
    <w:tmpl w:val="4EB87626"/>
    <w:lvl w:ilvl="0" w:tplc="D1460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5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07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1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23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74" w:hanging="360"/>
      </w:pPr>
      <w:rPr>
        <w:rFonts w:ascii="Wingdings" w:hAnsi="Wingdings" w:cs="Wingdings" w:hint="default"/>
      </w:rPr>
    </w:lvl>
  </w:abstractNum>
  <w:abstractNum w:abstractNumId="40">
    <w:nsid w:val="75156FDB"/>
    <w:multiLevelType w:val="hybridMultilevel"/>
    <w:tmpl w:val="0A60893A"/>
    <w:lvl w:ilvl="0" w:tplc="D1460CA8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abstractNum w:abstractNumId="41">
    <w:nsid w:val="7F3E3E8B"/>
    <w:multiLevelType w:val="hybridMultilevel"/>
    <w:tmpl w:val="4886CD8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>
      <w:start w:val="1"/>
      <w:numFmt w:val="lowerLetter"/>
      <w:lvlText w:val="%2."/>
      <w:lvlJc w:val="left"/>
      <w:pPr>
        <w:ind w:left="1740" w:hanging="360"/>
      </w:pPr>
    </w:lvl>
    <w:lvl w:ilvl="2" w:tplc="0426001B">
      <w:start w:val="1"/>
      <w:numFmt w:val="lowerRoman"/>
      <w:lvlText w:val="%3."/>
      <w:lvlJc w:val="right"/>
      <w:pPr>
        <w:ind w:left="2460" w:hanging="180"/>
      </w:pPr>
    </w:lvl>
    <w:lvl w:ilvl="3" w:tplc="0426000F">
      <w:start w:val="1"/>
      <w:numFmt w:val="decimal"/>
      <w:lvlText w:val="%4."/>
      <w:lvlJc w:val="left"/>
      <w:pPr>
        <w:ind w:left="3180" w:hanging="360"/>
      </w:pPr>
    </w:lvl>
    <w:lvl w:ilvl="4" w:tplc="04260019">
      <w:start w:val="1"/>
      <w:numFmt w:val="lowerLetter"/>
      <w:lvlText w:val="%5."/>
      <w:lvlJc w:val="left"/>
      <w:pPr>
        <w:ind w:left="3900" w:hanging="360"/>
      </w:pPr>
    </w:lvl>
    <w:lvl w:ilvl="5" w:tplc="0426001B">
      <w:start w:val="1"/>
      <w:numFmt w:val="lowerRoman"/>
      <w:lvlText w:val="%6."/>
      <w:lvlJc w:val="right"/>
      <w:pPr>
        <w:ind w:left="4620" w:hanging="180"/>
      </w:pPr>
    </w:lvl>
    <w:lvl w:ilvl="6" w:tplc="0426000F">
      <w:start w:val="1"/>
      <w:numFmt w:val="decimal"/>
      <w:lvlText w:val="%7."/>
      <w:lvlJc w:val="left"/>
      <w:pPr>
        <w:ind w:left="5340" w:hanging="360"/>
      </w:pPr>
    </w:lvl>
    <w:lvl w:ilvl="7" w:tplc="04260019">
      <w:start w:val="1"/>
      <w:numFmt w:val="lowerLetter"/>
      <w:lvlText w:val="%8."/>
      <w:lvlJc w:val="left"/>
      <w:pPr>
        <w:ind w:left="6060" w:hanging="360"/>
      </w:pPr>
    </w:lvl>
    <w:lvl w:ilvl="8" w:tplc="0426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34"/>
  </w:num>
  <w:num w:numId="3">
    <w:abstractNumId w:val="10"/>
  </w:num>
  <w:num w:numId="4">
    <w:abstractNumId w:val="7"/>
  </w:num>
  <w:num w:numId="5">
    <w:abstractNumId w:val="2"/>
  </w:num>
  <w:num w:numId="6">
    <w:abstractNumId w:val="30"/>
  </w:num>
  <w:num w:numId="7">
    <w:abstractNumId w:val="36"/>
  </w:num>
  <w:num w:numId="8">
    <w:abstractNumId w:val="22"/>
  </w:num>
  <w:num w:numId="9">
    <w:abstractNumId w:val="8"/>
  </w:num>
  <w:num w:numId="10">
    <w:abstractNumId w:val="24"/>
  </w:num>
  <w:num w:numId="11">
    <w:abstractNumId w:val="25"/>
  </w:num>
  <w:num w:numId="12">
    <w:abstractNumId w:val="31"/>
  </w:num>
  <w:num w:numId="13">
    <w:abstractNumId w:val="33"/>
  </w:num>
  <w:num w:numId="14">
    <w:abstractNumId w:val="4"/>
  </w:num>
  <w:num w:numId="15">
    <w:abstractNumId w:val="35"/>
  </w:num>
  <w:num w:numId="16">
    <w:abstractNumId w:val="40"/>
  </w:num>
  <w:num w:numId="17">
    <w:abstractNumId w:val="39"/>
  </w:num>
  <w:num w:numId="18">
    <w:abstractNumId w:val="9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13"/>
  </w:num>
  <w:num w:numId="24">
    <w:abstractNumId w:val="1"/>
  </w:num>
  <w:num w:numId="25">
    <w:abstractNumId w:val="6"/>
  </w:num>
  <w:num w:numId="26">
    <w:abstractNumId w:val="23"/>
  </w:num>
  <w:num w:numId="27">
    <w:abstractNumId w:val="21"/>
  </w:num>
  <w:num w:numId="28">
    <w:abstractNumId w:val="32"/>
  </w:num>
  <w:num w:numId="29">
    <w:abstractNumId w:val="29"/>
  </w:num>
  <w:num w:numId="30">
    <w:abstractNumId w:val="15"/>
  </w:num>
  <w:num w:numId="31">
    <w:abstractNumId w:val="11"/>
  </w:num>
  <w:num w:numId="32">
    <w:abstractNumId w:val="5"/>
  </w:num>
  <w:num w:numId="33">
    <w:abstractNumId w:val="38"/>
  </w:num>
  <w:num w:numId="34">
    <w:abstractNumId w:val="41"/>
  </w:num>
  <w:num w:numId="35">
    <w:abstractNumId w:val="3"/>
  </w:num>
  <w:num w:numId="36">
    <w:abstractNumId w:val="27"/>
  </w:num>
  <w:num w:numId="37">
    <w:abstractNumId w:val="16"/>
  </w:num>
  <w:num w:numId="38">
    <w:abstractNumId w:val="28"/>
  </w:num>
  <w:num w:numId="39">
    <w:abstractNumId w:val="20"/>
  </w:num>
  <w:num w:numId="40">
    <w:abstractNumId w:val="37"/>
  </w:num>
  <w:num w:numId="41">
    <w:abstractNumId w:val="1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49"/>
    <w:rsid w:val="00010ABD"/>
    <w:rsid w:val="00011D24"/>
    <w:rsid w:val="00012427"/>
    <w:rsid w:val="000128FE"/>
    <w:rsid w:val="000139C9"/>
    <w:rsid w:val="00013FF4"/>
    <w:rsid w:val="00015181"/>
    <w:rsid w:val="00020FE1"/>
    <w:rsid w:val="00022E13"/>
    <w:rsid w:val="00023C23"/>
    <w:rsid w:val="00024734"/>
    <w:rsid w:val="00024D3F"/>
    <w:rsid w:val="00025885"/>
    <w:rsid w:val="000275D7"/>
    <w:rsid w:val="00027D88"/>
    <w:rsid w:val="00032388"/>
    <w:rsid w:val="000335C0"/>
    <w:rsid w:val="00034C8A"/>
    <w:rsid w:val="00035013"/>
    <w:rsid w:val="00035159"/>
    <w:rsid w:val="00035989"/>
    <w:rsid w:val="00035CE2"/>
    <w:rsid w:val="00035EF1"/>
    <w:rsid w:val="00037FD3"/>
    <w:rsid w:val="00043D65"/>
    <w:rsid w:val="000459AF"/>
    <w:rsid w:val="00046D14"/>
    <w:rsid w:val="0005038B"/>
    <w:rsid w:val="000508F8"/>
    <w:rsid w:val="0005553B"/>
    <w:rsid w:val="0005576D"/>
    <w:rsid w:val="0005624D"/>
    <w:rsid w:val="000604D2"/>
    <w:rsid w:val="00062881"/>
    <w:rsid w:val="000629E0"/>
    <w:rsid w:val="00064035"/>
    <w:rsid w:val="00065314"/>
    <w:rsid w:val="00066481"/>
    <w:rsid w:val="000673BB"/>
    <w:rsid w:val="00071061"/>
    <w:rsid w:val="00071885"/>
    <w:rsid w:val="00073104"/>
    <w:rsid w:val="00076AA6"/>
    <w:rsid w:val="0008382C"/>
    <w:rsid w:val="00083D7A"/>
    <w:rsid w:val="00085C43"/>
    <w:rsid w:val="000866AF"/>
    <w:rsid w:val="000875E4"/>
    <w:rsid w:val="0009005E"/>
    <w:rsid w:val="00090A7B"/>
    <w:rsid w:val="00090B3A"/>
    <w:rsid w:val="000937C6"/>
    <w:rsid w:val="000941C5"/>
    <w:rsid w:val="000945E2"/>
    <w:rsid w:val="00095A62"/>
    <w:rsid w:val="00095A7E"/>
    <w:rsid w:val="00095DD0"/>
    <w:rsid w:val="00095E74"/>
    <w:rsid w:val="000978BC"/>
    <w:rsid w:val="000A04B4"/>
    <w:rsid w:val="000A26EC"/>
    <w:rsid w:val="000A4853"/>
    <w:rsid w:val="000A542E"/>
    <w:rsid w:val="000A6451"/>
    <w:rsid w:val="000B064E"/>
    <w:rsid w:val="000B3CD7"/>
    <w:rsid w:val="000B5C29"/>
    <w:rsid w:val="000B69CF"/>
    <w:rsid w:val="000B72EE"/>
    <w:rsid w:val="000B7ED5"/>
    <w:rsid w:val="000C04C0"/>
    <w:rsid w:val="000C088A"/>
    <w:rsid w:val="000C136A"/>
    <w:rsid w:val="000C169B"/>
    <w:rsid w:val="000C181E"/>
    <w:rsid w:val="000C41C4"/>
    <w:rsid w:val="000C45A4"/>
    <w:rsid w:val="000C790C"/>
    <w:rsid w:val="000D04C8"/>
    <w:rsid w:val="000D0545"/>
    <w:rsid w:val="000D1A41"/>
    <w:rsid w:val="000D1D50"/>
    <w:rsid w:val="000D20AB"/>
    <w:rsid w:val="000D2309"/>
    <w:rsid w:val="000D5AD0"/>
    <w:rsid w:val="000D7072"/>
    <w:rsid w:val="000E01B7"/>
    <w:rsid w:val="000E099E"/>
    <w:rsid w:val="000E1F44"/>
    <w:rsid w:val="000E4C63"/>
    <w:rsid w:val="000E7910"/>
    <w:rsid w:val="000F061D"/>
    <w:rsid w:val="000F42CA"/>
    <w:rsid w:val="000F4794"/>
    <w:rsid w:val="000F50CE"/>
    <w:rsid w:val="000F5D2A"/>
    <w:rsid w:val="000F622E"/>
    <w:rsid w:val="00101947"/>
    <w:rsid w:val="00104953"/>
    <w:rsid w:val="00104DFC"/>
    <w:rsid w:val="001059C3"/>
    <w:rsid w:val="0010613D"/>
    <w:rsid w:val="00110226"/>
    <w:rsid w:val="00110B04"/>
    <w:rsid w:val="001110C6"/>
    <w:rsid w:val="001121C1"/>
    <w:rsid w:val="00112A15"/>
    <w:rsid w:val="00113D2D"/>
    <w:rsid w:val="00124F12"/>
    <w:rsid w:val="00127E8F"/>
    <w:rsid w:val="00127FA9"/>
    <w:rsid w:val="0013052A"/>
    <w:rsid w:val="0013327A"/>
    <w:rsid w:val="001344F6"/>
    <w:rsid w:val="0014123A"/>
    <w:rsid w:val="0014247C"/>
    <w:rsid w:val="00142EB5"/>
    <w:rsid w:val="00144BBE"/>
    <w:rsid w:val="00144E3A"/>
    <w:rsid w:val="00145727"/>
    <w:rsid w:val="00146EB5"/>
    <w:rsid w:val="0015060C"/>
    <w:rsid w:val="00150715"/>
    <w:rsid w:val="0015224D"/>
    <w:rsid w:val="001522B9"/>
    <w:rsid w:val="001522D1"/>
    <w:rsid w:val="00153F49"/>
    <w:rsid w:val="00154957"/>
    <w:rsid w:val="001554B6"/>
    <w:rsid w:val="0016018A"/>
    <w:rsid w:val="00160B5B"/>
    <w:rsid w:val="00160CF0"/>
    <w:rsid w:val="00161CD1"/>
    <w:rsid w:val="00161F0E"/>
    <w:rsid w:val="001646D8"/>
    <w:rsid w:val="00164F6E"/>
    <w:rsid w:val="00170E2A"/>
    <w:rsid w:val="001710ED"/>
    <w:rsid w:val="00173780"/>
    <w:rsid w:val="00174129"/>
    <w:rsid w:val="00174272"/>
    <w:rsid w:val="001763B1"/>
    <w:rsid w:val="00176574"/>
    <w:rsid w:val="00176A47"/>
    <w:rsid w:val="00177394"/>
    <w:rsid w:val="0017779A"/>
    <w:rsid w:val="00182C18"/>
    <w:rsid w:val="00183153"/>
    <w:rsid w:val="0018328E"/>
    <w:rsid w:val="00183479"/>
    <w:rsid w:val="001837F8"/>
    <w:rsid w:val="00183CC2"/>
    <w:rsid w:val="001866EE"/>
    <w:rsid w:val="00187DFA"/>
    <w:rsid w:val="001900E4"/>
    <w:rsid w:val="00190F88"/>
    <w:rsid w:val="00192E49"/>
    <w:rsid w:val="0019339A"/>
    <w:rsid w:val="00197F74"/>
    <w:rsid w:val="001A4066"/>
    <w:rsid w:val="001A469D"/>
    <w:rsid w:val="001A5DE9"/>
    <w:rsid w:val="001A6AE4"/>
    <w:rsid w:val="001A7FE4"/>
    <w:rsid w:val="001B01FD"/>
    <w:rsid w:val="001B117C"/>
    <w:rsid w:val="001B1854"/>
    <w:rsid w:val="001B2334"/>
    <w:rsid w:val="001B3421"/>
    <w:rsid w:val="001B3DBB"/>
    <w:rsid w:val="001B4A71"/>
    <w:rsid w:val="001B51F8"/>
    <w:rsid w:val="001C1E3E"/>
    <w:rsid w:val="001C2654"/>
    <w:rsid w:val="001C3439"/>
    <w:rsid w:val="001C4B6E"/>
    <w:rsid w:val="001D0175"/>
    <w:rsid w:val="001D01A9"/>
    <w:rsid w:val="001D236D"/>
    <w:rsid w:val="001D489E"/>
    <w:rsid w:val="001D48D3"/>
    <w:rsid w:val="001D53BE"/>
    <w:rsid w:val="001D5B54"/>
    <w:rsid w:val="001D5BA3"/>
    <w:rsid w:val="001D5ED7"/>
    <w:rsid w:val="001D6D84"/>
    <w:rsid w:val="001E125F"/>
    <w:rsid w:val="001E1DBF"/>
    <w:rsid w:val="001E4639"/>
    <w:rsid w:val="001E4A7D"/>
    <w:rsid w:val="001E71CA"/>
    <w:rsid w:val="001F060B"/>
    <w:rsid w:val="001F39A2"/>
    <w:rsid w:val="001F4209"/>
    <w:rsid w:val="001F43A8"/>
    <w:rsid w:val="001F5CD6"/>
    <w:rsid w:val="00200226"/>
    <w:rsid w:val="0020042B"/>
    <w:rsid w:val="002029D8"/>
    <w:rsid w:val="00203534"/>
    <w:rsid w:val="00205E1B"/>
    <w:rsid w:val="002117EA"/>
    <w:rsid w:val="0021263D"/>
    <w:rsid w:val="00213F0C"/>
    <w:rsid w:val="00213F3A"/>
    <w:rsid w:val="00214094"/>
    <w:rsid w:val="00214FA9"/>
    <w:rsid w:val="0021592D"/>
    <w:rsid w:val="002161E9"/>
    <w:rsid w:val="00216F49"/>
    <w:rsid w:val="00222D76"/>
    <w:rsid w:val="00223227"/>
    <w:rsid w:val="00223EB1"/>
    <w:rsid w:val="00224B09"/>
    <w:rsid w:val="00224BBF"/>
    <w:rsid w:val="002265B9"/>
    <w:rsid w:val="00227204"/>
    <w:rsid w:val="002275E5"/>
    <w:rsid w:val="0023076B"/>
    <w:rsid w:val="00231344"/>
    <w:rsid w:val="0023436E"/>
    <w:rsid w:val="002347C0"/>
    <w:rsid w:val="0023697B"/>
    <w:rsid w:val="00240740"/>
    <w:rsid w:val="00241A6C"/>
    <w:rsid w:val="002425D0"/>
    <w:rsid w:val="00242D2B"/>
    <w:rsid w:val="0024308C"/>
    <w:rsid w:val="0024392F"/>
    <w:rsid w:val="00244C02"/>
    <w:rsid w:val="00250D16"/>
    <w:rsid w:val="0025214E"/>
    <w:rsid w:val="0025227E"/>
    <w:rsid w:val="002527BE"/>
    <w:rsid w:val="00253797"/>
    <w:rsid w:val="0025780E"/>
    <w:rsid w:val="00261703"/>
    <w:rsid w:val="00262E2B"/>
    <w:rsid w:val="002637EF"/>
    <w:rsid w:val="00264968"/>
    <w:rsid w:val="00266048"/>
    <w:rsid w:val="00266D91"/>
    <w:rsid w:val="00267551"/>
    <w:rsid w:val="002676A6"/>
    <w:rsid w:val="00267C4B"/>
    <w:rsid w:val="00270325"/>
    <w:rsid w:val="00270429"/>
    <w:rsid w:val="00270B69"/>
    <w:rsid w:val="002723E9"/>
    <w:rsid w:val="00272723"/>
    <w:rsid w:val="00274537"/>
    <w:rsid w:val="00277929"/>
    <w:rsid w:val="00277AD3"/>
    <w:rsid w:val="0028145D"/>
    <w:rsid w:val="00283B82"/>
    <w:rsid w:val="00283BB8"/>
    <w:rsid w:val="002846E9"/>
    <w:rsid w:val="00284C34"/>
    <w:rsid w:val="00287D1D"/>
    <w:rsid w:val="0029066C"/>
    <w:rsid w:val="002907FE"/>
    <w:rsid w:val="002908DF"/>
    <w:rsid w:val="00297138"/>
    <w:rsid w:val="002A0000"/>
    <w:rsid w:val="002A067D"/>
    <w:rsid w:val="002A3BCC"/>
    <w:rsid w:val="002A54AE"/>
    <w:rsid w:val="002A6033"/>
    <w:rsid w:val="002B08D1"/>
    <w:rsid w:val="002B469C"/>
    <w:rsid w:val="002B50DB"/>
    <w:rsid w:val="002B5570"/>
    <w:rsid w:val="002B574C"/>
    <w:rsid w:val="002B59D2"/>
    <w:rsid w:val="002B6A35"/>
    <w:rsid w:val="002C0532"/>
    <w:rsid w:val="002C12AB"/>
    <w:rsid w:val="002C30EA"/>
    <w:rsid w:val="002C3218"/>
    <w:rsid w:val="002C5053"/>
    <w:rsid w:val="002C59E1"/>
    <w:rsid w:val="002C65C1"/>
    <w:rsid w:val="002C72DA"/>
    <w:rsid w:val="002C7CAC"/>
    <w:rsid w:val="002C7F41"/>
    <w:rsid w:val="002D1AAF"/>
    <w:rsid w:val="002D2DBB"/>
    <w:rsid w:val="002D3197"/>
    <w:rsid w:val="002D3306"/>
    <w:rsid w:val="002D47B8"/>
    <w:rsid w:val="002D48AA"/>
    <w:rsid w:val="002D7BAA"/>
    <w:rsid w:val="002D7F54"/>
    <w:rsid w:val="002E2570"/>
    <w:rsid w:val="002E394B"/>
    <w:rsid w:val="002E3FF4"/>
    <w:rsid w:val="002F26A1"/>
    <w:rsid w:val="002F3BE4"/>
    <w:rsid w:val="002F451B"/>
    <w:rsid w:val="002F721E"/>
    <w:rsid w:val="002F78C8"/>
    <w:rsid w:val="00301CF3"/>
    <w:rsid w:val="00305CD4"/>
    <w:rsid w:val="00306933"/>
    <w:rsid w:val="00307421"/>
    <w:rsid w:val="0030766E"/>
    <w:rsid w:val="00313AC2"/>
    <w:rsid w:val="00313BDE"/>
    <w:rsid w:val="003155F1"/>
    <w:rsid w:val="00317C5D"/>
    <w:rsid w:val="003201F3"/>
    <w:rsid w:val="00326B81"/>
    <w:rsid w:val="0032715C"/>
    <w:rsid w:val="003312F7"/>
    <w:rsid w:val="0033176B"/>
    <w:rsid w:val="00333A2B"/>
    <w:rsid w:val="00335AA8"/>
    <w:rsid w:val="00336EB7"/>
    <w:rsid w:val="003374CE"/>
    <w:rsid w:val="00337CA5"/>
    <w:rsid w:val="003404D1"/>
    <w:rsid w:val="00342952"/>
    <w:rsid w:val="00342D7D"/>
    <w:rsid w:val="00347914"/>
    <w:rsid w:val="0034795A"/>
    <w:rsid w:val="00347A0D"/>
    <w:rsid w:val="00347A33"/>
    <w:rsid w:val="00352211"/>
    <w:rsid w:val="003557F7"/>
    <w:rsid w:val="00361530"/>
    <w:rsid w:val="00362478"/>
    <w:rsid w:val="00365C25"/>
    <w:rsid w:val="00365E7F"/>
    <w:rsid w:val="00365FD6"/>
    <w:rsid w:val="00367516"/>
    <w:rsid w:val="00372F29"/>
    <w:rsid w:val="00373121"/>
    <w:rsid w:val="00373EB5"/>
    <w:rsid w:val="00375926"/>
    <w:rsid w:val="00375B25"/>
    <w:rsid w:val="0037756E"/>
    <w:rsid w:val="0038132C"/>
    <w:rsid w:val="00390AAA"/>
    <w:rsid w:val="00391E66"/>
    <w:rsid w:val="00393BC8"/>
    <w:rsid w:val="00395805"/>
    <w:rsid w:val="00396542"/>
    <w:rsid w:val="0039685B"/>
    <w:rsid w:val="003A0B01"/>
    <w:rsid w:val="003A31A6"/>
    <w:rsid w:val="003A43BB"/>
    <w:rsid w:val="003A7F0C"/>
    <w:rsid w:val="003A7F79"/>
    <w:rsid w:val="003B1108"/>
    <w:rsid w:val="003B2124"/>
    <w:rsid w:val="003B6404"/>
    <w:rsid w:val="003C16F7"/>
    <w:rsid w:val="003C3568"/>
    <w:rsid w:val="003C3CB5"/>
    <w:rsid w:val="003C449B"/>
    <w:rsid w:val="003C7874"/>
    <w:rsid w:val="003D108A"/>
    <w:rsid w:val="003D1469"/>
    <w:rsid w:val="003D21FF"/>
    <w:rsid w:val="003D3B4A"/>
    <w:rsid w:val="003D468F"/>
    <w:rsid w:val="003D5E1F"/>
    <w:rsid w:val="003D7CC9"/>
    <w:rsid w:val="003E3228"/>
    <w:rsid w:val="003E3966"/>
    <w:rsid w:val="003F0112"/>
    <w:rsid w:val="003F04A6"/>
    <w:rsid w:val="003F071A"/>
    <w:rsid w:val="003F160B"/>
    <w:rsid w:val="003F55BC"/>
    <w:rsid w:val="003F77DF"/>
    <w:rsid w:val="00400032"/>
    <w:rsid w:val="004004CD"/>
    <w:rsid w:val="00400B43"/>
    <w:rsid w:val="00400B5B"/>
    <w:rsid w:val="00401365"/>
    <w:rsid w:val="00405A00"/>
    <w:rsid w:val="004066C0"/>
    <w:rsid w:val="004070D7"/>
    <w:rsid w:val="00411A9E"/>
    <w:rsid w:val="0041349E"/>
    <w:rsid w:val="00414E71"/>
    <w:rsid w:val="00416904"/>
    <w:rsid w:val="00416FF4"/>
    <w:rsid w:val="00417870"/>
    <w:rsid w:val="00420870"/>
    <w:rsid w:val="00422063"/>
    <w:rsid w:val="00427C93"/>
    <w:rsid w:val="00431891"/>
    <w:rsid w:val="00432D0C"/>
    <w:rsid w:val="0043308E"/>
    <w:rsid w:val="00434A35"/>
    <w:rsid w:val="0043791B"/>
    <w:rsid w:val="004405CA"/>
    <w:rsid w:val="00441483"/>
    <w:rsid w:val="00441BCB"/>
    <w:rsid w:val="00442003"/>
    <w:rsid w:val="00444704"/>
    <w:rsid w:val="0044531E"/>
    <w:rsid w:val="00445C8B"/>
    <w:rsid w:val="00446C27"/>
    <w:rsid w:val="00446FEA"/>
    <w:rsid w:val="004503BE"/>
    <w:rsid w:val="00450816"/>
    <w:rsid w:val="004512D3"/>
    <w:rsid w:val="0045176A"/>
    <w:rsid w:val="00452F74"/>
    <w:rsid w:val="00453E60"/>
    <w:rsid w:val="00456332"/>
    <w:rsid w:val="004602B3"/>
    <w:rsid w:val="004617ED"/>
    <w:rsid w:val="00461826"/>
    <w:rsid w:val="00461B3C"/>
    <w:rsid w:val="00462646"/>
    <w:rsid w:val="004639C3"/>
    <w:rsid w:val="004667A1"/>
    <w:rsid w:val="00466FFC"/>
    <w:rsid w:val="004725B5"/>
    <w:rsid w:val="00472D23"/>
    <w:rsid w:val="004735CE"/>
    <w:rsid w:val="00473CEF"/>
    <w:rsid w:val="00477559"/>
    <w:rsid w:val="00477F05"/>
    <w:rsid w:val="004800F9"/>
    <w:rsid w:val="004816B2"/>
    <w:rsid w:val="00482659"/>
    <w:rsid w:val="00484026"/>
    <w:rsid w:val="0048545B"/>
    <w:rsid w:val="004870D6"/>
    <w:rsid w:val="0049134A"/>
    <w:rsid w:val="0049261C"/>
    <w:rsid w:val="00495981"/>
    <w:rsid w:val="00495C6D"/>
    <w:rsid w:val="00496A13"/>
    <w:rsid w:val="00497CB0"/>
    <w:rsid w:val="004A18FC"/>
    <w:rsid w:val="004A58CB"/>
    <w:rsid w:val="004A7004"/>
    <w:rsid w:val="004B00B5"/>
    <w:rsid w:val="004B1795"/>
    <w:rsid w:val="004B4513"/>
    <w:rsid w:val="004B56DD"/>
    <w:rsid w:val="004B65AB"/>
    <w:rsid w:val="004B7AE3"/>
    <w:rsid w:val="004C020F"/>
    <w:rsid w:val="004C1637"/>
    <w:rsid w:val="004C1AFD"/>
    <w:rsid w:val="004C558B"/>
    <w:rsid w:val="004C6625"/>
    <w:rsid w:val="004D04DE"/>
    <w:rsid w:val="004D0A76"/>
    <w:rsid w:val="004D46C2"/>
    <w:rsid w:val="004D70FF"/>
    <w:rsid w:val="004D716A"/>
    <w:rsid w:val="004E0DCC"/>
    <w:rsid w:val="004E5A11"/>
    <w:rsid w:val="004E6641"/>
    <w:rsid w:val="004F0715"/>
    <w:rsid w:val="004F117E"/>
    <w:rsid w:val="004F1B19"/>
    <w:rsid w:val="004F1F88"/>
    <w:rsid w:val="004F5F1B"/>
    <w:rsid w:val="00501A67"/>
    <w:rsid w:val="00501D82"/>
    <w:rsid w:val="00502374"/>
    <w:rsid w:val="00502850"/>
    <w:rsid w:val="0050584F"/>
    <w:rsid w:val="00505BF8"/>
    <w:rsid w:val="005060A1"/>
    <w:rsid w:val="00507B32"/>
    <w:rsid w:val="00511843"/>
    <w:rsid w:val="00511ABF"/>
    <w:rsid w:val="00512ACA"/>
    <w:rsid w:val="00516072"/>
    <w:rsid w:val="005179D8"/>
    <w:rsid w:val="0052105F"/>
    <w:rsid w:val="005256C1"/>
    <w:rsid w:val="00526327"/>
    <w:rsid w:val="005264AF"/>
    <w:rsid w:val="00526B9E"/>
    <w:rsid w:val="0053050D"/>
    <w:rsid w:val="005332EC"/>
    <w:rsid w:val="00534418"/>
    <w:rsid w:val="005353AB"/>
    <w:rsid w:val="00537E45"/>
    <w:rsid w:val="005426FC"/>
    <w:rsid w:val="00544B71"/>
    <w:rsid w:val="00546C12"/>
    <w:rsid w:val="00551D05"/>
    <w:rsid w:val="00551E2E"/>
    <w:rsid w:val="005560BC"/>
    <w:rsid w:val="005573BE"/>
    <w:rsid w:val="005576E8"/>
    <w:rsid w:val="005605D8"/>
    <w:rsid w:val="00562120"/>
    <w:rsid w:val="00562DB7"/>
    <w:rsid w:val="00564673"/>
    <w:rsid w:val="005646B7"/>
    <w:rsid w:val="005670D1"/>
    <w:rsid w:val="0056757A"/>
    <w:rsid w:val="00572700"/>
    <w:rsid w:val="00574106"/>
    <w:rsid w:val="00577636"/>
    <w:rsid w:val="005777CB"/>
    <w:rsid w:val="00577AC1"/>
    <w:rsid w:val="00580468"/>
    <w:rsid w:val="00581BBE"/>
    <w:rsid w:val="00582231"/>
    <w:rsid w:val="0058310B"/>
    <w:rsid w:val="0058603B"/>
    <w:rsid w:val="00590604"/>
    <w:rsid w:val="005939EC"/>
    <w:rsid w:val="00593B4F"/>
    <w:rsid w:val="0059431B"/>
    <w:rsid w:val="005947C5"/>
    <w:rsid w:val="00594B6F"/>
    <w:rsid w:val="00594D8F"/>
    <w:rsid w:val="00596C27"/>
    <w:rsid w:val="005971D9"/>
    <w:rsid w:val="005A39CC"/>
    <w:rsid w:val="005A3B94"/>
    <w:rsid w:val="005A4CBB"/>
    <w:rsid w:val="005A4EE7"/>
    <w:rsid w:val="005A53B8"/>
    <w:rsid w:val="005A741B"/>
    <w:rsid w:val="005B2B85"/>
    <w:rsid w:val="005B4730"/>
    <w:rsid w:val="005B48E6"/>
    <w:rsid w:val="005B4CCF"/>
    <w:rsid w:val="005C07EA"/>
    <w:rsid w:val="005C0F0E"/>
    <w:rsid w:val="005C28BD"/>
    <w:rsid w:val="005C42A1"/>
    <w:rsid w:val="005C4C65"/>
    <w:rsid w:val="005C62AD"/>
    <w:rsid w:val="005C7000"/>
    <w:rsid w:val="005C795B"/>
    <w:rsid w:val="005D0F0A"/>
    <w:rsid w:val="005D24D7"/>
    <w:rsid w:val="005D2C3B"/>
    <w:rsid w:val="005D2DEC"/>
    <w:rsid w:val="005D39ED"/>
    <w:rsid w:val="005D4A6E"/>
    <w:rsid w:val="005D6031"/>
    <w:rsid w:val="005E05D7"/>
    <w:rsid w:val="005E17DC"/>
    <w:rsid w:val="005E1FE5"/>
    <w:rsid w:val="005E2788"/>
    <w:rsid w:val="005E29B4"/>
    <w:rsid w:val="005E41E7"/>
    <w:rsid w:val="005E450F"/>
    <w:rsid w:val="005E4ADA"/>
    <w:rsid w:val="005E4B11"/>
    <w:rsid w:val="005E523E"/>
    <w:rsid w:val="005E6B01"/>
    <w:rsid w:val="005F267D"/>
    <w:rsid w:val="005F422A"/>
    <w:rsid w:val="005F579B"/>
    <w:rsid w:val="005F7935"/>
    <w:rsid w:val="006010B2"/>
    <w:rsid w:val="0060130B"/>
    <w:rsid w:val="006015CB"/>
    <w:rsid w:val="00603FAD"/>
    <w:rsid w:val="00605EA5"/>
    <w:rsid w:val="0060695B"/>
    <w:rsid w:val="00606E9C"/>
    <w:rsid w:val="00606FA6"/>
    <w:rsid w:val="006157A6"/>
    <w:rsid w:val="00621650"/>
    <w:rsid w:val="00621C08"/>
    <w:rsid w:val="0062298A"/>
    <w:rsid w:val="00626514"/>
    <w:rsid w:val="00626589"/>
    <w:rsid w:val="00627988"/>
    <w:rsid w:val="006305BC"/>
    <w:rsid w:val="006339A0"/>
    <w:rsid w:val="00633F00"/>
    <w:rsid w:val="00635967"/>
    <w:rsid w:val="006413A8"/>
    <w:rsid w:val="0064198F"/>
    <w:rsid w:val="0064241E"/>
    <w:rsid w:val="00642E56"/>
    <w:rsid w:val="00644F10"/>
    <w:rsid w:val="00645FDE"/>
    <w:rsid w:val="00646313"/>
    <w:rsid w:val="00650727"/>
    <w:rsid w:val="006511D4"/>
    <w:rsid w:val="00651E00"/>
    <w:rsid w:val="00652B5C"/>
    <w:rsid w:val="00663E9C"/>
    <w:rsid w:val="0066452B"/>
    <w:rsid w:val="00664B40"/>
    <w:rsid w:val="0066594F"/>
    <w:rsid w:val="00665C50"/>
    <w:rsid w:val="006715E9"/>
    <w:rsid w:val="00672680"/>
    <w:rsid w:val="00674572"/>
    <w:rsid w:val="00677A47"/>
    <w:rsid w:val="00680802"/>
    <w:rsid w:val="00681ED2"/>
    <w:rsid w:val="00683B0D"/>
    <w:rsid w:val="0068434B"/>
    <w:rsid w:val="0068525E"/>
    <w:rsid w:val="00687763"/>
    <w:rsid w:val="00692B0D"/>
    <w:rsid w:val="00693413"/>
    <w:rsid w:val="00693E0E"/>
    <w:rsid w:val="00694DFF"/>
    <w:rsid w:val="0069559B"/>
    <w:rsid w:val="00697C6E"/>
    <w:rsid w:val="006A1AE3"/>
    <w:rsid w:val="006A1F2B"/>
    <w:rsid w:val="006B035F"/>
    <w:rsid w:val="006B382C"/>
    <w:rsid w:val="006B586C"/>
    <w:rsid w:val="006B7527"/>
    <w:rsid w:val="006B7A35"/>
    <w:rsid w:val="006C14BB"/>
    <w:rsid w:val="006C2A6F"/>
    <w:rsid w:val="006C2CD3"/>
    <w:rsid w:val="006C30E1"/>
    <w:rsid w:val="006C4607"/>
    <w:rsid w:val="006C7205"/>
    <w:rsid w:val="006D0181"/>
    <w:rsid w:val="006D1583"/>
    <w:rsid w:val="006D48F1"/>
    <w:rsid w:val="006D496A"/>
    <w:rsid w:val="006D6F18"/>
    <w:rsid w:val="006E1091"/>
    <w:rsid w:val="006E1570"/>
    <w:rsid w:val="006E17DB"/>
    <w:rsid w:val="006E2D9D"/>
    <w:rsid w:val="006E42C0"/>
    <w:rsid w:val="006E612C"/>
    <w:rsid w:val="006E6A7B"/>
    <w:rsid w:val="006F28C9"/>
    <w:rsid w:val="006F45BE"/>
    <w:rsid w:val="006F5F3E"/>
    <w:rsid w:val="007002E2"/>
    <w:rsid w:val="007004FC"/>
    <w:rsid w:val="007006F0"/>
    <w:rsid w:val="007009E4"/>
    <w:rsid w:val="0070221E"/>
    <w:rsid w:val="00704267"/>
    <w:rsid w:val="00706257"/>
    <w:rsid w:val="00706670"/>
    <w:rsid w:val="007072D6"/>
    <w:rsid w:val="007104DB"/>
    <w:rsid w:val="00711F59"/>
    <w:rsid w:val="00712204"/>
    <w:rsid w:val="00715166"/>
    <w:rsid w:val="007212E8"/>
    <w:rsid w:val="007233E0"/>
    <w:rsid w:val="0072417C"/>
    <w:rsid w:val="0072583C"/>
    <w:rsid w:val="00726C2F"/>
    <w:rsid w:val="00727043"/>
    <w:rsid w:val="0072755B"/>
    <w:rsid w:val="00727F28"/>
    <w:rsid w:val="00733390"/>
    <w:rsid w:val="007338FC"/>
    <w:rsid w:val="00733E45"/>
    <w:rsid w:val="00734450"/>
    <w:rsid w:val="007377D4"/>
    <w:rsid w:val="00737BE9"/>
    <w:rsid w:val="007409EA"/>
    <w:rsid w:val="0074171F"/>
    <w:rsid w:val="00745F67"/>
    <w:rsid w:val="0075039E"/>
    <w:rsid w:val="00751EDC"/>
    <w:rsid w:val="00752D9D"/>
    <w:rsid w:val="00754784"/>
    <w:rsid w:val="00756082"/>
    <w:rsid w:val="00756F59"/>
    <w:rsid w:val="007578DC"/>
    <w:rsid w:val="00757C18"/>
    <w:rsid w:val="00757C6E"/>
    <w:rsid w:val="00762BDA"/>
    <w:rsid w:val="007650C7"/>
    <w:rsid w:val="007701DE"/>
    <w:rsid w:val="00770CEF"/>
    <w:rsid w:val="00771C00"/>
    <w:rsid w:val="00771E4F"/>
    <w:rsid w:val="00774021"/>
    <w:rsid w:val="007805FD"/>
    <w:rsid w:val="00784422"/>
    <w:rsid w:val="00786281"/>
    <w:rsid w:val="0078714A"/>
    <w:rsid w:val="00787D46"/>
    <w:rsid w:val="007914E1"/>
    <w:rsid w:val="007939BD"/>
    <w:rsid w:val="00794411"/>
    <w:rsid w:val="0079482A"/>
    <w:rsid w:val="0079527F"/>
    <w:rsid w:val="00797951"/>
    <w:rsid w:val="00797BEF"/>
    <w:rsid w:val="007A0762"/>
    <w:rsid w:val="007A5E80"/>
    <w:rsid w:val="007A78EC"/>
    <w:rsid w:val="007B04D7"/>
    <w:rsid w:val="007B3031"/>
    <w:rsid w:val="007B3058"/>
    <w:rsid w:val="007B32DF"/>
    <w:rsid w:val="007B3B54"/>
    <w:rsid w:val="007B3FA0"/>
    <w:rsid w:val="007B5FA1"/>
    <w:rsid w:val="007B6A99"/>
    <w:rsid w:val="007C07D9"/>
    <w:rsid w:val="007C0F2C"/>
    <w:rsid w:val="007C2364"/>
    <w:rsid w:val="007C2BCC"/>
    <w:rsid w:val="007C2C75"/>
    <w:rsid w:val="007C4C6B"/>
    <w:rsid w:val="007C4EF0"/>
    <w:rsid w:val="007C6348"/>
    <w:rsid w:val="007D07D1"/>
    <w:rsid w:val="007D099D"/>
    <w:rsid w:val="007D23FE"/>
    <w:rsid w:val="007D3788"/>
    <w:rsid w:val="007D3A03"/>
    <w:rsid w:val="007D5B43"/>
    <w:rsid w:val="007E2664"/>
    <w:rsid w:val="007E32F4"/>
    <w:rsid w:val="007E3ABF"/>
    <w:rsid w:val="007E3CA7"/>
    <w:rsid w:val="007E49D5"/>
    <w:rsid w:val="007E57D6"/>
    <w:rsid w:val="007E5BFA"/>
    <w:rsid w:val="007E6689"/>
    <w:rsid w:val="007E679F"/>
    <w:rsid w:val="007E731C"/>
    <w:rsid w:val="007F0224"/>
    <w:rsid w:val="007F0A03"/>
    <w:rsid w:val="007F122C"/>
    <w:rsid w:val="007F4B6D"/>
    <w:rsid w:val="007F7437"/>
    <w:rsid w:val="00801937"/>
    <w:rsid w:val="00802A27"/>
    <w:rsid w:val="00803F3E"/>
    <w:rsid w:val="00805430"/>
    <w:rsid w:val="008059B5"/>
    <w:rsid w:val="00805EDB"/>
    <w:rsid w:val="00806166"/>
    <w:rsid w:val="00806A82"/>
    <w:rsid w:val="00810040"/>
    <w:rsid w:val="00810404"/>
    <w:rsid w:val="00811DD4"/>
    <w:rsid w:val="008139FD"/>
    <w:rsid w:val="00813F4E"/>
    <w:rsid w:val="00815230"/>
    <w:rsid w:val="0081578A"/>
    <w:rsid w:val="0082023A"/>
    <w:rsid w:val="00821A7A"/>
    <w:rsid w:val="008225EE"/>
    <w:rsid w:val="00823192"/>
    <w:rsid w:val="008253F8"/>
    <w:rsid w:val="00825907"/>
    <w:rsid w:val="0082626E"/>
    <w:rsid w:val="00831170"/>
    <w:rsid w:val="00831438"/>
    <w:rsid w:val="008316D2"/>
    <w:rsid w:val="008325E4"/>
    <w:rsid w:val="00832720"/>
    <w:rsid w:val="00832A2B"/>
    <w:rsid w:val="00834604"/>
    <w:rsid w:val="00843277"/>
    <w:rsid w:val="008457A4"/>
    <w:rsid w:val="00845811"/>
    <w:rsid w:val="008458A6"/>
    <w:rsid w:val="00846994"/>
    <w:rsid w:val="00850451"/>
    <w:rsid w:val="00851FC8"/>
    <w:rsid w:val="00852042"/>
    <w:rsid w:val="00852B7E"/>
    <w:rsid w:val="008534C9"/>
    <w:rsid w:val="00853A57"/>
    <w:rsid w:val="0085599D"/>
    <w:rsid w:val="00861E40"/>
    <w:rsid w:val="00865292"/>
    <w:rsid w:val="00865E08"/>
    <w:rsid w:val="00866856"/>
    <w:rsid w:val="008712B6"/>
    <w:rsid w:val="00871D1A"/>
    <w:rsid w:val="00872D5F"/>
    <w:rsid w:val="0087328C"/>
    <w:rsid w:val="008732F8"/>
    <w:rsid w:val="00873485"/>
    <w:rsid w:val="008738E2"/>
    <w:rsid w:val="00873C8E"/>
    <w:rsid w:val="0087510C"/>
    <w:rsid w:val="0088385A"/>
    <w:rsid w:val="008843CE"/>
    <w:rsid w:val="008845EF"/>
    <w:rsid w:val="00885CEA"/>
    <w:rsid w:val="00887715"/>
    <w:rsid w:val="00893343"/>
    <w:rsid w:val="008968AA"/>
    <w:rsid w:val="008968D2"/>
    <w:rsid w:val="0089738E"/>
    <w:rsid w:val="00897A4F"/>
    <w:rsid w:val="008A0B11"/>
    <w:rsid w:val="008A0BF5"/>
    <w:rsid w:val="008A10CB"/>
    <w:rsid w:val="008A2157"/>
    <w:rsid w:val="008A32FF"/>
    <w:rsid w:val="008A6561"/>
    <w:rsid w:val="008A6912"/>
    <w:rsid w:val="008B1271"/>
    <w:rsid w:val="008B2440"/>
    <w:rsid w:val="008B3B36"/>
    <w:rsid w:val="008B3C09"/>
    <w:rsid w:val="008B5FDB"/>
    <w:rsid w:val="008B691A"/>
    <w:rsid w:val="008B7273"/>
    <w:rsid w:val="008C2760"/>
    <w:rsid w:val="008C50F4"/>
    <w:rsid w:val="008C5649"/>
    <w:rsid w:val="008C697B"/>
    <w:rsid w:val="008D276A"/>
    <w:rsid w:val="008D379C"/>
    <w:rsid w:val="008D4DEC"/>
    <w:rsid w:val="008D601B"/>
    <w:rsid w:val="008E3FAE"/>
    <w:rsid w:val="008E428F"/>
    <w:rsid w:val="008E44A2"/>
    <w:rsid w:val="008E50A8"/>
    <w:rsid w:val="008E681D"/>
    <w:rsid w:val="008E697D"/>
    <w:rsid w:val="008E6FBE"/>
    <w:rsid w:val="008F5672"/>
    <w:rsid w:val="009031AD"/>
    <w:rsid w:val="00903263"/>
    <w:rsid w:val="00903444"/>
    <w:rsid w:val="00904294"/>
    <w:rsid w:val="00906A21"/>
    <w:rsid w:val="009079C3"/>
    <w:rsid w:val="00910462"/>
    <w:rsid w:val="0091161B"/>
    <w:rsid w:val="009134BC"/>
    <w:rsid w:val="0091437E"/>
    <w:rsid w:val="00915AB1"/>
    <w:rsid w:val="00915EAB"/>
    <w:rsid w:val="00917532"/>
    <w:rsid w:val="009202EE"/>
    <w:rsid w:val="009205B8"/>
    <w:rsid w:val="0092065D"/>
    <w:rsid w:val="00922829"/>
    <w:rsid w:val="00922FF1"/>
    <w:rsid w:val="009235BA"/>
    <w:rsid w:val="00924023"/>
    <w:rsid w:val="00924CE2"/>
    <w:rsid w:val="009252E3"/>
    <w:rsid w:val="009257A9"/>
    <w:rsid w:val="00925B9F"/>
    <w:rsid w:val="00927257"/>
    <w:rsid w:val="0093039B"/>
    <w:rsid w:val="00930B6D"/>
    <w:rsid w:val="00931AED"/>
    <w:rsid w:val="00931D35"/>
    <w:rsid w:val="009347C7"/>
    <w:rsid w:val="009354F7"/>
    <w:rsid w:val="00936003"/>
    <w:rsid w:val="0093732A"/>
    <w:rsid w:val="009426E9"/>
    <w:rsid w:val="00942A8E"/>
    <w:rsid w:val="0094431F"/>
    <w:rsid w:val="009476A3"/>
    <w:rsid w:val="00950977"/>
    <w:rsid w:val="0095334F"/>
    <w:rsid w:val="00953CB7"/>
    <w:rsid w:val="00953E18"/>
    <w:rsid w:val="009543EC"/>
    <w:rsid w:val="0096072E"/>
    <w:rsid w:val="00961942"/>
    <w:rsid w:val="00963AE5"/>
    <w:rsid w:val="00965897"/>
    <w:rsid w:val="0096765C"/>
    <w:rsid w:val="00967762"/>
    <w:rsid w:val="009677ED"/>
    <w:rsid w:val="00971BC6"/>
    <w:rsid w:val="0097238D"/>
    <w:rsid w:val="009727E4"/>
    <w:rsid w:val="0097297B"/>
    <w:rsid w:val="00977270"/>
    <w:rsid w:val="009802DD"/>
    <w:rsid w:val="0098064B"/>
    <w:rsid w:val="0098742E"/>
    <w:rsid w:val="00991028"/>
    <w:rsid w:val="009926AD"/>
    <w:rsid w:val="00993494"/>
    <w:rsid w:val="009934C5"/>
    <w:rsid w:val="00994C0F"/>
    <w:rsid w:val="009A0353"/>
    <w:rsid w:val="009A067E"/>
    <w:rsid w:val="009A1B85"/>
    <w:rsid w:val="009A5A45"/>
    <w:rsid w:val="009A6361"/>
    <w:rsid w:val="009A7A53"/>
    <w:rsid w:val="009B1BF6"/>
    <w:rsid w:val="009B22D7"/>
    <w:rsid w:val="009B23F5"/>
    <w:rsid w:val="009B2745"/>
    <w:rsid w:val="009B389D"/>
    <w:rsid w:val="009B5ADC"/>
    <w:rsid w:val="009B72ED"/>
    <w:rsid w:val="009C20B6"/>
    <w:rsid w:val="009C3320"/>
    <w:rsid w:val="009C53DB"/>
    <w:rsid w:val="009C6DEB"/>
    <w:rsid w:val="009D30AC"/>
    <w:rsid w:val="009D6504"/>
    <w:rsid w:val="009E0381"/>
    <w:rsid w:val="009E12D7"/>
    <w:rsid w:val="009E3758"/>
    <w:rsid w:val="009E3800"/>
    <w:rsid w:val="009E4224"/>
    <w:rsid w:val="009E661A"/>
    <w:rsid w:val="009E6A86"/>
    <w:rsid w:val="009E7437"/>
    <w:rsid w:val="009F1713"/>
    <w:rsid w:val="009F4B34"/>
    <w:rsid w:val="009F7769"/>
    <w:rsid w:val="009F7FE7"/>
    <w:rsid w:val="00A00747"/>
    <w:rsid w:val="00A060E1"/>
    <w:rsid w:val="00A06781"/>
    <w:rsid w:val="00A071B2"/>
    <w:rsid w:val="00A071CA"/>
    <w:rsid w:val="00A074C3"/>
    <w:rsid w:val="00A11062"/>
    <w:rsid w:val="00A11A03"/>
    <w:rsid w:val="00A13153"/>
    <w:rsid w:val="00A14E70"/>
    <w:rsid w:val="00A1509C"/>
    <w:rsid w:val="00A1695F"/>
    <w:rsid w:val="00A16A86"/>
    <w:rsid w:val="00A16F4B"/>
    <w:rsid w:val="00A178D8"/>
    <w:rsid w:val="00A17C26"/>
    <w:rsid w:val="00A20B20"/>
    <w:rsid w:val="00A21C8A"/>
    <w:rsid w:val="00A22084"/>
    <w:rsid w:val="00A22230"/>
    <w:rsid w:val="00A249B9"/>
    <w:rsid w:val="00A24C7D"/>
    <w:rsid w:val="00A30577"/>
    <w:rsid w:val="00A33A32"/>
    <w:rsid w:val="00A34260"/>
    <w:rsid w:val="00A36F16"/>
    <w:rsid w:val="00A4190A"/>
    <w:rsid w:val="00A42EFA"/>
    <w:rsid w:val="00A44A72"/>
    <w:rsid w:val="00A460E6"/>
    <w:rsid w:val="00A46336"/>
    <w:rsid w:val="00A46D3C"/>
    <w:rsid w:val="00A54D0A"/>
    <w:rsid w:val="00A5581F"/>
    <w:rsid w:val="00A56180"/>
    <w:rsid w:val="00A60142"/>
    <w:rsid w:val="00A65181"/>
    <w:rsid w:val="00A67745"/>
    <w:rsid w:val="00A70CFD"/>
    <w:rsid w:val="00A70F16"/>
    <w:rsid w:val="00A714E9"/>
    <w:rsid w:val="00A717E1"/>
    <w:rsid w:val="00A72A0B"/>
    <w:rsid w:val="00A74E07"/>
    <w:rsid w:val="00A76704"/>
    <w:rsid w:val="00A8039A"/>
    <w:rsid w:val="00A80518"/>
    <w:rsid w:val="00A80D4D"/>
    <w:rsid w:val="00A8125C"/>
    <w:rsid w:val="00A81E42"/>
    <w:rsid w:val="00A83006"/>
    <w:rsid w:val="00A864FE"/>
    <w:rsid w:val="00A86F41"/>
    <w:rsid w:val="00A87D04"/>
    <w:rsid w:val="00A9014A"/>
    <w:rsid w:val="00A94E4B"/>
    <w:rsid w:val="00A950C5"/>
    <w:rsid w:val="00A953A6"/>
    <w:rsid w:val="00A95F38"/>
    <w:rsid w:val="00AA1815"/>
    <w:rsid w:val="00AA1913"/>
    <w:rsid w:val="00AA19F9"/>
    <w:rsid w:val="00AA1D25"/>
    <w:rsid w:val="00AA31BB"/>
    <w:rsid w:val="00AA41A2"/>
    <w:rsid w:val="00AA52A9"/>
    <w:rsid w:val="00AA5AA2"/>
    <w:rsid w:val="00AA5F5C"/>
    <w:rsid w:val="00AA67C6"/>
    <w:rsid w:val="00AB015A"/>
    <w:rsid w:val="00AB028F"/>
    <w:rsid w:val="00AB213A"/>
    <w:rsid w:val="00AB2B1A"/>
    <w:rsid w:val="00AB397F"/>
    <w:rsid w:val="00AB5410"/>
    <w:rsid w:val="00AB5832"/>
    <w:rsid w:val="00AB6063"/>
    <w:rsid w:val="00AB6176"/>
    <w:rsid w:val="00AB6D99"/>
    <w:rsid w:val="00AC51F2"/>
    <w:rsid w:val="00AC6E7D"/>
    <w:rsid w:val="00AC7B48"/>
    <w:rsid w:val="00AD051B"/>
    <w:rsid w:val="00AD0D73"/>
    <w:rsid w:val="00AD1E34"/>
    <w:rsid w:val="00AD3269"/>
    <w:rsid w:val="00AD583E"/>
    <w:rsid w:val="00AD62A1"/>
    <w:rsid w:val="00AD6528"/>
    <w:rsid w:val="00AD7514"/>
    <w:rsid w:val="00AE1FDB"/>
    <w:rsid w:val="00AE445B"/>
    <w:rsid w:val="00AE4599"/>
    <w:rsid w:val="00AE5066"/>
    <w:rsid w:val="00AE5E24"/>
    <w:rsid w:val="00AE617A"/>
    <w:rsid w:val="00AE61B7"/>
    <w:rsid w:val="00AE6BF5"/>
    <w:rsid w:val="00AE6CBA"/>
    <w:rsid w:val="00AE7489"/>
    <w:rsid w:val="00AE79AD"/>
    <w:rsid w:val="00AE7C40"/>
    <w:rsid w:val="00AF0A66"/>
    <w:rsid w:val="00AF2800"/>
    <w:rsid w:val="00AF35E4"/>
    <w:rsid w:val="00AF4F1F"/>
    <w:rsid w:val="00AF50C3"/>
    <w:rsid w:val="00AF5CDE"/>
    <w:rsid w:val="00AF6BCD"/>
    <w:rsid w:val="00AF792F"/>
    <w:rsid w:val="00B01684"/>
    <w:rsid w:val="00B02CB9"/>
    <w:rsid w:val="00B03A0B"/>
    <w:rsid w:val="00B03DE2"/>
    <w:rsid w:val="00B0626C"/>
    <w:rsid w:val="00B069D7"/>
    <w:rsid w:val="00B07682"/>
    <w:rsid w:val="00B108F6"/>
    <w:rsid w:val="00B11A57"/>
    <w:rsid w:val="00B11A71"/>
    <w:rsid w:val="00B13208"/>
    <w:rsid w:val="00B13EA6"/>
    <w:rsid w:val="00B15581"/>
    <w:rsid w:val="00B163C3"/>
    <w:rsid w:val="00B171A4"/>
    <w:rsid w:val="00B17C99"/>
    <w:rsid w:val="00B211C3"/>
    <w:rsid w:val="00B2317D"/>
    <w:rsid w:val="00B23F47"/>
    <w:rsid w:val="00B244D1"/>
    <w:rsid w:val="00B24CC9"/>
    <w:rsid w:val="00B25597"/>
    <w:rsid w:val="00B25B36"/>
    <w:rsid w:val="00B267B9"/>
    <w:rsid w:val="00B2698D"/>
    <w:rsid w:val="00B26F6B"/>
    <w:rsid w:val="00B27C3C"/>
    <w:rsid w:val="00B302BF"/>
    <w:rsid w:val="00B32656"/>
    <w:rsid w:val="00B33E09"/>
    <w:rsid w:val="00B34D14"/>
    <w:rsid w:val="00B35D7D"/>
    <w:rsid w:val="00B36317"/>
    <w:rsid w:val="00B41F21"/>
    <w:rsid w:val="00B44F49"/>
    <w:rsid w:val="00B45F58"/>
    <w:rsid w:val="00B47117"/>
    <w:rsid w:val="00B47C62"/>
    <w:rsid w:val="00B50708"/>
    <w:rsid w:val="00B50C68"/>
    <w:rsid w:val="00B51293"/>
    <w:rsid w:val="00B51B35"/>
    <w:rsid w:val="00B52214"/>
    <w:rsid w:val="00B52B1E"/>
    <w:rsid w:val="00B55481"/>
    <w:rsid w:val="00B56C32"/>
    <w:rsid w:val="00B57ACF"/>
    <w:rsid w:val="00B60770"/>
    <w:rsid w:val="00B6398F"/>
    <w:rsid w:val="00B64ACE"/>
    <w:rsid w:val="00B64BB1"/>
    <w:rsid w:val="00B663F5"/>
    <w:rsid w:val="00B728C2"/>
    <w:rsid w:val="00B73166"/>
    <w:rsid w:val="00B73573"/>
    <w:rsid w:val="00B736AB"/>
    <w:rsid w:val="00B74103"/>
    <w:rsid w:val="00B75A95"/>
    <w:rsid w:val="00B75EA9"/>
    <w:rsid w:val="00B76412"/>
    <w:rsid w:val="00B77676"/>
    <w:rsid w:val="00B818CB"/>
    <w:rsid w:val="00B8426C"/>
    <w:rsid w:val="00B84455"/>
    <w:rsid w:val="00B868CF"/>
    <w:rsid w:val="00B87B6D"/>
    <w:rsid w:val="00B915CF"/>
    <w:rsid w:val="00B91B8D"/>
    <w:rsid w:val="00B91C16"/>
    <w:rsid w:val="00B9346C"/>
    <w:rsid w:val="00B9481A"/>
    <w:rsid w:val="00B94E90"/>
    <w:rsid w:val="00B9580D"/>
    <w:rsid w:val="00B95CE8"/>
    <w:rsid w:val="00B96E07"/>
    <w:rsid w:val="00B96E50"/>
    <w:rsid w:val="00BA2D09"/>
    <w:rsid w:val="00BA3134"/>
    <w:rsid w:val="00BA3A03"/>
    <w:rsid w:val="00BA4296"/>
    <w:rsid w:val="00BA5400"/>
    <w:rsid w:val="00BA6308"/>
    <w:rsid w:val="00BA63A7"/>
    <w:rsid w:val="00BA7FB2"/>
    <w:rsid w:val="00BB03CD"/>
    <w:rsid w:val="00BB0A82"/>
    <w:rsid w:val="00BB1850"/>
    <w:rsid w:val="00BB405A"/>
    <w:rsid w:val="00BB58A8"/>
    <w:rsid w:val="00BB5E29"/>
    <w:rsid w:val="00BB5EEC"/>
    <w:rsid w:val="00BB7930"/>
    <w:rsid w:val="00BB7C94"/>
    <w:rsid w:val="00BC0A9D"/>
    <w:rsid w:val="00BC0C73"/>
    <w:rsid w:val="00BC5588"/>
    <w:rsid w:val="00BC742E"/>
    <w:rsid w:val="00BD1E90"/>
    <w:rsid w:val="00BD447A"/>
    <w:rsid w:val="00BE18C0"/>
    <w:rsid w:val="00BE1B4A"/>
    <w:rsid w:val="00BE2CC3"/>
    <w:rsid w:val="00BE3315"/>
    <w:rsid w:val="00BE4AE2"/>
    <w:rsid w:val="00BE707A"/>
    <w:rsid w:val="00BE72CE"/>
    <w:rsid w:val="00BE7329"/>
    <w:rsid w:val="00BE75FD"/>
    <w:rsid w:val="00BE7A06"/>
    <w:rsid w:val="00BF01DB"/>
    <w:rsid w:val="00BF37BD"/>
    <w:rsid w:val="00BF40ED"/>
    <w:rsid w:val="00BF48E2"/>
    <w:rsid w:val="00BF5BC2"/>
    <w:rsid w:val="00C037E6"/>
    <w:rsid w:val="00C068E5"/>
    <w:rsid w:val="00C1133D"/>
    <w:rsid w:val="00C12ABA"/>
    <w:rsid w:val="00C13782"/>
    <w:rsid w:val="00C15032"/>
    <w:rsid w:val="00C15E18"/>
    <w:rsid w:val="00C15FEE"/>
    <w:rsid w:val="00C20B92"/>
    <w:rsid w:val="00C2127F"/>
    <w:rsid w:val="00C2184A"/>
    <w:rsid w:val="00C23A81"/>
    <w:rsid w:val="00C2656D"/>
    <w:rsid w:val="00C26BC0"/>
    <w:rsid w:val="00C273C6"/>
    <w:rsid w:val="00C27A08"/>
    <w:rsid w:val="00C31312"/>
    <w:rsid w:val="00C31E36"/>
    <w:rsid w:val="00C321DC"/>
    <w:rsid w:val="00C3227B"/>
    <w:rsid w:val="00C326C6"/>
    <w:rsid w:val="00C32F66"/>
    <w:rsid w:val="00C35295"/>
    <w:rsid w:val="00C36ADD"/>
    <w:rsid w:val="00C36E74"/>
    <w:rsid w:val="00C401C7"/>
    <w:rsid w:val="00C40595"/>
    <w:rsid w:val="00C412CE"/>
    <w:rsid w:val="00C41621"/>
    <w:rsid w:val="00C41861"/>
    <w:rsid w:val="00C42FBC"/>
    <w:rsid w:val="00C43476"/>
    <w:rsid w:val="00C449FA"/>
    <w:rsid w:val="00C472EA"/>
    <w:rsid w:val="00C50194"/>
    <w:rsid w:val="00C506C9"/>
    <w:rsid w:val="00C511C7"/>
    <w:rsid w:val="00C52F74"/>
    <w:rsid w:val="00C5384F"/>
    <w:rsid w:val="00C54448"/>
    <w:rsid w:val="00C55CF3"/>
    <w:rsid w:val="00C56964"/>
    <w:rsid w:val="00C627F0"/>
    <w:rsid w:val="00C63A01"/>
    <w:rsid w:val="00C656D5"/>
    <w:rsid w:val="00C66356"/>
    <w:rsid w:val="00C67103"/>
    <w:rsid w:val="00C679B7"/>
    <w:rsid w:val="00C716E3"/>
    <w:rsid w:val="00C71BB9"/>
    <w:rsid w:val="00C761AA"/>
    <w:rsid w:val="00C7629F"/>
    <w:rsid w:val="00C764E9"/>
    <w:rsid w:val="00C84D73"/>
    <w:rsid w:val="00C87FB7"/>
    <w:rsid w:val="00C90BBC"/>
    <w:rsid w:val="00C921B7"/>
    <w:rsid w:val="00C93F0D"/>
    <w:rsid w:val="00C93FA7"/>
    <w:rsid w:val="00C94C28"/>
    <w:rsid w:val="00C97287"/>
    <w:rsid w:val="00C97853"/>
    <w:rsid w:val="00CA24B4"/>
    <w:rsid w:val="00CA5C1C"/>
    <w:rsid w:val="00CA7C84"/>
    <w:rsid w:val="00CB0247"/>
    <w:rsid w:val="00CB052E"/>
    <w:rsid w:val="00CB29E9"/>
    <w:rsid w:val="00CB3440"/>
    <w:rsid w:val="00CB3994"/>
    <w:rsid w:val="00CB47C7"/>
    <w:rsid w:val="00CC0110"/>
    <w:rsid w:val="00CC1692"/>
    <w:rsid w:val="00CC16B6"/>
    <w:rsid w:val="00CC1E0A"/>
    <w:rsid w:val="00CC2F04"/>
    <w:rsid w:val="00CC391A"/>
    <w:rsid w:val="00CC3992"/>
    <w:rsid w:val="00CC4263"/>
    <w:rsid w:val="00CC5236"/>
    <w:rsid w:val="00CC5C95"/>
    <w:rsid w:val="00CC5EBA"/>
    <w:rsid w:val="00CC637B"/>
    <w:rsid w:val="00CD0A99"/>
    <w:rsid w:val="00CD1346"/>
    <w:rsid w:val="00CD138B"/>
    <w:rsid w:val="00CD247E"/>
    <w:rsid w:val="00CD3E31"/>
    <w:rsid w:val="00CD6F80"/>
    <w:rsid w:val="00CD7483"/>
    <w:rsid w:val="00CD74A3"/>
    <w:rsid w:val="00CD76EE"/>
    <w:rsid w:val="00CE0527"/>
    <w:rsid w:val="00CE2BE6"/>
    <w:rsid w:val="00CE2D0E"/>
    <w:rsid w:val="00CE4564"/>
    <w:rsid w:val="00CE4665"/>
    <w:rsid w:val="00CE4CB5"/>
    <w:rsid w:val="00CE5B23"/>
    <w:rsid w:val="00CE5EF3"/>
    <w:rsid w:val="00CE671C"/>
    <w:rsid w:val="00CF04EE"/>
    <w:rsid w:val="00CF0725"/>
    <w:rsid w:val="00CF3BF7"/>
    <w:rsid w:val="00CF5BD1"/>
    <w:rsid w:val="00CF5D42"/>
    <w:rsid w:val="00CF70AD"/>
    <w:rsid w:val="00CF7729"/>
    <w:rsid w:val="00D00059"/>
    <w:rsid w:val="00D0040A"/>
    <w:rsid w:val="00D02404"/>
    <w:rsid w:val="00D03172"/>
    <w:rsid w:val="00D052E1"/>
    <w:rsid w:val="00D072A9"/>
    <w:rsid w:val="00D107FA"/>
    <w:rsid w:val="00D12275"/>
    <w:rsid w:val="00D12290"/>
    <w:rsid w:val="00D126EF"/>
    <w:rsid w:val="00D12766"/>
    <w:rsid w:val="00D13196"/>
    <w:rsid w:val="00D136D3"/>
    <w:rsid w:val="00D14699"/>
    <w:rsid w:val="00D14869"/>
    <w:rsid w:val="00D15231"/>
    <w:rsid w:val="00D16E69"/>
    <w:rsid w:val="00D16EF1"/>
    <w:rsid w:val="00D16F79"/>
    <w:rsid w:val="00D17ABF"/>
    <w:rsid w:val="00D17D2C"/>
    <w:rsid w:val="00D17EC3"/>
    <w:rsid w:val="00D20FF4"/>
    <w:rsid w:val="00D22BD9"/>
    <w:rsid w:val="00D2417D"/>
    <w:rsid w:val="00D24C1C"/>
    <w:rsid w:val="00D24D2C"/>
    <w:rsid w:val="00D25CCE"/>
    <w:rsid w:val="00D26ED4"/>
    <w:rsid w:val="00D27365"/>
    <w:rsid w:val="00D32668"/>
    <w:rsid w:val="00D33616"/>
    <w:rsid w:val="00D35881"/>
    <w:rsid w:val="00D36317"/>
    <w:rsid w:val="00D41823"/>
    <w:rsid w:val="00D43E22"/>
    <w:rsid w:val="00D43F1B"/>
    <w:rsid w:val="00D448CD"/>
    <w:rsid w:val="00D45530"/>
    <w:rsid w:val="00D4784F"/>
    <w:rsid w:val="00D519B2"/>
    <w:rsid w:val="00D54BCE"/>
    <w:rsid w:val="00D555C1"/>
    <w:rsid w:val="00D562B6"/>
    <w:rsid w:val="00D62374"/>
    <w:rsid w:val="00D65367"/>
    <w:rsid w:val="00D657D7"/>
    <w:rsid w:val="00D667C2"/>
    <w:rsid w:val="00D70589"/>
    <w:rsid w:val="00D7290C"/>
    <w:rsid w:val="00D732CE"/>
    <w:rsid w:val="00D73BE2"/>
    <w:rsid w:val="00D741C9"/>
    <w:rsid w:val="00D74FC2"/>
    <w:rsid w:val="00D76C6A"/>
    <w:rsid w:val="00D82DB6"/>
    <w:rsid w:val="00D83342"/>
    <w:rsid w:val="00D83B61"/>
    <w:rsid w:val="00D84B7F"/>
    <w:rsid w:val="00D85362"/>
    <w:rsid w:val="00D8557B"/>
    <w:rsid w:val="00D87A9B"/>
    <w:rsid w:val="00D9272B"/>
    <w:rsid w:val="00D92E5E"/>
    <w:rsid w:val="00D93D2D"/>
    <w:rsid w:val="00D948BC"/>
    <w:rsid w:val="00D973A7"/>
    <w:rsid w:val="00D97B62"/>
    <w:rsid w:val="00D97B9D"/>
    <w:rsid w:val="00DA0E01"/>
    <w:rsid w:val="00DA1A20"/>
    <w:rsid w:val="00DA27A0"/>
    <w:rsid w:val="00DA34A8"/>
    <w:rsid w:val="00DA65DF"/>
    <w:rsid w:val="00DA6846"/>
    <w:rsid w:val="00DA6AF4"/>
    <w:rsid w:val="00DA7DA5"/>
    <w:rsid w:val="00DB073B"/>
    <w:rsid w:val="00DB0BC2"/>
    <w:rsid w:val="00DB1A11"/>
    <w:rsid w:val="00DB1AD1"/>
    <w:rsid w:val="00DB2015"/>
    <w:rsid w:val="00DB3D01"/>
    <w:rsid w:val="00DB479B"/>
    <w:rsid w:val="00DB75F9"/>
    <w:rsid w:val="00DB78CC"/>
    <w:rsid w:val="00DB78F0"/>
    <w:rsid w:val="00DC0CEA"/>
    <w:rsid w:val="00DC2E43"/>
    <w:rsid w:val="00DC4CBD"/>
    <w:rsid w:val="00DC5426"/>
    <w:rsid w:val="00DD095C"/>
    <w:rsid w:val="00DD0A0B"/>
    <w:rsid w:val="00DD1020"/>
    <w:rsid w:val="00DD1330"/>
    <w:rsid w:val="00DD2669"/>
    <w:rsid w:val="00DD2A39"/>
    <w:rsid w:val="00DD2BEA"/>
    <w:rsid w:val="00DD4A2E"/>
    <w:rsid w:val="00DD4B3E"/>
    <w:rsid w:val="00DD6EC5"/>
    <w:rsid w:val="00DD78E9"/>
    <w:rsid w:val="00DE0B83"/>
    <w:rsid w:val="00DE1A81"/>
    <w:rsid w:val="00DE1C13"/>
    <w:rsid w:val="00DE24E1"/>
    <w:rsid w:val="00DE2928"/>
    <w:rsid w:val="00DE4E10"/>
    <w:rsid w:val="00DE6D36"/>
    <w:rsid w:val="00DF1A6D"/>
    <w:rsid w:val="00DF2C9F"/>
    <w:rsid w:val="00DF528C"/>
    <w:rsid w:val="00DF6D1D"/>
    <w:rsid w:val="00E0012E"/>
    <w:rsid w:val="00E01FAD"/>
    <w:rsid w:val="00E02ABF"/>
    <w:rsid w:val="00E0453B"/>
    <w:rsid w:val="00E04AE0"/>
    <w:rsid w:val="00E054A2"/>
    <w:rsid w:val="00E06741"/>
    <w:rsid w:val="00E06DED"/>
    <w:rsid w:val="00E07E54"/>
    <w:rsid w:val="00E12ADD"/>
    <w:rsid w:val="00E12B8D"/>
    <w:rsid w:val="00E14995"/>
    <w:rsid w:val="00E179CD"/>
    <w:rsid w:val="00E23D82"/>
    <w:rsid w:val="00E23E8D"/>
    <w:rsid w:val="00E2556C"/>
    <w:rsid w:val="00E2631B"/>
    <w:rsid w:val="00E26D5C"/>
    <w:rsid w:val="00E2709B"/>
    <w:rsid w:val="00E317CE"/>
    <w:rsid w:val="00E32673"/>
    <w:rsid w:val="00E32684"/>
    <w:rsid w:val="00E35755"/>
    <w:rsid w:val="00E37F98"/>
    <w:rsid w:val="00E4165A"/>
    <w:rsid w:val="00E46559"/>
    <w:rsid w:val="00E465F4"/>
    <w:rsid w:val="00E47A98"/>
    <w:rsid w:val="00E503DC"/>
    <w:rsid w:val="00E50423"/>
    <w:rsid w:val="00E55F9E"/>
    <w:rsid w:val="00E5700C"/>
    <w:rsid w:val="00E5736A"/>
    <w:rsid w:val="00E60101"/>
    <w:rsid w:val="00E61098"/>
    <w:rsid w:val="00E61116"/>
    <w:rsid w:val="00E6670C"/>
    <w:rsid w:val="00E667F2"/>
    <w:rsid w:val="00E7548B"/>
    <w:rsid w:val="00E776E8"/>
    <w:rsid w:val="00E80EE5"/>
    <w:rsid w:val="00E84102"/>
    <w:rsid w:val="00E9069A"/>
    <w:rsid w:val="00E916F3"/>
    <w:rsid w:val="00E919FE"/>
    <w:rsid w:val="00E9296E"/>
    <w:rsid w:val="00E92C1F"/>
    <w:rsid w:val="00E93B65"/>
    <w:rsid w:val="00E946E7"/>
    <w:rsid w:val="00E95D4B"/>
    <w:rsid w:val="00E971C4"/>
    <w:rsid w:val="00EA2A60"/>
    <w:rsid w:val="00EA3DAA"/>
    <w:rsid w:val="00EA5F31"/>
    <w:rsid w:val="00EB0005"/>
    <w:rsid w:val="00EB199F"/>
    <w:rsid w:val="00EB1E78"/>
    <w:rsid w:val="00EC12B1"/>
    <w:rsid w:val="00EC14E2"/>
    <w:rsid w:val="00EC23F7"/>
    <w:rsid w:val="00EC2B04"/>
    <w:rsid w:val="00EC3101"/>
    <w:rsid w:val="00EC48A5"/>
    <w:rsid w:val="00EC4BD8"/>
    <w:rsid w:val="00EC4FC6"/>
    <w:rsid w:val="00EC58D2"/>
    <w:rsid w:val="00EC63EB"/>
    <w:rsid w:val="00EC74EF"/>
    <w:rsid w:val="00ED412F"/>
    <w:rsid w:val="00ED45E5"/>
    <w:rsid w:val="00ED5729"/>
    <w:rsid w:val="00EE0879"/>
    <w:rsid w:val="00EE0A58"/>
    <w:rsid w:val="00EE30BE"/>
    <w:rsid w:val="00EE46E6"/>
    <w:rsid w:val="00EE5052"/>
    <w:rsid w:val="00EF148B"/>
    <w:rsid w:val="00EF29F3"/>
    <w:rsid w:val="00EF2E3C"/>
    <w:rsid w:val="00EF36B2"/>
    <w:rsid w:val="00EF396D"/>
    <w:rsid w:val="00EF4A77"/>
    <w:rsid w:val="00EF6727"/>
    <w:rsid w:val="00F007EA"/>
    <w:rsid w:val="00F018F4"/>
    <w:rsid w:val="00F03537"/>
    <w:rsid w:val="00F05E72"/>
    <w:rsid w:val="00F067DD"/>
    <w:rsid w:val="00F1246B"/>
    <w:rsid w:val="00F12AF2"/>
    <w:rsid w:val="00F13273"/>
    <w:rsid w:val="00F14836"/>
    <w:rsid w:val="00F1654A"/>
    <w:rsid w:val="00F201EC"/>
    <w:rsid w:val="00F20754"/>
    <w:rsid w:val="00F208A9"/>
    <w:rsid w:val="00F22FE5"/>
    <w:rsid w:val="00F2552A"/>
    <w:rsid w:val="00F25B67"/>
    <w:rsid w:val="00F26415"/>
    <w:rsid w:val="00F30A4D"/>
    <w:rsid w:val="00F3402B"/>
    <w:rsid w:val="00F41AF1"/>
    <w:rsid w:val="00F41D75"/>
    <w:rsid w:val="00F41DF8"/>
    <w:rsid w:val="00F42BDA"/>
    <w:rsid w:val="00F42C74"/>
    <w:rsid w:val="00F43A18"/>
    <w:rsid w:val="00F452C7"/>
    <w:rsid w:val="00F45A52"/>
    <w:rsid w:val="00F45B3B"/>
    <w:rsid w:val="00F511E9"/>
    <w:rsid w:val="00F5139D"/>
    <w:rsid w:val="00F53ABD"/>
    <w:rsid w:val="00F544EF"/>
    <w:rsid w:val="00F55E53"/>
    <w:rsid w:val="00F60C54"/>
    <w:rsid w:val="00F613F1"/>
    <w:rsid w:val="00F62B53"/>
    <w:rsid w:val="00F63DAC"/>
    <w:rsid w:val="00F66191"/>
    <w:rsid w:val="00F66798"/>
    <w:rsid w:val="00F71D54"/>
    <w:rsid w:val="00F735E4"/>
    <w:rsid w:val="00F7454F"/>
    <w:rsid w:val="00F77988"/>
    <w:rsid w:val="00F77DAD"/>
    <w:rsid w:val="00F77F48"/>
    <w:rsid w:val="00F8353E"/>
    <w:rsid w:val="00F846C7"/>
    <w:rsid w:val="00F8731A"/>
    <w:rsid w:val="00F9132F"/>
    <w:rsid w:val="00F91838"/>
    <w:rsid w:val="00F91B5E"/>
    <w:rsid w:val="00F929BF"/>
    <w:rsid w:val="00F92CBA"/>
    <w:rsid w:val="00F96372"/>
    <w:rsid w:val="00F97C00"/>
    <w:rsid w:val="00FA6203"/>
    <w:rsid w:val="00FA6571"/>
    <w:rsid w:val="00FA7930"/>
    <w:rsid w:val="00FB0A67"/>
    <w:rsid w:val="00FB2199"/>
    <w:rsid w:val="00FB30F1"/>
    <w:rsid w:val="00FB53E7"/>
    <w:rsid w:val="00FB6C58"/>
    <w:rsid w:val="00FC1253"/>
    <w:rsid w:val="00FC7713"/>
    <w:rsid w:val="00FC7FC7"/>
    <w:rsid w:val="00FD2672"/>
    <w:rsid w:val="00FD29B0"/>
    <w:rsid w:val="00FD2A8A"/>
    <w:rsid w:val="00FD4389"/>
    <w:rsid w:val="00FD78E1"/>
    <w:rsid w:val="00FE1290"/>
    <w:rsid w:val="00FE429D"/>
    <w:rsid w:val="00FE73FF"/>
    <w:rsid w:val="00FE7BE7"/>
    <w:rsid w:val="00FF3847"/>
    <w:rsid w:val="00FF52EB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D0A9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C5649"/>
    <w:rPr>
      <w:sz w:val="24"/>
      <w:szCs w:val="24"/>
    </w:rPr>
  </w:style>
  <w:style w:type="paragraph" w:styleId="Galvene">
    <w:name w:val="header"/>
    <w:aliases w:val="18pt Bold"/>
    <w:basedOn w:val="Parast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link w:val="Galvene"/>
    <w:uiPriority w:val="99"/>
    <w:locked/>
    <w:rsid w:val="00B069D7"/>
    <w:rPr>
      <w:sz w:val="24"/>
      <w:szCs w:val="24"/>
    </w:rPr>
  </w:style>
  <w:style w:type="character" w:styleId="Lappusesnumurs">
    <w:name w:val="page number"/>
    <w:basedOn w:val="Noklusjumarindkopasfonts"/>
    <w:uiPriority w:val="99"/>
    <w:rsid w:val="008C5649"/>
  </w:style>
  <w:style w:type="paragraph" w:customStyle="1" w:styleId="naisf">
    <w:name w:val="naisf"/>
    <w:basedOn w:val="Parast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8C5649"/>
    <w:pPr>
      <w:spacing w:before="75" w:after="75"/>
    </w:pPr>
  </w:style>
  <w:style w:type="paragraph" w:customStyle="1" w:styleId="naisc">
    <w:name w:val="naisc"/>
    <w:basedOn w:val="Parasts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bCs/>
      <w:color w:val="auto"/>
    </w:rPr>
  </w:style>
  <w:style w:type="character" w:styleId="Komentraatsauce">
    <w:name w:val="annotation reference"/>
    <w:uiPriority w:val="99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8C5649"/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8C5649"/>
    <w:rPr>
      <w:sz w:val="2"/>
      <w:szCs w:val="2"/>
    </w:rPr>
  </w:style>
  <w:style w:type="character" w:customStyle="1" w:styleId="BalontekstsRakstz">
    <w:name w:val="Balonteksts Rakstz."/>
    <w:link w:val="Balonteksts"/>
    <w:uiPriority w:val="99"/>
    <w:semiHidden/>
    <w:locked/>
    <w:rsid w:val="00E60101"/>
    <w:rPr>
      <w:sz w:val="2"/>
      <w:szCs w:val="2"/>
    </w:rPr>
  </w:style>
  <w:style w:type="table" w:styleId="Reatabula">
    <w:name w:val="Table Grid"/>
    <w:basedOn w:val="Parastatabula"/>
    <w:uiPriority w:val="99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rsid w:val="008C5649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locked/>
    <w:rsid w:val="00E60101"/>
    <w:rPr>
      <w:sz w:val="20"/>
      <w:szCs w:val="20"/>
    </w:rPr>
  </w:style>
  <w:style w:type="character" w:styleId="Vresatsauce">
    <w:name w:val="footnote reference"/>
    <w:uiPriority w:val="99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62E2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E60101"/>
    <w:rPr>
      <w:b/>
      <w:bCs/>
      <w:sz w:val="20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231344"/>
    <w:rPr>
      <w:sz w:val="24"/>
      <w:szCs w:val="24"/>
      <w:lang w:val="lv-LV" w:eastAsia="lv-LV"/>
    </w:rPr>
  </w:style>
  <w:style w:type="character" w:styleId="Hipersaite">
    <w:name w:val="Hyperlink"/>
    <w:uiPriority w:val="99"/>
    <w:rsid w:val="007004FC"/>
    <w:rPr>
      <w:color w:val="0000FF"/>
      <w:u w:val="single"/>
    </w:rPr>
  </w:style>
  <w:style w:type="paragraph" w:styleId="Dokumentakarte">
    <w:name w:val="Document Map"/>
    <w:basedOn w:val="Parasts"/>
    <w:link w:val="DokumentakarteRakstz"/>
    <w:uiPriority w:val="99"/>
    <w:semiHidden/>
    <w:rsid w:val="00846994"/>
    <w:pPr>
      <w:shd w:val="clear" w:color="auto" w:fill="000080"/>
    </w:pPr>
    <w:rPr>
      <w:sz w:val="2"/>
      <w:szCs w:val="2"/>
    </w:rPr>
  </w:style>
  <w:style w:type="character" w:customStyle="1" w:styleId="DokumentakarteRakstz">
    <w:name w:val="Dokumenta karte Rakstz."/>
    <w:link w:val="Dokumentakarte"/>
    <w:uiPriority w:val="99"/>
    <w:semiHidden/>
    <w:locked/>
    <w:rsid w:val="00E60101"/>
    <w:rPr>
      <w:sz w:val="2"/>
      <w:szCs w:val="2"/>
    </w:rPr>
  </w:style>
  <w:style w:type="paragraph" w:styleId="Pamattekstaatkpe2">
    <w:name w:val="Body Text Indent 2"/>
    <w:basedOn w:val="Parasts"/>
    <w:link w:val="Pamattekstaatkpe2Rakstz"/>
    <w:uiPriority w:val="99"/>
    <w:rsid w:val="008059B5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locked/>
    <w:rsid w:val="008059B5"/>
    <w:rPr>
      <w:rFonts w:eastAsia="Times New Roman"/>
      <w:sz w:val="24"/>
      <w:szCs w:val="24"/>
    </w:rPr>
  </w:style>
  <w:style w:type="character" w:styleId="Izteiksmgs">
    <w:name w:val="Strong"/>
    <w:uiPriority w:val="99"/>
    <w:qFormat/>
    <w:rsid w:val="00224BBF"/>
    <w:rPr>
      <w:b/>
      <w:bCs/>
    </w:rPr>
  </w:style>
  <w:style w:type="character" w:customStyle="1" w:styleId="Bodytext6">
    <w:name w:val="Body text (6)_"/>
    <w:link w:val="Bodytext60"/>
    <w:uiPriority w:val="99"/>
    <w:locked/>
    <w:rsid w:val="00810404"/>
    <w:rPr>
      <w:shd w:val="clear" w:color="auto" w:fill="FFFFFF"/>
    </w:rPr>
  </w:style>
  <w:style w:type="character" w:customStyle="1" w:styleId="Bodytext6Bold">
    <w:name w:val="Body text (6) + Bold"/>
    <w:uiPriority w:val="99"/>
    <w:rsid w:val="00810404"/>
    <w:rPr>
      <w:b/>
      <w:bCs/>
      <w:shd w:val="clear" w:color="auto" w:fill="FFFFFF"/>
    </w:rPr>
  </w:style>
  <w:style w:type="paragraph" w:customStyle="1" w:styleId="Bodytext60">
    <w:name w:val="Body text (6)"/>
    <w:basedOn w:val="Parasts"/>
    <w:link w:val="Bodytext6"/>
    <w:uiPriority w:val="99"/>
    <w:rsid w:val="00810404"/>
    <w:pPr>
      <w:shd w:val="clear" w:color="auto" w:fill="FFFFFF"/>
      <w:spacing w:before="900" w:after="60" w:line="259" w:lineRule="exact"/>
      <w:jc w:val="both"/>
    </w:pPr>
    <w:rPr>
      <w:sz w:val="20"/>
      <w:szCs w:val="20"/>
    </w:rPr>
  </w:style>
  <w:style w:type="paragraph" w:styleId="Sarakstarindkopa">
    <w:name w:val="List Paragraph"/>
    <w:basedOn w:val="Parasts"/>
    <w:uiPriority w:val="99"/>
    <w:qFormat/>
    <w:rsid w:val="001C2654"/>
    <w:pPr>
      <w:overflowPunct w:val="0"/>
      <w:autoSpaceDE w:val="0"/>
      <w:autoSpaceDN w:val="0"/>
      <w:adjustRightInd w:val="0"/>
      <w:spacing w:after="120"/>
      <w:ind w:left="720" w:firstLine="720"/>
      <w:jc w:val="both"/>
      <w:textAlignment w:val="baseline"/>
    </w:pPr>
    <w:rPr>
      <w:lang w:val="en-GB"/>
    </w:rPr>
  </w:style>
  <w:style w:type="character" w:styleId="Izclums">
    <w:name w:val="Emphasis"/>
    <w:uiPriority w:val="99"/>
    <w:qFormat/>
    <w:rsid w:val="00CC16B6"/>
    <w:rPr>
      <w:b/>
      <w:bCs/>
    </w:rPr>
  </w:style>
  <w:style w:type="character" w:customStyle="1" w:styleId="Bodytext4">
    <w:name w:val="Body text (4)_"/>
    <w:link w:val="Bodytext40"/>
    <w:uiPriority w:val="99"/>
    <w:locked/>
    <w:rsid w:val="00C511C7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Parasts"/>
    <w:link w:val="Bodytext4"/>
    <w:uiPriority w:val="99"/>
    <w:rsid w:val="00C511C7"/>
    <w:pPr>
      <w:shd w:val="clear" w:color="auto" w:fill="FFFFFF"/>
      <w:spacing w:line="240" w:lineRule="atLeast"/>
      <w:jc w:val="both"/>
    </w:pPr>
    <w:rPr>
      <w:sz w:val="21"/>
      <w:szCs w:val="21"/>
    </w:rPr>
  </w:style>
  <w:style w:type="character" w:customStyle="1" w:styleId="Bodytext">
    <w:name w:val="Body text_"/>
    <w:link w:val="Bodytext0"/>
    <w:uiPriority w:val="99"/>
    <w:locked/>
    <w:rsid w:val="00C511C7"/>
    <w:rPr>
      <w:spacing w:val="10"/>
      <w:sz w:val="24"/>
      <w:szCs w:val="24"/>
      <w:shd w:val="clear" w:color="auto" w:fill="FFFFFF"/>
    </w:rPr>
  </w:style>
  <w:style w:type="paragraph" w:customStyle="1" w:styleId="Bodytext0">
    <w:name w:val="Body text"/>
    <w:basedOn w:val="Parasts"/>
    <w:link w:val="Bodytext"/>
    <w:uiPriority w:val="99"/>
    <w:rsid w:val="00C511C7"/>
    <w:pPr>
      <w:shd w:val="clear" w:color="auto" w:fill="FFFFFF"/>
      <w:spacing w:before="420" w:after="300" w:line="240" w:lineRule="atLeast"/>
    </w:pPr>
    <w:rPr>
      <w:spacing w:val="10"/>
    </w:rPr>
  </w:style>
  <w:style w:type="character" w:customStyle="1" w:styleId="Bodytext5">
    <w:name w:val="Body text (5)_"/>
    <w:link w:val="Bodytext50"/>
    <w:uiPriority w:val="99"/>
    <w:locked/>
    <w:rsid w:val="00C511C7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Parasts"/>
    <w:link w:val="Bodytext5"/>
    <w:uiPriority w:val="99"/>
    <w:rsid w:val="00C511C7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tv2131">
    <w:name w:val="tv2131"/>
    <w:basedOn w:val="Parasts"/>
    <w:uiPriority w:val="99"/>
    <w:rsid w:val="00E971C4"/>
    <w:pPr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st">
    <w:name w:val="st"/>
    <w:basedOn w:val="Noklusjumarindkopasfonts"/>
    <w:uiPriority w:val="99"/>
    <w:rsid w:val="0046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3916-9CEA-43EC-8FDF-B969A5CD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655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  Ministru kabineta rīkojuma projekta "Par finanšu līdzekļu piešķiršanu no valsts budžeta programmas "Līdzekļi neparedzētiem gadījumiem"" sākotnējās ietekmes novērtējuma ziņojums (anotācija)</vt:lpstr>
      <vt:lpstr>;  Ministru kabineta rīkojuma projekta "Par finanšu līdzekļu piešķiršanu no valsts budžeta programmas "Līdzekļi neparedzētiem gadījumiem"" sākotnējās ietekmes novērtējuma ziņojums (anotācija)</vt:lpstr>
    </vt:vector>
  </TitlesOfParts>
  <Company>LR Kultūras Ministrija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  Ministru kabineta rīkojuma projekta "Par finanšu līdzekļu piešķiršanu no valsts budžeta programmas "Līdzekļi neparedzētiem gadījumiem"" sākotnējās ietekmes novērtējuma ziņojums (anotācija)</dc:title>
  <dc:subject>Ministru kabineta rīkojuma projekta "Par finanšu līdzekļu piešķiršanu no valsts budžeta programmas "Līdzekļi neparedzētiem gadījumiem"" sākotnējās ietekmes novērtējuma ziņojums (anotācija)</dc:subject>
  <dc:creator>Arta Alberta</dc:creator>
  <dc:description>A.Alberta67330257,Arta.Alberta@km.gov.lv</dc:description>
  <cp:lastModifiedBy>Linda Naudiša</cp:lastModifiedBy>
  <cp:revision>21</cp:revision>
  <cp:lastPrinted>2013-07-04T12:18:00Z</cp:lastPrinted>
  <dcterms:created xsi:type="dcterms:W3CDTF">2013-07-03T06:32:00Z</dcterms:created>
  <dcterms:modified xsi:type="dcterms:W3CDTF">2013-07-04T12:41:00Z</dcterms:modified>
</cp:coreProperties>
</file>