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9C" w:rsidRPr="008711C0" w:rsidRDefault="00571FC7" w:rsidP="008711C0">
      <w:pPr>
        <w:spacing w:after="0" w:line="240" w:lineRule="auto"/>
        <w:jc w:val="center"/>
        <w:rPr>
          <w:rFonts w:eastAsia="Times New Roman"/>
          <w:b/>
          <w:color w:val="000000"/>
          <w:sz w:val="28"/>
          <w:szCs w:val="28"/>
          <w:lang w:eastAsia="lv-LV"/>
        </w:rPr>
      </w:pPr>
      <w:r w:rsidRPr="008711C0">
        <w:rPr>
          <w:rFonts w:eastAsia="Times New Roman"/>
          <w:b/>
          <w:bCs/>
          <w:color w:val="000000"/>
          <w:sz w:val="28"/>
          <w:szCs w:val="28"/>
          <w:lang w:eastAsia="lv-LV"/>
        </w:rPr>
        <w:t>Ministru kabineta rīkojuma projekta</w:t>
      </w:r>
    </w:p>
    <w:p w:rsidR="00C4599C" w:rsidRDefault="00571FC7" w:rsidP="008711C0">
      <w:pPr>
        <w:spacing w:after="0" w:line="240" w:lineRule="auto"/>
        <w:jc w:val="center"/>
        <w:rPr>
          <w:b/>
          <w:color w:val="000000"/>
          <w:sz w:val="28"/>
          <w:szCs w:val="28"/>
        </w:rPr>
      </w:pPr>
      <w:r w:rsidRPr="008711C0">
        <w:rPr>
          <w:b/>
          <w:color w:val="000000"/>
          <w:sz w:val="28"/>
          <w:szCs w:val="28"/>
        </w:rPr>
        <w:t>„Par Latvijas Kultūras koledžas reorganizāciju” sākotnējās ietekmes novērtējuma ziņojums (anotācija)</w:t>
      </w:r>
    </w:p>
    <w:p w:rsidR="008711C0" w:rsidRDefault="008711C0" w:rsidP="008711C0">
      <w:pPr>
        <w:spacing w:after="0" w:line="240" w:lineRule="auto"/>
        <w:jc w:val="center"/>
        <w:rPr>
          <w:b/>
          <w:color w:val="000000"/>
          <w:sz w:val="28"/>
          <w:szCs w:val="28"/>
        </w:rPr>
      </w:pPr>
    </w:p>
    <w:p w:rsidR="008711C0" w:rsidRPr="008711C0" w:rsidRDefault="008711C0" w:rsidP="008711C0">
      <w:pPr>
        <w:spacing w:after="0" w:line="240" w:lineRule="auto"/>
        <w:jc w:val="center"/>
        <w:rPr>
          <w:b/>
          <w:color w:val="000000"/>
          <w:sz w:val="28"/>
          <w:szCs w:val="28"/>
        </w:rPr>
      </w:pPr>
    </w:p>
    <w:tbl>
      <w:tblPr>
        <w:tblW w:w="870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24"/>
        <w:gridCol w:w="1778"/>
        <w:gridCol w:w="1363"/>
        <w:gridCol w:w="416"/>
        <w:gridCol w:w="416"/>
        <w:gridCol w:w="416"/>
        <w:gridCol w:w="1329"/>
        <w:gridCol w:w="1329"/>
        <w:gridCol w:w="1329"/>
      </w:tblGrid>
      <w:tr w:rsidR="00233886" w:rsidRPr="008711C0" w:rsidTr="00994D77">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tcPr>
          <w:p w:rsidR="00233886"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w:t>
            </w:r>
            <w:r w:rsidRPr="008711C0">
              <w:rPr>
                <w:rFonts w:eastAsia="Times New Roman"/>
                <w:b/>
                <w:bCs/>
                <w:color w:val="000000"/>
                <w:sz w:val="28"/>
                <w:szCs w:val="28"/>
                <w:lang w:eastAsia="lv-LV"/>
              </w:rPr>
              <w:t> I. Tiesību akta projekta izstrādes nepieciešamība</w:t>
            </w:r>
          </w:p>
        </w:tc>
      </w:tr>
      <w:tr w:rsidR="00233886" w:rsidRPr="008711C0" w:rsidTr="00994D77">
        <w:trPr>
          <w:trHeight w:val="630"/>
          <w:tblCellSpacing w:w="0" w:type="dxa"/>
        </w:trPr>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1.</w:t>
            </w:r>
          </w:p>
        </w:tc>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Pamatojums</w:t>
            </w:r>
          </w:p>
        </w:tc>
        <w:tc>
          <w:tcPr>
            <w:tcW w:w="0" w:type="auto"/>
            <w:gridSpan w:val="7"/>
            <w:tcBorders>
              <w:top w:val="outset" w:sz="6" w:space="0" w:color="auto"/>
              <w:left w:val="outset" w:sz="6" w:space="0" w:color="auto"/>
              <w:bottom w:val="outset" w:sz="6" w:space="0" w:color="auto"/>
              <w:right w:val="outset" w:sz="6" w:space="0" w:color="auto"/>
            </w:tcBorders>
          </w:tcPr>
          <w:p w:rsidR="00233886" w:rsidRPr="008711C0" w:rsidRDefault="00DA5D90" w:rsidP="008711C0">
            <w:pPr>
              <w:spacing w:after="0" w:line="240" w:lineRule="auto"/>
              <w:jc w:val="both"/>
              <w:rPr>
                <w:rFonts w:eastAsia="Times New Roman"/>
                <w:color w:val="2A2A2A"/>
                <w:sz w:val="28"/>
                <w:szCs w:val="28"/>
                <w:lang w:eastAsia="lv-LV"/>
              </w:rPr>
            </w:pPr>
            <w:r w:rsidRPr="008711C0">
              <w:rPr>
                <w:rFonts w:eastAsia="Times New Roman"/>
                <w:bCs/>
                <w:color w:val="2A2A2A"/>
                <w:sz w:val="28"/>
                <w:szCs w:val="28"/>
                <w:lang w:eastAsia="lv-LV"/>
              </w:rPr>
              <w:t>Deklarācijas par Valda Dombrovska vadītā Ministru kabineta iecerēto darbību 8.5.punkts</w:t>
            </w:r>
            <w:r w:rsidR="00CF7074" w:rsidRPr="008711C0">
              <w:rPr>
                <w:rFonts w:eastAsia="Times New Roman"/>
                <w:bCs/>
                <w:color w:val="2A2A2A"/>
                <w:sz w:val="28"/>
                <w:szCs w:val="28"/>
                <w:lang w:eastAsia="lv-LV"/>
              </w:rPr>
              <w:t>.</w:t>
            </w:r>
          </w:p>
        </w:tc>
      </w:tr>
      <w:tr w:rsidR="00233886" w:rsidRPr="008711C0" w:rsidTr="00994D77">
        <w:trPr>
          <w:trHeight w:val="472"/>
          <w:tblCellSpacing w:w="0" w:type="dxa"/>
        </w:trPr>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2.</w:t>
            </w:r>
          </w:p>
        </w:tc>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Pašreizējā situācija un problēmas</w:t>
            </w:r>
          </w:p>
        </w:tc>
        <w:tc>
          <w:tcPr>
            <w:tcW w:w="0" w:type="auto"/>
            <w:gridSpan w:val="7"/>
            <w:tcBorders>
              <w:top w:val="outset" w:sz="6" w:space="0" w:color="auto"/>
              <w:left w:val="outset" w:sz="6" w:space="0" w:color="auto"/>
              <w:bottom w:val="outset" w:sz="6" w:space="0" w:color="auto"/>
              <w:right w:val="outset" w:sz="6" w:space="0" w:color="auto"/>
            </w:tcBorders>
          </w:tcPr>
          <w:p w:rsidR="006F75C5" w:rsidRPr="008711C0" w:rsidRDefault="00571FC7" w:rsidP="008711C0">
            <w:pPr>
              <w:spacing w:after="0" w:line="240" w:lineRule="auto"/>
              <w:ind w:left="113" w:firstLine="709"/>
              <w:jc w:val="both"/>
              <w:rPr>
                <w:color w:val="000000"/>
                <w:sz w:val="28"/>
                <w:szCs w:val="28"/>
              </w:rPr>
            </w:pPr>
            <w:r w:rsidRPr="008711C0">
              <w:rPr>
                <w:color w:val="000000"/>
                <w:sz w:val="28"/>
                <w:szCs w:val="28"/>
              </w:rPr>
              <w:t>Latvijas Kultūras koledža (turpmāk – koledža) ir Kultūras ministrijas (turpmāk – ministrija) pārraudzībā esoša valsts izglītības iestāde. Tās darbību reglamentē Ministru kabineta 2007.gada 3.jūlija noteikumi Nr.465 „Latvijas Kultūras koledžas nolikums”.</w:t>
            </w:r>
          </w:p>
          <w:p w:rsidR="006F75C5" w:rsidRPr="008711C0" w:rsidRDefault="00571FC7" w:rsidP="008711C0">
            <w:pPr>
              <w:spacing w:after="0" w:line="240" w:lineRule="auto"/>
              <w:ind w:left="113" w:firstLine="709"/>
              <w:jc w:val="both"/>
              <w:rPr>
                <w:color w:val="000000"/>
                <w:sz w:val="28"/>
                <w:szCs w:val="28"/>
              </w:rPr>
            </w:pPr>
            <w:r w:rsidRPr="008711C0">
              <w:rPr>
                <w:color w:val="000000"/>
                <w:sz w:val="28"/>
                <w:szCs w:val="28"/>
              </w:rPr>
              <w:t xml:space="preserve">Koledža personām pēc vidējās izglītības ieguves nodrošina iespēju iegūt pirmā līmeņa profesionālo augstāko izglītību un ceturto profesionālās kvalifikācijas līmeni. </w:t>
            </w:r>
          </w:p>
          <w:p w:rsidR="00B30EB1" w:rsidRPr="008711C0" w:rsidRDefault="00571FC7" w:rsidP="008711C0">
            <w:pPr>
              <w:spacing w:after="0" w:line="240" w:lineRule="auto"/>
              <w:ind w:left="720"/>
              <w:jc w:val="both"/>
              <w:rPr>
                <w:color w:val="000000"/>
                <w:sz w:val="28"/>
                <w:szCs w:val="28"/>
              </w:rPr>
            </w:pPr>
            <w:r w:rsidRPr="008711C0">
              <w:rPr>
                <w:color w:val="000000"/>
                <w:sz w:val="28"/>
                <w:szCs w:val="28"/>
              </w:rPr>
              <w:t>Koledža īsteno p</w:t>
            </w:r>
            <w:r w:rsidRPr="008711C0">
              <w:rPr>
                <w:bCs/>
                <w:color w:val="000000"/>
                <w:sz w:val="28"/>
                <w:szCs w:val="28"/>
              </w:rPr>
              <w:t>irmā līmeņa profesionālās augstākās studiju programmas:</w:t>
            </w:r>
            <w:r w:rsidRPr="008711C0">
              <w:rPr>
                <w:color w:val="000000"/>
                <w:sz w:val="28"/>
                <w:szCs w:val="28"/>
              </w:rPr>
              <w:t xml:space="preserve"> </w:t>
            </w:r>
          </w:p>
          <w:p w:rsidR="00B30EB1" w:rsidRPr="008711C0" w:rsidRDefault="00571FC7" w:rsidP="008711C0">
            <w:pPr>
              <w:numPr>
                <w:ilvl w:val="0"/>
                <w:numId w:val="1"/>
              </w:numPr>
              <w:spacing w:after="0" w:line="240" w:lineRule="auto"/>
              <w:jc w:val="both"/>
              <w:rPr>
                <w:color w:val="000000"/>
                <w:sz w:val="28"/>
                <w:szCs w:val="28"/>
              </w:rPr>
            </w:pPr>
            <w:r w:rsidRPr="008711C0">
              <w:rPr>
                <w:color w:val="000000"/>
                <w:sz w:val="28"/>
                <w:szCs w:val="28"/>
              </w:rPr>
              <w:t xml:space="preserve">mākslas institūciju pārvaldība – kultūras </w:t>
            </w:r>
            <w:r w:rsidRPr="008711C0">
              <w:rPr>
                <w:bCs/>
                <w:color w:val="000000"/>
                <w:sz w:val="28"/>
                <w:szCs w:val="28"/>
              </w:rPr>
              <w:t>menedžeris</w:t>
            </w:r>
            <w:r w:rsidRPr="008711C0">
              <w:rPr>
                <w:color w:val="000000"/>
                <w:sz w:val="28"/>
                <w:szCs w:val="28"/>
              </w:rPr>
              <w:t xml:space="preserve"> ar specializāciju pēc izvēles:</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reklāmā un sabiedriskajās attiecībās,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mūzikas </w:t>
            </w:r>
            <w:r w:rsidRPr="008711C0">
              <w:rPr>
                <w:bCs/>
                <w:color w:val="000000"/>
                <w:sz w:val="28"/>
                <w:szCs w:val="28"/>
              </w:rPr>
              <w:t>menedžmentā</w:t>
            </w:r>
            <w:r w:rsidRPr="008711C0">
              <w:rPr>
                <w:color w:val="000000"/>
                <w:sz w:val="28"/>
                <w:szCs w:val="28"/>
              </w:rPr>
              <w:t xml:space="preserve">,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preses un grāmatu izdevējdarbībā,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fotogrāfijā,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izstāžu dizainā,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vides dizainā,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svētku režijā,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teātra mākslā,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sarīkojumu vadīšanā,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tradicionālajā kultūrā,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 xml:space="preserve">dejā, </w:t>
            </w:r>
          </w:p>
          <w:p w:rsidR="00B30EB1" w:rsidRPr="008711C0" w:rsidRDefault="00571FC7" w:rsidP="008711C0">
            <w:pPr>
              <w:numPr>
                <w:ilvl w:val="0"/>
                <w:numId w:val="7"/>
              </w:numPr>
              <w:tabs>
                <w:tab w:val="clear" w:pos="720"/>
                <w:tab w:val="num" w:pos="1032"/>
              </w:tabs>
              <w:spacing w:after="0" w:line="240" w:lineRule="auto"/>
              <w:ind w:firstLine="170"/>
              <w:jc w:val="both"/>
              <w:rPr>
                <w:color w:val="000000"/>
                <w:sz w:val="28"/>
                <w:szCs w:val="28"/>
              </w:rPr>
            </w:pPr>
            <w:r w:rsidRPr="008711C0">
              <w:rPr>
                <w:color w:val="000000"/>
                <w:sz w:val="28"/>
                <w:szCs w:val="28"/>
              </w:rPr>
              <w:t>kultūras tūrismā.</w:t>
            </w:r>
          </w:p>
          <w:p w:rsidR="00B30EB1" w:rsidRPr="008711C0" w:rsidRDefault="00571FC7" w:rsidP="008711C0">
            <w:pPr>
              <w:numPr>
                <w:ilvl w:val="0"/>
                <w:numId w:val="1"/>
              </w:numPr>
              <w:spacing w:after="0" w:line="240" w:lineRule="auto"/>
              <w:jc w:val="both"/>
              <w:rPr>
                <w:color w:val="000000"/>
                <w:sz w:val="28"/>
                <w:szCs w:val="28"/>
              </w:rPr>
            </w:pPr>
            <w:r w:rsidRPr="008711C0">
              <w:rPr>
                <w:color w:val="000000"/>
                <w:sz w:val="28"/>
                <w:szCs w:val="28"/>
              </w:rPr>
              <w:t>laikmetīgā deja:</w:t>
            </w:r>
          </w:p>
          <w:p w:rsidR="00B30EB1" w:rsidRPr="008711C0" w:rsidRDefault="00571FC7" w:rsidP="008711C0">
            <w:pPr>
              <w:numPr>
                <w:ilvl w:val="0"/>
                <w:numId w:val="4"/>
              </w:numPr>
              <w:spacing w:after="0" w:line="240" w:lineRule="auto"/>
              <w:jc w:val="both"/>
              <w:rPr>
                <w:color w:val="000000"/>
                <w:sz w:val="28"/>
                <w:szCs w:val="28"/>
              </w:rPr>
            </w:pPr>
            <w:r w:rsidRPr="008711C0">
              <w:rPr>
                <w:color w:val="000000"/>
                <w:sz w:val="28"/>
                <w:szCs w:val="28"/>
              </w:rPr>
              <w:t xml:space="preserve">deju kolektīva vadītājs ar specializāciju </w:t>
            </w:r>
            <w:r w:rsidRPr="008711C0">
              <w:rPr>
                <w:bCs/>
                <w:color w:val="000000"/>
                <w:sz w:val="28"/>
                <w:szCs w:val="28"/>
              </w:rPr>
              <w:t>laikmetīgajā dejā</w:t>
            </w:r>
            <w:r w:rsidRPr="008711C0">
              <w:rPr>
                <w:color w:val="000000"/>
                <w:sz w:val="28"/>
                <w:szCs w:val="28"/>
              </w:rPr>
              <w:t xml:space="preserve"> </w:t>
            </w:r>
          </w:p>
          <w:p w:rsidR="00B30EB1" w:rsidRPr="008711C0" w:rsidRDefault="00571FC7" w:rsidP="008711C0">
            <w:pPr>
              <w:numPr>
                <w:ilvl w:val="0"/>
                <w:numId w:val="4"/>
              </w:numPr>
              <w:spacing w:after="0" w:line="240" w:lineRule="auto"/>
              <w:jc w:val="both"/>
              <w:rPr>
                <w:color w:val="000000"/>
                <w:sz w:val="28"/>
                <w:szCs w:val="28"/>
              </w:rPr>
            </w:pPr>
            <w:r w:rsidRPr="008711C0">
              <w:rPr>
                <w:color w:val="000000"/>
                <w:sz w:val="28"/>
                <w:szCs w:val="28"/>
              </w:rPr>
              <w:t xml:space="preserve">deju kolektīva vadītājs ar specializāciju </w:t>
            </w:r>
            <w:r w:rsidRPr="008711C0">
              <w:rPr>
                <w:bCs/>
                <w:color w:val="000000"/>
                <w:sz w:val="28"/>
                <w:szCs w:val="28"/>
              </w:rPr>
              <w:t>mūsdienu dejā</w:t>
            </w:r>
            <w:r w:rsidRPr="008711C0">
              <w:rPr>
                <w:color w:val="000000"/>
                <w:sz w:val="28"/>
                <w:szCs w:val="28"/>
              </w:rPr>
              <w:t xml:space="preserve"> </w:t>
            </w:r>
          </w:p>
          <w:p w:rsidR="00B30EB1" w:rsidRPr="008711C0" w:rsidRDefault="00571FC7" w:rsidP="008711C0">
            <w:pPr>
              <w:numPr>
                <w:ilvl w:val="0"/>
                <w:numId w:val="3"/>
              </w:numPr>
              <w:spacing w:after="0" w:line="240" w:lineRule="auto"/>
              <w:jc w:val="both"/>
              <w:rPr>
                <w:color w:val="000000"/>
                <w:sz w:val="28"/>
                <w:szCs w:val="28"/>
              </w:rPr>
            </w:pPr>
            <w:r w:rsidRPr="008711C0">
              <w:rPr>
                <w:color w:val="000000"/>
                <w:sz w:val="28"/>
                <w:szCs w:val="28"/>
              </w:rPr>
              <w:t>tūrisma un atpūtas organizācija;</w:t>
            </w:r>
          </w:p>
          <w:p w:rsidR="00B30EB1" w:rsidRPr="008711C0" w:rsidRDefault="00571FC7" w:rsidP="008711C0">
            <w:pPr>
              <w:numPr>
                <w:ilvl w:val="0"/>
                <w:numId w:val="3"/>
              </w:numPr>
              <w:spacing w:after="0" w:line="240" w:lineRule="auto"/>
              <w:jc w:val="both"/>
              <w:rPr>
                <w:color w:val="000000"/>
                <w:sz w:val="28"/>
                <w:szCs w:val="28"/>
              </w:rPr>
            </w:pPr>
            <w:r w:rsidRPr="008711C0">
              <w:rPr>
                <w:color w:val="000000"/>
                <w:sz w:val="28"/>
                <w:szCs w:val="28"/>
              </w:rPr>
              <w:t>bibliotēkzinātne un informācija:</w:t>
            </w:r>
          </w:p>
          <w:p w:rsidR="00B30EB1" w:rsidRPr="008711C0" w:rsidRDefault="00850D29" w:rsidP="008711C0">
            <w:pPr>
              <w:numPr>
                <w:ilvl w:val="0"/>
                <w:numId w:val="4"/>
              </w:numPr>
              <w:spacing w:after="0" w:line="240" w:lineRule="auto"/>
              <w:jc w:val="both"/>
              <w:rPr>
                <w:color w:val="000000"/>
                <w:sz w:val="28"/>
                <w:szCs w:val="28"/>
              </w:rPr>
            </w:pPr>
            <w:hyperlink r:id="rId7" w:history="1">
              <w:r w:rsidR="00571FC7" w:rsidRPr="008711C0">
                <w:rPr>
                  <w:rStyle w:val="Hipersaite"/>
                  <w:color w:val="000000"/>
                  <w:sz w:val="28"/>
                  <w:szCs w:val="28"/>
                  <w:u w:val="none"/>
                </w:rPr>
                <w:t xml:space="preserve">bibliotēku informācijas speciālists ar specializāciju </w:t>
              </w:r>
            </w:hyperlink>
            <w:r w:rsidR="00571FC7" w:rsidRPr="008711C0">
              <w:rPr>
                <w:color w:val="000000"/>
                <w:sz w:val="28"/>
                <w:szCs w:val="28"/>
              </w:rPr>
              <w:t xml:space="preserve">bibliotēku informācijas speciālists </w:t>
            </w:r>
          </w:p>
          <w:p w:rsidR="00B30EB1" w:rsidRPr="008711C0" w:rsidRDefault="00850D29" w:rsidP="008711C0">
            <w:pPr>
              <w:numPr>
                <w:ilvl w:val="0"/>
                <w:numId w:val="4"/>
              </w:numPr>
              <w:spacing w:after="0" w:line="240" w:lineRule="auto"/>
              <w:jc w:val="both"/>
              <w:rPr>
                <w:color w:val="000000"/>
                <w:sz w:val="28"/>
                <w:szCs w:val="28"/>
              </w:rPr>
            </w:pPr>
            <w:hyperlink r:id="rId8" w:history="1">
              <w:r w:rsidR="00571FC7" w:rsidRPr="008711C0">
                <w:rPr>
                  <w:rStyle w:val="Hipersaite"/>
                  <w:color w:val="000000"/>
                  <w:sz w:val="28"/>
                  <w:szCs w:val="28"/>
                  <w:u w:val="none"/>
                </w:rPr>
                <w:t xml:space="preserve">bibliotēku informācijas speciālists ar </w:t>
              </w:r>
              <w:r w:rsidR="00571FC7" w:rsidRPr="008711C0">
                <w:rPr>
                  <w:rStyle w:val="Hipersaite"/>
                  <w:color w:val="000000"/>
                  <w:sz w:val="28"/>
                  <w:szCs w:val="28"/>
                  <w:u w:val="none"/>
                </w:rPr>
                <w:lastRenderedPageBreak/>
                <w:t xml:space="preserve">specializāciju </w:t>
              </w:r>
            </w:hyperlink>
            <w:hyperlink r:id="rId9" w:history="1">
              <w:r w:rsidR="00571FC7" w:rsidRPr="008711C0">
                <w:rPr>
                  <w:rStyle w:val="Hipersaite"/>
                  <w:bCs/>
                  <w:color w:val="000000"/>
                  <w:sz w:val="28"/>
                  <w:szCs w:val="28"/>
                  <w:u w:val="none"/>
                </w:rPr>
                <w:t>izglītības</w:t>
              </w:r>
            </w:hyperlink>
            <w:r w:rsidR="00571FC7" w:rsidRPr="008711C0">
              <w:rPr>
                <w:color w:val="000000"/>
                <w:sz w:val="28"/>
                <w:szCs w:val="28"/>
              </w:rPr>
              <w:t xml:space="preserve"> iestādes bibliotekārs. </w:t>
            </w:r>
          </w:p>
          <w:p w:rsidR="0079273E" w:rsidRPr="008711C0" w:rsidRDefault="0079273E" w:rsidP="008711C0">
            <w:pPr>
              <w:spacing w:after="0" w:line="240" w:lineRule="auto"/>
              <w:ind w:left="720"/>
              <w:jc w:val="both"/>
              <w:rPr>
                <w:color w:val="000000"/>
                <w:sz w:val="28"/>
                <w:szCs w:val="28"/>
              </w:rPr>
            </w:pPr>
          </w:p>
          <w:p w:rsidR="00426414" w:rsidRPr="008711C0" w:rsidRDefault="00571FC7" w:rsidP="008711C0">
            <w:pPr>
              <w:spacing w:after="0" w:line="240" w:lineRule="auto"/>
              <w:jc w:val="both"/>
              <w:rPr>
                <w:color w:val="000000"/>
                <w:sz w:val="28"/>
                <w:szCs w:val="28"/>
              </w:rPr>
            </w:pPr>
            <w:r w:rsidRPr="008711C0">
              <w:rPr>
                <w:color w:val="000000"/>
                <w:sz w:val="28"/>
                <w:szCs w:val="28"/>
              </w:rPr>
              <w:t xml:space="preserve">Latvijas Kultūras akadēmija </w:t>
            </w:r>
            <w:r w:rsidR="0079273E" w:rsidRPr="008711C0">
              <w:rPr>
                <w:color w:val="000000"/>
                <w:sz w:val="28"/>
                <w:szCs w:val="28"/>
              </w:rPr>
              <w:t>ir akreditējusi</w:t>
            </w:r>
            <w:r w:rsidR="003642BA" w:rsidRPr="008711C0">
              <w:rPr>
                <w:color w:val="000000"/>
                <w:sz w:val="28"/>
                <w:szCs w:val="28"/>
              </w:rPr>
              <w:t xml:space="preserve"> un īsteno</w:t>
            </w:r>
            <w:r w:rsidRPr="008711C0">
              <w:rPr>
                <w:color w:val="000000"/>
                <w:sz w:val="28"/>
                <w:szCs w:val="28"/>
              </w:rPr>
              <w:t xml:space="preserve"> šādas bakalaura programmas apakšprogrammas:</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 xml:space="preserve">Modernās dejas horeogrāfija </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 xml:space="preserve">Teātra, kino un TV dramaturģija </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 xml:space="preserve">Dramatiskā teātra aktiera māksla </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 xml:space="preserve">Dramatiskā teātra režijas māksla </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TV  un video operatora māksla</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Filmu režija</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Audiovizuālās un skatuves mākslas teorija</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 xml:space="preserve">Kultūras teorija un vadībzinība </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 xml:space="preserve">Kultūras socioloģija un </w:t>
            </w:r>
            <w:r w:rsidRPr="008711C0">
              <w:rPr>
                <w:bCs/>
                <w:color w:val="000000"/>
                <w:sz w:val="28"/>
                <w:szCs w:val="28"/>
              </w:rPr>
              <w:t xml:space="preserve">menedžments </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Tradicionālā kultūra un latviešu folklora</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Starptautiskie kultūras sakari (ar valodas priekšzināšanām)</w:t>
            </w:r>
          </w:p>
          <w:p w:rsidR="00426414" w:rsidRPr="008711C0" w:rsidRDefault="00571FC7" w:rsidP="008711C0">
            <w:pPr>
              <w:numPr>
                <w:ilvl w:val="0"/>
                <w:numId w:val="5"/>
              </w:numPr>
              <w:spacing w:after="0" w:line="240" w:lineRule="auto"/>
              <w:jc w:val="both"/>
              <w:rPr>
                <w:color w:val="000000"/>
                <w:sz w:val="28"/>
                <w:szCs w:val="28"/>
              </w:rPr>
            </w:pPr>
            <w:r w:rsidRPr="008711C0">
              <w:rPr>
                <w:color w:val="000000"/>
                <w:sz w:val="28"/>
                <w:szCs w:val="28"/>
              </w:rPr>
              <w:t>Starptautiskie kultūras sakari (bez valodas priekšzināšanām)</w:t>
            </w:r>
          </w:p>
          <w:p w:rsidR="00AA0102" w:rsidRPr="008711C0" w:rsidRDefault="00AA0102" w:rsidP="008711C0">
            <w:pPr>
              <w:spacing w:after="0" w:line="240" w:lineRule="auto"/>
              <w:ind w:left="720"/>
              <w:jc w:val="both"/>
              <w:rPr>
                <w:color w:val="000000"/>
                <w:sz w:val="28"/>
                <w:szCs w:val="28"/>
              </w:rPr>
            </w:pPr>
          </w:p>
          <w:p w:rsidR="00426414" w:rsidRPr="008711C0" w:rsidRDefault="00571FC7" w:rsidP="008711C0">
            <w:pPr>
              <w:spacing w:after="0" w:line="240" w:lineRule="auto"/>
              <w:jc w:val="both"/>
              <w:rPr>
                <w:color w:val="000000"/>
                <w:sz w:val="28"/>
                <w:szCs w:val="28"/>
              </w:rPr>
            </w:pPr>
            <w:r w:rsidRPr="008711C0">
              <w:rPr>
                <w:color w:val="000000"/>
                <w:sz w:val="28"/>
                <w:szCs w:val="28"/>
              </w:rPr>
              <w:t xml:space="preserve">Latvijas Kultūras akadēmija </w:t>
            </w:r>
            <w:r w:rsidR="0079273E" w:rsidRPr="008711C0">
              <w:rPr>
                <w:color w:val="000000"/>
                <w:sz w:val="28"/>
                <w:szCs w:val="28"/>
              </w:rPr>
              <w:t>ir akreditējusi</w:t>
            </w:r>
            <w:r w:rsidRPr="008711C0">
              <w:rPr>
                <w:color w:val="000000"/>
                <w:sz w:val="28"/>
                <w:szCs w:val="28"/>
              </w:rPr>
              <w:t xml:space="preserve"> </w:t>
            </w:r>
            <w:r w:rsidR="003642BA" w:rsidRPr="008711C0">
              <w:rPr>
                <w:color w:val="000000"/>
                <w:sz w:val="28"/>
                <w:szCs w:val="28"/>
              </w:rPr>
              <w:t xml:space="preserve">un īsteno </w:t>
            </w:r>
            <w:r w:rsidRPr="008711C0">
              <w:rPr>
                <w:color w:val="000000"/>
                <w:sz w:val="28"/>
                <w:szCs w:val="28"/>
              </w:rPr>
              <w:t>šādas Maģistra programmas apakšprogrammas:</w:t>
            </w:r>
          </w:p>
          <w:p w:rsidR="00426414" w:rsidRPr="008711C0" w:rsidRDefault="00571FC7" w:rsidP="008711C0">
            <w:pPr>
              <w:numPr>
                <w:ilvl w:val="0"/>
                <w:numId w:val="6"/>
              </w:numPr>
              <w:spacing w:after="0" w:line="240" w:lineRule="auto"/>
              <w:jc w:val="both"/>
              <w:rPr>
                <w:color w:val="000000"/>
                <w:sz w:val="28"/>
                <w:szCs w:val="28"/>
              </w:rPr>
            </w:pPr>
            <w:r w:rsidRPr="008711C0">
              <w:rPr>
                <w:color w:val="000000"/>
                <w:sz w:val="28"/>
                <w:szCs w:val="28"/>
              </w:rPr>
              <w:t>Teātra māksla</w:t>
            </w:r>
          </w:p>
          <w:p w:rsidR="00426414" w:rsidRPr="008711C0" w:rsidRDefault="00571FC7" w:rsidP="008711C0">
            <w:pPr>
              <w:numPr>
                <w:ilvl w:val="0"/>
                <w:numId w:val="6"/>
              </w:numPr>
              <w:spacing w:after="0" w:line="240" w:lineRule="auto"/>
              <w:jc w:val="both"/>
              <w:rPr>
                <w:color w:val="000000"/>
                <w:sz w:val="28"/>
                <w:szCs w:val="28"/>
              </w:rPr>
            </w:pPr>
            <w:r w:rsidRPr="008711C0">
              <w:rPr>
                <w:color w:val="000000"/>
                <w:sz w:val="28"/>
                <w:szCs w:val="28"/>
              </w:rPr>
              <w:t>Audiovizuālā māksla</w:t>
            </w:r>
          </w:p>
          <w:p w:rsidR="00426414" w:rsidRPr="008711C0" w:rsidRDefault="00571FC7" w:rsidP="008711C0">
            <w:pPr>
              <w:numPr>
                <w:ilvl w:val="0"/>
                <w:numId w:val="6"/>
              </w:numPr>
              <w:spacing w:after="0" w:line="240" w:lineRule="auto"/>
              <w:jc w:val="both"/>
              <w:rPr>
                <w:color w:val="000000"/>
                <w:sz w:val="28"/>
                <w:szCs w:val="28"/>
              </w:rPr>
            </w:pPr>
            <w:r w:rsidRPr="008711C0">
              <w:rPr>
                <w:color w:val="000000"/>
                <w:sz w:val="28"/>
                <w:szCs w:val="28"/>
              </w:rPr>
              <w:t xml:space="preserve">Kultūras </w:t>
            </w:r>
            <w:r w:rsidRPr="008711C0">
              <w:rPr>
                <w:bCs/>
                <w:color w:val="000000"/>
                <w:sz w:val="28"/>
                <w:szCs w:val="28"/>
              </w:rPr>
              <w:t>menedžments</w:t>
            </w:r>
          </w:p>
          <w:p w:rsidR="00426414" w:rsidRPr="008711C0" w:rsidRDefault="00571FC7" w:rsidP="008711C0">
            <w:pPr>
              <w:numPr>
                <w:ilvl w:val="0"/>
                <w:numId w:val="6"/>
              </w:numPr>
              <w:spacing w:after="0" w:line="240" w:lineRule="auto"/>
              <w:jc w:val="both"/>
              <w:rPr>
                <w:color w:val="000000"/>
                <w:sz w:val="28"/>
                <w:szCs w:val="28"/>
              </w:rPr>
            </w:pPr>
            <w:r w:rsidRPr="008711C0">
              <w:rPr>
                <w:color w:val="000000"/>
                <w:sz w:val="28"/>
                <w:szCs w:val="28"/>
              </w:rPr>
              <w:t xml:space="preserve">Mediju un kultūras </w:t>
            </w:r>
            <w:r w:rsidRPr="008711C0">
              <w:rPr>
                <w:bCs/>
                <w:color w:val="000000"/>
                <w:sz w:val="28"/>
                <w:szCs w:val="28"/>
              </w:rPr>
              <w:t>menedžments</w:t>
            </w:r>
          </w:p>
          <w:p w:rsidR="00426414" w:rsidRPr="008711C0" w:rsidRDefault="00571FC7" w:rsidP="008711C0">
            <w:pPr>
              <w:numPr>
                <w:ilvl w:val="0"/>
                <w:numId w:val="6"/>
              </w:numPr>
              <w:spacing w:after="0" w:line="240" w:lineRule="auto"/>
              <w:jc w:val="both"/>
              <w:rPr>
                <w:color w:val="000000"/>
                <w:sz w:val="28"/>
                <w:szCs w:val="28"/>
              </w:rPr>
            </w:pPr>
            <w:r w:rsidRPr="008711C0">
              <w:rPr>
                <w:color w:val="000000"/>
                <w:sz w:val="28"/>
                <w:szCs w:val="28"/>
              </w:rPr>
              <w:t>Kultūras teorija</w:t>
            </w:r>
          </w:p>
          <w:p w:rsidR="00AA0102" w:rsidRPr="008711C0" w:rsidRDefault="00AA0102" w:rsidP="008711C0">
            <w:pPr>
              <w:spacing w:after="0" w:line="240" w:lineRule="auto"/>
              <w:ind w:left="720"/>
              <w:jc w:val="both"/>
              <w:rPr>
                <w:color w:val="000000"/>
                <w:sz w:val="28"/>
                <w:szCs w:val="28"/>
              </w:rPr>
            </w:pPr>
          </w:p>
          <w:p w:rsidR="00AA0102" w:rsidRPr="008711C0" w:rsidRDefault="00571FC7" w:rsidP="008711C0">
            <w:pPr>
              <w:spacing w:after="0" w:line="240" w:lineRule="auto"/>
              <w:jc w:val="both"/>
              <w:rPr>
                <w:bCs/>
                <w:color w:val="000000"/>
                <w:sz w:val="28"/>
                <w:szCs w:val="28"/>
              </w:rPr>
            </w:pPr>
            <w:r w:rsidRPr="008711C0">
              <w:rPr>
                <w:color w:val="000000"/>
                <w:sz w:val="28"/>
                <w:szCs w:val="28"/>
              </w:rPr>
              <w:t xml:space="preserve"> Latvijas Kultūras akadēmija </w:t>
            </w:r>
            <w:r w:rsidR="0079273E" w:rsidRPr="008711C0">
              <w:rPr>
                <w:color w:val="000000"/>
                <w:sz w:val="28"/>
                <w:szCs w:val="28"/>
              </w:rPr>
              <w:t>ir akreditējusi</w:t>
            </w:r>
            <w:r w:rsidRPr="008711C0">
              <w:rPr>
                <w:color w:val="000000"/>
                <w:sz w:val="28"/>
                <w:szCs w:val="28"/>
              </w:rPr>
              <w:t xml:space="preserve"> akadēmiskā </w:t>
            </w:r>
            <w:r w:rsidRPr="008711C0">
              <w:rPr>
                <w:bCs/>
                <w:color w:val="000000"/>
                <w:sz w:val="28"/>
                <w:szCs w:val="28"/>
              </w:rPr>
              <w:t>doktora izglītības</w:t>
            </w:r>
            <w:r w:rsidRPr="008711C0">
              <w:rPr>
                <w:color w:val="000000"/>
                <w:sz w:val="28"/>
                <w:szCs w:val="28"/>
              </w:rPr>
              <w:t xml:space="preserve"> </w:t>
            </w:r>
            <w:r w:rsidRPr="008711C0">
              <w:rPr>
                <w:bCs/>
                <w:color w:val="000000"/>
                <w:sz w:val="28"/>
                <w:szCs w:val="28"/>
              </w:rPr>
              <w:t>programmu kultūras teorijā.</w:t>
            </w:r>
          </w:p>
          <w:p w:rsidR="00975A25" w:rsidRPr="008711C0" w:rsidRDefault="00975A25" w:rsidP="008711C0">
            <w:pPr>
              <w:spacing w:after="0" w:line="240" w:lineRule="auto"/>
              <w:jc w:val="both"/>
              <w:rPr>
                <w:bCs/>
                <w:color w:val="000000"/>
                <w:sz w:val="28"/>
                <w:szCs w:val="28"/>
              </w:rPr>
            </w:pPr>
          </w:p>
          <w:p w:rsidR="005A0F20" w:rsidRPr="008711C0" w:rsidRDefault="005A0F20" w:rsidP="008711C0">
            <w:pPr>
              <w:spacing w:after="0" w:line="240" w:lineRule="auto"/>
              <w:ind w:left="113"/>
              <w:jc w:val="both"/>
              <w:rPr>
                <w:color w:val="000000"/>
                <w:sz w:val="28"/>
                <w:szCs w:val="28"/>
              </w:rPr>
            </w:pPr>
            <w:r w:rsidRPr="008711C0">
              <w:rPr>
                <w:sz w:val="28"/>
                <w:szCs w:val="28"/>
              </w:rPr>
              <w:t>Reorganizācijas mērķis ir i</w:t>
            </w:r>
            <w:r w:rsidRPr="008711C0">
              <w:rPr>
                <w:color w:val="000000"/>
                <w:sz w:val="28"/>
                <w:szCs w:val="28"/>
              </w:rPr>
              <w:t xml:space="preserve">zglītības kvalitātes uzlabošana, programmu pārklāšanās novēršana, akadēmisko un finanšu resursu koncentrācija,  efektīvāka resursu (cilvēkresursi un zinātniskais potenciāls, tehniskie resursi un tehnoloģijas) izmantošana studiju programmu attīstībā un pēctecības nodrošināšanā kultūras jomā, efektīvāka studiju programmu plānošana un stabilāka izglītības pakalpojumu bāze, kā arī abu institūciju funkciju realizēšanai piešķirto finanšu resursu izmantošanas efektivitātes palielināšana. </w:t>
            </w:r>
          </w:p>
          <w:p w:rsidR="00AA0102" w:rsidRPr="008711C0" w:rsidRDefault="00571FC7" w:rsidP="008711C0">
            <w:pPr>
              <w:spacing w:after="0" w:line="240" w:lineRule="auto"/>
              <w:ind w:left="113"/>
              <w:jc w:val="both"/>
              <w:rPr>
                <w:color w:val="000000"/>
                <w:sz w:val="28"/>
                <w:szCs w:val="28"/>
              </w:rPr>
            </w:pPr>
            <w:r w:rsidRPr="008711C0">
              <w:rPr>
                <w:color w:val="000000"/>
                <w:sz w:val="28"/>
                <w:szCs w:val="28"/>
              </w:rPr>
              <w:t>Reorganizācijas rezultātā koledža turpinās pastāvēt kā atvasinātas publiskas personas – Latvijas Kultūras akadēmijas koledža  (</w:t>
            </w:r>
            <w:r w:rsidR="00170D2D" w:rsidRPr="008711C0">
              <w:rPr>
                <w:color w:val="000000"/>
                <w:sz w:val="28"/>
                <w:szCs w:val="28"/>
              </w:rPr>
              <w:t xml:space="preserve">aģentūra) un turpinās īstenot tās </w:t>
            </w:r>
            <w:r w:rsidR="00170D2D" w:rsidRPr="008711C0">
              <w:rPr>
                <w:color w:val="000000"/>
                <w:sz w:val="28"/>
                <w:szCs w:val="28"/>
              </w:rPr>
              <w:lastRenderedPageBreak/>
              <w:t>akreditētās</w:t>
            </w:r>
            <w:r w:rsidR="003642BA" w:rsidRPr="008711C0">
              <w:rPr>
                <w:color w:val="000000"/>
                <w:sz w:val="28"/>
                <w:szCs w:val="28"/>
              </w:rPr>
              <w:t xml:space="preserve"> studiju </w:t>
            </w:r>
            <w:r w:rsidR="00170D2D" w:rsidRPr="008711C0">
              <w:rPr>
                <w:color w:val="000000"/>
                <w:sz w:val="28"/>
                <w:szCs w:val="28"/>
              </w:rPr>
              <w:t xml:space="preserve"> programmas.</w:t>
            </w:r>
            <w:r w:rsidRPr="008711C0">
              <w:rPr>
                <w:color w:val="000000"/>
                <w:sz w:val="28"/>
                <w:szCs w:val="28"/>
              </w:rPr>
              <w:t xml:space="preserve"> </w:t>
            </w:r>
          </w:p>
          <w:p w:rsidR="00C57245" w:rsidRPr="008711C0" w:rsidRDefault="00C57245" w:rsidP="00295C12">
            <w:pPr>
              <w:spacing w:after="0" w:line="240" w:lineRule="auto"/>
              <w:ind w:left="113"/>
              <w:jc w:val="both"/>
              <w:rPr>
                <w:color w:val="000000" w:themeColor="text1"/>
                <w:sz w:val="28"/>
                <w:szCs w:val="28"/>
              </w:rPr>
            </w:pPr>
            <w:r w:rsidRPr="008711C0">
              <w:rPr>
                <w:sz w:val="28"/>
                <w:szCs w:val="28"/>
              </w:rPr>
              <w:t>Reorganizācijas mērķis ir i</w:t>
            </w:r>
            <w:r w:rsidRPr="008711C0">
              <w:rPr>
                <w:color w:val="000000" w:themeColor="text1"/>
                <w:sz w:val="28"/>
                <w:szCs w:val="28"/>
              </w:rPr>
              <w:t>zglītības kvalitātes uzlabošana un resursu efektīva izmantošana. Darbības virzieni mērķa sasniegšanai:</w:t>
            </w:r>
          </w:p>
          <w:p w:rsidR="00C57245" w:rsidRPr="008711C0" w:rsidRDefault="00C57245" w:rsidP="00295C12">
            <w:pPr>
              <w:spacing w:after="0" w:line="240" w:lineRule="auto"/>
              <w:jc w:val="both"/>
              <w:rPr>
                <w:color w:val="000000" w:themeColor="text1"/>
                <w:sz w:val="28"/>
                <w:szCs w:val="28"/>
              </w:rPr>
            </w:pPr>
            <w:r w:rsidRPr="008711C0">
              <w:rPr>
                <w:color w:val="000000" w:themeColor="text1"/>
                <w:sz w:val="28"/>
                <w:szCs w:val="28"/>
              </w:rPr>
              <w:t xml:space="preserve">1. programmu pārklāšanās novēršana. Šajā darbības virzienā plānots panākt efektīvu finanšu </w:t>
            </w:r>
            <w:r w:rsidRPr="008711C0">
              <w:rPr>
                <w:rFonts w:eastAsia="Times New Roman"/>
                <w:sz w:val="28"/>
                <w:szCs w:val="28"/>
                <w:lang w:eastAsia="lv-LV"/>
              </w:rPr>
              <w:t>līdzekļu izmantošanu, lai pabeidzot attiecīgo koledžas izglītības programmu būtu iespējas secīgi turpināt studijas akadēmijas programmā, neatkārtojot jau koledžas līmenī apgūtos kursus</w:t>
            </w:r>
          </w:p>
          <w:p w:rsidR="00C57245" w:rsidRPr="008711C0" w:rsidRDefault="00C57245" w:rsidP="00295C12">
            <w:pPr>
              <w:spacing w:after="0" w:line="240" w:lineRule="auto"/>
              <w:jc w:val="both"/>
              <w:rPr>
                <w:color w:val="000000" w:themeColor="text1"/>
                <w:sz w:val="28"/>
                <w:szCs w:val="28"/>
              </w:rPr>
            </w:pPr>
            <w:r w:rsidRPr="008711C0">
              <w:rPr>
                <w:color w:val="000000" w:themeColor="text1"/>
                <w:sz w:val="28"/>
                <w:szCs w:val="28"/>
              </w:rPr>
              <w:t>2. akadēmisko un finanšu resursu koncentrācija un efektīvāka resursu izmantošana. Šajā darbības virzienā plānots panākt akadēmisko un finanšu resursu koncentrāciju, efektīvāka resursu (cilvēkresursi un zinātniskais potenciāls, tehniskie resursi un tehnoloģijas) izmantošana studiju programmu attīstībā un pēctecības nodrošināšanā kultūras jomā</w:t>
            </w:r>
          </w:p>
          <w:p w:rsidR="00C57245" w:rsidRPr="008711C0" w:rsidRDefault="00C57245" w:rsidP="00295C12">
            <w:pPr>
              <w:spacing w:after="0" w:line="240" w:lineRule="auto"/>
              <w:jc w:val="both"/>
              <w:rPr>
                <w:rFonts w:eastAsia="Times New Roman"/>
                <w:sz w:val="28"/>
                <w:szCs w:val="28"/>
                <w:lang w:eastAsia="lv-LV"/>
              </w:rPr>
            </w:pPr>
            <w:r w:rsidRPr="008711C0">
              <w:rPr>
                <w:color w:val="000000" w:themeColor="text1"/>
                <w:sz w:val="28"/>
                <w:szCs w:val="28"/>
              </w:rPr>
              <w:t>3. efektīvāka studiju programmu plānošana, izveidot kopīgu stratēģisko plānošanu radniecīgu dažādu līmeņu programmu izstrādei un īstenošanai, izvērtējot atbilstošāko līmeni, kurā programmas būtu īstenojamas, saskaņot programmas tādējādi, lai pēc koledžas pabeigšanas būtu iespējams pārskaitīt koledžā apgūto kursu kredītpunktus un turpināt studijas Latvijas Kultūras akadēmijā</w:t>
            </w:r>
          </w:p>
          <w:p w:rsidR="00C57245" w:rsidRPr="008711C0" w:rsidRDefault="00C57245" w:rsidP="00295C12">
            <w:pPr>
              <w:spacing w:after="0" w:line="240" w:lineRule="auto"/>
              <w:jc w:val="both"/>
              <w:rPr>
                <w:color w:val="000000" w:themeColor="text1"/>
                <w:sz w:val="28"/>
                <w:szCs w:val="28"/>
              </w:rPr>
            </w:pPr>
            <w:r w:rsidRPr="008711C0">
              <w:rPr>
                <w:color w:val="000000" w:themeColor="text1"/>
                <w:sz w:val="28"/>
                <w:szCs w:val="28"/>
              </w:rPr>
              <w:t>Minētie darbības virzieni tiks īstenoti ievērojot iestāžu darbības un lēmumu pieņemšanas autonomijas principu.</w:t>
            </w:r>
          </w:p>
          <w:p w:rsidR="00AD6959" w:rsidRPr="008711C0" w:rsidRDefault="00AD6959" w:rsidP="008711C0">
            <w:pPr>
              <w:spacing w:after="0" w:line="240" w:lineRule="auto"/>
              <w:jc w:val="both"/>
              <w:rPr>
                <w:rFonts w:eastAsia="Times New Roman"/>
                <w:color w:val="000000"/>
                <w:sz w:val="28"/>
                <w:szCs w:val="28"/>
                <w:lang w:eastAsia="lv-LV"/>
              </w:rPr>
            </w:pPr>
          </w:p>
        </w:tc>
      </w:tr>
      <w:tr w:rsidR="00233886" w:rsidRPr="008711C0" w:rsidTr="00994D77">
        <w:trPr>
          <w:trHeight w:val="837"/>
          <w:tblCellSpacing w:w="0" w:type="dxa"/>
        </w:trPr>
        <w:tc>
          <w:tcPr>
            <w:tcW w:w="0" w:type="auto"/>
            <w:tcBorders>
              <w:top w:val="outset" w:sz="6" w:space="0" w:color="auto"/>
              <w:left w:val="outset" w:sz="6" w:space="0" w:color="auto"/>
              <w:bottom w:val="outset" w:sz="6" w:space="0" w:color="auto"/>
              <w:right w:val="outset" w:sz="6" w:space="0" w:color="auto"/>
            </w:tcBorders>
          </w:tcPr>
          <w:p w:rsidR="00233886" w:rsidRPr="008711C0" w:rsidRDefault="00233886" w:rsidP="008711C0">
            <w:pPr>
              <w:spacing w:after="0" w:line="240" w:lineRule="auto"/>
              <w:rPr>
                <w:rFonts w:eastAsia="Times New Roman"/>
                <w:color w:val="000000"/>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Saistītie politikas ietekmes novērtējumi un pētījumi</w:t>
            </w:r>
          </w:p>
        </w:tc>
        <w:tc>
          <w:tcPr>
            <w:tcW w:w="0" w:type="auto"/>
            <w:gridSpan w:val="7"/>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Nav attiecināms.</w:t>
            </w:r>
          </w:p>
        </w:tc>
      </w:tr>
      <w:tr w:rsidR="00233886" w:rsidRPr="008711C0" w:rsidTr="00994D77">
        <w:trPr>
          <w:trHeight w:val="384"/>
          <w:tblCellSpacing w:w="0" w:type="dxa"/>
        </w:trPr>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4.</w:t>
            </w:r>
          </w:p>
        </w:tc>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Tiesiskā regulējuma mērķis un būtība</w:t>
            </w:r>
          </w:p>
        </w:tc>
        <w:tc>
          <w:tcPr>
            <w:tcW w:w="0" w:type="auto"/>
            <w:gridSpan w:val="7"/>
            <w:tcBorders>
              <w:top w:val="outset" w:sz="6" w:space="0" w:color="auto"/>
              <w:left w:val="outset" w:sz="6" w:space="0" w:color="auto"/>
              <w:bottom w:val="outset" w:sz="6" w:space="0" w:color="auto"/>
              <w:right w:val="outset" w:sz="6" w:space="0" w:color="auto"/>
            </w:tcBorders>
          </w:tcPr>
          <w:p w:rsidR="0009444A" w:rsidRPr="008711C0" w:rsidRDefault="0009444A" w:rsidP="008711C0">
            <w:pPr>
              <w:pStyle w:val="ParastaisWeb"/>
              <w:spacing w:before="0" w:beforeAutospacing="0" w:after="0" w:afterAutospacing="0"/>
              <w:jc w:val="both"/>
              <w:rPr>
                <w:rFonts w:ascii="Times New Roman" w:hAnsi="Times New Roman"/>
                <w:sz w:val="28"/>
                <w:szCs w:val="28"/>
              </w:rPr>
            </w:pPr>
            <w:r w:rsidRPr="008711C0">
              <w:rPr>
                <w:rFonts w:ascii="Times New Roman" w:hAnsi="Times New Roman"/>
                <w:sz w:val="28"/>
                <w:szCs w:val="28"/>
              </w:rPr>
              <w:t>Saskaņā ar Valsts pārvaldes iekārtas likuma 15.panta trešās daļas 1.punktu un Augstskolu likuma 11.panta otro daļu, kā arī pamatojoties uz Latvijas Kultūr</w:t>
            </w:r>
            <w:r w:rsidR="0056079F" w:rsidRPr="008711C0">
              <w:rPr>
                <w:rFonts w:ascii="Times New Roman" w:hAnsi="Times New Roman"/>
                <w:sz w:val="28"/>
                <w:szCs w:val="28"/>
              </w:rPr>
              <w:t>as akadēmijas Senāta 2011.gada 6.jūnija</w:t>
            </w:r>
            <w:r w:rsidRPr="008711C0">
              <w:rPr>
                <w:rFonts w:ascii="Times New Roman" w:hAnsi="Times New Roman"/>
                <w:sz w:val="28"/>
                <w:szCs w:val="28"/>
              </w:rPr>
              <w:t xml:space="preserve"> lēmumu, līdz 2011.gada 31.decembrim paredzēts reorganizēt Kultūras ministrijas padotībā esošo valsts izglītības iestādi – Latvijas Kultūras koledžu (turpmāk - koledža) - un nodot to atvasinātai publiskai personai – Latvijas Kultūras akadēmijai. Koledža turpina pastāvēt kā Latvijas Kultūras akadēmijas aģentūra  "Latvijas Kultūras akadēmijas </w:t>
            </w:r>
            <w:r w:rsidR="00AE1202" w:rsidRPr="008711C0">
              <w:rPr>
                <w:rFonts w:ascii="Times New Roman" w:hAnsi="Times New Roman"/>
                <w:sz w:val="28"/>
                <w:szCs w:val="28"/>
              </w:rPr>
              <w:t>Latvijas K</w:t>
            </w:r>
            <w:r w:rsidRPr="008711C0">
              <w:rPr>
                <w:rFonts w:ascii="Times New Roman" w:hAnsi="Times New Roman"/>
                <w:sz w:val="28"/>
                <w:szCs w:val="28"/>
              </w:rPr>
              <w:t>ultūras koledža"</w:t>
            </w:r>
            <w:r w:rsidR="006D16E7" w:rsidRPr="008711C0">
              <w:rPr>
                <w:rFonts w:ascii="Times New Roman" w:hAnsi="Times New Roman"/>
                <w:sz w:val="28"/>
                <w:szCs w:val="28"/>
              </w:rPr>
              <w:t>.</w:t>
            </w:r>
            <w:r w:rsidRPr="008711C0">
              <w:rPr>
                <w:rFonts w:ascii="Times New Roman" w:hAnsi="Times New Roman"/>
                <w:i/>
                <w:sz w:val="28"/>
                <w:szCs w:val="28"/>
              </w:rPr>
              <w:t xml:space="preserve">  </w:t>
            </w:r>
          </w:p>
          <w:p w:rsidR="0009444A" w:rsidRPr="008711C0" w:rsidRDefault="0009444A" w:rsidP="008711C0">
            <w:pPr>
              <w:pStyle w:val="ParastaisWeb"/>
              <w:spacing w:before="0" w:beforeAutospacing="0" w:after="0" w:afterAutospacing="0"/>
              <w:jc w:val="both"/>
              <w:rPr>
                <w:rFonts w:ascii="Times New Roman" w:hAnsi="Times New Roman"/>
                <w:sz w:val="28"/>
                <w:szCs w:val="28"/>
              </w:rPr>
            </w:pPr>
            <w:r w:rsidRPr="008711C0">
              <w:rPr>
                <w:rFonts w:ascii="Times New Roman" w:hAnsi="Times New Roman"/>
                <w:sz w:val="28"/>
                <w:szCs w:val="28"/>
              </w:rPr>
              <w:t>Aģentūra ir koledžas tiesību, saistību, mantas un lietvedības pārņēmēja.</w:t>
            </w:r>
          </w:p>
          <w:p w:rsidR="0009444A" w:rsidRPr="008711C0" w:rsidRDefault="0009444A" w:rsidP="008711C0">
            <w:pPr>
              <w:pStyle w:val="ParastaisWeb"/>
              <w:spacing w:before="0" w:beforeAutospacing="0" w:after="0" w:afterAutospacing="0"/>
              <w:jc w:val="both"/>
              <w:rPr>
                <w:rFonts w:ascii="Times New Roman" w:hAnsi="Times New Roman"/>
                <w:sz w:val="28"/>
                <w:szCs w:val="28"/>
              </w:rPr>
            </w:pPr>
            <w:r w:rsidRPr="008711C0">
              <w:rPr>
                <w:rFonts w:ascii="Times New Roman" w:hAnsi="Times New Roman"/>
                <w:sz w:val="28"/>
                <w:szCs w:val="28"/>
              </w:rPr>
              <w:t>Kultū</w:t>
            </w:r>
            <w:r w:rsidR="00D8522C" w:rsidRPr="008711C0">
              <w:rPr>
                <w:rFonts w:ascii="Times New Roman" w:hAnsi="Times New Roman"/>
                <w:sz w:val="28"/>
                <w:szCs w:val="28"/>
              </w:rPr>
              <w:t>r</w:t>
            </w:r>
            <w:r w:rsidR="008711C0">
              <w:rPr>
                <w:rFonts w:ascii="Times New Roman" w:hAnsi="Times New Roman"/>
                <w:sz w:val="28"/>
                <w:szCs w:val="28"/>
              </w:rPr>
              <w:t>as ministrijai līdz 2011.gada 23</w:t>
            </w:r>
            <w:r w:rsidRPr="008711C0">
              <w:rPr>
                <w:rFonts w:ascii="Times New Roman" w:hAnsi="Times New Roman"/>
                <w:sz w:val="28"/>
                <w:szCs w:val="28"/>
              </w:rPr>
              <w:t>.septembrim izveidot koledžas reorganizācijas komisiju, iekļaujot tajā koledžas, Kultūras ministrijas un Latvijas Kultūras akadēmijas pārstāvjus. Reorganizācijas komisijai līdz 2011.gada 31.decembrim veikt koledžas materiālo un finanšu līdzekļu inventarizāciju, noteikt mantas vērtību un saistību apjomu, kā arī nodrošināt koledžas mantas, saistību un lietvedības nodošanu aģentūrai un līdz 2012.gada 15.februārim sastādīt slēguma bilanci.</w:t>
            </w:r>
          </w:p>
          <w:p w:rsidR="0009444A" w:rsidRPr="008711C0" w:rsidRDefault="00170D2D" w:rsidP="008711C0">
            <w:pPr>
              <w:pStyle w:val="ParastaisWeb"/>
              <w:spacing w:before="0" w:beforeAutospacing="0" w:after="0" w:afterAutospacing="0"/>
              <w:jc w:val="both"/>
              <w:rPr>
                <w:rFonts w:ascii="Times New Roman" w:hAnsi="Times New Roman"/>
                <w:sz w:val="28"/>
                <w:szCs w:val="28"/>
              </w:rPr>
            </w:pPr>
            <w:r w:rsidRPr="008711C0">
              <w:rPr>
                <w:rFonts w:ascii="Times New Roman" w:hAnsi="Times New Roman"/>
                <w:sz w:val="28"/>
                <w:szCs w:val="28"/>
              </w:rPr>
              <w:t xml:space="preserve">Rīkojuma projektā paredzēts uzdot </w:t>
            </w:r>
            <w:r w:rsidR="0009444A" w:rsidRPr="008711C0">
              <w:rPr>
                <w:rFonts w:ascii="Times New Roman" w:hAnsi="Times New Roman"/>
                <w:sz w:val="28"/>
                <w:szCs w:val="28"/>
              </w:rPr>
              <w:t xml:space="preserve">Kultūras ministrijai sagatavot un kultūras ministram līdz 2011.gada </w:t>
            </w:r>
            <w:r w:rsidR="008711C0">
              <w:rPr>
                <w:rFonts w:ascii="Times New Roman" w:hAnsi="Times New Roman"/>
                <w:sz w:val="28"/>
                <w:szCs w:val="28"/>
              </w:rPr>
              <w:t xml:space="preserve">1.novembrim </w:t>
            </w:r>
            <w:r w:rsidR="0009444A" w:rsidRPr="008711C0">
              <w:rPr>
                <w:rFonts w:ascii="Times New Roman" w:hAnsi="Times New Roman"/>
                <w:sz w:val="28"/>
                <w:szCs w:val="28"/>
              </w:rPr>
              <w:t>iesniegt Ministru kabinetā ar koledžas reorganizāciju saistītos tiesību aktu projektus.</w:t>
            </w:r>
          </w:p>
          <w:p w:rsidR="0079273E" w:rsidRPr="008711C0" w:rsidRDefault="0079273E" w:rsidP="008711C0">
            <w:pPr>
              <w:spacing w:after="0" w:line="240" w:lineRule="auto"/>
              <w:ind w:left="113"/>
              <w:jc w:val="both"/>
              <w:rPr>
                <w:sz w:val="28"/>
                <w:szCs w:val="28"/>
              </w:rPr>
            </w:pPr>
            <w:r w:rsidRPr="008711C0">
              <w:rPr>
                <w:sz w:val="28"/>
                <w:szCs w:val="28"/>
              </w:rPr>
              <w:t>Plānots noteikt 2 gadu pārejas periodu pēc koledžas nodošanas Latvijas Kultūras akadēmijai, kurā tiek nodrošināts, ka netiek pārtrauktas studijas programmās, kurās koledža līdz reorganizācijas pabeigšanai ir uzņēmusi stud</w:t>
            </w:r>
            <w:r w:rsidR="003642BA" w:rsidRPr="008711C0">
              <w:rPr>
                <w:sz w:val="28"/>
                <w:szCs w:val="28"/>
              </w:rPr>
              <w:t>entus</w:t>
            </w:r>
            <w:proofErr w:type="gramStart"/>
            <w:r w:rsidR="003642BA" w:rsidRPr="008711C0">
              <w:rPr>
                <w:sz w:val="28"/>
                <w:szCs w:val="28"/>
              </w:rPr>
              <w:t xml:space="preserve"> </w:t>
            </w:r>
            <w:r w:rsidRPr="008711C0">
              <w:rPr>
                <w:sz w:val="28"/>
                <w:szCs w:val="28"/>
              </w:rPr>
              <w:t xml:space="preserve"> </w:t>
            </w:r>
            <w:proofErr w:type="gramEnd"/>
            <w:r w:rsidRPr="008711C0">
              <w:rPr>
                <w:sz w:val="28"/>
                <w:szCs w:val="28"/>
              </w:rPr>
              <w:t>un  studenti, kas iestājušies koledžā pabeidz studijas esošajās programmās, kas tiek nostiprināts trīspusējā sadarbības līgumā starp Kultūras ministriju, koledžu un Latvijas Kultūras akadēmiju saskaņā ar Valsts pārvaldes iekārtas likuma 54.pantu.</w:t>
            </w:r>
          </w:p>
          <w:p w:rsidR="00BF71AB" w:rsidRPr="008711C0" w:rsidRDefault="00BF71AB" w:rsidP="008711C0">
            <w:pPr>
              <w:pStyle w:val="ParastaisWeb"/>
              <w:spacing w:before="0" w:beforeAutospacing="0" w:after="0" w:afterAutospacing="0"/>
              <w:jc w:val="both"/>
              <w:rPr>
                <w:rFonts w:ascii="Times New Roman" w:hAnsi="Times New Roman"/>
                <w:color w:val="000000"/>
                <w:sz w:val="28"/>
                <w:szCs w:val="28"/>
              </w:rPr>
            </w:pPr>
          </w:p>
        </w:tc>
      </w:tr>
      <w:tr w:rsidR="00233886" w:rsidRPr="008711C0" w:rsidTr="00994D77">
        <w:trPr>
          <w:trHeight w:val="476"/>
          <w:tblCellSpacing w:w="0" w:type="dxa"/>
        </w:trPr>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5.</w:t>
            </w:r>
          </w:p>
        </w:tc>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Projekta izstrādē iesaistītās institūcijas</w:t>
            </w:r>
          </w:p>
        </w:tc>
        <w:tc>
          <w:tcPr>
            <w:tcW w:w="0" w:type="auto"/>
            <w:gridSpan w:val="7"/>
            <w:tcBorders>
              <w:top w:val="outset" w:sz="6" w:space="0" w:color="auto"/>
              <w:left w:val="outset" w:sz="6" w:space="0" w:color="auto"/>
              <w:bottom w:val="outset" w:sz="6" w:space="0" w:color="auto"/>
              <w:right w:val="outset" w:sz="6" w:space="0" w:color="auto"/>
            </w:tcBorders>
          </w:tcPr>
          <w:p w:rsidR="00233886" w:rsidRPr="008711C0" w:rsidRDefault="00571FC7" w:rsidP="00295C12">
            <w:pPr>
              <w:spacing w:after="0" w:line="240" w:lineRule="auto"/>
              <w:jc w:val="both"/>
              <w:rPr>
                <w:rFonts w:eastAsia="Times New Roman"/>
                <w:i/>
                <w:color w:val="000000"/>
                <w:sz w:val="28"/>
                <w:szCs w:val="28"/>
                <w:lang w:eastAsia="lv-LV"/>
              </w:rPr>
            </w:pPr>
            <w:r w:rsidRPr="008711C0">
              <w:rPr>
                <w:rFonts w:eastAsia="Times New Roman"/>
                <w:color w:val="000000"/>
                <w:sz w:val="28"/>
                <w:szCs w:val="28"/>
                <w:lang w:eastAsia="lv-LV"/>
              </w:rPr>
              <w:t>Kultūras ministrija, Latvijas Kultūras akadēmija, Latvijas Kultūras koledža</w:t>
            </w:r>
            <w:r w:rsidR="008763B7" w:rsidRPr="008711C0">
              <w:rPr>
                <w:rFonts w:eastAsia="Times New Roman"/>
                <w:color w:val="000000"/>
                <w:sz w:val="28"/>
                <w:szCs w:val="28"/>
                <w:lang w:eastAsia="lv-LV"/>
              </w:rPr>
              <w:t>.</w:t>
            </w:r>
            <w:r w:rsidRPr="008711C0">
              <w:rPr>
                <w:rFonts w:eastAsia="Times New Roman"/>
                <w:color w:val="000000"/>
                <w:sz w:val="28"/>
                <w:szCs w:val="28"/>
                <w:lang w:eastAsia="lv-LV"/>
              </w:rPr>
              <w:t xml:space="preserve"> Augstākās izglītības padome</w:t>
            </w:r>
            <w:r w:rsidR="008763B7" w:rsidRPr="008711C0">
              <w:rPr>
                <w:rFonts w:eastAsia="Times New Roman"/>
                <w:color w:val="000000"/>
                <w:sz w:val="28"/>
                <w:szCs w:val="28"/>
                <w:lang w:eastAsia="lv-LV"/>
              </w:rPr>
              <w:t xml:space="preserve"> ir izskatījusi Projektu 2011.gada 4.augusta sēdē un atbalsta tā tālāku virzību</w:t>
            </w:r>
            <w:r w:rsidR="003C7A2D" w:rsidRPr="008711C0">
              <w:rPr>
                <w:rFonts w:eastAsia="Times New Roman"/>
                <w:color w:val="000000"/>
                <w:sz w:val="28"/>
                <w:szCs w:val="28"/>
                <w:lang w:eastAsia="lv-LV"/>
              </w:rPr>
              <w:t>.</w:t>
            </w:r>
          </w:p>
          <w:p w:rsidR="00D31414" w:rsidRPr="008711C0" w:rsidRDefault="00D31414" w:rsidP="008711C0">
            <w:pPr>
              <w:spacing w:after="0" w:line="240" w:lineRule="auto"/>
              <w:rPr>
                <w:rFonts w:eastAsia="Times New Roman"/>
                <w:i/>
                <w:color w:val="000000"/>
                <w:sz w:val="28"/>
                <w:szCs w:val="28"/>
                <w:lang w:eastAsia="lv-LV"/>
              </w:rPr>
            </w:pPr>
          </w:p>
          <w:p w:rsidR="00D31414" w:rsidRPr="008711C0" w:rsidRDefault="00D31414" w:rsidP="008711C0">
            <w:pPr>
              <w:spacing w:after="0" w:line="240" w:lineRule="auto"/>
              <w:rPr>
                <w:rFonts w:eastAsia="Times New Roman"/>
                <w:color w:val="000000"/>
                <w:sz w:val="28"/>
                <w:szCs w:val="28"/>
                <w:lang w:eastAsia="lv-LV"/>
              </w:rPr>
            </w:pPr>
          </w:p>
        </w:tc>
      </w:tr>
      <w:tr w:rsidR="00233886" w:rsidRPr="008711C0" w:rsidTr="00994D77">
        <w:trPr>
          <w:trHeight w:val="900"/>
          <w:tblCellSpacing w:w="0" w:type="dxa"/>
        </w:trPr>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6.</w:t>
            </w:r>
          </w:p>
        </w:tc>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Iemesli, kādēļ netika nodrošināta sabiedrības līdzdalība</w:t>
            </w:r>
          </w:p>
        </w:tc>
        <w:tc>
          <w:tcPr>
            <w:tcW w:w="0" w:type="auto"/>
            <w:gridSpan w:val="7"/>
            <w:tcBorders>
              <w:top w:val="outset" w:sz="6" w:space="0" w:color="auto"/>
              <w:left w:val="outset" w:sz="6" w:space="0" w:color="auto"/>
              <w:bottom w:val="outset" w:sz="6" w:space="0" w:color="auto"/>
              <w:right w:val="outset" w:sz="6" w:space="0" w:color="auto"/>
            </w:tcBorders>
          </w:tcPr>
          <w:p w:rsidR="00233886" w:rsidRPr="008711C0" w:rsidRDefault="008763B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Nav attiecināms</w:t>
            </w:r>
          </w:p>
        </w:tc>
      </w:tr>
      <w:tr w:rsidR="00233886" w:rsidRPr="008711C0" w:rsidTr="00994D77">
        <w:trPr>
          <w:tblCellSpacing w:w="0" w:type="dxa"/>
        </w:trPr>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7.</w:t>
            </w:r>
          </w:p>
        </w:tc>
        <w:tc>
          <w:tcPr>
            <w:tcW w:w="0" w:type="auto"/>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Cita informācija</w:t>
            </w:r>
          </w:p>
        </w:tc>
        <w:tc>
          <w:tcPr>
            <w:tcW w:w="0" w:type="auto"/>
            <w:gridSpan w:val="7"/>
            <w:tcBorders>
              <w:top w:val="outset" w:sz="6" w:space="0" w:color="auto"/>
              <w:left w:val="outset" w:sz="6" w:space="0" w:color="auto"/>
              <w:bottom w:val="outset" w:sz="6" w:space="0" w:color="auto"/>
              <w:right w:val="outset" w:sz="6" w:space="0" w:color="auto"/>
            </w:tcBorders>
          </w:tcPr>
          <w:p w:rsidR="00233886" w:rsidRPr="008711C0" w:rsidRDefault="005A0F20"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xml:space="preserve">Tiesību akta projekta </w:t>
            </w:r>
            <w:r w:rsidR="00F47ECC" w:rsidRPr="008711C0">
              <w:rPr>
                <w:rFonts w:eastAsia="Times New Roman"/>
                <w:color w:val="000000"/>
                <w:sz w:val="28"/>
                <w:szCs w:val="28"/>
                <w:lang w:eastAsia="lv-LV"/>
              </w:rPr>
              <w:t xml:space="preserve"> ietekme uz koledžas īstenotajiem projektiem:</w:t>
            </w:r>
          </w:p>
          <w:p w:rsidR="00F47ECC" w:rsidRPr="008711C0" w:rsidRDefault="00F47ECC" w:rsidP="008711C0">
            <w:pPr>
              <w:spacing w:after="0" w:line="240" w:lineRule="auto"/>
              <w:rPr>
                <w:rFonts w:eastAsia="Times New Roman"/>
                <w:color w:val="000000"/>
                <w:sz w:val="28"/>
                <w:szCs w:val="28"/>
                <w:lang w:eastAsia="lv-LV"/>
              </w:rPr>
            </w:pPr>
          </w:p>
          <w:p w:rsidR="0002051D" w:rsidRPr="008711C0" w:rsidRDefault="00F47ECC" w:rsidP="008711C0">
            <w:pPr>
              <w:spacing w:after="0" w:line="240" w:lineRule="auto"/>
              <w:ind w:firstLine="720"/>
              <w:jc w:val="both"/>
              <w:rPr>
                <w:sz w:val="28"/>
                <w:szCs w:val="28"/>
              </w:rPr>
            </w:pPr>
            <w:r w:rsidRPr="008711C0">
              <w:rPr>
                <w:bCs/>
                <w:sz w:val="28"/>
                <w:szCs w:val="28"/>
              </w:rPr>
              <w:t xml:space="preserve">1. Klimata pārmaiņu finanšu instrumenta finansēto projektu atklāta konkursa "Energoefektivitātes paaugstināšana augstākās izglītības iestāžu ēkās" ietvaros </w:t>
            </w:r>
            <w:r w:rsidRPr="008711C0">
              <w:rPr>
                <w:sz w:val="28"/>
                <w:szCs w:val="28"/>
              </w:rPr>
              <w:t xml:space="preserve">Vides ministrija, SIA „Vides investīciju fonds” un Latvijas Kultūras koledža ir noslēgusi līgumu par projekta „Latvija Kultūras koledžās ēkas Rīgā, Bruņinieku ielā 57 siltināšana, realizējot energoefektivitātes pasākumus un atbilstoši samazinot kaitīgo izmešu (CO2, CH 4 N2O NOX, CO, GOS) daudzumu, veicot energoefektivitātes pasākumus” īstenošanu Nr. KPFI-3/23. Ņemot vērā, ka līgumā noteikto projekta īstenošanas pabeigšanas termiņš ir 2011.gada 1.decembris, saskaņā ar Vides aizsardzības un reģionālās attīstības ministrijas sniegto </w:t>
            </w:r>
            <w:r w:rsidR="00CF7074" w:rsidRPr="008711C0">
              <w:rPr>
                <w:sz w:val="28"/>
                <w:szCs w:val="28"/>
              </w:rPr>
              <w:t>informāciju</w:t>
            </w:r>
            <w:r w:rsidRPr="008711C0">
              <w:rPr>
                <w:sz w:val="28"/>
                <w:szCs w:val="28"/>
              </w:rPr>
              <w:t xml:space="preserve"> koledž</w:t>
            </w:r>
            <w:r w:rsidR="00CF7074" w:rsidRPr="008711C0">
              <w:rPr>
                <w:sz w:val="28"/>
                <w:szCs w:val="28"/>
              </w:rPr>
              <w:t>a</w:t>
            </w:r>
            <w:r w:rsidRPr="008711C0">
              <w:rPr>
                <w:sz w:val="28"/>
                <w:szCs w:val="28"/>
              </w:rPr>
              <w:t>s reorganizācija nav uzskatāma par pamatu līguma un finansējuma piešķiršanas laušanai.</w:t>
            </w:r>
            <w:r w:rsidR="0002051D" w:rsidRPr="008711C0">
              <w:rPr>
                <w:sz w:val="28"/>
                <w:szCs w:val="28"/>
              </w:rPr>
              <w:t xml:space="preserve"> Savukārt, ja tiek pagarināts līguma termiņš pēc 2011.gada 31.decembra būs jāveic grozījumi valsts budžeta līdzekļu pārdalē un līgumā par finansējuma piešķiršanu un projekta iesniegumā (projekta finansēšanas plānā, lēmumā par līdzfinansējuma piešķiršanu u.c.), paredzot, ka līdzfinansējumu projekta īstenošanai nodrošina Latvijas Kultūras akadēmija.</w:t>
            </w:r>
          </w:p>
          <w:p w:rsidR="00F47ECC" w:rsidRPr="008711C0" w:rsidRDefault="00F47ECC" w:rsidP="008711C0">
            <w:pPr>
              <w:pStyle w:val="Default"/>
              <w:jc w:val="both"/>
              <w:rPr>
                <w:sz w:val="28"/>
                <w:szCs w:val="28"/>
              </w:rPr>
            </w:pPr>
            <w:r w:rsidRPr="008711C0">
              <w:rPr>
                <w:sz w:val="28"/>
                <w:szCs w:val="28"/>
              </w:rPr>
              <w:t xml:space="preserve">2. Informācijas Sistēmu Menedžmenta Augstskola (ISMA) 2010. </w:t>
            </w:r>
            <w:r w:rsidR="0044722F" w:rsidRPr="008711C0">
              <w:rPr>
                <w:sz w:val="28"/>
                <w:szCs w:val="28"/>
              </w:rPr>
              <w:t>g</w:t>
            </w:r>
            <w:r w:rsidRPr="008711C0">
              <w:rPr>
                <w:sz w:val="28"/>
                <w:szCs w:val="28"/>
              </w:rPr>
              <w:t>ada 5.jūlijā ir noslēgusi līgumu ar koledžu par Tempus politiskā instrumenta (</w:t>
            </w:r>
            <w:proofErr w:type="spellStart"/>
            <w:r w:rsidRPr="008711C0">
              <w:rPr>
                <w:sz w:val="28"/>
                <w:szCs w:val="28"/>
              </w:rPr>
              <w:t>Structural</w:t>
            </w:r>
            <w:proofErr w:type="spellEnd"/>
            <w:r w:rsidRPr="008711C0">
              <w:rPr>
                <w:sz w:val="28"/>
                <w:szCs w:val="28"/>
              </w:rPr>
              <w:t xml:space="preserve"> </w:t>
            </w:r>
            <w:proofErr w:type="spellStart"/>
            <w:r w:rsidRPr="008711C0">
              <w:rPr>
                <w:sz w:val="28"/>
                <w:szCs w:val="28"/>
              </w:rPr>
              <w:t>Measures</w:t>
            </w:r>
            <w:proofErr w:type="spellEnd"/>
            <w:r w:rsidRPr="008711C0">
              <w:rPr>
                <w:sz w:val="28"/>
                <w:szCs w:val="28"/>
              </w:rPr>
              <w:t>) projekta Nr.159338-TEMPUS-1-2009-1-LV-TEMPUS-SMHES „</w:t>
            </w:r>
            <w:proofErr w:type="spellStart"/>
            <w:r w:rsidRPr="008711C0">
              <w:rPr>
                <w:sz w:val="28"/>
                <w:szCs w:val="28"/>
              </w:rPr>
              <w:t>Higher</w:t>
            </w:r>
            <w:proofErr w:type="spellEnd"/>
            <w:r w:rsidRPr="008711C0">
              <w:rPr>
                <w:sz w:val="28"/>
                <w:szCs w:val="28"/>
              </w:rPr>
              <w:t xml:space="preserve"> </w:t>
            </w:r>
            <w:proofErr w:type="spellStart"/>
            <w:r w:rsidRPr="008711C0">
              <w:rPr>
                <w:sz w:val="28"/>
                <w:szCs w:val="28"/>
              </w:rPr>
              <w:t>Education</w:t>
            </w:r>
            <w:proofErr w:type="spellEnd"/>
            <w:r w:rsidRPr="008711C0">
              <w:rPr>
                <w:sz w:val="28"/>
                <w:szCs w:val="28"/>
              </w:rPr>
              <w:t xml:space="preserve"> </w:t>
            </w:r>
            <w:proofErr w:type="spellStart"/>
            <w:r w:rsidRPr="008711C0">
              <w:rPr>
                <w:sz w:val="28"/>
                <w:szCs w:val="28"/>
              </w:rPr>
              <w:t>System</w:t>
            </w:r>
            <w:proofErr w:type="spellEnd"/>
            <w:r w:rsidRPr="008711C0">
              <w:rPr>
                <w:sz w:val="28"/>
                <w:szCs w:val="28"/>
              </w:rPr>
              <w:t xml:space="preserve"> </w:t>
            </w:r>
            <w:proofErr w:type="spellStart"/>
            <w:r w:rsidRPr="008711C0">
              <w:rPr>
                <w:sz w:val="28"/>
                <w:szCs w:val="28"/>
              </w:rPr>
              <w:t>Development</w:t>
            </w:r>
            <w:proofErr w:type="spellEnd"/>
            <w:r w:rsidRPr="008711C0">
              <w:rPr>
                <w:sz w:val="28"/>
                <w:szCs w:val="28"/>
              </w:rPr>
              <w:t xml:space="preserve"> </w:t>
            </w:r>
            <w:proofErr w:type="spellStart"/>
            <w:r w:rsidRPr="008711C0">
              <w:rPr>
                <w:sz w:val="28"/>
                <w:szCs w:val="28"/>
              </w:rPr>
              <w:t>for</w:t>
            </w:r>
            <w:proofErr w:type="spellEnd"/>
            <w:r w:rsidRPr="008711C0">
              <w:rPr>
                <w:sz w:val="28"/>
                <w:szCs w:val="28"/>
              </w:rPr>
              <w:t xml:space="preserve"> </w:t>
            </w:r>
            <w:proofErr w:type="spellStart"/>
            <w:r w:rsidRPr="008711C0">
              <w:rPr>
                <w:sz w:val="28"/>
                <w:szCs w:val="28"/>
              </w:rPr>
              <w:t>Social</w:t>
            </w:r>
            <w:proofErr w:type="spellEnd"/>
            <w:r w:rsidRPr="008711C0">
              <w:rPr>
                <w:sz w:val="28"/>
                <w:szCs w:val="28"/>
              </w:rPr>
              <w:t xml:space="preserve"> </w:t>
            </w:r>
            <w:proofErr w:type="spellStart"/>
            <w:r w:rsidRPr="008711C0">
              <w:rPr>
                <w:sz w:val="28"/>
                <w:szCs w:val="28"/>
              </w:rPr>
              <w:t>Partnership</w:t>
            </w:r>
            <w:proofErr w:type="spellEnd"/>
            <w:r w:rsidRPr="008711C0">
              <w:rPr>
                <w:sz w:val="28"/>
                <w:szCs w:val="28"/>
              </w:rPr>
              <w:t xml:space="preserve"> </w:t>
            </w:r>
            <w:proofErr w:type="spellStart"/>
            <w:r w:rsidRPr="008711C0">
              <w:rPr>
                <w:sz w:val="28"/>
                <w:szCs w:val="28"/>
              </w:rPr>
              <w:t>Improvement</w:t>
            </w:r>
            <w:proofErr w:type="spellEnd"/>
            <w:r w:rsidRPr="008711C0">
              <w:rPr>
                <w:sz w:val="28"/>
                <w:szCs w:val="28"/>
              </w:rPr>
              <w:t xml:space="preserve"> </w:t>
            </w:r>
            <w:proofErr w:type="spellStart"/>
            <w:r w:rsidRPr="008711C0">
              <w:rPr>
                <w:sz w:val="28"/>
                <w:szCs w:val="28"/>
              </w:rPr>
              <w:t>and</w:t>
            </w:r>
            <w:proofErr w:type="spellEnd"/>
            <w:r w:rsidRPr="008711C0">
              <w:rPr>
                <w:sz w:val="28"/>
                <w:szCs w:val="28"/>
              </w:rPr>
              <w:t xml:space="preserve"> </w:t>
            </w:r>
            <w:proofErr w:type="spellStart"/>
            <w:r w:rsidRPr="008711C0">
              <w:rPr>
                <w:sz w:val="28"/>
                <w:szCs w:val="28"/>
              </w:rPr>
              <w:t>Humanity</w:t>
            </w:r>
            <w:proofErr w:type="spellEnd"/>
            <w:r w:rsidRPr="008711C0">
              <w:rPr>
                <w:sz w:val="28"/>
                <w:szCs w:val="28"/>
              </w:rPr>
              <w:t xml:space="preserve"> </w:t>
            </w:r>
            <w:proofErr w:type="spellStart"/>
            <w:r w:rsidRPr="008711C0">
              <w:rPr>
                <w:sz w:val="28"/>
                <w:szCs w:val="28"/>
              </w:rPr>
              <w:t>Sciences</w:t>
            </w:r>
            <w:proofErr w:type="spellEnd"/>
            <w:r w:rsidRPr="008711C0">
              <w:rPr>
                <w:sz w:val="28"/>
                <w:szCs w:val="28"/>
              </w:rPr>
              <w:t xml:space="preserve"> </w:t>
            </w:r>
            <w:proofErr w:type="spellStart"/>
            <w:r w:rsidRPr="008711C0">
              <w:rPr>
                <w:sz w:val="28"/>
                <w:szCs w:val="28"/>
              </w:rPr>
              <w:t>Competitiveness</w:t>
            </w:r>
            <w:proofErr w:type="spellEnd"/>
            <w:r w:rsidRPr="008711C0">
              <w:rPr>
                <w:sz w:val="28"/>
                <w:szCs w:val="28"/>
              </w:rPr>
              <w:t xml:space="preserve"> (</w:t>
            </w:r>
            <w:proofErr w:type="spellStart"/>
            <w:r w:rsidRPr="008711C0">
              <w:rPr>
                <w:sz w:val="28"/>
                <w:szCs w:val="28"/>
              </w:rPr>
              <w:t>HESDeSPI</w:t>
            </w:r>
            <w:proofErr w:type="spellEnd"/>
            <w:r w:rsidRPr="008711C0">
              <w:rPr>
                <w:sz w:val="28"/>
                <w:szCs w:val="28"/>
              </w:rPr>
              <w:t xml:space="preserve">)” īstenošanu, kurā koledžai  ir profesionālās izglītības līmeņa kultūras menedžmenta programmu eksperta loma, īpaši akcentējot prakses un sadarbības ar darba devējiem pieredzes nodošanu Austrumeiropas partneriem. </w:t>
            </w:r>
            <w:r w:rsidR="00AD6959" w:rsidRPr="008711C0">
              <w:rPr>
                <w:sz w:val="28"/>
                <w:szCs w:val="28"/>
              </w:rPr>
              <w:t>Kopumā projektā iesaistīti 17 partneri</w:t>
            </w:r>
            <w:r w:rsidRPr="008711C0">
              <w:rPr>
                <w:sz w:val="28"/>
                <w:szCs w:val="28"/>
              </w:rPr>
              <w:t xml:space="preserve">.  Projekta darbības termiņš saskaņā ar </w:t>
            </w:r>
            <w:r w:rsidR="00CF7074" w:rsidRPr="008711C0">
              <w:rPr>
                <w:sz w:val="28"/>
                <w:szCs w:val="28"/>
              </w:rPr>
              <w:t>līgumu ir līdz 2013.gada 1.janvā</w:t>
            </w:r>
            <w:r w:rsidRPr="008711C0">
              <w:rPr>
                <w:sz w:val="28"/>
                <w:szCs w:val="28"/>
              </w:rPr>
              <w:t xml:space="preserve">rim. Kopējais projekta finansējums  koledžai sastāda </w:t>
            </w:r>
            <w:r w:rsidR="00AD6959" w:rsidRPr="008711C0">
              <w:rPr>
                <w:sz w:val="28"/>
                <w:szCs w:val="28"/>
              </w:rPr>
              <w:t>EUR 1038787, no kuras pašlaik apgūta viena trešdaļa.</w:t>
            </w:r>
          </w:p>
          <w:p w:rsidR="00F47ECC" w:rsidRPr="008711C0" w:rsidRDefault="00F47ECC" w:rsidP="008711C0">
            <w:pPr>
              <w:pStyle w:val="Default"/>
              <w:jc w:val="both"/>
              <w:rPr>
                <w:sz w:val="28"/>
                <w:szCs w:val="28"/>
              </w:rPr>
            </w:pPr>
            <w:r w:rsidRPr="008711C0">
              <w:rPr>
                <w:sz w:val="28"/>
                <w:szCs w:val="28"/>
              </w:rPr>
              <w:t>Koledža projektā ir iekļauta kā profesionālās izglītības eksperts (</w:t>
            </w:r>
            <w:proofErr w:type="spellStart"/>
            <w:r w:rsidRPr="008711C0">
              <w:rPr>
                <w:i/>
                <w:sz w:val="28"/>
                <w:szCs w:val="28"/>
              </w:rPr>
              <w:t>postsecondary</w:t>
            </w:r>
            <w:proofErr w:type="spellEnd"/>
            <w:r w:rsidRPr="008711C0">
              <w:rPr>
                <w:i/>
                <w:sz w:val="28"/>
                <w:szCs w:val="28"/>
              </w:rPr>
              <w:t xml:space="preserve"> </w:t>
            </w:r>
            <w:proofErr w:type="spellStart"/>
            <w:r w:rsidRPr="008711C0">
              <w:rPr>
                <w:i/>
                <w:sz w:val="28"/>
                <w:szCs w:val="28"/>
              </w:rPr>
              <w:t>tertiary</w:t>
            </w:r>
            <w:proofErr w:type="spellEnd"/>
            <w:r w:rsidRPr="008711C0">
              <w:rPr>
                <w:i/>
                <w:sz w:val="28"/>
                <w:szCs w:val="28"/>
              </w:rPr>
              <w:t xml:space="preserve"> </w:t>
            </w:r>
            <w:proofErr w:type="spellStart"/>
            <w:r w:rsidRPr="008711C0">
              <w:rPr>
                <w:i/>
                <w:sz w:val="28"/>
                <w:szCs w:val="28"/>
              </w:rPr>
              <w:t>level</w:t>
            </w:r>
            <w:proofErr w:type="spellEnd"/>
            <w:r w:rsidRPr="008711C0">
              <w:rPr>
                <w:i/>
                <w:sz w:val="28"/>
                <w:szCs w:val="28"/>
              </w:rPr>
              <w:t xml:space="preserve"> </w:t>
            </w:r>
            <w:proofErr w:type="spellStart"/>
            <w:r w:rsidRPr="008711C0">
              <w:rPr>
                <w:i/>
                <w:sz w:val="28"/>
                <w:szCs w:val="28"/>
              </w:rPr>
              <w:t>educational</w:t>
            </w:r>
            <w:proofErr w:type="spellEnd"/>
            <w:r w:rsidRPr="008711C0">
              <w:rPr>
                <w:i/>
                <w:sz w:val="28"/>
                <w:szCs w:val="28"/>
              </w:rPr>
              <w:t xml:space="preserve"> </w:t>
            </w:r>
            <w:proofErr w:type="spellStart"/>
            <w:r w:rsidRPr="008711C0">
              <w:rPr>
                <w:i/>
                <w:sz w:val="28"/>
                <w:szCs w:val="28"/>
              </w:rPr>
              <w:t>institution</w:t>
            </w:r>
            <w:proofErr w:type="spellEnd"/>
            <w:r w:rsidRPr="008711C0">
              <w:rPr>
                <w:sz w:val="28"/>
                <w:szCs w:val="28"/>
              </w:rPr>
              <w:t xml:space="preserve">). </w:t>
            </w:r>
            <w:r w:rsidR="00F1217D" w:rsidRPr="008711C0">
              <w:rPr>
                <w:sz w:val="28"/>
                <w:szCs w:val="28"/>
              </w:rPr>
              <w:t>Nododot koledžu Latvijas Kultūras akadēmijai</w:t>
            </w:r>
            <w:r w:rsidRPr="008711C0">
              <w:rPr>
                <w:sz w:val="28"/>
                <w:szCs w:val="28"/>
              </w:rPr>
              <w:t xml:space="preserve"> (</w:t>
            </w:r>
            <w:proofErr w:type="spellStart"/>
            <w:r w:rsidRPr="008711C0">
              <w:rPr>
                <w:i/>
                <w:sz w:val="28"/>
                <w:szCs w:val="28"/>
              </w:rPr>
              <w:t>University</w:t>
            </w:r>
            <w:proofErr w:type="spellEnd"/>
            <w:r w:rsidRPr="008711C0">
              <w:rPr>
                <w:i/>
                <w:sz w:val="28"/>
                <w:szCs w:val="28"/>
              </w:rPr>
              <w:t xml:space="preserve"> </w:t>
            </w:r>
            <w:proofErr w:type="spellStart"/>
            <w:r w:rsidRPr="008711C0">
              <w:rPr>
                <w:i/>
                <w:sz w:val="28"/>
                <w:szCs w:val="28"/>
              </w:rPr>
              <w:t>college</w:t>
            </w:r>
            <w:proofErr w:type="spellEnd"/>
            <w:r w:rsidRPr="008711C0">
              <w:rPr>
                <w:sz w:val="28"/>
                <w:szCs w:val="28"/>
              </w:rPr>
              <w:t>), projektā pārstāvētais kompetences līmenis no administratīvo normu viedokļa tiek mainīts, kas konkrētajam projektu tipam (</w:t>
            </w:r>
            <w:proofErr w:type="spellStart"/>
            <w:r w:rsidRPr="008711C0">
              <w:rPr>
                <w:i/>
                <w:sz w:val="28"/>
                <w:szCs w:val="28"/>
              </w:rPr>
              <w:t>Structural</w:t>
            </w:r>
            <w:proofErr w:type="spellEnd"/>
            <w:r w:rsidRPr="008711C0">
              <w:rPr>
                <w:i/>
                <w:sz w:val="28"/>
                <w:szCs w:val="28"/>
              </w:rPr>
              <w:t xml:space="preserve"> </w:t>
            </w:r>
            <w:proofErr w:type="spellStart"/>
            <w:r w:rsidRPr="008711C0">
              <w:rPr>
                <w:i/>
                <w:sz w:val="28"/>
                <w:szCs w:val="28"/>
              </w:rPr>
              <w:t>Measures</w:t>
            </w:r>
            <w:proofErr w:type="spellEnd"/>
            <w:r w:rsidRPr="008711C0">
              <w:rPr>
                <w:i/>
                <w:sz w:val="28"/>
                <w:szCs w:val="28"/>
              </w:rPr>
              <w:t xml:space="preserve"> </w:t>
            </w:r>
            <w:proofErr w:type="spellStart"/>
            <w:r w:rsidRPr="008711C0">
              <w:rPr>
                <w:i/>
                <w:sz w:val="28"/>
                <w:szCs w:val="28"/>
              </w:rPr>
              <w:t>projects</w:t>
            </w:r>
            <w:proofErr w:type="spellEnd"/>
            <w:r w:rsidRPr="008711C0">
              <w:rPr>
                <w:sz w:val="28"/>
                <w:szCs w:val="28"/>
              </w:rPr>
              <w:t>), kur galvenais rezultāts ir sistēmiskā ietekme,  no projekta finansētāja puses var tikt uzskatīts par risku</w:t>
            </w:r>
            <w:r w:rsidR="00CF7074" w:rsidRPr="008711C0">
              <w:rPr>
                <w:sz w:val="28"/>
                <w:szCs w:val="28"/>
              </w:rPr>
              <w:t xml:space="preserve"> projekta mērķu sasniegšanā</w:t>
            </w:r>
            <w:r w:rsidRPr="008711C0">
              <w:rPr>
                <w:sz w:val="28"/>
                <w:szCs w:val="28"/>
              </w:rPr>
              <w:t>. Partnera statusa maiņas gadījumā, izmaiņas ir rakstiski jāsaskaņo ar 17 partneriem 7 valstīs.</w:t>
            </w:r>
          </w:p>
          <w:p w:rsidR="00775714" w:rsidRPr="008711C0" w:rsidRDefault="00775714" w:rsidP="008711C0">
            <w:pPr>
              <w:pStyle w:val="Default"/>
              <w:jc w:val="both"/>
              <w:rPr>
                <w:sz w:val="28"/>
                <w:szCs w:val="28"/>
              </w:rPr>
            </w:pPr>
            <w:r w:rsidRPr="008711C0">
              <w:rPr>
                <w:sz w:val="28"/>
                <w:szCs w:val="28"/>
              </w:rPr>
              <w:t xml:space="preserve">Lai novērstu minētos riskus plānots noslēgt starp Latvijas Kultūras koledžu un Latvijas Kultūras akadēmiju vienošanos, kurā Latvijas Kultūras akadēmija pilnvaro </w:t>
            </w:r>
            <w:r w:rsidR="00CF7074" w:rsidRPr="008711C0">
              <w:rPr>
                <w:sz w:val="28"/>
                <w:szCs w:val="28"/>
              </w:rPr>
              <w:t>koledžu</w:t>
            </w:r>
            <w:r w:rsidRPr="008711C0">
              <w:rPr>
                <w:sz w:val="28"/>
                <w:szCs w:val="28"/>
              </w:rPr>
              <w:t xml:space="preserve"> īstenot TEMPUS projektu</w:t>
            </w:r>
            <w:r w:rsidR="0044722F" w:rsidRPr="008711C0">
              <w:rPr>
                <w:sz w:val="28"/>
                <w:szCs w:val="28"/>
              </w:rPr>
              <w:t>, pieņem</w:t>
            </w:r>
            <w:r w:rsidR="009F448D" w:rsidRPr="008711C0">
              <w:rPr>
                <w:sz w:val="28"/>
                <w:szCs w:val="28"/>
              </w:rPr>
              <w:t>t lēmumus šī projekta īstenošanā</w:t>
            </w:r>
            <w:r w:rsidR="0044722F" w:rsidRPr="008711C0">
              <w:rPr>
                <w:sz w:val="28"/>
                <w:szCs w:val="28"/>
              </w:rPr>
              <w:t xml:space="preserve"> un</w:t>
            </w:r>
            <w:r w:rsidR="009F448D" w:rsidRPr="008711C0">
              <w:rPr>
                <w:sz w:val="28"/>
                <w:szCs w:val="28"/>
              </w:rPr>
              <w:t xml:space="preserve"> par</w:t>
            </w:r>
            <w:r w:rsidR="0044722F" w:rsidRPr="008711C0">
              <w:rPr>
                <w:sz w:val="28"/>
                <w:szCs w:val="28"/>
              </w:rPr>
              <w:t xml:space="preserve"> finansējuma izlietojumu.</w:t>
            </w:r>
          </w:p>
        </w:tc>
      </w:tr>
      <w:tr w:rsidR="00DD365A" w:rsidRPr="008711C0" w:rsidTr="00994D77">
        <w:tblPrEx>
          <w:tblCellSpacing w:w="0" w:type="nil"/>
          <w:tblCellMar>
            <w:top w:w="30" w:type="dxa"/>
            <w:left w:w="30" w:type="dxa"/>
            <w:bottom w:w="30" w:type="dxa"/>
            <w:right w:w="30" w:type="dxa"/>
          </w:tblCellMar>
          <w:tblLook w:val="04A0"/>
        </w:tblPrEx>
        <w:tc>
          <w:tcPr>
            <w:tcW w:w="8351" w:type="dxa"/>
            <w:gridSpan w:val="9"/>
            <w:tcBorders>
              <w:top w:val="single" w:sz="6" w:space="0" w:color="auto"/>
              <w:left w:val="single" w:sz="6" w:space="0" w:color="auto"/>
              <w:bottom w:val="outset" w:sz="6" w:space="0" w:color="auto"/>
              <w:right w:val="single" w:sz="6" w:space="0" w:color="auto"/>
            </w:tcBorders>
            <w:vAlign w:val="center"/>
            <w:hideMark/>
          </w:tcPr>
          <w:p w:rsidR="00DD365A"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b/>
                <w:bCs/>
                <w:color w:val="000000"/>
                <w:sz w:val="28"/>
                <w:szCs w:val="28"/>
                <w:lang w:eastAsia="lv-LV"/>
              </w:rPr>
              <w:t>II. Tiesību akta projekta ietekme uz sabiedrību</w:t>
            </w:r>
          </w:p>
        </w:tc>
      </w:tr>
      <w:tr w:rsidR="00DD365A"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Sabiedrības mērķgrupa</w:t>
            </w:r>
          </w:p>
        </w:tc>
        <w:tc>
          <w:tcPr>
            <w:tcW w:w="4431" w:type="dxa"/>
            <w:gridSpan w:val="4"/>
            <w:tcBorders>
              <w:top w:val="outset" w:sz="6" w:space="0" w:color="auto"/>
              <w:left w:val="outset" w:sz="6" w:space="0" w:color="auto"/>
              <w:bottom w:val="outset" w:sz="6" w:space="0" w:color="auto"/>
              <w:right w:val="outset" w:sz="6" w:space="0" w:color="auto"/>
            </w:tcBorders>
            <w:hideMark/>
          </w:tcPr>
          <w:p w:rsidR="00DD365A" w:rsidRPr="008711C0" w:rsidRDefault="00A95BFD"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Latvijas Kultūras akadēmijas</w:t>
            </w:r>
            <w:r w:rsidR="00571FC7" w:rsidRPr="008711C0">
              <w:rPr>
                <w:rFonts w:eastAsia="Times New Roman"/>
                <w:color w:val="000000"/>
                <w:sz w:val="28"/>
                <w:szCs w:val="28"/>
                <w:lang w:eastAsia="lv-LV"/>
              </w:rPr>
              <w:t xml:space="preserve"> un Latvijas Kultūras Koledž</w:t>
            </w:r>
            <w:r w:rsidRPr="008711C0">
              <w:rPr>
                <w:rFonts w:eastAsia="Times New Roman"/>
                <w:color w:val="000000"/>
                <w:sz w:val="28"/>
                <w:szCs w:val="28"/>
                <w:lang w:eastAsia="lv-LV"/>
              </w:rPr>
              <w:t>as</w:t>
            </w:r>
            <w:r w:rsidR="00571FC7" w:rsidRPr="008711C0">
              <w:rPr>
                <w:rFonts w:eastAsia="Times New Roman"/>
                <w:color w:val="000000"/>
                <w:sz w:val="28"/>
                <w:szCs w:val="28"/>
                <w:lang w:eastAsia="lv-LV"/>
              </w:rPr>
              <w:t xml:space="preserve"> </w:t>
            </w:r>
            <w:r w:rsidR="00D73104" w:rsidRPr="008711C0">
              <w:rPr>
                <w:rFonts w:eastAsia="Times New Roman"/>
                <w:color w:val="000000"/>
                <w:sz w:val="28"/>
                <w:szCs w:val="28"/>
                <w:lang w:eastAsia="lv-LV"/>
              </w:rPr>
              <w:t xml:space="preserve">potenciālie </w:t>
            </w:r>
            <w:r w:rsidRPr="008711C0">
              <w:rPr>
                <w:rFonts w:eastAsia="Times New Roman"/>
                <w:color w:val="000000"/>
                <w:sz w:val="28"/>
                <w:szCs w:val="28"/>
                <w:lang w:eastAsia="lv-LV"/>
              </w:rPr>
              <w:t>studenti</w:t>
            </w:r>
          </w:p>
        </w:tc>
      </w:tr>
      <w:tr w:rsidR="00DD365A"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Citas sabiedrības grupas (bez mērķgrupas), kuras tiesiskais regulējums arī ietekmē vai varētu ietekmēt</w:t>
            </w:r>
          </w:p>
        </w:tc>
        <w:tc>
          <w:tcPr>
            <w:tcW w:w="4431" w:type="dxa"/>
            <w:gridSpan w:val="4"/>
            <w:tcBorders>
              <w:top w:val="outset" w:sz="6" w:space="0" w:color="auto"/>
              <w:left w:val="outset" w:sz="6" w:space="0" w:color="auto"/>
              <w:bottom w:val="outset" w:sz="6" w:space="0" w:color="auto"/>
              <w:right w:val="outset" w:sz="6" w:space="0" w:color="auto"/>
            </w:tcBorders>
            <w:hideMark/>
          </w:tcPr>
          <w:p w:rsidR="00DD365A" w:rsidRPr="008711C0" w:rsidRDefault="00D73104"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Latvijas Kultūras akadēmijas un Latvijas Kultūras koledžas studējošie</w:t>
            </w:r>
          </w:p>
        </w:tc>
      </w:tr>
      <w:tr w:rsidR="00DD365A"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3.</w:t>
            </w:r>
          </w:p>
        </w:tc>
        <w:tc>
          <w:tcPr>
            <w:tcW w:w="0" w:type="auto"/>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Tiesiskā regulējuma finansiālā ietekme</w:t>
            </w:r>
          </w:p>
        </w:tc>
        <w:tc>
          <w:tcPr>
            <w:tcW w:w="4431" w:type="dxa"/>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Nav attiecināms</w:t>
            </w:r>
          </w:p>
        </w:tc>
      </w:tr>
      <w:tr w:rsidR="00DD365A"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4.</w:t>
            </w:r>
          </w:p>
        </w:tc>
        <w:tc>
          <w:tcPr>
            <w:tcW w:w="0" w:type="auto"/>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Tiesiskā regulējuma nefinansiālā ietekme</w:t>
            </w:r>
          </w:p>
        </w:tc>
        <w:tc>
          <w:tcPr>
            <w:tcW w:w="4431" w:type="dxa"/>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Nav attiecināms</w:t>
            </w:r>
          </w:p>
        </w:tc>
      </w:tr>
      <w:tr w:rsidR="00DD365A"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5.</w:t>
            </w:r>
          </w:p>
        </w:tc>
        <w:tc>
          <w:tcPr>
            <w:tcW w:w="0" w:type="auto"/>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Administratīvās procedūras raksturojums</w:t>
            </w:r>
          </w:p>
        </w:tc>
        <w:tc>
          <w:tcPr>
            <w:tcW w:w="4431" w:type="dxa"/>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Nav attiecināms</w:t>
            </w:r>
          </w:p>
        </w:tc>
      </w:tr>
      <w:tr w:rsidR="00DD365A"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6.</w:t>
            </w:r>
          </w:p>
        </w:tc>
        <w:tc>
          <w:tcPr>
            <w:tcW w:w="0" w:type="auto"/>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Administratīvo izmaksu monetārs novērtējums</w:t>
            </w:r>
          </w:p>
        </w:tc>
        <w:tc>
          <w:tcPr>
            <w:tcW w:w="4431" w:type="dxa"/>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Nav attiecināms</w:t>
            </w:r>
          </w:p>
        </w:tc>
      </w:tr>
      <w:tr w:rsidR="00DD365A"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7.</w:t>
            </w:r>
          </w:p>
        </w:tc>
        <w:tc>
          <w:tcPr>
            <w:tcW w:w="0" w:type="auto"/>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Cita informācija</w:t>
            </w:r>
          </w:p>
        </w:tc>
        <w:tc>
          <w:tcPr>
            <w:tcW w:w="4431" w:type="dxa"/>
            <w:gridSpan w:val="4"/>
            <w:tcBorders>
              <w:top w:val="outset" w:sz="6" w:space="0" w:color="auto"/>
              <w:left w:val="outset" w:sz="6" w:space="0" w:color="auto"/>
              <w:bottom w:val="outset" w:sz="6" w:space="0" w:color="auto"/>
              <w:right w:val="outset" w:sz="6" w:space="0" w:color="auto"/>
            </w:tcBorders>
            <w:hideMark/>
          </w:tcPr>
          <w:p w:rsidR="00DD365A" w:rsidRPr="008711C0" w:rsidRDefault="00571FC7"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Nav</w:t>
            </w:r>
          </w:p>
        </w:tc>
      </w:tr>
      <w:tr w:rsidR="0047032E" w:rsidRPr="008711C0" w:rsidTr="00994D77">
        <w:trPr>
          <w:trHeight w:val="652"/>
          <w:tblCellSpacing w:w="0" w:type="dxa"/>
        </w:trPr>
        <w:tc>
          <w:tcPr>
            <w:tcW w:w="0" w:type="auto"/>
            <w:gridSpan w:val="9"/>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jc w:val="center"/>
              <w:rPr>
                <w:rFonts w:eastAsia="Times New Roman"/>
                <w:b/>
                <w:bCs/>
                <w:color w:val="000000"/>
                <w:sz w:val="28"/>
                <w:szCs w:val="28"/>
                <w:lang w:eastAsia="lv-LV"/>
              </w:rPr>
            </w:pPr>
            <w:r w:rsidRPr="008711C0">
              <w:rPr>
                <w:rFonts w:eastAsia="Times New Roman"/>
                <w:b/>
                <w:bCs/>
                <w:color w:val="000000"/>
                <w:sz w:val="28"/>
                <w:szCs w:val="28"/>
                <w:lang w:eastAsia="lv-LV"/>
              </w:rPr>
              <w:t>III. Tiesību akta projekta ietekme uz valsts budžetu un pašvaldību budžetiem</w:t>
            </w:r>
          </w:p>
        </w:tc>
      </w:tr>
      <w:tr w:rsidR="0047032E" w:rsidRPr="008711C0" w:rsidTr="00994D77">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w:t>
            </w:r>
            <w:r w:rsidRPr="008711C0">
              <w:rPr>
                <w:rFonts w:eastAsia="Times New Roman"/>
                <w:b/>
                <w:bCs/>
                <w:color w:val="000000"/>
                <w:sz w:val="28"/>
                <w:szCs w:val="28"/>
                <w:lang w:eastAsia="lv-LV"/>
              </w:rPr>
              <w:t>Rādītāji</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b/>
                <w:color w:val="000000"/>
                <w:sz w:val="28"/>
                <w:szCs w:val="28"/>
                <w:lang w:eastAsia="lv-LV"/>
              </w:rPr>
              <w:t>2011.</w:t>
            </w:r>
            <w:r w:rsidRPr="008711C0">
              <w:rPr>
                <w:rFonts w:eastAsia="Times New Roman"/>
                <w:b/>
                <w:bCs/>
                <w:color w:val="000000"/>
                <w:sz w:val="28"/>
                <w:szCs w:val="28"/>
                <w:lang w:eastAsia="lv-LV"/>
              </w:rPr>
              <w:t>gads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Turpmākie trīs gadi (tūkst. latu)</w:t>
            </w:r>
          </w:p>
        </w:tc>
      </w:tr>
      <w:tr w:rsidR="0047032E" w:rsidRPr="008711C0" w:rsidTr="00994D7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rPr>
                <w:rFonts w:eastAsia="Times New Roman"/>
                <w:color w:val="000000"/>
                <w:sz w:val="28"/>
                <w:szCs w:val="28"/>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rPr>
                <w:rFonts w:eastAsia="Times New Roman"/>
                <w:color w:val="000000"/>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b/>
                <w:bCs/>
                <w:color w:val="000000"/>
                <w:sz w:val="28"/>
                <w:szCs w:val="28"/>
                <w:lang w:eastAsia="lv-LV"/>
              </w:rPr>
            </w:pPr>
            <w:r w:rsidRPr="008711C0">
              <w:rPr>
                <w:rFonts w:eastAsia="Times New Roman"/>
                <w:b/>
                <w:bCs/>
                <w:color w:val="000000"/>
                <w:sz w:val="28"/>
                <w:szCs w:val="28"/>
                <w:lang w:eastAsia="lv-LV"/>
              </w:rPr>
              <w:t>2012</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b/>
                <w:bCs/>
                <w:color w:val="000000"/>
                <w:sz w:val="28"/>
                <w:szCs w:val="28"/>
                <w:lang w:eastAsia="lv-LV"/>
              </w:rPr>
            </w:pPr>
            <w:r w:rsidRPr="008711C0">
              <w:rPr>
                <w:rFonts w:eastAsia="Times New Roman"/>
                <w:b/>
                <w:bCs/>
                <w:color w:val="000000"/>
                <w:sz w:val="28"/>
                <w:szCs w:val="28"/>
                <w:lang w:eastAsia="lv-LV"/>
              </w:rPr>
              <w:t>2013</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b/>
                <w:bCs/>
                <w:color w:val="000000"/>
                <w:sz w:val="28"/>
                <w:szCs w:val="28"/>
                <w:lang w:eastAsia="lv-LV"/>
              </w:rPr>
            </w:pPr>
            <w:r w:rsidRPr="008711C0">
              <w:rPr>
                <w:rFonts w:eastAsia="Times New Roman"/>
                <w:b/>
                <w:bCs/>
                <w:color w:val="000000"/>
                <w:sz w:val="28"/>
                <w:szCs w:val="28"/>
                <w:lang w:eastAsia="lv-LV"/>
              </w:rPr>
              <w:t>2014</w:t>
            </w:r>
          </w:p>
        </w:tc>
      </w:tr>
      <w:tr w:rsidR="0047032E" w:rsidRPr="008711C0" w:rsidTr="00994D7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rPr>
                <w:rFonts w:eastAsia="Times New Roman"/>
                <w:color w:val="000000"/>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Saskaņā ar valsts budžetu kārtējam gadam</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Izmaiņas, salīdzinot ar kārtējo (n) gadu</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1</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2</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6</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1. Budžeta ieņēmumi:</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1 284</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1.2. valsts speciālais 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12"/>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1.3. pašvaldību 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2. Budžeta izdevumi:</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1 306</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2.1. valsts pamatbudžets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1 306</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tabs>
                <w:tab w:val="left" w:pos="510"/>
                <w:tab w:val="center" w:pos="624"/>
              </w:tabs>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-250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2.2. valsts speciālais 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50"/>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2.3. pašvaldību 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12"/>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50"/>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3. Finansiālā ietekme:</w:t>
            </w:r>
          </w:p>
        </w:tc>
        <w:tc>
          <w:tcPr>
            <w:tcW w:w="0" w:type="auto"/>
            <w:tcBorders>
              <w:top w:val="outset" w:sz="6" w:space="0" w:color="auto"/>
              <w:left w:val="outset" w:sz="6" w:space="0" w:color="auto"/>
              <w:bottom w:val="outset" w:sz="6" w:space="0" w:color="auto"/>
              <w:right w:val="outset" w:sz="6" w:space="0" w:color="auto"/>
            </w:tcBorders>
            <w:vAlign w:val="center"/>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-22</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3.1. valsts pamatbudžets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-22</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65"/>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3.2. speciālais 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65"/>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3.3. pašvaldību budžets</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65"/>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4. Finanšu līdzekļi papildu izde</w:t>
            </w:r>
            <w:r w:rsidRPr="008711C0">
              <w:rPr>
                <w:rFonts w:eastAsia="Times New Roman"/>
                <w:color w:val="000000"/>
                <w:sz w:val="28"/>
                <w:szCs w:val="28"/>
                <w:lang w:eastAsia="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rPr>
                <w:rFonts w:eastAsia="Times New Roman"/>
                <w:color w:val="000000"/>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jc w:val="center"/>
              <w:rPr>
                <w:rFonts w:eastAsia="Times New Roman"/>
                <w:color w:val="000000"/>
                <w:sz w:val="28"/>
                <w:szCs w:val="28"/>
                <w:lang w:eastAsia="lv-LV"/>
              </w:rPr>
            </w:pP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rPr>
                <w:rFonts w:eastAsia="Times New Roman"/>
                <w:color w:val="000000"/>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jc w:val="center"/>
              <w:rPr>
                <w:rFonts w:eastAsia="Times New Roman"/>
                <w:color w:val="000000"/>
                <w:sz w:val="28"/>
                <w:szCs w:val="28"/>
                <w:lang w:eastAsia="lv-LV"/>
              </w:rPr>
            </w:pP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375"/>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jc w:val="center"/>
              <w:rPr>
                <w:rFonts w:eastAsia="Times New Roman"/>
                <w:color w:val="000000"/>
                <w:sz w:val="28"/>
                <w:szCs w:val="28"/>
                <w:lang w:eastAsia="lv-LV"/>
              </w:rPr>
            </w:pP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375"/>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jc w:val="center"/>
              <w:rPr>
                <w:rFonts w:eastAsia="Times New Roman"/>
                <w:color w:val="000000"/>
                <w:sz w:val="28"/>
                <w:szCs w:val="28"/>
                <w:lang w:eastAsia="lv-LV"/>
              </w:rPr>
            </w:pP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375"/>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jc w:val="center"/>
              <w:rPr>
                <w:rFonts w:eastAsia="Times New Roman"/>
                <w:color w:val="000000"/>
                <w:sz w:val="28"/>
                <w:szCs w:val="28"/>
                <w:lang w:eastAsia="lv-LV"/>
              </w:rPr>
            </w:pPr>
          </w:p>
        </w:tc>
        <w:tc>
          <w:tcPr>
            <w:tcW w:w="0" w:type="auto"/>
            <w:gridSpan w:val="3"/>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ind w:firstLine="375"/>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47032E" w:rsidRPr="008711C0" w:rsidRDefault="00F944E1"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0</w:t>
            </w: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6. Detalizēts ieņēmumu un izdevu</w:t>
            </w:r>
            <w:r w:rsidRPr="008711C0">
              <w:rPr>
                <w:rFonts w:eastAsia="Times New Roman"/>
                <w:color w:val="000000"/>
                <w:sz w:val="28"/>
                <w:szCs w:val="28"/>
                <w:lang w:eastAsia="lv-LV"/>
              </w:rPr>
              <w:softHyphen/>
              <w:t>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vAlign w:val="center"/>
          </w:tcPr>
          <w:p w:rsidR="0047032E" w:rsidRPr="008711C0" w:rsidRDefault="00F944E1"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 xml:space="preserve">Pašu ieņēmumi </w:t>
            </w:r>
            <w:r w:rsidR="00817093" w:rsidRPr="008711C0">
              <w:rPr>
                <w:rFonts w:eastAsia="Times New Roman"/>
                <w:color w:val="000000"/>
                <w:sz w:val="28"/>
                <w:szCs w:val="28"/>
                <w:lang w:eastAsia="lv-LV"/>
              </w:rPr>
              <w:t xml:space="preserve">valsts budžetā </w:t>
            </w:r>
            <w:r w:rsidRPr="008711C0">
              <w:rPr>
                <w:rFonts w:eastAsia="Times New Roman"/>
                <w:color w:val="000000"/>
                <w:sz w:val="28"/>
                <w:szCs w:val="28"/>
                <w:lang w:eastAsia="lv-LV"/>
              </w:rPr>
              <w:t xml:space="preserve">atvasinātām publiskām personām </w:t>
            </w:r>
            <w:r w:rsidR="00762158" w:rsidRPr="008711C0">
              <w:rPr>
                <w:rFonts w:eastAsia="Times New Roman"/>
                <w:color w:val="000000"/>
                <w:sz w:val="28"/>
                <w:szCs w:val="28"/>
                <w:lang w:eastAsia="lv-LV"/>
              </w:rPr>
              <w:t>netiek plānoti.</w:t>
            </w:r>
            <w:r w:rsidRPr="008711C0">
              <w:rPr>
                <w:rFonts w:eastAsia="Times New Roman"/>
                <w:color w:val="000000"/>
                <w:sz w:val="28"/>
                <w:szCs w:val="28"/>
                <w:lang w:eastAsia="lv-LV"/>
              </w:rPr>
              <w:t xml:space="preserve"> </w:t>
            </w:r>
          </w:p>
          <w:p w:rsidR="008E46A0" w:rsidRPr="008711C0" w:rsidRDefault="008E46A0" w:rsidP="008711C0">
            <w:pPr>
              <w:spacing w:after="0" w:line="240" w:lineRule="auto"/>
              <w:jc w:val="both"/>
              <w:rPr>
                <w:color w:val="000000"/>
                <w:sz w:val="28"/>
                <w:szCs w:val="28"/>
              </w:rPr>
            </w:pPr>
            <w:r w:rsidRPr="008711C0">
              <w:rPr>
                <w:color w:val="000000"/>
                <w:sz w:val="28"/>
                <w:szCs w:val="28"/>
              </w:rPr>
              <w:t xml:space="preserve">Likumā "Par valsts budžetu 2011.gadam” izdevumu segšanai Latvijas Kultūras akadēmijai paredzēti 758 683 lati, Latvijas Kultūras koledžai - 525 698 lati, tajā skaitā pašu ieņēmumi - 250 000 lati un dotācija no vispārējiem ieņēmumiem - 275 698 lati. </w:t>
            </w:r>
          </w:p>
          <w:p w:rsidR="00A95BFD" w:rsidRPr="008711C0" w:rsidRDefault="00A95BFD" w:rsidP="008711C0">
            <w:pPr>
              <w:spacing w:after="0" w:line="240" w:lineRule="auto"/>
              <w:jc w:val="both"/>
              <w:rPr>
                <w:color w:val="000000"/>
                <w:sz w:val="28"/>
                <w:szCs w:val="28"/>
              </w:rPr>
            </w:pPr>
            <w:r w:rsidRPr="008711C0">
              <w:rPr>
                <w:color w:val="000000"/>
                <w:sz w:val="28"/>
                <w:szCs w:val="28"/>
              </w:rPr>
              <w:t xml:space="preserve">Valsts budžeta finansējumu </w:t>
            </w:r>
            <w:r w:rsidR="002E2C57" w:rsidRPr="008711C0">
              <w:rPr>
                <w:color w:val="000000"/>
                <w:sz w:val="28"/>
                <w:szCs w:val="28"/>
              </w:rPr>
              <w:t xml:space="preserve">Latvijas Kultūras koledžai </w:t>
            </w:r>
            <w:r w:rsidR="00D73104" w:rsidRPr="008711C0">
              <w:rPr>
                <w:color w:val="000000"/>
                <w:sz w:val="28"/>
                <w:szCs w:val="28"/>
              </w:rPr>
              <w:t xml:space="preserve">reorganizācijas dēļ </w:t>
            </w:r>
            <w:r w:rsidRPr="008711C0">
              <w:rPr>
                <w:color w:val="000000"/>
                <w:sz w:val="28"/>
                <w:szCs w:val="28"/>
              </w:rPr>
              <w:t>nav plānots samazināt.</w:t>
            </w:r>
          </w:p>
          <w:p w:rsidR="008E46A0" w:rsidRPr="008711C0" w:rsidRDefault="008E46A0" w:rsidP="008711C0">
            <w:pPr>
              <w:spacing w:after="0" w:line="240" w:lineRule="auto"/>
              <w:jc w:val="both"/>
              <w:rPr>
                <w:rFonts w:eastAsia="Times New Roman"/>
                <w:color w:val="000000"/>
                <w:sz w:val="28"/>
                <w:szCs w:val="28"/>
                <w:lang w:eastAsia="lv-LV"/>
              </w:rPr>
            </w:pP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rPr>
                <w:rFonts w:eastAsia="Times New Roman"/>
                <w:color w:val="000000"/>
                <w:sz w:val="28"/>
                <w:szCs w:val="28"/>
                <w:lang w:eastAsia="lv-LV"/>
              </w:rPr>
            </w:pP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tcPr>
          <w:p w:rsidR="0047032E" w:rsidRPr="008711C0" w:rsidRDefault="0047032E" w:rsidP="008711C0">
            <w:pPr>
              <w:spacing w:after="0" w:line="240" w:lineRule="auto"/>
              <w:rPr>
                <w:rFonts w:eastAsia="Times New Roman"/>
                <w:color w:val="000000"/>
                <w:sz w:val="28"/>
                <w:szCs w:val="28"/>
                <w:lang w:eastAsia="lv-LV"/>
              </w:rPr>
            </w:pPr>
          </w:p>
        </w:tc>
      </w:tr>
      <w:tr w:rsidR="0047032E" w:rsidRPr="008711C0" w:rsidTr="00994D7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7. Cita informācija</w:t>
            </w:r>
          </w:p>
        </w:tc>
        <w:tc>
          <w:tcPr>
            <w:tcW w:w="0" w:type="auto"/>
            <w:gridSpan w:val="7"/>
            <w:tcBorders>
              <w:top w:val="outset" w:sz="6" w:space="0" w:color="auto"/>
              <w:left w:val="outset" w:sz="6" w:space="0" w:color="auto"/>
              <w:bottom w:val="outset" w:sz="6" w:space="0" w:color="auto"/>
              <w:right w:val="outset" w:sz="6" w:space="0" w:color="auto"/>
            </w:tcBorders>
          </w:tcPr>
          <w:p w:rsidR="0047032E" w:rsidRPr="008711C0" w:rsidRDefault="00571FC7" w:rsidP="008711C0">
            <w:pPr>
              <w:spacing w:after="0" w:line="240" w:lineRule="auto"/>
              <w:jc w:val="both"/>
              <w:rPr>
                <w:color w:val="000000"/>
                <w:sz w:val="28"/>
                <w:szCs w:val="28"/>
              </w:rPr>
            </w:pPr>
            <w:r w:rsidRPr="008711C0">
              <w:rPr>
                <w:color w:val="000000"/>
                <w:sz w:val="28"/>
                <w:szCs w:val="28"/>
              </w:rPr>
              <w:t xml:space="preserve">Ar reorganizāciju saistītos izdevumus paredzēts </w:t>
            </w:r>
            <w:r w:rsidR="00762158" w:rsidRPr="008711C0">
              <w:rPr>
                <w:color w:val="000000"/>
                <w:sz w:val="28"/>
                <w:szCs w:val="28"/>
              </w:rPr>
              <w:t>segt no likuma</w:t>
            </w:r>
            <w:r w:rsidRPr="008711C0">
              <w:rPr>
                <w:color w:val="000000"/>
                <w:sz w:val="28"/>
                <w:szCs w:val="28"/>
              </w:rPr>
              <w:t xml:space="preserve"> "Par valsts budžetu 20</w:t>
            </w:r>
            <w:r w:rsidR="00D31414" w:rsidRPr="008711C0">
              <w:rPr>
                <w:color w:val="000000"/>
                <w:sz w:val="28"/>
                <w:szCs w:val="28"/>
              </w:rPr>
              <w:t>11</w:t>
            </w:r>
            <w:r w:rsidRPr="008711C0">
              <w:rPr>
                <w:color w:val="000000"/>
                <w:sz w:val="28"/>
                <w:szCs w:val="28"/>
              </w:rPr>
              <w:t xml:space="preserve">.gadam" </w:t>
            </w:r>
            <w:r w:rsidR="00762158" w:rsidRPr="008711C0">
              <w:rPr>
                <w:rFonts w:eastAsia="Times New Roman"/>
                <w:color w:val="000000"/>
                <w:sz w:val="28"/>
                <w:szCs w:val="28"/>
                <w:lang w:eastAsia="lv-LV"/>
              </w:rPr>
              <w:t>budžeta programmā 20.00.00 „Kultūrizglītība”</w:t>
            </w:r>
            <w:r w:rsidRPr="008711C0">
              <w:rPr>
                <w:color w:val="000000"/>
                <w:sz w:val="28"/>
                <w:szCs w:val="28"/>
              </w:rPr>
              <w:t xml:space="preserve"> </w:t>
            </w:r>
            <w:r w:rsidR="00762158" w:rsidRPr="008711C0">
              <w:rPr>
                <w:color w:val="000000"/>
                <w:sz w:val="28"/>
                <w:szCs w:val="28"/>
              </w:rPr>
              <w:t>Latvijas Kultūras koledžai piešķirtajiem</w:t>
            </w:r>
            <w:r w:rsidRPr="008711C0">
              <w:rPr>
                <w:color w:val="000000"/>
                <w:sz w:val="28"/>
                <w:szCs w:val="28"/>
              </w:rPr>
              <w:t xml:space="preserve"> finanšu līdzekļiem.</w:t>
            </w:r>
          </w:p>
        </w:tc>
      </w:tr>
      <w:tr w:rsidR="00994D77" w:rsidRPr="008711C0" w:rsidTr="00994D77">
        <w:tblPrEx>
          <w:tblCellSpacing w:w="0" w:type="nil"/>
          <w:tblCellMar>
            <w:top w:w="30" w:type="dxa"/>
            <w:left w:w="30" w:type="dxa"/>
            <w:bottom w:w="30" w:type="dxa"/>
            <w:right w:w="30" w:type="dxa"/>
          </w:tblCellMar>
          <w:tblLook w:val="04A0"/>
        </w:tblPrEx>
        <w:tc>
          <w:tcPr>
            <w:tcW w:w="0" w:type="auto"/>
            <w:gridSpan w:val="9"/>
            <w:tcBorders>
              <w:top w:val="single" w:sz="6" w:space="0" w:color="auto"/>
              <w:left w:val="single" w:sz="6" w:space="0" w:color="auto"/>
              <w:bottom w:val="outset" w:sz="6" w:space="0" w:color="auto"/>
              <w:right w:val="single" w:sz="6" w:space="0" w:color="auto"/>
            </w:tcBorders>
            <w:hideMark/>
          </w:tcPr>
          <w:p w:rsidR="00994D77"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b/>
                <w:bCs/>
                <w:color w:val="000000"/>
                <w:sz w:val="28"/>
                <w:szCs w:val="28"/>
                <w:lang w:eastAsia="lv-LV"/>
              </w:rPr>
              <w:t>IV. Tiesību akta projekta ietekme uz spēkā esošo tiesību normu sistēmu</w:t>
            </w:r>
          </w:p>
        </w:tc>
      </w:tr>
      <w:tr w:rsidR="00994D77"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1.</w:t>
            </w:r>
          </w:p>
        </w:tc>
        <w:tc>
          <w:tcPr>
            <w:tcW w:w="0" w:type="auto"/>
            <w:gridSpan w:val="3"/>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Nepieciešamie saistītie tiesību aktu projekti</w:t>
            </w:r>
          </w:p>
        </w:tc>
        <w:tc>
          <w:tcPr>
            <w:tcW w:w="0" w:type="auto"/>
            <w:gridSpan w:val="5"/>
            <w:tcBorders>
              <w:top w:val="outset" w:sz="6" w:space="0" w:color="auto"/>
              <w:left w:val="outset" w:sz="6" w:space="0" w:color="auto"/>
              <w:bottom w:val="outset" w:sz="6" w:space="0" w:color="auto"/>
              <w:right w:val="outset" w:sz="6" w:space="0" w:color="auto"/>
            </w:tcBorders>
            <w:hideMark/>
          </w:tcPr>
          <w:p w:rsidR="00994D77" w:rsidRPr="008711C0" w:rsidRDefault="0014630F"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1.  Ministru kabineta 2007.gada 3</w:t>
            </w:r>
            <w:r w:rsidR="00571FC7" w:rsidRPr="008711C0">
              <w:rPr>
                <w:rFonts w:eastAsia="Times New Roman"/>
                <w:color w:val="000000"/>
                <w:sz w:val="28"/>
                <w:szCs w:val="28"/>
                <w:lang w:eastAsia="lv-LV"/>
              </w:rPr>
              <w:t>.jūlija noteikumi Nr.465 „Latvijas Kultūras koledžas nolikums” jāatzī</w:t>
            </w:r>
            <w:r w:rsidR="00D31414" w:rsidRPr="008711C0">
              <w:rPr>
                <w:rFonts w:eastAsia="Times New Roman"/>
                <w:color w:val="000000"/>
                <w:sz w:val="28"/>
                <w:szCs w:val="28"/>
                <w:lang w:eastAsia="lv-LV"/>
              </w:rPr>
              <w:t>st par spēku zaudējušiem no 2012</w:t>
            </w:r>
            <w:r w:rsidR="00571FC7" w:rsidRPr="008711C0">
              <w:rPr>
                <w:rFonts w:eastAsia="Times New Roman"/>
                <w:color w:val="000000"/>
                <w:sz w:val="28"/>
                <w:szCs w:val="28"/>
                <w:lang w:eastAsia="lv-LV"/>
              </w:rPr>
              <w:t xml:space="preserve">.gada </w:t>
            </w:r>
            <w:r w:rsidR="00D31414" w:rsidRPr="008711C0">
              <w:rPr>
                <w:rFonts w:eastAsia="Times New Roman"/>
                <w:color w:val="000000"/>
                <w:sz w:val="28"/>
                <w:szCs w:val="28"/>
                <w:lang w:eastAsia="lv-LV"/>
              </w:rPr>
              <w:t>1</w:t>
            </w:r>
            <w:r w:rsidR="00571FC7" w:rsidRPr="008711C0">
              <w:rPr>
                <w:rFonts w:eastAsia="Times New Roman"/>
                <w:color w:val="000000"/>
                <w:sz w:val="28"/>
                <w:szCs w:val="28"/>
                <w:lang w:eastAsia="lv-LV"/>
              </w:rPr>
              <w:t>.</w:t>
            </w:r>
            <w:r w:rsidR="00D31414" w:rsidRPr="008711C0">
              <w:rPr>
                <w:rFonts w:eastAsia="Times New Roman"/>
                <w:color w:val="000000"/>
                <w:sz w:val="28"/>
                <w:szCs w:val="28"/>
                <w:lang w:eastAsia="lv-LV"/>
              </w:rPr>
              <w:t>janvāri</w:t>
            </w:r>
            <w:r w:rsidRPr="008711C0">
              <w:rPr>
                <w:rFonts w:eastAsia="Times New Roman"/>
                <w:color w:val="000000"/>
                <w:sz w:val="28"/>
                <w:szCs w:val="28"/>
                <w:lang w:eastAsia="lv-LV"/>
              </w:rPr>
              <w:t>;</w:t>
            </w:r>
          </w:p>
          <w:p w:rsidR="0014630F" w:rsidRPr="008711C0" w:rsidRDefault="0014630F" w:rsidP="008711C0">
            <w:pPr>
              <w:spacing w:after="0" w:line="240" w:lineRule="auto"/>
              <w:jc w:val="both"/>
              <w:rPr>
                <w:rFonts w:eastAsia="Times New Roman"/>
                <w:color w:val="000000"/>
                <w:sz w:val="28"/>
                <w:szCs w:val="28"/>
                <w:lang w:eastAsia="lv-LV"/>
              </w:rPr>
            </w:pPr>
            <w:r w:rsidRPr="008711C0">
              <w:rPr>
                <w:rFonts w:eastAsia="Times New Roman"/>
                <w:color w:val="000000"/>
                <w:sz w:val="28"/>
                <w:szCs w:val="28"/>
                <w:lang w:eastAsia="lv-LV"/>
              </w:rPr>
              <w:t>2. Grozījumi Ministru kabineta 2003.gada 29.aprīļa noteikumos Nr.241 „Kultūras ministrijas nolikums”, svītrojot 24.32.punktu.</w:t>
            </w:r>
          </w:p>
        </w:tc>
      </w:tr>
      <w:tr w:rsidR="00994D77" w:rsidRPr="008711C0" w:rsidTr="00994D77">
        <w:tblPrEx>
          <w:tblCellSpacing w:w="0" w:type="nil"/>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Cita informācija</w:t>
            </w:r>
          </w:p>
        </w:tc>
        <w:tc>
          <w:tcPr>
            <w:tcW w:w="0" w:type="auto"/>
            <w:gridSpan w:val="5"/>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Nav</w:t>
            </w:r>
          </w:p>
        </w:tc>
      </w:tr>
    </w:tbl>
    <w:p w:rsidR="00994D77" w:rsidRPr="008711C0" w:rsidRDefault="00994D77" w:rsidP="008711C0">
      <w:pPr>
        <w:spacing w:after="0" w:line="240" w:lineRule="auto"/>
        <w:rPr>
          <w:rFonts w:eastAsia="Times New Roman"/>
          <w:i/>
          <w:iCs/>
          <w:color w:val="000000"/>
          <w:sz w:val="28"/>
          <w:szCs w:val="28"/>
          <w:lang w:eastAsia="lv-LV"/>
        </w:rPr>
      </w:pPr>
    </w:p>
    <w:p w:rsidR="00994D77" w:rsidRPr="008711C0" w:rsidRDefault="00571FC7" w:rsidP="008711C0">
      <w:pPr>
        <w:spacing w:after="0" w:line="240" w:lineRule="auto"/>
        <w:rPr>
          <w:rFonts w:eastAsia="Times New Roman"/>
          <w:i/>
          <w:iCs/>
          <w:color w:val="000000"/>
          <w:sz w:val="28"/>
          <w:szCs w:val="28"/>
          <w:lang w:eastAsia="lv-LV"/>
        </w:rPr>
      </w:pPr>
      <w:r w:rsidRPr="008711C0">
        <w:rPr>
          <w:rFonts w:eastAsia="Times New Roman"/>
          <w:i/>
          <w:iCs/>
          <w:color w:val="000000"/>
          <w:sz w:val="28"/>
          <w:szCs w:val="28"/>
          <w:lang w:eastAsia="lv-LV"/>
        </w:rPr>
        <w:t xml:space="preserve">Anotācijas </w:t>
      </w:r>
      <w:proofErr w:type="spellStart"/>
      <w:r w:rsidR="006B3F14" w:rsidRPr="008711C0">
        <w:rPr>
          <w:rFonts w:eastAsia="Times New Roman"/>
          <w:i/>
          <w:iCs/>
          <w:color w:val="000000"/>
          <w:sz w:val="28"/>
          <w:szCs w:val="28"/>
          <w:lang w:eastAsia="lv-LV"/>
        </w:rPr>
        <w:t>V.sadaļa</w:t>
      </w:r>
      <w:proofErr w:type="spellEnd"/>
      <w:r w:rsidR="006B3F14" w:rsidRPr="008711C0">
        <w:rPr>
          <w:rFonts w:eastAsia="Times New Roman"/>
          <w:i/>
          <w:iCs/>
          <w:color w:val="000000"/>
          <w:sz w:val="28"/>
          <w:szCs w:val="28"/>
          <w:lang w:eastAsia="lv-LV"/>
        </w:rPr>
        <w:t xml:space="preserve"> nav attiecināma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0"/>
        <w:gridCol w:w="2228"/>
        <w:gridCol w:w="6394"/>
      </w:tblGrid>
      <w:tr w:rsidR="00994D77" w:rsidRPr="008711C0" w:rsidTr="00994D77">
        <w:tc>
          <w:tcPr>
            <w:tcW w:w="0" w:type="auto"/>
            <w:gridSpan w:val="3"/>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b/>
                <w:bCs/>
                <w:color w:val="000000"/>
                <w:sz w:val="28"/>
                <w:szCs w:val="28"/>
                <w:lang w:eastAsia="lv-LV"/>
              </w:rPr>
              <w:t>VI. Sabiedrības līdzdalība un šīs līdzdalības rezultāti</w:t>
            </w:r>
          </w:p>
        </w:tc>
      </w:tr>
      <w:tr w:rsidR="00994D77" w:rsidRPr="008711C0" w:rsidTr="00994D77">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Sabiedrības informēšana par projekta izstrādes uzsākšanu</w:t>
            </w:r>
          </w:p>
        </w:tc>
        <w:tc>
          <w:tcPr>
            <w:tcW w:w="0" w:type="auto"/>
            <w:tcBorders>
              <w:top w:val="outset" w:sz="6" w:space="0" w:color="auto"/>
              <w:left w:val="outset" w:sz="6" w:space="0" w:color="auto"/>
              <w:bottom w:val="outset" w:sz="6" w:space="0" w:color="auto"/>
              <w:right w:val="outset" w:sz="6" w:space="0" w:color="auto"/>
            </w:tcBorders>
            <w:hideMark/>
          </w:tcPr>
          <w:p w:rsidR="00A95BFD" w:rsidRPr="008711C0" w:rsidRDefault="00A95BFD" w:rsidP="008711C0">
            <w:pPr>
              <w:spacing w:after="0" w:line="240" w:lineRule="auto"/>
              <w:jc w:val="both"/>
              <w:rPr>
                <w:sz w:val="28"/>
                <w:szCs w:val="28"/>
              </w:rPr>
            </w:pPr>
            <w:r w:rsidRPr="008711C0">
              <w:rPr>
                <w:sz w:val="28"/>
                <w:szCs w:val="28"/>
              </w:rPr>
              <w:t xml:space="preserve">2011. gada 10. martā Kultūras ministrija izplatīja informāciju plašsaziņas līdzekļiem, kā arī to nosūtīja Latvijas Kultūras koledžas studējošo pašpārvaldei, par darba grupas izveidošanu, „lai izvērtētu labākos risinājumus augstākās kultūrizglītības jomā un koordinētu savstarpējās studiju programmas, kā arī analizētu LKK iespējamo iekļaušanu LKA ar mērķi nodrošināt studentus ar kvalitatīvu un mūsdienīgu studiju kvalitāti un piedāvāt darba tirgum pieprasītus speciālistus”. Ar informāciju par darba grupas izveidi un tās mērķiem sabiedrība varēja iepazīties ne tikai Kultūras ministrijas mājas lapā, bet arī lielākajos bezmaksas ziņu portālos – DELFI, TVNET, </w:t>
            </w:r>
            <w:proofErr w:type="spellStart"/>
            <w:r w:rsidRPr="008711C0">
              <w:rPr>
                <w:sz w:val="28"/>
                <w:szCs w:val="28"/>
              </w:rPr>
              <w:t>diena.lv</w:t>
            </w:r>
            <w:proofErr w:type="spellEnd"/>
            <w:r w:rsidRPr="008711C0">
              <w:rPr>
                <w:sz w:val="28"/>
                <w:szCs w:val="28"/>
              </w:rPr>
              <w:t>, tāpat arī laikrakstā „Diena” un citos plašsaziņas līdzekļos.</w:t>
            </w:r>
          </w:p>
          <w:p w:rsidR="00994D77" w:rsidRPr="008711C0" w:rsidRDefault="00994D77" w:rsidP="008711C0">
            <w:pPr>
              <w:spacing w:after="0" w:line="240" w:lineRule="auto"/>
              <w:rPr>
                <w:rFonts w:eastAsia="Times New Roman"/>
                <w:color w:val="000000"/>
                <w:sz w:val="28"/>
                <w:szCs w:val="28"/>
                <w:lang w:eastAsia="lv-LV"/>
              </w:rPr>
            </w:pPr>
          </w:p>
        </w:tc>
      </w:tr>
      <w:tr w:rsidR="00994D77" w:rsidRPr="008711C0" w:rsidTr="00994D77">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Sabiedrības līdzdalība projekta izstrādē</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Kultūras ministrija izveidoja darba grupu priekšlikuma izstrādei Latvijas Kultūras koledžas nodošanai Latvijas Kultūras akadēmijai, kurā tika iekļauts Latvijas Kultūras koledžas studējošo pašpārvaldes pārstāvis.</w:t>
            </w:r>
          </w:p>
          <w:p w:rsidR="001232FA" w:rsidRPr="008711C0" w:rsidRDefault="001232FA" w:rsidP="008711C0">
            <w:pPr>
              <w:spacing w:after="0" w:line="240" w:lineRule="auto"/>
              <w:rPr>
                <w:rFonts w:eastAsia="Times New Roman"/>
                <w:color w:val="000000"/>
                <w:sz w:val="28"/>
                <w:szCs w:val="28"/>
                <w:lang w:eastAsia="lv-LV"/>
              </w:rPr>
            </w:pPr>
          </w:p>
        </w:tc>
      </w:tr>
      <w:tr w:rsidR="00994D77" w:rsidRPr="008711C0" w:rsidTr="00994D77">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Sabiedrības līdzdalības rezultāti</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02051D"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Kultūras ministrijas darba grupa kopīgi ir izstrādājusi Ministru kabineta rīkojuma projektu un tā anotāciju.</w:t>
            </w:r>
          </w:p>
        </w:tc>
      </w:tr>
      <w:tr w:rsidR="00994D77" w:rsidRPr="008711C0" w:rsidTr="00994D77">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Saeimas un ekspertu līdzdalība</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D31414"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xml:space="preserve">Saeimas Izglītības, </w:t>
            </w:r>
            <w:r w:rsidR="0002051D" w:rsidRPr="008711C0">
              <w:rPr>
                <w:rFonts w:eastAsia="Times New Roman"/>
                <w:color w:val="000000"/>
                <w:sz w:val="28"/>
                <w:szCs w:val="28"/>
                <w:lang w:eastAsia="lv-LV"/>
              </w:rPr>
              <w:t>kultūras un zinātnes</w:t>
            </w:r>
            <w:r w:rsidRPr="008711C0">
              <w:rPr>
                <w:rFonts w:eastAsia="Times New Roman"/>
                <w:color w:val="000000"/>
                <w:sz w:val="28"/>
                <w:szCs w:val="28"/>
                <w:lang w:eastAsia="lv-LV"/>
              </w:rPr>
              <w:t xml:space="preserve"> komisija informēta par plānoto Latvijas Kultūras koledžas nodošan</w:t>
            </w:r>
            <w:r w:rsidR="00EE4BA4" w:rsidRPr="008711C0">
              <w:rPr>
                <w:rFonts w:eastAsia="Times New Roman"/>
                <w:color w:val="000000"/>
                <w:sz w:val="28"/>
                <w:szCs w:val="28"/>
                <w:lang w:eastAsia="lv-LV"/>
              </w:rPr>
              <w:t>u Latvijas Kultūras akadēmijai.</w:t>
            </w:r>
          </w:p>
          <w:p w:rsidR="00D31414" w:rsidRPr="008711C0" w:rsidRDefault="00D31414" w:rsidP="008711C0">
            <w:pPr>
              <w:spacing w:after="0" w:line="240" w:lineRule="auto"/>
              <w:rPr>
                <w:rFonts w:eastAsia="Times New Roman"/>
                <w:color w:val="000000"/>
                <w:sz w:val="28"/>
                <w:szCs w:val="28"/>
                <w:lang w:eastAsia="lv-LV"/>
              </w:rPr>
            </w:pPr>
          </w:p>
        </w:tc>
      </w:tr>
      <w:tr w:rsidR="00994D77" w:rsidRPr="008711C0" w:rsidTr="00994D77">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994D77"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Nav</w:t>
            </w:r>
          </w:p>
        </w:tc>
      </w:tr>
    </w:tbl>
    <w:p w:rsidR="00233886" w:rsidRPr="008711C0" w:rsidRDefault="00571FC7" w:rsidP="008711C0">
      <w:pPr>
        <w:spacing w:after="0" w:line="240" w:lineRule="auto"/>
        <w:rPr>
          <w:rFonts w:eastAsia="Times New Roman"/>
          <w:i/>
          <w:iCs/>
          <w:color w:val="000000"/>
          <w:sz w:val="28"/>
          <w:szCs w:val="28"/>
          <w:lang w:eastAsia="lv-LV"/>
        </w:rPr>
      </w:pPr>
      <w:r w:rsidRPr="008711C0">
        <w:rPr>
          <w:rFonts w:eastAsia="Times New Roman"/>
          <w:i/>
          <w:iCs/>
          <w:color w:val="000000"/>
          <w:sz w:val="28"/>
          <w:szCs w:val="28"/>
          <w:lang w:eastAsia="lv-LV"/>
        </w:rPr>
        <w:t xml:space="preserve"> Anotācijas  VI sadaļa nav attiecināma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4242"/>
      </w:tblGrid>
      <w:tr w:rsidR="00233886" w:rsidRPr="008711C0">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jc w:val="center"/>
              <w:rPr>
                <w:rFonts w:eastAsia="Times New Roman"/>
                <w:color w:val="000000"/>
                <w:sz w:val="28"/>
                <w:szCs w:val="28"/>
                <w:lang w:eastAsia="lv-LV"/>
              </w:rPr>
            </w:pPr>
            <w:r w:rsidRPr="008711C0">
              <w:rPr>
                <w:rFonts w:eastAsia="Times New Roman"/>
                <w:color w:val="000000"/>
                <w:sz w:val="28"/>
                <w:szCs w:val="28"/>
                <w:lang w:eastAsia="lv-LV"/>
              </w:rPr>
              <w:t> </w:t>
            </w:r>
            <w:r w:rsidRPr="008711C0">
              <w:rPr>
                <w:rFonts w:eastAsia="Times New Roman"/>
                <w:b/>
                <w:bCs/>
                <w:color w:val="000000"/>
                <w:sz w:val="28"/>
                <w:szCs w:val="28"/>
                <w:lang w:eastAsia="lv-LV"/>
              </w:rPr>
              <w:t> VII. Tiesību akta projekta izpildes nodrošināšana un tās ietekme uz institūcijām</w:t>
            </w:r>
          </w:p>
        </w:tc>
      </w:tr>
      <w:tr w:rsidR="00233886" w:rsidRPr="008711C0">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Projekta izpildē iesaistītās institūcijas</w:t>
            </w:r>
          </w:p>
        </w:tc>
        <w:tc>
          <w:tcPr>
            <w:tcW w:w="4242"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xml:space="preserve">Kultūras ministrija, Latvijas Kultūras akadēmija, Latvijas Kultūras koledža </w:t>
            </w:r>
          </w:p>
        </w:tc>
      </w:tr>
      <w:tr w:rsidR="00233886" w:rsidRPr="008711C0">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Projekta izpildes ietekme uz pārvaldes funkcijām</w:t>
            </w:r>
          </w:p>
        </w:tc>
        <w:tc>
          <w:tcPr>
            <w:tcW w:w="4242"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xml:space="preserve">Funkcijas netiek paplašinātas. </w:t>
            </w:r>
          </w:p>
        </w:tc>
      </w:tr>
      <w:tr w:rsidR="00233886" w:rsidRPr="008711C0">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 Projekta izpildes ietekme uz pārvaldes institucionālo struktūru.</w:t>
            </w:r>
          </w:p>
          <w:p w:rsidR="00233886" w:rsidRPr="008711C0" w:rsidRDefault="00571FC7" w:rsidP="008711C0">
            <w:pPr>
              <w:spacing w:after="0" w:line="240" w:lineRule="auto"/>
              <w:rPr>
                <w:rFonts w:eastAsia="Times New Roman"/>
                <w:color w:val="000000"/>
                <w:sz w:val="28"/>
                <w:szCs w:val="28"/>
                <w:lang w:eastAsia="lv-LV"/>
              </w:rPr>
            </w:pPr>
            <w:r w:rsidRPr="008711C0">
              <w:rPr>
                <w:rFonts w:eastAsia="Times New Roman"/>
                <w:color w:val="000000"/>
                <w:sz w:val="28"/>
                <w:szCs w:val="28"/>
                <w:lang w:eastAsia="lv-LV"/>
              </w:rPr>
              <w:t>Jaunu institūciju izveide</w:t>
            </w:r>
          </w:p>
        </w:tc>
        <w:tc>
          <w:tcPr>
            <w:tcW w:w="4242"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pStyle w:val="ParastaisWeb"/>
              <w:tabs>
                <w:tab w:val="center" w:pos="4153"/>
                <w:tab w:val="right" w:pos="8306"/>
              </w:tabs>
              <w:spacing w:before="0" w:beforeAutospacing="0" w:after="0" w:afterAutospacing="0"/>
              <w:jc w:val="both"/>
              <w:rPr>
                <w:rFonts w:ascii="Times New Roman" w:hAnsi="Times New Roman"/>
                <w:color w:val="000000"/>
                <w:sz w:val="28"/>
                <w:szCs w:val="28"/>
              </w:rPr>
            </w:pPr>
            <w:r w:rsidRPr="008711C0">
              <w:rPr>
                <w:rFonts w:ascii="Times New Roman" w:hAnsi="Times New Roman"/>
                <w:color w:val="000000"/>
                <w:sz w:val="28"/>
                <w:szCs w:val="28"/>
              </w:rPr>
              <w:t>Latvijas Kultūras koledža tiek nodota Latvijas Kultūras akadēmijai un turpina pastāvēt kā Latvijas Kultūras akadēmijas koledža un ir Latvijas Kultūras koledžas tiesību, saistību, mantas un lietvedības pārņēmēja.</w:t>
            </w:r>
          </w:p>
        </w:tc>
      </w:tr>
      <w:tr w:rsidR="00233886" w:rsidRPr="008711C0">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 Projekta izpildes ietekme uz pārvaldes institucionālo struktūru.</w:t>
            </w:r>
          </w:p>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Esošu institūciju likvidācija</w:t>
            </w:r>
          </w:p>
        </w:tc>
        <w:tc>
          <w:tcPr>
            <w:tcW w:w="4242"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color w:val="000000"/>
                <w:sz w:val="28"/>
                <w:szCs w:val="28"/>
              </w:rPr>
              <w:t>Institūcijas netiek likvidētas</w:t>
            </w:r>
          </w:p>
        </w:tc>
      </w:tr>
      <w:tr w:rsidR="00233886" w:rsidRPr="008711C0">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 Projekta izpildes ietekme uz pārvaldes institucionālo struktūru.</w:t>
            </w:r>
          </w:p>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Esošu institūciju reorganizācija</w:t>
            </w:r>
          </w:p>
        </w:tc>
        <w:tc>
          <w:tcPr>
            <w:tcW w:w="4242"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Tiek reorganizēta Latvijas Kultūras koledža</w:t>
            </w:r>
          </w:p>
        </w:tc>
      </w:tr>
      <w:tr w:rsidR="00233886" w:rsidRPr="008711C0">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 Cita informācija</w:t>
            </w:r>
          </w:p>
        </w:tc>
        <w:tc>
          <w:tcPr>
            <w:tcW w:w="4242" w:type="dxa"/>
            <w:tcBorders>
              <w:top w:val="outset" w:sz="6" w:space="0" w:color="auto"/>
              <w:left w:val="outset" w:sz="6" w:space="0" w:color="auto"/>
              <w:bottom w:val="outset" w:sz="6" w:space="0" w:color="auto"/>
              <w:right w:val="outset" w:sz="6" w:space="0" w:color="auto"/>
            </w:tcBorders>
          </w:tcPr>
          <w:p w:rsidR="00233886" w:rsidRPr="008711C0" w:rsidRDefault="00571FC7" w:rsidP="008711C0">
            <w:pPr>
              <w:tabs>
                <w:tab w:val="center" w:pos="4153"/>
                <w:tab w:val="right" w:pos="8306"/>
              </w:tabs>
              <w:spacing w:after="0" w:line="240" w:lineRule="auto"/>
              <w:rPr>
                <w:rFonts w:eastAsia="Times New Roman"/>
                <w:color w:val="000000"/>
                <w:sz w:val="28"/>
                <w:szCs w:val="28"/>
                <w:lang w:eastAsia="lv-LV"/>
              </w:rPr>
            </w:pPr>
            <w:r w:rsidRPr="008711C0">
              <w:rPr>
                <w:rFonts w:eastAsia="Times New Roman"/>
                <w:color w:val="000000"/>
                <w:sz w:val="28"/>
                <w:szCs w:val="28"/>
                <w:lang w:eastAsia="lv-LV"/>
              </w:rPr>
              <w:t>Nav</w:t>
            </w:r>
          </w:p>
        </w:tc>
      </w:tr>
    </w:tbl>
    <w:p w:rsidR="00B619A0" w:rsidRPr="008711C0" w:rsidRDefault="00571FC7" w:rsidP="008711C0">
      <w:pPr>
        <w:spacing w:after="0" w:line="240" w:lineRule="auto"/>
        <w:ind w:firstLine="375"/>
        <w:jc w:val="both"/>
        <w:rPr>
          <w:color w:val="000000"/>
          <w:sz w:val="28"/>
          <w:szCs w:val="28"/>
        </w:rPr>
      </w:pPr>
      <w:r w:rsidRPr="008711C0">
        <w:rPr>
          <w:rFonts w:eastAsia="Times New Roman"/>
          <w:color w:val="000000"/>
          <w:sz w:val="28"/>
          <w:szCs w:val="28"/>
          <w:lang w:eastAsia="lv-LV"/>
        </w:rPr>
        <w:t> </w:t>
      </w:r>
    </w:p>
    <w:p w:rsidR="00F04ABC" w:rsidRPr="008711C0" w:rsidRDefault="00F04ABC" w:rsidP="008711C0">
      <w:pPr>
        <w:spacing w:after="0" w:line="240" w:lineRule="auto"/>
        <w:ind w:firstLine="720"/>
        <w:rPr>
          <w:color w:val="000000"/>
          <w:sz w:val="28"/>
          <w:szCs w:val="28"/>
        </w:rPr>
      </w:pPr>
    </w:p>
    <w:p w:rsidR="00F04ABC" w:rsidRPr="008711C0" w:rsidRDefault="00571FC7" w:rsidP="008711C0">
      <w:pPr>
        <w:spacing w:after="0" w:line="240" w:lineRule="auto"/>
        <w:ind w:firstLine="720"/>
        <w:rPr>
          <w:color w:val="000000"/>
          <w:sz w:val="28"/>
          <w:szCs w:val="28"/>
        </w:rPr>
      </w:pPr>
      <w:r w:rsidRPr="008711C0">
        <w:rPr>
          <w:color w:val="000000"/>
          <w:sz w:val="28"/>
          <w:szCs w:val="28"/>
        </w:rPr>
        <w:t>Kultūras ministre</w:t>
      </w:r>
      <w:r w:rsidRPr="008711C0">
        <w:rPr>
          <w:color w:val="000000"/>
          <w:sz w:val="28"/>
          <w:szCs w:val="28"/>
        </w:rPr>
        <w:tab/>
      </w:r>
      <w:r w:rsidRPr="008711C0">
        <w:rPr>
          <w:color w:val="000000"/>
          <w:sz w:val="28"/>
          <w:szCs w:val="28"/>
        </w:rPr>
        <w:tab/>
      </w:r>
      <w:r w:rsidRPr="008711C0">
        <w:rPr>
          <w:color w:val="000000"/>
          <w:sz w:val="28"/>
          <w:szCs w:val="28"/>
        </w:rPr>
        <w:tab/>
      </w:r>
      <w:r w:rsidRPr="008711C0">
        <w:rPr>
          <w:color w:val="000000"/>
          <w:sz w:val="28"/>
          <w:szCs w:val="28"/>
        </w:rPr>
        <w:tab/>
      </w:r>
      <w:r w:rsidRPr="008711C0">
        <w:rPr>
          <w:color w:val="000000"/>
          <w:sz w:val="28"/>
          <w:szCs w:val="28"/>
        </w:rPr>
        <w:tab/>
        <w:t xml:space="preserve">           S.Ēlerte</w:t>
      </w:r>
    </w:p>
    <w:p w:rsidR="00F04ABC" w:rsidRPr="008711C0" w:rsidRDefault="00F04ABC" w:rsidP="008711C0">
      <w:pPr>
        <w:spacing w:after="0" w:line="240" w:lineRule="auto"/>
        <w:rPr>
          <w:color w:val="000000"/>
          <w:sz w:val="28"/>
          <w:szCs w:val="28"/>
        </w:rPr>
      </w:pPr>
    </w:p>
    <w:p w:rsidR="00F04ABC" w:rsidRPr="008711C0" w:rsidRDefault="00A95BFD" w:rsidP="008711C0">
      <w:pPr>
        <w:spacing w:after="0" w:line="240" w:lineRule="auto"/>
        <w:ind w:firstLine="720"/>
        <w:rPr>
          <w:color w:val="000000"/>
          <w:sz w:val="28"/>
          <w:szCs w:val="28"/>
        </w:rPr>
      </w:pPr>
      <w:r w:rsidRPr="008711C0">
        <w:rPr>
          <w:color w:val="000000"/>
          <w:sz w:val="28"/>
          <w:szCs w:val="28"/>
        </w:rPr>
        <w:t>Vīzē: Valsts sekretār</w:t>
      </w:r>
      <w:r w:rsidR="006B3F14" w:rsidRPr="008711C0">
        <w:rPr>
          <w:color w:val="000000"/>
          <w:sz w:val="28"/>
          <w:szCs w:val="28"/>
        </w:rPr>
        <w:t>e</w:t>
      </w:r>
      <w:r w:rsidR="00571FC7" w:rsidRPr="008711C0">
        <w:rPr>
          <w:color w:val="000000"/>
          <w:sz w:val="28"/>
          <w:szCs w:val="28"/>
        </w:rPr>
        <w:tab/>
      </w:r>
      <w:r w:rsidR="00571FC7" w:rsidRPr="008711C0">
        <w:rPr>
          <w:color w:val="000000"/>
          <w:sz w:val="28"/>
          <w:szCs w:val="28"/>
        </w:rPr>
        <w:tab/>
      </w:r>
      <w:r w:rsidR="00571FC7" w:rsidRPr="008711C0">
        <w:rPr>
          <w:color w:val="000000"/>
          <w:sz w:val="28"/>
          <w:szCs w:val="28"/>
        </w:rPr>
        <w:tab/>
      </w:r>
      <w:r w:rsidRPr="008711C0">
        <w:rPr>
          <w:color w:val="000000"/>
          <w:sz w:val="28"/>
          <w:szCs w:val="28"/>
        </w:rPr>
        <w:tab/>
      </w:r>
      <w:r w:rsidR="006B3F14" w:rsidRPr="008711C0">
        <w:rPr>
          <w:color w:val="000000"/>
          <w:sz w:val="28"/>
          <w:szCs w:val="28"/>
        </w:rPr>
        <w:tab/>
        <w:t>S.Zvidriņa</w:t>
      </w:r>
    </w:p>
    <w:p w:rsidR="00233886" w:rsidRPr="008711C0" w:rsidRDefault="00233886" w:rsidP="008711C0">
      <w:pPr>
        <w:spacing w:after="0" w:line="240" w:lineRule="auto"/>
        <w:jc w:val="both"/>
        <w:rPr>
          <w:color w:val="000000"/>
          <w:sz w:val="28"/>
          <w:szCs w:val="28"/>
        </w:rPr>
      </w:pPr>
    </w:p>
    <w:p w:rsidR="00E94B9B" w:rsidRPr="008711C0" w:rsidRDefault="00E94B9B" w:rsidP="008711C0">
      <w:pPr>
        <w:spacing w:after="0" w:line="240" w:lineRule="auto"/>
        <w:jc w:val="both"/>
        <w:rPr>
          <w:color w:val="000000"/>
          <w:sz w:val="28"/>
          <w:szCs w:val="28"/>
        </w:rPr>
      </w:pPr>
    </w:p>
    <w:p w:rsidR="00233886" w:rsidRPr="008711C0" w:rsidRDefault="00034A73" w:rsidP="008711C0">
      <w:pPr>
        <w:spacing w:after="0" w:line="240" w:lineRule="auto"/>
        <w:jc w:val="both"/>
        <w:rPr>
          <w:i/>
          <w:color w:val="000000"/>
          <w:sz w:val="28"/>
          <w:szCs w:val="28"/>
        </w:rPr>
      </w:pPr>
      <w:r w:rsidRPr="008711C0">
        <w:rPr>
          <w:i/>
          <w:color w:val="000000"/>
          <w:sz w:val="28"/>
          <w:szCs w:val="28"/>
        </w:rPr>
        <w:t>0</w:t>
      </w:r>
      <w:r w:rsidR="00393CFC" w:rsidRPr="008711C0">
        <w:rPr>
          <w:i/>
          <w:color w:val="000000"/>
          <w:sz w:val="28"/>
          <w:szCs w:val="28"/>
        </w:rPr>
        <w:t>5</w:t>
      </w:r>
      <w:r w:rsidRPr="008711C0">
        <w:rPr>
          <w:i/>
          <w:color w:val="000000"/>
          <w:sz w:val="28"/>
          <w:szCs w:val="28"/>
        </w:rPr>
        <w:t>.0</w:t>
      </w:r>
      <w:r w:rsidR="00393CFC" w:rsidRPr="008711C0">
        <w:rPr>
          <w:i/>
          <w:color w:val="000000"/>
          <w:sz w:val="28"/>
          <w:szCs w:val="28"/>
        </w:rPr>
        <w:t>8</w:t>
      </w:r>
      <w:r w:rsidRPr="008711C0">
        <w:rPr>
          <w:i/>
          <w:color w:val="000000"/>
          <w:sz w:val="28"/>
          <w:szCs w:val="28"/>
        </w:rPr>
        <w:t>.</w:t>
      </w:r>
      <w:r w:rsidR="00571FC7" w:rsidRPr="008711C0">
        <w:rPr>
          <w:i/>
          <w:color w:val="000000"/>
          <w:sz w:val="28"/>
          <w:szCs w:val="28"/>
        </w:rPr>
        <w:t>2011.</w:t>
      </w:r>
    </w:p>
    <w:p w:rsidR="00E94B9B" w:rsidRPr="008711C0" w:rsidRDefault="00A95BFD" w:rsidP="008711C0">
      <w:pPr>
        <w:spacing w:after="0" w:line="240" w:lineRule="auto"/>
        <w:jc w:val="both"/>
        <w:rPr>
          <w:i/>
          <w:color w:val="000000"/>
          <w:sz w:val="28"/>
          <w:szCs w:val="28"/>
        </w:rPr>
      </w:pPr>
      <w:r w:rsidRPr="008711C0">
        <w:rPr>
          <w:i/>
          <w:color w:val="000000"/>
          <w:sz w:val="28"/>
          <w:szCs w:val="28"/>
        </w:rPr>
        <w:t>1</w:t>
      </w:r>
      <w:r w:rsidR="00295C12">
        <w:rPr>
          <w:i/>
          <w:color w:val="000000"/>
          <w:sz w:val="28"/>
          <w:szCs w:val="28"/>
        </w:rPr>
        <w:t>878</w:t>
      </w:r>
    </w:p>
    <w:p w:rsidR="00E94B9B" w:rsidRPr="008711C0" w:rsidRDefault="00571FC7" w:rsidP="008711C0">
      <w:pPr>
        <w:spacing w:after="0" w:line="240" w:lineRule="auto"/>
        <w:jc w:val="both"/>
        <w:rPr>
          <w:i/>
          <w:color w:val="000000"/>
          <w:sz w:val="28"/>
          <w:szCs w:val="28"/>
        </w:rPr>
      </w:pPr>
      <w:r w:rsidRPr="008711C0">
        <w:rPr>
          <w:i/>
          <w:color w:val="000000"/>
          <w:sz w:val="28"/>
          <w:szCs w:val="28"/>
        </w:rPr>
        <w:t>D.Āboliņa</w:t>
      </w:r>
    </w:p>
    <w:p w:rsidR="00E94B9B" w:rsidRPr="008711C0" w:rsidRDefault="00571FC7" w:rsidP="008711C0">
      <w:pPr>
        <w:spacing w:after="0" w:line="240" w:lineRule="auto"/>
        <w:jc w:val="both"/>
        <w:rPr>
          <w:i/>
          <w:color w:val="000000"/>
          <w:sz w:val="28"/>
          <w:szCs w:val="28"/>
        </w:rPr>
      </w:pPr>
      <w:r w:rsidRPr="008711C0">
        <w:rPr>
          <w:i/>
          <w:color w:val="000000"/>
          <w:sz w:val="28"/>
          <w:szCs w:val="28"/>
        </w:rPr>
        <w:t>67330267</w:t>
      </w:r>
    </w:p>
    <w:p w:rsidR="00233886" w:rsidRPr="008711C0" w:rsidRDefault="00571FC7" w:rsidP="008711C0">
      <w:pPr>
        <w:spacing w:after="0" w:line="240" w:lineRule="auto"/>
        <w:jc w:val="both"/>
        <w:rPr>
          <w:i/>
          <w:color w:val="000000"/>
          <w:sz w:val="28"/>
          <w:szCs w:val="28"/>
        </w:rPr>
      </w:pPr>
      <w:r w:rsidRPr="008711C0">
        <w:rPr>
          <w:i/>
          <w:color w:val="000000"/>
          <w:sz w:val="28"/>
          <w:szCs w:val="28"/>
        </w:rPr>
        <w:t>Daina.Abolina@km.gov.lv</w:t>
      </w:r>
    </w:p>
    <w:sectPr w:rsidR="00233886" w:rsidRPr="008711C0" w:rsidSect="00D34626">
      <w:footerReference w:type="even" r:id="rId10"/>
      <w:footerReference w:type="default" r:id="rId11"/>
      <w:pgSz w:w="11906" w:h="16838"/>
      <w:pgMar w:top="993"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20" w:rsidRDefault="00487E20">
      <w:r>
        <w:separator/>
      </w:r>
    </w:p>
  </w:endnote>
  <w:endnote w:type="continuationSeparator" w:id="0">
    <w:p w:rsidR="00487E20" w:rsidRDefault="0048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20" w:rsidRDefault="00487E20" w:rsidP="00D840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87E20" w:rsidRDefault="00487E20" w:rsidP="004B7207">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20" w:rsidRDefault="00487E20" w:rsidP="00D840D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D5015">
      <w:rPr>
        <w:rStyle w:val="Lappusesnumurs"/>
        <w:noProof/>
      </w:rPr>
      <w:t>10</w:t>
    </w:r>
    <w:r>
      <w:rPr>
        <w:rStyle w:val="Lappusesnumurs"/>
      </w:rPr>
      <w:fldChar w:fldCharType="end"/>
    </w:r>
  </w:p>
  <w:p w:rsidR="00487E20" w:rsidRPr="00196730" w:rsidRDefault="00487E20" w:rsidP="004B7207">
    <w:pPr>
      <w:spacing w:after="0" w:line="240" w:lineRule="auto"/>
      <w:ind w:right="360"/>
      <w:jc w:val="both"/>
      <w:rPr>
        <w:sz w:val="20"/>
        <w:szCs w:val="20"/>
      </w:rPr>
    </w:pPr>
    <w:r w:rsidRPr="00B470EC">
      <w:rPr>
        <w:sz w:val="20"/>
        <w:szCs w:val="20"/>
      </w:rPr>
      <w:fldChar w:fldCharType="begin"/>
    </w:r>
    <w:r w:rsidRPr="00B470EC">
      <w:rPr>
        <w:sz w:val="20"/>
        <w:szCs w:val="20"/>
      </w:rPr>
      <w:instrText xml:space="preserve"> FILENAME </w:instrText>
    </w:r>
    <w:r w:rsidRPr="00B470EC">
      <w:rPr>
        <w:sz w:val="20"/>
        <w:szCs w:val="20"/>
      </w:rPr>
      <w:fldChar w:fldCharType="separate"/>
    </w:r>
    <w:r>
      <w:rPr>
        <w:noProof/>
        <w:sz w:val="20"/>
        <w:szCs w:val="20"/>
      </w:rPr>
      <w:t>KMAnot_050911_LKK_reorganizacija</w:t>
    </w:r>
    <w:r w:rsidRPr="00B470EC">
      <w:rPr>
        <w:sz w:val="20"/>
        <w:szCs w:val="20"/>
      </w:rPr>
      <w:fldChar w:fldCharType="end"/>
    </w:r>
    <w:r w:rsidRPr="00196730">
      <w:rPr>
        <w:sz w:val="20"/>
        <w:szCs w:val="20"/>
      </w:rPr>
      <w:t>; Ministru kabineta rīkojuma projekta „</w:t>
    </w:r>
    <w:r>
      <w:rPr>
        <w:sz w:val="20"/>
        <w:szCs w:val="20"/>
      </w:rPr>
      <w:t>Par Latvijas Kultūras koledžas reorganizāciju”</w:t>
    </w:r>
    <w:r w:rsidRPr="00196730">
      <w:rPr>
        <w:sz w:val="20"/>
        <w:szCs w:val="20"/>
      </w:rPr>
      <w:t xml:space="preserve"> sākotnējā</w:t>
    </w:r>
    <w:r>
      <w:rPr>
        <w:sz w:val="20"/>
        <w:szCs w:val="20"/>
      </w:rPr>
      <w:t>s ietekmes novērtējuma ziņojums (anotācija)</w:t>
    </w:r>
  </w:p>
  <w:p w:rsidR="00487E20" w:rsidRDefault="00487E2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20" w:rsidRDefault="00487E20">
      <w:r>
        <w:separator/>
      </w:r>
    </w:p>
  </w:footnote>
  <w:footnote w:type="continuationSeparator" w:id="0">
    <w:p w:rsidR="00487E20" w:rsidRDefault="00487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B7F"/>
    <w:multiLevelType w:val="hybridMultilevel"/>
    <w:tmpl w:val="45A89A18"/>
    <w:lvl w:ilvl="0" w:tplc="F6826432">
      <w:start w:val="1"/>
      <w:numFmt w:val="bullet"/>
      <w:lvlText w:val="•"/>
      <w:lvlJc w:val="left"/>
      <w:pPr>
        <w:tabs>
          <w:tab w:val="num" w:pos="720"/>
        </w:tabs>
        <w:ind w:left="720" w:hanging="360"/>
      </w:pPr>
      <w:rPr>
        <w:rFonts w:ascii="Times New Roman" w:hAnsi="Times New Roman" w:hint="default"/>
      </w:rPr>
    </w:lvl>
    <w:lvl w:ilvl="1" w:tplc="6FEC2D60" w:tentative="1">
      <w:start w:val="1"/>
      <w:numFmt w:val="bullet"/>
      <w:lvlText w:val="•"/>
      <w:lvlJc w:val="left"/>
      <w:pPr>
        <w:tabs>
          <w:tab w:val="num" w:pos="1440"/>
        </w:tabs>
        <w:ind w:left="1440" w:hanging="360"/>
      </w:pPr>
      <w:rPr>
        <w:rFonts w:ascii="Times New Roman" w:hAnsi="Times New Roman" w:hint="default"/>
      </w:rPr>
    </w:lvl>
    <w:lvl w:ilvl="2" w:tplc="19E24266" w:tentative="1">
      <w:start w:val="1"/>
      <w:numFmt w:val="bullet"/>
      <w:lvlText w:val="•"/>
      <w:lvlJc w:val="left"/>
      <w:pPr>
        <w:tabs>
          <w:tab w:val="num" w:pos="2160"/>
        </w:tabs>
        <w:ind w:left="2160" w:hanging="360"/>
      </w:pPr>
      <w:rPr>
        <w:rFonts w:ascii="Times New Roman" w:hAnsi="Times New Roman" w:hint="default"/>
      </w:rPr>
    </w:lvl>
    <w:lvl w:ilvl="3" w:tplc="98C2C8D8" w:tentative="1">
      <w:start w:val="1"/>
      <w:numFmt w:val="bullet"/>
      <w:lvlText w:val="•"/>
      <w:lvlJc w:val="left"/>
      <w:pPr>
        <w:tabs>
          <w:tab w:val="num" w:pos="2880"/>
        </w:tabs>
        <w:ind w:left="2880" w:hanging="360"/>
      </w:pPr>
      <w:rPr>
        <w:rFonts w:ascii="Times New Roman" w:hAnsi="Times New Roman" w:hint="default"/>
      </w:rPr>
    </w:lvl>
    <w:lvl w:ilvl="4" w:tplc="7CB6C886" w:tentative="1">
      <w:start w:val="1"/>
      <w:numFmt w:val="bullet"/>
      <w:lvlText w:val="•"/>
      <w:lvlJc w:val="left"/>
      <w:pPr>
        <w:tabs>
          <w:tab w:val="num" w:pos="3600"/>
        </w:tabs>
        <w:ind w:left="3600" w:hanging="360"/>
      </w:pPr>
      <w:rPr>
        <w:rFonts w:ascii="Times New Roman" w:hAnsi="Times New Roman" w:hint="default"/>
      </w:rPr>
    </w:lvl>
    <w:lvl w:ilvl="5" w:tplc="3F16B9C6" w:tentative="1">
      <w:start w:val="1"/>
      <w:numFmt w:val="bullet"/>
      <w:lvlText w:val="•"/>
      <w:lvlJc w:val="left"/>
      <w:pPr>
        <w:tabs>
          <w:tab w:val="num" w:pos="4320"/>
        </w:tabs>
        <w:ind w:left="4320" w:hanging="360"/>
      </w:pPr>
      <w:rPr>
        <w:rFonts w:ascii="Times New Roman" w:hAnsi="Times New Roman" w:hint="default"/>
      </w:rPr>
    </w:lvl>
    <w:lvl w:ilvl="6" w:tplc="5CF8FA52" w:tentative="1">
      <w:start w:val="1"/>
      <w:numFmt w:val="bullet"/>
      <w:lvlText w:val="•"/>
      <w:lvlJc w:val="left"/>
      <w:pPr>
        <w:tabs>
          <w:tab w:val="num" w:pos="5040"/>
        </w:tabs>
        <w:ind w:left="5040" w:hanging="360"/>
      </w:pPr>
      <w:rPr>
        <w:rFonts w:ascii="Times New Roman" w:hAnsi="Times New Roman" w:hint="default"/>
      </w:rPr>
    </w:lvl>
    <w:lvl w:ilvl="7" w:tplc="AF1A2A6A" w:tentative="1">
      <w:start w:val="1"/>
      <w:numFmt w:val="bullet"/>
      <w:lvlText w:val="•"/>
      <w:lvlJc w:val="left"/>
      <w:pPr>
        <w:tabs>
          <w:tab w:val="num" w:pos="5760"/>
        </w:tabs>
        <w:ind w:left="5760" w:hanging="360"/>
      </w:pPr>
      <w:rPr>
        <w:rFonts w:ascii="Times New Roman" w:hAnsi="Times New Roman" w:hint="default"/>
      </w:rPr>
    </w:lvl>
    <w:lvl w:ilvl="8" w:tplc="7F2AFB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B483719"/>
    <w:multiLevelType w:val="hybridMultilevel"/>
    <w:tmpl w:val="D7D47B72"/>
    <w:lvl w:ilvl="0" w:tplc="43AECB1E">
      <w:start w:val="1"/>
      <w:numFmt w:val="bullet"/>
      <w:lvlText w:val="•"/>
      <w:lvlJc w:val="left"/>
      <w:pPr>
        <w:tabs>
          <w:tab w:val="num" w:pos="720"/>
        </w:tabs>
        <w:ind w:left="720" w:hanging="360"/>
      </w:pPr>
      <w:rPr>
        <w:rFonts w:ascii="Times New Roman" w:hAnsi="Times New Roman" w:hint="default"/>
      </w:rPr>
    </w:lvl>
    <w:lvl w:ilvl="1" w:tplc="BD2A7FCA" w:tentative="1">
      <w:start w:val="1"/>
      <w:numFmt w:val="bullet"/>
      <w:lvlText w:val="•"/>
      <w:lvlJc w:val="left"/>
      <w:pPr>
        <w:tabs>
          <w:tab w:val="num" w:pos="1440"/>
        </w:tabs>
        <w:ind w:left="1440" w:hanging="360"/>
      </w:pPr>
      <w:rPr>
        <w:rFonts w:ascii="Times New Roman" w:hAnsi="Times New Roman" w:hint="default"/>
      </w:rPr>
    </w:lvl>
    <w:lvl w:ilvl="2" w:tplc="D7A0A6CA" w:tentative="1">
      <w:start w:val="1"/>
      <w:numFmt w:val="bullet"/>
      <w:lvlText w:val="•"/>
      <w:lvlJc w:val="left"/>
      <w:pPr>
        <w:tabs>
          <w:tab w:val="num" w:pos="2160"/>
        </w:tabs>
        <w:ind w:left="2160" w:hanging="360"/>
      </w:pPr>
      <w:rPr>
        <w:rFonts w:ascii="Times New Roman" w:hAnsi="Times New Roman" w:hint="default"/>
      </w:rPr>
    </w:lvl>
    <w:lvl w:ilvl="3" w:tplc="32D6BAEE" w:tentative="1">
      <w:start w:val="1"/>
      <w:numFmt w:val="bullet"/>
      <w:lvlText w:val="•"/>
      <w:lvlJc w:val="left"/>
      <w:pPr>
        <w:tabs>
          <w:tab w:val="num" w:pos="2880"/>
        </w:tabs>
        <w:ind w:left="2880" w:hanging="360"/>
      </w:pPr>
      <w:rPr>
        <w:rFonts w:ascii="Times New Roman" w:hAnsi="Times New Roman" w:hint="default"/>
      </w:rPr>
    </w:lvl>
    <w:lvl w:ilvl="4" w:tplc="DFA2FA8A" w:tentative="1">
      <w:start w:val="1"/>
      <w:numFmt w:val="bullet"/>
      <w:lvlText w:val="•"/>
      <w:lvlJc w:val="left"/>
      <w:pPr>
        <w:tabs>
          <w:tab w:val="num" w:pos="3600"/>
        </w:tabs>
        <w:ind w:left="3600" w:hanging="360"/>
      </w:pPr>
      <w:rPr>
        <w:rFonts w:ascii="Times New Roman" w:hAnsi="Times New Roman" w:hint="default"/>
      </w:rPr>
    </w:lvl>
    <w:lvl w:ilvl="5" w:tplc="2820A34A" w:tentative="1">
      <w:start w:val="1"/>
      <w:numFmt w:val="bullet"/>
      <w:lvlText w:val="•"/>
      <w:lvlJc w:val="left"/>
      <w:pPr>
        <w:tabs>
          <w:tab w:val="num" w:pos="4320"/>
        </w:tabs>
        <w:ind w:left="4320" w:hanging="360"/>
      </w:pPr>
      <w:rPr>
        <w:rFonts w:ascii="Times New Roman" w:hAnsi="Times New Roman" w:hint="default"/>
      </w:rPr>
    </w:lvl>
    <w:lvl w:ilvl="6" w:tplc="F5648832" w:tentative="1">
      <w:start w:val="1"/>
      <w:numFmt w:val="bullet"/>
      <w:lvlText w:val="•"/>
      <w:lvlJc w:val="left"/>
      <w:pPr>
        <w:tabs>
          <w:tab w:val="num" w:pos="5040"/>
        </w:tabs>
        <w:ind w:left="5040" w:hanging="360"/>
      </w:pPr>
      <w:rPr>
        <w:rFonts w:ascii="Times New Roman" w:hAnsi="Times New Roman" w:hint="default"/>
      </w:rPr>
    </w:lvl>
    <w:lvl w:ilvl="7" w:tplc="7EB08A0E" w:tentative="1">
      <w:start w:val="1"/>
      <w:numFmt w:val="bullet"/>
      <w:lvlText w:val="•"/>
      <w:lvlJc w:val="left"/>
      <w:pPr>
        <w:tabs>
          <w:tab w:val="num" w:pos="5760"/>
        </w:tabs>
        <w:ind w:left="5760" w:hanging="360"/>
      </w:pPr>
      <w:rPr>
        <w:rFonts w:ascii="Times New Roman" w:hAnsi="Times New Roman" w:hint="default"/>
      </w:rPr>
    </w:lvl>
    <w:lvl w:ilvl="8" w:tplc="D03416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F902CD"/>
    <w:multiLevelType w:val="hybridMultilevel"/>
    <w:tmpl w:val="41548E3C"/>
    <w:lvl w:ilvl="0" w:tplc="230CD2F2">
      <w:start w:val="1"/>
      <w:numFmt w:val="bullet"/>
      <w:lvlText w:val="–"/>
      <w:lvlJc w:val="left"/>
      <w:pPr>
        <w:tabs>
          <w:tab w:val="num" w:pos="720"/>
        </w:tabs>
        <w:ind w:left="720" w:hanging="360"/>
      </w:pPr>
      <w:rPr>
        <w:rFonts w:ascii="Times New Roman" w:hAnsi="Times New Roman" w:hint="default"/>
      </w:rPr>
    </w:lvl>
    <w:lvl w:ilvl="1" w:tplc="03D8BD3A">
      <w:start w:val="1"/>
      <w:numFmt w:val="bullet"/>
      <w:lvlText w:val="–"/>
      <w:lvlJc w:val="left"/>
      <w:pPr>
        <w:tabs>
          <w:tab w:val="num" w:pos="1440"/>
        </w:tabs>
        <w:ind w:left="1440" w:hanging="360"/>
      </w:pPr>
      <w:rPr>
        <w:rFonts w:ascii="Times New Roman" w:hAnsi="Times New Roman" w:hint="default"/>
      </w:rPr>
    </w:lvl>
    <w:lvl w:ilvl="2" w:tplc="134493F2" w:tentative="1">
      <w:start w:val="1"/>
      <w:numFmt w:val="bullet"/>
      <w:lvlText w:val="–"/>
      <w:lvlJc w:val="left"/>
      <w:pPr>
        <w:tabs>
          <w:tab w:val="num" w:pos="2160"/>
        </w:tabs>
        <w:ind w:left="2160" w:hanging="360"/>
      </w:pPr>
      <w:rPr>
        <w:rFonts w:ascii="Times New Roman" w:hAnsi="Times New Roman" w:hint="default"/>
      </w:rPr>
    </w:lvl>
    <w:lvl w:ilvl="3" w:tplc="57CCC938" w:tentative="1">
      <w:start w:val="1"/>
      <w:numFmt w:val="bullet"/>
      <w:lvlText w:val="–"/>
      <w:lvlJc w:val="left"/>
      <w:pPr>
        <w:tabs>
          <w:tab w:val="num" w:pos="2880"/>
        </w:tabs>
        <w:ind w:left="2880" w:hanging="360"/>
      </w:pPr>
      <w:rPr>
        <w:rFonts w:ascii="Times New Roman" w:hAnsi="Times New Roman" w:hint="default"/>
      </w:rPr>
    </w:lvl>
    <w:lvl w:ilvl="4" w:tplc="28686DA8" w:tentative="1">
      <w:start w:val="1"/>
      <w:numFmt w:val="bullet"/>
      <w:lvlText w:val="–"/>
      <w:lvlJc w:val="left"/>
      <w:pPr>
        <w:tabs>
          <w:tab w:val="num" w:pos="3600"/>
        </w:tabs>
        <w:ind w:left="3600" w:hanging="360"/>
      </w:pPr>
      <w:rPr>
        <w:rFonts w:ascii="Times New Roman" w:hAnsi="Times New Roman" w:hint="default"/>
      </w:rPr>
    </w:lvl>
    <w:lvl w:ilvl="5" w:tplc="3E0A845A" w:tentative="1">
      <w:start w:val="1"/>
      <w:numFmt w:val="bullet"/>
      <w:lvlText w:val="–"/>
      <w:lvlJc w:val="left"/>
      <w:pPr>
        <w:tabs>
          <w:tab w:val="num" w:pos="4320"/>
        </w:tabs>
        <w:ind w:left="4320" w:hanging="360"/>
      </w:pPr>
      <w:rPr>
        <w:rFonts w:ascii="Times New Roman" w:hAnsi="Times New Roman" w:hint="default"/>
      </w:rPr>
    </w:lvl>
    <w:lvl w:ilvl="6" w:tplc="188C1358" w:tentative="1">
      <w:start w:val="1"/>
      <w:numFmt w:val="bullet"/>
      <w:lvlText w:val="–"/>
      <w:lvlJc w:val="left"/>
      <w:pPr>
        <w:tabs>
          <w:tab w:val="num" w:pos="5040"/>
        </w:tabs>
        <w:ind w:left="5040" w:hanging="360"/>
      </w:pPr>
      <w:rPr>
        <w:rFonts w:ascii="Times New Roman" w:hAnsi="Times New Roman" w:hint="default"/>
      </w:rPr>
    </w:lvl>
    <w:lvl w:ilvl="7" w:tplc="93768F74" w:tentative="1">
      <w:start w:val="1"/>
      <w:numFmt w:val="bullet"/>
      <w:lvlText w:val="–"/>
      <w:lvlJc w:val="left"/>
      <w:pPr>
        <w:tabs>
          <w:tab w:val="num" w:pos="5760"/>
        </w:tabs>
        <w:ind w:left="5760" w:hanging="360"/>
      </w:pPr>
      <w:rPr>
        <w:rFonts w:ascii="Times New Roman" w:hAnsi="Times New Roman" w:hint="default"/>
      </w:rPr>
    </w:lvl>
    <w:lvl w:ilvl="8" w:tplc="F4DE7B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425F04"/>
    <w:multiLevelType w:val="hybridMultilevel"/>
    <w:tmpl w:val="11821B1A"/>
    <w:lvl w:ilvl="0" w:tplc="A2D2C96E">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4D13AD2"/>
    <w:multiLevelType w:val="hybridMultilevel"/>
    <w:tmpl w:val="80909E14"/>
    <w:lvl w:ilvl="0" w:tplc="11962238">
      <w:start w:val="1"/>
      <w:numFmt w:val="bullet"/>
      <w:lvlText w:val="•"/>
      <w:lvlJc w:val="left"/>
      <w:pPr>
        <w:tabs>
          <w:tab w:val="num" w:pos="720"/>
        </w:tabs>
        <w:ind w:left="720" w:hanging="360"/>
      </w:pPr>
      <w:rPr>
        <w:rFonts w:ascii="Times New Roman" w:hAnsi="Times New Roman" w:hint="default"/>
      </w:rPr>
    </w:lvl>
    <w:lvl w:ilvl="1" w:tplc="459AA93E" w:tentative="1">
      <w:start w:val="1"/>
      <w:numFmt w:val="bullet"/>
      <w:lvlText w:val="•"/>
      <w:lvlJc w:val="left"/>
      <w:pPr>
        <w:tabs>
          <w:tab w:val="num" w:pos="1440"/>
        </w:tabs>
        <w:ind w:left="1440" w:hanging="360"/>
      </w:pPr>
      <w:rPr>
        <w:rFonts w:ascii="Times New Roman" w:hAnsi="Times New Roman" w:hint="default"/>
      </w:rPr>
    </w:lvl>
    <w:lvl w:ilvl="2" w:tplc="1C6E2C26" w:tentative="1">
      <w:start w:val="1"/>
      <w:numFmt w:val="bullet"/>
      <w:lvlText w:val="•"/>
      <w:lvlJc w:val="left"/>
      <w:pPr>
        <w:tabs>
          <w:tab w:val="num" w:pos="2160"/>
        </w:tabs>
        <w:ind w:left="2160" w:hanging="360"/>
      </w:pPr>
      <w:rPr>
        <w:rFonts w:ascii="Times New Roman" w:hAnsi="Times New Roman" w:hint="default"/>
      </w:rPr>
    </w:lvl>
    <w:lvl w:ilvl="3" w:tplc="F702C2EA" w:tentative="1">
      <w:start w:val="1"/>
      <w:numFmt w:val="bullet"/>
      <w:lvlText w:val="•"/>
      <w:lvlJc w:val="left"/>
      <w:pPr>
        <w:tabs>
          <w:tab w:val="num" w:pos="2880"/>
        </w:tabs>
        <w:ind w:left="2880" w:hanging="360"/>
      </w:pPr>
      <w:rPr>
        <w:rFonts w:ascii="Times New Roman" w:hAnsi="Times New Roman" w:hint="default"/>
      </w:rPr>
    </w:lvl>
    <w:lvl w:ilvl="4" w:tplc="38D016E8" w:tentative="1">
      <w:start w:val="1"/>
      <w:numFmt w:val="bullet"/>
      <w:lvlText w:val="•"/>
      <w:lvlJc w:val="left"/>
      <w:pPr>
        <w:tabs>
          <w:tab w:val="num" w:pos="3600"/>
        </w:tabs>
        <w:ind w:left="3600" w:hanging="360"/>
      </w:pPr>
      <w:rPr>
        <w:rFonts w:ascii="Times New Roman" w:hAnsi="Times New Roman" w:hint="default"/>
      </w:rPr>
    </w:lvl>
    <w:lvl w:ilvl="5" w:tplc="108E6F70" w:tentative="1">
      <w:start w:val="1"/>
      <w:numFmt w:val="bullet"/>
      <w:lvlText w:val="•"/>
      <w:lvlJc w:val="left"/>
      <w:pPr>
        <w:tabs>
          <w:tab w:val="num" w:pos="4320"/>
        </w:tabs>
        <w:ind w:left="4320" w:hanging="360"/>
      </w:pPr>
      <w:rPr>
        <w:rFonts w:ascii="Times New Roman" w:hAnsi="Times New Roman" w:hint="default"/>
      </w:rPr>
    </w:lvl>
    <w:lvl w:ilvl="6" w:tplc="94D88CB4" w:tentative="1">
      <w:start w:val="1"/>
      <w:numFmt w:val="bullet"/>
      <w:lvlText w:val="•"/>
      <w:lvlJc w:val="left"/>
      <w:pPr>
        <w:tabs>
          <w:tab w:val="num" w:pos="5040"/>
        </w:tabs>
        <w:ind w:left="5040" w:hanging="360"/>
      </w:pPr>
      <w:rPr>
        <w:rFonts w:ascii="Times New Roman" w:hAnsi="Times New Roman" w:hint="default"/>
      </w:rPr>
    </w:lvl>
    <w:lvl w:ilvl="7" w:tplc="69426A2C" w:tentative="1">
      <w:start w:val="1"/>
      <w:numFmt w:val="bullet"/>
      <w:lvlText w:val="•"/>
      <w:lvlJc w:val="left"/>
      <w:pPr>
        <w:tabs>
          <w:tab w:val="num" w:pos="5760"/>
        </w:tabs>
        <w:ind w:left="5760" w:hanging="360"/>
      </w:pPr>
      <w:rPr>
        <w:rFonts w:ascii="Times New Roman" w:hAnsi="Times New Roman" w:hint="default"/>
      </w:rPr>
    </w:lvl>
    <w:lvl w:ilvl="8" w:tplc="9C9EC3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571C55"/>
    <w:multiLevelType w:val="hybridMultilevel"/>
    <w:tmpl w:val="1B026E20"/>
    <w:lvl w:ilvl="0" w:tplc="A2D2C96E">
      <w:start w:val="1"/>
      <w:numFmt w:val="bullet"/>
      <w:lvlText w:val="-"/>
      <w:lvlJc w:val="left"/>
      <w:pPr>
        <w:tabs>
          <w:tab w:val="num" w:pos="720"/>
        </w:tabs>
        <w:ind w:left="720" w:hanging="360"/>
      </w:pPr>
      <w:rPr>
        <w:rFonts w:ascii="Times New Roman" w:eastAsia="Calibri" w:hAnsi="Times New Roman" w:cs="Times New Roman" w:hint="default"/>
      </w:rPr>
    </w:lvl>
    <w:lvl w:ilvl="1" w:tplc="6FEC2D60" w:tentative="1">
      <w:start w:val="1"/>
      <w:numFmt w:val="bullet"/>
      <w:lvlText w:val="•"/>
      <w:lvlJc w:val="left"/>
      <w:pPr>
        <w:tabs>
          <w:tab w:val="num" w:pos="1440"/>
        </w:tabs>
        <w:ind w:left="1440" w:hanging="360"/>
      </w:pPr>
      <w:rPr>
        <w:rFonts w:ascii="Times New Roman" w:hAnsi="Times New Roman" w:hint="default"/>
      </w:rPr>
    </w:lvl>
    <w:lvl w:ilvl="2" w:tplc="19E24266" w:tentative="1">
      <w:start w:val="1"/>
      <w:numFmt w:val="bullet"/>
      <w:lvlText w:val="•"/>
      <w:lvlJc w:val="left"/>
      <w:pPr>
        <w:tabs>
          <w:tab w:val="num" w:pos="2160"/>
        </w:tabs>
        <w:ind w:left="2160" w:hanging="360"/>
      </w:pPr>
      <w:rPr>
        <w:rFonts w:ascii="Times New Roman" w:hAnsi="Times New Roman" w:hint="default"/>
      </w:rPr>
    </w:lvl>
    <w:lvl w:ilvl="3" w:tplc="98C2C8D8" w:tentative="1">
      <w:start w:val="1"/>
      <w:numFmt w:val="bullet"/>
      <w:lvlText w:val="•"/>
      <w:lvlJc w:val="left"/>
      <w:pPr>
        <w:tabs>
          <w:tab w:val="num" w:pos="2880"/>
        </w:tabs>
        <w:ind w:left="2880" w:hanging="360"/>
      </w:pPr>
      <w:rPr>
        <w:rFonts w:ascii="Times New Roman" w:hAnsi="Times New Roman" w:hint="default"/>
      </w:rPr>
    </w:lvl>
    <w:lvl w:ilvl="4" w:tplc="7CB6C886" w:tentative="1">
      <w:start w:val="1"/>
      <w:numFmt w:val="bullet"/>
      <w:lvlText w:val="•"/>
      <w:lvlJc w:val="left"/>
      <w:pPr>
        <w:tabs>
          <w:tab w:val="num" w:pos="3600"/>
        </w:tabs>
        <w:ind w:left="3600" w:hanging="360"/>
      </w:pPr>
      <w:rPr>
        <w:rFonts w:ascii="Times New Roman" w:hAnsi="Times New Roman" w:hint="default"/>
      </w:rPr>
    </w:lvl>
    <w:lvl w:ilvl="5" w:tplc="3F16B9C6" w:tentative="1">
      <w:start w:val="1"/>
      <w:numFmt w:val="bullet"/>
      <w:lvlText w:val="•"/>
      <w:lvlJc w:val="left"/>
      <w:pPr>
        <w:tabs>
          <w:tab w:val="num" w:pos="4320"/>
        </w:tabs>
        <w:ind w:left="4320" w:hanging="360"/>
      </w:pPr>
      <w:rPr>
        <w:rFonts w:ascii="Times New Roman" w:hAnsi="Times New Roman" w:hint="default"/>
      </w:rPr>
    </w:lvl>
    <w:lvl w:ilvl="6" w:tplc="5CF8FA52" w:tentative="1">
      <w:start w:val="1"/>
      <w:numFmt w:val="bullet"/>
      <w:lvlText w:val="•"/>
      <w:lvlJc w:val="left"/>
      <w:pPr>
        <w:tabs>
          <w:tab w:val="num" w:pos="5040"/>
        </w:tabs>
        <w:ind w:left="5040" w:hanging="360"/>
      </w:pPr>
      <w:rPr>
        <w:rFonts w:ascii="Times New Roman" w:hAnsi="Times New Roman" w:hint="default"/>
      </w:rPr>
    </w:lvl>
    <w:lvl w:ilvl="7" w:tplc="AF1A2A6A" w:tentative="1">
      <w:start w:val="1"/>
      <w:numFmt w:val="bullet"/>
      <w:lvlText w:val="•"/>
      <w:lvlJc w:val="left"/>
      <w:pPr>
        <w:tabs>
          <w:tab w:val="num" w:pos="5760"/>
        </w:tabs>
        <w:ind w:left="5760" w:hanging="360"/>
      </w:pPr>
      <w:rPr>
        <w:rFonts w:ascii="Times New Roman" w:hAnsi="Times New Roman" w:hint="default"/>
      </w:rPr>
    </w:lvl>
    <w:lvl w:ilvl="8" w:tplc="7F2AFB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E90A4D"/>
    <w:multiLevelType w:val="hybridMultilevel"/>
    <w:tmpl w:val="C7D84C60"/>
    <w:lvl w:ilvl="0" w:tplc="6EA87FC2">
      <w:start w:val="1"/>
      <w:numFmt w:val="bullet"/>
      <w:lvlText w:val="•"/>
      <w:lvlJc w:val="left"/>
      <w:pPr>
        <w:tabs>
          <w:tab w:val="num" w:pos="720"/>
        </w:tabs>
        <w:ind w:left="720" w:hanging="360"/>
      </w:pPr>
      <w:rPr>
        <w:rFonts w:ascii="Times New Roman" w:hAnsi="Times New Roman" w:hint="default"/>
      </w:rPr>
    </w:lvl>
    <w:lvl w:ilvl="1" w:tplc="B606ACC2" w:tentative="1">
      <w:start w:val="1"/>
      <w:numFmt w:val="bullet"/>
      <w:lvlText w:val="•"/>
      <w:lvlJc w:val="left"/>
      <w:pPr>
        <w:tabs>
          <w:tab w:val="num" w:pos="1440"/>
        </w:tabs>
        <w:ind w:left="1440" w:hanging="360"/>
      </w:pPr>
      <w:rPr>
        <w:rFonts w:ascii="Times New Roman" w:hAnsi="Times New Roman" w:hint="default"/>
      </w:rPr>
    </w:lvl>
    <w:lvl w:ilvl="2" w:tplc="1376EECA" w:tentative="1">
      <w:start w:val="1"/>
      <w:numFmt w:val="bullet"/>
      <w:lvlText w:val="•"/>
      <w:lvlJc w:val="left"/>
      <w:pPr>
        <w:tabs>
          <w:tab w:val="num" w:pos="2160"/>
        </w:tabs>
        <w:ind w:left="2160" w:hanging="360"/>
      </w:pPr>
      <w:rPr>
        <w:rFonts w:ascii="Times New Roman" w:hAnsi="Times New Roman" w:hint="default"/>
      </w:rPr>
    </w:lvl>
    <w:lvl w:ilvl="3" w:tplc="4DE84B6C" w:tentative="1">
      <w:start w:val="1"/>
      <w:numFmt w:val="bullet"/>
      <w:lvlText w:val="•"/>
      <w:lvlJc w:val="left"/>
      <w:pPr>
        <w:tabs>
          <w:tab w:val="num" w:pos="2880"/>
        </w:tabs>
        <w:ind w:left="2880" w:hanging="360"/>
      </w:pPr>
      <w:rPr>
        <w:rFonts w:ascii="Times New Roman" w:hAnsi="Times New Roman" w:hint="default"/>
      </w:rPr>
    </w:lvl>
    <w:lvl w:ilvl="4" w:tplc="D2FA5C5E" w:tentative="1">
      <w:start w:val="1"/>
      <w:numFmt w:val="bullet"/>
      <w:lvlText w:val="•"/>
      <w:lvlJc w:val="left"/>
      <w:pPr>
        <w:tabs>
          <w:tab w:val="num" w:pos="3600"/>
        </w:tabs>
        <w:ind w:left="3600" w:hanging="360"/>
      </w:pPr>
      <w:rPr>
        <w:rFonts w:ascii="Times New Roman" w:hAnsi="Times New Roman" w:hint="default"/>
      </w:rPr>
    </w:lvl>
    <w:lvl w:ilvl="5" w:tplc="F2D67E3A" w:tentative="1">
      <w:start w:val="1"/>
      <w:numFmt w:val="bullet"/>
      <w:lvlText w:val="•"/>
      <w:lvlJc w:val="left"/>
      <w:pPr>
        <w:tabs>
          <w:tab w:val="num" w:pos="4320"/>
        </w:tabs>
        <w:ind w:left="4320" w:hanging="360"/>
      </w:pPr>
      <w:rPr>
        <w:rFonts w:ascii="Times New Roman" w:hAnsi="Times New Roman" w:hint="default"/>
      </w:rPr>
    </w:lvl>
    <w:lvl w:ilvl="6" w:tplc="FC3C21F8" w:tentative="1">
      <w:start w:val="1"/>
      <w:numFmt w:val="bullet"/>
      <w:lvlText w:val="•"/>
      <w:lvlJc w:val="left"/>
      <w:pPr>
        <w:tabs>
          <w:tab w:val="num" w:pos="5040"/>
        </w:tabs>
        <w:ind w:left="5040" w:hanging="360"/>
      </w:pPr>
      <w:rPr>
        <w:rFonts w:ascii="Times New Roman" w:hAnsi="Times New Roman" w:hint="default"/>
      </w:rPr>
    </w:lvl>
    <w:lvl w:ilvl="7" w:tplc="76D2EBB8" w:tentative="1">
      <w:start w:val="1"/>
      <w:numFmt w:val="bullet"/>
      <w:lvlText w:val="•"/>
      <w:lvlJc w:val="left"/>
      <w:pPr>
        <w:tabs>
          <w:tab w:val="num" w:pos="5760"/>
        </w:tabs>
        <w:ind w:left="5760" w:hanging="360"/>
      </w:pPr>
      <w:rPr>
        <w:rFonts w:ascii="Times New Roman" w:hAnsi="Times New Roman" w:hint="default"/>
      </w:rPr>
    </w:lvl>
    <w:lvl w:ilvl="8" w:tplc="AAA4E7F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99C"/>
    <w:rsid w:val="0000163E"/>
    <w:rsid w:val="0002051D"/>
    <w:rsid w:val="00034A73"/>
    <w:rsid w:val="000368D1"/>
    <w:rsid w:val="000467E1"/>
    <w:rsid w:val="00057F3B"/>
    <w:rsid w:val="0006635A"/>
    <w:rsid w:val="00072E9D"/>
    <w:rsid w:val="00076481"/>
    <w:rsid w:val="00084832"/>
    <w:rsid w:val="0009304F"/>
    <w:rsid w:val="0009444A"/>
    <w:rsid w:val="000A3D40"/>
    <w:rsid w:val="000B5E22"/>
    <w:rsid w:val="000C7CD4"/>
    <w:rsid w:val="000D3819"/>
    <w:rsid w:val="000D6DB8"/>
    <w:rsid w:val="000E3FE7"/>
    <w:rsid w:val="000F6E7F"/>
    <w:rsid w:val="001012B1"/>
    <w:rsid w:val="00110D7A"/>
    <w:rsid w:val="00111DA0"/>
    <w:rsid w:val="001232FA"/>
    <w:rsid w:val="00124012"/>
    <w:rsid w:val="00137350"/>
    <w:rsid w:val="00140E53"/>
    <w:rsid w:val="0014630F"/>
    <w:rsid w:val="001554B7"/>
    <w:rsid w:val="00170D2D"/>
    <w:rsid w:val="001825C5"/>
    <w:rsid w:val="0019573B"/>
    <w:rsid w:val="001961AB"/>
    <w:rsid w:val="00197169"/>
    <w:rsid w:val="001A297A"/>
    <w:rsid w:val="001D12FB"/>
    <w:rsid w:val="001D7247"/>
    <w:rsid w:val="001E3115"/>
    <w:rsid w:val="001F06E1"/>
    <w:rsid w:val="002269AA"/>
    <w:rsid w:val="002310DC"/>
    <w:rsid w:val="00233886"/>
    <w:rsid w:val="00240BF4"/>
    <w:rsid w:val="0025645B"/>
    <w:rsid w:val="0026223E"/>
    <w:rsid w:val="0026497D"/>
    <w:rsid w:val="002864B2"/>
    <w:rsid w:val="00293C8D"/>
    <w:rsid w:val="00294E1C"/>
    <w:rsid w:val="00295C12"/>
    <w:rsid w:val="002A0589"/>
    <w:rsid w:val="002B442D"/>
    <w:rsid w:val="002B47F7"/>
    <w:rsid w:val="002B533F"/>
    <w:rsid w:val="002B7C16"/>
    <w:rsid w:val="002D3D68"/>
    <w:rsid w:val="002D712D"/>
    <w:rsid w:val="002E10A2"/>
    <w:rsid w:val="002E2C57"/>
    <w:rsid w:val="002F119F"/>
    <w:rsid w:val="002F2CF5"/>
    <w:rsid w:val="002F439F"/>
    <w:rsid w:val="00303D7E"/>
    <w:rsid w:val="00310432"/>
    <w:rsid w:val="003146B0"/>
    <w:rsid w:val="00322232"/>
    <w:rsid w:val="00325840"/>
    <w:rsid w:val="0032793C"/>
    <w:rsid w:val="00340F72"/>
    <w:rsid w:val="0035363F"/>
    <w:rsid w:val="00363690"/>
    <w:rsid w:val="003642BA"/>
    <w:rsid w:val="00393CFC"/>
    <w:rsid w:val="003967D3"/>
    <w:rsid w:val="003A3486"/>
    <w:rsid w:val="003A620B"/>
    <w:rsid w:val="003B3FBF"/>
    <w:rsid w:val="003C0883"/>
    <w:rsid w:val="003C7A2D"/>
    <w:rsid w:val="003D0E94"/>
    <w:rsid w:val="003D36B4"/>
    <w:rsid w:val="003D5015"/>
    <w:rsid w:val="003E1BD7"/>
    <w:rsid w:val="003E6C7F"/>
    <w:rsid w:val="003E7553"/>
    <w:rsid w:val="003F3459"/>
    <w:rsid w:val="003F3872"/>
    <w:rsid w:val="0040379E"/>
    <w:rsid w:val="004078E8"/>
    <w:rsid w:val="004237C4"/>
    <w:rsid w:val="00426414"/>
    <w:rsid w:val="00431737"/>
    <w:rsid w:val="00436944"/>
    <w:rsid w:val="0044722F"/>
    <w:rsid w:val="00457259"/>
    <w:rsid w:val="004576DF"/>
    <w:rsid w:val="0047032E"/>
    <w:rsid w:val="004705B7"/>
    <w:rsid w:val="0047185E"/>
    <w:rsid w:val="00474484"/>
    <w:rsid w:val="00487E20"/>
    <w:rsid w:val="00490AC6"/>
    <w:rsid w:val="00492EB8"/>
    <w:rsid w:val="004A4CEB"/>
    <w:rsid w:val="004A6C30"/>
    <w:rsid w:val="004A7407"/>
    <w:rsid w:val="004A753E"/>
    <w:rsid w:val="004B0A07"/>
    <w:rsid w:val="004B7207"/>
    <w:rsid w:val="004C126A"/>
    <w:rsid w:val="004C2F08"/>
    <w:rsid w:val="004C33B9"/>
    <w:rsid w:val="004C5E99"/>
    <w:rsid w:val="004D0F26"/>
    <w:rsid w:val="004D481B"/>
    <w:rsid w:val="004E014D"/>
    <w:rsid w:val="004E11B1"/>
    <w:rsid w:val="004E3631"/>
    <w:rsid w:val="004E5DAF"/>
    <w:rsid w:val="00500D8A"/>
    <w:rsid w:val="0050320E"/>
    <w:rsid w:val="0050469F"/>
    <w:rsid w:val="005122C1"/>
    <w:rsid w:val="00522759"/>
    <w:rsid w:val="00532B5E"/>
    <w:rsid w:val="00534C75"/>
    <w:rsid w:val="0053775B"/>
    <w:rsid w:val="00553A75"/>
    <w:rsid w:val="0056079F"/>
    <w:rsid w:val="005677F1"/>
    <w:rsid w:val="00570C16"/>
    <w:rsid w:val="00571FC7"/>
    <w:rsid w:val="00572F0B"/>
    <w:rsid w:val="00590EFB"/>
    <w:rsid w:val="005A0F20"/>
    <w:rsid w:val="005B0ACA"/>
    <w:rsid w:val="005B19D4"/>
    <w:rsid w:val="005B6BF0"/>
    <w:rsid w:val="005C2A97"/>
    <w:rsid w:val="005D6C2D"/>
    <w:rsid w:val="005E1FE5"/>
    <w:rsid w:val="005E4777"/>
    <w:rsid w:val="005E5045"/>
    <w:rsid w:val="005E51E6"/>
    <w:rsid w:val="005E64E4"/>
    <w:rsid w:val="005F0612"/>
    <w:rsid w:val="00602FE4"/>
    <w:rsid w:val="0061033C"/>
    <w:rsid w:val="00614C3C"/>
    <w:rsid w:val="0061688E"/>
    <w:rsid w:val="00620E02"/>
    <w:rsid w:val="00634EBB"/>
    <w:rsid w:val="00640990"/>
    <w:rsid w:val="00646E47"/>
    <w:rsid w:val="00651C7C"/>
    <w:rsid w:val="006619C7"/>
    <w:rsid w:val="00665DA5"/>
    <w:rsid w:val="00671240"/>
    <w:rsid w:val="006764ED"/>
    <w:rsid w:val="0067766C"/>
    <w:rsid w:val="0068589C"/>
    <w:rsid w:val="00685A37"/>
    <w:rsid w:val="006A4293"/>
    <w:rsid w:val="006A4E2F"/>
    <w:rsid w:val="006B2EE7"/>
    <w:rsid w:val="006B3F14"/>
    <w:rsid w:val="006D16E7"/>
    <w:rsid w:val="006D5796"/>
    <w:rsid w:val="006E2664"/>
    <w:rsid w:val="006E2822"/>
    <w:rsid w:val="006F75C5"/>
    <w:rsid w:val="006F78AD"/>
    <w:rsid w:val="006F7ED2"/>
    <w:rsid w:val="007105B4"/>
    <w:rsid w:val="007136AC"/>
    <w:rsid w:val="00733001"/>
    <w:rsid w:val="00751F67"/>
    <w:rsid w:val="00762158"/>
    <w:rsid w:val="00775714"/>
    <w:rsid w:val="0077784A"/>
    <w:rsid w:val="00780E33"/>
    <w:rsid w:val="00780E8E"/>
    <w:rsid w:val="00785E37"/>
    <w:rsid w:val="0079273E"/>
    <w:rsid w:val="00792F44"/>
    <w:rsid w:val="007A48C5"/>
    <w:rsid w:val="007A5555"/>
    <w:rsid w:val="007A71C8"/>
    <w:rsid w:val="007B2A31"/>
    <w:rsid w:val="007B3C39"/>
    <w:rsid w:val="007C331B"/>
    <w:rsid w:val="00800087"/>
    <w:rsid w:val="00803814"/>
    <w:rsid w:val="00810779"/>
    <w:rsid w:val="00817093"/>
    <w:rsid w:val="00825805"/>
    <w:rsid w:val="00827EF6"/>
    <w:rsid w:val="00845B8F"/>
    <w:rsid w:val="00850D29"/>
    <w:rsid w:val="0085271F"/>
    <w:rsid w:val="00853B8D"/>
    <w:rsid w:val="00863894"/>
    <w:rsid w:val="008711C0"/>
    <w:rsid w:val="008763B7"/>
    <w:rsid w:val="00876F15"/>
    <w:rsid w:val="00881E83"/>
    <w:rsid w:val="00882CF9"/>
    <w:rsid w:val="008832B8"/>
    <w:rsid w:val="00883E4B"/>
    <w:rsid w:val="00886EDA"/>
    <w:rsid w:val="008901AA"/>
    <w:rsid w:val="008905EC"/>
    <w:rsid w:val="008B1D70"/>
    <w:rsid w:val="008B781B"/>
    <w:rsid w:val="008E18CB"/>
    <w:rsid w:val="008E46A0"/>
    <w:rsid w:val="008E5461"/>
    <w:rsid w:val="008F4F8F"/>
    <w:rsid w:val="00902FA1"/>
    <w:rsid w:val="009044C5"/>
    <w:rsid w:val="00905D8A"/>
    <w:rsid w:val="009075F8"/>
    <w:rsid w:val="00910026"/>
    <w:rsid w:val="00914CE4"/>
    <w:rsid w:val="00943372"/>
    <w:rsid w:val="00966683"/>
    <w:rsid w:val="00967EB3"/>
    <w:rsid w:val="00974A21"/>
    <w:rsid w:val="00975A25"/>
    <w:rsid w:val="0098647B"/>
    <w:rsid w:val="009912E3"/>
    <w:rsid w:val="00994AA2"/>
    <w:rsid w:val="00994D77"/>
    <w:rsid w:val="009A2C8E"/>
    <w:rsid w:val="009D545C"/>
    <w:rsid w:val="009D660D"/>
    <w:rsid w:val="009D6AFF"/>
    <w:rsid w:val="009F448D"/>
    <w:rsid w:val="00A05626"/>
    <w:rsid w:val="00A07DA2"/>
    <w:rsid w:val="00A10B03"/>
    <w:rsid w:val="00A21ABE"/>
    <w:rsid w:val="00A22215"/>
    <w:rsid w:val="00A237EA"/>
    <w:rsid w:val="00A33FF8"/>
    <w:rsid w:val="00A478DA"/>
    <w:rsid w:val="00A60F45"/>
    <w:rsid w:val="00A75633"/>
    <w:rsid w:val="00A81FBC"/>
    <w:rsid w:val="00A84E31"/>
    <w:rsid w:val="00A95BFD"/>
    <w:rsid w:val="00A973BD"/>
    <w:rsid w:val="00AA0102"/>
    <w:rsid w:val="00AA242A"/>
    <w:rsid w:val="00AA645F"/>
    <w:rsid w:val="00AB07E7"/>
    <w:rsid w:val="00AB6128"/>
    <w:rsid w:val="00AB6B10"/>
    <w:rsid w:val="00AB7FEA"/>
    <w:rsid w:val="00AC77C8"/>
    <w:rsid w:val="00AD3A08"/>
    <w:rsid w:val="00AD6628"/>
    <w:rsid w:val="00AD6959"/>
    <w:rsid w:val="00AE1202"/>
    <w:rsid w:val="00AE1474"/>
    <w:rsid w:val="00AE673A"/>
    <w:rsid w:val="00AF6052"/>
    <w:rsid w:val="00AF7CCB"/>
    <w:rsid w:val="00B128C7"/>
    <w:rsid w:val="00B30EB1"/>
    <w:rsid w:val="00B310A3"/>
    <w:rsid w:val="00B31CCB"/>
    <w:rsid w:val="00B452E7"/>
    <w:rsid w:val="00B470EC"/>
    <w:rsid w:val="00B5456C"/>
    <w:rsid w:val="00B57682"/>
    <w:rsid w:val="00B619A0"/>
    <w:rsid w:val="00B701FC"/>
    <w:rsid w:val="00B81B33"/>
    <w:rsid w:val="00B86640"/>
    <w:rsid w:val="00BA577B"/>
    <w:rsid w:val="00BA67B7"/>
    <w:rsid w:val="00BB5F38"/>
    <w:rsid w:val="00BC1082"/>
    <w:rsid w:val="00BC35F4"/>
    <w:rsid w:val="00BC4B0C"/>
    <w:rsid w:val="00BD034B"/>
    <w:rsid w:val="00BD03EE"/>
    <w:rsid w:val="00BE6335"/>
    <w:rsid w:val="00BF71AB"/>
    <w:rsid w:val="00C02CC9"/>
    <w:rsid w:val="00C21781"/>
    <w:rsid w:val="00C230FB"/>
    <w:rsid w:val="00C36001"/>
    <w:rsid w:val="00C4599C"/>
    <w:rsid w:val="00C57245"/>
    <w:rsid w:val="00C60C40"/>
    <w:rsid w:val="00C63B53"/>
    <w:rsid w:val="00C7639D"/>
    <w:rsid w:val="00C813AA"/>
    <w:rsid w:val="00C8644E"/>
    <w:rsid w:val="00C8753B"/>
    <w:rsid w:val="00C90F7C"/>
    <w:rsid w:val="00C9105C"/>
    <w:rsid w:val="00C9627B"/>
    <w:rsid w:val="00CA4307"/>
    <w:rsid w:val="00CE2A66"/>
    <w:rsid w:val="00CF7074"/>
    <w:rsid w:val="00D006B7"/>
    <w:rsid w:val="00D0554D"/>
    <w:rsid w:val="00D10EAB"/>
    <w:rsid w:val="00D226E3"/>
    <w:rsid w:val="00D23790"/>
    <w:rsid w:val="00D31414"/>
    <w:rsid w:val="00D34626"/>
    <w:rsid w:val="00D34DCC"/>
    <w:rsid w:val="00D52A95"/>
    <w:rsid w:val="00D645B6"/>
    <w:rsid w:val="00D67AE9"/>
    <w:rsid w:val="00D72AEB"/>
    <w:rsid w:val="00D73104"/>
    <w:rsid w:val="00D80C09"/>
    <w:rsid w:val="00D840DC"/>
    <w:rsid w:val="00D8522C"/>
    <w:rsid w:val="00D9172F"/>
    <w:rsid w:val="00D941D8"/>
    <w:rsid w:val="00D958BD"/>
    <w:rsid w:val="00DA5D90"/>
    <w:rsid w:val="00DC6876"/>
    <w:rsid w:val="00DC7D3E"/>
    <w:rsid w:val="00DC7E8C"/>
    <w:rsid w:val="00DD365A"/>
    <w:rsid w:val="00DD3A97"/>
    <w:rsid w:val="00DD7D18"/>
    <w:rsid w:val="00DE6659"/>
    <w:rsid w:val="00DF443B"/>
    <w:rsid w:val="00E12EF8"/>
    <w:rsid w:val="00E226A7"/>
    <w:rsid w:val="00E25900"/>
    <w:rsid w:val="00E2645D"/>
    <w:rsid w:val="00E30D02"/>
    <w:rsid w:val="00E33DD9"/>
    <w:rsid w:val="00E40EC7"/>
    <w:rsid w:val="00E50119"/>
    <w:rsid w:val="00E536D9"/>
    <w:rsid w:val="00E56430"/>
    <w:rsid w:val="00E56666"/>
    <w:rsid w:val="00E63574"/>
    <w:rsid w:val="00E73685"/>
    <w:rsid w:val="00E924AE"/>
    <w:rsid w:val="00E94B9B"/>
    <w:rsid w:val="00E97C80"/>
    <w:rsid w:val="00EA0EF2"/>
    <w:rsid w:val="00EB1ACD"/>
    <w:rsid w:val="00ED7629"/>
    <w:rsid w:val="00EE4BA4"/>
    <w:rsid w:val="00EE54AE"/>
    <w:rsid w:val="00EF256D"/>
    <w:rsid w:val="00EF3E53"/>
    <w:rsid w:val="00F04ABC"/>
    <w:rsid w:val="00F1217D"/>
    <w:rsid w:val="00F13BFD"/>
    <w:rsid w:val="00F169AF"/>
    <w:rsid w:val="00F16DCB"/>
    <w:rsid w:val="00F40E33"/>
    <w:rsid w:val="00F4318E"/>
    <w:rsid w:val="00F4371B"/>
    <w:rsid w:val="00F47ECC"/>
    <w:rsid w:val="00F57361"/>
    <w:rsid w:val="00F6061E"/>
    <w:rsid w:val="00F70FEB"/>
    <w:rsid w:val="00F82798"/>
    <w:rsid w:val="00F836F7"/>
    <w:rsid w:val="00F944E1"/>
    <w:rsid w:val="00FB5DAD"/>
    <w:rsid w:val="00FB5EBF"/>
    <w:rsid w:val="00FC044D"/>
    <w:rsid w:val="00FC1F98"/>
    <w:rsid w:val="00FC2F6A"/>
    <w:rsid w:val="00FD08B1"/>
    <w:rsid w:val="00FE1922"/>
    <w:rsid w:val="00FE42C7"/>
    <w:rsid w:val="00FF5B6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4599C"/>
    <w:pPr>
      <w:spacing w:after="200" w:line="276" w:lineRule="auto"/>
    </w:pPr>
    <w:rPr>
      <w:rFonts w:eastAsia="Calibri"/>
      <w:sz w:val="24"/>
      <w:szCs w:val="22"/>
      <w:lang w:eastAsia="en-US"/>
    </w:rPr>
  </w:style>
  <w:style w:type="paragraph" w:styleId="Virsraksts1">
    <w:name w:val="heading 1"/>
    <w:basedOn w:val="Parastais"/>
    <w:next w:val="Parastais"/>
    <w:qFormat/>
    <w:rsid w:val="003146B0"/>
    <w:pPr>
      <w:keepNext/>
      <w:tabs>
        <w:tab w:val="left" w:pos="6521"/>
        <w:tab w:val="left" w:pos="7938"/>
      </w:tabs>
      <w:spacing w:after="0" w:line="240" w:lineRule="auto"/>
      <w:jc w:val="center"/>
      <w:outlineLvl w:val="0"/>
    </w:pPr>
    <w:rPr>
      <w:rFonts w:eastAsia="Times New Roman"/>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233886"/>
    <w:pPr>
      <w:spacing w:after="120" w:line="240" w:lineRule="auto"/>
    </w:pPr>
    <w:rPr>
      <w:rFonts w:eastAsia="Times New Roman"/>
      <w:szCs w:val="24"/>
      <w:lang w:val="en-GB"/>
    </w:rPr>
  </w:style>
  <w:style w:type="character" w:styleId="Hipersaite">
    <w:name w:val="Hyperlink"/>
    <w:basedOn w:val="Noklusjumarindkopasfonts"/>
    <w:rsid w:val="00233886"/>
    <w:rPr>
      <w:color w:val="0000FF"/>
      <w:u w:val="single"/>
    </w:rPr>
  </w:style>
  <w:style w:type="paragraph" w:styleId="Galvene">
    <w:name w:val="header"/>
    <w:basedOn w:val="Parastais"/>
    <w:rsid w:val="00E73685"/>
    <w:pPr>
      <w:tabs>
        <w:tab w:val="center" w:pos="4153"/>
        <w:tab w:val="right" w:pos="8306"/>
      </w:tabs>
    </w:pPr>
  </w:style>
  <w:style w:type="paragraph" w:styleId="Kjene">
    <w:name w:val="footer"/>
    <w:basedOn w:val="Parastais"/>
    <w:rsid w:val="00E73685"/>
    <w:pPr>
      <w:tabs>
        <w:tab w:val="center" w:pos="4153"/>
        <w:tab w:val="right" w:pos="8306"/>
      </w:tabs>
    </w:pPr>
  </w:style>
  <w:style w:type="character" w:styleId="Lappusesnumurs">
    <w:name w:val="page number"/>
    <w:basedOn w:val="Noklusjumarindkopasfonts"/>
    <w:rsid w:val="004B7207"/>
  </w:style>
  <w:style w:type="paragraph" w:customStyle="1" w:styleId="naisf">
    <w:name w:val="naisf"/>
    <w:basedOn w:val="Parastais"/>
    <w:rsid w:val="00BF71AB"/>
    <w:pPr>
      <w:spacing w:before="75" w:after="75" w:line="240" w:lineRule="auto"/>
      <w:ind w:firstLine="375"/>
      <w:jc w:val="both"/>
    </w:pPr>
    <w:rPr>
      <w:rFonts w:eastAsia="Times New Roman"/>
      <w:szCs w:val="24"/>
      <w:lang w:eastAsia="lv-LV"/>
    </w:rPr>
  </w:style>
  <w:style w:type="paragraph" w:customStyle="1" w:styleId="naispant">
    <w:name w:val="naispant"/>
    <w:basedOn w:val="Parastais"/>
    <w:rsid w:val="00BF71AB"/>
    <w:pPr>
      <w:spacing w:before="75" w:after="75" w:line="240" w:lineRule="auto"/>
      <w:ind w:left="375" w:firstLine="375"/>
      <w:jc w:val="both"/>
    </w:pPr>
    <w:rPr>
      <w:rFonts w:eastAsia="Times New Roman"/>
      <w:b/>
      <w:bCs/>
      <w:szCs w:val="24"/>
      <w:lang w:eastAsia="lv-LV"/>
    </w:rPr>
  </w:style>
  <w:style w:type="character" w:styleId="Komentraatsauce">
    <w:name w:val="annotation reference"/>
    <w:basedOn w:val="Noklusjumarindkopasfonts"/>
    <w:rsid w:val="000E3FE7"/>
    <w:rPr>
      <w:sz w:val="16"/>
      <w:szCs w:val="16"/>
    </w:rPr>
  </w:style>
  <w:style w:type="paragraph" w:styleId="Komentrateksts">
    <w:name w:val="annotation text"/>
    <w:basedOn w:val="Parastais"/>
    <w:link w:val="KomentratekstsRakstz"/>
    <w:rsid w:val="000E3FE7"/>
    <w:rPr>
      <w:sz w:val="20"/>
      <w:szCs w:val="20"/>
    </w:rPr>
  </w:style>
  <w:style w:type="character" w:customStyle="1" w:styleId="KomentratekstsRakstz">
    <w:name w:val="Komentāra teksts Rakstz."/>
    <w:basedOn w:val="Noklusjumarindkopasfonts"/>
    <w:link w:val="Komentrateksts"/>
    <w:rsid w:val="000E3FE7"/>
    <w:rPr>
      <w:rFonts w:eastAsia="Calibri"/>
      <w:lang w:eastAsia="en-US"/>
    </w:rPr>
  </w:style>
  <w:style w:type="paragraph" w:styleId="Komentratma">
    <w:name w:val="annotation subject"/>
    <w:basedOn w:val="Komentrateksts"/>
    <w:next w:val="Komentrateksts"/>
    <w:link w:val="KomentratmaRakstz"/>
    <w:rsid w:val="000E3FE7"/>
    <w:rPr>
      <w:b/>
      <w:bCs/>
    </w:rPr>
  </w:style>
  <w:style w:type="character" w:customStyle="1" w:styleId="KomentratmaRakstz">
    <w:name w:val="Komentāra tēma Rakstz."/>
    <w:basedOn w:val="KomentratekstsRakstz"/>
    <w:link w:val="Komentratma"/>
    <w:rsid w:val="000E3FE7"/>
    <w:rPr>
      <w:b/>
      <w:bCs/>
    </w:rPr>
  </w:style>
  <w:style w:type="paragraph" w:styleId="Balonteksts">
    <w:name w:val="Balloon Text"/>
    <w:basedOn w:val="Parastais"/>
    <w:link w:val="BalontekstsRakstz"/>
    <w:rsid w:val="000E3F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0E3FE7"/>
    <w:rPr>
      <w:rFonts w:ascii="Tahoma" w:eastAsia="Calibri" w:hAnsi="Tahoma" w:cs="Tahoma"/>
      <w:sz w:val="16"/>
      <w:szCs w:val="16"/>
      <w:lang w:eastAsia="en-US"/>
    </w:rPr>
  </w:style>
  <w:style w:type="paragraph" w:styleId="Sarakstarindkopa">
    <w:name w:val="List Paragraph"/>
    <w:basedOn w:val="Parastais"/>
    <w:uiPriority w:val="34"/>
    <w:qFormat/>
    <w:rsid w:val="00B30EB1"/>
    <w:pPr>
      <w:spacing w:after="0" w:line="240" w:lineRule="auto"/>
      <w:ind w:left="720"/>
      <w:contextualSpacing/>
    </w:pPr>
    <w:rPr>
      <w:rFonts w:eastAsia="Times New Roman"/>
      <w:szCs w:val="24"/>
      <w:lang w:eastAsia="lv-LV"/>
    </w:rPr>
  </w:style>
  <w:style w:type="paragraph" w:customStyle="1" w:styleId="tvhtml">
    <w:name w:val="tv_html"/>
    <w:basedOn w:val="Parastais"/>
    <w:rsid w:val="00DD365A"/>
    <w:pPr>
      <w:spacing w:before="100" w:beforeAutospacing="1" w:after="100" w:afterAutospacing="1" w:line="240" w:lineRule="auto"/>
    </w:pPr>
    <w:rPr>
      <w:rFonts w:ascii="Verdana" w:eastAsia="Times New Roman" w:hAnsi="Verdana"/>
      <w:sz w:val="18"/>
      <w:szCs w:val="18"/>
      <w:lang w:eastAsia="lv-LV"/>
    </w:rPr>
  </w:style>
  <w:style w:type="paragraph" w:styleId="ParastaisWeb">
    <w:name w:val="Normal (Web)"/>
    <w:basedOn w:val="Parastais"/>
    <w:uiPriority w:val="99"/>
    <w:unhideWhenUsed/>
    <w:rsid w:val="00E94B9B"/>
    <w:pPr>
      <w:spacing w:before="100" w:beforeAutospacing="1" w:after="100" w:afterAutospacing="1" w:line="240" w:lineRule="auto"/>
    </w:pPr>
    <w:rPr>
      <w:rFonts w:ascii="Verdana" w:eastAsia="Times New Roman" w:hAnsi="Verdana"/>
      <w:sz w:val="18"/>
      <w:szCs w:val="18"/>
      <w:lang w:eastAsia="lv-LV"/>
    </w:rPr>
  </w:style>
  <w:style w:type="paragraph" w:customStyle="1" w:styleId="Default">
    <w:name w:val="Default"/>
    <w:rsid w:val="004E11B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68536">
      <w:bodyDiv w:val="1"/>
      <w:marLeft w:val="0"/>
      <w:marRight w:val="0"/>
      <w:marTop w:val="0"/>
      <w:marBottom w:val="0"/>
      <w:divBdr>
        <w:top w:val="none" w:sz="0" w:space="0" w:color="auto"/>
        <w:left w:val="none" w:sz="0" w:space="0" w:color="auto"/>
        <w:bottom w:val="none" w:sz="0" w:space="0" w:color="auto"/>
        <w:right w:val="none" w:sz="0" w:space="0" w:color="auto"/>
      </w:divBdr>
      <w:divsChild>
        <w:div w:id="394936366">
          <w:marLeft w:val="547"/>
          <w:marRight w:val="0"/>
          <w:marTop w:val="77"/>
          <w:marBottom w:val="0"/>
          <w:divBdr>
            <w:top w:val="none" w:sz="0" w:space="0" w:color="auto"/>
            <w:left w:val="none" w:sz="0" w:space="0" w:color="auto"/>
            <w:bottom w:val="none" w:sz="0" w:space="0" w:color="auto"/>
            <w:right w:val="none" w:sz="0" w:space="0" w:color="auto"/>
          </w:divBdr>
        </w:div>
        <w:div w:id="444884510">
          <w:marLeft w:val="547"/>
          <w:marRight w:val="0"/>
          <w:marTop w:val="77"/>
          <w:marBottom w:val="0"/>
          <w:divBdr>
            <w:top w:val="none" w:sz="0" w:space="0" w:color="auto"/>
            <w:left w:val="none" w:sz="0" w:space="0" w:color="auto"/>
            <w:bottom w:val="none" w:sz="0" w:space="0" w:color="auto"/>
            <w:right w:val="none" w:sz="0" w:space="0" w:color="auto"/>
          </w:divBdr>
        </w:div>
        <w:div w:id="510411030">
          <w:marLeft w:val="547"/>
          <w:marRight w:val="0"/>
          <w:marTop w:val="77"/>
          <w:marBottom w:val="0"/>
          <w:divBdr>
            <w:top w:val="none" w:sz="0" w:space="0" w:color="auto"/>
            <w:left w:val="none" w:sz="0" w:space="0" w:color="auto"/>
            <w:bottom w:val="none" w:sz="0" w:space="0" w:color="auto"/>
            <w:right w:val="none" w:sz="0" w:space="0" w:color="auto"/>
          </w:divBdr>
        </w:div>
        <w:div w:id="539167961">
          <w:marLeft w:val="547"/>
          <w:marRight w:val="0"/>
          <w:marTop w:val="77"/>
          <w:marBottom w:val="0"/>
          <w:divBdr>
            <w:top w:val="none" w:sz="0" w:space="0" w:color="auto"/>
            <w:left w:val="none" w:sz="0" w:space="0" w:color="auto"/>
            <w:bottom w:val="none" w:sz="0" w:space="0" w:color="auto"/>
            <w:right w:val="none" w:sz="0" w:space="0" w:color="auto"/>
          </w:divBdr>
        </w:div>
        <w:div w:id="894004913">
          <w:marLeft w:val="547"/>
          <w:marRight w:val="0"/>
          <w:marTop w:val="77"/>
          <w:marBottom w:val="0"/>
          <w:divBdr>
            <w:top w:val="none" w:sz="0" w:space="0" w:color="auto"/>
            <w:left w:val="none" w:sz="0" w:space="0" w:color="auto"/>
            <w:bottom w:val="none" w:sz="0" w:space="0" w:color="auto"/>
            <w:right w:val="none" w:sz="0" w:space="0" w:color="auto"/>
          </w:divBdr>
        </w:div>
        <w:div w:id="903108321">
          <w:marLeft w:val="547"/>
          <w:marRight w:val="0"/>
          <w:marTop w:val="77"/>
          <w:marBottom w:val="0"/>
          <w:divBdr>
            <w:top w:val="none" w:sz="0" w:space="0" w:color="auto"/>
            <w:left w:val="none" w:sz="0" w:space="0" w:color="auto"/>
            <w:bottom w:val="none" w:sz="0" w:space="0" w:color="auto"/>
            <w:right w:val="none" w:sz="0" w:space="0" w:color="auto"/>
          </w:divBdr>
        </w:div>
        <w:div w:id="915361260">
          <w:marLeft w:val="547"/>
          <w:marRight w:val="0"/>
          <w:marTop w:val="77"/>
          <w:marBottom w:val="0"/>
          <w:divBdr>
            <w:top w:val="none" w:sz="0" w:space="0" w:color="auto"/>
            <w:left w:val="none" w:sz="0" w:space="0" w:color="auto"/>
            <w:bottom w:val="none" w:sz="0" w:space="0" w:color="auto"/>
            <w:right w:val="none" w:sz="0" w:space="0" w:color="auto"/>
          </w:divBdr>
        </w:div>
        <w:div w:id="1092698312">
          <w:marLeft w:val="547"/>
          <w:marRight w:val="0"/>
          <w:marTop w:val="77"/>
          <w:marBottom w:val="0"/>
          <w:divBdr>
            <w:top w:val="none" w:sz="0" w:space="0" w:color="auto"/>
            <w:left w:val="none" w:sz="0" w:space="0" w:color="auto"/>
            <w:bottom w:val="none" w:sz="0" w:space="0" w:color="auto"/>
            <w:right w:val="none" w:sz="0" w:space="0" w:color="auto"/>
          </w:divBdr>
        </w:div>
        <w:div w:id="1348487446">
          <w:marLeft w:val="547"/>
          <w:marRight w:val="0"/>
          <w:marTop w:val="77"/>
          <w:marBottom w:val="0"/>
          <w:divBdr>
            <w:top w:val="none" w:sz="0" w:space="0" w:color="auto"/>
            <w:left w:val="none" w:sz="0" w:space="0" w:color="auto"/>
            <w:bottom w:val="none" w:sz="0" w:space="0" w:color="auto"/>
            <w:right w:val="none" w:sz="0" w:space="0" w:color="auto"/>
          </w:divBdr>
        </w:div>
        <w:div w:id="1415469358">
          <w:marLeft w:val="547"/>
          <w:marRight w:val="0"/>
          <w:marTop w:val="77"/>
          <w:marBottom w:val="0"/>
          <w:divBdr>
            <w:top w:val="none" w:sz="0" w:space="0" w:color="auto"/>
            <w:left w:val="none" w:sz="0" w:space="0" w:color="auto"/>
            <w:bottom w:val="none" w:sz="0" w:space="0" w:color="auto"/>
            <w:right w:val="none" w:sz="0" w:space="0" w:color="auto"/>
          </w:divBdr>
        </w:div>
        <w:div w:id="1640067988">
          <w:marLeft w:val="547"/>
          <w:marRight w:val="0"/>
          <w:marTop w:val="77"/>
          <w:marBottom w:val="0"/>
          <w:divBdr>
            <w:top w:val="none" w:sz="0" w:space="0" w:color="auto"/>
            <w:left w:val="none" w:sz="0" w:space="0" w:color="auto"/>
            <w:bottom w:val="none" w:sz="0" w:space="0" w:color="auto"/>
            <w:right w:val="none" w:sz="0" w:space="0" w:color="auto"/>
          </w:divBdr>
        </w:div>
        <w:div w:id="1969585358">
          <w:marLeft w:val="547"/>
          <w:marRight w:val="0"/>
          <w:marTop w:val="77"/>
          <w:marBottom w:val="0"/>
          <w:divBdr>
            <w:top w:val="none" w:sz="0" w:space="0" w:color="auto"/>
            <w:left w:val="none" w:sz="0" w:space="0" w:color="auto"/>
            <w:bottom w:val="none" w:sz="0" w:space="0" w:color="auto"/>
            <w:right w:val="none" w:sz="0" w:space="0" w:color="auto"/>
          </w:divBdr>
        </w:div>
        <w:div w:id="2027443487">
          <w:marLeft w:val="547"/>
          <w:marRight w:val="0"/>
          <w:marTop w:val="77"/>
          <w:marBottom w:val="0"/>
          <w:divBdr>
            <w:top w:val="none" w:sz="0" w:space="0" w:color="auto"/>
            <w:left w:val="none" w:sz="0" w:space="0" w:color="auto"/>
            <w:bottom w:val="none" w:sz="0" w:space="0" w:color="auto"/>
            <w:right w:val="none" w:sz="0" w:space="0" w:color="auto"/>
          </w:divBdr>
        </w:div>
      </w:divsChild>
    </w:div>
    <w:div w:id="129440953">
      <w:bodyDiv w:val="1"/>
      <w:marLeft w:val="0"/>
      <w:marRight w:val="0"/>
      <w:marTop w:val="0"/>
      <w:marBottom w:val="0"/>
      <w:divBdr>
        <w:top w:val="none" w:sz="0" w:space="0" w:color="auto"/>
        <w:left w:val="none" w:sz="0" w:space="0" w:color="auto"/>
        <w:bottom w:val="none" w:sz="0" w:space="0" w:color="auto"/>
        <w:right w:val="none" w:sz="0" w:space="0" w:color="auto"/>
      </w:divBdr>
      <w:divsChild>
        <w:div w:id="55707837">
          <w:marLeft w:val="547"/>
          <w:marRight w:val="0"/>
          <w:marTop w:val="86"/>
          <w:marBottom w:val="0"/>
          <w:divBdr>
            <w:top w:val="none" w:sz="0" w:space="0" w:color="auto"/>
            <w:left w:val="none" w:sz="0" w:space="0" w:color="auto"/>
            <w:bottom w:val="none" w:sz="0" w:space="0" w:color="auto"/>
            <w:right w:val="none" w:sz="0" w:space="0" w:color="auto"/>
          </w:divBdr>
        </w:div>
        <w:div w:id="991174491">
          <w:marLeft w:val="547"/>
          <w:marRight w:val="0"/>
          <w:marTop w:val="86"/>
          <w:marBottom w:val="0"/>
          <w:divBdr>
            <w:top w:val="none" w:sz="0" w:space="0" w:color="auto"/>
            <w:left w:val="none" w:sz="0" w:space="0" w:color="auto"/>
            <w:bottom w:val="none" w:sz="0" w:space="0" w:color="auto"/>
            <w:right w:val="none" w:sz="0" w:space="0" w:color="auto"/>
          </w:divBdr>
        </w:div>
        <w:div w:id="1129126183">
          <w:marLeft w:val="547"/>
          <w:marRight w:val="0"/>
          <w:marTop w:val="86"/>
          <w:marBottom w:val="0"/>
          <w:divBdr>
            <w:top w:val="none" w:sz="0" w:space="0" w:color="auto"/>
            <w:left w:val="none" w:sz="0" w:space="0" w:color="auto"/>
            <w:bottom w:val="none" w:sz="0" w:space="0" w:color="auto"/>
            <w:right w:val="none" w:sz="0" w:space="0" w:color="auto"/>
          </w:divBdr>
        </w:div>
        <w:div w:id="1196113826">
          <w:marLeft w:val="547"/>
          <w:marRight w:val="0"/>
          <w:marTop w:val="86"/>
          <w:marBottom w:val="0"/>
          <w:divBdr>
            <w:top w:val="none" w:sz="0" w:space="0" w:color="auto"/>
            <w:left w:val="none" w:sz="0" w:space="0" w:color="auto"/>
            <w:bottom w:val="none" w:sz="0" w:space="0" w:color="auto"/>
            <w:right w:val="none" w:sz="0" w:space="0" w:color="auto"/>
          </w:divBdr>
        </w:div>
        <w:div w:id="1213154187">
          <w:marLeft w:val="547"/>
          <w:marRight w:val="0"/>
          <w:marTop w:val="86"/>
          <w:marBottom w:val="0"/>
          <w:divBdr>
            <w:top w:val="none" w:sz="0" w:space="0" w:color="auto"/>
            <w:left w:val="none" w:sz="0" w:space="0" w:color="auto"/>
            <w:bottom w:val="none" w:sz="0" w:space="0" w:color="auto"/>
            <w:right w:val="none" w:sz="0" w:space="0" w:color="auto"/>
          </w:divBdr>
        </w:div>
        <w:div w:id="1369916909">
          <w:marLeft w:val="547"/>
          <w:marRight w:val="0"/>
          <w:marTop w:val="86"/>
          <w:marBottom w:val="0"/>
          <w:divBdr>
            <w:top w:val="none" w:sz="0" w:space="0" w:color="auto"/>
            <w:left w:val="none" w:sz="0" w:space="0" w:color="auto"/>
            <w:bottom w:val="none" w:sz="0" w:space="0" w:color="auto"/>
            <w:right w:val="none" w:sz="0" w:space="0" w:color="auto"/>
          </w:divBdr>
        </w:div>
      </w:divsChild>
    </w:div>
    <w:div w:id="440298830">
      <w:bodyDiv w:val="1"/>
      <w:marLeft w:val="0"/>
      <w:marRight w:val="0"/>
      <w:marTop w:val="0"/>
      <w:marBottom w:val="0"/>
      <w:divBdr>
        <w:top w:val="none" w:sz="0" w:space="0" w:color="auto"/>
        <w:left w:val="none" w:sz="0" w:space="0" w:color="auto"/>
        <w:bottom w:val="none" w:sz="0" w:space="0" w:color="auto"/>
        <w:right w:val="none" w:sz="0" w:space="0" w:color="auto"/>
      </w:divBdr>
    </w:div>
    <w:div w:id="483663141">
      <w:bodyDiv w:val="1"/>
      <w:marLeft w:val="0"/>
      <w:marRight w:val="0"/>
      <w:marTop w:val="0"/>
      <w:marBottom w:val="0"/>
      <w:divBdr>
        <w:top w:val="none" w:sz="0" w:space="0" w:color="auto"/>
        <w:left w:val="none" w:sz="0" w:space="0" w:color="auto"/>
        <w:bottom w:val="none" w:sz="0" w:space="0" w:color="auto"/>
        <w:right w:val="none" w:sz="0" w:space="0" w:color="auto"/>
      </w:divBdr>
    </w:div>
    <w:div w:id="654264545">
      <w:bodyDiv w:val="1"/>
      <w:marLeft w:val="0"/>
      <w:marRight w:val="0"/>
      <w:marTop w:val="0"/>
      <w:marBottom w:val="0"/>
      <w:divBdr>
        <w:top w:val="none" w:sz="0" w:space="0" w:color="auto"/>
        <w:left w:val="none" w:sz="0" w:space="0" w:color="auto"/>
        <w:bottom w:val="none" w:sz="0" w:space="0" w:color="auto"/>
        <w:right w:val="none" w:sz="0" w:space="0" w:color="auto"/>
      </w:divBdr>
    </w:div>
    <w:div w:id="1014914939">
      <w:bodyDiv w:val="1"/>
      <w:marLeft w:val="45"/>
      <w:marRight w:val="45"/>
      <w:marTop w:val="90"/>
      <w:marBottom w:val="90"/>
      <w:divBdr>
        <w:top w:val="none" w:sz="0" w:space="0" w:color="auto"/>
        <w:left w:val="none" w:sz="0" w:space="0" w:color="auto"/>
        <w:bottom w:val="none" w:sz="0" w:space="0" w:color="auto"/>
        <w:right w:val="none" w:sz="0" w:space="0" w:color="auto"/>
      </w:divBdr>
      <w:divsChild>
        <w:div w:id="1405682016">
          <w:marLeft w:val="0"/>
          <w:marRight w:val="0"/>
          <w:marTop w:val="240"/>
          <w:marBottom w:val="0"/>
          <w:divBdr>
            <w:top w:val="none" w:sz="0" w:space="0" w:color="auto"/>
            <w:left w:val="none" w:sz="0" w:space="0" w:color="auto"/>
            <w:bottom w:val="none" w:sz="0" w:space="0" w:color="auto"/>
            <w:right w:val="none" w:sz="0" w:space="0" w:color="auto"/>
          </w:divBdr>
        </w:div>
      </w:divsChild>
    </w:div>
    <w:div w:id="1077215780">
      <w:bodyDiv w:val="1"/>
      <w:marLeft w:val="0"/>
      <w:marRight w:val="0"/>
      <w:marTop w:val="0"/>
      <w:marBottom w:val="0"/>
      <w:divBdr>
        <w:top w:val="none" w:sz="0" w:space="0" w:color="auto"/>
        <w:left w:val="none" w:sz="0" w:space="0" w:color="auto"/>
        <w:bottom w:val="none" w:sz="0" w:space="0" w:color="auto"/>
        <w:right w:val="none" w:sz="0" w:space="0" w:color="auto"/>
      </w:divBdr>
      <w:divsChild>
        <w:div w:id="183835650">
          <w:marLeft w:val="547"/>
          <w:marRight w:val="0"/>
          <w:marTop w:val="96"/>
          <w:marBottom w:val="0"/>
          <w:divBdr>
            <w:top w:val="none" w:sz="0" w:space="0" w:color="auto"/>
            <w:left w:val="none" w:sz="0" w:space="0" w:color="auto"/>
            <w:bottom w:val="none" w:sz="0" w:space="0" w:color="auto"/>
            <w:right w:val="none" w:sz="0" w:space="0" w:color="auto"/>
          </w:divBdr>
        </w:div>
        <w:div w:id="317614546">
          <w:marLeft w:val="547"/>
          <w:marRight w:val="0"/>
          <w:marTop w:val="86"/>
          <w:marBottom w:val="0"/>
          <w:divBdr>
            <w:top w:val="none" w:sz="0" w:space="0" w:color="auto"/>
            <w:left w:val="none" w:sz="0" w:space="0" w:color="auto"/>
            <w:bottom w:val="none" w:sz="0" w:space="0" w:color="auto"/>
            <w:right w:val="none" w:sz="0" w:space="0" w:color="auto"/>
          </w:divBdr>
        </w:div>
        <w:div w:id="380715005">
          <w:marLeft w:val="547"/>
          <w:marRight w:val="0"/>
          <w:marTop w:val="96"/>
          <w:marBottom w:val="0"/>
          <w:divBdr>
            <w:top w:val="none" w:sz="0" w:space="0" w:color="auto"/>
            <w:left w:val="none" w:sz="0" w:space="0" w:color="auto"/>
            <w:bottom w:val="none" w:sz="0" w:space="0" w:color="auto"/>
            <w:right w:val="none" w:sz="0" w:space="0" w:color="auto"/>
          </w:divBdr>
        </w:div>
        <w:div w:id="425687854">
          <w:marLeft w:val="547"/>
          <w:marRight w:val="0"/>
          <w:marTop w:val="96"/>
          <w:marBottom w:val="0"/>
          <w:divBdr>
            <w:top w:val="none" w:sz="0" w:space="0" w:color="auto"/>
            <w:left w:val="none" w:sz="0" w:space="0" w:color="auto"/>
            <w:bottom w:val="none" w:sz="0" w:space="0" w:color="auto"/>
            <w:right w:val="none" w:sz="0" w:space="0" w:color="auto"/>
          </w:divBdr>
        </w:div>
        <w:div w:id="977223891">
          <w:marLeft w:val="1166"/>
          <w:marRight w:val="0"/>
          <w:marTop w:val="96"/>
          <w:marBottom w:val="0"/>
          <w:divBdr>
            <w:top w:val="none" w:sz="0" w:space="0" w:color="auto"/>
            <w:left w:val="none" w:sz="0" w:space="0" w:color="auto"/>
            <w:bottom w:val="none" w:sz="0" w:space="0" w:color="auto"/>
            <w:right w:val="none" w:sz="0" w:space="0" w:color="auto"/>
          </w:divBdr>
        </w:div>
        <w:div w:id="1142432133">
          <w:marLeft w:val="547"/>
          <w:marRight w:val="0"/>
          <w:marTop w:val="86"/>
          <w:marBottom w:val="0"/>
          <w:divBdr>
            <w:top w:val="none" w:sz="0" w:space="0" w:color="auto"/>
            <w:left w:val="none" w:sz="0" w:space="0" w:color="auto"/>
            <w:bottom w:val="none" w:sz="0" w:space="0" w:color="auto"/>
            <w:right w:val="none" w:sz="0" w:space="0" w:color="auto"/>
          </w:divBdr>
        </w:div>
        <w:div w:id="1691106602">
          <w:marLeft w:val="547"/>
          <w:marRight w:val="0"/>
          <w:marTop w:val="96"/>
          <w:marBottom w:val="0"/>
          <w:divBdr>
            <w:top w:val="none" w:sz="0" w:space="0" w:color="auto"/>
            <w:left w:val="none" w:sz="0" w:space="0" w:color="auto"/>
            <w:bottom w:val="none" w:sz="0" w:space="0" w:color="auto"/>
            <w:right w:val="none" w:sz="0" w:space="0" w:color="auto"/>
          </w:divBdr>
        </w:div>
      </w:divsChild>
    </w:div>
    <w:div w:id="1109667318">
      <w:bodyDiv w:val="1"/>
      <w:marLeft w:val="0"/>
      <w:marRight w:val="0"/>
      <w:marTop w:val="0"/>
      <w:marBottom w:val="0"/>
      <w:divBdr>
        <w:top w:val="none" w:sz="0" w:space="0" w:color="auto"/>
        <w:left w:val="none" w:sz="0" w:space="0" w:color="auto"/>
        <w:bottom w:val="none" w:sz="0" w:space="0" w:color="auto"/>
        <w:right w:val="none" w:sz="0" w:space="0" w:color="auto"/>
      </w:divBdr>
      <w:divsChild>
        <w:div w:id="357435093">
          <w:marLeft w:val="547"/>
          <w:marRight w:val="0"/>
          <w:marTop w:val="86"/>
          <w:marBottom w:val="0"/>
          <w:divBdr>
            <w:top w:val="none" w:sz="0" w:space="0" w:color="auto"/>
            <w:left w:val="none" w:sz="0" w:space="0" w:color="auto"/>
            <w:bottom w:val="none" w:sz="0" w:space="0" w:color="auto"/>
            <w:right w:val="none" w:sz="0" w:space="0" w:color="auto"/>
          </w:divBdr>
        </w:div>
        <w:div w:id="741563634">
          <w:marLeft w:val="547"/>
          <w:marRight w:val="0"/>
          <w:marTop w:val="86"/>
          <w:marBottom w:val="0"/>
          <w:divBdr>
            <w:top w:val="none" w:sz="0" w:space="0" w:color="auto"/>
            <w:left w:val="none" w:sz="0" w:space="0" w:color="auto"/>
            <w:bottom w:val="none" w:sz="0" w:space="0" w:color="auto"/>
            <w:right w:val="none" w:sz="0" w:space="0" w:color="auto"/>
          </w:divBdr>
        </w:div>
        <w:div w:id="760761512">
          <w:marLeft w:val="547"/>
          <w:marRight w:val="0"/>
          <w:marTop w:val="86"/>
          <w:marBottom w:val="0"/>
          <w:divBdr>
            <w:top w:val="none" w:sz="0" w:space="0" w:color="auto"/>
            <w:left w:val="none" w:sz="0" w:space="0" w:color="auto"/>
            <w:bottom w:val="none" w:sz="0" w:space="0" w:color="auto"/>
            <w:right w:val="none" w:sz="0" w:space="0" w:color="auto"/>
          </w:divBdr>
        </w:div>
        <w:div w:id="1118527906">
          <w:marLeft w:val="547"/>
          <w:marRight w:val="0"/>
          <w:marTop w:val="86"/>
          <w:marBottom w:val="0"/>
          <w:divBdr>
            <w:top w:val="none" w:sz="0" w:space="0" w:color="auto"/>
            <w:left w:val="none" w:sz="0" w:space="0" w:color="auto"/>
            <w:bottom w:val="none" w:sz="0" w:space="0" w:color="auto"/>
            <w:right w:val="none" w:sz="0" w:space="0" w:color="auto"/>
          </w:divBdr>
        </w:div>
        <w:div w:id="1859157711">
          <w:marLeft w:val="547"/>
          <w:marRight w:val="0"/>
          <w:marTop w:val="86"/>
          <w:marBottom w:val="0"/>
          <w:divBdr>
            <w:top w:val="none" w:sz="0" w:space="0" w:color="auto"/>
            <w:left w:val="none" w:sz="0" w:space="0" w:color="auto"/>
            <w:bottom w:val="none" w:sz="0" w:space="0" w:color="auto"/>
            <w:right w:val="none" w:sz="0" w:space="0" w:color="auto"/>
          </w:divBdr>
        </w:div>
        <w:div w:id="2085762317">
          <w:marLeft w:val="547"/>
          <w:marRight w:val="0"/>
          <w:marTop w:val="86"/>
          <w:marBottom w:val="0"/>
          <w:divBdr>
            <w:top w:val="none" w:sz="0" w:space="0" w:color="auto"/>
            <w:left w:val="none" w:sz="0" w:space="0" w:color="auto"/>
            <w:bottom w:val="none" w:sz="0" w:space="0" w:color="auto"/>
            <w:right w:val="none" w:sz="0" w:space="0" w:color="auto"/>
          </w:divBdr>
        </w:div>
      </w:divsChild>
    </w:div>
    <w:div w:id="1137605630">
      <w:bodyDiv w:val="1"/>
      <w:marLeft w:val="45"/>
      <w:marRight w:val="45"/>
      <w:marTop w:val="90"/>
      <w:marBottom w:val="90"/>
      <w:divBdr>
        <w:top w:val="none" w:sz="0" w:space="0" w:color="auto"/>
        <w:left w:val="none" w:sz="0" w:space="0" w:color="auto"/>
        <w:bottom w:val="none" w:sz="0" w:space="0" w:color="auto"/>
        <w:right w:val="none" w:sz="0" w:space="0" w:color="auto"/>
      </w:divBdr>
      <w:divsChild>
        <w:div w:id="1694574333">
          <w:marLeft w:val="0"/>
          <w:marRight w:val="0"/>
          <w:marTop w:val="240"/>
          <w:marBottom w:val="0"/>
          <w:divBdr>
            <w:top w:val="none" w:sz="0" w:space="0" w:color="auto"/>
            <w:left w:val="none" w:sz="0" w:space="0" w:color="auto"/>
            <w:bottom w:val="none" w:sz="0" w:space="0" w:color="auto"/>
            <w:right w:val="none" w:sz="0" w:space="0" w:color="auto"/>
          </w:divBdr>
        </w:div>
      </w:divsChild>
    </w:div>
    <w:div w:id="1386489879">
      <w:bodyDiv w:val="1"/>
      <w:marLeft w:val="0"/>
      <w:marRight w:val="0"/>
      <w:marTop w:val="0"/>
      <w:marBottom w:val="0"/>
      <w:divBdr>
        <w:top w:val="none" w:sz="0" w:space="0" w:color="auto"/>
        <w:left w:val="none" w:sz="0" w:space="0" w:color="auto"/>
        <w:bottom w:val="none" w:sz="0" w:space="0" w:color="auto"/>
        <w:right w:val="none" w:sz="0" w:space="0" w:color="auto"/>
      </w:divBdr>
    </w:div>
    <w:div w:id="1537237767">
      <w:bodyDiv w:val="1"/>
      <w:marLeft w:val="45"/>
      <w:marRight w:val="45"/>
      <w:marTop w:val="90"/>
      <w:marBottom w:val="90"/>
      <w:divBdr>
        <w:top w:val="none" w:sz="0" w:space="0" w:color="auto"/>
        <w:left w:val="none" w:sz="0" w:space="0" w:color="auto"/>
        <w:bottom w:val="none" w:sz="0" w:space="0" w:color="auto"/>
        <w:right w:val="none" w:sz="0" w:space="0" w:color="auto"/>
      </w:divBdr>
      <w:divsChild>
        <w:div w:id="504784599">
          <w:marLeft w:val="0"/>
          <w:marRight w:val="0"/>
          <w:marTop w:val="240"/>
          <w:marBottom w:val="0"/>
          <w:divBdr>
            <w:top w:val="none" w:sz="0" w:space="0" w:color="auto"/>
            <w:left w:val="none" w:sz="0" w:space="0" w:color="auto"/>
            <w:bottom w:val="none" w:sz="0" w:space="0" w:color="auto"/>
            <w:right w:val="none" w:sz="0" w:space="0" w:color="auto"/>
          </w:divBdr>
        </w:div>
      </w:divsChild>
    </w:div>
    <w:div w:id="1608732115">
      <w:bodyDiv w:val="1"/>
      <w:marLeft w:val="0"/>
      <w:marRight w:val="0"/>
      <w:marTop w:val="0"/>
      <w:marBottom w:val="0"/>
      <w:divBdr>
        <w:top w:val="none" w:sz="0" w:space="0" w:color="auto"/>
        <w:left w:val="none" w:sz="0" w:space="0" w:color="auto"/>
        <w:bottom w:val="none" w:sz="0" w:space="0" w:color="auto"/>
        <w:right w:val="none" w:sz="0" w:space="0" w:color="auto"/>
      </w:divBdr>
      <w:divsChild>
        <w:div w:id="168758451">
          <w:marLeft w:val="547"/>
          <w:marRight w:val="0"/>
          <w:marTop w:val="86"/>
          <w:marBottom w:val="0"/>
          <w:divBdr>
            <w:top w:val="none" w:sz="0" w:space="0" w:color="auto"/>
            <w:left w:val="none" w:sz="0" w:space="0" w:color="auto"/>
            <w:bottom w:val="none" w:sz="0" w:space="0" w:color="auto"/>
            <w:right w:val="none" w:sz="0" w:space="0" w:color="auto"/>
          </w:divBdr>
        </w:div>
        <w:div w:id="430320595">
          <w:marLeft w:val="547"/>
          <w:marRight w:val="0"/>
          <w:marTop w:val="86"/>
          <w:marBottom w:val="0"/>
          <w:divBdr>
            <w:top w:val="none" w:sz="0" w:space="0" w:color="auto"/>
            <w:left w:val="none" w:sz="0" w:space="0" w:color="auto"/>
            <w:bottom w:val="none" w:sz="0" w:space="0" w:color="auto"/>
            <w:right w:val="none" w:sz="0" w:space="0" w:color="auto"/>
          </w:divBdr>
        </w:div>
        <w:div w:id="556476822">
          <w:marLeft w:val="547"/>
          <w:marRight w:val="0"/>
          <w:marTop w:val="86"/>
          <w:marBottom w:val="0"/>
          <w:divBdr>
            <w:top w:val="none" w:sz="0" w:space="0" w:color="auto"/>
            <w:left w:val="none" w:sz="0" w:space="0" w:color="auto"/>
            <w:bottom w:val="none" w:sz="0" w:space="0" w:color="auto"/>
            <w:right w:val="none" w:sz="0" w:space="0" w:color="auto"/>
          </w:divBdr>
        </w:div>
        <w:div w:id="824246350">
          <w:marLeft w:val="547"/>
          <w:marRight w:val="0"/>
          <w:marTop w:val="86"/>
          <w:marBottom w:val="0"/>
          <w:divBdr>
            <w:top w:val="none" w:sz="0" w:space="0" w:color="auto"/>
            <w:left w:val="none" w:sz="0" w:space="0" w:color="auto"/>
            <w:bottom w:val="none" w:sz="0" w:space="0" w:color="auto"/>
            <w:right w:val="none" w:sz="0" w:space="0" w:color="auto"/>
          </w:divBdr>
        </w:div>
        <w:div w:id="917208543">
          <w:marLeft w:val="547"/>
          <w:marRight w:val="0"/>
          <w:marTop w:val="86"/>
          <w:marBottom w:val="0"/>
          <w:divBdr>
            <w:top w:val="none" w:sz="0" w:space="0" w:color="auto"/>
            <w:left w:val="none" w:sz="0" w:space="0" w:color="auto"/>
            <w:bottom w:val="none" w:sz="0" w:space="0" w:color="auto"/>
            <w:right w:val="none" w:sz="0" w:space="0" w:color="auto"/>
          </w:divBdr>
        </w:div>
        <w:div w:id="968778664">
          <w:marLeft w:val="547"/>
          <w:marRight w:val="0"/>
          <w:marTop w:val="86"/>
          <w:marBottom w:val="0"/>
          <w:divBdr>
            <w:top w:val="none" w:sz="0" w:space="0" w:color="auto"/>
            <w:left w:val="none" w:sz="0" w:space="0" w:color="auto"/>
            <w:bottom w:val="none" w:sz="0" w:space="0" w:color="auto"/>
            <w:right w:val="none" w:sz="0" w:space="0" w:color="auto"/>
          </w:divBdr>
        </w:div>
        <w:div w:id="1063061701">
          <w:marLeft w:val="547"/>
          <w:marRight w:val="0"/>
          <w:marTop w:val="86"/>
          <w:marBottom w:val="0"/>
          <w:divBdr>
            <w:top w:val="none" w:sz="0" w:space="0" w:color="auto"/>
            <w:left w:val="none" w:sz="0" w:space="0" w:color="auto"/>
            <w:bottom w:val="none" w:sz="0" w:space="0" w:color="auto"/>
            <w:right w:val="none" w:sz="0" w:space="0" w:color="auto"/>
          </w:divBdr>
        </w:div>
        <w:div w:id="1181965012">
          <w:marLeft w:val="547"/>
          <w:marRight w:val="0"/>
          <w:marTop w:val="86"/>
          <w:marBottom w:val="0"/>
          <w:divBdr>
            <w:top w:val="none" w:sz="0" w:space="0" w:color="auto"/>
            <w:left w:val="none" w:sz="0" w:space="0" w:color="auto"/>
            <w:bottom w:val="none" w:sz="0" w:space="0" w:color="auto"/>
            <w:right w:val="none" w:sz="0" w:space="0" w:color="auto"/>
          </w:divBdr>
        </w:div>
        <w:div w:id="1197935816">
          <w:marLeft w:val="547"/>
          <w:marRight w:val="0"/>
          <w:marTop w:val="86"/>
          <w:marBottom w:val="0"/>
          <w:divBdr>
            <w:top w:val="none" w:sz="0" w:space="0" w:color="auto"/>
            <w:left w:val="none" w:sz="0" w:space="0" w:color="auto"/>
            <w:bottom w:val="none" w:sz="0" w:space="0" w:color="auto"/>
            <w:right w:val="none" w:sz="0" w:space="0" w:color="auto"/>
          </w:divBdr>
        </w:div>
        <w:div w:id="1521816878">
          <w:marLeft w:val="547"/>
          <w:marRight w:val="0"/>
          <w:marTop w:val="86"/>
          <w:marBottom w:val="0"/>
          <w:divBdr>
            <w:top w:val="none" w:sz="0" w:space="0" w:color="auto"/>
            <w:left w:val="none" w:sz="0" w:space="0" w:color="auto"/>
            <w:bottom w:val="none" w:sz="0" w:space="0" w:color="auto"/>
            <w:right w:val="none" w:sz="0" w:space="0" w:color="auto"/>
          </w:divBdr>
        </w:div>
        <w:div w:id="1549339987">
          <w:marLeft w:val="547"/>
          <w:marRight w:val="0"/>
          <w:marTop w:val="86"/>
          <w:marBottom w:val="0"/>
          <w:divBdr>
            <w:top w:val="none" w:sz="0" w:space="0" w:color="auto"/>
            <w:left w:val="none" w:sz="0" w:space="0" w:color="auto"/>
            <w:bottom w:val="none" w:sz="0" w:space="0" w:color="auto"/>
            <w:right w:val="none" w:sz="0" w:space="0" w:color="auto"/>
          </w:divBdr>
        </w:div>
        <w:div w:id="1722556106">
          <w:marLeft w:val="547"/>
          <w:marRight w:val="0"/>
          <w:marTop w:val="86"/>
          <w:marBottom w:val="0"/>
          <w:divBdr>
            <w:top w:val="none" w:sz="0" w:space="0" w:color="auto"/>
            <w:left w:val="none" w:sz="0" w:space="0" w:color="auto"/>
            <w:bottom w:val="none" w:sz="0" w:space="0" w:color="auto"/>
            <w:right w:val="none" w:sz="0" w:space="0" w:color="auto"/>
          </w:divBdr>
        </w:div>
        <w:div w:id="1812211370">
          <w:marLeft w:val="547"/>
          <w:marRight w:val="0"/>
          <w:marTop w:val="86"/>
          <w:marBottom w:val="0"/>
          <w:divBdr>
            <w:top w:val="none" w:sz="0" w:space="0" w:color="auto"/>
            <w:left w:val="none" w:sz="0" w:space="0" w:color="auto"/>
            <w:bottom w:val="none" w:sz="0" w:space="0" w:color="auto"/>
            <w:right w:val="none" w:sz="0" w:space="0" w:color="auto"/>
          </w:divBdr>
        </w:div>
        <w:div w:id="2006663131">
          <w:marLeft w:val="547"/>
          <w:marRight w:val="0"/>
          <w:marTop w:val="86"/>
          <w:marBottom w:val="0"/>
          <w:divBdr>
            <w:top w:val="none" w:sz="0" w:space="0" w:color="auto"/>
            <w:left w:val="none" w:sz="0" w:space="0" w:color="auto"/>
            <w:bottom w:val="none" w:sz="0" w:space="0" w:color="auto"/>
            <w:right w:val="none" w:sz="0" w:space="0" w:color="auto"/>
          </w:divBdr>
        </w:div>
      </w:divsChild>
    </w:div>
    <w:div w:id="2115517283">
      <w:bodyDiv w:val="1"/>
      <w:marLeft w:val="45"/>
      <w:marRight w:val="45"/>
      <w:marTop w:val="90"/>
      <w:marBottom w:val="90"/>
      <w:divBdr>
        <w:top w:val="none" w:sz="0" w:space="0" w:color="auto"/>
        <w:left w:val="none" w:sz="0" w:space="0" w:color="auto"/>
        <w:bottom w:val="none" w:sz="0" w:space="0" w:color="auto"/>
        <w:right w:val="none" w:sz="0" w:space="0" w:color="auto"/>
      </w:divBdr>
      <w:divsChild>
        <w:div w:id="1510484444">
          <w:marLeft w:val="0"/>
          <w:marRight w:val="0"/>
          <w:marTop w:val="240"/>
          <w:marBottom w:val="0"/>
          <w:divBdr>
            <w:top w:val="none" w:sz="0" w:space="0" w:color="auto"/>
            <w:left w:val="none" w:sz="0" w:space="0" w:color="auto"/>
            <w:bottom w:val="none" w:sz="0" w:space="0" w:color="auto"/>
            <w:right w:val="none" w:sz="0" w:space="0" w:color="auto"/>
          </w:divBdr>
        </w:div>
      </w:divsChild>
    </w:div>
    <w:div w:id="21397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askoledza.lv/?l=1&amp;m=5&amp;s=2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lturaskoledza.lv/?l=1&amp;m=5&amp;s=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ulturaskoledza.lv/?l=1&amp;m=5&amp;s=236"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1878</Words>
  <Characters>13432</Characters>
  <Application>Microsoft Office Word</Application>
  <DocSecurity>0</DocSecurity>
  <Lines>111</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U.Lielpeters</Manager>
  <Company>LR Kulturas Ministrija</Company>
  <LinksUpToDate>false</LinksUpToDate>
  <CharactersWithSpaces>15280</CharactersWithSpaces>
  <SharedDoc>false</SharedDoc>
  <HLinks>
    <vt:vector size="18" baseType="variant">
      <vt:variant>
        <vt:i4>720969</vt:i4>
      </vt:variant>
      <vt:variant>
        <vt:i4>6</vt:i4>
      </vt:variant>
      <vt:variant>
        <vt:i4>0</vt:i4>
      </vt:variant>
      <vt:variant>
        <vt:i4>5</vt:i4>
      </vt:variant>
      <vt:variant>
        <vt:lpwstr>http://www.kulturaskoledza.lv/?l=1&amp;m=5&amp;s=236</vt:lpwstr>
      </vt:variant>
      <vt:variant>
        <vt:lpwstr/>
      </vt:variant>
      <vt:variant>
        <vt:i4>720969</vt:i4>
      </vt:variant>
      <vt:variant>
        <vt:i4>3</vt:i4>
      </vt:variant>
      <vt:variant>
        <vt:i4>0</vt:i4>
      </vt:variant>
      <vt:variant>
        <vt:i4>5</vt:i4>
      </vt:variant>
      <vt:variant>
        <vt:lpwstr>http://www.kulturaskoledza.lv/?l=1&amp;m=5&amp;s=236</vt:lpwstr>
      </vt:variant>
      <vt:variant>
        <vt:lpwstr/>
      </vt:variant>
      <vt:variant>
        <vt:i4>524361</vt:i4>
      </vt:variant>
      <vt:variant>
        <vt:i4>0</vt:i4>
      </vt:variant>
      <vt:variant>
        <vt:i4>0</vt:i4>
      </vt:variant>
      <vt:variant>
        <vt:i4>5</vt:i4>
      </vt:variant>
      <vt:variant>
        <vt:lpwstr>http://www.kulturaskoledza.lv/?l=1&amp;m=5&amp;s=235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Dainaa</dc:creator>
  <dc:description>Daina.Abolina@km.gov.lv
67330267</dc:description>
  <cp:lastModifiedBy>Dainaa</cp:lastModifiedBy>
  <cp:revision>6</cp:revision>
  <cp:lastPrinted>2011-09-05T15:42:00Z</cp:lastPrinted>
  <dcterms:created xsi:type="dcterms:W3CDTF">2011-09-05T12:13:00Z</dcterms:created>
  <dcterms:modified xsi:type="dcterms:W3CDTF">2011-09-05T15:54:00Z</dcterms:modified>
</cp:coreProperties>
</file>