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8D" w:rsidRPr="000167DA" w:rsidRDefault="00581F8D" w:rsidP="00581F8D">
      <w:pPr>
        <w:jc w:val="center"/>
        <w:rPr>
          <w:rStyle w:val="Strong"/>
          <w:rFonts w:eastAsiaTheme="majorEastAsia"/>
          <w:sz w:val="22"/>
          <w:szCs w:val="22"/>
        </w:rPr>
      </w:pPr>
      <w:r w:rsidRPr="000167DA">
        <w:rPr>
          <w:rStyle w:val="Strong"/>
          <w:rFonts w:eastAsiaTheme="majorEastAsia"/>
          <w:sz w:val="22"/>
          <w:szCs w:val="22"/>
        </w:rPr>
        <w:t xml:space="preserve">Ministru kabineta noteikumu projekta </w:t>
      </w:r>
    </w:p>
    <w:p w:rsidR="00581F8D" w:rsidRPr="000167DA" w:rsidRDefault="00581F8D" w:rsidP="00581F8D">
      <w:pPr>
        <w:jc w:val="center"/>
        <w:rPr>
          <w:rStyle w:val="Strong"/>
          <w:rFonts w:eastAsiaTheme="majorEastAsia"/>
          <w:sz w:val="22"/>
          <w:szCs w:val="22"/>
        </w:rPr>
      </w:pPr>
      <w:r w:rsidRPr="000167DA">
        <w:rPr>
          <w:rStyle w:val="Strong"/>
          <w:rFonts w:eastAsiaTheme="majorEastAsia"/>
          <w:sz w:val="22"/>
          <w:szCs w:val="22"/>
        </w:rPr>
        <w:t>„</w:t>
      </w:r>
      <w:r w:rsidRPr="000167DA">
        <w:rPr>
          <w:b/>
          <w:sz w:val="22"/>
          <w:szCs w:val="22"/>
        </w:rPr>
        <w:t>Valsts budžeta līdzfinansējuma piešķiršanas kārtība ārvalstu filmu uzņemšanai Latvijā</w:t>
      </w:r>
      <w:r w:rsidRPr="000167DA">
        <w:rPr>
          <w:rStyle w:val="Strong"/>
          <w:rFonts w:eastAsiaTheme="majorEastAsia"/>
          <w:sz w:val="22"/>
          <w:szCs w:val="22"/>
        </w:rPr>
        <w:t xml:space="preserve">” </w:t>
      </w:r>
    </w:p>
    <w:p w:rsidR="00581F8D" w:rsidRPr="00132753" w:rsidRDefault="00581F8D" w:rsidP="00581F8D">
      <w:pPr>
        <w:jc w:val="center"/>
        <w:rPr>
          <w:b/>
          <w:sz w:val="22"/>
          <w:szCs w:val="22"/>
        </w:rPr>
      </w:pPr>
      <w:r w:rsidRPr="00132753">
        <w:rPr>
          <w:b/>
          <w:sz w:val="22"/>
          <w:szCs w:val="22"/>
        </w:rPr>
        <w:t xml:space="preserve">sākotnējās ietekmes novērtējuma </w:t>
      </w:r>
      <w:smartTag w:uri="schemas-tilde-lv/tildestengine" w:element="veidnes">
        <w:smartTagPr>
          <w:attr w:name="id" w:val="-1"/>
          <w:attr w:name="baseform" w:val="ziņojums"/>
          <w:attr w:name="text" w:val="ziņojums"/>
        </w:smartTagPr>
        <w:r w:rsidRPr="00132753">
          <w:rPr>
            <w:b/>
            <w:sz w:val="22"/>
            <w:szCs w:val="22"/>
          </w:rPr>
          <w:t>ziņojums</w:t>
        </w:r>
      </w:smartTag>
      <w:r w:rsidRPr="00132753">
        <w:rPr>
          <w:b/>
          <w:sz w:val="22"/>
          <w:szCs w:val="22"/>
        </w:rPr>
        <w:t xml:space="preserve"> (anotācija)</w:t>
      </w:r>
    </w:p>
    <w:p w:rsidR="00581F8D" w:rsidRPr="00132753" w:rsidRDefault="00581F8D" w:rsidP="00581F8D">
      <w:pPr>
        <w:pStyle w:val="naislab"/>
        <w:spacing w:before="0" w:after="0"/>
        <w:jc w:val="center"/>
        <w:outlineLvl w:val="0"/>
        <w:rPr>
          <w:b/>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5939"/>
      </w:tblGrid>
      <w:tr w:rsidR="00581F8D" w:rsidRPr="00132753" w:rsidTr="00496994">
        <w:tc>
          <w:tcPr>
            <w:tcW w:w="9539" w:type="dxa"/>
            <w:gridSpan w:val="3"/>
          </w:tcPr>
          <w:p w:rsidR="00581F8D" w:rsidRPr="00132753" w:rsidRDefault="00581F8D" w:rsidP="00496994">
            <w:pPr>
              <w:pStyle w:val="naislab"/>
              <w:spacing w:before="0" w:after="0"/>
              <w:jc w:val="center"/>
              <w:outlineLvl w:val="0"/>
              <w:rPr>
                <w:b/>
              </w:rPr>
            </w:pPr>
            <w:r w:rsidRPr="00132753">
              <w:rPr>
                <w:b/>
                <w:sz w:val="22"/>
                <w:szCs w:val="22"/>
              </w:rPr>
              <w:t>I. Tiesību akta projekta izstrādes nepieciešamība</w:t>
            </w:r>
          </w:p>
        </w:tc>
      </w:tr>
      <w:tr w:rsidR="00581F8D" w:rsidRPr="00132753" w:rsidTr="00496994">
        <w:tc>
          <w:tcPr>
            <w:tcW w:w="540" w:type="dxa"/>
          </w:tcPr>
          <w:p w:rsidR="00581F8D" w:rsidRPr="00132753" w:rsidRDefault="00581F8D" w:rsidP="00496994">
            <w:pPr>
              <w:pStyle w:val="naislab"/>
              <w:spacing w:before="0" w:after="0"/>
              <w:jc w:val="center"/>
              <w:outlineLvl w:val="0"/>
            </w:pPr>
            <w:r w:rsidRPr="00132753">
              <w:rPr>
                <w:sz w:val="22"/>
                <w:szCs w:val="22"/>
              </w:rPr>
              <w:t>1.</w:t>
            </w:r>
          </w:p>
        </w:tc>
        <w:tc>
          <w:tcPr>
            <w:tcW w:w="3060" w:type="dxa"/>
          </w:tcPr>
          <w:p w:rsidR="00581F8D" w:rsidRPr="00132753" w:rsidRDefault="00581F8D" w:rsidP="00496994">
            <w:pPr>
              <w:pStyle w:val="naislab"/>
              <w:spacing w:before="0" w:after="0"/>
              <w:jc w:val="both"/>
              <w:outlineLvl w:val="0"/>
            </w:pPr>
            <w:r w:rsidRPr="00132753">
              <w:rPr>
                <w:sz w:val="22"/>
                <w:szCs w:val="22"/>
              </w:rPr>
              <w:t>Pamatojums</w:t>
            </w:r>
          </w:p>
        </w:tc>
        <w:tc>
          <w:tcPr>
            <w:tcW w:w="5939" w:type="dxa"/>
          </w:tcPr>
          <w:p w:rsidR="00581F8D" w:rsidRPr="00132753" w:rsidRDefault="00581F8D" w:rsidP="00496994">
            <w:pPr>
              <w:jc w:val="both"/>
            </w:pPr>
            <w:r w:rsidRPr="00132753">
              <w:rPr>
                <w:sz w:val="22"/>
                <w:szCs w:val="22"/>
              </w:rPr>
              <w:t xml:space="preserve">Filmu likuma 11.pants, Pārejas noteikumu 3.punkts. </w:t>
            </w:r>
          </w:p>
          <w:p w:rsidR="00581F8D" w:rsidRPr="00132753" w:rsidRDefault="00581F8D" w:rsidP="00496994">
            <w:pPr>
              <w:jc w:val="both"/>
            </w:pPr>
          </w:p>
        </w:tc>
      </w:tr>
      <w:tr w:rsidR="00581F8D" w:rsidRPr="00132753" w:rsidTr="00496994">
        <w:tc>
          <w:tcPr>
            <w:tcW w:w="540" w:type="dxa"/>
          </w:tcPr>
          <w:p w:rsidR="00581F8D" w:rsidRPr="00132753" w:rsidRDefault="00581F8D" w:rsidP="00496994">
            <w:pPr>
              <w:pStyle w:val="naislab"/>
              <w:spacing w:before="0" w:after="0"/>
              <w:jc w:val="center"/>
              <w:outlineLvl w:val="0"/>
            </w:pPr>
            <w:r w:rsidRPr="00132753">
              <w:rPr>
                <w:sz w:val="22"/>
                <w:szCs w:val="22"/>
              </w:rPr>
              <w:t>2.</w:t>
            </w:r>
          </w:p>
        </w:tc>
        <w:tc>
          <w:tcPr>
            <w:tcW w:w="3060" w:type="dxa"/>
          </w:tcPr>
          <w:p w:rsidR="00581F8D" w:rsidRPr="00132753" w:rsidRDefault="00581F8D" w:rsidP="00496994">
            <w:pPr>
              <w:pStyle w:val="naislab"/>
              <w:spacing w:before="0" w:after="0"/>
              <w:jc w:val="both"/>
              <w:outlineLvl w:val="0"/>
            </w:pPr>
            <w:r w:rsidRPr="00132753">
              <w:rPr>
                <w:sz w:val="22"/>
                <w:szCs w:val="22"/>
              </w:rPr>
              <w:t>Pašreizējā situācija un problēmas</w:t>
            </w:r>
          </w:p>
        </w:tc>
        <w:tc>
          <w:tcPr>
            <w:tcW w:w="5939" w:type="dxa"/>
          </w:tcPr>
          <w:p w:rsidR="00581F8D" w:rsidRPr="00341DE3" w:rsidRDefault="00581F8D" w:rsidP="00496994">
            <w:pPr>
              <w:pStyle w:val="naisf"/>
              <w:spacing w:before="0" w:after="0"/>
              <w:ind w:firstLine="0"/>
            </w:pPr>
            <w:r w:rsidRPr="00341DE3">
              <w:rPr>
                <w:sz w:val="22"/>
                <w:szCs w:val="22"/>
              </w:rPr>
              <w:t xml:space="preserve">30.06.2010. spēkā stājās Filmu likums saskaņā ar kura 11.pantu ar mērķi piesaistīt ārvalstu finansējumu filmu nozarei un citām nozarēm Nacionālais kino centrs (turpmāk – Centrs) administrē un konkursa kārtībā sadala valsts budžeta līdzfinansējumu ārvalstu filmu uzņemšanai Latvijā. Valsts budžeta līdzfinansējuma piešķiršanas kārtību nosaka Ministru kabinets. </w:t>
            </w:r>
          </w:p>
          <w:p w:rsidR="00581F8D" w:rsidRPr="00341DE3" w:rsidRDefault="00581F8D" w:rsidP="00496994">
            <w:pPr>
              <w:pStyle w:val="naisf"/>
              <w:spacing w:before="0" w:after="0"/>
              <w:ind w:firstLine="0"/>
            </w:pPr>
            <w:r w:rsidRPr="00341DE3">
              <w:rPr>
                <w:sz w:val="22"/>
                <w:szCs w:val="22"/>
              </w:rPr>
              <w:t xml:space="preserve">Saskaņā ar Filmu likuma pārejas noteikumu 3.punktu, 11.pants stājas spēkā 2013.gada 01.janvārī. </w:t>
            </w:r>
          </w:p>
          <w:p w:rsidR="00581F8D" w:rsidRPr="00341DE3" w:rsidRDefault="00581F8D" w:rsidP="00496994">
            <w:pPr>
              <w:pStyle w:val="naisf"/>
              <w:spacing w:before="0" w:after="0"/>
              <w:ind w:firstLine="0"/>
            </w:pPr>
          </w:p>
          <w:p w:rsidR="00581F8D" w:rsidRPr="00341DE3" w:rsidRDefault="00581F8D" w:rsidP="00496994">
            <w:pPr>
              <w:pStyle w:val="naisf"/>
              <w:spacing w:before="0" w:after="0"/>
              <w:ind w:firstLine="0"/>
            </w:pPr>
            <w:r w:rsidRPr="00341DE3">
              <w:rPr>
                <w:sz w:val="22"/>
                <w:szCs w:val="22"/>
              </w:rPr>
              <w:t>Šobrīd saskaņā ar Filmu likumu</w:t>
            </w:r>
            <w:r w:rsidR="007774A3">
              <w:rPr>
                <w:sz w:val="22"/>
                <w:szCs w:val="22"/>
              </w:rPr>
              <w:t xml:space="preserve"> 8.pantu</w:t>
            </w:r>
            <w:r w:rsidRPr="00341DE3">
              <w:rPr>
                <w:sz w:val="22"/>
                <w:szCs w:val="22"/>
              </w:rPr>
              <w:t xml:space="preserve"> </w:t>
            </w:r>
            <w:r w:rsidR="00E20285">
              <w:rPr>
                <w:sz w:val="22"/>
                <w:szCs w:val="22"/>
              </w:rPr>
              <w:t xml:space="preserve">(un saskaņā ar Ministru kabineta </w:t>
            </w:r>
            <w:r w:rsidR="007774A3">
              <w:rPr>
                <w:sz w:val="22"/>
                <w:szCs w:val="22"/>
              </w:rPr>
              <w:t>2010.gada 12.oktobra noteikumos</w:t>
            </w:r>
            <w:r w:rsidR="0089187F" w:rsidRPr="00865F9C">
              <w:rPr>
                <w:sz w:val="22"/>
                <w:szCs w:val="22"/>
              </w:rPr>
              <w:t xml:space="preserve"> Nr.975 „Kārtība, kādā Nacionālais kino cents piešķir publisko finansējumu filmu nozares projektiem” </w:t>
            </w:r>
            <w:r w:rsidR="007774A3">
              <w:rPr>
                <w:sz w:val="22"/>
                <w:szCs w:val="22"/>
              </w:rPr>
              <w:t xml:space="preserve">noteikto kārtību </w:t>
            </w:r>
            <w:r w:rsidR="0089187F" w:rsidRPr="00865F9C">
              <w:rPr>
                <w:sz w:val="22"/>
                <w:szCs w:val="22"/>
              </w:rPr>
              <w:t>(turpmāk – MK noteikumi Nr.975)</w:t>
            </w:r>
            <w:r w:rsidR="007774A3">
              <w:rPr>
                <w:sz w:val="22"/>
                <w:szCs w:val="22"/>
              </w:rPr>
              <w:t xml:space="preserve">) </w:t>
            </w:r>
            <w:r w:rsidRPr="00341DE3">
              <w:rPr>
                <w:sz w:val="22"/>
                <w:szCs w:val="22"/>
              </w:rPr>
              <w:t xml:space="preserve">publisko finansējumu var piešķirt: </w:t>
            </w:r>
          </w:p>
          <w:p w:rsidR="00581F8D" w:rsidRPr="00341DE3" w:rsidRDefault="00581F8D" w:rsidP="00496994">
            <w:pPr>
              <w:pStyle w:val="naisf"/>
              <w:spacing w:before="0" w:after="0"/>
              <w:ind w:firstLine="0"/>
            </w:pPr>
            <w:r w:rsidRPr="00341DE3">
              <w:rPr>
                <w:sz w:val="22"/>
                <w:szCs w:val="22"/>
              </w:rPr>
              <w:t xml:space="preserve">1) </w:t>
            </w:r>
            <w:r w:rsidRPr="007774A3">
              <w:rPr>
                <w:sz w:val="22"/>
                <w:szCs w:val="22"/>
                <w:u w:val="single"/>
              </w:rPr>
              <w:t>Latvijas filmas veidošanai</w:t>
            </w:r>
            <w:r w:rsidRPr="00341DE3">
              <w:rPr>
                <w:sz w:val="22"/>
                <w:szCs w:val="22"/>
              </w:rPr>
              <w:t xml:space="preserve"> (Filmu likuma 3.pants un 8.pants); </w:t>
            </w:r>
          </w:p>
          <w:p w:rsidR="00581F8D" w:rsidRPr="00341DE3" w:rsidRDefault="00581F8D" w:rsidP="00496994">
            <w:pPr>
              <w:pStyle w:val="naisf"/>
              <w:spacing w:before="0" w:after="0"/>
              <w:ind w:firstLine="0"/>
            </w:pPr>
            <w:r w:rsidRPr="00341DE3">
              <w:rPr>
                <w:sz w:val="22"/>
                <w:szCs w:val="22"/>
              </w:rPr>
              <w:t xml:space="preserve">2) </w:t>
            </w:r>
            <w:r w:rsidRPr="007774A3">
              <w:rPr>
                <w:sz w:val="22"/>
                <w:szCs w:val="22"/>
                <w:u w:val="single"/>
              </w:rPr>
              <w:t>kopražojuma filmai</w:t>
            </w:r>
            <w:r w:rsidRPr="00341DE3">
              <w:rPr>
                <w:sz w:val="22"/>
                <w:szCs w:val="22"/>
              </w:rPr>
              <w:t xml:space="preserve"> (filma, kas veidota, sadarbojoties Latvijas producentiem vai Latvijas un ārvalstu producentiem), </w:t>
            </w:r>
            <w:r w:rsidRPr="007774A3">
              <w:rPr>
                <w:sz w:val="22"/>
                <w:szCs w:val="22"/>
                <w:u w:val="single"/>
              </w:rPr>
              <w:t>kura atbilst Filmu likuma 8.panta pirmās daļas nosacījumiem</w:t>
            </w:r>
            <w:r w:rsidRPr="00341DE3">
              <w:rPr>
                <w:sz w:val="22"/>
                <w:szCs w:val="22"/>
              </w:rPr>
              <w:t xml:space="preserve">; </w:t>
            </w:r>
          </w:p>
          <w:p w:rsidR="007B29B9" w:rsidRDefault="00581F8D" w:rsidP="00496994">
            <w:pPr>
              <w:pStyle w:val="naisf"/>
              <w:spacing w:before="0" w:after="0"/>
              <w:ind w:firstLine="0"/>
            </w:pPr>
            <w:r w:rsidRPr="00341DE3">
              <w:rPr>
                <w:sz w:val="22"/>
                <w:szCs w:val="22"/>
              </w:rPr>
              <w:t xml:space="preserve">3) </w:t>
            </w:r>
            <w:r w:rsidRPr="007774A3">
              <w:rPr>
                <w:sz w:val="22"/>
                <w:szCs w:val="22"/>
                <w:u w:val="single"/>
              </w:rPr>
              <w:t>kopražojuma filmai, ja to paredz</w:t>
            </w:r>
            <w:r w:rsidRPr="00341DE3">
              <w:rPr>
                <w:sz w:val="22"/>
                <w:szCs w:val="22"/>
              </w:rPr>
              <w:t xml:space="preserve"> Latvijas Republikai saistoši filmu nozari un kopražojuma filmu veidošanu regulējoši </w:t>
            </w:r>
            <w:r w:rsidRPr="007774A3">
              <w:rPr>
                <w:sz w:val="22"/>
                <w:szCs w:val="22"/>
                <w:u w:val="single"/>
              </w:rPr>
              <w:t>starptautiskie līgumi</w:t>
            </w:r>
            <w:r w:rsidRPr="00341DE3">
              <w:rPr>
                <w:sz w:val="22"/>
                <w:szCs w:val="22"/>
              </w:rPr>
              <w:t xml:space="preserve"> (Filmu likuma 8.panta otrā daļa). Latvija ir pievienojusies 1992.gada 2.oktobra Eiropas konvencijai par kino kopražojumiem (publicēta (Latvijas Vēstnesis, 29 (312) 23.02.1995), kuras 4.pants nosaka, ka Eiropas kinematogrāfiskie darbi, kas veidoti kā daudzpusēji kopražojumi un atbilst Konvencijā noteiktajām prasībām jānodrošina ar priekšrocībām, kādas tiek garantētas nacionālajām valstīm Konvencijas dalībvalstīs. Atbilstoši Konvencijas 6.pantam, daudzpusēja (vismaz 3 </w:t>
            </w:r>
            <w:proofErr w:type="spellStart"/>
            <w:r w:rsidRPr="00341DE3">
              <w:rPr>
                <w:sz w:val="22"/>
                <w:szCs w:val="22"/>
              </w:rPr>
              <w:t>kopproducenti</w:t>
            </w:r>
            <w:proofErr w:type="spellEnd"/>
            <w:r w:rsidRPr="00341DE3">
              <w:rPr>
                <w:sz w:val="22"/>
                <w:szCs w:val="22"/>
              </w:rPr>
              <w:t xml:space="preserve">) kopražojuma gadījumā minimālais ieguldījums, lai šāds kopražojums pretendētu uz Konvencijas garantētajām priekšrocībām, nevar būt mazāks par 10 %; savukārt divpusēja kopražojuma gadījumā starp divām Konvencijas dalībvalstīm minimālais ieguldījums nevar būt mazāks par 20 % . </w:t>
            </w:r>
          </w:p>
          <w:p w:rsidR="007B29B9" w:rsidRDefault="007B29B9" w:rsidP="00496994">
            <w:pPr>
              <w:pStyle w:val="naisf"/>
              <w:spacing w:before="0" w:after="0"/>
              <w:ind w:firstLine="0"/>
            </w:pPr>
          </w:p>
          <w:p w:rsidR="00581F8D" w:rsidRPr="00341DE3" w:rsidRDefault="00581F8D" w:rsidP="00496994">
            <w:pPr>
              <w:pStyle w:val="naisf"/>
              <w:spacing w:before="0" w:after="0"/>
              <w:ind w:firstLine="0"/>
            </w:pPr>
            <w:r w:rsidRPr="00341DE3">
              <w:rPr>
                <w:sz w:val="22"/>
                <w:szCs w:val="22"/>
              </w:rPr>
              <w:t>Tādejādi ārvalstu filmas, kuras neatbilst Konvencijas prasībām</w:t>
            </w:r>
            <w:r w:rsidR="00640BEE">
              <w:rPr>
                <w:sz w:val="22"/>
                <w:szCs w:val="22"/>
              </w:rPr>
              <w:t xml:space="preserve"> (</w:t>
            </w:r>
            <w:r w:rsidR="00640BEE" w:rsidRPr="00640BEE">
              <w:rPr>
                <w:sz w:val="22"/>
                <w:szCs w:val="22"/>
                <w:u w:val="single"/>
              </w:rPr>
              <w:t>Latvijas puses ieguldījums ir mazāks par 10 % daudzpusēja kopražojuma gadījumā un par 20 % mazāks divpusēja kopražojuma gadījumā</w:t>
            </w:r>
            <w:r w:rsidR="00802FF1">
              <w:rPr>
                <w:sz w:val="22"/>
                <w:szCs w:val="22"/>
                <w:u w:val="single"/>
              </w:rPr>
              <w:t xml:space="preserve"> vai </w:t>
            </w:r>
            <w:r w:rsidR="00A9292D">
              <w:rPr>
                <w:sz w:val="22"/>
                <w:szCs w:val="22"/>
                <w:u w:val="single"/>
              </w:rPr>
              <w:t>konkrētā</w:t>
            </w:r>
            <w:r w:rsidR="00802FF1">
              <w:rPr>
                <w:sz w:val="22"/>
                <w:szCs w:val="22"/>
                <w:u w:val="single"/>
              </w:rPr>
              <w:t xml:space="preserve"> filma atbilstoši Konvencijas prasībām nav uzskatāma par Eiropas audiovizuālu darbu)</w:t>
            </w:r>
            <w:r w:rsidRPr="00341DE3">
              <w:rPr>
                <w:sz w:val="22"/>
                <w:szCs w:val="22"/>
              </w:rPr>
              <w:t xml:space="preserve">, šobrīd nevar pretendēt uz valsts finansējumu. </w:t>
            </w:r>
            <w:r w:rsidR="00802FF1">
              <w:rPr>
                <w:sz w:val="22"/>
                <w:szCs w:val="22"/>
              </w:rPr>
              <w:t>Jāatzīmē, ka pastāvošajā situācijā Latvija nav konkurētspējīga piesaistīt finansiāli ārkārtēji ietilpīgus filmu projektus filmēšanai Latvijā, kurus veido tādas kino nozares lielvalstis kā ASV, Indija, Krievija, Dienvidkoreja, Kanāda, Austrālija u.c.</w:t>
            </w:r>
          </w:p>
          <w:p w:rsidR="00802FF1" w:rsidRPr="00341DE3" w:rsidRDefault="00802FF1" w:rsidP="00496994">
            <w:pPr>
              <w:pStyle w:val="naisf"/>
              <w:spacing w:before="0" w:after="0"/>
              <w:ind w:firstLine="0"/>
            </w:pPr>
          </w:p>
          <w:p w:rsidR="00581F8D" w:rsidRPr="00341DE3" w:rsidRDefault="00581F8D" w:rsidP="00496994">
            <w:pPr>
              <w:pStyle w:val="BodyText"/>
              <w:spacing w:after="0"/>
              <w:jc w:val="both"/>
              <w:rPr>
                <w:rFonts w:asciiTheme="minorHAnsi" w:eastAsia="Times New Roman" w:hAnsiTheme="minorHAnsi" w:cstheme="minorHAnsi"/>
                <w:lang w:val="lv-LV"/>
              </w:rPr>
            </w:pPr>
            <w:r w:rsidRPr="00341DE3">
              <w:rPr>
                <w:rFonts w:eastAsia="Times New Roman" w:cs="ArialMT"/>
                <w:sz w:val="22"/>
                <w:szCs w:val="22"/>
                <w:lang w:val="lv-LV"/>
              </w:rPr>
              <w:lastRenderedPageBreak/>
              <w:t>Lai veicinātu ārvalstu producentu un finansējuma piesaisti savām filmēšanas vietām, daudzās valstīs gan Eiropā, gan pasaulē ir izveidoti dažādi finanšu mehānismi gan nodokļu, gan fondu veidā, lai ārvalstu filmu producenti būtu finansiāli ieinteresēti uzņemt filmas konkrētajā vietā, lai varētu vai nu atgūt daļu ieguldītā finansējuma vai arī iegūt līdzfinansējumu. Nacionāli un reģionāli f</w:t>
            </w:r>
            <w:r w:rsidRPr="00341DE3">
              <w:rPr>
                <w:sz w:val="22"/>
                <w:szCs w:val="22"/>
                <w:lang w:val="lv-LV"/>
              </w:rPr>
              <w:t xml:space="preserve">ilmu līdzfinansējumu fondi un līdzīgas atbalsta sistēmas ārvalstu filmu piesaistei ir izveidoti arī virknē Eiropas Savienības dalībvalstu (Austrija, Čehija, Itālija, Spānija, Ungārija, Vācija u.c.). Kaut arī </w:t>
            </w:r>
            <w:r w:rsidRPr="00341DE3">
              <w:rPr>
                <w:rFonts w:eastAsia="Times New Roman" w:cs="ArialMT"/>
                <w:sz w:val="22"/>
                <w:szCs w:val="22"/>
                <w:lang w:val="lv-LV"/>
              </w:rPr>
              <w:t xml:space="preserve">Latvijā tiek filmētas ārvalstu filmas (piemēram, Vernera Hercoga „Neuzvaramais”, </w:t>
            </w:r>
            <w:proofErr w:type="spellStart"/>
            <w:r w:rsidRPr="00341DE3">
              <w:rPr>
                <w:rFonts w:eastAsia="Times New Roman" w:cs="ArialMT"/>
                <w:sz w:val="22"/>
                <w:szCs w:val="22"/>
                <w:lang w:val="lv-LV"/>
              </w:rPr>
              <w:t>Mikas</w:t>
            </w:r>
            <w:proofErr w:type="spellEnd"/>
            <w:r w:rsidRPr="00341DE3">
              <w:rPr>
                <w:rFonts w:eastAsia="Times New Roman" w:cs="ArialMT"/>
                <w:sz w:val="22"/>
                <w:szCs w:val="22"/>
                <w:lang w:val="lv-LV"/>
              </w:rPr>
              <w:t xml:space="preserve"> </w:t>
            </w:r>
            <w:proofErr w:type="spellStart"/>
            <w:r w:rsidRPr="00341DE3">
              <w:rPr>
                <w:rFonts w:eastAsia="Times New Roman" w:cs="ArialMT"/>
                <w:sz w:val="22"/>
                <w:szCs w:val="22"/>
                <w:lang w:val="lv-LV"/>
              </w:rPr>
              <w:t>Kaurismaki</w:t>
            </w:r>
            <w:proofErr w:type="spellEnd"/>
            <w:r w:rsidRPr="00341DE3">
              <w:rPr>
                <w:rFonts w:eastAsia="Times New Roman" w:cs="ArialMT"/>
                <w:sz w:val="22"/>
                <w:szCs w:val="22"/>
                <w:lang w:val="lv-LV"/>
              </w:rPr>
              <w:t xml:space="preserve"> „Saldumiņš”, Džona </w:t>
            </w:r>
            <w:proofErr w:type="spellStart"/>
            <w:r w:rsidRPr="00341DE3">
              <w:rPr>
                <w:rFonts w:eastAsia="Times New Roman" w:cs="ArialMT"/>
                <w:sz w:val="22"/>
                <w:szCs w:val="22"/>
                <w:lang w:val="lv-LV"/>
              </w:rPr>
              <w:t>Džonsa</w:t>
            </w:r>
            <w:proofErr w:type="spellEnd"/>
            <w:r w:rsidRPr="00341DE3">
              <w:rPr>
                <w:rFonts w:eastAsia="Times New Roman" w:cs="ArialMT"/>
                <w:sz w:val="22"/>
                <w:szCs w:val="22"/>
                <w:lang w:val="lv-LV"/>
              </w:rPr>
              <w:t xml:space="preserve"> „Arhangeļska” u.c.), t</w:t>
            </w:r>
            <w:r w:rsidRPr="00341DE3">
              <w:rPr>
                <w:rFonts w:asciiTheme="minorHAnsi" w:eastAsia="Times New Roman" w:hAnsiTheme="minorHAnsi" w:cstheme="minorHAnsi"/>
                <w:sz w:val="22"/>
                <w:szCs w:val="22"/>
                <w:lang w:val="lv-LV"/>
              </w:rPr>
              <w:t xml:space="preserve">omēr ievērojamas ārvalstu filmu piesaistes iespējas nav bijis iespējams realizēt atbalsta mehānisma neesamības dēļ. </w:t>
            </w:r>
          </w:p>
          <w:p w:rsidR="00581F8D" w:rsidRPr="00341DE3" w:rsidRDefault="00581F8D" w:rsidP="00496994">
            <w:pPr>
              <w:pStyle w:val="BodyText"/>
              <w:spacing w:after="0"/>
              <w:jc w:val="both"/>
              <w:rPr>
                <w:rFonts w:asciiTheme="minorHAnsi" w:eastAsia="Times New Roman" w:hAnsiTheme="minorHAnsi" w:cstheme="minorHAnsi"/>
                <w:lang w:val="lv-LV"/>
              </w:rPr>
            </w:pPr>
          </w:p>
          <w:p w:rsidR="00581F8D" w:rsidRPr="00341DE3" w:rsidRDefault="00581F8D" w:rsidP="00496994">
            <w:pPr>
              <w:pStyle w:val="Heading1"/>
              <w:spacing w:before="0" w:after="0"/>
              <w:jc w:val="both"/>
              <w:rPr>
                <w:rFonts w:asciiTheme="minorHAnsi" w:hAnsiTheme="minorHAnsi" w:cstheme="minorHAnsi"/>
                <w:b w:val="0"/>
                <w:sz w:val="22"/>
                <w:szCs w:val="22"/>
                <w:lang w:val="lv-LV"/>
              </w:rPr>
            </w:pPr>
            <w:r w:rsidRPr="00341DE3">
              <w:rPr>
                <w:rFonts w:asciiTheme="minorHAnsi" w:hAnsiTheme="minorHAnsi" w:cstheme="minorHAnsi"/>
                <w:b w:val="0"/>
                <w:sz w:val="22"/>
                <w:szCs w:val="22"/>
                <w:lang w:val="lv-LV"/>
              </w:rPr>
              <w:t>No 2010.gada ir izveidots un darbību uzsācis Rīgas pilsētas pašvaldības izveidotais „Rīgas filmu fonds” ārvalstu filmu uzņemšanai Rīgā. Līdzfinansējums tiek sadalīts, veicot publiskā iepirkuma procedūru. Līdz šim rezultāti ir paziņoti diviem līdzfinansējuma konkursiem:</w:t>
            </w:r>
          </w:p>
          <w:p w:rsidR="00581F8D" w:rsidRPr="00341DE3" w:rsidRDefault="00581F8D" w:rsidP="00496994">
            <w:pPr>
              <w:pStyle w:val="Heading1"/>
              <w:spacing w:before="0" w:after="0"/>
              <w:jc w:val="both"/>
              <w:rPr>
                <w:rFonts w:asciiTheme="minorHAnsi" w:hAnsiTheme="minorHAnsi" w:cstheme="minorHAnsi"/>
                <w:b w:val="0"/>
                <w:sz w:val="22"/>
                <w:szCs w:val="22"/>
                <w:lang w:val="lv-LV"/>
              </w:rPr>
            </w:pPr>
            <w:r w:rsidRPr="00341DE3">
              <w:rPr>
                <w:rFonts w:asciiTheme="minorHAnsi" w:hAnsiTheme="minorHAnsi" w:cstheme="minorHAnsi"/>
                <w:b w:val="0"/>
                <w:sz w:val="22"/>
                <w:szCs w:val="22"/>
                <w:lang w:val="lv-LV"/>
              </w:rPr>
              <w:t xml:space="preserve">-2010.gadā Rīgas filmu fondā tika atbalstīti trīs kopražojumu filmas ar kopējo pašvaldības līdzfinansējuma apjomu LVL 214 515; </w:t>
            </w:r>
          </w:p>
          <w:p w:rsidR="00581F8D" w:rsidRPr="00341DE3" w:rsidRDefault="00581F8D" w:rsidP="00496994">
            <w:pPr>
              <w:pStyle w:val="Heading1"/>
              <w:spacing w:before="0" w:after="0"/>
              <w:jc w:val="both"/>
              <w:rPr>
                <w:rFonts w:asciiTheme="minorHAnsi" w:hAnsiTheme="minorHAnsi" w:cstheme="minorHAnsi"/>
                <w:b w:val="0"/>
                <w:sz w:val="22"/>
                <w:szCs w:val="22"/>
                <w:lang w:val="lv-LV"/>
              </w:rPr>
            </w:pPr>
            <w:r w:rsidRPr="00341DE3">
              <w:rPr>
                <w:rFonts w:asciiTheme="minorHAnsi" w:hAnsiTheme="minorHAnsi" w:cstheme="minorHAnsi"/>
                <w:b w:val="0"/>
                <w:sz w:val="22"/>
                <w:szCs w:val="22"/>
                <w:lang w:val="lv-LV"/>
              </w:rPr>
              <w:t xml:space="preserve">-2011.gadā Rīgas filmu fondā tika atbalstīti septiņas kopražojumu filmas ar kopējo pašvaldības līdzfinansējuma apjomu LVL 486 567. </w:t>
            </w:r>
          </w:p>
          <w:p w:rsidR="00581F8D" w:rsidRPr="00341DE3" w:rsidRDefault="00581F8D" w:rsidP="00496994">
            <w:pPr>
              <w:pStyle w:val="Heading1"/>
              <w:spacing w:before="0" w:after="0"/>
              <w:jc w:val="both"/>
              <w:rPr>
                <w:rFonts w:asciiTheme="minorHAnsi" w:hAnsiTheme="minorHAnsi" w:cstheme="minorHAnsi"/>
                <w:b w:val="0"/>
                <w:sz w:val="22"/>
                <w:szCs w:val="22"/>
                <w:lang w:val="lv-LV"/>
              </w:rPr>
            </w:pPr>
          </w:p>
          <w:p w:rsidR="00581F8D" w:rsidRPr="00341DE3" w:rsidRDefault="00581F8D" w:rsidP="00496994">
            <w:pPr>
              <w:pStyle w:val="Heading1"/>
              <w:spacing w:before="0" w:after="0"/>
              <w:jc w:val="both"/>
              <w:rPr>
                <w:rFonts w:asciiTheme="minorHAnsi" w:hAnsiTheme="minorHAnsi" w:cstheme="minorHAnsi"/>
                <w:b w:val="0"/>
                <w:sz w:val="22"/>
                <w:szCs w:val="22"/>
                <w:lang w:val="lv-LV"/>
              </w:rPr>
            </w:pPr>
            <w:r w:rsidRPr="00341DE3">
              <w:rPr>
                <w:rFonts w:asciiTheme="minorHAnsi" w:hAnsiTheme="minorHAnsi" w:cstheme="minorHAnsi"/>
                <w:b w:val="0"/>
                <w:sz w:val="22"/>
                <w:szCs w:val="22"/>
                <w:lang w:val="lv-LV"/>
              </w:rPr>
              <w:t xml:space="preserve">Saskaņā ar Rīgas domes sniegto informāciju, 2010.gadā trīs ārvalstu kopražojuma filmas tikai Rīgā (neiekļaujot citus Latvijas reģionus) ir iztērējušas kopā 2,129 miljonus latu. </w:t>
            </w:r>
          </w:p>
          <w:p w:rsidR="00581F8D" w:rsidRPr="00341DE3" w:rsidRDefault="00581F8D" w:rsidP="00496994">
            <w:pPr>
              <w:pStyle w:val="Heading1"/>
              <w:spacing w:before="0" w:after="0"/>
              <w:jc w:val="both"/>
              <w:rPr>
                <w:rFonts w:asciiTheme="minorHAnsi" w:hAnsiTheme="minorHAnsi" w:cstheme="minorHAnsi"/>
                <w:b w:val="0"/>
                <w:sz w:val="22"/>
                <w:szCs w:val="22"/>
                <w:lang w:val="lv-LV"/>
              </w:rPr>
            </w:pPr>
          </w:p>
          <w:p w:rsidR="00581F8D" w:rsidRPr="00DA7B32" w:rsidRDefault="00581F8D" w:rsidP="00496994">
            <w:pPr>
              <w:pStyle w:val="Heading1"/>
              <w:spacing w:before="0" w:after="0"/>
              <w:jc w:val="both"/>
              <w:rPr>
                <w:sz w:val="22"/>
                <w:szCs w:val="22"/>
                <w:lang w:val="lv-LV"/>
              </w:rPr>
            </w:pPr>
            <w:r w:rsidRPr="00341DE3">
              <w:rPr>
                <w:rFonts w:asciiTheme="minorHAnsi" w:hAnsiTheme="minorHAnsi" w:cstheme="minorHAnsi"/>
                <w:b w:val="0"/>
                <w:sz w:val="22"/>
                <w:szCs w:val="22"/>
                <w:lang w:val="lv-LV"/>
              </w:rPr>
              <w:t>Jāatzīmē, ka Rīgas filmu fondā iespējams gūt atbalstu tikai tādam ārvalsts filmu projektam, kurā filmas pamatdarbība vai vismaz epizodiski norisinās Rīgā, vai filmas projekts pamatā tiek realizēts Rīgas pilsētas administratīvajā teritorijā. Gadījumā, ja uzņemšana paredzēta Latvijas teritorijā, pakalpojumu sniedzējiem jābūt Rīgā reģistrētiem komersantiem. Tādejādi Rīgas filmu fonds neaptver visas Latvijas teritoriju. Rīgas filmu fonda darbība un tajā pieaugošais līdzfinansējuma pieprasījumu apjoms un skaits norāda uz apstākli, ka šādas līdzfinansējuma sistēmas izveide ir kritiski nozīmīga ārvalstu filmu ražotāju piesaistei un Latvijas filmu nozares attīstībai.</w:t>
            </w:r>
            <w:r w:rsidRPr="00341DE3">
              <w:rPr>
                <w:rFonts w:cs="ArialMT"/>
                <w:b w:val="0"/>
                <w:sz w:val="22"/>
                <w:szCs w:val="22"/>
                <w:lang w:val="lv-LV"/>
              </w:rPr>
              <w:t xml:space="preserve"> </w:t>
            </w:r>
          </w:p>
        </w:tc>
      </w:tr>
      <w:tr w:rsidR="00581F8D" w:rsidRPr="00132753" w:rsidTr="00496994">
        <w:tc>
          <w:tcPr>
            <w:tcW w:w="540" w:type="dxa"/>
          </w:tcPr>
          <w:p w:rsidR="00581F8D" w:rsidRPr="00132753" w:rsidRDefault="00581F8D" w:rsidP="00496994">
            <w:pPr>
              <w:pStyle w:val="naislab"/>
              <w:spacing w:before="0" w:after="0"/>
              <w:jc w:val="center"/>
              <w:outlineLvl w:val="0"/>
            </w:pPr>
            <w:r w:rsidRPr="00132753">
              <w:rPr>
                <w:sz w:val="22"/>
                <w:szCs w:val="22"/>
              </w:rPr>
              <w:lastRenderedPageBreak/>
              <w:t>3.</w:t>
            </w:r>
          </w:p>
        </w:tc>
        <w:tc>
          <w:tcPr>
            <w:tcW w:w="3060" w:type="dxa"/>
          </w:tcPr>
          <w:p w:rsidR="00581F8D" w:rsidRPr="00132753" w:rsidRDefault="00581F8D" w:rsidP="00496994">
            <w:pPr>
              <w:pStyle w:val="naislab"/>
              <w:spacing w:before="0" w:after="0"/>
              <w:jc w:val="both"/>
              <w:outlineLvl w:val="0"/>
            </w:pPr>
            <w:r w:rsidRPr="00132753">
              <w:rPr>
                <w:sz w:val="22"/>
                <w:szCs w:val="22"/>
              </w:rPr>
              <w:t>Saistītie politikas ietekmes novērtējumi un pētījumi</w:t>
            </w:r>
          </w:p>
        </w:tc>
        <w:tc>
          <w:tcPr>
            <w:tcW w:w="5939" w:type="dxa"/>
          </w:tcPr>
          <w:p w:rsidR="00581F8D" w:rsidRPr="00132753" w:rsidRDefault="00581F8D" w:rsidP="00496994">
            <w:pPr>
              <w:jc w:val="both"/>
            </w:pPr>
            <w:r w:rsidRPr="00132753">
              <w:rPr>
                <w:sz w:val="22"/>
                <w:szCs w:val="22"/>
              </w:rPr>
              <w:t>Nav attiecināms.</w:t>
            </w:r>
          </w:p>
        </w:tc>
      </w:tr>
      <w:tr w:rsidR="00581F8D" w:rsidRPr="00C717C0" w:rsidTr="00496994">
        <w:tc>
          <w:tcPr>
            <w:tcW w:w="540" w:type="dxa"/>
          </w:tcPr>
          <w:p w:rsidR="00581F8D" w:rsidRPr="00C717C0" w:rsidRDefault="00581F8D" w:rsidP="00496994">
            <w:pPr>
              <w:pStyle w:val="naislab"/>
              <w:spacing w:before="0" w:after="0"/>
              <w:jc w:val="center"/>
              <w:outlineLvl w:val="0"/>
            </w:pPr>
            <w:r w:rsidRPr="00C717C0">
              <w:rPr>
                <w:sz w:val="22"/>
                <w:szCs w:val="22"/>
              </w:rPr>
              <w:t>4.</w:t>
            </w:r>
          </w:p>
        </w:tc>
        <w:tc>
          <w:tcPr>
            <w:tcW w:w="3060" w:type="dxa"/>
          </w:tcPr>
          <w:p w:rsidR="00581F8D" w:rsidRPr="00C717C0" w:rsidRDefault="00581F8D" w:rsidP="00496994">
            <w:pPr>
              <w:pStyle w:val="naislab"/>
              <w:spacing w:before="0" w:after="0"/>
              <w:jc w:val="both"/>
              <w:outlineLvl w:val="0"/>
            </w:pPr>
            <w:r w:rsidRPr="00C717C0">
              <w:rPr>
                <w:sz w:val="22"/>
                <w:szCs w:val="22"/>
              </w:rPr>
              <w:t>Tiesiskā regulējuma mērķis un būtība</w:t>
            </w:r>
          </w:p>
        </w:tc>
        <w:tc>
          <w:tcPr>
            <w:tcW w:w="5939" w:type="dxa"/>
          </w:tcPr>
          <w:p w:rsidR="00581F8D" w:rsidRPr="00C717C0" w:rsidRDefault="00581F8D" w:rsidP="00496994">
            <w:pPr>
              <w:jc w:val="both"/>
            </w:pPr>
            <w:r w:rsidRPr="00C717C0">
              <w:rPr>
                <w:sz w:val="22"/>
                <w:szCs w:val="22"/>
              </w:rPr>
              <w:t xml:space="preserve">Ņemot vērā Anotācijas I sadaļas 2.punktā minēto, nepieciešams atbilstoši Filmu likuma 11.pantā noteiktajam deleģējumam apstiprināt Ministru kabineta noteikumus „Valsts budžeta līdzfinansējuma piešķiršanas kārtība ārvalstu filmu uzņemšanai Latvijā” ar spēkā stāšanās laiku 2013.gada 01.janvārī. </w:t>
            </w:r>
          </w:p>
          <w:p w:rsidR="00581F8D" w:rsidRPr="00C717C0" w:rsidRDefault="00581F8D" w:rsidP="00496994">
            <w:pPr>
              <w:jc w:val="both"/>
            </w:pPr>
          </w:p>
          <w:p w:rsidR="00581F8D" w:rsidRDefault="00581F8D" w:rsidP="00496994">
            <w:pPr>
              <w:jc w:val="both"/>
            </w:pPr>
            <w:r w:rsidRPr="00C717C0">
              <w:rPr>
                <w:sz w:val="22"/>
                <w:szCs w:val="22"/>
              </w:rPr>
              <w:t xml:space="preserve">Tiesību akta projekta mērķis ir noteikt kārtību, kādā Centrs piešķir valsts budžeta līdzfinansējumu ārvalstu filmu uzņemšanai Latvijā. Ar Projekta pieņemšanu tiks pilnībā atrisināta pašreizējā situācija, kā arī izpildīts likumdevēja </w:t>
            </w:r>
            <w:r w:rsidRPr="00C717C0">
              <w:rPr>
                <w:sz w:val="22"/>
                <w:szCs w:val="22"/>
              </w:rPr>
              <w:lastRenderedPageBreak/>
              <w:t>noteiktais deleģējumus un no 2013.gada 1.janvāra stāsies spēkā tiesiskais regulējums par kārtību, kādā piešķirams valsts budžeta līdzfinansējums.</w:t>
            </w:r>
          </w:p>
          <w:p w:rsidR="00164D2D" w:rsidRDefault="00164D2D" w:rsidP="00496994">
            <w:pPr>
              <w:jc w:val="both"/>
            </w:pPr>
          </w:p>
          <w:p w:rsidR="00981E30" w:rsidRDefault="00981E30" w:rsidP="00981E30">
            <w:pPr>
              <w:pStyle w:val="naisc"/>
              <w:spacing w:before="0" w:after="0"/>
              <w:jc w:val="both"/>
            </w:pPr>
            <w:r>
              <w:rPr>
                <w:sz w:val="22"/>
                <w:szCs w:val="22"/>
              </w:rPr>
              <w:t xml:space="preserve">Tiesību akta projektā paredzēto regulējumu nav lietderīgi iekļaut pašreiz spēkā esošo MK noteikumu Nr.975 sastāvā, ņemot vērā sekojošo: </w:t>
            </w:r>
          </w:p>
          <w:p w:rsidR="00DB7712" w:rsidRDefault="00DB7712" w:rsidP="00DB7712">
            <w:pPr>
              <w:pStyle w:val="naisc"/>
              <w:spacing w:before="0" w:after="0"/>
              <w:jc w:val="both"/>
            </w:pPr>
            <w:r>
              <w:rPr>
                <w:sz w:val="22"/>
                <w:szCs w:val="22"/>
              </w:rPr>
              <w:t xml:space="preserve">1) Projekts un MK noteikumi Nr.975 attiecas uz dažādu filmu producentiem. Projekta rezultātā atbalsta saņēmēji būs </w:t>
            </w:r>
            <w:r w:rsidRPr="00660FF3">
              <w:rPr>
                <w:sz w:val="22"/>
                <w:szCs w:val="22"/>
                <w:u w:val="single"/>
              </w:rPr>
              <w:t xml:space="preserve">ārvalstu filmu </w:t>
            </w:r>
            <w:r>
              <w:rPr>
                <w:sz w:val="22"/>
                <w:szCs w:val="22"/>
                <w:u w:val="single"/>
              </w:rPr>
              <w:t xml:space="preserve">producenti. </w:t>
            </w:r>
            <w:r>
              <w:rPr>
                <w:sz w:val="22"/>
                <w:szCs w:val="22"/>
              </w:rPr>
              <w:t xml:space="preserve"> </w:t>
            </w:r>
            <w:r w:rsidRPr="00865F9C">
              <w:rPr>
                <w:sz w:val="22"/>
                <w:szCs w:val="22"/>
              </w:rPr>
              <w:t xml:space="preserve">No normatīvā akta projekta lietotāja viedokļa </w:t>
            </w:r>
            <w:r>
              <w:rPr>
                <w:sz w:val="22"/>
                <w:szCs w:val="22"/>
              </w:rPr>
              <w:t>gan Latvijas filmu projektu, gan ārvalstu filmu projektu iekļaušana vienā noteikumu projektā nebūs pārskatāma potenciāliem projektu iesniedzējiem (Latvijas filmu producentiem un ārvalstu producentiem) un netiks panākta regulējuma pārskatāmība un vienkāršota piemērošana.</w:t>
            </w:r>
          </w:p>
          <w:p w:rsidR="00DB7712" w:rsidRDefault="00DB7712" w:rsidP="00DB7712">
            <w:pPr>
              <w:pStyle w:val="naisc"/>
              <w:spacing w:before="0" w:after="0"/>
              <w:jc w:val="both"/>
            </w:pPr>
          </w:p>
          <w:p w:rsidR="00DB7712" w:rsidRDefault="00DB7712" w:rsidP="00DB7712">
            <w:pPr>
              <w:jc w:val="both"/>
            </w:pPr>
            <w:r>
              <w:rPr>
                <w:sz w:val="22"/>
                <w:szCs w:val="22"/>
              </w:rPr>
              <w:t xml:space="preserve">2) būtiski atšķiras noteikumu projektā un MK noteikumos Nr.975 paredzētais finansējuma piešķiršanas mehānisms, vērtēšanas kritēriji un iespējamā atbalsta intensitāte. Proti, finansējums Latvijas filmu atbalstam saskaņā ar MK noteikumos Nr.975 noteikto, tiek piešķirts un izmaksāts </w:t>
            </w:r>
            <w:r w:rsidRPr="00660FF3">
              <w:rPr>
                <w:sz w:val="22"/>
                <w:szCs w:val="22"/>
                <w:u w:val="single"/>
              </w:rPr>
              <w:t>pirms</w:t>
            </w:r>
            <w:r w:rsidRPr="00DE7BCD">
              <w:rPr>
                <w:i/>
                <w:sz w:val="22"/>
                <w:szCs w:val="22"/>
              </w:rPr>
              <w:t xml:space="preserve"> </w:t>
            </w:r>
            <w:r w:rsidRPr="00967F3C">
              <w:rPr>
                <w:sz w:val="22"/>
                <w:szCs w:val="22"/>
                <w:u w:val="single"/>
              </w:rPr>
              <w:t>filmas projekta īstenošanas un izdevumu veikšanas</w:t>
            </w:r>
            <w:r>
              <w:rPr>
                <w:sz w:val="22"/>
                <w:szCs w:val="22"/>
                <w:u w:val="single"/>
              </w:rPr>
              <w:t xml:space="preserve">, </w:t>
            </w:r>
            <w:r w:rsidRPr="008F45BD">
              <w:rPr>
                <w:sz w:val="22"/>
                <w:szCs w:val="22"/>
              </w:rPr>
              <w:t>pamatojoties uz projekta kvalitātes kritērijiem</w:t>
            </w:r>
            <w:r>
              <w:rPr>
                <w:sz w:val="22"/>
                <w:szCs w:val="22"/>
              </w:rPr>
              <w:t xml:space="preserve">. Savukārt ārvalstu filmu gadījumā konkrēts finansējuma apmērs tiks noteikts un izmaksāts </w:t>
            </w:r>
            <w:r w:rsidRPr="00967F3C">
              <w:rPr>
                <w:sz w:val="22"/>
                <w:szCs w:val="22"/>
                <w:u w:val="single"/>
              </w:rPr>
              <w:t>tikai pēc izdevumu veikšanas</w:t>
            </w:r>
            <w:r>
              <w:rPr>
                <w:sz w:val="22"/>
                <w:szCs w:val="22"/>
                <w:u w:val="single"/>
              </w:rPr>
              <w:t xml:space="preserve"> un filmas projekta īstenošanas Latvijas teritorijā</w:t>
            </w:r>
            <w:r w:rsidRPr="00967F3C">
              <w:rPr>
                <w:sz w:val="22"/>
                <w:szCs w:val="22"/>
                <w:u w:val="single"/>
              </w:rPr>
              <w:t>.</w:t>
            </w:r>
            <w:r>
              <w:rPr>
                <w:sz w:val="22"/>
                <w:szCs w:val="22"/>
                <w:u w:val="single"/>
              </w:rPr>
              <w:t xml:space="preserve"> </w:t>
            </w:r>
            <w:r w:rsidRPr="006A27D5">
              <w:rPr>
                <w:sz w:val="22"/>
                <w:szCs w:val="22"/>
              </w:rPr>
              <w:t xml:space="preserve">Tāpat </w:t>
            </w:r>
            <w:r>
              <w:rPr>
                <w:sz w:val="22"/>
                <w:szCs w:val="22"/>
              </w:rPr>
              <w:t xml:space="preserve">būtiski atšķiras kritēriji projekta atbalstam. Ārvalstu filmu gadījumā tie atšķirībā no Latvijas filmu projektu atbalsta tiek orientēti nevis uz projekta kvalitāti, bet gan Latvijas Republikā iztērētā finansējuma apmēru. </w:t>
            </w:r>
          </w:p>
          <w:p w:rsidR="00471A7B" w:rsidRDefault="00471A7B" w:rsidP="00981E30">
            <w:pPr>
              <w:jc w:val="both"/>
            </w:pPr>
          </w:p>
          <w:p w:rsidR="00471A7B" w:rsidRPr="006A27D5" w:rsidRDefault="00471A7B" w:rsidP="00981E30">
            <w:pPr>
              <w:jc w:val="both"/>
            </w:pPr>
            <w:r>
              <w:rPr>
                <w:sz w:val="22"/>
                <w:szCs w:val="22"/>
              </w:rPr>
              <w:t xml:space="preserve">3) Latvijas producenti netiek nostādīti neizdevīgākā situācijā nekā ārvalstu producenti, ņemot vērā, ka būtiski atšķiras valsts budžeta finansējuma maksimālā intensitāte (Latvijas filmu producentiem pat līdz 90 % no filmas uzņemšanas izmaksām, ārvalstu producentiem – līdz 25 % no izlietotā finansējuma), kā arī </w:t>
            </w:r>
            <w:r w:rsidR="006652E7">
              <w:rPr>
                <w:sz w:val="22"/>
                <w:szCs w:val="22"/>
              </w:rPr>
              <w:t xml:space="preserve">Latvijas producenti finansējumu var saņemt pirms izdevumu veikšanas, līdz ar to ir brīvāki piesaistīt papildu finansējumu. </w:t>
            </w:r>
          </w:p>
          <w:p w:rsidR="007D4932" w:rsidRDefault="007D4932" w:rsidP="00496994">
            <w:pPr>
              <w:jc w:val="both"/>
            </w:pPr>
          </w:p>
          <w:p w:rsidR="00DB7712" w:rsidRDefault="00DB7712" w:rsidP="00496994">
            <w:pPr>
              <w:jc w:val="both"/>
            </w:pPr>
            <w:r>
              <w:rPr>
                <w:sz w:val="22"/>
                <w:szCs w:val="22"/>
              </w:rPr>
              <w:t>Uzskatām, ka konkrētajā gadījumā ir nepieciešams pieņemt atsevišķu noteikumu projektu, ņemot vērā, ka atbilstoši Anotācijas I sadaļas 2.punktā paskaidrotajam, uz šo finansējumu varēs pretendēt ārvalstu filmas, kuras neatbilst 1992.gada 2.oktobra Eiropas konvencijai par kino kopražojumiem.</w:t>
            </w:r>
          </w:p>
          <w:p w:rsidR="00DB7712" w:rsidRDefault="00DB7712" w:rsidP="00496994">
            <w:pPr>
              <w:jc w:val="both"/>
            </w:pPr>
          </w:p>
          <w:p w:rsidR="007D4932" w:rsidRPr="009D446E" w:rsidRDefault="007D4932" w:rsidP="007D4932">
            <w:pPr>
              <w:jc w:val="both"/>
              <w:rPr>
                <w:iCs/>
              </w:rPr>
            </w:pPr>
            <w:r w:rsidRPr="009D446E">
              <w:rPr>
                <w:sz w:val="22"/>
                <w:szCs w:val="22"/>
              </w:rPr>
              <w:t xml:space="preserve">Likumdevējs </w:t>
            </w:r>
            <w:r w:rsidRPr="009D446E">
              <w:rPr>
                <w:iCs/>
                <w:sz w:val="22"/>
                <w:szCs w:val="22"/>
              </w:rPr>
              <w:t xml:space="preserve">Filmu likuma 11.panta pirmajā teikumā ir noteicis, ka valsts budžeta līdzfinansējumu ārvalstu filmu uzņemšanai konkursa kārtībā sadala Nacionālais kino centrs. No minētās normas izriet secinājums, ka valsts budžeta līdzfinansējums tiek piešķirts nevis </w:t>
            </w:r>
            <w:r w:rsidRPr="009D446E">
              <w:rPr>
                <w:b/>
                <w:iCs/>
                <w:sz w:val="22"/>
                <w:szCs w:val="22"/>
              </w:rPr>
              <w:t>visiem</w:t>
            </w:r>
            <w:r w:rsidRPr="009D446E">
              <w:rPr>
                <w:iCs/>
                <w:sz w:val="22"/>
                <w:szCs w:val="22"/>
              </w:rPr>
              <w:t xml:space="preserve"> ārvalstu filmu uzņemšanas projektiem, bet Nacionālajam kino centram </w:t>
            </w:r>
            <w:r w:rsidRPr="009D446E">
              <w:rPr>
                <w:b/>
                <w:iCs/>
                <w:sz w:val="22"/>
                <w:szCs w:val="22"/>
              </w:rPr>
              <w:t xml:space="preserve">konkursa kārtībā </w:t>
            </w:r>
            <w:r w:rsidRPr="009D446E">
              <w:rPr>
                <w:iCs/>
                <w:sz w:val="22"/>
                <w:szCs w:val="22"/>
              </w:rPr>
              <w:t xml:space="preserve">ir jāsadala valsts budžeta līdzfinansējumu ārvalstu filmu uzņemšanai. </w:t>
            </w:r>
          </w:p>
          <w:p w:rsidR="007D4932" w:rsidRPr="009D446E" w:rsidRDefault="007D4932" w:rsidP="007D4932">
            <w:pPr>
              <w:jc w:val="both"/>
              <w:rPr>
                <w:iCs/>
              </w:rPr>
            </w:pPr>
          </w:p>
          <w:p w:rsidR="007D4932" w:rsidRPr="00C717C0" w:rsidRDefault="007D4932" w:rsidP="007D4932">
            <w:pPr>
              <w:jc w:val="both"/>
            </w:pPr>
            <w:r w:rsidRPr="009D446E">
              <w:rPr>
                <w:iCs/>
                <w:sz w:val="22"/>
                <w:szCs w:val="22"/>
              </w:rPr>
              <w:t xml:space="preserve">Vēršam uzmanību, ka Satversmes tiesa ir atzinusi, ka „Pilnvarojumā minētais vārds „kārtība” piešķir MK tiesības </w:t>
            </w:r>
            <w:r w:rsidRPr="009D446E">
              <w:rPr>
                <w:iCs/>
                <w:sz w:val="22"/>
                <w:szCs w:val="22"/>
              </w:rPr>
              <w:lastRenderedPageBreak/>
              <w:t>noteikumos regulēt attiecīgā jautājuma procesuālo raksturu, proti, izstrādāt noteiktu procedūru. Vienlaikus tas neizslēdz MK tiesības pieņemt materiāla rakstura normas, ciktāl netiek pārkāpts attiecīgais pilnvarojums. Tomēr MK noteikumos nevar tikt iekļautas tādas materiālās tiesību normas, kas veidotu no pilnvarojošā likuma būtiski atšķirīgas tiesiskās attiecības.” (</w:t>
            </w:r>
            <w:r w:rsidRPr="009D446E">
              <w:rPr>
                <w:i/>
                <w:iCs/>
                <w:sz w:val="22"/>
                <w:szCs w:val="22"/>
              </w:rPr>
              <w:t>sk. Satversmes tiesas 2011.gada 6.maija sprieduma lietā Nr.2010-57-03 13.3. apakšpunktu</w:t>
            </w:r>
            <w:r w:rsidRPr="009D446E">
              <w:rPr>
                <w:iCs/>
                <w:sz w:val="22"/>
                <w:szCs w:val="22"/>
              </w:rPr>
              <w:t>). Jēdziens „</w:t>
            </w:r>
            <w:r w:rsidRPr="002D7F9E">
              <w:rPr>
                <w:iCs/>
                <w:sz w:val="22"/>
                <w:szCs w:val="22"/>
              </w:rPr>
              <w:t>konkurss</w:t>
            </w:r>
            <w:r w:rsidRPr="009D446E">
              <w:rPr>
                <w:b/>
                <w:iCs/>
                <w:sz w:val="22"/>
                <w:szCs w:val="22"/>
              </w:rPr>
              <w:t>”</w:t>
            </w:r>
            <w:r w:rsidRPr="009D446E">
              <w:rPr>
                <w:iCs/>
                <w:sz w:val="22"/>
                <w:szCs w:val="22"/>
              </w:rPr>
              <w:t xml:space="preserve"> saskaņā ar skaidrojošo vārdnīcu nozīmē „sacensība, kuras mērķis ir noskaidrot tās labākos dalībniekus” (sk. </w:t>
            </w:r>
            <w:hyperlink r:id="rId7" w:history="1">
              <w:r w:rsidRPr="009D446E">
                <w:rPr>
                  <w:rStyle w:val="Hyperlink"/>
                  <w:rFonts w:eastAsiaTheme="majorEastAsia"/>
                  <w:iCs/>
                  <w:sz w:val="22"/>
                  <w:szCs w:val="22"/>
                </w:rPr>
                <w:t>www.tezaurs.lv</w:t>
              </w:r>
            </w:hyperlink>
            <w:r w:rsidRPr="009D446E">
              <w:rPr>
                <w:iCs/>
                <w:sz w:val="22"/>
                <w:szCs w:val="22"/>
              </w:rPr>
              <w:t xml:space="preserve">). Tādejādi Kultūras ministrijas ieskatā noteikumu projektā var iekļaut arī materiālo tiesību normas, ievērojot sekojošus no minētā Satversmes tiesas sprieduma izrietošus priekšnosacījumus: 1) ja materiālo normu tvērums nepārkāpj attiecīgo pilnvarojumu; 2) materiālās tiesību normas nevar veidot no Filmu likuma būtiski atšķirīgas tiesiskās attiecības. Attiecībā uz pirmo apsvērumu norādām, ka noteikumu projektā ietvertās materiālās tiesību normas precizē likumdevēja piešķirtajā pilnvarojumā noteiktās tiesiskās attiecības konkursa gaitā un ir </w:t>
            </w:r>
            <w:r w:rsidRPr="009D446E">
              <w:rPr>
                <w:iCs/>
                <w:sz w:val="22"/>
                <w:szCs w:val="22"/>
                <w:u w:val="single"/>
              </w:rPr>
              <w:t>nepieciešami</w:t>
            </w:r>
            <w:r w:rsidRPr="009D446E">
              <w:rPr>
                <w:iCs/>
                <w:sz w:val="22"/>
                <w:szCs w:val="22"/>
              </w:rPr>
              <w:t xml:space="preserve"> vajadzīgas, lai varētu īstenot likumdevēja noteikto konkursa procedūras norisi, tai skaitā Nacionālais kino centrs varētu sadalīt valsts budžeta līdzfinansējumu konkrētiem ārvalstu filmu uzņemšanas projektiem. Attiecībā uz otro priekšnoteikumu, Kultūras ministrijas ieskatā nav konstatējams, ka noteikumu projektā ietvertas normas, kuras veido no Filmu likuma būtiski atšķirīgas tiesiskās attiecības, tai skaitā nerada </w:t>
            </w:r>
            <w:r w:rsidRPr="009D446E">
              <w:rPr>
                <w:sz w:val="22"/>
                <w:szCs w:val="22"/>
              </w:rPr>
              <w:t xml:space="preserve">jaunas tiesiskās attiecības un/vai neierobežo pamattiesības. </w:t>
            </w:r>
            <w:r>
              <w:rPr>
                <w:sz w:val="22"/>
                <w:szCs w:val="22"/>
              </w:rPr>
              <w:t>Vēršam uzmanību, ka konkursa norisei cita starpā tiek piemērots Administratīvā procesa likums un visiem pretendentiem tiek nodrošinātas vienlīdzīgas tiesības.</w:t>
            </w:r>
          </w:p>
          <w:p w:rsidR="00581F8D" w:rsidRPr="00C717C0" w:rsidRDefault="00581F8D" w:rsidP="00496994">
            <w:pPr>
              <w:jc w:val="both"/>
            </w:pPr>
          </w:p>
          <w:p w:rsidR="00581F8D" w:rsidRPr="00C717C0" w:rsidRDefault="00581F8D" w:rsidP="00496994">
            <w:pPr>
              <w:jc w:val="both"/>
            </w:pPr>
            <w:r w:rsidRPr="00C717C0">
              <w:rPr>
                <w:sz w:val="22"/>
                <w:szCs w:val="22"/>
              </w:rPr>
              <w:t xml:space="preserve">Projekts paredz: </w:t>
            </w:r>
          </w:p>
          <w:p w:rsidR="00581F8D" w:rsidRDefault="009A4196" w:rsidP="009A4196">
            <w:pPr>
              <w:pStyle w:val="naiskr"/>
              <w:framePr w:hSpace="180" w:wrap="around" w:vAnchor="text" w:hAnchor="margin" w:xAlign="center" w:y="149"/>
              <w:spacing w:before="0" w:after="0"/>
              <w:jc w:val="both"/>
            </w:pPr>
            <w:r w:rsidRPr="006A0DE7">
              <w:rPr>
                <w:b/>
                <w:sz w:val="22"/>
                <w:szCs w:val="22"/>
              </w:rPr>
              <w:t>1)</w:t>
            </w:r>
            <w:r>
              <w:rPr>
                <w:sz w:val="22"/>
                <w:szCs w:val="22"/>
              </w:rPr>
              <w:t xml:space="preserve"> </w:t>
            </w:r>
            <w:r w:rsidR="008461D5">
              <w:rPr>
                <w:sz w:val="22"/>
                <w:szCs w:val="22"/>
              </w:rPr>
              <w:t>projekta iesniedzēja</w:t>
            </w:r>
            <w:r w:rsidR="00581F8D" w:rsidRPr="00C717C0">
              <w:rPr>
                <w:sz w:val="22"/>
                <w:szCs w:val="22"/>
              </w:rPr>
              <w:t xml:space="preserve"> un projektu atbilstības kr</w:t>
            </w:r>
            <w:r w:rsidR="008461D5">
              <w:rPr>
                <w:sz w:val="22"/>
                <w:szCs w:val="22"/>
              </w:rPr>
              <w:t>itēriju</w:t>
            </w:r>
            <w:r w:rsidR="005E357A">
              <w:rPr>
                <w:sz w:val="22"/>
                <w:szCs w:val="22"/>
              </w:rPr>
              <w:t xml:space="preserve"> nosacījumus (Projekta 3</w:t>
            </w:r>
            <w:r w:rsidR="00581F8D" w:rsidRPr="00C717C0">
              <w:rPr>
                <w:sz w:val="22"/>
                <w:szCs w:val="22"/>
              </w:rPr>
              <w:t xml:space="preserve">., </w:t>
            </w:r>
            <w:r w:rsidR="005E357A">
              <w:rPr>
                <w:sz w:val="22"/>
                <w:szCs w:val="22"/>
              </w:rPr>
              <w:t>4</w:t>
            </w:r>
            <w:r w:rsidR="00581F8D" w:rsidRPr="00C717C0">
              <w:rPr>
                <w:sz w:val="22"/>
                <w:szCs w:val="22"/>
              </w:rPr>
              <w:t xml:space="preserve">., </w:t>
            </w:r>
            <w:r w:rsidR="005E357A">
              <w:rPr>
                <w:sz w:val="22"/>
                <w:szCs w:val="22"/>
              </w:rPr>
              <w:t>5</w:t>
            </w:r>
            <w:r w:rsidR="00581F8D" w:rsidRPr="00C717C0">
              <w:rPr>
                <w:sz w:val="22"/>
                <w:szCs w:val="22"/>
              </w:rPr>
              <w:t xml:space="preserve">., </w:t>
            </w:r>
            <w:r w:rsidR="005E357A">
              <w:rPr>
                <w:sz w:val="22"/>
                <w:szCs w:val="22"/>
              </w:rPr>
              <w:t>6</w:t>
            </w:r>
            <w:r w:rsidR="00581F8D" w:rsidRPr="00C717C0">
              <w:rPr>
                <w:sz w:val="22"/>
                <w:szCs w:val="22"/>
              </w:rPr>
              <w:t xml:space="preserve">.punkts un 1.pielikums); </w:t>
            </w:r>
          </w:p>
          <w:p w:rsidR="009A4196" w:rsidRDefault="009A4196" w:rsidP="00EF63F1">
            <w:pPr>
              <w:pStyle w:val="naiskr"/>
              <w:framePr w:hSpace="180" w:wrap="around" w:vAnchor="text" w:hAnchor="margin" w:xAlign="center" w:y="149"/>
              <w:spacing w:before="0" w:after="0"/>
              <w:jc w:val="both"/>
            </w:pPr>
          </w:p>
          <w:p w:rsidR="00EF63F1" w:rsidRDefault="00EF63F1" w:rsidP="00EF63F1">
            <w:pPr>
              <w:pStyle w:val="naiskr"/>
              <w:framePr w:hSpace="180" w:wrap="around" w:vAnchor="text" w:hAnchor="margin" w:xAlign="center" w:y="149"/>
              <w:spacing w:before="0" w:after="0"/>
              <w:jc w:val="both"/>
            </w:pPr>
            <w:r>
              <w:rPr>
                <w:sz w:val="22"/>
                <w:szCs w:val="22"/>
              </w:rPr>
              <w:t>Noteikumu 1.pielikuma noteiktie Projekta iesniedzēja atbilstības kritēriji 1.1.-1.</w:t>
            </w:r>
            <w:r w:rsidR="005E357A">
              <w:rPr>
                <w:sz w:val="22"/>
                <w:szCs w:val="22"/>
              </w:rPr>
              <w:t>2</w:t>
            </w:r>
            <w:r>
              <w:rPr>
                <w:sz w:val="22"/>
                <w:szCs w:val="22"/>
              </w:rPr>
              <w:t xml:space="preserve">. un Projekta atbilstības kritēriji 2.1. (projekts iesniegts termiņā), 2.2. (veidlapu nav parakstījusi pilnvarota amatpersona) un 2.5. (projekts atbilst visiem </w:t>
            </w:r>
            <w:r w:rsidRPr="00BE1C15">
              <w:rPr>
                <w:sz w:val="22"/>
                <w:szCs w:val="22"/>
                <w:u w:val="single"/>
              </w:rPr>
              <w:t>obligātajiem</w:t>
            </w:r>
            <w:r>
              <w:rPr>
                <w:sz w:val="22"/>
                <w:szCs w:val="22"/>
              </w:rPr>
              <w:t xml:space="preserve"> noteikumu </w:t>
            </w:r>
            <w:r w:rsidR="005E357A">
              <w:rPr>
                <w:sz w:val="22"/>
                <w:szCs w:val="22"/>
              </w:rPr>
              <w:t>4</w:t>
            </w:r>
            <w:r>
              <w:rPr>
                <w:sz w:val="22"/>
                <w:szCs w:val="22"/>
              </w:rPr>
              <w:t>.punkta nosacījumiem) noteikti kā neprecizējami kritēriji, ņemot vērā, ka projekta iesniedzēja vai projekta neatbilstību tiem nav iespējams novērst vai to novēršana radītu nevienlīdzīgu attieksmi pret visiem konkursa projektiem vai iesniedzējiem. Savukārt projekta atbilstības 2.3. un 2.4.kritēriju ietvaros var precizēt iesniegtos dokumentus, to sastāvu un noformējumu pēc nepieciešamības.</w:t>
            </w:r>
          </w:p>
          <w:p w:rsidR="00EF63F1" w:rsidRPr="00C717C0" w:rsidRDefault="00EF63F1" w:rsidP="00EF63F1">
            <w:pPr>
              <w:pStyle w:val="naiskr"/>
              <w:framePr w:hSpace="180" w:wrap="around" w:vAnchor="text" w:hAnchor="margin" w:xAlign="center" w:y="149"/>
              <w:spacing w:before="0" w:after="0"/>
              <w:jc w:val="both"/>
            </w:pPr>
          </w:p>
          <w:p w:rsidR="00581F8D" w:rsidRDefault="00581F8D" w:rsidP="00496994">
            <w:pPr>
              <w:pStyle w:val="naiskr"/>
              <w:framePr w:hSpace="180" w:wrap="around" w:vAnchor="text" w:hAnchor="margin" w:xAlign="center" w:y="149"/>
              <w:spacing w:before="0" w:after="0"/>
              <w:jc w:val="both"/>
            </w:pPr>
            <w:r w:rsidRPr="006A0DE7">
              <w:rPr>
                <w:b/>
                <w:sz w:val="22"/>
                <w:szCs w:val="22"/>
              </w:rPr>
              <w:t xml:space="preserve">2) </w:t>
            </w:r>
            <w:r w:rsidRPr="00C717C0">
              <w:rPr>
                <w:sz w:val="22"/>
                <w:szCs w:val="22"/>
              </w:rPr>
              <w:t xml:space="preserve">atklāta konkursa izsludināšanas kārtību (Projekta </w:t>
            </w:r>
            <w:r w:rsidR="009A0715">
              <w:rPr>
                <w:sz w:val="22"/>
                <w:szCs w:val="22"/>
              </w:rPr>
              <w:t>7</w:t>
            </w:r>
            <w:r w:rsidRPr="00C717C0">
              <w:rPr>
                <w:sz w:val="22"/>
                <w:szCs w:val="22"/>
              </w:rPr>
              <w:t xml:space="preserve">., </w:t>
            </w:r>
            <w:r w:rsidR="009A0715">
              <w:rPr>
                <w:sz w:val="22"/>
                <w:szCs w:val="22"/>
              </w:rPr>
              <w:t>8</w:t>
            </w:r>
            <w:r w:rsidRPr="00C717C0">
              <w:rPr>
                <w:sz w:val="22"/>
                <w:szCs w:val="22"/>
              </w:rPr>
              <w:t xml:space="preserve">., </w:t>
            </w:r>
            <w:r w:rsidR="009A0715">
              <w:rPr>
                <w:sz w:val="22"/>
                <w:szCs w:val="22"/>
              </w:rPr>
              <w:t>9.un 10</w:t>
            </w:r>
            <w:r w:rsidRPr="00C717C0">
              <w:rPr>
                <w:sz w:val="22"/>
                <w:szCs w:val="22"/>
              </w:rPr>
              <w:t xml:space="preserve">.punkts); </w:t>
            </w:r>
          </w:p>
          <w:p w:rsidR="009A4196" w:rsidRPr="00C717C0" w:rsidRDefault="009A4196" w:rsidP="00496994">
            <w:pPr>
              <w:pStyle w:val="naiskr"/>
              <w:framePr w:hSpace="180" w:wrap="around" w:vAnchor="text" w:hAnchor="margin" w:xAlign="center" w:y="149"/>
              <w:spacing w:before="0" w:after="0"/>
              <w:jc w:val="both"/>
            </w:pPr>
          </w:p>
          <w:p w:rsidR="00581F8D" w:rsidRDefault="00581F8D" w:rsidP="00496994">
            <w:pPr>
              <w:jc w:val="both"/>
            </w:pPr>
            <w:r w:rsidRPr="006A0DE7">
              <w:rPr>
                <w:b/>
                <w:sz w:val="22"/>
                <w:szCs w:val="22"/>
              </w:rPr>
              <w:t>3)</w:t>
            </w:r>
            <w:r w:rsidRPr="00C717C0">
              <w:rPr>
                <w:sz w:val="22"/>
                <w:szCs w:val="22"/>
              </w:rPr>
              <w:t xml:space="preserve"> konkursā iesniedzamos dokumentus un to iesniegšanas nosacījumus (Projekta 1</w:t>
            </w:r>
            <w:r w:rsidR="009A0715">
              <w:rPr>
                <w:sz w:val="22"/>
                <w:szCs w:val="22"/>
              </w:rPr>
              <w:t>1</w:t>
            </w:r>
            <w:r w:rsidRPr="00C717C0">
              <w:rPr>
                <w:sz w:val="22"/>
                <w:szCs w:val="22"/>
              </w:rPr>
              <w:t>., 1</w:t>
            </w:r>
            <w:r w:rsidR="009A0715">
              <w:rPr>
                <w:sz w:val="22"/>
                <w:szCs w:val="22"/>
              </w:rPr>
              <w:t>2</w:t>
            </w:r>
            <w:r w:rsidRPr="00C717C0">
              <w:rPr>
                <w:sz w:val="22"/>
                <w:szCs w:val="22"/>
              </w:rPr>
              <w:t>., 1</w:t>
            </w:r>
            <w:r w:rsidR="009A0715">
              <w:rPr>
                <w:sz w:val="22"/>
                <w:szCs w:val="22"/>
              </w:rPr>
              <w:t>3</w:t>
            </w:r>
            <w:r w:rsidRPr="00C717C0">
              <w:rPr>
                <w:sz w:val="22"/>
                <w:szCs w:val="22"/>
              </w:rPr>
              <w:t>.un 1</w:t>
            </w:r>
            <w:r w:rsidR="009A0715">
              <w:rPr>
                <w:sz w:val="22"/>
                <w:szCs w:val="22"/>
              </w:rPr>
              <w:t>4</w:t>
            </w:r>
            <w:r w:rsidRPr="00C717C0">
              <w:rPr>
                <w:sz w:val="22"/>
                <w:szCs w:val="22"/>
              </w:rPr>
              <w:t xml:space="preserve">.punkts); </w:t>
            </w:r>
          </w:p>
          <w:p w:rsidR="009A4196" w:rsidRDefault="009A4196" w:rsidP="00496994">
            <w:pPr>
              <w:jc w:val="both"/>
            </w:pPr>
            <w:r w:rsidRPr="00B50912">
              <w:rPr>
                <w:sz w:val="22"/>
                <w:szCs w:val="22"/>
              </w:rPr>
              <w:t xml:space="preserve">Visi iesniegtie projekti būs starptautiski kopprodukciju projekti, kur pieņemtā projekta dokumentācija visbiežāk ir angļu valodā. </w:t>
            </w:r>
            <w:r w:rsidRPr="00B50912">
              <w:rPr>
                <w:sz w:val="22"/>
                <w:szCs w:val="22"/>
              </w:rPr>
              <w:lastRenderedPageBreak/>
              <w:t>Līdzšinējā Rīgas Filmu fonda pieredze rāda, ka tiek iesniegti arī Krievijas projekti. Filmas scenāriji ir ļoti apjomīgs materiāls, vidēji 100-200 lpp. To tulkošana latviešu valodā būtu nevajadzīgs birokrātisks apgrūtinājums, it sevišķi tādēļ, ka no pārējiem iesniegtajiem projekta materiāliem latviešu valodā jau ir skaidrība par iesniegto projektu, kā arī ar šiem starptautiskajiem projektiem strādās kino profesionāļi, kas zina attiecīgo valodu. Scenāriju tulkojumi vietējā valodā nav pieprasīti nevienā ES dalībvalsts līdzfinansējuma</w:t>
            </w:r>
            <w:r w:rsidR="00364AD7">
              <w:rPr>
                <w:sz w:val="22"/>
                <w:szCs w:val="22"/>
              </w:rPr>
              <w:t xml:space="preserve"> </w:t>
            </w:r>
            <w:r w:rsidRPr="00B50912">
              <w:rPr>
                <w:sz w:val="22"/>
                <w:szCs w:val="22"/>
              </w:rPr>
              <w:t xml:space="preserve">fondā, kā arī nav pieprasīti starptautiskajos fondos </w:t>
            </w:r>
            <w:proofErr w:type="spellStart"/>
            <w:r w:rsidRPr="00B50912">
              <w:rPr>
                <w:sz w:val="22"/>
                <w:szCs w:val="22"/>
              </w:rPr>
              <w:t>Media</w:t>
            </w:r>
            <w:proofErr w:type="spellEnd"/>
            <w:r w:rsidRPr="00B50912">
              <w:rPr>
                <w:sz w:val="22"/>
                <w:szCs w:val="22"/>
              </w:rPr>
              <w:t xml:space="preserve"> un </w:t>
            </w:r>
            <w:proofErr w:type="spellStart"/>
            <w:r w:rsidRPr="00B50912">
              <w:rPr>
                <w:sz w:val="22"/>
                <w:szCs w:val="22"/>
              </w:rPr>
              <w:t>Eurimages</w:t>
            </w:r>
            <w:proofErr w:type="spellEnd"/>
            <w:r w:rsidRPr="00B50912">
              <w:rPr>
                <w:sz w:val="22"/>
                <w:szCs w:val="22"/>
              </w:rPr>
              <w:t xml:space="preserve">.  </w:t>
            </w:r>
          </w:p>
          <w:p w:rsidR="00364AD7" w:rsidRDefault="00364AD7" w:rsidP="00496994">
            <w:pPr>
              <w:jc w:val="both"/>
            </w:pPr>
          </w:p>
          <w:p w:rsidR="00364AD7" w:rsidRDefault="005E357A" w:rsidP="00496994">
            <w:pPr>
              <w:jc w:val="both"/>
            </w:pPr>
            <w:r>
              <w:rPr>
                <w:sz w:val="22"/>
                <w:szCs w:val="22"/>
              </w:rPr>
              <w:t>Noteikumu projekta 11</w:t>
            </w:r>
            <w:r w:rsidR="00364AD7">
              <w:rPr>
                <w:sz w:val="22"/>
                <w:szCs w:val="22"/>
              </w:rPr>
              <w:t>.</w:t>
            </w:r>
            <w:r w:rsidR="00BE3FD3">
              <w:rPr>
                <w:sz w:val="22"/>
                <w:szCs w:val="22"/>
              </w:rPr>
              <w:t>5</w:t>
            </w:r>
            <w:r w:rsidR="00364AD7">
              <w:rPr>
                <w:sz w:val="22"/>
                <w:szCs w:val="22"/>
              </w:rPr>
              <w:t>.</w:t>
            </w:r>
            <w:r w:rsidR="005645D7">
              <w:rPr>
                <w:sz w:val="22"/>
                <w:szCs w:val="22"/>
              </w:rPr>
              <w:t xml:space="preserve"> un 11.6.</w:t>
            </w:r>
            <w:r w:rsidR="00364AD7">
              <w:rPr>
                <w:sz w:val="22"/>
                <w:szCs w:val="22"/>
              </w:rPr>
              <w:t xml:space="preserve">apakšpunktā noteiktās prasības iesniegt ziņas par filmu izplatīšanas rādītājiem nepieciešams iesniegt, ņemot vērā gan pastāvošo praksi līdzīgos </w:t>
            </w:r>
            <w:r w:rsidR="00364AD7" w:rsidRPr="00B50912">
              <w:rPr>
                <w:sz w:val="22"/>
                <w:szCs w:val="22"/>
              </w:rPr>
              <w:t xml:space="preserve">starptautiskajos fondos </w:t>
            </w:r>
            <w:proofErr w:type="spellStart"/>
            <w:r w:rsidR="00364AD7" w:rsidRPr="00B50912">
              <w:rPr>
                <w:sz w:val="22"/>
                <w:szCs w:val="22"/>
              </w:rPr>
              <w:t>Media</w:t>
            </w:r>
            <w:proofErr w:type="spellEnd"/>
            <w:r w:rsidR="00364AD7" w:rsidRPr="00B50912">
              <w:rPr>
                <w:sz w:val="22"/>
                <w:szCs w:val="22"/>
              </w:rPr>
              <w:t xml:space="preserve"> un </w:t>
            </w:r>
            <w:proofErr w:type="spellStart"/>
            <w:r w:rsidR="00364AD7" w:rsidRPr="00B50912">
              <w:rPr>
                <w:sz w:val="22"/>
                <w:szCs w:val="22"/>
              </w:rPr>
              <w:t>Eurimages</w:t>
            </w:r>
            <w:proofErr w:type="spellEnd"/>
            <w:r w:rsidR="00364AD7">
              <w:rPr>
                <w:sz w:val="22"/>
                <w:szCs w:val="22"/>
              </w:rPr>
              <w:t>, kā arī šādas ziņas ļauj Centram pārliecināties par projekta iesniedzēja un ārvalstu producenta sekmīgu pieredzi darbā ar filmu projektiem, kā arī gūt pārliecību, ka ārvalstu producenta un projekta iesniedzēja iepriekšējie projekti ir bijuši ilgtspējīgi un kvalitatīvi.</w:t>
            </w:r>
          </w:p>
          <w:p w:rsidR="00B05860" w:rsidRDefault="00B05860" w:rsidP="00496994">
            <w:pPr>
              <w:jc w:val="both"/>
            </w:pPr>
          </w:p>
          <w:p w:rsidR="00581F8D" w:rsidRDefault="00581F8D" w:rsidP="00496994">
            <w:pPr>
              <w:jc w:val="both"/>
            </w:pPr>
            <w:r w:rsidRPr="006A0DE7">
              <w:rPr>
                <w:b/>
                <w:sz w:val="22"/>
                <w:szCs w:val="22"/>
              </w:rPr>
              <w:t>4)</w:t>
            </w:r>
            <w:r w:rsidRPr="00C717C0">
              <w:rPr>
                <w:sz w:val="22"/>
                <w:szCs w:val="22"/>
              </w:rPr>
              <w:t xml:space="preserve"> iesniegto projektu vērtēšanas kārtību un </w:t>
            </w:r>
            <w:r w:rsidR="00EE798E">
              <w:rPr>
                <w:sz w:val="22"/>
                <w:szCs w:val="22"/>
              </w:rPr>
              <w:t>projekta</w:t>
            </w:r>
            <w:r w:rsidRPr="00C717C0">
              <w:rPr>
                <w:sz w:val="22"/>
                <w:szCs w:val="22"/>
              </w:rPr>
              <w:t xml:space="preserve"> vērtēšanas kritērijus (Projekta 1</w:t>
            </w:r>
            <w:r w:rsidR="00BE3FD3">
              <w:rPr>
                <w:sz w:val="22"/>
                <w:szCs w:val="22"/>
              </w:rPr>
              <w:t>6</w:t>
            </w:r>
            <w:r w:rsidRPr="00C717C0">
              <w:rPr>
                <w:sz w:val="22"/>
                <w:szCs w:val="22"/>
              </w:rPr>
              <w:t>.-2</w:t>
            </w:r>
            <w:r w:rsidR="00ED6436">
              <w:rPr>
                <w:sz w:val="22"/>
                <w:szCs w:val="22"/>
              </w:rPr>
              <w:t>6</w:t>
            </w:r>
            <w:r w:rsidRPr="00C717C0">
              <w:rPr>
                <w:sz w:val="22"/>
                <w:szCs w:val="22"/>
              </w:rPr>
              <w:t xml:space="preserve">.punkts un 2.pielikums); </w:t>
            </w:r>
          </w:p>
          <w:p w:rsidR="002F25E4" w:rsidRDefault="002F25E4" w:rsidP="00496994">
            <w:pPr>
              <w:jc w:val="both"/>
            </w:pPr>
          </w:p>
          <w:p w:rsidR="002F25E4" w:rsidRDefault="002F25E4" w:rsidP="002F25E4">
            <w:pPr>
              <w:jc w:val="both"/>
            </w:pPr>
            <w:r>
              <w:rPr>
                <w:sz w:val="22"/>
                <w:szCs w:val="22"/>
              </w:rPr>
              <w:t>Centrā ir 9 štata vietas un nav iespējams konkrēti noteikt, kurš tieši Centrā veic vērtēšanu atbilstoši administratīvās atbi</w:t>
            </w:r>
            <w:r w:rsidR="00AA5E83">
              <w:rPr>
                <w:sz w:val="22"/>
                <w:szCs w:val="22"/>
              </w:rPr>
              <w:t>lstības vērtēšanas kritērijiem. Š</w:t>
            </w:r>
            <w:r>
              <w:rPr>
                <w:sz w:val="22"/>
                <w:szCs w:val="22"/>
              </w:rPr>
              <w:t>o uzdevumu veic Centra juriskonsults, finanšu speciālists vai Centra vadītājas vietnieks atkarībā no šo darbinieku noslogotības un amata aprakstā iekļautajiem pienākumiem.</w:t>
            </w:r>
            <w:r w:rsidR="00EE2080">
              <w:rPr>
                <w:sz w:val="22"/>
                <w:szCs w:val="22"/>
              </w:rPr>
              <w:t xml:space="preserve"> </w:t>
            </w:r>
            <w:r>
              <w:rPr>
                <w:sz w:val="22"/>
                <w:szCs w:val="22"/>
              </w:rPr>
              <w:t>Ekspertu komisija sastāv no filmu nozares profesionāļiem, kuri vērtē projektu māksliniecisko kvalitāti. Praksē līdzīga dalīta vērtēšanas kārtība tiek piemērota Latvijas filmu projektiem un nav sarežģījusi darbu projektu vērtēšanā, tieši pretēji- tā atvieglo gan Centra, gan ekspertu darbu.</w:t>
            </w:r>
          </w:p>
          <w:p w:rsidR="000776C9" w:rsidRDefault="000776C9" w:rsidP="000776C9">
            <w:pPr>
              <w:jc w:val="both"/>
            </w:pPr>
          </w:p>
          <w:p w:rsidR="000776C9" w:rsidRPr="008E48E6" w:rsidRDefault="000776C9" w:rsidP="000776C9">
            <w:pPr>
              <w:jc w:val="both"/>
            </w:pPr>
            <w:r w:rsidRPr="008E48E6">
              <w:rPr>
                <w:sz w:val="22"/>
                <w:szCs w:val="22"/>
              </w:rPr>
              <w:t xml:space="preserve">2.pielikumā norādītie kritēriji iekļauti sekojošu apsvērumu dēļ: Filmu likuma 11.pantā ir noteikts konkursa norises mērķis: „Ar mērķi piesaistīt ārvalstu finansējumu filmu nozarei un citām nozarēm”. Attiecīgi no Saeimas dotā </w:t>
            </w:r>
            <w:r w:rsidR="009A0715" w:rsidRPr="008E48E6">
              <w:rPr>
                <w:sz w:val="22"/>
                <w:szCs w:val="22"/>
              </w:rPr>
              <w:t xml:space="preserve">pasākuma </w:t>
            </w:r>
            <w:r w:rsidRPr="008E48E6">
              <w:rPr>
                <w:sz w:val="22"/>
                <w:szCs w:val="22"/>
              </w:rPr>
              <w:t xml:space="preserve">mērķa izriet 2.pielikuma kritēriji: 1.kritērijs- iztērētās naudas apjoms Latvijā; 2.kritērijs- nozares pakalpojumu un speciālistu piesaiste (piesaistīts finansējums filmu nozarei); 3.kritērijs- iepriekšēja pieredze, lai varētu pārliecināties, ka projekts ir ilgtspējīgs un producenta </w:t>
            </w:r>
            <w:proofErr w:type="spellStart"/>
            <w:r w:rsidRPr="008E48E6">
              <w:rPr>
                <w:sz w:val="22"/>
                <w:szCs w:val="22"/>
              </w:rPr>
              <w:t>pašfinansējums</w:t>
            </w:r>
            <w:proofErr w:type="spellEnd"/>
            <w:r w:rsidRPr="008E48E6">
              <w:rPr>
                <w:sz w:val="22"/>
                <w:szCs w:val="22"/>
              </w:rPr>
              <w:t xml:space="preserve"> tiešām tiks iztērēta Latvijā; 4.kritērijs- izplatīšanas potenciāls –konkrētā pasākuma mērķis ir piesais</w:t>
            </w:r>
            <w:r w:rsidR="00A36295" w:rsidRPr="008E48E6">
              <w:rPr>
                <w:sz w:val="22"/>
                <w:szCs w:val="22"/>
              </w:rPr>
              <w:t>t</w:t>
            </w:r>
            <w:r w:rsidRPr="008E48E6">
              <w:rPr>
                <w:sz w:val="22"/>
                <w:szCs w:val="22"/>
              </w:rPr>
              <w:t>īt pēc iespēja</w:t>
            </w:r>
            <w:r w:rsidR="00A36295" w:rsidRPr="008E48E6">
              <w:rPr>
                <w:sz w:val="22"/>
                <w:szCs w:val="22"/>
              </w:rPr>
              <w:t>s lielāka finansiāla apjoma pro</w:t>
            </w:r>
            <w:r w:rsidRPr="008E48E6">
              <w:rPr>
                <w:sz w:val="22"/>
                <w:szCs w:val="22"/>
              </w:rPr>
              <w:t xml:space="preserve">jektus, kas Latvijā atstāj vairāk finansējuma. Lielāka budžeta filmas vairāk strādā pie filmas izplatīšanas, līdz ar to palielinās gan iztērēto finanšu līdzekļu apjoms Latvijā gan vairāk veicina Latvijas kā filmēšanas vietas un Latvijas filmu nozares atpazīstamību pasaulē.  Kritēriju noteikšanā ņemti vērā arī nozares – Latvijas Kinematogrāfistu savienības 16.18.2011. vēstulē nr.75 paustie priekšlikumi. </w:t>
            </w:r>
          </w:p>
          <w:p w:rsidR="002F25E4" w:rsidRDefault="002F25E4" w:rsidP="002F25E4">
            <w:pPr>
              <w:jc w:val="both"/>
            </w:pPr>
          </w:p>
          <w:p w:rsidR="00581F8D" w:rsidRPr="00C717C0" w:rsidRDefault="00581F8D" w:rsidP="00496994">
            <w:pPr>
              <w:jc w:val="both"/>
            </w:pPr>
            <w:r w:rsidRPr="006A0DE7">
              <w:rPr>
                <w:b/>
                <w:sz w:val="22"/>
                <w:szCs w:val="22"/>
              </w:rPr>
              <w:t>5)</w:t>
            </w:r>
            <w:r w:rsidRPr="00C717C0">
              <w:rPr>
                <w:sz w:val="22"/>
                <w:szCs w:val="22"/>
              </w:rPr>
              <w:t xml:space="preserve"> līdzfinansējuma līguma noslēgšanas kārtību (Projekta </w:t>
            </w:r>
            <w:r w:rsidRPr="00C717C0">
              <w:rPr>
                <w:sz w:val="22"/>
                <w:szCs w:val="22"/>
              </w:rPr>
              <w:lastRenderedPageBreak/>
              <w:t>2</w:t>
            </w:r>
            <w:r w:rsidR="00ED6436">
              <w:rPr>
                <w:sz w:val="22"/>
                <w:szCs w:val="22"/>
              </w:rPr>
              <w:t>7</w:t>
            </w:r>
            <w:r w:rsidRPr="00C717C0">
              <w:rPr>
                <w:sz w:val="22"/>
                <w:szCs w:val="22"/>
              </w:rPr>
              <w:t xml:space="preserve">.punkts); </w:t>
            </w:r>
          </w:p>
          <w:p w:rsidR="00581F8D" w:rsidRPr="00C717C0" w:rsidRDefault="00581F8D" w:rsidP="00496994">
            <w:pPr>
              <w:jc w:val="both"/>
            </w:pPr>
            <w:r w:rsidRPr="006A0DE7">
              <w:rPr>
                <w:b/>
                <w:sz w:val="22"/>
                <w:szCs w:val="22"/>
              </w:rPr>
              <w:t xml:space="preserve">6) </w:t>
            </w:r>
            <w:r w:rsidRPr="00C717C0">
              <w:rPr>
                <w:sz w:val="22"/>
                <w:szCs w:val="22"/>
              </w:rPr>
              <w:t xml:space="preserve">attiecināmās un neattiecināmās izmaksas, kā arī pieļaujamo līdzfinansējuma intensitāti (Projekta </w:t>
            </w:r>
            <w:r w:rsidR="00A36295">
              <w:rPr>
                <w:sz w:val="22"/>
                <w:szCs w:val="22"/>
              </w:rPr>
              <w:t>2</w:t>
            </w:r>
            <w:r w:rsidR="00ED6436">
              <w:rPr>
                <w:sz w:val="22"/>
                <w:szCs w:val="22"/>
              </w:rPr>
              <w:t>8</w:t>
            </w:r>
            <w:r>
              <w:rPr>
                <w:sz w:val="22"/>
                <w:szCs w:val="22"/>
              </w:rPr>
              <w:t>.-3</w:t>
            </w:r>
            <w:r w:rsidR="00ED6436">
              <w:rPr>
                <w:sz w:val="22"/>
                <w:szCs w:val="22"/>
              </w:rPr>
              <w:t>0</w:t>
            </w:r>
            <w:r w:rsidRPr="00C717C0">
              <w:rPr>
                <w:sz w:val="22"/>
                <w:szCs w:val="22"/>
              </w:rPr>
              <w:t xml:space="preserve">.punkts); </w:t>
            </w:r>
          </w:p>
          <w:p w:rsidR="00581F8D" w:rsidRPr="00C717C0" w:rsidRDefault="00581F8D" w:rsidP="003F27B2">
            <w:pPr>
              <w:jc w:val="both"/>
            </w:pPr>
            <w:r w:rsidRPr="006A0DE7">
              <w:rPr>
                <w:b/>
                <w:sz w:val="22"/>
                <w:szCs w:val="22"/>
              </w:rPr>
              <w:t>7)</w:t>
            </w:r>
            <w:r w:rsidRPr="005B3137">
              <w:rPr>
                <w:sz w:val="22"/>
                <w:szCs w:val="22"/>
              </w:rPr>
              <w:t xml:space="preserve"> </w:t>
            </w:r>
            <w:r>
              <w:rPr>
                <w:sz w:val="22"/>
                <w:szCs w:val="22"/>
              </w:rPr>
              <w:t>a</w:t>
            </w:r>
            <w:r w:rsidRPr="005B3137">
              <w:rPr>
                <w:sz w:val="22"/>
                <w:szCs w:val="22"/>
              </w:rPr>
              <w:t>ttiecināmo izmaksu atzīšanas un līdzfinansējuma i</w:t>
            </w:r>
            <w:r>
              <w:rPr>
                <w:sz w:val="22"/>
                <w:szCs w:val="22"/>
              </w:rPr>
              <w:t>zmaksāšanas kārtību (Projekta 3</w:t>
            </w:r>
            <w:r w:rsidR="003F27B2">
              <w:rPr>
                <w:sz w:val="22"/>
                <w:szCs w:val="22"/>
              </w:rPr>
              <w:t>1</w:t>
            </w:r>
            <w:r w:rsidRPr="005B3137">
              <w:rPr>
                <w:sz w:val="22"/>
                <w:szCs w:val="22"/>
              </w:rPr>
              <w:t>.-</w:t>
            </w:r>
            <w:r w:rsidR="00A36295">
              <w:rPr>
                <w:sz w:val="22"/>
                <w:szCs w:val="22"/>
              </w:rPr>
              <w:t>3</w:t>
            </w:r>
            <w:r w:rsidR="003F27B2">
              <w:rPr>
                <w:sz w:val="22"/>
                <w:szCs w:val="22"/>
              </w:rPr>
              <w:t>8</w:t>
            </w:r>
            <w:r w:rsidRPr="005B3137">
              <w:rPr>
                <w:sz w:val="22"/>
                <w:szCs w:val="22"/>
              </w:rPr>
              <w:t xml:space="preserve">.punkts). </w:t>
            </w:r>
          </w:p>
        </w:tc>
      </w:tr>
      <w:tr w:rsidR="00581F8D" w:rsidRPr="00132753" w:rsidTr="00496994">
        <w:tc>
          <w:tcPr>
            <w:tcW w:w="540" w:type="dxa"/>
          </w:tcPr>
          <w:p w:rsidR="00581F8D" w:rsidRPr="00132753" w:rsidRDefault="00581F8D" w:rsidP="00496994">
            <w:pPr>
              <w:pStyle w:val="naislab"/>
              <w:spacing w:before="0" w:after="0"/>
              <w:jc w:val="center"/>
              <w:outlineLvl w:val="0"/>
            </w:pPr>
            <w:r w:rsidRPr="00132753">
              <w:rPr>
                <w:sz w:val="22"/>
                <w:szCs w:val="22"/>
              </w:rPr>
              <w:lastRenderedPageBreak/>
              <w:t>5.</w:t>
            </w:r>
          </w:p>
        </w:tc>
        <w:tc>
          <w:tcPr>
            <w:tcW w:w="3060" w:type="dxa"/>
          </w:tcPr>
          <w:p w:rsidR="00581F8D" w:rsidRPr="00132753" w:rsidRDefault="00581F8D" w:rsidP="00496994">
            <w:pPr>
              <w:pStyle w:val="naislab"/>
              <w:spacing w:before="0" w:after="0"/>
              <w:jc w:val="both"/>
              <w:outlineLvl w:val="0"/>
            </w:pPr>
            <w:r w:rsidRPr="00132753">
              <w:rPr>
                <w:sz w:val="22"/>
                <w:szCs w:val="22"/>
              </w:rPr>
              <w:t>Projekta izstrādē iesaistītās institūcijas</w:t>
            </w:r>
          </w:p>
        </w:tc>
        <w:tc>
          <w:tcPr>
            <w:tcW w:w="5939" w:type="dxa"/>
          </w:tcPr>
          <w:p w:rsidR="00581F8D" w:rsidRPr="00132753" w:rsidRDefault="00581F8D" w:rsidP="00496994">
            <w:pPr>
              <w:jc w:val="both"/>
            </w:pPr>
            <w:r w:rsidRPr="00132753">
              <w:rPr>
                <w:sz w:val="22"/>
                <w:szCs w:val="22"/>
              </w:rPr>
              <w:t xml:space="preserve">Projektu izstrādāja Kultūras ministrijas padotībā esošā valsts pārvaldes iestāde – Nacionālais kino centrs, kurš saskaņā ar Filmu likuma 11.pantā noteikto ir atbildīgs par valsts budžeta līdzfinansējuma ārvalstu filmu uzņemšanai Latvijā administrēšanu un sadali konkursa kārtībā. </w:t>
            </w:r>
          </w:p>
        </w:tc>
      </w:tr>
      <w:tr w:rsidR="00581F8D" w:rsidRPr="00132753" w:rsidTr="00496994">
        <w:tc>
          <w:tcPr>
            <w:tcW w:w="540" w:type="dxa"/>
          </w:tcPr>
          <w:p w:rsidR="00581F8D" w:rsidRPr="00132753" w:rsidRDefault="00581F8D" w:rsidP="00496994">
            <w:pPr>
              <w:pStyle w:val="naislab"/>
              <w:spacing w:before="0" w:after="0"/>
              <w:jc w:val="center"/>
              <w:outlineLvl w:val="0"/>
            </w:pPr>
            <w:r w:rsidRPr="00132753">
              <w:rPr>
                <w:sz w:val="22"/>
                <w:szCs w:val="22"/>
              </w:rPr>
              <w:t>6.</w:t>
            </w:r>
          </w:p>
        </w:tc>
        <w:tc>
          <w:tcPr>
            <w:tcW w:w="3060" w:type="dxa"/>
          </w:tcPr>
          <w:p w:rsidR="00581F8D" w:rsidRPr="00132753" w:rsidRDefault="00581F8D" w:rsidP="00496994">
            <w:pPr>
              <w:pStyle w:val="naislab"/>
              <w:spacing w:before="0" w:after="0"/>
              <w:jc w:val="both"/>
              <w:outlineLvl w:val="0"/>
            </w:pPr>
            <w:r w:rsidRPr="00132753">
              <w:rPr>
                <w:sz w:val="22"/>
                <w:szCs w:val="22"/>
              </w:rPr>
              <w:t>Iemesli, kādēļ netika nodrošināta sabiedrības līdzdalība</w:t>
            </w:r>
          </w:p>
        </w:tc>
        <w:tc>
          <w:tcPr>
            <w:tcW w:w="5939" w:type="dxa"/>
          </w:tcPr>
          <w:p w:rsidR="00581F8D" w:rsidRPr="00132753" w:rsidRDefault="00581F8D" w:rsidP="00496994">
            <w:pPr>
              <w:jc w:val="both"/>
            </w:pPr>
            <w:r w:rsidRPr="00132753">
              <w:rPr>
                <w:sz w:val="22"/>
                <w:szCs w:val="22"/>
              </w:rPr>
              <w:t>Nav attiecināms.</w:t>
            </w:r>
          </w:p>
        </w:tc>
      </w:tr>
      <w:tr w:rsidR="00581F8D" w:rsidRPr="00132753" w:rsidTr="00496994">
        <w:tc>
          <w:tcPr>
            <w:tcW w:w="540" w:type="dxa"/>
          </w:tcPr>
          <w:p w:rsidR="00581F8D" w:rsidRPr="00132753" w:rsidRDefault="00581F8D" w:rsidP="00496994">
            <w:pPr>
              <w:pStyle w:val="naislab"/>
              <w:spacing w:before="0" w:after="0"/>
              <w:jc w:val="center"/>
              <w:outlineLvl w:val="0"/>
            </w:pPr>
            <w:r w:rsidRPr="00132753">
              <w:rPr>
                <w:sz w:val="22"/>
                <w:szCs w:val="22"/>
              </w:rPr>
              <w:t>7.</w:t>
            </w:r>
          </w:p>
        </w:tc>
        <w:tc>
          <w:tcPr>
            <w:tcW w:w="3060" w:type="dxa"/>
          </w:tcPr>
          <w:p w:rsidR="00581F8D" w:rsidRPr="00132753" w:rsidRDefault="00581F8D" w:rsidP="00496994">
            <w:pPr>
              <w:pStyle w:val="naislab"/>
              <w:spacing w:before="0" w:after="0"/>
              <w:jc w:val="both"/>
              <w:outlineLvl w:val="0"/>
            </w:pPr>
            <w:r w:rsidRPr="00132753">
              <w:rPr>
                <w:sz w:val="22"/>
                <w:szCs w:val="22"/>
              </w:rPr>
              <w:t>Cita informācija</w:t>
            </w:r>
          </w:p>
        </w:tc>
        <w:tc>
          <w:tcPr>
            <w:tcW w:w="5939" w:type="dxa"/>
          </w:tcPr>
          <w:p w:rsidR="00581F8D" w:rsidRPr="00132753" w:rsidRDefault="00581F8D" w:rsidP="00496994">
            <w:pPr>
              <w:jc w:val="both"/>
            </w:pPr>
            <w:r w:rsidRPr="00132753">
              <w:rPr>
                <w:sz w:val="22"/>
                <w:szCs w:val="22"/>
              </w:rPr>
              <w:t>Nav.</w:t>
            </w:r>
          </w:p>
        </w:tc>
      </w:tr>
    </w:tbl>
    <w:p w:rsidR="00581F8D" w:rsidRPr="00132753" w:rsidRDefault="00581F8D" w:rsidP="00581F8D">
      <w:pPr>
        <w:rPr>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5939"/>
      </w:tblGrid>
      <w:tr w:rsidR="00581F8D" w:rsidRPr="00132753" w:rsidTr="00496994">
        <w:tc>
          <w:tcPr>
            <w:tcW w:w="9539" w:type="dxa"/>
            <w:gridSpan w:val="3"/>
          </w:tcPr>
          <w:p w:rsidR="00581F8D" w:rsidRPr="00132753" w:rsidRDefault="00581F8D" w:rsidP="00496994">
            <w:pPr>
              <w:jc w:val="center"/>
              <w:rPr>
                <w:b/>
              </w:rPr>
            </w:pPr>
            <w:r w:rsidRPr="00132753">
              <w:rPr>
                <w:b/>
                <w:sz w:val="22"/>
                <w:szCs w:val="22"/>
              </w:rPr>
              <w:t>II. Tiesību akta projekta ietekme uz sabiedrību</w:t>
            </w:r>
          </w:p>
        </w:tc>
      </w:tr>
      <w:tr w:rsidR="00581F8D" w:rsidRPr="00132753" w:rsidTr="00496994">
        <w:tc>
          <w:tcPr>
            <w:tcW w:w="540" w:type="dxa"/>
          </w:tcPr>
          <w:p w:rsidR="00581F8D" w:rsidRPr="00132753" w:rsidRDefault="00581F8D" w:rsidP="00496994">
            <w:pPr>
              <w:pStyle w:val="naislab"/>
              <w:spacing w:before="0" w:after="0"/>
              <w:jc w:val="center"/>
              <w:outlineLvl w:val="0"/>
            </w:pPr>
            <w:r w:rsidRPr="00132753">
              <w:rPr>
                <w:sz w:val="22"/>
                <w:szCs w:val="22"/>
              </w:rPr>
              <w:t>1.</w:t>
            </w:r>
          </w:p>
        </w:tc>
        <w:tc>
          <w:tcPr>
            <w:tcW w:w="3060" w:type="dxa"/>
          </w:tcPr>
          <w:p w:rsidR="00581F8D" w:rsidRPr="00132753" w:rsidRDefault="00581F8D" w:rsidP="00496994">
            <w:pPr>
              <w:pStyle w:val="naislab"/>
              <w:spacing w:before="0" w:after="0"/>
              <w:jc w:val="both"/>
              <w:outlineLvl w:val="0"/>
            </w:pPr>
            <w:r w:rsidRPr="00132753">
              <w:rPr>
                <w:sz w:val="22"/>
                <w:szCs w:val="22"/>
              </w:rPr>
              <w:t>Sabiedrības mērķgrupa</w:t>
            </w:r>
          </w:p>
        </w:tc>
        <w:tc>
          <w:tcPr>
            <w:tcW w:w="5939" w:type="dxa"/>
          </w:tcPr>
          <w:p w:rsidR="00581F8D" w:rsidRPr="00132753" w:rsidRDefault="00581F8D" w:rsidP="00496994">
            <w:pPr>
              <w:pStyle w:val="naiskr"/>
              <w:spacing w:before="0" w:after="0"/>
              <w:jc w:val="both"/>
            </w:pPr>
            <w:r w:rsidRPr="00132753">
              <w:rPr>
                <w:sz w:val="22"/>
                <w:szCs w:val="22"/>
              </w:rPr>
              <w:t xml:space="preserve">Galvenā mērķgrupa ir </w:t>
            </w:r>
            <w:r w:rsidR="00924CDF">
              <w:rPr>
                <w:sz w:val="22"/>
                <w:szCs w:val="22"/>
              </w:rPr>
              <w:t xml:space="preserve">ārvalstu filmu producenti un </w:t>
            </w:r>
            <w:r w:rsidRPr="00132753">
              <w:rPr>
                <w:sz w:val="22"/>
                <w:szCs w:val="22"/>
              </w:rPr>
              <w:t xml:space="preserve">Latvijā reģistrētie filmu producenti (šobrīd </w:t>
            </w:r>
            <w:r>
              <w:rPr>
                <w:sz w:val="22"/>
                <w:szCs w:val="22"/>
              </w:rPr>
              <w:t>aptuveni 70</w:t>
            </w:r>
            <w:r w:rsidRPr="00132753">
              <w:rPr>
                <w:sz w:val="22"/>
                <w:szCs w:val="22"/>
              </w:rPr>
              <w:t xml:space="preserve">), kuri noslēguši sadarbības </w:t>
            </w:r>
            <w:r>
              <w:rPr>
                <w:sz w:val="22"/>
                <w:szCs w:val="22"/>
              </w:rPr>
              <w:t xml:space="preserve">(kopražojuma) </w:t>
            </w:r>
            <w:r w:rsidRPr="00132753">
              <w:rPr>
                <w:sz w:val="22"/>
                <w:szCs w:val="22"/>
              </w:rPr>
              <w:t xml:space="preserve">līgumus par ārvalstu filmu uzņemšanu Latvijā. </w:t>
            </w:r>
          </w:p>
        </w:tc>
      </w:tr>
      <w:tr w:rsidR="00581F8D" w:rsidRPr="00132753" w:rsidTr="00496994">
        <w:tc>
          <w:tcPr>
            <w:tcW w:w="540" w:type="dxa"/>
          </w:tcPr>
          <w:p w:rsidR="00581F8D" w:rsidRPr="00132753" w:rsidRDefault="00581F8D" w:rsidP="00496994">
            <w:pPr>
              <w:pStyle w:val="naislab"/>
              <w:spacing w:before="0" w:after="0"/>
              <w:jc w:val="center"/>
              <w:outlineLvl w:val="0"/>
            </w:pPr>
            <w:r w:rsidRPr="00132753">
              <w:rPr>
                <w:sz w:val="22"/>
                <w:szCs w:val="22"/>
              </w:rPr>
              <w:t>2.</w:t>
            </w:r>
          </w:p>
        </w:tc>
        <w:tc>
          <w:tcPr>
            <w:tcW w:w="3060" w:type="dxa"/>
          </w:tcPr>
          <w:p w:rsidR="00581F8D" w:rsidRPr="00132753" w:rsidRDefault="00581F8D" w:rsidP="00496994">
            <w:pPr>
              <w:pStyle w:val="naislab"/>
              <w:spacing w:before="0" w:after="0"/>
              <w:jc w:val="both"/>
              <w:outlineLvl w:val="0"/>
            </w:pPr>
            <w:r w:rsidRPr="00132753">
              <w:rPr>
                <w:sz w:val="22"/>
                <w:szCs w:val="22"/>
              </w:rPr>
              <w:t>Citas sabiedrības grupas (bez mērķgrupas), kuras tiesiskais regulējums arī ietekmē vai varētu ietekmēt</w:t>
            </w:r>
          </w:p>
        </w:tc>
        <w:tc>
          <w:tcPr>
            <w:tcW w:w="5939" w:type="dxa"/>
          </w:tcPr>
          <w:p w:rsidR="00581F8D" w:rsidRPr="00132753" w:rsidRDefault="00581F8D" w:rsidP="005339EB">
            <w:pPr>
              <w:jc w:val="both"/>
            </w:pPr>
            <w:r w:rsidRPr="00132753">
              <w:rPr>
                <w:sz w:val="22"/>
                <w:szCs w:val="22"/>
              </w:rPr>
              <w:t>Ņemot vērā, ka filmu uz</w:t>
            </w:r>
            <w:r>
              <w:rPr>
                <w:sz w:val="22"/>
                <w:szCs w:val="22"/>
              </w:rPr>
              <w:t>ņemšanas pakalpojumi ir saistīti</w:t>
            </w:r>
            <w:r w:rsidRPr="00132753">
              <w:rPr>
                <w:sz w:val="22"/>
                <w:szCs w:val="22"/>
              </w:rPr>
              <w:t xml:space="preserve"> ar dažādām </w:t>
            </w:r>
            <w:r>
              <w:rPr>
                <w:sz w:val="22"/>
                <w:szCs w:val="22"/>
              </w:rPr>
              <w:t xml:space="preserve">uzņēmējdarbības </w:t>
            </w:r>
            <w:r w:rsidRPr="00132753">
              <w:rPr>
                <w:sz w:val="22"/>
                <w:szCs w:val="22"/>
              </w:rPr>
              <w:t xml:space="preserve">nozarēm, prognozējams, ka palielinoties </w:t>
            </w:r>
            <w:r>
              <w:rPr>
                <w:sz w:val="22"/>
                <w:szCs w:val="22"/>
              </w:rPr>
              <w:t>ārvalstu filmu uzņemšanas apjomam tiesiskais regulējums ietekmēs</w:t>
            </w:r>
            <w:r w:rsidRPr="00132753">
              <w:rPr>
                <w:sz w:val="22"/>
                <w:szCs w:val="22"/>
              </w:rPr>
              <w:t xml:space="preserve"> privātpersonas</w:t>
            </w:r>
            <w:r>
              <w:rPr>
                <w:sz w:val="22"/>
                <w:szCs w:val="22"/>
              </w:rPr>
              <w:t xml:space="preserve"> – komersantus un dažādu māksliniecisku pakalpojumu sniedzējus</w:t>
            </w:r>
            <w:r w:rsidRPr="00132753">
              <w:rPr>
                <w:sz w:val="22"/>
                <w:szCs w:val="22"/>
              </w:rPr>
              <w:t>, kur</w:t>
            </w:r>
            <w:r>
              <w:rPr>
                <w:sz w:val="22"/>
                <w:szCs w:val="22"/>
              </w:rPr>
              <w:t>i</w:t>
            </w:r>
            <w:r w:rsidRPr="00132753">
              <w:rPr>
                <w:sz w:val="22"/>
                <w:szCs w:val="22"/>
              </w:rPr>
              <w:t xml:space="preserve"> sniedz Projekta </w:t>
            </w:r>
            <w:r w:rsidR="005339EB">
              <w:rPr>
                <w:sz w:val="22"/>
                <w:szCs w:val="22"/>
              </w:rPr>
              <w:t>28</w:t>
            </w:r>
            <w:r w:rsidRPr="00132753">
              <w:rPr>
                <w:sz w:val="22"/>
                <w:szCs w:val="22"/>
              </w:rPr>
              <w:t>.punktā noteiktos pakalpojumus</w:t>
            </w:r>
            <w:r>
              <w:rPr>
                <w:sz w:val="22"/>
                <w:szCs w:val="22"/>
              </w:rPr>
              <w:t xml:space="preserve">. </w:t>
            </w:r>
          </w:p>
        </w:tc>
      </w:tr>
      <w:tr w:rsidR="00581F8D" w:rsidRPr="00132753" w:rsidTr="00496994">
        <w:tc>
          <w:tcPr>
            <w:tcW w:w="540" w:type="dxa"/>
          </w:tcPr>
          <w:p w:rsidR="00581F8D" w:rsidRPr="00132753" w:rsidRDefault="00581F8D" w:rsidP="00496994">
            <w:pPr>
              <w:pStyle w:val="naislab"/>
              <w:spacing w:before="0" w:after="0"/>
              <w:jc w:val="center"/>
              <w:outlineLvl w:val="0"/>
            </w:pPr>
            <w:r w:rsidRPr="00132753">
              <w:rPr>
                <w:sz w:val="22"/>
                <w:szCs w:val="22"/>
              </w:rPr>
              <w:t>3.</w:t>
            </w:r>
          </w:p>
        </w:tc>
        <w:tc>
          <w:tcPr>
            <w:tcW w:w="3060" w:type="dxa"/>
          </w:tcPr>
          <w:p w:rsidR="00581F8D" w:rsidRPr="00132753" w:rsidRDefault="00581F8D" w:rsidP="00496994">
            <w:pPr>
              <w:pStyle w:val="naislab"/>
              <w:spacing w:before="0" w:after="0"/>
              <w:jc w:val="both"/>
              <w:outlineLvl w:val="0"/>
            </w:pPr>
            <w:r w:rsidRPr="00132753">
              <w:rPr>
                <w:sz w:val="22"/>
                <w:szCs w:val="22"/>
              </w:rPr>
              <w:t>Tiesiskā regulējuma finansiālā ietekme</w:t>
            </w:r>
          </w:p>
        </w:tc>
        <w:tc>
          <w:tcPr>
            <w:tcW w:w="5939" w:type="dxa"/>
          </w:tcPr>
          <w:p w:rsidR="00581F8D" w:rsidRPr="00132753" w:rsidRDefault="00581F8D" w:rsidP="00496994">
            <w:pPr>
              <w:jc w:val="both"/>
            </w:pPr>
            <w:r>
              <w:rPr>
                <w:sz w:val="22"/>
                <w:szCs w:val="22"/>
              </w:rPr>
              <w:t xml:space="preserve">Prognozējams, ka piesaistot ārvalstu uzņemšanas projektus Latvijai, pieaugs Anotācijas II sadaļas 1.un 2.punktā noteikto sabiedrības grupu apgrozījums un ieņēmumi, vienlaikus </w:t>
            </w:r>
            <w:r w:rsidRPr="00132753">
              <w:rPr>
                <w:sz w:val="22"/>
                <w:szCs w:val="22"/>
              </w:rPr>
              <w:t>veicinot Latvijas ekonomikas attīstību kopumā.</w:t>
            </w:r>
            <w:r>
              <w:rPr>
                <w:sz w:val="22"/>
                <w:szCs w:val="22"/>
              </w:rPr>
              <w:t xml:space="preserve"> </w:t>
            </w:r>
          </w:p>
        </w:tc>
      </w:tr>
      <w:tr w:rsidR="00581F8D" w:rsidRPr="00132753" w:rsidTr="00496994">
        <w:tc>
          <w:tcPr>
            <w:tcW w:w="540" w:type="dxa"/>
          </w:tcPr>
          <w:p w:rsidR="00581F8D" w:rsidRPr="00132753" w:rsidRDefault="00581F8D" w:rsidP="00496994">
            <w:pPr>
              <w:pStyle w:val="naislab"/>
              <w:spacing w:before="0" w:after="0"/>
              <w:jc w:val="center"/>
              <w:outlineLvl w:val="0"/>
            </w:pPr>
            <w:r w:rsidRPr="00132753">
              <w:rPr>
                <w:sz w:val="22"/>
                <w:szCs w:val="22"/>
              </w:rPr>
              <w:t>4.</w:t>
            </w:r>
          </w:p>
        </w:tc>
        <w:tc>
          <w:tcPr>
            <w:tcW w:w="3060" w:type="dxa"/>
          </w:tcPr>
          <w:p w:rsidR="00581F8D" w:rsidRPr="00132753" w:rsidRDefault="00581F8D" w:rsidP="00496994">
            <w:pPr>
              <w:pStyle w:val="naislab"/>
              <w:spacing w:before="0" w:after="0"/>
              <w:jc w:val="both"/>
              <w:outlineLvl w:val="0"/>
            </w:pPr>
            <w:r w:rsidRPr="00132753">
              <w:rPr>
                <w:sz w:val="22"/>
                <w:szCs w:val="22"/>
              </w:rPr>
              <w:t>Tiesiskā regulējuma nefinansiālā ietekme</w:t>
            </w:r>
          </w:p>
        </w:tc>
        <w:tc>
          <w:tcPr>
            <w:tcW w:w="5939" w:type="dxa"/>
          </w:tcPr>
          <w:p w:rsidR="00581F8D" w:rsidRPr="00132753" w:rsidRDefault="00581F8D" w:rsidP="00496994">
            <w:pPr>
              <w:jc w:val="both"/>
            </w:pPr>
            <w:r>
              <w:rPr>
                <w:sz w:val="22"/>
                <w:szCs w:val="22"/>
              </w:rPr>
              <w:t>P</w:t>
            </w:r>
            <w:r w:rsidRPr="00132753">
              <w:rPr>
                <w:sz w:val="22"/>
                <w:szCs w:val="22"/>
              </w:rPr>
              <w:t xml:space="preserve">alielinoties piesaistītajām ārvalstu filmu skaitam Latvijā, Latvijas filmu nozares producenti un speciālisti </w:t>
            </w:r>
            <w:r>
              <w:rPr>
                <w:sz w:val="22"/>
                <w:szCs w:val="22"/>
              </w:rPr>
              <w:t xml:space="preserve">paaugstinās profesionālo kvalifikāciju un pieredzi darbā ar ārvalstu filmu projektiem. </w:t>
            </w:r>
          </w:p>
        </w:tc>
      </w:tr>
      <w:tr w:rsidR="00581F8D" w:rsidRPr="00132753" w:rsidTr="00496994">
        <w:tc>
          <w:tcPr>
            <w:tcW w:w="540" w:type="dxa"/>
          </w:tcPr>
          <w:p w:rsidR="00581F8D" w:rsidRPr="00132753" w:rsidRDefault="00581F8D" w:rsidP="00496994">
            <w:pPr>
              <w:pStyle w:val="naislab"/>
              <w:spacing w:before="0" w:after="0"/>
              <w:jc w:val="center"/>
              <w:outlineLvl w:val="0"/>
            </w:pPr>
            <w:r w:rsidRPr="00132753">
              <w:rPr>
                <w:sz w:val="22"/>
                <w:szCs w:val="22"/>
              </w:rPr>
              <w:t>5.</w:t>
            </w:r>
          </w:p>
        </w:tc>
        <w:tc>
          <w:tcPr>
            <w:tcW w:w="3060" w:type="dxa"/>
          </w:tcPr>
          <w:p w:rsidR="00581F8D" w:rsidRPr="00132753" w:rsidRDefault="00581F8D" w:rsidP="00496994">
            <w:pPr>
              <w:pStyle w:val="naislab"/>
              <w:spacing w:before="0" w:after="0"/>
              <w:jc w:val="both"/>
              <w:outlineLvl w:val="0"/>
            </w:pPr>
            <w:r w:rsidRPr="00132753">
              <w:rPr>
                <w:sz w:val="22"/>
                <w:szCs w:val="22"/>
              </w:rPr>
              <w:t>Administratīvās procedūras raksturojums</w:t>
            </w:r>
          </w:p>
        </w:tc>
        <w:tc>
          <w:tcPr>
            <w:tcW w:w="5939" w:type="dxa"/>
          </w:tcPr>
          <w:p w:rsidR="00581F8D" w:rsidRDefault="00581F8D" w:rsidP="00496994">
            <w:pPr>
              <w:jc w:val="both"/>
            </w:pPr>
            <w:r>
              <w:rPr>
                <w:sz w:val="22"/>
                <w:szCs w:val="22"/>
              </w:rPr>
              <w:t>Projekts skar administratīvu procesu, l</w:t>
            </w:r>
            <w:r w:rsidRPr="00132753">
              <w:rPr>
                <w:sz w:val="22"/>
                <w:szCs w:val="22"/>
              </w:rPr>
              <w:t xml:space="preserve">īdzfinansējuma piešķiršanu reglamentē Administratīvā procesa likums. </w:t>
            </w:r>
          </w:p>
          <w:p w:rsidR="00581F8D" w:rsidRDefault="00581F8D" w:rsidP="00496994">
            <w:pPr>
              <w:jc w:val="both"/>
            </w:pPr>
          </w:p>
          <w:p w:rsidR="00581F8D" w:rsidRDefault="00581F8D" w:rsidP="00496994">
            <w:pPr>
              <w:jc w:val="both"/>
            </w:pPr>
            <w:r>
              <w:rPr>
                <w:sz w:val="22"/>
                <w:szCs w:val="22"/>
              </w:rPr>
              <w:t>Administratīvā procedūra sastāv no šādiem posmiem:</w:t>
            </w:r>
          </w:p>
          <w:p w:rsidR="00581F8D" w:rsidRDefault="00581F8D" w:rsidP="00496994">
            <w:pPr>
              <w:jc w:val="both"/>
            </w:pPr>
            <w:r>
              <w:rPr>
                <w:sz w:val="22"/>
                <w:szCs w:val="22"/>
              </w:rPr>
              <w:t xml:space="preserve"> </w:t>
            </w:r>
          </w:p>
          <w:p w:rsidR="00581F8D" w:rsidRDefault="00581F8D" w:rsidP="00496994">
            <w:pPr>
              <w:jc w:val="both"/>
            </w:pPr>
            <w:r>
              <w:rPr>
                <w:sz w:val="22"/>
                <w:szCs w:val="22"/>
              </w:rPr>
              <w:t>1)</w:t>
            </w:r>
            <w:r w:rsidR="00C94469">
              <w:rPr>
                <w:sz w:val="22"/>
                <w:szCs w:val="22"/>
              </w:rPr>
              <w:t xml:space="preserve"> </w:t>
            </w:r>
            <w:r>
              <w:rPr>
                <w:sz w:val="22"/>
                <w:szCs w:val="22"/>
              </w:rPr>
              <w:t>pie</w:t>
            </w:r>
            <w:r w:rsidR="00097AF2">
              <w:rPr>
                <w:sz w:val="22"/>
                <w:szCs w:val="22"/>
              </w:rPr>
              <w:t>teikuma iesniegšana (Projekta 11</w:t>
            </w:r>
            <w:r>
              <w:rPr>
                <w:sz w:val="22"/>
                <w:szCs w:val="22"/>
              </w:rPr>
              <w:t xml:space="preserve">.punktā noteiktie dokumenti) Centra izsludinātajā konkursā; </w:t>
            </w:r>
          </w:p>
          <w:p w:rsidR="00581F8D" w:rsidRDefault="00581F8D" w:rsidP="00496994">
            <w:pPr>
              <w:jc w:val="both"/>
            </w:pPr>
            <w:r>
              <w:rPr>
                <w:sz w:val="22"/>
                <w:szCs w:val="22"/>
              </w:rPr>
              <w:t xml:space="preserve">2) pieteikumu un projekta iesniedzēju vērtēšana atbilstoši atbilstības (1.pielikums) un </w:t>
            </w:r>
            <w:r w:rsidR="00C94469">
              <w:rPr>
                <w:sz w:val="22"/>
                <w:szCs w:val="22"/>
              </w:rPr>
              <w:t xml:space="preserve">projekta vērtēšanas </w:t>
            </w:r>
            <w:r>
              <w:rPr>
                <w:sz w:val="22"/>
                <w:szCs w:val="22"/>
              </w:rPr>
              <w:t>(2.pielikums) kritērijiem, kuru veic Centrs</w:t>
            </w:r>
            <w:r w:rsidR="00C94469">
              <w:rPr>
                <w:sz w:val="22"/>
                <w:szCs w:val="22"/>
              </w:rPr>
              <w:t xml:space="preserve"> un tā izveidotā ekspertu komisija</w:t>
            </w:r>
            <w:r>
              <w:rPr>
                <w:sz w:val="22"/>
                <w:szCs w:val="22"/>
              </w:rPr>
              <w:t xml:space="preserve">; </w:t>
            </w:r>
          </w:p>
          <w:p w:rsidR="00581F8D" w:rsidRDefault="00581F8D" w:rsidP="00496994">
            <w:pPr>
              <w:jc w:val="both"/>
            </w:pPr>
            <w:r>
              <w:rPr>
                <w:sz w:val="22"/>
                <w:szCs w:val="22"/>
              </w:rPr>
              <w:t>3) lēmuma pieņemšana par līdzfinansējuma piešķiršanu vai atteikumu piešķirt līdzfinansējumu, līdzfinansējuma līguma noslēgšana</w:t>
            </w:r>
            <w:r w:rsidR="00C94469">
              <w:rPr>
                <w:sz w:val="22"/>
                <w:szCs w:val="22"/>
              </w:rPr>
              <w:t xml:space="preserve"> ar atliekošu nosacījumu</w:t>
            </w:r>
            <w:r>
              <w:rPr>
                <w:sz w:val="22"/>
                <w:szCs w:val="22"/>
              </w:rPr>
              <w:t xml:space="preserve">; </w:t>
            </w:r>
          </w:p>
          <w:p w:rsidR="00581F8D" w:rsidRDefault="00581F8D" w:rsidP="00496994">
            <w:pPr>
              <w:jc w:val="both"/>
            </w:pPr>
            <w:r>
              <w:rPr>
                <w:sz w:val="22"/>
                <w:szCs w:val="22"/>
              </w:rPr>
              <w:t xml:space="preserve">4) </w:t>
            </w:r>
            <w:r w:rsidR="00C94469">
              <w:rPr>
                <w:sz w:val="22"/>
                <w:szCs w:val="22"/>
              </w:rPr>
              <w:t xml:space="preserve">filmu producenta </w:t>
            </w:r>
            <w:r>
              <w:rPr>
                <w:sz w:val="22"/>
                <w:szCs w:val="22"/>
              </w:rPr>
              <w:t>atskaišu un izdevumus apliecinošu dokumentu iesniegšana pēc filmas uzņemšanas projekta beigām</w:t>
            </w:r>
            <w:r w:rsidR="00C94469">
              <w:rPr>
                <w:sz w:val="22"/>
                <w:szCs w:val="22"/>
              </w:rPr>
              <w:t xml:space="preserve"> un filmu producenta finansējuma izlietošanas</w:t>
            </w:r>
            <w:r>
              <w:rPr>
                <w:sz w:val="22"/>
                <w:szCs w:val="22"/>
              </w:rPr>
              <w:t xml:space="preserve">; </w:t>
            </w:r>
          </w:p>
          <w:p w:rsidR="00581F8D" w:rsidRDefault="00581F8D" w:rsidP="00496994">
            <w:pPr>
              <w:jc w:val="both"/>
            </w:pPr>
            <w:r>
              <w:rPr>
                <w:sz w:val="22"/>
                <w:szCs w:val="22"/>
              </w:rPr>
              <w:t xml:space="preserve">5) atskaišu izvērtēšana un lēmuma pieņemšana par izmaksājamā līdzfinansējuma apmēru; </w:t>
            </w:r>
          </w:p>
          <w:p w:rsidR="00581F8D" w:rsidRPr="009E411C" w:rsidRDefault="00581F8D" w:rsidP="00496994">
            <w:pPr>
              <w:jc w:val="both"/>
            </w:pPr>
            <w:r>
              <w:rPr>
                <w:sz w:val="22"/>
                <w:szCs w:val="22"/>
              </w:rPr>
              <w:t xml:space="preserve">6) valsts budžeta līdzfinansējuma izmaksa. </w:t>
            </w:r>
          </w:p>
          <w:p w:rsidR="00581F8D" w:rsidRDefault="00581F8D" w:rsidP="00496994">
            <w:pPr>
              <w:jc w:val="both"/>
            </w:pPr>
          </w:p>
          <w:p w:rsidR="00581F8D" w:rsidRPr="00132753" w:rsidRDefault="00581F8D" w:rsidP="00C94469">
            <w:pPr>
              <w:jc w:val="both"/>
            </w:pPr>
            <w:r>
              <w:rPr>
                <w:sz w:val="22"/>
                <w:szCs w:val="22"/>
              </w:rPr>
              <w:lastRenderedPageBreak/>
              <w:t>Informācijas apmaiņa tiek nodrošināta izmantojot pasta vai elektroniskos saziņas līdzekļus, tai skaitā v</w:t>
            </w:r>
            <w:r w:rsidRPr="00132753">
              <w:rPr>
                <w:sz w:val="22"/>
                <w:szCs w:val="22"/>
              </w:rPr>
              <w:t xml:space="preserve">isu ar administratīvo procesu saistīto dokumentāciju pretendents (līdzfinansējuma saņēmējs) var iesniegt elektroniski. </w:t>
            </w:r>
            <w:r>
              <w:rPr>
                <w:sz w:val="22"/>
                <w:szCs w:val="22"/>
              </w:rPr>
              <w:t>Projekts neparedz iesniegt notariālu apliecinājumu. Projekta 1</w:t>
            </w:r>
            <w:r w:rsidR="00097AF2">
              <w:rPr>
                <w:sz w:val="22"/>
                <w:szCs w:val="22"/>
              </w:rPr>
              <w:t>1</w:t>
            </w:r>
            <w:r>
              <w:rPr>
                <w:sz w:val="22"/>
                <w:szCs w:val="22"/>
              </w:rPr>
              <w:t>.punktā noteiktā informācija nav pieejama citai institūcijai</w:t>
            </w:r>
            <w:r w:rsidR="00C94469">
              <w:rPr>
                <w:sz w:val="22"/>
                <w:szCs w:val="22"/>
              </w:rPr>
              <w:t xml:space="preserve">. </w:t>
            </w:r>
            <w:r>
              <w:rPr>
                <w:sz w:val="22"/>
                <w:szCs w:val="22"/>
              </w:rPr>
              <w:t xml:space="preserve">Saņemtā informācija tiks uzglabāta Centrā, jaunas informācijas sistēmas netiks veidotas. </w:t>
            </w:r>
          </w:p>
        </w:tc>
      </w:tr>
      <w:tr w:rsidR="00581F8D" w:rsidRPr="00132753" w:rsidTr="00496994">
        <w:tc>
          <w:tcPr>
            <w:tcW w:w="540" w:type="dxa"/>
          </w:tcPr>
          <w:p w:rsidR="00581F8D" w:rsidRPr="00132753" w:rsidRDefault="00581F8D" w:rsidP="00496994">
            <w:pPr>
              <w:pStyle w:val="naislab"/>
              <w:spacing w:before="0" w:after="0"/>
              <w:jc w:val="center"/>
              <w:outlineLvl w:val="0"/>
            </w:pPr>
            <w:r w:rsidRPr="00132753">
              <w:rPr>
                <w:sz w:val="22"/>
                <w:szCs w:val="22"/>
              </w:rPr>
              <w:lastRenderedPageBreak/>
              <w:t>6.</w:t>
            </w:r>
          </w:p>
        </w:tc>
        <w:tc>
          <w:tcPr>
            <w:tcW w:w="3060" w:type="dxa"/>
          </w:tcPr>
          <w:p w:rsidR="00581F8D" w:rsidRPr="00132753" w:rsidRDefault="00581F8D" w:rsidP="00496994">
            <w:pPr>
              <w:pStyle w:val="naislab"/>
              <w:spacing w:before="0" w:after="0"/>
              <w:jc w:val="both"/>
              <w:outlineLvl w:val="0"/>
            </w:pPr>
            <w:r w:rsidRPr="00132753">
              <w:rPr>
                <w:sz w:val="22"/>
                <w:szCs w:val="22"/>
              </w:rPr>
              <w:t>Administratīvo izmaksu monetārs novērtējums</w:t>
            </w:r>
          </w:p>
        </w:tc>
        <w:tc>
          <w:tcPr>
            <w:tcW w:w="5939" w:type="dxa"/>
          </w:tcPr>
          <w:p w:rsidR="00581F8D" w:rsidRPr="00132753" w:rsidRDefault="00581F8D" w:rsidP="00496994">
            <w:pPr>
              <w:jc w:val="both"/>
            </w:pPr>
            <w:r w:rsidRPr="00132753">
              <w:rPr>
                <w:sz w:val="22"/>
                <w:szCs w:val="22"/>
              </w:rPr>
              <w:t xml:space="preserve">Nav attiecināms. </w:t>
            </w:r>
          </w:p>
        </w:tc>
      </w:tr>
      <w:tr w:rsidR="00581F8D" w:rsidRPr="00132753" w:rsidTr="00496994">
        <w:tc>
          <w:tcPr>
            <w:tcW w:w="540" w:type="dxa"/>
          </w:tcPr>
          <w:p w:rsidR="00581F8D" w:rsidRPr="00132753" w:rsidRDefault="00581F8D" w:rsidP="00496994">
            <w:pPr>
              <w:pStyle w:val="naislab"/>
              <w:spacing w:before="0" w:after="0"/>
              <w:jc w:val="center"/>
              <w:outlineLvl w:val="0"/>
            </w:pPr>
            <w:r w:rsidRPr="00132753">
              <w:rPr>
                <w:sz w:val="22"/>
                <w:szCs w:val="22"/>
              </w:rPr>
              <w:t>7.</w:t>
            </w:r>
          </w:p>
        </w:tc>
        <w:tc>
          <w:tcPr>
            <w:tcW w:w="3060" w:type="dxa"/>
          </w:tcPr>
          <w:p w:rsidR="00581F8D" w:rsidRPr="00132753" w:rsidRDefault="00581F8D" w:rsidP="00496994">
            <w:pPr>
              <w:pStyle w:val="naislab"/>
              <w:spacing w:before="0" w:after="0"/>
              <w:jc w:val="both"/>
              <w:outlineLvl w:val="0"/>
            </w:pPr>
            <w:r w:rsidRPr="00132753">
              <w:rPr>
                <w:sz w:val="22"/>
                <w:szCs w:val="22"/>
              </w:rPr>
              <w:t>Cita informācija</w:t>
            </w:r>
          </w:p>
        </w:tc>
        <w:tc>
          <w:tcPr>
            <w:tcW w:w="5939" w:type="dxa"/>
          </w:tcPr>
          <w:p w:rsidR="00581F8D" w:rsidRPr="00132753" w:rsidRDefault="00581F8D" w:rsidP="00496994">
            <w:pPr>
              <w:jc w:val="both"/>
            </w:pPr>
            <w:r w:rsidRPr="00132753">
              <w:rPr>
                <w:sz w:val="22"/>
                <w:szCs w:val="22"/>
              </w:rPr>
              <w:t>Nav</w:t>
            </w:r>
          </w:p>
        </w:tc>
      </w:tr>
    </w:tbl>
    <w:p w:rsidR="00581F8D" w:rsidRPr="00132753" w:rsidRDefault="00581F8D" w:rsidP="00581F8D">
      <w:pPr>
        <w:rPr>
          <w:sz w:val="22"/>
          <w:szCs w:val="22"/>
        </w:rPr>
      </w:pPr>
    </w:p>
    <w:tbl>
      <w:tblPr>
        <w:tblW w:w="954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1277"/>
        <w:gridCol w:w="1278"/>
        <w:gridCol w:w="1272"/>
        <w:gridCol w:w="1272"/>
        <w:gridCol w:w="1272"/>
      </w:tblGrid>
      <w:tr w:rsidR="00581F8D" w:rsidRPr="00132753" w:rsidTr="00496994">
        <w:tc>
          <w:tcPr>
            <w:tcW w:w="9542" w:type="dxa"/>
            <w:gridSpan w:val="6"/>
          </w:tcPr>
          <w:p w:rsidR="00581F8D" w:rsidRPr="00132753" w:rsidRDefault="00581F8D" w:rsidP="00496994">
            <w:pPr>
              <w:jc w:val="center"/>
              <w:rPr>
                <w:b/>
                <w:iCs/>
              </w:rPr>
            </w:pPr>
            <w:r w:rsidRPr="00132753">
              <w:rPr>
                <w:b/>
                <w:bCs/>
                <w:sz w:val="22"/>
                <w:szCs w:val="22"/>
              </w:rPr>
              <w:t>III. Tiesību akta projekta ietekme uz valsts budžetu un pašvaldību budžetiem</w:t>
            </w:r>
          </w:p>
        </w:tc>
      </w:tr>
      <w:tr w:rsidR="00581F8D" w:rsidRPr="00132753" w:rsidTr="00496994">
        <w:tc>
          <w:tcPr>
            <w:tcW w:w="3171" w:type="dxa"/>
            <w:vMerge w:val="restart"/>
          </w:tcPr>
          <w:p w:rsidR="00581F8D" w:rsidRPr="00132753" w:rsidRDefault="00581F8D" w:rsidP="00496994">
            <w:pPr>
              <w:jc w:val="center"/>
              <w:rPr>
                <w:b/>
                <w:iCs/>
              </w:rPr>
            </w:pPr>
            <w:r w:rsidRPr="00132753">
              <w:rPr>
                <w:b/>
                <w:sz w:val="22"/>
                <w:szCs w:val="22"/>
              </w:rPr>
              <w:t>Rādītāji</w:t>
            </w:r>
          </w:p>
        </w:tc>
        <w:tc>
          <w:tcPr>
            <w:tcW w:w="2555" w:type="dxa"/>
            <w:gridSpan w:val="2"/>
            <w:vMerge w:val="restart"/>
          </w:tcPr>
          <w:p w:rsidR="00581F8D" w:rsidRPr="00132753" w:rsidRDefault="00714299" w:rsidP="00496994">
            <w:pPr>
              <w:jc w:val="center"/>
              <w:rPr>
                <w:b/>
                <w:iCs/>
              </w:rPr>
            </w:pPr>
            <w:r>
              <w:rPr>
                <w:b/>
                <w:sz w:val="22"/>
                <w:szCs w:val="22"/>
              </w:rPr>
              <w:t>2012</w:t>
            </w:r>
            <w:r w:rsidR="00581F8D" w:rsidRPr="00132753">
              <w:rPr>
                <w:b/>
                <w:sz w:val="22"/>
                <w:szCs w:val="22"/>
              </w:rPr>
              <w:t>.gads</w:t>
            </w:r>
          </w:p>
        </w:tc>
        <w:tc>
          <w:tcPr>
            <w:tcW w:w="3816" w:type="dxa"/>
            <w:gridSpan w:val="3"/>
          </w:tcPr>
          <w:p w:rsidR="00581F8D" w:rsidRPr="00132753" w:rsidRDefault="00581F8D" w:rsidP="00496994">
            <w:pPr>
              <w:jc w:val="center"/>
              <w:rPr>
                <w:b/>
                <w:iCs/>
              </w:rPr>
            </w:pPr>
            <w:r w:rsidRPr="00132753">
              <w:rPr>
                <w:sz w:val="22"/>
                <w:szCs w:val="22"/>
              </w:rPr>
              <w:t>Turpmākie trīs gadi (tūkst</w:t>
            </w:r>
            <w:smartTag w:uri="schemas-tilde-lv/tildestengine" w:element="currency2">
              <w:smartTagPr>
                <w:attr w:name="currency_id" w:val="48"/>
                <w:attr w:name="currency_key" w:val="LVL"/>
                <w:attr w:name="currency_value" w:val="."/>
                <w:attr w:name="currency_text" w:val="latu"/>
              </w:smartTagPr>
              <w:r w:rsidRPr="00132753">
                <w:rPr>
                  <w:sz w:val="22"/>
                  <w:szCs w:val="22"/>
                </w:rPr>
                <w:t>. latu</w:t>
              </w:r>
            </w:smartTag>
            <w:r w:rsidRPr="00132753">
              <w:rPr>
                <w:sz w:val="22"/>
                <w:szCs w:val="22"/>
              </w:rPr>
              <w:t>)</w:t>
            </w:r>
          </w:p>
        </w:tc>
      </w:tr>
      <w:tr w:rsidR="00581F8D" w:rsidRPr="00132753" w:rsidTr="00496994">
        <w:tc>
          <w:tcPr>
            <w:tcW w:w="3171" w:type="dxa"/>
            <w:vMerge/>
          </w:tcPr>
          <w:p w:rsidR="00581F8D" w:rsidRPr="00132753" w:rsidRDefault="00581F8D" w:rsidP="00496994">
            <w:pPr>
              <w:jc w:val="center"/>
              <w:rPr>
                <w:b/>
                <w:iCs/>
              </w:rPr>
            </w:pPr>
          </w:p>
        </w:tc>
        <w:tc>
          <w:tcPr>
            <w:tcW w:w="2555" w:type="dxa"/>
            <w:gridSpan w:val="2"/>
            <w:vMerge/>
          </w:tcPr>
          <w:p w:rsidR="00581F8D" w:rsidRPr="00132753" w:rsidRDefault="00581F8D" w:rsidP="00496994">
            <w:pPr>
              <w:jc w:val="center"/>
              <w:rPr>
                <w:b/>
                <w:iCs/>
              </w:rPr>
            </w:pPr>
          </w:p>
        </w:tc>
        <w:tc>
          <w:tcPr>
            <w:tcW w:w="1272" w:type="dxa"/>
            <w:vAlign w:val="center"/>
          </w:tcPr>
          <w:p w:rsidR="00581F8D" w:rsidRPr="00132753" w:rsidRDefault="00714299" w:rsidP="00496994">
            <w:pPr>
              <w:pStyle w:val="naisf"/>
              <w:spacing w:before="0" w:after="0"/>
              <w:ind w:firstLine="0"/>
              <w:jc w:val="center"/>
              <w:rPr>
                <w:b/>
                <w:i/>
              </w:rPr>
            </w:pPr>
            <w:r>
              <w:rPr>
                <w:b/>
                <w:bCs/>
                <w:sz w:val="22"/>
                <w:szCs w:val="22"/>
              </w:rPr>
              <w:t>2013</w:t>
            </w:r>
            <w:r w:rsidR="00581F8D" w:rsidRPr="00132753">
              <w:rPr>
                <w:b/>
                <w:bCs/>
                <w:sz w:val="22"/>
                <w:szCs w:val="22"/>
              </w:rPr>
              <w:t>.gads</w:t>
            </w:r>
          </w:p>
        </w:tc>
        <w:tc>
          <w:tcPr>
            <w:tcW w:w="1272" w:type="dxa"/>
            <w:vAlign w:val="center"/>
          </w:tcPr>
          <w:p w:rsidR="00581F8D" w:rsidRPr="00132753" w:rsidRDefault="00581F8D" w:rsidP="00714299">
            <w:pPr>
              <w:pStyle w:val="naisf"/>
              <w:spacing w:before="0" w:after="0"/>
              <w:ind w:firstLine="0"/>
              <w:jc w:val="center"/>
              <w:rPr>
                <w:b/>
                <w:i/>
              </w:rPr>
            </w:pPr>
            <w:r w:rsidRPr="00132753">
              <w:rPr>
                <w:b/>
                <w:bCs/>
                <w:sz w:val="22"/>
                <w:szCs w:val="22"/>
              </w:rPr>
              <w:t>201</w:t>
            </w:r>
            <w:r w:rsidR="00714299">
              <w:rPr>
                <w:b/>
                <w:bCs/>
                <w:sz w:val="22"/>
                <w:szCs w:val="22"/>
              </w:rPr>
              <w:t>4</w:t>
            </w:r>
            <w:r w:rsidRPr="00132753">
              <w:rPr>
                <w:b/>
                <w:bCs/>
                <w:sz w:val="22"/>
                <w:szCs w:val="22"/>
              </w:rPr>
              <w:t>.gads</w:t>
            </w:r>
          </w:p>
        </w:tc>
        <w:tc>
          <w:tcPr>
            <w:tcW w:w="1272" w:type="dxa"/>
            <w:vAlign w:val="center"/>
          </w:tcPr>
          <w:p w:rsidR="00581F8D" w:rsidRPr="00132753" w:rsidRDefault="00714299" w:rsidP="00496994">
            <w:pPr>
              <w:pStyle w:val="naisf"/>
              <w:spacing w:before="0" w:after="0"/>
              <w:ind w:firstLine="0"/>
              <w:jc w:val="center"/>
              <w:rPr>
                <w:b/>
                <w:i/>
              </w:rPr>
            </w:pPr>
            <w:r>
              <w:rPr>
                <w:b/>
                <w:bCs/>
                <w:sz w:val="22"/>
                <w:szCs w:val="22"/>
              </w:rPr>
              <w:t>2015</w:t>
            </w:r>
            <w:r w:rsidR="00581F8D" w:rsidRPr="00132753">
              <w:rPr>
                <w:b/>
                <w:bCs/>
                <w:sz w:val="22"/>
                <w:szCs w:val="22"/>
              </w:rPr>
              <w:t>.gads</w:t>
            </w:r>
          </w:p>
        </w:tc>
      </w:tr>
      <w:tr w:rsidR="00581F8D" w:rsidRPr="00132753" w:rsidTr="00496994">
        <w:tc>
          <w:tcPr>
            <w:tcW w:w="3171" w:type="dxa"/>
            <w:vMerge/>
          </w:tcPr>
          <w:p w:rsidR="00581F8D" w:rsidRPr="00132753" w:rsidRDefault="00581F8D" w:rsidP="00496994">
            <w:pPr>
              <w:jc w:val="center"/>
              <w:rPr>
                <w:b/>
                <w:iCs/>
              </w:rPr>
            </w:pPr>
          </w:p>
        </w:tc>
        <w:tc>
          <w:tcPr>
            <w:tcW w:w="1277" w:type="dxa"/>
          </w:tcPr>
          <w:p w:rsidR="00581F8D" w:rsidRPr="00132753" w:rsidRDefault="00581F8D" w:rsidP="00496994">
            <w:pPr>
              <w:jc w:val="center"/>
              <w:rPr>
                <w:b/>
                <w:iCs/>
              </w:rPr>
            </w:pPr>
            <w:r w:rsidRPr="00132753">
              <w:rPr>
                <w:sz w:val="22"/>
                <w:szCs w:val="22"/>
              </w:rPr>
              <w:t>Saskaņā ar valsts budžetu kārtējam gadam</w:t>
            </w:r>
          </w:p>
        </w:tc>
        <w:tc>
          <w:tcPr>
            <w:tcW w:w="1278" w:type="dxa"/>
          </w:tcPr>
          <w:p w:rsidR="00581F8D" w:rsidRPr="00132753" w:rsidRDefault="00581F8D" w:rsidP="00496994">
            <w:pPr>
              <w:jc w:val="center"/>
              <w:rPr>
                <w:b/>
                <w:iCs/>
              </w:rPr>
            </w:pPr>
            <w:r w:rsidRPr="00132753">
              <w:rPr>
                <w:sz w:val="22"/>
                <w:szCs w:val="22"/>
              </w:rPr>
              <w:t>Izmaiņas kārtējā gadā, salīdzinot ar budžetu kārtējam gadam</w:t>
            </w:r>
          </w:p>
        </w:tc>
        <w:tc>
          <w:tcPr>
            <w:tcW w:w="1272" w:type="dxa"/>
          </w:tcPr>
          <w:p w:rsidR="00581F8D" w:rsidRPr="00132753" w:rsidRDefault="00581F8D" w:rsidP="003817A8">
            <w:pPr>
              <w:jc w:val="center"/>
              <w:rPr>
                <w:b/>
                <w:iCs/>
              </w:rPr>
            </w:pPr>
            <w:r w:rsidRPr="00132753">
              <w:rPr>
                <w:sz w:val="22"/>
                <w:szCs w:val="22"/>
              </w:rPr>
              <w:t>Izmaiņas, salīdzinot ar kārtējo (201</w:t>
            </w:r>
            <w:r w:rsidR="003817A8">
              <w:rPr>
                <w:sz w:val="22"/>
                <w:szCs w:val="22"/>
              </w:rPr>
              <w:t>2</w:t>
            </w:r>
            <w:r w:rsidRPr="00132753">
              <w:rPr>
                <w:sz w:val="22"/>
                <w:szCs w:val="22"/>
              </w:rPr>
              <w:t>.) gadu</w:t>
            </w:r>
          </w:p>
        </w:tc>
        <w:tc>
          <w:tcPr>
            <w:tcW w:w="1272" w:type="dxa"/>
          </w:tcPr>
          <w:p w:rsidR="00581F8D" w:rsidRPr="00132753" w:rsidRDefault="00581F8D" w:rsidP="003817A8">
            <w:pPr>
              <w:jc w:val="center"/>
              <w:rPr>
                <w:b/>
                <w:iCs/>
              </w:rPr>
            </w:pPr>
            <w:r w:rsidRPr="00132753">
              <w:rPr>
                <w:sz w:val="22"/>
                <w:szCs w:val="22"/>
              </w:rPr>
              <w:t>Izmaiņas, salīdzinot ar kārtējo (201</w:t>
            </w:r>
            <w:r w:rsidR="003817A8">
              <w:rPr>
                <w:sz w:val="22"/>
                <w:szCs w:val="22"/>
              </w:rPr>
              <w:t>2</w:t>
            </w:r>
            <w:r w:rsidRPr="00132753">
              <w:rPr>
                <w:sz w:val="22"/>
                <w:szCs w:val="22"/>
              </w:rPr>
              <w:t>.) gadu</w:t>
            </w:r>
          </w:p>
        </w:tc>
        <w:tc>
          <w:tcPr>
            <w:tcW w:w="1272" w:type="dxa"/>
          </w:tcPr>
          <w:p w:rsidR="00581F8D" w:rsidRPr="00132753" w:rsidRDefault="00581F8D" w:rsidP="003817A8">
            <w:pPr>
              <w:jc w:val="center"/>
              <w:rPr>
                <w:b/>
                <w:iCs/>
              </w:rPr>
            </w:pPr>
            <w:r w:rsidRPr="00132753">
              <w:rPr>
                <w:sz w:val="22"/>
                <w:szCs w:val="22"/>
              </w:rPr>
              <w:t>Izmaiņas, salīdzinot ar kārtējo (201</w:t>
            </w:r>
            <w:r w:rsidR="003817A8">
              <w:rPr>
                <w:sz w:val="22"/>
                <w:szCs w:val="22"/>
              </w:rPr>
              <w:t>2</w:t>
            </w:r>
            <w:r w:rsidRPr="00132753">
              <w:rPr>
                <w:sz w:val="22"/>
                <w:szCs w:val="22"/>
              </w:rPr>
              <w:t>.) gadu</w:t>
            </w:r>
          </w:p>
        </w:tc>
      </w:tr>
      <w:tr w:rsidR="00581F8D" w:rsidRPr="00A11883" w:rsidTr="00496994">
        <w:tc>
          <w:tcPr>
            <w:tcW w:w="3171" w:type="dxa"/>
            <w:vAlign w:val="center"/>
          </w:tcPr>
          <w:p w:rsidR="00581F8D" w:rsidRPr="00A11883" w:rsidRDefault="00581F8D" w:rsidP="00496994">
            <w:pPr>
              <w:pStyle w:val="naisf"/>
              <w:spacing w:before="0" w:after="0"/>
              <w:ind w:firstLine="0"/>
              <w:jc w:val="center"/>
              <w:rPr>
                <w:b/>
                <w:bCs/>
              </w:rPr>
            </w:pPr>
            <w:r w:rsidRPr="00A11883">
              <w:rPr>
                <w:b/>
                <w:bCs/>
                <w:sz w:val="22"/>
                <w:szCs w:val="22"/>
              </w:rPr>
              <w:t>1</w:t>
            </w:r>
          </w:p>
        </w:tc>
        <w:tc>
          <w:tcPr>
            <w:tcW w:w="1277" w:type="dxa"/>
            <w:vAlign w:val="center"/>
          </w:tcPr>
          <w:p w:rsidR="00581F8D" w:rsidRPr="00A11883" w:rsidRDefault="00581F8D" w:rsidP="00496994">
            <w:pPr>
              <w:pStyle w:val="naisf"/>
              <w:spacing w:before="0" w:after="0"/>
              <w:ind w:firstLine="0"/>
              <w:jc w:val="center"/>
              <w:rPr>
                <w:b/>
                <w:bCs/>
              </w:rPr>
            </w:pPr>
            <w:r w:rsidRPr="00A11883">
              <w:rPr>
                <w:b/>
                <w:bCs/>
                <w:sz w:val="22"/>
                <w:szCs w:val="22"/>
              </w:rPr>
              <w:t>2</w:t>
            </w:r>
          </w:p>
        </w:tc>
        <w:tc>
          <w:tcPr>
            <w:tcW w:w="1278" w:type="dxa"/>
            <w:vAlign w:val="center"/>
          </w:tcPr>
          <w:p w:rsidR="00581F8D" w:rsidRPr="00A11883" w:rsidRDefault="00581F8D" w:rsidP="00496994">
            <w:pPr>
              <w:pStyle w:val="naisf"/>
              <w:spacing w:before="0" w:after="0"/>
              <w:ind w:firstLine="0"/>
              <w:jc w:val="center"/>
              <w:rPr>
                <w:b/>
                <w:bCs/>
              </w:rPr>
            </w:pPr>
            <w:r w:rsidRPr="00A11883">
              <w:rPr>
                <w:b/>
                <w:bCs/>
                <w:sz w:val="22"/>
                <w:szCs w:val="22"/>
              </w:rPr>
              <w:t>3</w:t>
            </w:r>
          </w:p>
        </w:tc>
        <w:tc>
          <w:tcPr>
            <w:tcW w:w="1272" w:type="dxa"/>
            <w:vAlign w:val="center"/>
          </w:tcPr>
          <w:p w:rsidR="00581F8D" w:rsidRPr="00A11883" w:rsidRDefault="00581F8D" w:rsidP="00496994">
            <w:pPr>
              <w:pStyle w:val="naisf"/>
              <w:spacing w:before="0" w:after="0"/>
              <w:ind w:firstLine="0"/>
              <w:jc w:val="center"/>
              <w:rPr>
                <w:b/>
                <w:bCs/>
              </w:rPr>
            </w:pPr>
            <w:r w:rsidRPr="00A11883">
              <w:rPr>
                <w:b/>
                <w:bCs/>
                <w:sz w:val="22"/>
                <w:szCs w:val="22"/>
              </w:rPr>
              <w:t>4</w:t>
            </w:r>
          </w:p>
        </w:tc>
        <w:tc>
          <w:tcPr>
            <w:tcW w:w="1272" w:type="dxa"/>
            <w:vAlign w:val="center"/>
          </w:tcPr>
          <w:p w:rsidR="00581F8D" w:rsidRPr="00A11883" w:rsidRDefault="00581F8D" w:rsidP="00496994">
            <w:pPr>
              <w:pStyle w:val="naisf"/>
              <w:spacing w:before="0" w:after="0"/>
              <w:ind w:firstLine="0"/>
              <w:jc w:val="center"/>
              <w:rPr>
                <w:b/>
                <w:bCs/>
              </w:rPr>
            </w:pPr>
            <w:r w:rsidRPr="00A11883">
              <w:rPr>
                <w:b/>
                <w:bCs/>
                <w:sz w:val="22"/>
                <w:szCs w:val="22"/>
              </w:rPr>
              <w:t>5</w:t>
            </w:r>
          </w:p>
        </w:tc>
        <w:tc>
          <w:tcPr>
            <w:tcW w:w="1272" w:type="dxa"/>
            <w:vAlign w:val="center"/>
          </w:tcPr>
          <w:p w:rsidR="00581F8D" w:rsidRPr="00A11883" w:rsidRDefault="00581F8D" w:rsidP="00496994">
            <w:pPr>
              <w:pStyle w:val="naisf"/>
              <w:spacing w:before="0" w:after="0"/>
              <w:ind w:firstLine="0"/>
              <w:jc w:val="center"/>
              <w:rPr>
                <w:b/>
                <w:bCs/>
              </w:rPr>
            </w:pPr>
            <w:r w:rsidRPr="00A11883">
              <w:rPr>
                <w:b/>
                <w:bCs/>
                <w:sz w:val="22"/>
                <w:szCs w:val="22"/>
              </w:rPr>
              <w:t>6</w:t>
            </w:r>
          </w:p>
        </w:tc>
      </w:tr>
      <w:tr w:rsidR="00581F8D" w:rsidRPr="00132753" w:rsidTr="00496994">
        <w:tc>
          <w:tcPr>
            <w:tcW w:w="3171" w:type="dxa"/>
          </w:tcPr>
          <w:p w:rsidR="00581F8D" w:rsidRPr="00132753" w:rsidRDefault="00581F8D" w:rsidP="00496994">
            <w:pPr>
              <w:jc w:val="both"/>
              <w:rPr>
                <w:b/>
                <w:iCs/>
              </w:rPr>
            </w:pPr>
            <w:r w:rsidRPr="00132753">
              <w:rPr>
                <w:sz w:val="22"/>
                <w:szCs w:val="22"/>
              </w:rPr>
              <w:t>1. Budžeta ieņēmumi:</w:t>
            </w:r>
          </w:p>
        </w:tc>
        <w:tc>
          <w:tcPr>
            <w:tcW w:w="1277" w:type="dxa"/>
          </w:tcPr>
          <w:p w:rsidR="00581F8D" w:rsidRPr="00132753" w:rsidRDefault="00184118" w:rsidP="00184118">
            <w:pPr>
              <w:jc w:val="center"/>
              <w:rPr>
                <w:iCs/>
              </w:rPr>
            </w:pPr>
            <w:r>
              <w:rPr>
                <w:iCs/>
                <w:sz w:val="22"/>
                <w:szCs w:val="22"/>
              </w:rPr>
              <w:t>0</w:t>
            </w:r>
          </w:p>
        </w:tc>
        <w:tc>
          <w:tcPr>
            <w:tcW w:w="1278"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Pr>
                <w:iCs/>
                <w:sz w:val="22"/>
                <w:szCs w:val="22"/>
              </w:rPr>
              <w:t>0</w:t>
            </w:r>
          </w:p>
        </w:tc>
        <w:tc>
          <w:tcPr>
            <w:tcW w:w="1272" w:type="dxa"/>
          </w:tcPr>
          <w:p w:rsidR="00581F8D" w:rsidRPr="00132753" w:rsidRDefault="00581F8D" w:rsidP="00496994">
            <w:pPr>
              <w:jc w:val="center"/>
              <w:rPr>
                <w:iCs/>
              </w:rPr>
            </w:pPr>
            <w:r>
              <w:rPr>
                <w:iCs/>
                <w:sz w:val="22"/>
                <w:szCs w:val="22"/>
              </w:rPr>
              <w:t>0</w:t>
            </w:r>
          </w:p>
        </w:tc>
      </w:tr>
      <w:tr w:rsidR="00581F8D" w:rsidRPr="00132753" w:rsidTr="00496994">
        <w:tc>
          <w:tcPr>
            <w:tcW w:w="3171" w:type="dxa"/>
          </w:tcPr>
          <w:p w:rsidR="00581F8D" w:rsidRPr="00132753" w:rsidRDefault="00581F8D" w:rsidP="00496994">
            <w:pPr>
              <w:jc w:val="both"/>
              <w:rPr>
                <w:b/>
                <w:iCs/>
              </w:rPr>
            </w:pPr>
            <w:r w:rsidRPr="00132753">
              <w:rPr>
                <w:sz w:val="22"/>
                <w:szCs w:val="22"/>
              </w:rPr>
              <w:t>1.1. valsts pamatbudžets, tai skaitā ieņēmumi no maksas pakalpojumiem un citi pašu ieņēmumi</w:t>
            </w:r>
          </w:p>
        </w:tc>
        <w:tc>
          <w:tcPr>
            <w:tcW w:w="1277" w:type="dxa"/>
          </w:tcPr>
          <w:p w:rsidR="00581F8D" w:rsidRPr="00132753" w:rsidRDefault="00184118" w:rsidP="00184118">
            <w:pPr>
              <w:jc w:val="center"/>
              <w:rPr>
                <w:iCs/>
              </w:rPr>
            </w:pPr>
            <w:r>
              <w:rPr>
                <w:iCs/>
                <w:sz w:val="22"/>
                <w:szCs w:val="22"/>
              </w:rPr>
              <w:t>0</w:t>
            </w:r>
          </w:p>
        </w:tc>
        <w:tc>
          <w:tcPr>
            <w:tcW w:w="1278"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Pr>
                <w:iCs/>
                <w:sz w:val="22"/>
                <w:szCs w:val="22"/>
              </w:rPr>
              <w:t>0</w:t>
            </w:r>
          </w:p>
        </w:tc>
        <w:tc>
          <w:tcPr>
            <w:tcW w:w="1272" w:type="dxa"/>
          </w:tcPr>
          <w:p w:rsidR="00581F8D" w:rsidRPr="00132753" w:rsidRDefault="00581F8D" w:rsidP="00496994">
            <w:pPr>
              <w:jc w:val="center"/>
              <w:rPr>
                <w:iCs/>
              </w:rPr>
            </w:pPr>
            <w:r>
              <w:rPr>
                <w:iCs/>
                <w:sz w:val="22"/>
                <w:szCs w:val="22"/>
              </w:rPr>
              <w:t>0</w:t>
            </w:r>
          </w:p>
        </w:tc>
      </w:tr>
      <w:tr w:rsidR="00581F8D" w:rsidRPr="00132753" w:rsidTr="00496994">
        <w:tc>
          <w:tcPr>
            <w:tcW w:w="3171" w:type="dxa"/>
          </w:tcPr>
          <w:p w:rsidR="00581F8D" w:rsidRPr="00132753" w:rsidRDefault="00581F8D" w:rsidP="00496994">
            <w:pPr>
              <w:jc w:val="both"/>
              <w:rPr>
                <w:b/>
                <w:iCs/>
              </w:rPr>
            </w:pPr>
            <w:r w:rsidRPr="00132753">
              <w:rPr>
                <w:sz w:val="22"/>
                <w:szCs w:val="22"/>
              </w:rPr>
              <w:t>1.2. valsts speciālais budžets</w:t>
            </w:r>
          </w:p>
        </w:tc>
        <w:tc>
          <w:tcPr>
            <w:tcW w:w="1277" w:type="dxa"/>
          </w:tcPr>
          <w:p w:rsidR="00581F8D" w:rsidRPr="00132753" w:rsidRDefault="00581F8D" w:rsidP="00184118">
            <w:pPr>
              <w:jc w:val="center"/>
              <w:rPr>
                <w:iCs/>
              </w:rPr>
            </w:pPr>
            <w:r w:rsidRPr="00132753">
              <w:rPr>
                <w:iCs/>
                <w:sz w:val="22"/>
                <w:szCs w:val="22"/>
              </w:rPr>
              <w:t>0</w:t>
            </w:r>
          </w:p>
        </w:tc>
        <w:tc>
          <w:tcPr>
            <w:tcW w:w="1278"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r>
      <w:tr w:rsidR="00581F8D" w:rsidRPr="00132753" w:rsidTr="00496994">
        <w:tc>
          <w:tcPr>
            <w:tcW w:w="3171" w:type="dxa"/>
          </w:tcPr>
          <w:p w:rsidR="00581F8D" w:rsidRPr="00132753" w:rsidRDefault="00581F8D" w:rsidP="00496994">
            <w:pPr>
              <w:jc w:val="both"/>
              <w:rPr>
                <w:b/>
                <w:iCs/>
              </w:rPr>
            </w:pPr>
            <w:r w:rsidRPr="00132753">
              <w:rPr>
                <w:sz w:val="22"/>
                <w:szCs w:val="22"/>
              </w:rPr>
              <w:t>1.3. pašvaldību budžets</w:t>
            </w:r>
          </w:p>
        </w:tc>
        <w:tc>
          <w:tcPr>
            <w:tcW w:w="1277" w:type="dxa"/>
          </w:tcPr>
          <w:p w:rsidR="00581F8D" w:rsidRPr="00132753" w:rsidRDefault="00581F8D" w:rsidP="00184118">
            <w:pPr>
              <w:jc w:val="center"/>
              <w:rPr>
                <w:iCs/>
              </w:rPr>
            </w:pPr>
            <w:r w:rsidRPr="00132753">
              <w:rPr>
                <w:iCs/>
                <w:sz w:val="22"/>
                <w:szCs w:val="22"/>
              </w:rPr>
              <w:t>0</w:t>
            </w:r>
          </w:p>
        </w:tc>
        <w:tc>
          <w:tcPr>
            <w:tcW w:w="1278"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r>
      <w:tr w:rsidR="00581F8D" w:rsidRPr="00132753" w:rsidTr="00496994">
        <w:tc>
          <w:tcPr>
            <w:tcW w:w="3171" w:type="dxa"/>
          </w:tcPr>
          <w:p w:rsidR="00581F8D" w:rsidRPr="00132753" w:rsidRDefault="00581F8D" w:rsidP="00496994">
            <w:pPr>
              <w:jc w:val="both"/>
              <w:rPr>
                <w:b/>
                <w:iCs/>
              </w:rPr>
            </w:pPr>
            <w:r w:rsidRPr="00132753">
              <w:rPr>
                <w:sz w:val="22"/>
                <w:szCs w:val="22"/>
              </w:rPr>
              <w:t>2. Budžeta izdevumi:</w:t>
            </w:r>
          </w:p>
        </w:tc>
        <w:tc>
          <w:tcPr>
            <w:tcW w:w="1277" w:type="dxa"/>
          </w:tcPr>
          <w:p w:rsidR="00581F8D" w:rsidRPr="00132753" w:rsidRDefault="00184118" w:rsidP="00184118">
            <w:pPr>
              <w:jc w:val="center"/>
              <w:rPr>
                <w:iCs/>
              </w:rPr>
            </w:pPr>
            <w:r>
              <w:rPr>
                <w:iCs/>
                <w:sz w:val="22"/>
                <w:szCs w:val="22"/>
              </w:rPr>
              <w:t>0</w:t>
            </w:r>
          </w:p>
        </w:tc>
        <w:tc>
          <w:tcPr>
            <w:tcW w:w="1278"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A77C76" w:rsidP="00496994">
            <w:pPr>
              <w:jc w:val="center"/>
              <w:rPr>
                <w:iCs/>
              </w:rPr>
            </w:pPr>
            <w:r>
              <w:rPr>
                <w:iCs/>
                <w:sz w:val="22"/>
                <w:szCs w:val="22"/>
              </w:rPr>
              <w:t>0</w:t>
            </w:r>
          </w:p>
        </w:tc>
        <w:tc>
          <w:tcPr>
            <w:tcW w:w="1272" w:type="dxa"/>
          </w:tcPr>
          <w:p w:rsidR="00581F8D" w:rsidRPr="00132753" w:rsidRDefault="00A77C76" w:rsidP="00496994">
            <w:pPr>
              <w:jc w:val="center"/>
              <w:rPr>
                <w:iCs/>
              </w:rPr>
            </w:pPr>
            <w:r>
              <w:rPr>
                <w:iCs/>
                <w:sz w:val="22"/>
                <w:szCs w:val="22"/>
              </w:rPr>
              <w:t>0</w:t>
            </w:r>
          </w:p>
        </w:tc>
        <w:tc>
          <w:tcPr>
            <w:tcW w:w="1272" w:type="dxa"/>
          </w:tcPr>
          <w:p w:rsidR="00581F8D" w:rsidRPr="00132753" w:rsidRDefault="00A77C76" w:rsidP="00496994">
            <w:pPr>
              <w:jc w:val="center"/>
              <w:rPr>
                <w:iCs/>
              </w:rPr>
            </w:pPr>
            <w:r>
              <w:rPr>
                <w:iCs/>
                <w:sz w:val="22"/>
                <w:szCs w:val="22"/>
              </w:rPr>
              <w:t>0</w:t>
            </w:r>
          </w:p>
        </w:tc>
      </w:tr>
      <w:tr w:rsidR="00581F8D" w:rsidRPr="00132753" w:rsidTr="00496994">
        <w:tc>
          <w:tcPr>
            <w:tcW w:w="3171" w:type="dxa"/>
          </w:tcPr>
          <w:p w:rsidR="00581F8D" w:rsidRPr="00132753" w:rsidRDefault="00581F8D" w:rsidP="00496994">
            <w:pPr>
              <w:jc w:val="both"/>
              <w:rPr>
                <w:b/>
                <w:iCs/>
              </w:rPr>
            </w:pPr>
            <w:r w:rsidRPr="00132753">
              <w:rPr>
                <w:sz w:val="22"/>
                <w:szCs w:val="22"/>
              </w:rPr>
              <w:t>2.1. valsts pamatbudžets</w:t>
            </w:r>
          </w:p>
        </w:tc>
        <w:tc>
          <w:tcPr>
            <w:tcW w:w="1277" w:type="dxa"/>
          </w:tcPr>
          <w:p w:rsidR="00581F8D" w:rsidRPr="00132753" w:rsidRDefault="00184118" w:rsidP="00184118">
            <w:pPr>
              <w:jc w:val="center"/>
              <w:rPr>
                <w:iCs/>
              </w:rPr>
            </w:pPr>
            <w:r>
              <w:rPr>
                <w:iCs/>
                <w:sz w:val="22"/>
                <w:szCs w:val="22"/>
              </w:rPr>
              <w:t>0</w:t>
            </w:r>
          </w:p>
        </w:tc>
        <w:tc>
          <w:tcPr>
            <w:tcW w:w="1278"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A77C76" w:rsidP="00496994">
            <w:pPr>
              <w:jc w:val="center"/>
              <w:rPr>
                <w:iCs/>
              </w:rPr>
            </w:pPr>
            <w:r>
              <w:rPr>
                <w:iCs/>
                <w:sz w:val="22"/>
                <w:szCs w:val="22"/>
              </w:rPr>
              <w:t>0</w:t>
            </w:r>
          </w:p>
        </w:tc>
        <w:tc>
          <w:tcPr>
            <w:tcW w:w="1272" w:type="dxa"/>
          </w:tcPr>
          <w:p w:rsidR="00581F8D" w:rsidRPr="00132753" w:rsidRDefault="00A77C76" w:rsidP="00496994">
            <w:pPr>
              <w:jc w:val="center"/>
              <w:rPr>
                <w:iCs/>
              </w:rPr>
            </w:pPr>
            <w:r>
              <w:rPr>
                <w:iCs/>
                <w:sz w:val="22"/>
                <w:szCs w:val="22"/>
              </w:rPr>
              <w:t>0</w:t>
            </w:r>
          </w:p>
        </w:tc>
        <w:tc>
          <w:tcPr>
            <w:tcW w:w="1272" w:type="dxa"/>
          </w:tcPr>
          <w:p w:rsidR="00581F8D" w:rsidRPr="00132753" w:rsidRDefault="00A77C76" w:rsidP="00496994">
            <w:pPr>
              <w:jc w:val="center"/>
              <w:rPr>
                <w:iCs/>
              </w:rPr>
            </w:pPr>
            <w:r>
              <w:rPr>
                <w:iCs/>
                <w:sz w:val="22"/>
                <w:szCs w:val="22"/>
              </w:rPr>
              <w:t>0</w:t>
            </w:r>
          </w:p>
        </w:tc>
      </w:tr>
      <w:tr w:rsidR="00581F8D" w:rsidRPr="00132753" w:rsidTr="00496994">
        <w:tc>
          <w:tcPr>
            <w:tcW w:w="3171" w:type="dxa"/>
          </w:tcPr>
          <w:p w:rsidR="00581F8D" w:rsidRPr="00132753" w:rsidRDefault="00581F8D" w:rsidP="00496994">
            <w:pPr>
              <w:jc w:val="both"/>
            </w:pPr>
            <w:r w:rsidRPr="00132753">
              <w:rPr>
                <w:sz w:val="22"/>
                <w:szCs w:val="22"/>
              </w:rPr>
              <w:t>2.2. valsts speciālais budžets</w:t>
            </w:r>
          </w:p>
        </w:tc>
        <w:tc>
          <w:tcPr>
            <w:tcW w:w="1277" w:type="dxa"/>
          </w:tcPr>
          <w:p w:rsidR="00581F8D" w:rsidRPr="00132753" w:rsidRDefault="00581F8D" w:rsidP="00496994">
            <w:pPr>
              <w:jc w:val="center"/>
              <w:rPr>
                <w:iCs/>
              </w:rPr>
            </w:pPr>
            <w:r w:rsidRPr="00132753">
              <w:rPr>
                <w:iCs/>
                <w:sz w:val="22"/>
                <w:szCs w:val="22"/>
              </w:rPr>
              <w:t>0</w:t>
            </w:r>
          </w:p>
        </w:tc>
        <w:tc>
          <w:tcPr>
            <w:tcW w:w="1278"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r>
      <w:tr w:rsidR="00581F8D" w:rsidRPr="005E3421" w:rsidTr="00496994">
        <w:tc>
          <w:tcPr>
            <w:tcW w:w="3171" w:type="dxa"/>
          </w:tcPr>
          <w:p w:rsidR="00581F8D" w:rsidRPr="00132753" w:rsidRDefault="00581F8D" w:rsidP="00496994">
            <w:pPr>
              <w:jc w:val="both"/>
            </w:pPr>
            <w:r w:rsidRPr="00132753">
              <w:rPr>
                <w:sz w:val="22"/>
                <w:szCs w:val="22"/>
              </w:rPr>
              <w:t xml:space="preserve">2.3. pašvaldību budžets </w:t>
            </w:r>
          </w:p>
        </w:tc>
        <w:tc>
          <w:tcPr>
            <w:tcW w:w="1277" w:type="dxa"/>
          </w:tcPr>
          <w:p w:rsidR="00581F8D" w:rsidRPr="00132753" w:rsidRDefault="00581F8D" w:rsidP="00496994">
            <w:pPr>
              <w:jc w:val="center"/>
              <w:rPr>
                <w:iCs/>
              </w:rPr>
            </w:pPr>
            <w:r w:rsidRPr="00132753">
              <w:rPr>
                <w:iCs/>
                <w:sz w:val="22"/>
                <w:szCs w:val="22"/>
              </w:rPr>
              <w:t>0</w:t>
            </w:r>
          </w:p>
        </w:tc>
        <w:tc>
          <w:tcPr>
            <w:tcW w:w="1278"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r>
      <w:tr w:rsidR="00581F8D" w:rsidRPr="005E3421" w:rsidTr="00496994">
        <w:tc>
          <w:tcPr>
            <w:tcW w:w="3171" w:type="dxa"/>
          </w:tcPr>
          <w:p w:rsidR="00581F8D" w:rsidRPr="00132753" w:rsidRDefault="00581F8D" w:rsidP="00496994">
            <w:pPr>
              <w:jc w:val="both"/>
            </w:pPr>
            <w:r w:rsidRPr="00132753">
              <w:rPr>
                <w:sz w:val="22"/>
                <w:szCs w:val="22"/>
              </w:rPr>
              <w:t>3. Finansiālā ietekme:</w:t>
            </w:r>
          </w:p>
        </w:tc>
        <w:tc>
          <w:tcPr>
            <w:tcW w:w="1277" w:type="dxa"/>
          </w:tcPr>
          <w:p w:rsidR="00581F8D" w:rsidRPr="00132753" w:rsidRDefault="00581F8D" w:rsidP="00496994">
            <w:pPr>
              <w:jc w:val="center"/>
              <w:rPr>
                <w:iCs/>
              </w:rPr>
            </w:pPr>
            <w:r w:rsidRPr="00132753">
              <w:rPr>
                <w:iCs/>
                <w:sz w:val="22"/>
                <w:szCs w:val="22"/>
              </w:rPr>
              <w:t>0</w:t>
            </w:r>
          </w:p>
        </w:tc>
        <w:tc>
          <w:tcPr>
            <w:tcW w:w="1278"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A77C76" w:rsidP="00496994">
            <w:pPr>
              <w:jc w:val="center"/>
              <w:rPr>
                <w:iCs/>
              </w:rPr>
            </w:pPr>
            <w:r>
              <w:rPr>
                <w:iCs/>
                <w:sz w:val="22"/>
                <w:szCs w:val="22"/>
              </w:rPr>
              <w:t>0</w:t>
            </w:r>
          </w:p>
        </w:tc>
        <w:tc>
          <w:tcPr>
            <w:tcW w:w="1272" w:type="dxa"/>
          </w:tcPr>
          <w:p w:rsidR="00581F8D" w:rsidRPr="005E3421" w:rsidRDefault="00A77C76" w:rsidP="00496994">
            <w:pPr>
              <w:jc w:val="center"/>
              <w:rPr>
                <w:iCs/>
              </w:rPr>
            </w:pPr>
            <w:r>
              <w:rPr>
                <w:iCs/>
                <w:sz w:val="22"/>
                <w:szCs w:val="22"/>
              </w:rPr>
              <w:t>0</w:t>
            </w:r>
          </w:p>
        </w:tc>
        <w:tc>
          <w:tcPr>
            <w:tcW w:w="1272" w:type="dxa"/>
          </w:tcPr>
          <w:p w:rsidR="00581F8D" w:rsidRPr="005E3421" w:rsidRDefault="00A77C76" w:rsidP="00496994">
            <w:pPr>
              <w:jc w:val="center"/>
              <w:rPr>
                <w:iCs/>
              </w:rPr>
            </w:pPr>
            <w:r>
              <w:rPr>
                <w:iCs/>
                <w:sz w:val="22"/>
                <w:szCs w:val="22"/>
              </w:rPr>
              <w:t>0</w:t>
            </w:r>
          </w:p>
        </w:tc>
      </w:tr>
      <w:tr w:rsidR="00581F8D" w:rsidRPr="005E3421" w:rsidTr="00496994">
        <w:tc>
          <w:tcPr>
            <w:tcW w:w="3171" w:type="dxa"/>
          </w:tcPr>
          <w:p w:rsidR="00581F8D" w:rsidRPr="00132753" w:rsidRDefault="00581F8D" w:rsidP="00496994">
            <w:pPr>
              <w:jc w:val="both"/>
            </w:pPr>
            <w:r w:rsidRPr="00132753">
              <w:rPr>
                <w:sz w:val="22"/>
                <w:szCs w:val="22"/>
              </w:rPr>
              <w:t>3.1. valsts pamatbudžets</w:t>
            </w:r>
          </w:p>
        </w:tc>
        <w:tc>
          <w:tcPr>
            <w:tcW w:w="1277" w:type="dxa"/>
          </w:tcPr>
          <w:p w:rsidR="00581F8D" w:rsidRPr="00132753" w:rsidRDefault="00581F8D" w:rsidP="00496994">
            <w:pPr>
              <w:jc w:val="center"/>
              <w:rPr>
                <w:iCs/>
              </w:rPr>
            </w:pPr>
            <w:r w:rsidRPr="00132753">
              <w:rPr>
                <w:iCs/>
                <w:sz w:val="22"/>
                <w:szCs w:val="22"/>
              </w:rPr>
              <w:t>0</w:t>
            </w:r>
          </w:p>
        </w:tc>
        <w:tc>
          <w:tcPr>
            <w:tcW w:w="1278"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A77C76" w:rsidP="00496994">
            <w:pPr>
              <w:jc w:val="center"/>
              <w:rPr>
                <w:iCs/>
              </w:rPr>
            </w:pPr>
            <w:r>
              <w:rPr>
                <w:iCs/>
                <w:sz w:val="22"/>
                <w:szCs w:val="22"/>
              </w:rPr>
              <w:t>0</w:t>
            </w:r>
          </w:p>
        </w:tc>
        <w:tc>
          <w:tcPr>
            <w:tcW w:w="1272" w:type="dxa"/>
          </w:tcPr>
          <w:p w:rsidR="00581F8D" w:rsidRPr="005E3421" w:rsidRDefault="00A77C76" w:rsidP="00496994">
            <w:pPr>
              <w:jc w:val="center"/>
              <w:rPr>
                <w:iCs/>
              </w:rPr>
            </w:pPr>
            <w:r>
              <w:rPr>
                <w:iCs/>
                <w:sz w:val="22"/>
                <w:szCs w:val="22"/>
              </w:rPr>
              <w:t>0</w:t>
            </w:r>
          </w:p>
        </w:tc>
        <w:tc>
          <w:tcPr>
            <w:tcW w:w="1272" w:type="dxa"/>
          </w:tcPr>
          <w:p w:rsidR="00581F8D" w:rsidRPr="005E3421" w:rsidRDefault="00A77C76" w:rsidP="00496994">
            <w:pPr>
              <w:jc w:val="center"/>
              <w:rPr>
                <w:iCs/>
              </w:rPr>
            </w:pPr>
            <w:r>
              <w:rPr>
                <w:iCs/>
                <w:sz w:val="22"/>
                <w:szCs w:val="22"/>
              </w:rPr>
              <w:t>0</w:t>
            </w:r>
          </w:p>
        </w:tc>
      </w:tr>
      <w:tr w:rsidR="00581F8D" w:rsidRPr="005E3421" w:rsidTr="00496994">
        <w:tc>
          <w:tcPr>
            <w:tcW w:w="3171" w:type="dxa"/>
          </w:tcPr>
          <w:p w:rsidR="00581F8D" w:rsidRPr="00132753" w:rsidRDefault="00581F8D" w:rsidP="00496994">
            <w:pPr>
              <w:jc w:val="both"/>
            </w:pPr>
            <w:r w:rsidRPr="00132753">
              <w:rPr>
                <w:sz w:val="22"/>
                <w:szCs w:val="22"/>
              </w:rPr>
              <w:t>3.2. speciālais budžets</w:t>
            </w:r>
          </w:p>
        </w:tc>
        <w:tc>
          <w:tcPr>
            <w:tcW w:w="1277" w:type="dxa"/>
          </w:tcPr>
          <w:p w:rsidR="00581F8D" w:rsidRPr="00132753" w:rsidRDefault="00581F8D" w:rsidP="00496994">
            <w:pPr>
              <w:jc w:val="center"/>
              <w:rPr>
                <w:iCs/>
              </w:rPr>
            </w:pPr>
            <w:r w:rsidRPr="00132753">
              <w:rPr>
                <w:iCs/>
                <w:sz w:val="22"/>
                <w:szCs w:val="22"/>
              </w:rPr>
              <w:t>0</w:t>
            </w:r>
          </w:p>
        </w:tc>
        <w:tc>
          <w:tcPr>
            <w:tcW w:w="1278"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r>
      <w:tr w:rsidR="00581F8D" w:rsidRPr="005E3421" w:rsidTr="00496994">
        <w:tc>
          <w:tcPr>
            <w:tcW w:w="3171" w:type="dxa"/>
          </w:tcPr>
          <w:p w:rsidR="00581F8D" w:rsidRPr="00132753" w:rsidRDefault="00581F8D" w:rsidP="00496994">
            <w:pPr>
              <w:jc w:val="both"/>
            </w:pPr>
            <w:r w:rsidRPr="00132753">
              <w:rPr>
                <w:sz w:val="22"/>
                <w:szCs w:val="22"/>
              </w:rPr>
              <w:t xml:space="preserve">3.3. pašvaldību budžets </w:t>
            </w:r>
          </w:p>
        </w:tc>
        <w:tc>
          <w:tcPr>
            <w:tcW w:w="1277" w:type="dxa"/>
          </w:tcPr>
          <w:p w:rsidR="00581F8D" w:rsidRPr="00132753" w:rsidRDefault="00581F8D" w:rsidP="00496994">
            <w:pPr>
              <w:jc w:val="center"/>
              <w:rPr>
                <w:iCs/>
              </w:rPr>
            </w:pPr>
            <w:r w:rsidRPr="00132753">
              <w:rPr>
                <w:iCs/>
                <w:sz w:val="22"/>
                <w:szCs w:val="22"/>
              </w:rPr>
              <w:t>0</w:t>
            </w:r>
          </w:p>
        </w:tc>
        <w:tc>
          <w:tcPr>
            <w:tcW w:w="1278"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r>
      <w:tr w:rsidR="00581F8D" w:rsidRPr="005E3421" w:rsidTr="00496994">
        <w:tc>
          <w:tcPr>
            <w:tcW w:w="3171" w:type="dxa"/>
          </w:tcPr>
          <w:p w:rsidR="00581F8D" w:rsidRPr="00132753" w:rsidRDefault="00581F8D" w:rsidP="00496994">
            <w:pPr>
              <w:jc w:val="both"/>
              <w:rPr>
                <w:b/>
                <w:iCs/>
              </w:rPr>
            </w:pPr>
            <w:r w:rsidRPr="00132753">
              <w:rPr>
                <w:sz w:val="22"/>
                <w:szCs w:val="22"/>
              </w:rPr>
              <w:t>4. Finanšu līdzekļi papildu izde</w:t>
            </w:r>
            <w:r w:rsidRPr="00132753">
              <w:rPr>
                <w:sz w:val="22"/>
                <w:szCs w:val="22"/>
              </w:rPr>
              <w:softHyphen/>
              <w:t>vumu finansēšanai (kompensējošu izdevumu samazinājumu norāda ar "+" zīmi)</w:t>
            </w:r>
          </w:p>
        </w:tc>
        <w:tc>
          <w:tcPr>
            <w:tcW w:w="1277" w:type="dxa"/>
          </w:tcPr>
          <w:p w:rsidR="00581F8D" w:rsidRPr="00132753" w:rsidRDefault="00581F8D" w:rsidP="00496994">
            <w:pPr>
              <w:jc w:val="center"/>
              <w:rPr>
                <w:iCs/>
              </w:rPr>
            </w:pPr>
            <w:r w:rsidRPr="00132753">
              <w:rPr>
                <w:iCs/>
                <w:sz w:val="22"/>
                <w:szCs w:val="22"/>
              </w:rPr>
              <w:t>0</w:t>
            </w:r>
          </w:p>
        </w:tc>
        <w:tc>
          <w:tcPr>
            <w:tcW w:w="1278"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r>
      <w:tr w:rsidR="00581F8D" w:rsidRPr="005E3421" w:rsidTr="00496994">
        <w:tc>
          <w:tcPr>
            <w:tcW w:w="3171" w:type="dxa"/>
          </w:tcPr>
          <w:p w:rsidR="00581F8D" w:rsidRPr="00132753" w:rsidRDefault="00581F8D" w:rsidP="00496994">
            <w:pPr>
              <w:jc w:val="both"/>
            </w:pPr>
            <w:r w:rsidRPr="00132753">
              <w:rPr>
                <w:sz w:val="22"/>
                <w:szCs w:val="22"/>
              </w:rPr>
              <w:t>5. Precizēta finansiālā ietekme:</w:t>
            </w:r>
          </w:p>
        </w:tc>
        <w:tc>
          <w:tcPr>
            <w:tcW w:w="1277" w:type="dxa"/>
            <w:shd w:val="clear" w:color="auto" w:fill="auto"/>
          </w:tcPr>
          <w:p w:rsidR="00581F8D" w:rsidRPr="00132753" w:rsidRDefault="00581F8D" w:rsidP="00496994">
            <w:pPr>
              <w:jc w:val="center"/>
              <w:rPr>
                <w:iCs/>
              </w:rPr>
            </w:pPr>
            <w:r w:rsidRPr="00132753">
              <w:rPr>
                <w:iCs/>
                <w:sz w:val="22"/>
                <w:szCs w:val="22"/>
              </w:rPr>
              <w:t>0</w:t>
            </w:r>
          </w:p>
        </w:tc>
        <w:tc>
          <w:tcPr>
            <w:tcW w:w="1278"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A77C76" w:rsidP="00496994">
            <w:pPr>
              <w:jc w:val="center"/>
              <w:rPr>
                <w:iCs/>
              </w:rPr>
            </w:pPr>
            <w:r>
              <w:rPr>
                <w:iCs/>
                <w:sz w:val="22"/>
                <w:szCs w:val="22"/>
              </w:rPr>
              <w:t>0</w:t>
            </w:r>
          </w:p>
        </w:tc>
        <w:tc>
          <w:tcPr>
            <w:tcW w:w="1272" w:type="dxa"/>
          </w:tcPr>
          <w:p w:rsidR="00581F8D" w:rsidRPr="005E3421" w:rsidRDefault="00A77C76" w:rsidP="00496994">
            <w:pPr>
              <w:jc w:val="center"/>
              <w:rPr>
                <w:iCs/>
              </w:rPr>
            </w:pPr>
            <w:r>
              <w:rPr>
                <w:iCs/>
                <w:sz w:val="22"/>
                <w:szCs w:val="22"/>
              </w:rPr>
              <w:t>0</w:t>
            </w:r>
          </w:p>
        </w:tc>
      </w:tr>
      <w:tr w:rsidR="00581F8D" w:rsidRPr="005E3421" w:rsidTr="00496994">
        <w:tc>
          <w:tcPr>
            <w:tcW w:w="3171" w:type="dxa"/>
          </w:tcPr>
          <w:p w:rsidR="00581F8D" w:rsidRPr="00132753" w:rsidRDefault="00581F8D" w:rsidP="00496994">
            <w:pPr>
              <w:jc w:val="both"/>
            </w:pPr>
            <w:r w:rsidRPr="00132753">
              <w:rPr>
                <w:sz w:val="22"/>
                <w:szCs w:val="22"/>
              </w:rPr>
              <w:t>5.1. valsts pamatbudžets</w:t>
            </w:r>
          </w:p>
        </w:tc>
        <w:tc>
          <w:tcPr>
            <w:tcW w:w="1277" w:type="dxa"/>
            <w:shd w:val="clear" w:color="auto" w:fill="auto"/>
          </w:tcPr>
          <w:p w:rsidR="00581F8D" w:rsidRPr="00132753" w:rsidRDefault="00581F8D" w:rsidP="00496994">
            <w:pPr>
              <w:jc w:val="center"/>
              <w:rPr>
                <w:iCs/>
              </w:rPr>
            </w:pPr>
            <w:r w:rsidRPr="00132753">
              <w:rPr>
                <w:iCs/>
                <w:sz w:val="22"/>
                <w:szCs w:val="22"/>
              </w:rPr>
              <w:t>0</w:t>
            </w:r>
          </w:p>
        </w:tc>
        <w:tc>
          <w:tcPr>
            <w:tcW w:w="1278"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581F8D" w:rsidP="00496994">
            <w:pPr>
              <w:jc w:val="center"/>
              <w:rPr>
                <w:iCs/>
              </w:rPr>
            </w:pPr>
            <w:r w:rsidRPr="005E3421">
              <w:rPr>
                <w:iCs/>
                <w:sz w:val="22"/>
                <w:szCs w:val="22"/>
              </w:rPr>
              <w:t>0</w:t>
            </w:r>
          </w:p>
        </w:tc>
        <w:tc>
          <w:tcPr>
            <w:tcW w:w="1272" w:type="dxa"/>
          </w:tcPr>
          <w:p w:rsidR="00581F8D" w:rsidRPr="005E3421" w:rsidRDefault="00A77C76" w:rsidP="00A77C76">
            <w:pPr>
              <w:jc w:val="center"/>
              <w:rPr>
                <w:iCs/>
              </w:rPr>
            </w:pPr>
            <w:r>
              <w:rPr>
                <w:iCs/>
                <w:sz w:val="22"/>
                <w:szCs w:val="22"/>
              </w:rPr>
              <w:t>0</w:t>
            </w:r>
          </w:p>
        </w:tc>
        <w:tc>
          <w:tcPr>
            <w:tcW w:w="1272" w:type="dxa"/>
          </w:tcPr>
          <w:p w:rsidR="00581F8D" w:rsidRPr="005E3421" w:rsidRDefault="00A77C76" w:rsidP="00496994">
            <w:pPr>
              <w:jc w:val="center"/>
              <w:rPr>
                <w:iCs/>
              </w:rPr>
            </w:pPr>
            <w:r>
              <w:rPr>
                <w:iCs/>
                <w:sz w:val="22"/>
                <w:szCs w:val="22"/>
              </w:rPr>
              <w:t>0</w:t>
            </w:r>
          </w:p>
        </w:tc>
      </w:tr>
      <w:tr w:rsidR="00581F8D" w:rsidRPr="00132753" w:rsidTr="00496994">
        <w:tc>
          <w:tcPr>
            <w:tcW w:w="3171" w:type="dxa"/>
          </w:tcPr>
          <w:p w:rsidR="00581F8D" w:rsidRPr="00132753" w:rsidRDefault="00581F8D" w:rsidP="00496994">
            <w:pPr>
              <w:jc w:val="both"/>
            </w:pPr>
            <w:r w:rsidRPr="00132753">
              <w:rPr>
                <w:sz w:val="22"/>
                <w:szCs w:val="22"/>
              </w:rPr>
              <w:t>5.2. speciālais budžets</w:t>
            </w:r>
          </w:p>
        </w:tc>
        <w:tc>
          <w:tcPr>
            <w:tcW w:w="1277" w:type="dxa"/>
            <w:shd w:val="clear" w:color="auto" w:fill="auto"/>
          </w:tcPr>
          <w:p w:rsidR="00581F8D" w:rsidRPr="00132753" w:rsidRDefault="00581F8D" w:rsidP="00496994">
            <w:pPr>
              <w:jc w:val="center"/>
              <w:rPr>
                <w:iCs/>
              </w:rPr>
            </w:pPr>
            <w:r w:rsidRPr="00132753">
              <w:rPr>
                <w:iCs/>
                <w:sz w:val="22"/>
                <w:szCs w:val="22"/>
              </w:rPr>
              <w:t>0</w:t>
            </w:r>
          </w:p>
        </w:tc>
        <w:tc>
          <w:tcPr>
            <w:tcW w:w="1278"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r>
      <w:tr w:rsidR="00581F8D" w:rsidRPr="00132753" w:rsidTr="00496994">
        <w:tc>
          <w:tcPr>
            <w:tcW w:w="3171" w:type="dxa"/>
          </w:tcPr>
          <w:p w:rsidR="00581F8D" w:rsidRPr="00132753" w:rsidRDefault="00581F8D" w:rsidP="00496994">
            <w:pPr>
              <w:jc w:val="both"/>
            </w:pPr>
            <w:r w:rsidRPr="00132753">
              <w:rPr>
                <w:sz w:val="22"/>
                <w:szCs w:val="22"/>
              </w:rPr>
              <w:t xml:space="preserve">5.3. pašvaldību budžets </w:t>
            </w:r>
          </w:p>
        </w:tc>
        <w:tc>
          <w:tcPr>
            <w:tcW w:w="1277" w:type="dxa"/>
            <w:shd w:val="clear" w:color="auto" w:fill="auto"/>
          </w:tcPr>
          <w:p w:rsidR="00581F8D" w:rsidRPr="00132753" w:rsidRDefault="00581F8D" w:rsidP="00496994">
            <w:pPr>
              <w:jc w:val="center"/>
              <w:rPr>
                <w:iCs/>
              </w:rPr>
            </w:pPr>
            <w:r w:rsidRPr="00132753">
              <w:rPr>
                <w:iCs/>
                <w:sz w:val="22"/>
                <w:szCs w:val="22"/>
              </w:rPr>
              <w:t>0</w:t>
            </w:r>
          </w:p>
        </w:tc>
        <w:tc>
          <w:tcPr>
            <w:tcW w:w="1278"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c>
          <w:tcPr>
            <w:tcW w:w="1272" w:type="dxa"/>
          </w:tcPr>
          <w:p w:rsidR="00581F8D" w:rsidRPr="00132753" w:rsidRDefault="00581F8D" w:rsidP="00496994">
            <w:pPr>
              <w:jc w:val="center"/>
              <w:rPr>
                <w:iCs/>
              </w:rPr>
            </w:pPr>
            <w:r w:rsidRPr="00132753">
              <w:rPr>
                <w:iCs/>
                <w:sz w:val="22"/>
                <w:szCs w:val="22"/>
              </w:rPr>
              <w:t>0</w:t>
            </w:r>
          </w:p>
        </w:tc>
      </w:tr>
      <w:tr w:rsidR="00581F8D" w:rsidRPr="00132753" w:rsidTr="00496994">
        <w:tc>
          <w:tcPr>
            <w:tcW w:w="3171" w:type="dxa"/>
          </w:tcPr>
          <w:p w:rsidR="00581F8D" w:rsidRPr="00132753" w:rsidRDefault="00581F8D" w:rsidP="00496994">
            <w:pPr>
              <w:jc w:val="both"/>
            </w:pPr>
            <w:r w:rsidRPr="00132753">
              <w:rPr>
                <w:sz w:val="22"/>
                <w:szCs w:val="22"/>
              </w:rPr>
              <w:t>6. Detalizēts ieņēmumu un izdevu</w:t>
            </w:r>
            <w:r w:rsidRPr="00132753">
              <w:rPr>
                <w:sz w:val="22"/>
                <w:szCs w:val="22"/>
              </w:rPr>
              <w:softHyphen/>
              <w:t>mu aprēķins (ja nepieciešams, detalizētu ieņēmumu un izdevumu aprēķinu var pievienot anotācijas pielikumā):</w:t>
            </w:r>
          </w:p>
        </w:tc>
        <w:tc>
          <w:tcPr>
            <w:tcW w:w="6371" w:type="dxa"/>
            <w:gridSpan w:val="5"/>
          </w:tcPr>
          <w:p w:rsidR="00581F8D" w:rsidRDefault="00581F8D" w:rsidP="00496994">
            <w:pPr>
              <w:pStyle w:val="NormalWeb"/>
            </w:pPr>
          </w:p>
          <w:p w:rsidR="00581F8D" w:rsidRPr="00132753" w:rsidRDefault="00581F8D" w:rsidP="00496994">
            <w:pPr>
              <w:rPr>
                <w:iCs/>
              </w:rPr>
            </w:pPr>
          </w:p>
        </w:tc>
      </w:tr>
      <w:tr w:rsidR="00581F8D" w:rsidRPr="00132753" w:rsidTr="00496994">
        <w:tc>
          <w:tcPr>
            <w:tcW w:w="3171" w:type="dxa"/>
          </w:tcPr>
          <w:p w:rsidR="00581F8D" w:rsidRPr="00132753" w:rsidRDefault="00581F8D" w:rsidP="00496994">
            <w:pPr>
              <w:jc w:val="both"/>
            </w:pPr>
            <w:r w:rsidRPr="00132753">
              <w:rPr>
                <w:sz w:val="22"/>
                <w:szCs w:val="22"/>
              </w:rPr>
              <w:t>6.1. detalizēts ieņēmumu aprēķins</w:t>
            </w:r>
          </w:p>
        </w:tc>
        <w:tc>
          <w:tcPr>
            <w:tcW w:w="6371" w:type="dxa"/>
            <w:gridSpan w:val="5"/>
          </w:tcPr>
          <w:p w:rsidR="00581F8D" w:rsidRPr="00132753" w:rsidRDefault="00581F8D" w:rsidP="00496994">
            <w:pPr>
              <w:jc w:val="both"/>
            </w:pPr>
            <w:r>
              <w:rPr>
                <w:sz w:val="22"/>
                <w:szCs w:val="22"/>
              </w:rPr>
              <w:t>Nav attiecināms</w:t>
            </w:r>
          </w:p>
        </w:tc>
      </w:tr>
      <w:tr w:rsidR="00581F8D" w:rsidRPr="00132753" w:rsidTr="00496994">
        <w:tc>
          <w:tcPr>
            <w:tcW w:w="3171" w:type="dxa"/>
          </w:tcPr>
          <w:p w:rsidR="00581F8D" w:rsidRPr="00132753" w:rsidRDefault="00581F8D" w:rsidP="00496994">
            <w:pPr>
              <w:jc w:val="both"/>
            </w:pPr>
            <w:r w:rsidRPr="00132753">
              <w:rPr>
                <w:sz w:val="22"/>
                <w:szCs w:val="22"/>
              </w:rPr>
              <w:lastRenderedPageBreak/>
              <w:t>6.2. detalizēts izdevumu aprēķins</w:t>
            </w:r>
          </w:p>
        </w:tc>
        <w:tc>
          <w:tcPr>
            <w:tcW w:w="6371" w:type="dxa"/>
            <w:gridSpan w:val="5"/>
          </w:tcPr>
          <w:p w:rsidR="00581F8D" w:rsidRPr="008E48E6" w:rsidRDefault="008E48E6" w:rsidP="00F438D1">
            <w:pPr>
              <w:jc w:val="both"/>
              <w:rPr>
                <w:highlight w:val="yellow"/>
              </w:rPr>
            </w:pPr>
            <w:r w:rsidRPr="008E48E6">
              <w:rPr>
                <w:sz w:val="22"/>
                <w:szCs w:val="22"/>
              </w:rPr>
              <w:t>Nav attiecināms</w:t>
            </w:r>
          </w:p>
        </w:tc>
      </w:tr>
      <w:tr w:rsidR="00581F8D" w:rsidRPr="00132753" w:rsidTr="00496994">
        <w:tc>
          <w:tcPr>
            <w:tcW w:w="3171" w:type="dxa"/>
          </w:tcPr>
          <w:p w:rsidR="00581F8D" w:rsidRPr="00132753" w:rsidRDefault="00581F8D" w:rsidP="00496994">
            <w:pPr>
              <w:jc w:val="both"/>
            </w:pPr>
            <w:r w:rsidRPr="00132753">
              <w:rPr>
                <w:sz w:val="22"/>
                <w:szCs w:val="22"/>
              </w:rPr>
              <w:t>7. Cita informācija</w:t>
            </w:r>
          </w:p>
        </w:tc>
        <w:tc>
          <w:tcPr>
            <w:tcW w:w="6371" w:type="dxa"/>
            <w:gridSpan w:val="5"/>
          </w:tcPr>
          <w:p w:rsidR="008E48E6" w:rsidRDefault="008E48E6" w:rsidP="008E48E6">
            <w:pPr>
              <w:jc w:val="both"/>
            </w:pPr>
            <w:r>
              <w:rPr>
                <w:iCs/>
                <w:sz w:val="22"/>
                <w:szCs w:val="22"/>
              </w:rPr>
              <w:t xml:space="preserve">Šobrīd Kultūras ministrijai nav piešķirti un/vai pieejami valsts budžeta līdzekļi Projekta īstenošanai. </w:t>
            </w:r>
            <w:r>
              <w:rPr>
                <w:sz w:val="22"/>
                <w:szCs w:val="22"/>
              </w:rPr>
              <w:t xml:space="preserve">Projekta īstenošana nevar notikt esošo filmu nozarei piešķirto budžeta līdzekļu ietvaros un nepieciešams </w:t>
            </w:r>
            <w:r w:rsidRPr="00656769">
              <w:rPr>
                <w:sz w:val="22"/>
                <w:szCs w:val="22"/>
                <w:u w:val="single"/>
              </w:rPr>
              <w:t>plānot papildu finansējumu.</w:t>
            </w:r>
            <w:r>
              <w:rPr>
                <w:sz w:val="22"/>
                <w:szCs w:val="22"/>
              </w:rPr>
              <w:t xml:space="preserve"> Šāds bija arī likumdevēja mērķis, atliekot Filmu likuma 11.panta spēkā stāšanos līdz 2013.gada 1.janvārim, lai varētu savlaicīgi lemt par papildus finansējuma piešķiršanu pasākuma īstenošanai. </w:t>
            </w:r>
          </w:p>
          <w:p w:rsidR="008E48E6" w:rsidRDefault="008E48E6" w:rsidP="008E48E6">
            <w:pPr>
              <w:jc w:val="both"/>
              <w:rPr>
                <w:iCs/>
              </w:rPr>
            </w:pPr>
          </w:p>
          <w:p w:rsidR="008E48E6" w:rsidRDefault="008E48E6" w:rsidP="008E48E6">
            <w:pPr>
              <w:jc w:val="both"/>
            </w:pPr>
            <w:r>
              <w:rPr>
                <w:iCs/>
                <w:sz w:val="22"/>
                <w:szCs w:val="22"/>
              </w:rPr>
              <w:t xml:space="preserve">Saskaņā ar Projektam pievienoto Ministru kabineta sēdes protokollēmuma projektu, par konkrētu valsts finansējuma apmēru nepieciešams lemt likuma par valsts budžetu 2013.gadam sagatavošanas procesā. </w:t>
            </w:r>
            <w:r>
              <w:rPr>
                <w:sz w:val="22"/>
                <w:szCs w:val="22"/>
              </w:rPr>
              <w:t xml:space="preserve"> Ņemot vērā, ka Projektā ietvertais tiesiskais regulējums paredz valsts līdzfinansējumu izmaksāt tikai pēc filmas projektu pabeigšanas un attiecināmo izdevumu pierādīšanas, prognozējams, ka 2013. un 2014.gadā (ņemot vērā, ka Projekts stājas spēkā 01.01.2013.) nepieciešamie papildus plānojamie finanšu līdzekļi pasākuma izpildei būs mazāki. </w:t>
            </w:r>
          </w:p>
          <w:p w:rsidR="008E48E6" w:rsidRDefault="008E48E6" w:rsidP="008E48E6">
            <w:pPr>
              <w:jc w:val="both"/>
            </w:pPr>
          </w:p>
          <w:p w:rsidR="008E48E6" w:rsidRPr="0068798F" w:rsidRDefault="008E48E6" w:rsidP="008E48E6">
            <w:pPr>
              <w:jc w:val="both"/>
            </w:pPr>
            <w:r>
              <w:rPr>
                <w:sz w:val="22"/>
                <w:szCs w:val="22"/>
              </w:rPr>
              <w:t xml:space="preserve">Tādejādi 2013.gadā izdevumi tiek plānoti 300 000 LVL apmērā ekonomiskās klasifikācijas kodā </w:t>
            </w:r>
            <w:r w:rsidRPr="00132753">
              <w:rPr>
                <w:sz w:val="22"/>
                <w:szCs w:val="22"/>
              </w:rPr>
              <w:t xml:space="preserve">EKK </w:t>
            </w:r>
            <w:r>
              <w:rPr>
                <w:sz w:val="22"/>
                <w:szCs w:val="22"/>
              </w:rPr>
              <w:t>3500</w:t>
            </w:r>
            <w:r w:rsidRPr="00132753">
              <w:rPr>
                <w:sz w:val="22"/>
                <w:szCs w:val="22"/>
              </w:rPr>
              <w:t xml:space="preserve"> </w:t>
            </w:r>
            <w:r>
              <w:rPr>
                <w:i/>
                <w:sz w:val="22"/>
                <w:szCs w:val="22"/>
              </w:rPr>
              <w:t xml:space="preserve">Konkursa kārtībā un sadarbības līgumiem sadalāmie valsts budžeta līdzekļi. </w:t>
            </w:r>
          </w:p>
          <w:p w:rsidR="008E48E6" w:rsidRDefault="008E48E6" w:rsidP="008E48E6">
            <w:pPr>
              <w:jc w:val="both"/>
              <w:rPr>
                <w:i/>
              </w:rPr>
            </w:pPr>
          </w:p>
          <w:p w:rsidR="008E48E6" w:rsidRDefault="008E48E6" w:rsidP="008E48E6">
            <w:pPr>
              <w:jc w:val="both"/>
            </w:pPr>
            <w:r w:rsidRPr="00FC0590">
              <w:rPr>
                <w:sz w:val="22"/>
                <w:szCs w:val="22"/>
              </w:rPr>
              <w:t xml:space="preserve">Sākot ar 2014.gadu izdevumi tiek plānoti 500 000 LVL apmērā ekonomiskās klasifikācijas kodā EKK 3520 </w:t>
            </w:r>
            <w:r w:rsidRPr="00FC0590">
              <w:rPr>
                <w:i/>
                <w:sz w:val="22"/>
                <w:szCs w:val="22"/>
              </w:rPr>
              <w:t>Piešķirtie līdzekļi komersantiem.</w:t>
            </w:r>
            <w:r>
              <w:rPr>
                <w:sz w:val="22"/>
                <w:szCs w:val="22"/>
              </w:rPr>
              <w:t xml:space="preserve"> </w:t>
            </w:r>
          </w:p>
          <w:p w:rsidR="008E48E6" w:rsidRDefault="008E48E6" w:rsidP="008E48E6">
            <w:pPr>
              <w:jc w:val="both"/>
            </w:pPr>
          </w:p>
          <w:p w:rsidR="00581F8D" w:rsidRPr="00132753" w:rsidRDefault="008E48E6" w:rsidP="008E48E6">
            <w:pPr>
              <w:rPr>
                <w:iCs/>
                <w:highlight w:val="yellow"/>
              </w:rPr>
            </w:pPr>
            <w:r>
              <w:rPr>
                <w:sz w:val="22"/>
                <w:szCs w:val="22"/>
              </w:rPr>
              <w:t xml:space="preserve">Aprēķinot nepieciešamo finansējuma apmēru, tiek ņemta vērā Rīgas filmu fonda pieredze (sīkāk skatīt Anotācijas I sadaļas 2.punkts). Ņemot vērā, ka maksimālā līdzfinansējuma intensitāte var būt līdz 25 % no filmēšanas izdevumiem Latvijā, pie šāda finansējuma apmēra 2013.gadā iespējams piesaistīt ārvalstu filmu projektus ar vismaz 1 200 000 izdevumiem Latvijā, sākot ar 2014.gadu – vismaz 2 000 </w:t>
            </w:r>
            <w:proofErr w:type="spellStart"/>
            <w:r>
              <w:rPr>
                <w:sz w:val="22"/>
                <w:szCs w:val="22"/>
              </w:rPr>
              <w:t>000</w:t>
            </w:r>
            <w:proofErr w:type="spellEnd"/>
            <w:r>
              <w:rPr>
                <w:sz w:val="22"/>
                <w:szCs w:val="22"/>
              </w:rPr>
              <w:t xml:space="preserve"> latu.</w:t>
            </w:r>
          </w:p>
        </w:tc>
      </w:tr>
    </w:tbl>
    <w:p w:rsidR="00581F8D" w:rsidRPr="00132753" w:rsidRDefault="00581F8D" w:rsidP="00581F8D">
      <w:pPr>
        <w:rPr>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80"/>
        <w:gridCol w:w="6119"/>
      </w:tblGrid>
      <w:tr w:rsidR="00581F8D" w:rsidRPr="00132753" w:rsidTr="00496994">
        <w:trPr>
          <w:trHeight w:val="279"/>
        </w:trPr>
        <w:tc>
          <w:tcPr>
            <w:tcW w:w="9539" w:type="dxa"/>
            <w:gridSpan w:val="3"/>
          </w:tcPr>
          <w:p w:rsidR="00581F8D" w:rsidRPr="00132753" w:rsidRDefault="00581F8D" w:rsidP="00496994">
            <w:pPr>
              <w:jc w:val="center"/>
              <w:rPr>
                <w:b/>
              </w:rPr>
            </w:pPr>
            <w:r w:rsidRPr="00132753">
              <w:rPr>
                <w:b/>
                <w:sz w:val="22"/>
                <w:szCs w:val="22"/>
              </w:rPr>
              <w:t>IV. Tiesību akta projekta ietekme uz spēkā esošo tiesību normu sistēmu</w:t>
            </w:r>
          </w:p>
        </w:tc>
      </w:tr>
      <w:tr w:rsidR="00581F8D" w:rsidRPr="00132753" w:rsidTr="00496994">
        <w:trPr>
          <w:trHeight w:val="279"/>
        </w:trPr>
        <w:tc>
          <w:tcPr>
            <w:tcW w:w="540" w:type="dxa"/>
          </w:tcPr>
          <w:p w:rsidR="00581F8D" w:rsidRPr="00132753" w:rsidRDefault="00581F8D" w:rsidP="00496994">
            <w:pPr>
              <w:jc w:val="both"/>
            </w:pPr>
            <w:r w:rsidRPr="00132753">
              <w:rPr>
                <w:sz w:val="22"/>
                <w:szCs w:val="22"/>
              </w:rPr>
              <w:t>1.</w:t>
            </w:r>
          </w:p>
        </w:tc>
        <w:tc>
          <w:tcPr>
            <w:tcW w:w="2880" w:type="dxa"/>
          </w:tcPr>
          <w:p w:rsidR="00581F8D" w:rsidRPr="00132753" w:rsidRDefault="00581F8D" w:rsidP="00496994">
            <w:pPr>
              <w:jc w:val="both"/>
            </w:pPr>
            <w:r w:rsidRPr="00132753">
              <w:rPr>
                <w:sz w:val="22"/>
                <w:szCs w:val="22"/>
              </w:rPr>
              <w:t>Nepieciešamie saistītie tiesību aktu projekti</w:t>
            </w:r>
          </w:p>
        </w:tc>
        <w:tc>
          <w:tcPr>
            <w:tcW w:w="6119" w:type="dxa"/>
          </w:tcPr>
          <w:p w:rsidR="00581F8D" w:rsidRPr="00132753" w:rsidRDefault="00581F8D" w:rsidP="00496994">
            <w:pPr>
              <w:jc w:val="both"/>
            </w:pPr>
            <w:r>
              <w:rPr>
                <w:sz w:val="22"/>
                <w:szCs w:val="22"/>
              </w:rPr>
              <w:t>Nav attiecināms</w:t>
            </w:r>
            <w:r w:rsidRPr="00132753">
              <w:rPr>
                <w:sz w:val="22"/>
                <w:szCs w:val="22"/>
              </w:rPr>
              <w:t xml:space="preserve"> </w:t>
            </w:r>
          </w:p>
        </w:tc>
      </w:tr>
      <w:tr w:rsidR="00581F8D" w:rsidRPr="00132753" w:rsidTr="00496994">
        <w:trPr>
          <w:trHeight w:val="279"/>
        </w:trPr>
        <w:tc>
          <w:tcPr>
            <w:tcW w:w="540" w:type="dxa"/>
          </w:tcPr>
          <w:p w:rsidR="00581F8D" w:rsidRPr="00132753" w:rsidRDefault="00581F8D" w:rsidP="00496994">
            <w:pPr>
              <w:jc w:val="both"/>
            </w:pPr>
            <w:r w:rsidRPr="00132753">
              <w:rPr>
                <w:sz w:val="22"/>
                <w:szCs w:val="22"/>
              </w:rPr>
              <w:t>2.</w:t>
            </w:r>
          </w:p>
        </w:tc>
        <w:tc>
          <w:tcPr>
            <w:tcW w:w="2880" w:type="dxa"/>
          </w:tcPr>
          <w:p w:rsidR="00581F8D" w:rsidRPr="00132753" w:rsidRDefault="00581F8D" w:rsidP="00496994">
            <w:pPr>
              <w:jc w:val="both"/>
            </w:pPr>
            <w:r w:rsidRPr="00132753">
              <w:rPr>
                <w:sz w:val="22"/>
                <w:szCs w:val="22"/>
              </w:rPr>
              <w:t>Cita informācija</w:t>
            </w:r>
          </w:p>
        </w:tc>
        <w:tc>
          <w:tcPr>
            <w:tcW w:w="6119" w:type="dxa"/>
          </w:tcPr>
          <w:p w:rsidR="00581F8D" w:rsidRPr="00132753" w:rsidRDefault="00581F8D" w:rsidP="00496994">
            <w:pPr>
              <w:jc w:val="both"/>
            </w:pPr>
            <w:r w:rsidRPr="00132753">
              <w:rPr>
                <w:sz w:val="22"/>
                <w:szCs w:val="22"/>
              </w:rPr>
              <w:t>Nav.</w:t>
            </w:r>
          </w:p>
        </w:tc>
      </w:tr>
    </w:tbl>
    <w:p w:rsidR="00581F8D" w:rsidRPr="00132753" w:rsidRDefault="00581F8D" w:rsidP="00581F8D">
      <w:pPr>
        <w:rPr>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1418"/>
        <w:gridCol w:w="7619"/>
      </w:tblGrid>
      <w:tr w:rsidR="00581F8D" w:rsidRPr="00132753" w:rsidTr="00413E78">
        <w:tc>
          <w:tcPr>
            <w:tcW w:w="9539" w:type="dxa"/>
            <w:gridSpan w:val="3"/>
          </w:tcPr>
          <w:p w:rsidR="00581F8D" w:rsidRPr="00CD0DFD" w:rsidRDefault="00581F8D" w:rsidP="00496994">
            <w:pPr>
              <w:jc w:val="center"/>
              <w:rPr>
                <w:b/>
              </w:rPr>
            </w:pPr>
            <w:r w:rsidRPr="00CD0DFD">
              <w:rPr>
                <w:b/>
                <w:sz w:val="22"/>
                <w:szCs w:val="22"/>
              </w:rPr>
              <w:t>V. Tiesību akta projekta atbilstība Latvijas Republikas starptautiskajām saistībām</w:t>
            </w:r>
          </w:p>
        </w:tc>
      </w:tr>
      <w:tr w:rsidR="00581F8D" w:rsidRPr="00132753" w:rsidTr="008F2926">
        <w:tc>
          <w:tcPr>
            <w:tcW w:w="502" w:type="dxa"/>
          </w:tcPr>
          <w:p w:rsidR="00581F8D" w:rsidRPr="00CD0DFD" w:rsidRDefault="00581F8D" w:rsidP="00496994">
            <w:r w:rsidRPr="00CD0DFD">
              <w:rPr>
                <w:sz w:val="22"/>
                <w:szCs w:val="22"/>
              </w:rPr>
              <w:t>1.</w:t>
            </w:r>
          </w:p>
        </w:tc>
        <w:tc>
          <w:tcPr>
            <w:tcW w:w="1418" w:type="dxa"/>
          </w:tcPr>
          <w:p w:rsidR="00581F8D" w:rsidRPr="00CD0DFD" w:rsidRDefault="00581F8D" w:rsidP="00496994">
            <w:r w:rsidRPr="00CD0DFD">
              <w:rPr>
                <w:sz w:val="22"/>
                <w:szCs w:val="22"/>
              </w:rPr>
              <w:t>Saistības pret Eiropas Savienību</w:t>
            </w:r>
          </w:p>
        </w:tc>
        <w:tc>
          <w:tcPr>
            <w:tcW w:w="7619" w:type="dxa"/>
          </w:tcPr>
          <w:p w:rsidR="00581F8D" w:rsidRPr="00CD0DFD" w:rsidRDefault="00581F8D" w:rsidP="00496994">
            <w:pPr>
              <w:jc w:val="both"/>
            </w:pPr>
            <w:r w:rsidRPr="00CD0DFD">
              <w:rPr>
                <w:sz w:val="22"/>
                <w:szCs w:val="22"/>
              </w:rPr>
              <w:t xml:space="preserve">Valsts atbalstu filmu nozares projektiem ir pieļaujams piešķirt tikai tad, ja plānotais atbalsts atbilst Eiropas Komisijas paziņojumam Padomei, Ekonomiskajai un Sociālajai Komitejai un Reģionu Komitejai par atsevišķiem juridiskiem aspektiem attiecībā uz kinematogrāfijas un citiem audiovizuālajiem darbiem (COM/2001-534, turpmāk – EK paziņojums kinematogrāfijas jomā). </w:t>
            </w:r>
          </w:p>
          <w:p w:rsidR="00581F8D" w:rsidRPr="00CD0DFD" w:rsidRDefault="00581F8D" w:rsidP="00CD31DA">
            <w:pPr>
              <w:jc w:val="both"/>
            </w:pPr>
          </w:p>
          <w:p w:rsidR="007E46AA" w:rsidRDefault="007E46AA" w:rsidP="00CD31DA">
            <w:pPr>
              <w:autoSpaceDE w:val="0"/>
              <w:autoSpaceDN w:val="0"/>
              <w:adjustRightInd w:val="0"/>
              <w:jc w:val="both"/>
            </w:pPr>
            <w:r>
              <w:rPr>
                <w:sz w:val="22"/>
                <w:szCs w:val="22"/>
              </w:rPr>
              <w:t>S</w:t>
            </w:r>
            <w:r w:rsidR="00581F8D" w:rsidRPr="00CD0DFD">
              <w:rPr>
                <w:sz w:val="22"/>
                <w:szCs w:val="22"/>
              </w:rPr>
              <w:t xml:space="preserve">askaņā ar </w:t>
            </w:r>
            <w:r w:rsidR="006B31B9">
              <w:rPr>
                <w:sz w:val="22"/>
                <w:szCs w:val="22"/>
              </w:rPr>
              <w:t xml:space="preserve">Līguma par Eiropas Savienības darbību </w:t>
            </w:r>
            <w:r w:rsidR="0047729D">
              <w:rPr>
                <w:sz w:val="22"/>
                <w:szCs w:val="22"/>
              </w:rPr>
              <w:t>107</w:t>
            </w:r>
            <w:r w:rsidR="00581F8D" w:rsidRPr="00CD0DFD">
              <w:rPr>
                <w:sz w:val="22"/>
                <w:szCs w:val="22"/>
              </w:rPr>
              <w:t xml:space="preserve">.panta 1.punktu </w:t>
            </w:r>
            <w:r>
              <w:rPr>
                <w:sz w:val="22"/>
                <w:szCs w:val="22"/>
              </w:rPr>
              <w:t xml:space="preserve">ja vien Līgumi neparedz ko citu, ar iekšējo tirgu nav saderīgs nekāds atbalsts, ko piešķir dalībvalstis vai ko jebkādā citā veidā piešķir no valsts līdzekļiem un kas rada vai draud radīt konkurences izkropļojumus, dodot priekšroku konkrētiem uzņēmumiem vai konkrētu preču ražošanai, ciktāl tāds atbalsts iespaido tirdzniecību starp dalībvalstīm. Atbilstoši Līguma par Eiropas Savienības darbību 107.panta 3.punktam, par saderīgu ar iekšējo tirgu var uzskatīt atbalstu, kas veicina kultūru un </w:t>
            </w:r>
            <w:r>
              <w:rPr>
                <w:sz w:val="22"/>
                <w:szCs w:val="22"/>
              </w:rPr>
              <w:lastRenderedPageBreak/>
              <w:t xml:space="preserve">kultūras mantojuma saglabāšanu, ja tāds atbalsts neiespaido tirdzniecības apstākļu un konkurenci Savienībā tiktāl, ka tas ir pretrunā kopīgām interesēm. </w:t>
            </w:r>
            <w:r w:rsidR="00CD31DA">
              <w:rPr>
                <w:sz w:val="22"/>
                <w:szCs w:val="22"/>
              </w:rPr>
              <w:t xml:space="preserve">Ņemot vērā, ka Eiropas Savienības dalībvalstīs gan nacionālā, gan reģionālā līmenī pastāv </w:t>
            </w:r>
            <w:r w:rsidR="00DC3D82">
              <w:rPr>
                <w:sz w:val="22"/>
                <w:szCs w:val="22"/>
              </w:rPr>
              <w:t xml:space="preserve">šādi ārvalstu finansējuma piesaistes fondi, Kultūras ministrija norāda, ka jau izveidojusies Eiropas Savienības prakse liecina, ka </w:t>
            </w:r>
            <w:r w:rsidR="00496994">
              <w:rPr>
                <w:sz w:val="22"/>
                <w:szCs w:val="22"/>
              </w:rPr>
              <w:t xml:space="preserve">šāda ārvalstu filmu līdzfinansēšanas fonda izveide atbilst </w:t>
            </w:r>
            <w:r w:rsidR="00E904B0">
              <w:rPr>
                <w:sz w:val="22"/>
                <w:szCs w:val="22"/>
              </w:rPr>
              <w:t xml:space="preserve">Līguma par Eiropas Savienības darbību 107.panta nosacījumiem. </w:t>
            </w:r>
          </w:p>
          <w:p w:rsidR="007E46AA" w:rsidRDefault="007E46AA" w:rsidP="00496994">
            <w:pPr>
              <w:jc w:val="both"/>
            </w:pPr>
          </w:p>
          <w:p w:rsidR="00581F8D" w:rsidRPr="00CD0DFD" w:rsidRDefault="00581F8D" w:rsidP="00DF50D8">
            <w:pPr>
              <w:jc w:val="both"/>
            </w:pPr>
            <w:r w:rsidRPr="00CD0DFD">
              <w:rPr>
                <w:sz w:val="22"/>
                <w:szCs w:val="22"/>
              </w:rPr>
              <w:t xml:space="preserve">2008.gada 16.jūlijā Eiropas Komisija pieņēma pozitīvu lēmumu par Latvijas paziņoto atbalsta programmu Nr.N233/2008 „Par atbalstu filmu nozares projektiem Latvijā” (spēkā līdz 2013.gada 31.decembrim). Tomēr atbalsta programmā Nr.N233/2008 nav iekļauts tāds atbalsta mehānisms kā līdzfinansējums ārvalstu filmu uzņemšanai Latvijā, tādejādi nepieciešams veikt saskaņojumu par šāda valsts atbalsta sniegšanu. </w:t>
            </w:r>
          </w:p>
        </w:tc>
      </w:tr>
      <w:tr w:rsidR="00581F8D" w:rsidRPr="00132753" w:rsidTr="008F2926">
        <w:tc>
          <w:tcPr>
            <w:tcW w:w="502" w:type="dxa"/>
          </w:tcPr>
          <w:p w:rsidR="00581F8D" w:rsidRPr="00CD0DFD" w:rsidRDefault="00581F8D" w:rsidP="00496994">
            <w:r w:rsidRPr="00CD0DFD">
              <w:rPr>
                <w:sz w:val="22"/>
                <w:szCs w:val="22"/>
              </w:rPr>
              <w:lastRenderedPageBreak/>
              <w:t>2.</w:t>
            </w:r>
          </w:p>
        </w:tc>
        <w:tc>
          <w:tcPr>
            <w:tcW w:w="1418" w:type="dxa"/>
          </w:tcPr>
          <w:p w:rsidR="00581F8D" w:rsidRPr="00CD0DFD" w:rsidRDefault="00581F8D" w:rsidP="00496994">
            <w:r w:rsidRPr="00CD0DFD">
              <w:rPr>
                <w:sz w:val="22"/>
                <w:szCs w:val="22"/>
              </w:rPr>
              <w:t>Citas starptautiskās saistības</w:t>
            </w:r>
          </w:p>
        </w:tc>
        <w:tc>
          <w:tcPr>
            <w:tcW w:w="7619" w:type="dxa"/>
          </w:tcPr>
          <w:p w:rsidR="00581F8D" w:rsidRPr="00CD0DFD" w:rsidRDefault="00581F8D" w:rsidP="00496994">
            <w:r w:rsidRPr="00CD0DFD">
              <w:rPr>
                <w:sz w:val="22"/>
                <w:szCs w:val="22"/>
              </w:rPr>
              <w:t xml:space="preserve">Nav attiecināms </w:t>
            </w:r>
          </w:p>
        </w:tc>
      </w:tr>
      <w:tr w:rsidR="00581F8D" w:rsidRPr="00132753" w:rsidTr="008F2926">
        <w:tc>
          <w:tcPr>
            <w:tcW w:w="502" w:type="dxa"/>
          </w:tcPr>
          <w:p w:rsidR="00581F8D" w:rsidRPr="00CD0DFD" w:rsidRDefault="00581F8D" w:rsidP="00496994">
            <w:r w:rsidRPr="00CD0DFD">
              <w:rPr>
                <w:sz w:val="22"/>
                <w:szCs w:val="22"/>
              </w:rPr>
              <w:t>3.</w:t>
            </w:r>
          </w:p>
        </w:tc>
        <w:tc>
          <w:tcPr>
            <w:tcW w:w="1418" w:type="dxa"/>
          </w:tcPr>
          <w:p w:rsidR="00581F8D" w:rsidRPr="00CD0DFD" w:rsidRDefault="00581F8D" w:rsidP="00496994">
            <w:r w:rsidRPr="00CD0DFD">
              <w:rPr>
                <w:sz w:val="22"/>
                <w:szCs w:val="22"/>
              </w:rPr>
              <w:t>Cita informācija</w:t>
            </w:r>
          </w:p>
        </w:tc>
        <w:tc>
          <w:tcPr>
            <w:tcW w:w="7619" w:type="dxa"/>
          </w:tcPr>
          <w:p w:rsidR="00581F8D" w:rsidRPr="00CD0DFD" w:rsidRDefault="00581F8D" w:rsidP="00496994">
            <w:r w:rsidRPr="00CD0DFD">
              <w:rPr>
                <w:sz w:val="22"/>
                <w:szCs w:val="22"/>
              </w:rPr>
              <w:t>Nav</w:t>
            </w:r>
          </w:p>
        </w:tc>
      </w:tr>
    </w:tbl>
    <w:p w:rsidR="00581F8D" w:rsidRPr="00132753" w:rsidRDefault="00581F8D" w:rsidP="00581F8D">
      <w:pPr>
        <w:rPr>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3"/>
        <w:gridCol w:w="2322"/>
        <w:gridCol w:w="2322"/>
        <w:gridCol w:w="2322"/>
      </w:tblGrid>
      <w:tr w:rsidR="00581F8D" w:rsidRPr="00132753" w:rsidTr="00496994">
        <w:tc>
          <w:tcPr>
            <w:tcW w:w="9539" w:type="dxa"/>
            <w:gridSpan w:val="4"/>
          </w:tcPr>
          <w:p w:rsidR="00581F8D" w:rsidRPr="00CD0DFD" w:rsidRDefault="00581F8D" w:rsidP="00496994">
            <w:pPr>
              <w:jc w:val="center"/>
              <w:rPr>
                <w:b/>
              </w:rPr>
            </w:pPr>
            <w:r w:rsidRPr="00CD0DFD">
              <w:rPr>
                <w:b/>
                <w:sz w:val="22"/>
                <w:szCs w:val="22"/>
              </w:rPr>
              <w:t>1.tabula Tiesību akta projekta atbilstība ES tiesību aktiem</w:t>
            </w:r>
          </w:p>
        </w:tc>
      </w:tr>
      <w:tr w:rsidR="00581F8D" w:rsidRPr="00132753" w:rsidTr="00496994">
        <w:tc>
          <w:tcPr>
            <w:tcW w:w="2573" w:type="dxa"/>
          </w:tcPr>
          <w:p w:rsidR="00581F8D" w:rsidRPr="00CD0DFD" w:rsidRDefault="00581F8D" w:rsidP="00496994">
            <w:r w:rsidRPr="00CD0DFD">
              <w:rPr>
                <w:sz w:val="22"/>
                <w:szCs w:val="22"/>
              </w:rPr>
              <w:t>Attiecīgā ES tiesību akta datums, numurs un nosaukums</w:t>
            </w:r>
          </w:p>
        </w:tc>
        <w:tc>
          <w:tcPr>
            <w:tcW w:w="6966" w:type="dxa"/>
            <w:gridSpan w:val="3"/>
          </w:tcPr>
          <w:p w:rsidR="00581F8D" w:rsidRPr="00CD0DFD" w:rsidRDefault="00581F8D" w:rsidP="00496994">
            <w:r w:rsidRPr="00CD0DFD">
              <w:rPr>
                <w:sz w:val="22"/>
                <w:szCs w:val="22"/>
                <w:lang w:eastAsia="en-US"/>
              </w:rPr>
              <w:t>Aizpilda, ja ar projektu tiek pārņemts vai ieviests vairāk nekā viens ES tiesību akts, – jānorāda tā pati informācija, kas prasīta instrukcijas 55.1.apakšpunktā un jau tikusi norādīta arī V sadaļas 1.punkta ietvaros</w:t>
            </w:r>
          </w:p>
        </w:tc>
      </w:tr>
      <w:tr w:rsidR="00581F8D" w:rsidRPr="00132753" w:rsidTr="00496994">
        <w:tc>
          <w:tcPr>
            <w:tcW w:w="2573" w:type="dxa"/>
          </w:tcPr>
          <w:p w:rsidR="00581F8D" w:rsidRPr="00CD0DFD" w:rsidRDefault="00581F8D" w:rsidP="00496994">
            <w:r w:rsidRPr="00CD0DFD">
              <w:rPr>
                <w:sz w:val="22"/>
                <w:szCs w:val="22"/>
              </w:rPr>
              <w:t>A</w:t>
            </w:r>
          </w:p>
        </w:tc>
        <w:tc>
          <w:tcPr>
            <w:tcW w:w="2322" w:type="dxa"/>
          </w:tcPr>
          <w:p w:rsidR="00581F8D" w:rsidRPr="00CD0DFD" w:rsidRDefault="00581F8D" w:rsidP="00496994">
            <w:r w:rsidRPr="00CD0DFD">
              <w:rPr>
                <w:sz w:val="22"/>
                <w:szCs w:val="22"/>
              </w:rPr>
              <w:t>B</w:t>
            </w:r>
          </w:p>
        </w:tc>
        <w:tc>
          <w:tcPr>
            <w:tcW w:w="2322" w:type="dxa"/>
          </w:tcPr>
          <w:p w:rsidR="00581F8D" w:rsidRPr="00CD0DFD" w:rsidRDefault="00581F8D" w:rsidP="00496994">
            <w:r w:rsidRPr="00CD0DFD">
              <w:rPr>
                <w:sz w:val="22"/>
                <w:szCs w:val="22"/>
              </w:rPr>
              <w:t>C</w:t>
            </w:r>
          </w:p>
        </w:tc>
        <w:tc>
          <w:tcPr>
            <w:tcW w:w="2322" w:type="dxa"/>
          </w:tcPr>
          <w:p w:rsidR="00581F8D" w:rsidRPr="00CD0DFD" w:rsidRDefault="00581F8D" w:rsidP="00496994">
            <w:r w:rsidRPr="00CD0DFD">
              <w:rPr>
                <w:sz w:val="22"/>
                <w:szCs w:val="22"/>
              </w:rPr>
              <w:t>D</w:t>
            </w:r>
          </w:p>
        </w:tc>
      </w:tr>
      <w:tr w:rsidR="00581F8D" w:rsidRPr="00132753" w:rsidTr="00496994">
        <w:tc>
          <w:tcPr>
            <w:tcW w:w="2573" w:type="dxa"/>
          </w:tcPr>
          <w:p w:rsidR="00581F8D" w:rsidRPr="00CD0DFD" w:rsidRDefault="006B4861" w:rsidP="00496994">
            <w:r>
              <w:rPr>
                <w:sz w:val="22"/>
                <w:szCs w:val="22"/>
                <w:lang w:eastAsia="en-US"/>
              </w:rPr>
              <w:t>Attiecīgā ES tiesību akta</w:t>
            </w:r>
            <w:r w:rsidR="00581F8D" w:rsidRPr="00CD0DFD">
              <w:rPr>
                <w:sz w:val="22"/>
                <w:szCs w:val="22"/>
                <w:lang w:eastAsia="en-US"/>
              </w:rPr>
              <w:t xml:space="preserve"> panta numurs (uzskaitot katru tiesību akta vienību – pantu, daļu, punktu, apakšpunktu)</w:t>
            </w:r>
          </w:p>
        </w:tc>
        <w:tc>
          <w:tcPr>
            <w:tcW w:w="2322" w:type="dxa"/>
          </w:tcPr>
          <w:p w:rsidR="00581F8D" w:rsidRPr="00CD0DFD" w:rsidRDefault="00581F8D" w:rsidP="00496994">
            <w:r w:rsidRPr="00CD0DFD">
              <w:rPr>
                <w:sz w:val="22"/>
                <w:szCs w:val="22"/>
                <w:lang w:eastAsia="en-US"/>
              </w:rPr>
              <w:t>Projekta vienība, kas pārņem vai ievieš katru šīs tabulas A ailē minēto ES tiesību akta vienību, vai tiesību akts, kur attiecīgā ES tiesību akta vienība pārņemta vai ieviesta</w:t>
            </w:r>
          </w:p>
        </w:tc>
        <w:tc>
          <w:tcPr>
            <w:tcW w:w="2322" w:type="dxa"/>
          </w:tcPr>
          <w:p w:rsidR="00581F8D" w:rsidRPr="00CD0DFD" w:rsidRDefault="00581F8D" w:rsidP="00496994">
            <w:pPr>
              <w:rPr>
                <w:lang w:eastAsia="en-US"/>
              </w:rPr>
            </w:pPr>
            <w:r w:rsidRPr="00CD0DFD">
              <w:rPr>
                <w:sz w:val="22"/>
                <w:szCs w:val="22"/>
                <w:lang w:eastAsia="en-US"/>
              </w:rPr>
              <w:t xml:space="preserve">Informācija par to, vai šīs tabulas A ailē minētās ES tiesību akta vienības tiek pārņemtas vai ieviestas pilnībā vai daļēji. </w:t>
            </w:r>
          </w:p>
          <w:p w:rsidR="00581F8D" w:rsidRPr="00CD0DFD" w:rsidRDefault="00581F8D" w:rsidP="00496994">
            <w:pPr>
              <w:rPr>
                <w:lang w:eastAsia="en-US"/>
              </w:rPr>
            </w:pPr>
            <w:r w:rsidRPr="00CD0DFD">
              <w:rPr>
                <w:sz w:val="22"/>
                <w:szCs w:val="22"/>
                <w:lang w:eastAsia="en-US"/>
              </w:rPr>
              <w:t>Ja attiecīgā ES tiesību akta vienība tiek pārņemta vai ieviesta daļēji, sniedz attiecīgu skaidrojumu, kā arī precīzi norāda, kad un kādā veidā ES tiesību akta vienība tiks pārņemta vai ieviesta pilnībā.</w:t>
            </w:r>
          </w:p>
          <w:p w:rsidR="00581F8D" w:rsidRPr="00CD0DFD" w:rsidRDefault="00581F8D" w:rsidP="00496994">
            <w:r w:rsidRPr="00CD0DFD">
              <w:rPr>
                <w:sz w:val="22"/>
                <w:szCs w:val="22"/>
                <w:lang w:eastAsia="en-US"/>
              </w:rPr>
              <w:t>Norāda institūciju, kas ir atbildīga par šo saistību izpildi pilnībā</w:t>
            </w:r>
          </w:p>
        </w:tc>
        <w:tc>
          <w:tcPr>
            <w:tcW w:w="2322" w:type="dxa"/>
          </w:tcPr>
          <w:p w:rsidR="00581F8D" w:rsidRPr="00CD0DFD" w:rsidRDefault="00581F8D" w:rsidP="00496994">
            <w:pPr>
              <w:rPr>
                <w:lang w:eastAsia="en-US"/>
              </w:rPr>
            </w:pPr>
            <w:r w:rsidRPr="00CD0DFD">
              <w:rPr>
                <w:sz w:val="22"/>
                <w:szCs w:val="22"/>
                <w:lang w:eastAsia="en-US"/>
              </w:rPr>
              <w:t xml:space="preserve">Informācija par to, vai šīs tabulas B ailē minētās projekta vienības paredz stingrākas prasības nekā šīs tabulas A ailē minētās ES tiesību akta vienības. </w:t>
            </w:r>
          </w:p>
          <w:p w:rsidR="00581F8D" w:rsidRPr="00CD0DFD" w:rsidRDefault="00581F8D" w:rsidP="00496994">
            <w:pPr>
              <w:rPr>
                <w:lang w:eastAsia="en-US"/>
              </w:rPr>
            </w:pPr>
            <w:r w:rsidRPr="00CD0DFD">
              <w:rPr>
                <w:sz w:val="22"/>
                <w:szCs w:val="22"/>
                <w:lang w:eastAsia="en-US"/>
              </w:rPr>
              <w:t>Ja projekts satur stingrākas prasības nekā attiecīgais ES tiesību akts, norāda pamatojumu un samērīgumu.</w:t>
            </w:r>
          </w:p>
          <w:p w:rsidR="00581F8D" w:rsidRPr="00CD0DFD" w:rsidRDefault="00581F8D" w:rsidP="00496994">
            <w:r w:rsidRPr="00CD0DFD">
              <w:rPr>
                <w:sz w:val="22"/>
                <w:szCs w:val="22"/>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0B4B2F" w:rsidRPr="00132753" w:rsidTr="00496994">
        <w:tc>
          <w:tcPr>
            <w:tcW w:w="2573" w:type="dxa"/>
          </w:tcPr>
          <w:p w:rsidR="000B4B2F" w:rsidRDefault="000B4B2F" w:rsidP="00496994">
            <w:pPr>
              <w:rPr>
                <w:lang w:eastAsia="en-US"/>
              </w:rPr>
            </w:pPr>
            <w:r>
              <w:rPr>
                <w:sz w:val="22"/>
                <w:szCs w:val="22"/>
              </w:rPr>
              <w:t xml:space="preserve">Līguma par Eiropas Savienības darbību </w:t>
            </w:r>
            <w:r w:rsidRPr="00CD0DFD">
              <w:rPr>
                <w:sz w:val="22"/>
                <w:szCs w:val="22"/>
              </w:rPr>
              <w:t>87.panta 3.punkta d) apakšpunkts</w:t>
            </w:r>
          </w:p>
        </w:tc>
        <w:tc>
          <w:tcPr>
            <w:tcW w:w="2322" w:type="dxa"/>
          </w:tcPr>
          <w:p w:rsidR="000B4B2F" w:rsidRPr="00CD0DFD" w:rsidRDefault="000B4B2F" w:rsidP="00496994">
            <w:pPr>
              <w:rPr>
                <w:lang w:eastAsia="en-US"/>
              </w:rPr>
            </w:pPr>
            <w:r>
              <w:rPr>
                <w:sz w:val="22"/>
                <w:szCs w:val="22"/>
                <w:lang w:eastAsia="en-US"/>
              </w:rPr>
              <w:t>Projektam pievienotā MK sēdes protokollēmuma 2.punkts</w:t>
            </w:r>
          </w:p>
        </w:tc>
        <w:tc>
          <w:tcPr>
            <w:tcW w:w="2322" w:type="dxa"/>
          </w:tcPr>
          <w:p w:rsidR="000B4B2F" w:rsidRDefault="000B4B2F" w:rsidP="00496994">
            <w:pPr>
              <w:rPr>
                <w:lang w:eastAsia="en-US"/>
              </w:rPr>
            </w:pPr>
            <w:r>
              <w:rPr>
                <w:sz w:val="22"/>
                <w:szCs w:val="22"/>
                <w:lang w:eastAsia="en-US"/>
              </w:rPr>
              <w:t>Atbilst pilnībā</w:t>
            </w:r>
          </w:p>
          <w:p w:rsidR="00765C1A" w:rsidRPr="00CD0DFD" w:rsidRDefault="00765C1A" w:rsidP="00496994">
            <w:pPr>
              <w:rPr>
                <w:lang w:eastAsia="en-US"/>
              </w:rPr>
            </w:pPr>
            <w:r>
              <w:rPr>
                <w:sz w:val="22"/>
                <w:szCs w:val="22"/>
                <w:lang w:eastAsia="en-US"/>
              </w:rPr>
              <w:t>Atbildīgā- Kultūras ministrija</w:t>
            </w:r>
          </w:p>
        </w:tc>
        <w:tc>
          <w:tcPr>
            <w:tcW w:w="2322" w:type="dxa"/>
          </w:tcPr>
          <w:p w:rsidR="000B4B2F" w:rsidRPr="00CD0DFD" w:rsidRDefault="000B4B2F" w:rsidP="002B51D7">
            <w:pPr>
              <w:rPr>
                <w:lang w:eastAsia="en-US"/>
              </w:rPr>
            </w:pPr>
            <w:r>
              <w:rPr>
                <w:sz w:val="22"/>
                <w:szCs w:val="22"/>
                <w:lang w:eastAsia="en-US"/>
              </w:rPr>
              <w:t>Neparedz stingrāk</w:t>
            </w:r>
            <w:r w:rsidR="002B51D7">
              <w:rPr>
                <w:sz w:val="22"/>
                <w:szCs w:val="22"/>
                <w:lang w:eastAsia="en-US"/>
              </w:rPr>
              <w:t>as prasības</w:t>
            </w:r>
          </w:p>
        </w:tc>
      </w:tr>
      <w:tr w:rsidR="00581F8D" w:rsidRPr="00132753" w:rsidTr="00496994">
        <w:tc>
          <w:tcPr>
            <w:tcW w:w="2573" w:type="dxa"/>
          </w:tcPr>
          <w:p w:rsidR="00DF50D8" w:rsidRDefault="00DF50D8" w:rsidP="00496994">
            <w:r>
              <w:rPr>
                <w:sz w:val="22"/>
                <w:szCs w:val="22"/>
              </w:rPr>
              <w:lastRenderedPageBreak/>
              <w:t>Eiropas Komisijas paziņojums</w:t>
            </w:r>
            <w:r w:rsidRPr="00CD0DFD">
              <w:rPr>
                <w:sz w:val="22"/>
                <w:szCs w:val="22"/>
              </w:rPr>
              <w:t xml:space="preserve"> Padomei, Ekonomiskajai un Sociālajai Komitejai un Reģionu Komitejai par atsevišķiem juridiskiem aspektiem attiecībā uz kinematogrāfijas un c</w:t>
            </w:r>
            <w:r>
              <w:rPr>
                <w:sz w:val="22"/>
                <w:szCs w:val="22"/>
              </w:rPr>
              <w:t xml:space="preserve">itiem audiovizuālajiem darbiem </w:t>
            </w:r>
          </w:p>
          <w:p w:rsidR="00581F8D" w:rsidRDefault="00DF50D8" w:rsidP="00496994">
            <w:r w:rsidRPr="00CD0DFD">
              <w:rPr>
                <w:sz w:val="22"/>
                <w:szCs w:val="22"/>
              </w:rPr>
              <w:t>COM/2001-534</w:t>
            </w:r>
            <w:r>
              <w:rPr>
                <w:sz w:val="22"/>
                <w:szCs w:val="22"/>
              </w:rPr>
              <w:t xml:space="preserve"> 2.1.punkts</w:t>
            </w:r>
          </w:p>
          <w:p w:rsidR="001E1D3E" w:rsidRPr="00CD0DFD" w:rsidRDefault="001E1D3E" w:rsidP="00496994">
            <w:r>
              <w:rPr>
                <w:sz w:val="22"/>
                <w:szCs w:val="22"/>
              </w:rPr>
              <w:t>(nepieciešams veikt saskaņojumu)</w:t>
            </w:r>
          </w:p>
        </w:tc>
        <w:tc>
          <w:tcPr>
            <w:tcW w:w="2322" w:type="dxa"/>
          </w:tcPr>
          <w:p w:rsidR="00581F8D" w:rsidRPr="00CD0DFD" w:rsidRDefault="001E1D3E" w:rsidP="00496994">
            <w:r>
              <w:rPr>
                <w:sz w:val="22"/>
                <w:szCs w:val="22"/>
                <w:lang w:eastAsia="en-US"/>
              </w:rPr>
              <w:t xml:space="preserve">Projektam pievienotā MK sēdes protokollēmuma </w:t>
            </w:r>
            <w:r w:rsidR="006B4861">
              <w:rPr>
                <w:sz w:val="22"/>
                <w:szCs w:val="22"/>
                <w:lang w:eastAsia="en-US"/>
              </w:rPr>
              <w:t>2.punkts</w:t>
            </w:r>
          </w:p>
        </w:tc>
        <w:tc>
          <w:tcPr>
            <w:tcW w:w="2322" w:type="dxa"/>
          </w:tcPr>
          <w:p w:rsidR="00581F8D" w:rsidRDefault="00765C1A" w:rsidP="00496994">
            <w:pPr>
              <w:rPr>
                <w:lang w:eastAsia="en-US"/>
              </w:rPr>
            </w:pPr>
            <w:r>
              <w:rPr>
                <w:sz w:val="22"/>
                <w:szCs w:val="22"/>
                <w:lang w:eastAsia="en-US"/>
              </w:rPr>
              <w:t>Atbilst p</w:t>
            </w:r>
            <w:r w:rsidR="006B4861">
              <w:rPr>
                <w:sz w:val="22"/>
                <w:szCs w:val="22"/>
                <w:lang w:eastAsia="en-US"/>
              </w:rPr>
              <w:t xml:space="preserve">ilnībā </w:t>
            </w:r>
          </w:p>
          <w:p w:rsidR="006B4861" w:rsidRPr="00CD0DFD" w:rsidRDefault="006B4861" w:rsidP="00496994">
            <w:r>
              <w:rPr>
                <w:sz w:val="22"/>
                <w:szCs w:val="22"/>
                <w:lang w:eastAsia="en-US"/>
              </w:rPr>
              <w:t>Atbildīgā- Kultūras ministrija</w:t>
            </w:r>
          </w:p>
        </w:tc>
        <w:tc>
          <w:tcPr>
            <w:tcW w:w="2322" w:type="dxa"/>
          </w:tcPr>
          <w:p w:rsidR="00581F8D" w:rsidRPr="00CD0DFD" w:rsidRDefault="006B4861" w:rsidP="002B51D7">
            <w:r>
              <w:rPr>
                <w:sz w:val="22"/>
                <w:szCs w:val="22"/>
                <w:lang w:eastAsia="en-US"/>
              </w:rPr>
              <w:t>Neparedz stingrāk</w:t>
            </w:r>
            <w:r w:rsidR="002B51D7">
              <w:rPr>
                <w:sz w:val="22"/>
                <w:szCs w:val="22"/>
                <w:lang w:eastAsia="en-US"/>
              </w:rPr>
              <w:t>as prasības</w:t>
            </w:r>
          </w:p>
        </w:tc>
      </w:tr>
      <w:tr w:rsidR="00581F8D" w:rsidRPr="00132753" w:rsidTr="00496994">
        <w:tc>
          <w:tcPr>
            <w:tcW w:w="2573" w:type="dxa"/>
          </w:tcPr>
          <w:p w:rsidR="00581F8D" w:rsidRPr="00CD0DFD" w:rsidRDefault="00581F8D" w:rsidP="00496994">
            <w:pPr>
              <w:rPr>
                <w:lang w:eastAsia="en-US"/>
              </w:rPr>
            </w:pPr>
            <w:r w:rsidRPr="00CD0DFD">
              <w:rPr>
                <w:sz w:val="22"/>
                <w:szCs w:val="22"/>
                <w:lang w:eastAsia="en-US"/>
              </w:rPr>
              <w:t xml:space="preserve">Kā ir izmantota ES tiesību aktā paredzētā rīcības brīvība dalībvalstij pārņemt vai ieviest noteiktas ES tiesību akta normas? </w:t>
            </w:r>
          </w:p>
          <w:p w:rsidR="00581F8D" w:rsidRPr="00CD0DFD" w:rsidRDefault="00581F8D" w:rsidP="00496994">
            <w:r w:rsidRPr="00CD0DFD">
              <w:rPr>
                <w:sz w:val="22"/>
                <w:szCs w:val="22"/>
                <w:lang w:eastAsia="en-US"/>
              </w:rPr>
              <w:t>Kādēļ?</w:t>
            </w:r>
          </w:p>
        </w:tc>
        <w:tc>
          <w:tcPr>
            <w:tcW w:w="6966" w:type="dxa"/>
            <w:gridSpan w:val="3"/>
          </w:tcPr>
          <w:p w:rsidR="00581F8D" w:rsidRPr="00CD0DFD" w:rsidRDefault="00581F8D" w:rsidP="00496994">
            <w:r w:rsidRPr="00CD0DFD">
              <w:rPr>
                <w:sz w:val="22"/>
                <w:szCs w:val="22"/>
                <w:lang w:eastAsia="en-US"/>
              </w:rPr>
              <w:t>Nav attiecināms</w:t>
            </w:r>
          </w:p>
        </w:tc>
      </w:tr>
      <w:tr w:rsidR="00581F8D" w:rsidRPr="00132753" w:rsidTr="00496994">
        <w:tc>
          <w:tcPr>
            <w:tcW w:w="2573" w:type="dxa"/>
          </w:tcPr>
          <w:p w:rsidR="00581F8D" w:rsidRPr="00CD0DFD" w:rsidRDefault="00581F8D" w:rsidP="00496994">
            <w:pPr>
              <w:rPr>
                <w:lang w:eastAsia="en-US"/>
              </w:rPr>
            </w:pPr>
            <w:r w:rsidRPr="00CD0DFD">
              <w:rPr>
                <w:sz w:val="22"/>
                <w:szCs w:val="22"/>
                <w:lang w:eastAsia="en-U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66" w:type="dxa"/>
            <w:gridSpan w:val="3"/>
          </w:tcPr>
          <w:p w:rsidR="00581F8D" w:rsidRPr="00CD0DFD" w:rsidRDefault="00581F8D" w:rsidP="00496994">
            <w:pPr>
              <w:rPr>
                <w:lang w:eastAsia="en-US"/>
              </w:rPr>
            </w:pPr>
            <w:r w:rsidRPr="00CD0DFD">
              <w:rPr>
                <w:sz w:val="22"/>
                <w:szCs w:val="22"/>
              </w:rPr>
              <w:t>Komercdarbības atbalsta likums, Latvijas Republikas Ministru kabineta 2007.gada 6.februāra noteikumi Nr.100 „</w:t>
            </w:r>
            <w:r w:rsidRPr="00CD0DFD">
              <w:rPr>
                <w:bCs/>
                <w:sz w:val="22"/>
                <w:szCs w:val="22"/>
              </w:rPr>
              <w:t>Kārtība, kādā Eiropas Komisijā elektroniski iesniedz atbalsta programmu un individuālo atbalsta projektu paziņojumus un kādā piešķir un anulē atbalsta paziņojumu elektroniskās sistēmas lietošanas tiesības</w:t>
            </w:r>
            <w:r w:rsidRPr="00CD0DFD">
              <w:rPr>
                <w:sz w:val="22"/>
                <w:szCs w:val="22"/>
              </w:rPr>
              <w:t>”.</w:t>
            </w:r>
          </w:p>
        </w:tc>
      </w:tr>
      <w:tr w:rsidR="00581F8D" w:rsidRPr="00132753" w:rsidTr="00496994">
        <w:tc>
          <w:tcPr>
            <w:tcW w:w="2573" w:type="dxa"/>
          </w:tcPr>
          <w:p w:rsidR="00581F8D" w:rsidRPr="00CD0DFD" w:rsidRDefault="00581F8D" w:rsidP="00496994">
            <w:pPr>
              <w:rPr>
                <w:lang w:eastAsia="en-US"/>
              </w:rPr>
            </w:pPr>
            <w:r w:rsidRPr="00CD0DFD">
              <w:rPr>
                <w:sz w:val="22"/>
                <w:szCs w:val="22"/>
                <w:lang w:eastAsia="en-US"/>
              </w:rPr>
              <w:t>Cita informācija</w:t>
            </w:r>
          </w:p>
        </w:tc>
        <w:tc>
          <w:tcPr>
            <w:tcW w:w="6966" w:type="dxa"/>
            <w:gridSpan w:val="3"/>
          </w:tcPr>
          <w:p w:rsidR="00581F8D" w:rsidRPr="00CD0DFD" w:rsidRDefault="00581F8D" w:rsidP="00496994">
            <w:pPr>
              <w:rPr>
                <w:lang w:eastAsia="en-US"/>
              </w:rPr>
            </w:pPr>
            <w:r w:rsidRPr="00CD0DFD">
              <w:rPr>
                <w:sz w:val="22"/>
                <w:szCs w:val="22"/>
                <w:lang w:eastAsia="en-US"/>
              </w:rPr>
              <w:t>Nav</w:t>
            </w:r>
          </w:p>
        </w:tc>
      </w:tr>
    </w:tbl>
    <w:p w:rsidR="00581F8D" w:rsidRPr="00132753" w:rsidRDefault="00581F8D" w:rsidP="00581F8D">
      <w:pPr>
        <w:rPr>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3"/>
        <w:gridCol w:w="2322"/>
        <w:gridCol w:w="4644"/>
      </w:tblGrid>
      <w:tr w:rsidR="00581F8D" w:rsidRPr="00132753" w:rsidTr="00496994">
        <w:tc>
          <w:tcPr>
            <w:tcW w:w="9539" w:type="dxa"/>
            <w:gridSpan w:val="3"/>
          </w:tcPr>
          <w:p w:rsidR="00581F8D" w:rsidRPr="00CD0DFD" w:rsidRDefault="00581F8D" w:rsidP="00496994">
            <w:pPr>
              <w:jc w:val="center"/>
              <w:rPr>
                <w:b/>
              </w:rPr>
            </w:pPr>
            <w:r w:rsidRPr="00CD0DFD">
              <w:rPr>
                <w:b/>
                <w:bCs/>
                <w:sz w:val="22"/>
                <w:szCs w:val="22"/>
                <w:lang w:eastAsia="en-US"/>
              </w:rPr>
              <w:t>2.tabula</w:t>
            </w:r>
            <w:r w:rsidRPr="00CD0DFD">
              <w:rPr>
                <w:b/>
                <w:bCs/>
                <w:sz w:val="22"/>
                <w:szCs w:val="22"/>
                <w:lang w:eastAsia="en-US"/>
              </w:rPr>
              <w:br/>
              <w:t>Ar tiesību akta projektu izpildītās vai uzņemtās saistības, kas izriet no starptautiskajiem tiesību aktiem vai starptautiskas institūcijas vai organizācijas dokumentiem.</w:t>
            </w:r>
            <w:r w:rsidRPr="00CD0DFD">
              <w:rPr>
                <w:b/>
                <w:bCs/>
                <w:sz w:val="22"/>
                <w:szCs w:val="22"/>
                <w:lang w:eastAsia="en-US"/>
              </w:rPr>
              <w:br/>
              <w:t>Pasākumi šo saistību izpildei</w:t>
            </w:r>
          </w:p>
        </w:tc>
      </w:tr>
      <w:tr w:rsidR="00581F8D" w:rsidRPr="00132753" w:rsidTr="00496994">
        <w:tc>
          <w:tcPr>
            <w:tcW w:w="2573" w:type="dxa"/>
          </w:tcPr>
          <w:p w:rsidR="00581F8D" w:rsidRPr="00CD0DFD" w:rsidRDefault="00581F8D" w:rsidP="00496994">
            <w:r w:rsidRPr="00CD0DFD">
              <w:rPr>
                <w:sz w:val="22"/>
                <w:szCs w:val="22"/>
                <w:lang w:eastAsia="en-US"/>
              </w:rPr>
              <w:t>Attiecīgā starptautiskā tiesību akta vai starptautiskas institūcijas vai organizācijas dokumenta (turpmāk – starptautiskais dokuments) datums, numurs un nosaukums</w:t>
            </w:r>
          </w:p>
        </w:tc>
        <w:tc>
          <w:tcPr>
            <w:tcW w:w="6966" w:type="dxa"/>
            <w:gridSpan w:val="2"/>
          </w:tcPr>
          <w:p w:rsidR="00581F8D" w:rsidRPr="00CD0DFD" w:rsidRDefault="00581F8D" w:rsidP="00496994">
            <w:r w:rsidRPr="00CD0DFD">
              <w:rPr>
                <w:sz w:val="22"/>
                <w:szCs w:val="22"/>
                <w:lang w:eastAsia="en-US"/>
              </w:rPr>
              <w:t>Nav</w:t>
            </w:r>
          </w:p>
        </w:tc>
      </w:tr>
      <w:tr w:rsidR="00581F8D" w:rsidRPr="00132753" w:rsidTr="00496994">
        <w:tc>
          <w:tcPr>
            <w:tcW w:w="2573" w:type="dxa"/>
          </w:tcPr>
          <w:p w:rsidR="00581F8D" w:rsidRPr="00CD0DFD" w:rsidRDefault="00581F8D" w:rsidP="00496994">
            <w:r w:rsidRPr="00CD0DFD">
              <w:rPr>
                <w:sz w:val="22"/>
                <w:szCs w:val="22"/>
              </w:rPr>
              <w:t>A</w:t>
            </w:r>
          </w:p>
        </w:tc>
        <w:tc>
          <w:tcPr>
            <w:tcW w:w="2322" w:type="dxa"/>
          </w:tcPr>
          <w:p w:rsidR="00581F8D" w:rsidRPr="00CD0DFD" w:rsidRDefault="00581F8D" w:rsidP="00496994">
            <w:r w:rsidRPr="00CD0DFD">
              <w:rPr>
                <w:sz w:val="22"/>
                <w:szCs w:val="22"/>
              </w:rPr>
              <w:t>B</w:t>
            </w:r>
          </w:p>
        </w:tc>
        <w:tc>
          <w:tcPr>
            <w:tcW w:w="4644" w:type="dxa"/>
          </w:tcPr>
          <w:p w:rsidR="00581F8D" w:rsidRPr="00CD0DFD" w:rsidRDefault="00581F8D" w:rsidP="00496994">
            <w:r w:rsidRPr="00CD0DFD">
              <w:rPr>
                <w:sz w:val="22"/>
                <w:szCs w:val="22"/>
              </w:rPr>
              <w:t>C</w:t>
            </w:r>
          </w:p>
        </w:tc>
      </w:tr>
      <w:tr w:rsidR="00581F8D" w:rsidRPr="00132753" w:rsidTr="00496994">
        <w:tc>
          <w:tcPr>
            <w:tcW w:w="2573" w:type="dxa"/>
          </w:tcPr>
          <w:p w:rsidR="00581F8D" w:rsidRPr="00CD0DFD" w:rsidRDefault="00581F8D" w:rsidP="00496994">
            <w:pPr>
              <w:rPr>
                <w:lang w:eastAsia="en-US"/>
              </w:rPr>
            </w:pPr>
            <w:r w:rsidRPr="00CD0DFD">
              <w:rPr>
                <w:sz w:val="22"/>
                <w:szCs w:val="22"/>
                <w:lang w:eastAsia="en-US"/>
              </w:rPr>
              <w:t xml:space="preserve">Starptautiskās saistības (pēc būtības), kas izriet no norādītā starptautiskā dokumenta. </w:t>
            </w:r>
          </w:p>
          <w:p w:rsidR="00581F8D" w:rsidRPr="00CD0DFD" w:rsidRDefault="00581F8D" w:rsidP="00496994">
            <w:r w:rsidRPr="00CD0DFD">
              <w:rPr>
                <w:sz w:val="22"/>
                <w:szCs w:val="22"/>
                <w:lang w:eastAsia="en-US"/>
              </w:rPr>
              <w:t xml:space="preserve">Konkrēti veicamie pasākumi vai uzdevumi, </w:t>
            </w:r>
            <w:r w:rsidRPr="00CD0DFD">
              <w:rPr>
                <w:sz w:val="22"/>
                <w:szCs w:val="22"/>
                <w:lang w:eastAsia="en-US"/>
              </w:rPr>
              <w:lastRenderedPageBreak/>
              <w:t>kas nepieciešami šo starptautisko saistību izpildei</w:t>
            </w:r>
          </w:p>
        </w:tc>
        <w:tc>
          <w:tcPr>
            <w:tcW w:w="2322" w:type="dxa"/>
          </w:tcPr>
          <w:p w:rsidR="00581F8D" w:rsidRPr="00CD0DFD" w:rsidRDefault="00581F8D" w:rsidP="00496994">
            <w:r w:rsidRPr="00CD0DFD">
              <w:rPr>
                <w:sz w:val="22"/>
                <w:szCs w:val="22"/>
                <w:lang w:eastAsia="en-US"/>
              </w:rPr>
              <w:lastRenderedPageBreak/>
              <w:t xml:space="preserve">Ja pasākumi vai uzdevumi, ar ko tiks izpildītas starptautiskās saistības, tiek noteikti projektā, norāda attiecīgo projekta </w:t>
            </w:r>
            <w:r w:rsidRPr="00CD0DFD">
              <w:rPr>
                <w:sz w:val="22"/>
                <w:szCs w:val="22"/>
                <w:lang w:eastAsia="en-US"/>
              </w:rPr>
              <w:lastRenderedPageBreak/>
              <w:t>vienību vai norāda dokumentu, kurā sniegts izvērsts skaidrojums, kādā veidā tiks nodrošināta starptautisko saistību izpilde</w:t>
            </w:r>
          </w:p>
        </w:tc>
        <w:tc>
          <w:tcPr>
            <w:tcW w:w="4644" w:type="dxa"/>
          </w:tcPr>
          <w:p w:rsidR="00581F8D" w:rsidRPr="00CD0DFD" w:rsidRDefault="00581F8D" w:rsidP="00496994">
            <w:pPr>
              <w:rPr>
                <w:lang w:eastAsia="en-US"/>
              </w:rPr>
            </w:pPr>
            <w:r w:rsidRPr="00CD0DFD">
              <w:rPr>
                <w:sz w:val="22"/>
                <w:szCs w:val="22"/>
                <w:lang w:eastAsia="en-US"/>
              </w:rPr>
              <w:lastRenderedPageBreak/>
              <w:t xml:space="preserve">Informācija par to, vai starptautiskās saistības, kas minētas šīs tabulas A ailē, tiek izpildītas pilnībā vai daļēji. </w:t>
            </w:r>
          </w:p>
          <w:p w:rsidR="00581F8D" w:rsidRPr="00CD0DFD" w:rsidRDefault="00581F8D" w:rsidP="00496994">
            <w:pPr>
              <w:rPr>
                <w:lang w:eastAsia="en-US"/>
              </w:rPr>
            </w:pPr>
            <w:r w:rsidRPr="00CD0DFD">
              <w:rPr>
                <w:sz w:val="22"/>
                <w:szCs w:val="22"/>
                <w:lang w:eastAsia="en-US"/>
              </w:rPr>
              <w:t xml:space="preserve">Ja attiecīgās starptautiskās saistības tiek izpildītas daļēji, sniedz attiecīgu skaidrojumu, kā arī precīzi norāda, kad un kādā veidā starptautiskās saistības </w:t>
            </w:r>
            <w:r w:rsidRPr="00CD0DFD">
              <w:rPr>
                <w:sz w:val="22"/>
                <w:szCs w:val="22"/>
                <w:lang w:eastAsia="en-US"/>
              </w:rPr>
              <w:lastRenderedPageBreak/>
              <w:t>tiks izpildītas pilnībā.</w:t>
            </w:r>
          </w:p>
          <w:p w:rsidR="00581F8D" w:rsidRPr="00CD0DFD" w:rsidRDefault="00581F8D" w:rsidP="00496994">
            <w:r w:rsidRPr="00CD0DFD">
              <w:rPr>
                <w:sz w:val="22"/>
                <w:szCs w:val="22"/>
                <w:lang w:eastAsia="en-US"/>
              </w:rPr>
              <w:t>Norāda institūciju, kas ir atbildīga par šo saistību izpildi pilnībā</w:t>
            </w:r>
          </w:p>
        </w:tc>
      </w:tr>
      <w:tr w:rsidR="00581F8D" w:rsidRPr="00132753" w:rsidTr="00496994">
        <w:tc>
          <w:tcPr>
            <w:tcW w:w="2573" w:type="dxa"/>
          </w:tcPr>
          <w:p w:rsidR="00581F8D" w:rsidRPr="00CD0DFD" w:rsidRDefault="00581F8D" w:rsidP="00496994">
            <w:r w:rsidRPr="00CD0DFD">
              <w:rPr>
                <w:sz w:val="22"/>
                <w:szCs w:val="22"/>
              </w:rPr>
              <w:lastRenderedPageBreak/>
              <w:t>Nav attiecināms</w:t>
            </w:r>
          </w:p>
        </w:tc>
        <w:tc>
          <w:tcPr>
            <w:tcW w:w="2322" w:type="dxa"/>
          </w:tcPr>
          <w:p w:rsidR="00581F8D" w:rsidRPr="00CD0DFD" w:rsidRDefault="00581F8D" w:rsidP="00496994">
            <w:r w:rsidRPr="00CD0DFD">
              <w:rPr>
                <w:sz w:val="22"/>
                <w:szCs w:val="22"/>
              </w:rPr>
              <w:t>Nav attiecināms</w:t>
            </w:r>
          </w:p>
        </w:tc>
        <w:tc>
          <w:tcPr>
            <w:tcW w:w="4644" w:type="dxa"/>
          </w:tcPr>
          <w:p w:rsidR="00581F8D" w:rsidRPr="00CD0DFD" w:rsidRDefault="00581F8D" w:rsidP="00496994">
            <w:r w:rsidRPr="00CD0DFD">
              <w:rPr>
                <w:sz w:val="22"/>
                <w:szCs w:val="22"/>
              </w:rPr>
              <w:t>Nav attiecināms</w:t>
            </w:r>
          </w:p>
        </w:tc>
      </w:tr>
      <w:tr w:rsidR="00581F8D" w:rsidRPr="00132753" w:rsidTr="00496994">
        <w:tc>
          <w:tcPr>
            <w:tcW w:w="2573" w:type="dxa"/>
          </w:tcPr>
          <w:p w:rsidR="00581F8D" w:rsidRPr="00CD0DFD" w:rsidRDefault="00581F8D" w:rsidP="00496994">
            <w:r w:rsidRPr="00CD0DFD">
              <w:rPr>
                <w:sz w:val="22"/>
                <w:szCs w:val="22"/>
                <w:lang w:eastAsia="en-US"/>
              </w:rPr>
              <w:t>Vai starptautiskajā dokumentā paredzētās saistības nav pretrunā ar jau esošajām Latvijas Republikas starptautiskajām saistībām</w:t>
            </w:r>
          </w:p>
        </w:tc>
        <w:tc>
          <w:tcPr>
            <w:tcW w:w="6966" w:type="dxa"/>
            <w:gridSpan w:val="2"/>
          </w:tcPr>
          <w:p w:rsidR="00581F8D" w:rsidRPr="00CD0DFD" w:rsidRDefault="00581F8D" w:rsidP="00496994">
            <w:r w:rsidRPr="00CD0DFD">
              <w:rPr>
                <w:sz w:val="22"/>
                <w:szCs w:val="22"/>
                <w:lang w:eastAsia="en-US"/>
              </w:rPr>
              <w:t>Nav</w:t>
            </w:r>
          </w:p>
        </w:tc>
      </w:tr>
      <w:tr w:rsidR="00581F8D" w:rsidRPr="00132753" w:rsidTr="00496994">
        <w:tc>
          <w:tcPr>
            <w:tcW w:w="2573" w:type="dxa"/>
          </w:tcPr>
          <w:p w:rsidR="00581F8D" w:rsidRPr="00CD0DFD" w:rsidRDefault="00581F8D" w:rsidP="00496994">
            <w:pPr>
              <w:rPr>
                <w:lang w:eastAsia="en-US"/>
              </w:rPr>
            </w:pPr>
            <w:r w:rsidRPr="00CD0DFD">
              <w:rPr>
                <w:sz w:val="22"/>
                <w:szCs w:val="22"/>
                <w:lang w:eastAsia="en-US"/>
              </w:rPr>
              <w:t>Cita informācija</w:t>
            </w:r>
          </w:p>
        </w:tc>
        <w:tc>
          <w:tcPr>
            <w:tcW w:w="6966" w:type="dxa"/>
            <w:gridSpan w:val="2"/>
          </w:tcPr>
          <w:p w:rsidR="00581F8D" w:rsidRPr="00CD0DFD" w:rsidRDefault="00581F8D" w:rsidP="00496994">
            <w:pPr>
              <w:rPr>
                <w:lang w:eastAsia="en-US"/>
              </w:rPr>
            </w:pPr>
            <w:r w:rsidRPr="00CD0DFD">
              <w:rPr>
                <w:sz w:val="22"/>
                <w:szCs w:val="22"/>
                <w:lang w:eastAsia="en-US"/>
              </w:rPr>
              <w:t>Nav</w:t>
            </w:r>
          </w:p>
        </w:tc>
      </w:tr>
    </w:tbl>
    <w:p w:rsidR="00581F8D" w:rsidRPr="00132753" w:rsidRDefault="00581F8D" w:rsidP="00581F8D">
      <w:pPr>
        <w:rPr>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5939"/>
      </w:tblGrid>
      <w:tr w:rsidR="00581F8D" w:rsidRPr="00132753" w:rsidTr="00496994">
        <w:trPr>
          <w:trHeight w:val="279"/>
        </w:trPr>
        <w:tc>
          <w:tcPr>
            <w:tcW w:w="9539" w:type="dxa"/>
            <w:gridSpan w:val="3"/>
          </w:tcPr>
          <w:p w:rsidR="00581F8D" w:rsidRPr="00132753" w:rsidRDefault="00581F8D" w:rsidP="00496994">
            <w:pPr>
              <w:jc w:val="center"/>
              <w:rPr>
                <w:b/>
              </w:rPr>
            </w:pPr>
            <w:r w:rsidRPr="00132753">
              <w:rPr>
                <w:b/>
                <w:sz w:val="22"/>
                <w:szCs w:val="22"/>
              </w:rPr>
              <w:t>VI. Sabiedrības līdzdalība un šīs līdzdalības rezultāti</w:t>
            </w:r>
          </w:p>
        </w:tc>
      </w:tr>
      <w:tr w:rsidR="00581F8D" w:rsidRPr="00132753" w:rsidTr="00496994">
        <w:trPr>
          <w:trHeight w:val="279"/>
        </w:trPr>
        <w:tc>
          <w:tcPr>
            <w:tcW w:w="540" w:type="dxa"/>
          </w:tcPr>
          <w:p w:rsidR="00581F8D" w:rsidRPr="00132753" w:rsidRDefault="00581F8D" w:rsidP="00496994">
            <w:pPr>
              <w:jc w:val="both"/>
            </w:pPr>
            <w:r w:rsidRPr="00132753">
              <w:rPr>
                <w:sz w:val="22"/>
                <w:szCs w:val="22"/>
              </w:rPr>
              <w:t>1.</w:t>
            </w:r>
          </w:p>
        </w:tc>
        <w:tc>
          <w:tcPr>
            <w:tcW w:w="3060" w:type="dxa"/>
          </w:tcPr>
          <w:p w:rsidR="00581F8D" w:rsidRPr="00132753" w:rsidRDefault="00581F8D" w:rsidP="00496994">
            <w:pPr>
              <w:jc w:val="both"/>
            </w:pPr>
            <w:r w:rsidRPr="00132753">
              <w:rPr>
                <w:sz w:val="22"/>
                <w:szCs w:val="22"/>
              </w:rPr>
              <w:t>Sabiedrības informēšana par projekta izstrādes uzsākšanu</w:t>
            </w:r>
          </w:p>
        </w:tc>
        <w:tc>
          <w:tcPr>
            <w:tcW w:w="5939" w:type="dxa"/>
          </w:tcPr>
          <w:p w:rsidR="00581F8D" w:rsidRPr="00132753" w:rsidRDefault="00581F8D" w:rsidP="00496994">
            <w:pPr>
              <w:jc w:val="both"/>
            </w:pPr>
            <w:r w:rsidRPr="00132753">
              <w:rPr>
                <w:sz w:val="22"/>
                <w:szCs w:val="22"/>
              </w:rPr>
              <w:t>Nav attiecināms</w:t>
            </w:r>
          </w:p>
        </w:tc>
      </w:tr>
      <w:tr w:rsidR="00581F8D" w:rsidRPr="00132753" w:rsidTr="00496994">
        <w:trPr>
          <w:trHeight w:val="279"/>
        </w:trPr>
        <w:tc>
          <w:tcPr>
            <w:tcW w:w="540" w:type="dxa"/>
          </w:tcPr>
          <w:p w:rsidR="00581F8D" w:rsidRPr="00132753" w:rsidRDefault="00581F8D" w:rsidP="00496994">
            <w:pPr>
              <w:jc w:val="both"/>
            </w:pPr>
            <w:r w:rsidRPr="00132753">
              <w:rPr>
                <w:sz w:val="22"/>
                <w:szCs w:val="22"/>
              </w:rPr>
              <w:t>2.</w:t>
            </w:r>
          </w:p>
        </w:tc>
        <w:tc>
          <w:tcPr>
            <w:tcW w:w="3060" w:type="dxa"/>
          </w:tcPr>
          <w:p w:rsidR="00581F8D" w:rsidRPr="00132753" w:rsidRDefault="00581F8D" w:rsidP="00496994">
            <w:pPr>
              <w:jc w:val="both"/>
            </w:pPr>
            <w:r w:rsidRPr="00132753">
              <w:rPr>
                <w:sz w:val="22"/>
                <w:szCs w:val="22"/>
              </w:rPr>
              <w:t>Sabiedrības līdzdalība projekta izstrādē</w:t>
            </w:r>
          </w:p>
        </w:tc>
        <w:tc>
          <w:tcPr>
            <w:tcW w:w="5939" w:type="dxa"/>
          </w:tcPr>
          <w:p w:rsidR="00581F8D" w:rsidRDefault="00581F8D" w:rsidP="00496994">
            <w:pPr>
              <w:pStyle w:val="naiskr"/>
              <w:spacing w:before="0" w:after="0"/>
              <w:jc w:val="both"/>
            </w:pPr>
            <w:r w:rsidRPr="00132753">
              <w:rPr>
                <w:sz w:val="22"/>
                <w:szCs w:val="22"/>
              </w:rPr>
              <w:t xml:space="preserve">Projekta izstrādes gaitā notika konsultācijas ar filmu nozares organizācijām- Latvijas Kinematogrāfistu savienību, Latvijas </w:t>
            </w:r>
            <w:proofErr w:type="spellStart"/>
            <w:r w:rsidRPr="00132753">
              <w:rPr>
                <w:sz w:val="22"/>
                <w:szCs w:val="22"/>
              </w:rPr>
              <w:t>Kinoproducentu</w:t>
            </w:r>
            <w:proofErr w:type="spellEnd"/>
            <w:r w:rsidRPr="00132753">
              <w:rPr>
                <w:sz w:val="22"/>
                <w:szCs w:val="22"/>
              </w:rPr>
              <w:t xml:space="preserve"> apvienību un </w:t>
            </w:r>
            <w:r>
              <w:rPr>
                <w:sz w:val="22"/>
                <w:szCs w:val="22"/>
              </w:rPr>
              <w:t>neatkarīgiem filmu producentiem</w:t>
            </w:r>
            <w:r w:rsidRPr="00132753">
              <w:rPr>
                <w:sz w:val="22"/>
                <w:szCs w:val="22"/>
              </w:rPr>
              <w:t xml:space="preserve">. Projekts elektroniski nosūtīts </w:t>
            </w:r>
            <w:r>
              <w:rPr>
                <w:sz w:val="22"/>
                <w:szCs w:val="22"/>
              </w:rPr>
              <w:t>28</w:t>
            </w:r>
            <w:r w:rsidRPr="00132753">
              <w:rPr>
                <w:sz w:val="22"/>
                <w:szCs w:val="22"/>
              </w:rPr>
              <w:t>.</w:t>
            </w:r>
            <w:r>
              <w:rPr>
                <w:sz w:val="22"/>
                <w:szCs w:val="22"/>
              </w:rPr>
              <w:t>10</w:t>
            </w:r>
            <w:r w:rsidRPr="00132753">
              <w:rPr>
                <w:sz w:val="22"/>
                <w:szCs w:val="22"/>
              </w:rPr>
              <w:t>.2011.</w:t>
            </w:r>
            <w:r>
              <w:rPr>
                <w:sz w:val="22"/>
                <w:szCs w:val="22"/>
              </w:rPr>
              <w:t xml:space="preserve">, kā arī par Projektu informēti Latvijas filmu producenti 03.11.2011. Centra rīkotajā nozares seminārā. </w:t>
            </w:r>
          </w:p>
          <w:p w:rsidR="000A527B" w:rsidRPr="00132753" w:rsidRDefault="000A527B" w:rsidP="000A527B">
            <w:pPr>
              <w:pStyle w:val="naiskr"/>
              <w:spacing w:before="0" w:after="0"/>
              <w:jc w:val="both"/>
            </w:pPr>
            <w:r>
              <w:rPr>
                <w:sz w:val="22"/>
                <w:szCs w:val="22"/>
              </w:rPr>
              <w:t>Projekta saskaņošanas gaitā saņemts Latvijas Kinematogrāfistu savienības atzinums, kurā paustie priekšlikumi ņemti vērā.</w:t>
            </w:r>
            <w:r w:rsidR="000C7022">
              <w:rPr>
                <w:sz w:val="22"/>
                <w:szCs w:val="22"/>
              </w:rPr>
              <w:t xml:space="preserve"> Projekta saskaņošanas gaitā saskaņošanas sanāksmēs piedalījās Latvijas Kinematogrāfistu savienība, kā arī neatkarīgie filmu producenti no SIA „</w:t>
            </w:r>
            <w:proofErr w:type="spellStart"/>
            <w:r w:rsidR="000C7022">
              <w:rPr>
                <w:sz w:val="22"/>
                <w:szCs w:val="22"/>
              </w:rPr>
              <w:t>Baltic</w:t>
            </w:r>
            <w:proofErr w:type="spellEnd"/>
            <w:r w:rsidR="000C7022">
              <w:rPr>
                <w:sz w:val="22"/>
                <w:szCs w:val="22"/>
              </w:rPr>
              <w:t xml:space="preserve"> </w:t>
            </w:r>
            <w:proofErr w:type="spellStart"/>
            <w:r w:rsidR="000C7022">
              <w:rPr>
                <w:sz w:val="22"/>
                <w:szCs w:val="22"/>
              </w:rPr>
              <w:t>Pine</w:t>
            </w:r>
            <w:proofErr w:type="spellEnd"/>
            <w:r w:rsidR="000C7022">
              <w:rPr>
                <w:sz w:val="22"/>
                <w:szCs w:val="22"/>
              </w:rPr>
              <w:t xml:space="preserve"> </w:t>
            </w:r>
            <w:proofErr w:type="spellStart"/>
            <w:r w:rsidR="000C7022">
              <w:rPr>
                <w:sz w:val="22"/>
                <w:szCs w:val="22"/>
              </w:rPr>
              <w:t>Films</w:t>
            </w:r>
            <w:proofErr w:type="spellEnd"/>
            <w:r w:rsidR="000C7022">
              <w:rPr>
                <w:sz w:val="22"/>
                <w:szCs w:val="22"/>
              </w:rPr>
              <w:t xml:space="preserve">”. </w:t>
            </w:r>
          </w:p>
        </w:tc>
      </w:tr>
      <w:tr w:rsidR="00581F8D" w:rsidRPr="00132753" w:rsidTr="00496994">
        <w:trPr>
          <w:trHeight w:val="279"/>
        </w:trPr>
        <w:tc>
          <w:tcPr>
            <w:tcW w:w="540" w:type="dxa"/>
          </w:tcPr>
          <w:p w:rsidR="00581F8D" w:rsidRPr="00132753" w:rsidRDefault="00581F8D" w:rsidP="00496994">
            <w:pPr>
              <w:jc w:val="both"/>
            </w:pPr>
            <w:r w:rsidRPr="00132753">
              <w:rPr>
                <w:sz w:val="22"/>
                <w:szCs w:val="22"/>
              </w:rPr>
              <w:t>3.</w:t>
            </w:r>
          </w:p>
        </w:tc>
        <w:tc>
          <w:tcPr>
            <w:tcW w:w="3060" w:type="dxa"/>
          </w:tcPr>
          <w:p w:rsidR="00581F8D" w:rsidRPr="00132753" w:rsidRDefault="00581F8D" w:rsidP="00496994">
            <w:pPr>
              <w:jc w:val="both"/>
            </w:pPr>
            <w:r w:rsidRPr="00132753">
              <w:rPr>
                <w:sz w:val="22"/>
                <w:szCs w:val="22"/>
              </w:rPr>
              <w:t>Sabiedrības līdzdalības rezultāti</w:t>
            </w:r>
          </w:p>
        </w:tc>
        <w:tc>
          <w:tcPr>
            <w:tcW w:w="5939" w:type="dxa"/>
          </w:tcPr>
          <w:p w:rsidR="00581F8D" w:rsidRPr="00132753" w:rsidRDefault="00581F8D" w:rsidP="000C7022">
            <w:pPr>
              <w:pStyle w:val="naiskr"/>
              <w:spacing w:before="0" w:after="0"/>
              <w:jc w:val="both"/>
            </w:pPr>
            <w:r w:rsidRPr="00132753">
              <w:rPr>
                <w:sz w:val="22"/>
                <w:szCs w:val="22"/>
              </w:rPr>
              <w:t>Projekts ti</w:t>
            </w:r>
            <w:r>
              <w:rPr>
                <w:sz w:val="22"/>
                <w:szCs w:val="22"/>
              </w:rPr>
              <w:t>e</w:t>
            </w:r>
            <w:r w:rsidRPr="00132753">
              <w:rPr>
                <w:sz w:val="22"/>
                <w:szCs w:val="22"/>
              </w:rPr>
              <w:t xml:space="preserve">k atbalstīts. </w:t>
            </w:r>
          </w:p>
        </w:tc>
      </w:tr>
      <w:tr w:rsidR="00581F8D" w:rsidRPr="00132753" w:rsidTr="00496994">
        <w:trPr>
          <w:trHeight w:val="279"/>
        </w:trPr>
        <w:tc>
          <w:tcPr>
            <w:tcW w:w="540" w:type="dxa"/>
          </w:tcPr>
          <w:p w:rsidR="00581F8D" w:rsidRPr="00132753" w:rsidRDefault="00581F8D" w:rsidP="00496994">
            <w:pPr>
              <w:jc w:val="both"/>
            </w:pPr>
            <w:r w:rsidRPr="00132753">
              <w:rPr>
                <w:sz w:val="22"/>
                <w:szCs w:val="22"/>
              </w:rPr>
              <w:t>4.</w:t>
            </w:r>
          </w:p>
        </w:tc>
        <w:tc>
          <w:tcPr>
            <w:tcW w:w="3060" w:type="dxa"/>
          </w:tcPr>
          <w:p w:rsidR="00581F8D" w:rsidRPr="00132753" w:rsidRDefault="00581F8D" w:rsidP="00496994">
            <w:pPr>
              <w:jc w:val="both"/>
            </w:pPr>
            <w:r w:rsidRPr="00132753">
              <w:rPr>
                <w:sz w:val="22"/>
                <w:szCs w:val="22"/>
              </w:rPr>
              <w:t>Saeimas un ekspertu līdzdalība</w:t>
            </w:r>
          </w:p>
        </w:tc>
        <w:tc>
          <w:tcPr>
            <w:tcW w:w="5939" w:type="dxa"/>
          </w:tcPr>
          <w:p w:rsidR="00581F8D" w:rsidRPr="00132753" w:rsidRDefault="00581F8D" w:rsidP="00496994">
            <w:pPr>
              <w:pStyle w:val="naiskr"/>
              <w:spacing w:before="0" w:after="0"/>
              <w:jc w:val="both"/>
            </w:pPr>
            <w:r w:rsidRPr="00132753">
              <w:rPr>
                <w:sz w:val="22"/>
                <w:szCs w:val="22"/>
              </w:rPr>
              <w:t>Nav attiecināms.</w:t>
            </w:r>
          </w:p>
        </w:tc>
      </w:tr>
      <w:tr w:rsidR="00581F8D" w:rsidRPr="00132753" w:rsidTr="00496994">
        <w:trPr>
          <w:trHeight w:val="279"/>
        </w:trPr>
        <w:tc>
          <w:tcPr>
            <w:tcW w:w="540" w:type="dxa"/>
          </w:tcPr>
          <w:p w:rsidR="00581F8D" w:rsidRPr="00132753" w:rsidRDefault="00581F8D" w:rsidP="00496994">
            <w:pPr>
              <w:jc w:val="both"/>
            </w:pPr>
            <w:r w:rsidRPr="00132753">
              <w:rPr>
                <w:sz w:val="22"/>
                <w:szCs w:val="22"/>
              </w:rPr>
              <w:t>5.</w:t>
            </w:r>
          </w:p>
        </w:tc>
        <w:tc>
          <w:tcPr>
            <w:tcW w:w="3060" w:type="dxa"/>
          </w:tcPr>
          <w:p w:rsidR="00581F8D" w:rsidRPr="00132753" w:rsidRDefault="00581F8D" w:rsidP="00496994">
            <w:pPr>
              <w:jc w:val="both"/>
            </w:pPr>
            <w:r w:rsidRPr="00132753">
              <w:rPr>
                <w:sz w:val="22"/>
                <w:szCs w:val="22"/>
              </w:rPr>
              <w:t>Cita informācija</w:t>
            </w:r>
          </w:p>
        </w:tc>
        <w:tc>
          <w:tcPr>
            <w:tcW w:w="5939" w:type="dxa"/>
          </w:tcPr>
          <w:p w:rsidR="00581F8D" w:rsidRPr="00132753" w:rsidRDefault="00581F8D" w:rsidP="00496994">
            <w:pPr>
              <w:jc w:val="both"/>
            </w:pPr>
            <w:r w:rsidRPr="00132753">
              <w:rPr>
                <w:sz w:val="22"/>
                <w:szCs w:val="22"/>
              </w:rPr>
              <w:t>Nav.</w:t>
            </w:r>
          </w:p>
        </w:tc>
      </w:tr>
    </w:tbl>
    <w:p w:rsidR="00581F8D" w:rsidRPr="00132753" w:rsidRDefault="00581F8D" w:rsidP="00581F8D">
      <w:pPr>
        <w:rPr>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40"/>
        <w:gridCol w:w="4859"/>
      </w:tblGrid>
      <w:tr w:rsidR="00581F8D" w:rsidRPr="00132753" w:rsidTr="00496994">
        <w:trPr>
          <w:trHeight w:val="279"/>
        </w:trPr>
        <w:tc>
          <w:tcPr>
            <w:tcW w:w="9539" w:type="dxa"/>
            <w:gridSpan w:val="3"/>
          </w:tcPr>
          <w:p w:rsidR="00581F8D" w:rsidRPr="00132753" w:rsidRDefault="00581F8D" w:rsidP="00496994">
            <w:pPr>
              <w:jc w:val="center"/>
              <w:rPr>
                <w:b/>
              </w:rPr>
            </w:pPr>
            <w:r w:rsidRPr="00132753">
              <w:rPr>
                <w:b/>
                <w:sz w:val="22"/>
                <w:szCs w:val="22"/>
              </w:rPr>
              <w:t>VII. Tiesību akta projekta izpildes nodrošināšana un tās ietekme uz institūcijām</w:t>
            </w:r>
          </w:p>
        </w:tc>
      </w:tr>
      <w:tr w:rsidR="00581F8D" w:rsidRPr="00132753" w:rsidTr="00496994">
        <w:trPr>
          <w:trHeight w:val="279"/>
        </w:trPr>
        <w:tc>
          <w:tcPr>
            <w:tcW w:w="540" w:type="dxa"/>
          </w:tcPr>
          <w:p w:rsidR="00581F8D" w:rsidRPr="00132753" w:rsidRDefault="00581F8D" w:rsidP="00496994">
            <w:pPr>
              <w:jc w:val="both"/>
            </w:pPr>
            <w:r w:rsidRPr="00132753">
              <w:rPr>
                <w:sz w:val="22"/>
                <w:szCs w:val="22"/>
              </w:rPr>
              <w:t>1.</w:t>
            </w:r>
          </w:p>
        </w:tc>
        <w:tc>
          <w:tcPr>
            <w:tcW w:w="4140" w:type="dxa"/>
          </w:tcPr>
          <w:p w:rsidR="00581F8D" w:rsidRPr="00132753" w:rsidRDefault="00581F8D" w:rsidP="00496994">
            <w:pPr>
              <w:jc w:val="both"/>
            </w:pPr>
            <w:r w:rsidRPr="00132753">
              <w:rPr>
                <w:sz w:val="22"/>
                <w:szCs w:val="22"/>
              </w:rPr>
              <w:t>Projekta izpildē iesaistītās institūcijas</w:t>
            </w:r>
          </w:p>
        </w:tc>
        <w:tc>
          <w:tcPr>
            <w:tcW w:w="4859" w:type="dxa"/>
          </w:tcPr>
          <w:p w:rsidR="00581F8D" w:rsidRPr="00132753" w:rsidRDefault="00581F8D" w:rsidP="00496994">
            <w:pPr>
              <w:jc w:val="both"/>
            </w:pPr>
            <w:r w:rsidRPr="00132753">
              <w:rPr>
                <w:sz w:val="22"/>
                <w:szCs w:val="22"/>
              </w:rPr>
              <w:t>Izpildi saskaņā ar Filmu likuma 5.panta pirmo daļu un 10.panta otrās daļas 9.punktu nodrošinās Kultūras ministrijas padotībā esošā valsts pārvaldes iestāde Nacionālais kino centrs.</w:t>
            </w:r>
          </w:p>
        </w:tc>
      </w:tr>
      <w:tr w:rsidR="00581F8D" w:rsidRPr="00132753" w:rsidTr="00496994">
        <w:trPr>
          <w:trHeight w:val="279"/>
        </w:trPr>
        <w:tc>
          <w:tcPr>
            <w:tcW w:w="540" w:type="dxa"/>
          </w:tcPr>
          <w:p w:rsidR="00581F8D" w:rsidRPr="00132753" w:rsidRDefault="00581F8D" w:rsidP="00496994">
            <w:pPr>
              <w:jc w:val="both"/>
            </w:pPr>
            <w:r w:rsidRPr="00132753">
              <w:rPr>
                <w:sz w:val="22"/>
                <w:szCs w:val="22"/>
              </w:rPr>
              <w:t>2.</w:t>
            </w:r>
          </w:p>
        </w:tc>
        <w:tc>
          <w:tcPr>
            <w:tcW w:w="4140" w:type="dxa"/>
          </w:tcPr>
          <w:p w:rsidR="00581F8D" w:rsidRPr="00132753" w:rsidRDefault="00581F8D" w:rsidP="00496994">
            <w:pPr>
              <w:jc w:val="both"/>
            </w:pPr>
            <w:r w:rsidRPr="00132753">
              <w:rPr>
                <w:sz w:val="22"/>
                <w:szCs w:val="22"/>
              </w:rPr>
              <w:t>Projekta izpildes ietekme uz pārvaldes funkcijām</w:t>
            </w:r>
          </w:p>
        </w:tc>
        <w:tc>
          <w:tcPr>
            <w:tcW w:w="4859" w:type="dxa"/>
            <w:shd w:val="clear" w:color="auto" w:fill="auto"/>
          </w:tcPr>
          <w:p w:rsidR="00581F8D" w:rsidRPr="00132753" w:rsidRDefault="00581F8D" w:rsidP="00240AC1">
            <w:pPr>
              <w:jc w:val="both"/>
            </w:pPr>
            <w:r>
              <w:rPr>
                <w:sz w:val="22"/>
                <w:szCs w:val="22"/>
              </w:rPr>
              <w:t>Tiek paplašinātas Nacionālā kino centra funkcijas, ņemot vērā, ka no 2013.gada 1.janvāra ir veicama Projektā noteiktā konkursu izsludināšana, pieteikumu vērtēšana, iesniegto dokumentu kontrole u.c</w:t>
            </w:r>
            <w:r w:rsidRPr="00132753">
              <w:rPr>
                <w:sz w:val="22"/>
                <w:szCs w:val="22"/>
              </w:rPr>
              <w:t xml:space="preserve">. </w:t>
            </w:r>
            <w:r w:rsidR="009D4E84">
              <w:rPr>
                <w:sz w:val="22"/>
                <w:szCs w:val="22"/>
              </w:rPr>
              <w:t xml:space="preserve">Funkciju paplašināšana neradīs ietekmi uz valsts budžetu </w:t>
            </w:r>
            <w:r w:rsidR="00240AC1">
              <w:rPr>
                <w:sz w:val="22"/>
                <w:szCs w:val="22"/>
              </w:rPr>
              <w:t>- konkursa</w:t>
            </w:r>
            <w:r w:rsidR="009D4E84">
              <w:rPr>
                <w:sz w:val="22"/>
                <w:szCs w:val="22"/>
              </w:rPr>
              <w:t xml:space="preserve"> ietvaros </w:t>
            </w:r>
            <w:r w:rsidR="00240AC1">
              <w:rPr>
                <w:sz w:val="22"/>
                <w:szCs w:val="22"/>
              </w:rPr>
              <w:t xml:space="preserve">Centrs veiks savas funkcijas esošo finanšu līdzekļu ietvaros, īpaši ņemot vērā, ka šobrīd konkurss nav paredzēts biežāk kā vienu reizi gadā. </w:t>
            </w:r>
          </w:p>
        </w:tc>
      </w:tr>
      <w:tr w:rsidR="00581F8D" w:rsidRPr="00132753" w:rsidTr="00496994">
        <w:trPr>
          <w:trHeight w:val="279"/>
        </w:trPr>
        <w:tc>
          <w:tcPr>
            <w:tcW w:w="540" w:type="dxa"/>
          </w:tcPr>
          <w:p w:rsidR="00581F8D" w:rsidRPr="00132753" w:rsidRDefault="00581F8D" w:rsidP="00496994">
            <w:pPr>
              <w:jc w:val="both"/>
            </w:pPr>
            <w:r w:rsidRPr="00132753">
              <w:rPr>
                <w:sz w:val="22"/>
                <w:szCs w:val="22"/>
              </w:rPr>
              <w:t>3.</w:t>
            </w:r>
          </w:p>
        </w:tc>
        <w:tc>
          <w:tcPr>
            <w:tcW w:w="4140" w:type="dxa"/>
          </w:tcPr>
          <w:p w:rsidR="00581F8D" w:rsidRPr="00132753" w:rsidRDefault="00581F8D" w:rsidP="00496994">
            <w:pPr>
              <w:pStyle w:val="naisf"/>
              <w:spacing w:before="0" w:after="0"/>
              <w:ind w:left="57" w:right="57" w:firstLine="0"/>
              <w:jc w:val="left"/>
            </w:pPr>
            <w:r w:rsidRPr="00132753">
              <w:rPr>
                <w:sz w:val="22"/>
                <w:szCs w:val="22"/>
              </w:rPr>
              <w:t>Projekta izpildes ietekme uz pārvaldes institucionālo struktūru.</w:t>
            </w:r>
          </w:p>
          <w:p w:rsidR="00581F8D" w:rsidRPr="00132753" w:rsidRDefault="00581F8D" w:rsidP="00496994">
            <w:pPr>
              <w:jc w:val="both"/>
            </w:pPr>
            <w:r w:rsidRPr="00132753">
              <w:rPr>
                <w:sz w:val="22"/>
                <w:szCs w:val="22"/>
              </w:rPr>
              <w:t>Jaunu institūciju izveide</w:t>
            </w:r>
          </w:p>
        </w:tc>
        <w:tc>
          <w:tcPr>
            <w:tcW w:w="4859" w:type="dxa"/>
          </w:tcPr>
          <w:p w:rsidR="00581F8D" w:rsidRPr="00132753" w:rsidRDefault="00581F8D" w:rsidP="00496994">
            <w:pPr>
              <w:jc w:val="both"/>
            </w:pPr>
            <w:r w:rsidRPr="00132753">
              <w:rPr>
                <w:sz w:val="22"/>
                <w:szCs w:val="22"/>
              </w:rPr>
              <w:t>Noteikuma projekta izpilde iespējama uzreiz pēc stāšanas spēkā. Jaunas valsts institūcijas netiek radītas.</w:t>
            </w:r>
          </w:p>
        </w:tc>
      </w:tr>
      <w:tr w:rsidR="00581F8D" w:rsidRPr="00132753" w:rsidTr="00496994">
        <w:trPr>
          <w:trHeight w:val="279"/>
        </w:trPr>
        <w:tc>
          <w:tcPr>
            <w:tcW w:w="540" w:type="dxa"/>
          </w:tcPr>
          <w:p w:rsidR="00581F8D" w:rsidRPr="00132753" w:rsidRDefault="00581F8D" w:rsidP="00496994">
            <w:pPr>
              <w:jc w:val="both"/>
            </w:pPr>
            <w:r w:rsidRPr="00132753">
              <w:rPr>
                <w:sz w:val="22"/>
                <w:szCs w:val="22"/>
              </w:rPr>
              <w:t>4.</w:t>
            </w:r>
          </w:p>
        </w:tc>
        <w:tc>
          <w:tcPr>
            <w:tcW w:w="4140" w:type="dxa"/>
          </w:tcPr>
          <w:p w:rsidR="00581F8D" w:rsidRPr="00132753" w:rsidRDefault="00581F8D" w:rsidP="00496994">
            <w:pPr>
              <w:pStyle w:val="naisf"/>
              <w:spacing w:before="0" w:after="0"/>
              <w:ind w:left="57" w:right="57" w:firstLine="0"/>
              <w:jc w:val="left"/>
            </w:pPr>
            <w:r w:rsidRPr="00132753">
              <w:rPr>
                <w:sz w:val="22"/>
                <w:szCs w:val="22"/>
              </w:rPr>
              <w:t>Projekta izpildes ietekme uz pārvaldes institucionālo struktūru.</w:t>
            </w:r>
          </w:p>
          <w:p w:rsidR="00581F8D" w:rsidRPr="00132753" w:rsidRDefault="00581F8D" w:rsidP="00496994">
            <w:pPr>
              <w:jc w:val="both"/>
            </w:pPr>
            <w:r w:rsidRPr="00132753">
              <w:rPr>
                <w:sz w:val="22"/>
                <w:szCs w:val="22"/>
              </w:rPr>
              <w:t>Esošu institūciju likvidācija</w:t>
            </w:r>
          </w:p>
        </w:tc>
        <w:tc>
          <w:tcPr>
            <w:tcW w:w="4859" w:type="dxa"/>
          </w:tcPr>
          <w:p w:rsidR="00581F8D" w:rsidRPr="00132753" w:rsidRDefault="00581F8D" w:rsidP="00496994">
            <w:pPr>
              <w:jc w:val="both"/>
            </w:pPr>
            <w:r w:rsidRPr="00132753">
              <w:rPr>
                <w:sz w:val="22"/>
                <w:szCs w:val="22"/>
              </w:rPr>
              <w:t>Nav attiecināms.</w:t>
            </w:r>
          </w:p>
        </w:tc>
      </w:tr>
      <w:tr w:rsidR="00581F8D" w:rsidRPr="00132753" w:rsidTr="00496994">
        <w:trPr>
          <w:trHeight w:val="279"/>
        </w:trPr>
        <w:tc>
          <w:tcPr>
            <w:tcW w:w="540" w:type="dxa"/>
          </w:tcPr>
          <w:p w:rsidR="00581F8D" w:rsidRPr="00132753" w:rsidRDefault="00581F8D" w:rsidP="00496994">
            <w:pPr>
              <w:jc w:val="both"/>
            </w:pPr>
            <w:r w:rsidRPr="00132753">
              <w:rPr>
                <w:sz w:val="22"/>
                <w:szCs w:val="22"/>
              </w:rPr>
              <w:lastRenderedPageBreak/>
              <w:t>5.</w:t>
            </w:r>
          </w:p>
        </w:tc>
        <w:tc>
          <w:tcPr>
            <w:tcW w:w="4140" w:type="dxa"/>
          </w:tcPr>
          <w:p w:rsidR="00581F8D" w:rsidRPr="00132753" w:rsidRDefault="00581F8D" w:rsidP="00496994">
            <w:pPr>
              <w:pStyle w:val="naisf"/>
              <w:spacing w:before="0" w:after="0"/>
              <w:ind w:left="57" w:right="57" w:firstLine="0"/>
              <w:jc w:val="left"/>
            </w:pPr>
            <w:r w:rsidRPr="00132753">
              <w:rPr>
                <w:sz w:val="22"/>
                <w:szCs w:val="22"/>
              </w:rPr>
              <w:t>Projekta izpildes ietekme uz pārvaldes institucionālo struktūru.</w:t>
            </w:r>
          </w:p>
          <w:p w:rsidR="00581F8D" w:rsidRPr="00132753" w:rsidRDefault="00581F8D" w:rsidP="00496994">
            <w:pPr>
              <w:jc w:val="both"/>
            </w:pPr>
            <w:r w:rsidRPr="00132753">
              <w:rPr>
                <w:sz w:val="22"/>
                <w:szCs w:val="22"/>
              </w:rPr>
              <w:t>Esošu institūciju reorganizācija</w:t>
            </w:r>
          </w:p>
        </w:tc>
        <w:tc>
          <w:tcPr>
            <w:tcW w:w="4859" w:type="dxa"/>
          </w:tcPr>
          <w:p w:rsidR="00581F8D" w:rsidRPr="00132753" w:rsidRDefault="00581F8D" w:rsidP="00496994">
            <w:pPr>
              <w:jc w:val="both"/>
            </w:pPr>
            <w:r w:rsidRPr="00132753">
              <w:rPr>
                <w:sz w:val="22"/>
                <w:szCs w:val="22"/>
              </w:rPr>
              <w:t>Nav attiecināms.</w:t>
            </w:r>
          </w:p>
        </w:tc>
      </w:tr>
      <w:tr w:rsidR="00581F8D" w:rsidRPr="00132753" w:rsidTr="00496994">
        <w:trPr>
          <w:trHeight w:val="279"/>
        </w:trPr>
        <w:tc>
          <w:tcPr>
            <w:tcW w:w="540" w:type="dxa"/>
          </w:tcPr>
          <w:p w:rsidR="00581F8D" w:rsidRPr="00132753" w:rsidRDefault="00581F8D" w:rsidP="00496994">
            <w:pPr>
              <w:jc w:val="both"/>
            </w:pPr>
            <w:r w:rsidRPr="00132753">
              <w:rPr>
                <w:sz w:val="22"/>
                <w:szCs w:val="22"/>
              </w:rPr>
              <w:t>6.</w:t>
            </w:r>
          </w:p>
        </w:tc>
        <w:tc>
          <w:tcPr>
            <w:tcW w:w="4140" w:type="dxa"/>
          </w:tcPr>
          <w:p w:rsidR="00581F8D" w:rsidRPr="00132753" w:rsidRDefault="00581F8D" w:rsidP="00496994">
            <w:pPr>
              <w:jc w:val="both"/>
            </w:pPr>
            <w:r w:rsidRPr="00132753">
              <w:rPr>
                <w:sz w:val="22"/>
                <w:szCs w:val="22"/>
              </w:rPr>
              <w:t>Cita informācija</w:t>
            </w:r>
          </w:p>
        </w:tc>
        <w:tc>
          <w:tcPr>
            <w:tcW w:w="4859" w:type="dxa"/>
          </w:tcPr>
          <w:p w:rsidR="00581F8D" w:rsidRPr="00132753" w:rsidRDefault="00581F8D" w:rsidP="00496994">
            <w:pPr>
              <w:jc w:val="both"/>
            </w:pPr>
            <w:r w:rsidRPr="00132753">
              <w:rPr>
                <w:sz w:val="22"/>
                <w:szCs w:val="22"/>
              </w:rPr>
              <w:t>Nav.</w:t>
            </w:r>
          </w:p>
        </w:tc>
      </w:tr>
    </w:tbl>
    <w:p w:rsidR="00581F8D" w:rsidRPr="00132753" w:rsidRDefault="00581F8D" w:rsidP="00581F8D">
      <w:pPr>
        <w:jc w:val="both"/>
        <w:rPr>
          <w:sz w:val="22"/>
          <w:szCs w:val="22"/>
        </w:rPr>
      </w:pPr>
    </w:p>
    <w:p w:rsidR="00581F8D" w:rsidRPr="00132753" w:rsidRDefault="00581F8D" w:rsidP="00581F8D">
      <w:pPr>
        <w:ind w:firstLine="709"/>
        <w:jc w:val="both"/>
        <w:rPr>
          <w:sz w:val="22"/>
          <w:szCs w:val="22"/>
        </w:rPr>
      </w:pPr>
      <w:r w:rsidRPr="00132753">
        <w:rPr>
          <w:sz w:val="22"/>
          <w:szCs w:val="22"/>
        </w:rPr>
        <w:t xml:space="preserve">Kultūras ministre </w:t>
      </w:r>
      <w:r w:rsidRPr="00132753">
        <w:rPr>
          <w:sz w:val="22"/>
          <w:szCs w:val="22"/>
        </w:rPr>
        <w:tab/>
      </w:r>
      <w:r w:rsidRPr="00132753">
        <w:rPr>
          <w:sz w:val="22"/>
          <w:szCs w:val="22"/>
        </w:rPr>
        <w:tab/>
      </w:r>
      <w:r w:rsidRPr="00132753">
        <w:rPr>
          <w:sz w:val="22"/>
          <w:szCs w:val="22"/>
        </w:rPr>
        <w:tab/>
      </w:r>
      <w:r w:rsidRPr="00132753">
        <w:rPr>
          <w:sz w:val="22"/>
          <w:szCs w:val="22"/>
        </w:rPr>
        <w:tab/>
      </w:r>
      <w:r w:rsidRPr="00132753">
        <w:rPr>
          <w:sz w:val="22"/>
          <w:szCs w:val="22"/>
        </w:rPr>
        <w:tab/>
      </w:r>
      <w:r>
        <w:rPr>
          <w:sz w:val="22"/>
          <w:szCs w:val="22"/>
        </w:rPr>
        <w:t>Ž.Jaunzeme-</w:t>
      </w:r>
      <w:proofErr w:type="spellStart"/>
      <w:r>
        <w:rPr>
          <w:sz w:val="22"/>
          <w:szCs w:val="22"/>
        </w:rPr>
        <w:t>Grende</w:t>
      </w:r>
      <w:proofErr w:type="spellEnd"/>
    </w:p>
    <w:p w:rsidR="00581F8D" w:rsidRPr="00132753" w:rsidRDefault="00581F8D" w:rsidP="00581F8D">
      <w:pPr>
        <w:rPr>
          <w:sz w:val="22"/>
          <w:szCs w:val="22"/>
        </w:rPr>
      </w:pPr>
    </w:p>
    <w:p w:rsidR="00581F8D" w:rsidRPr="00132753" w:rsidRDefault="00581F8D" w:rsidP="00581F8D">
      <w:pPr>
        <w:rPr>
          <w:sz w:val="22"/>
          <w:szCs w:val="22"/>
        </w:rPr>
      </w:pPr>
      <w:r w:rsidRPr="00132753">
        <w:rPr>
          <w:sz w:val="22"/>
          <w:szCs w:val="22"/>
        </w:rPr>
        <w:tab/>
        <w:t>Vīza: Valsts sekretār</w:t>
      </w:r>
      <w:r w:rsidR="00C74484">
        <w:rPr>
          <w:sz w:val="22"/>
          <w:szCs w:val="22"/>
        </w:rPr>
        <w:t xml:space="preserve">a </w:t>
      </w:r>
      <w:proofErr w:type="spellStart"/>
      <w:r w:rsidR="00C74484">
        <w:rPr>
          <w:sz w:val="22"/>
          <w:szCs w:val="22"/>
        </w:rPr>
        <w:t>p.i</w:t>
      </w:r>
      <w:proofErr w:type="spellEnd"/>
      <w:r w:rsidR="00C74484">
        <w:rPr>
          <w:sz w:val="22"/>
          <w:szCs w:val="22"/>
        </w:rPr>
        <w:t>.</w:t>
      </w:r>
      <w:r>
        <w:rPr>
          <w:sz w:val="22"/>
          <w:szCs w:val="22"/>
        </w:rPr>
        <w:tab/>
      </w:r>
      <w:r w:rsidR="00C74484">
        <w:rPr>
          <w:sz w:val="22"/>
          <w:szCs w:val="22"/>
        </w:rPr>
        <w:tab/>
      </w:r>
      <w:r w:rsidR="00C74484">
        <w:rPr>
          <w:sz w:val="22"/>
          <w:szCs w:val="22"/>
        </w:rPr>
        <w:tab/>
      </w:r>
      <w:r w:rsidR="00C74484">
        <w:rPr>
          <w:sz w:val="22"/>
          <w:szCs w:val="22"/>
        </w:rPr>
        <w:tab/>
      </w:r>
      <w:proofErr w:type="spellStart"/>
      <w:r w:rsidR="00C74484">
        <w:rPr>
          <w:sz w:val="22"/>
          <w:szCs w:val="22"/>
        </w:rPr>
        <w:t>U.Lielpēters</w:t>
      </w:r>
      <w:proofErr w:type="spellEnd"/>
    </w:p>
    <w:p w:rsidR="00581F8D" w:rsidRPr="00132753" w:rsidRDefault="00581F8D" w:rsidP="00581F8D">
      <w:pPr>
        <w:rPr>
          <w:sz w:val="22"/>
          <w:szCs w:val="22"/>
        </w:rPr>
      </w:pPr>
    </w:p>
    <w:p w:rsidR="00581F8D" w:rsidRDefault="00581F8D" w:rsidP="00581F8D">
      <w:pPr>
        <w:rPr>
          <w:sz w:val="22"/>
          <w:szCs w:val="22"/>
        </w:rPr>
      </w:pPr>
    </w:p>
    <w:p w:rsidR="00581F8D" w:rsidRPr="00A836EA" w:rsidRDefault="00581F8D" w:rsidP="00581F8D">
      <w:pPr>
        <w:rPr>
          <w:sz w:val="20"/>
          <w:szCs w:val="20"/>
        </w:rPr>
      </w:pPr>
    </w:p>
    <w:p w:rsidR="00581F8D" w:rsidRPr="00A836EA" w:rsidRDefault="0064269F" w:rsidP="00581F8D">
      <w:pPr>
        <w:rPr>
          <w:sz w:val="20"/>
          <w:szCs w:val="20"/>
        </w:rPr>
      </w:pPr>
      <w:r>
        <w:rPr>
          <w:sz w:val="20"/>
          <w:szCs w:val="20"/>
        </w:rPr>
        <w:t>19</w:t>
      </w:r>
      <w:r w:rsidR="00581F8D" w:rsidRPr="00A836EA">
        <w:rPr>
          <w:sz w:val="20"/>
          <w:szCs w:val="20"/>
        </w:rPr>
        <w:t>.</w:t>
      </w:r>
      <w:r>
        <w:rPr>
          <w:sz w:val="20"/>
          <w:szCs w:val="20"/>
        </w:rPr>
        <w:t>03</w:t>
      </w:r>
      <w:r w:rsidR="00581F8D" w:rsidRPr="00A836EA">
        <w:rPr>
          <w:sz w:val="20"/>
          <w:szCs w:val="20"/>
        </w:rPr>
        <w:t>.201</w:t>
      </w:r>
      <w:r>
        <w:rPr>
          <w:sz w:val="20"/>
          <w:szCs w:val="20"/>
        </w:rPr>
        <w:t>2</w:t>
      </w:r>
      <w:r w:rsidR="00581F8D" w:rsidRPr="00A836EA">
        <w:rPr>
          <w:sz w:val="20"/>
          <w:szCs w:val="20"/>
        </w:rPr>
        <w:t>. 10:</w:t>
      </w:r>
      <w:r>
        <w:rPr>
          <w:sz w:val="20"/>
          <w:szCs w:val="20"/>
        </w:rPr>
        <w:t>00</w:t>
      </w:r>
      <w:r w:rsidR="00581F8D" w:rsidRPr="00A836EA">
        <w:rPr>
          <w:sz w:val="20"/>
          <w:szCs w:val="20"/>
        </w:rPr>
        <w:t xml:space="preserve"> </w:t>
      </w:r>
    </w:p>
    <w:p w:rsidR="00581F8D" w:rsidRPr="00A836EA" w:rsidRDefault="0064269F" w:rsidP="00581F8D">
      <w:pPr>
        <w:rPr>
          <w:sz w:val="20"/>
          <w:szCs w:val="20"/>
        </w:rPr>
      </w:pPr>
      <w:r>
        <w:rPr>
          <w:sz w:val="20"/>
          <w:szCs w:val="20"/>
        </w:rPr>
        <w:t>36</w:t>
      </w:r>
      <w:r w:rsidR="00832206">
        <w:rPr>
          <w:sz w:val="20"/>
          <w:szCs w:val="20"/>
        </w:rPr>
        <w:t>87</w:t>
      </w:r>
    </w:p>
    <w:p w:rsidR="00581F8D" w:rsidRPr="00A836EA" w:rsidRDefault="00621565" w:rsidP="00581F8D">
      <w:pPr>
        <w:rPr>
          <w:sz w:val="20"/>
          <w:szCs w:val="20"/>
        </w:rPr>
      </w:pPr>
      <w:r>
        <w:rPr>
          <w:sz w:val="20"/>
          <w:szCs w:val="20"/>
        </w:rPr>
        <w:t>I.Gailīte-</w:t>
      </w:r>
      <w:proofErr w:type="spellStart"/>
      <w:r>
        <w:rPr>
          <w:sz w:val="20"/>
          <w:szCs w:val="20"/>
        </w:rPr>
        <w:t>Holmberga</w:t>
      </w:r>
      <w:proofErr w:type="spellEnd"/>
    </w:p>
    <w:p w:rsidR="00581F8D" w:rsidRPr="00A836EA" w:rsidRDefault="00581F8D" w:rsidP="00581F8D">
      <w:pPr>
        <w:rPr>
          <w:sz w:val="20"/>
          <w:szCs w:val="20"/>
        </w:rPr>
      </w:pPr>
      <w:r w:rsidRPr="00A836EA">
        <w:rPr>
          <w:sz w:val="20"/>
          <w:szCs w:val="20"/>
        </w:rPr>
        <w:t>673588</w:t>
      </w:r>
      <w:r w:rsidR="00ED3577">
        <w:rPr>
          <w:sz w:val="20"/>
          <w:szCs w:val="20"/>
        </w:rPr>
        <w:t>70</w:t>
      </w:r>
      <w:r w:rsidRPr="00A836EA">
        <w:rPr>
          <w:sz w:val="20"/>
          <w:szCs w:val="20"/>
        </w:rPr>
        <w:t xml:space="preserve">, </w:t>
      </w:r>
      <w:r w:rsidR="00621565">
        <w:rPr>
          <w:sz w:val="20"/>
          <w:szCs w:val="20"/>
        </w:rPr>
        <w:t>Ilze</w:t>
      </w:r>
      <w:r w:rsidRPr="00A836EA">
        <w:rPr>
          <w:sz w:val="20"/>
          <w:szCs w:val="20"/>
        </w:rPr>
        <w:t>.</w:t>
      </w:r>
      <w:r w:rsidR="00621565">
        <w:rPr>
          <w:sz w:val="20"/>
          <w:szCs w:val="20"/>
        </w:rPr>
        <w:t>Gailite</w:t>
      </w:r>
      <w:r w:rsidRPr="00A836EA">
        <w:rPr>
          <w:sz w:val="20"/>
          <w:szCs w:val="20"/>
        </w:rPr>
        <w:t>@nfc.gov.lv</w:t>
      </w:r>
    </w:p>
    <w:p w:rsidR="00581F8D" w:rsidRPr="00132753" w:rsidRDefault="00581F8D" w:rsidP="00581F8D">
      <w:pPr>
        <w:rPr>
          <w:sz w:val="22"/>
          <w:szCs w:val="22"/>
        </w:rPr>
      </w:pPr>
    </w:p>
    <w:p w:rsidR="00C27EFE" w:rsidRDefault="00C27EFE"/>
    <w:sectPr w:rsidR="00C27EFE" w:rsidSect="00496994">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CD6" w:rsidRDefault="004A6CD6" w:rsidP="00074085">
      <w:r>
        <w:separator/>
      </w:r>
    </w:p>
  </w:endnote>
  <w:endnote w:type="continuationSeparator" w:id="0">
    <w:p w:rsidR="004A6CD6" w:rsidRDefault="004A6CD6" w:rsidP="00074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94" w:rsidRPr="00A339F7" w:rsidRDefault="00496994" w:rsidP="00496994">
    <w:pPr>
      <w:jc w:val="both"/>
      <w:rPr>
        <w:i/>
        <w:sz w:val="20"/>
        <w:szCs w:val="20"/>
      </w:rPr>
    </w:pPr>
    <w:bookmarkStart w:id="0" w:name="OLE_LINK1"/>
    <w:bookmarkStart w:id="1" w:name="OLE_LINK2"/>
    <w:r>
      <w:rPr>
        <w:sz w:val="20"/>
        <w:szCs w:val="20"/>
      </w:rPr>
      <w:t>KMAnot_</w:t>
    </w:r>
    <w:r w:rsidR="00E356CF">
      <w:rPr>
        <w:sz w:val="20"/>
        <w:szCs w:val="20"/>
      </w:rPr>
      <w:t>0903</w:t>
    </w:r>
    <w:r>
      <w:rPr>
        <w:sz w:val="20"/>
        <w:szCs w:val="20"/>
      </w:rPr>
      <w:t>12_VSS1261</w:t>
    </w:r>
    <w:bookmarkEnd w:id="0"/>
    <w:bookmarkEnd w:id="1"/>
    <w:r w:rsidRPr="00A339F7">
      <w:rPr>
        <w:sz w:val="20"/>
        <w:szCs w:val="20"/>
      </w:rPr>
      <w:t xml:space="preserve">; </w:t>
    </w:r>
    <w:r w:rsidRPr="00A339F7">
      <w:rPr>
        <w:rStyle w:val="Strong"/>
        <w:rFonts w:eastAsiaTheme="majorEastAsia"/>
        <w:b w:val="0"/>
        <w:i/>
        <w:sz w:val="20"/>
        <w:szCs w:val="20"/>
      </w:rPr>
      <w:t>Ministru kabineta noteikumu projekta</w:t>
    </w:r>
    <w:r w:rsidRPr="00A339F7">
      <w:rPr>
        <w:rStyle w:val="Strong"/>
        <w:rFonts w:eastAsiaTheme="majorEastAsia"/>
        <w:i/>
        <w:sz w:val="20"/>
        <w:szCs w:val="20"/>
      </w:rPr>
      <w:t xml:space="preserve"> „</w:t>
    </w:r>
    <w:r w:rsidRPr="00A339F7">
      <w:rPr>
        <w:i/>
        <w:sz w:val="20"/>
        <w:szCs w:val="20"/>
      </w:rPr>
      <w:t>Valsts budžeta līdzfinansējuma piešķiršanas kārtība ārvalstu filmu uzņemšanai Latvijā</w:t>
    </w:r>
    <w:r w:rsidRPr="00A339F7">
      <w:rPr>
        <w:rStyle w:val="Strong"/>
        <w:rFonts w:eastAsiaTheme="majorEastAsia"/>
        <w:i/>
        <w:sz w:val="20"/>
        <w:szCs w:val="20"/>
      </w:rPr>
      <w:t xml:space="preserve">” </w:t>
    </w:r>
    <w:r w:rsidRPr="00A339F7">
      <w:rPr>
        <w:i/>
        <w:sz w:val="20"/>
        <w:szCs w:val="20"/>
      </w:rPr>
      <w:t xml:space="preserve">sākotnējās ietekmes novērtējuma </w:t>
    </w:r>
    <w:smartTag w:uri="schemas-tilde-lv/tildestengine" w:element="veidnes">
      <w:smartTagPr>
        <w:attr w:name="text" w:val="ziņojums"/>
        <w:attr w:name="baseform" w:val="ziņojums"/>
        <w:attr w:name="id" w:val="-1"/>
      </w:smartTagPr>
      <w:r w:rsidRPr="00A339F7">
        <w:rPr>
          <w:i/>
          <w:sz w:val="20"/>
          <w:szCs w:val="20"/>
        </w:rPr>
        <w:t>ziņojums</w:t>
      </w:r>
    </w:smartTag>
    <w:r w:rsidRPr="00A339F7">
      <w:rPr>
        <w:i/>
        <w:sz w:val="20"/>
        <w:szCs w:val="20"/>
      </w:rPr>
      <w:t xml:space="preserve"> (anotācija)</w:t>
    </w:r>
  </w:p>
  <w:p w:rsidR="00496994" w:rsidRPr="00ED6BF2" w:rsidRDefault="00496994" w:rsidP="00496994">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94" w:rsidRPr="00A339F7" w:rsidRDefault="00E356CF" w:rsidP="00496994">
    <w:pPr>
      <w:jc w:val="both"/>
      <w:rPr>
        <w:i/>
        <w:sz w:val="20"/>
        <w:szCs w:val="20"/>
      </w:rPr>
    </w:pPr>
    <w:r>
      <w:rPr>
        <w:sz w:val="20"/>
        <w:szCs w:val="20"/>
      </w:rPr>
      <w:t>KMAnot_090312_VSS1261</w:t>
    </w:r>
    <w:r w:rsidR="00496994" w:rsidRPr="00A339F7">
      <w:rPr>
        <w:sz w:val="20"/>
        <w:szCs w:val="20"/>
      </w:rPr>
      <w:t xml:space="preserve">; </w:t>
    </w:r>
    <w:r w:rsidR="00496994" w:rsidRPr="00A339F7">
      <w:rPr>
        <w:rStyle w:val="Strong"/>
        <w:rFonts w:eastAsiaTheme="majorEastAsia"/>
        <w:b w:val="0"/>
        <w:i/>
        <w:sz w:val="20"/>
        <w:szCs w:val="20"/>
      </w:rPr>
      <w:t>Ministru kabineta noteikumu projekta</w:t>
    </w:r>
    <w:r w:rsidR="00496994" w:rsidRPr="00A339F7">
      <w:rPr>
        <w:rStyle w:val="Strong"/>
        <w:rFonts w:eastAsiaTheme="majorEastAsia"/>
        <w:i/>
        <w:sz w:val="20"/>
        <w:szCs w:val="20"/>
      </w:rPr>
      <w:t xml:space="preserve"> „</w:t>
    </w:r>
    <w:r w:rsidR="00496994" w:rsidRPr="00A339F7">
      <w:rPr>
        <w:i/>
        <w:sz w:val="20"/>
        <w:szCs w:val="20"/>
      </w:rPr>
      <w:t>Valsts budžeta līdzfinansējuma piešķiršanas kārtība ārvalstu filmu uzņemšanai Latvijā</w:t>
    </w:r>
    <w:r w:rsidR="00496994" w:rsidRPr="00A339F7">
      <w:rPr>
        <w:rStyle w:val="Strong"/>
        <w:rFonts w:eastAsiaTheme="majorEastAsia"/>
        <w:i/>
        <w:sz w:val="20"/>
        <w:szCs w:val="20"/>
      </w:rPr>
      <w:t xml:space="preserve">” </w:t>
    </w:r>
    <w:r w:rsidR="00496994" w:rsidRPr="00A339F7">
      <w:rPr>
        <w:i/>
        <w:sz w:val="20"/>
        <w:szCs w:val="20"/>
      </w:rPr>
      <w:t xml:space="preserve">sākotnējās ietekmes novērtējuma </w:t>
    </w:r>
    <w:smartTag w:uri="schemas-tilde-lv/tildestengine" w:element="veidnes">
      <w:smartTagPr>
        <w:attr w:name="text" w:val="ziņojums"/>
        <w:attr w:name="baseform" w:val="ziņojums"/>
        <w:attr w:name="id" w:val="-1"/>
      </w:smartTagPr>
      <w:r w:rsidR="00496994" w:rsidRPr="00A339F7">
        <w:rPr>
          <w:i/>
          <w:sz w:val="20"/>
          <w:szCs w:val="20"/>
        </w:rPr>
        <w:t>ziņojums</w:t>
      </w:r>
    </w:smartTag>
    <w:r w:rsidR="00496994" w:rsidRPr="00A339F7">
      <w:rPr>
        <w:i/>
        <w:sz w:val="20"/>
        <w:szCs w:val="20"/>
      </w:rPr>
      <w:t xml:space="preserve"> (anotācija)</w:t>
    </w:r>
  </w:p>
  <w:p w:rsidR="00496994" w:rsidRPr="007156D0" w:rsidRDefault="00496994" w:rsidP="00496994">
    <w:pPr>
      <w:jc w:val="both"/>
      <w:rPr>
        <w:sz w:val="20"/>
        <w:szCs w:val="20"/>
      </w:rPr>
    </w:pPr>
  </w:p>
  <w:p w:rsidR="00496994" w:rsidRPr="00C05E32" w:rsidRDefault="00496994" w:rsidP="00496994">
    <w:pPr>
      <w:pStyle w:val="Foote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CD6" w:rsidRDefault="004A6CD6" w:rsidP="00074085">
      <w:r>
        <w:separator/>
      </w:r>
    </w:p>
  </w:footnote>
  <w:footnote w:type="continuationSeparator" w:id="0">
    <w:p w:rsidR="004A6CD6" w:rsidRDefault="004A6CD6" w:rsidP="00074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94" w:rsidRDefault="00986A9A" w:rsidP="00496994">
    <w:pPr>
      <w:pStyle w:val="Header"/>
      <w:framePr w:wrap="around" w:vAnchor="text" w:hAnchor="margin" w:xAlign="center" w:y="1"/>
      <w:rPr>
        <w:rStyle w:val="PageNumber"/>
      </w:rPr>
    </w:pPr>
    <w:r>
      <w:rPr>
        <w:rStyle w:val="PageNumber"/>
      </w:rPr>
      <w:fldChar w:fldCharType="begin"/>
    </w:r>
    <w:r w:rsidR="00496994">
      <w:rPr>
        <w:rStyle w:val="PageNumber"/>
      </w:rPr>
      <w:instrText xml:space="preserve">PAGE  </w:instrText>
    </w:r>
    <w:r>
      <w:rPr>
        <w:rStyle w:val="PageNumber"/>
      </w:rPr>
      <w:fldChar w:fldCharType="end"/>
    </w:r>
  </w:p>
  <w:p w:rsidR="00496994" w:rsidRDefault="00496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94" w:rsidRDefault="00986A9A" w:rsidP="00496994">
    <w:pPr>
      <w:pStyle w:val="Header"/>
      <w:framePr w:wrap="around" w:vAnchor="text" w:hAnchor="margin" w:xAlign="center" w:y="1"/>
      <w:rPr>
        <w:rStyle w:val="PageNumber"/>
      </w:rPr>
    </w:pPr>
    <w:r>
      <w:rPr>
        <w:rStyle w:val="PageNumber"/>
      </w:rPr>
      <w:fldChar w:fldCharType="begin"/>
    </w:r>
    <w:r w:rsidR="00496994">
      <w:rPr>
        <w:rStyle w:val="PageNumber"/>
      </w:rPr>
      <w:instrText xml:space="preserve">PAGE  </w:instrText>
    </w:r>
    <w:r>
      <w:rPr>
        <w:rStyle w:val="PageNumber"/>
      </w:rPr>
      <w:fldChar w:fldCharType="separate"/>
    </w:r>
    <w:r w:rsidR="00832206">
      <w:rPr>
        <w:rStyle w:val="PageNumber"/>
        <w:noProof/>
      </w:rPr>
      <w:t>12</w:t>
    </w:r>
    <w:r>
      <w:rPr>
        <w:rStyle w:val="PageNumber"/>
      </w:rPr>
      <w:fldChar w:fldCharType="end"/>
    </w:r>
  </w:p>
  <w:p w:rsidR="00496994" w:rsidRDefault="00496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473B4"/>
    <w:multiLevelType w:val="hybridMultilevel"/>
    <w:tmpl w:val="4732A5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81F8D"/>
    <w:rsid w:val="000079F3"/>
    <w:rsid w:val="000167DA"/>
    <w:rsid w:val="00061360"/>
    <w:rsid w:val="00062810"/>
    <w:rsid w:val="00070FCA"/>
    <w:rsid w:val="00074085"/>
    <w:rsid w:val="000776C9"/>
    <w:rsid w:val="00093190"/>
    <w:rsid w:val="00097AF2"/>
    <w:rsid w:val="000A527B"/>
    <w:rsid w:val="000B4B2F"/>
    <w:rsid w:val="000C7022"/>
    <w:rsid w:val="000E1CB9"/>
    <w:rsid w:val="00104050"/>
    <w:rsid w:val="0011738A"/>
    <w:rsid w:val="00162CA0"/>
    <w:rsid w:val="00164D2D"/>
    <w:rsid w:val="00184118"/>
    <w:rsid w:val="0019563E"/>
    <w:rsid w:val="001E1D3E"/>
    <w:rsid w:val="00210DA2"/>
    <w:rsid w:val="00240AC1"/>
    <w:rsid w:val="00246261"/>
    <w:rsid w:val="002B51D7"/>
    <w:rsid w:val="002D7F9E"/>
    <w:rsid w:val="002E101D"/>
    <w:rsid w:val="002F25E4"/>
    <w:rsid w:val="00303F59"/>
    <w:rsid w:val="00336315"/>
    <w:rsid w:val="003368ED"/>
    <w:rsid w:val="00341DE3"/>
    <w:rsid w:val="00342E9C"/>
    <w:rsid w:val="00364AD7"/>
    <w:rsid w:val="003817A8"/>
    <w:rsid w:val="003F27A2"/>
    <w:rsid w:val="003F27B2"/>
    <w:rsid w:val="00413E78"/>
    <w:rsid w:val="00471A7B"/>
    <w:rsid w:val="0047729D"/>
    <w:rsid w:val="00496994"/>
    <w:rsid w:val="004A4908"/>
    <w:rsid w:val="004A6CD6"/>
    <w:rsid w:val="00531BE2"/>
    <w:rsid w:val="005339EB"/>
    <w:rsid w:val="005408A1"/>
    <w:rsid w:val="005645D7"/>
    <w:rsid w:val="00581F52"/>
    <w:rsid w:val="00581F8D"/>
    <w:rsid w:val="005B0978"/>
    <w:rsid w:val="005C51D3"/>
    <w:rsid w:val="005C61B9"/>
    <w:rsid w:val="005E357A"/>
    <w:rsid w:val="00621565"/>
    <w:rsid w:val="00640BEE"/>
    <w:rsid w:val="0064269F"/>
    <w:rsid w:val="006432EE"/>
    <w:rsid w:val="00656769"/>
    <w:rsid w:val="006652E7"/>
    <w:rsid w:val="006A0DE7"/>
    <w:rsid w:val="006A27D5"/>
    <w:rsid w:val="006B31B9"/>
    <w:rsid w:val="006B4861"/>
    <w:rsid w:val="00714299"/>
    <w:rsid w:val="00765C1A"/>
    <w:rsid w:val="007774A3"/>
    <w:rsid w:val="007B29B9"/>
    <w:rsid w:val="007D4932"/>
    <w:rsid w:val="007E46AA"/>
    <w:rsid w:val="007E49A6"/>
    <w:rsid w:val="007F6590"/>
    <w:rsid w:val="00802FF1"/>
    <w:rsid w:val="00832206"/>
    <w:rsid w:val="00835C72"/>
    <w:rsid w:val="008461D5"/>
    <w:rsid w:val="00880BA1"/>
    <w:rsid w:val="0089187F"/>
    <w:rsid w:val="008977D2"/>
    <w:rsid w:val="008E1147"/>
    <w:rsid w:val="008E48E6"/>
    <w:rsid w:val="008F2926"/>
    <w:rsid w:val="008F45BD"/>
    <w:rsid w:val="00924CDF"/>
    <w:rsid w:val="00946C5F"/>
    <w:rsid w:val="009608ED"/>
    <w:rsid w:val="00981E30"/>
    <w:rsid w:val="00986A9A"/>
    <w:rsid w:val="009A0715"/>
    <w:rsid w:val="009A137A"/>
    <w:rsid w:val="009A4196"/>
    <w:rsid w:val="009C0635"/>
    <w:rsid w:val="009D4E84"/>
    <w:rsid w:val="009E2110"/>
    <w:rsid w:val="00A359B7"/>
    <w:rsid w:val="00A36295"/>
    <w:rsid w:val="00A544C0"/>
    <w:rsid w:val="00A77C76"/>
    <w:rsid w:val="00A9292D"/>
    <w:rsid w:val="00AA5E83"/>
    <w:rsid w:val="00AB1F42"/>
    <w:rsid w:val="00AE7821"/>
    <w:rsid w:val="00AE7DCA"/>
    <w:rsid w:val="00B05860"/>
    <w:rsid w:val="00B81A01"/>
    <w:rsid w:val="00BE3FD3"/>
    <w:rsid w:val="00C27EFE"/>
    <w:rsid w:val="00C41B02"/>
    <w:rsid w:val="00C74484"/>
    <w:rsid w:val="00C94469"/>
    <w:rsid w:val="00CD0729"/>
    <w:rsid w:val="00CD31DA"/>
    <w:rsid w:val="00D356B8"/>
    <w:rsid w:val="00D40BEA"/>
    <w:rsid w:val="00DB47CC"/>
    <w:rsid w:val="00DB7712"/>
    <w:rsid w:val="00DC3D82"/>
    <w:rsid w:val="00DE7BCD"/>
    <w:rsid w:val="00DF50C9"/>
    <w:rsid w:val="00DF50D8"/>
    <w:rsid w:val="00E16730"/>
    <w:rsid w:val="00E2021A"/>
    <w:rsid w:val="00E20285"/>
    <w:rsid w:val="00E356CF"/>
    <w:rsid w:val="00E63944"/>
    <w:rsid w:val="00E904B0"/>
    <w:rsid w:val="00ED3577"/>
    <w:rsid w:val="00ED5747"/>
    <w:rsid w:val="00ED6436"/>
    <w:rsid w:val="00EE2080"/>
    <w:rsid w:val="00EE798E"/>
    <w:rsid w:val="00EF63F1"/>
    <w:rsid w:val="00F10D91"/>
    <w:rsid w:val="00F438D1"/>
    <w:rsid w:val="00F678F3"/>
    <w:rsid w:val="00FC2D3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8D"/>
    <w:pPr>
      <w:spacing w:after="0" w:line="240" w:lineRule="auto"/>
    </w:pPr>
    <w:rPr>
      <w:rFonts w:ascii="Times New Roman" w:eastAsia="Times New Roman" w:hAnsi="Times New Roman"/>
      <w:sz w:val="24"/>
      <w:szCs w:val="24"/>
      <w:lang w:val="lv-LV" w:eastAsia="lv-LV" w:bidi="ar-SA"/>
    </w:rPr>
  </w:style>
  <w:style w:type="paragraph" w:styleId="Heading1">
    <w:name w:val="heading 1"/>
    <w:basedOn w:val="Normal"/>
    <w:next w:val="Normal"/>
    <w:link w:val="Heading1Char"/>
    <w:uiPriority w:val="9"/>
    <w:qFormat/>
    <w:rsid w:val="0019563E"/>
    <w:pPr>
      <w:keepNext/>
      <w:spacing w:before="240" w:after="60"/>
      <w:outlineLvl w:val="0"/>
    </w:pPr>
    <w:rPr>
      <w:rFonts w:asciiTheme="majorHAnsi" w:eastAsiaTheme="majorEastAsia" w:hAnsiTheme="majorHAnsi"/>
      <w:b/>
      <w:bCs/>
      <w:kern w:val="32"/>
      <w:sz w:val="32"/>
      <w:szCs w:val="32"/>
      <w:lang w:val="en-US" w:eastAsia="en-US" w:bidi="en-US"/>
    </w:rPr>
  </w:style>
  <w:style w:type="paragraph" w:styleId="Heading2">
    <w:name w:val="heading 2"/>
    <w:basedOn w:val="Normal"/>
    <w:next w:val="Normal"/>
    <w:link w:val="Heading2Char"/>
    <w:uiPriority w:val="9"/>
    <w:semiHidden/>
    <w:unhideWhenUsed/>
    <w:qFormat/>
    <w:rsid w:val="0019563E"/>
    <w:pPr>
      <w:keepNext/>
      <w:spacing w:before="240" w:after="60"/>
      <w:outlineLvl w:val="1"/>
    </w:pPr>
    <w:rPr>
      <w:rFonts w:asciiTheme="majorHAnsi" w:eastAsiaTheme="majorEastAsia" w:hAnsiTheme="majorHAnsi"/>
      <w:b/>
      <w:bCs/>
      <w:i/>
      <w:iCs/>
      <w:sz w:val="28"/>
      <w:szCs w:val="28"/>
      <w:lang w:val="en-US" w:eastAsia="en-US" w:bidi="en-US"/>
    </w:rPr>
  </w:style>
  <w:style w:type="paragraph" w:styleId="Heading3">
    <w:name w:val="heading 3"/>
    <w:basedOn w:val="Normal"/>
    <w:next w:val="Normal"/>
    <w:link w:val="Heading3Char"/>
    <w:uiPriority w:val="9"/>
    <w:semiHidden/>
    <w:unhideWhenUsed/>
    <w:qFormat/>
    <w:rsid w:val="0019563E"/>
    <w:pPr>
      <w:keepNext/>
      <w:spacing w:before="240" w:after="60"/>
      <w:outlineLvl w:val="2"/>
    </w:pPr>
    <w:rPr>
      <w:rFonts w:asciiTheme="majorHAnsi" w:eastAsiaTheme="majorEastAsia" w:hAnsiTheme="majorHAnsi"/>
      <w:b/>
      <w:bCs/>
      <w:sz w:val="26"/>
      <w:szCs w:val="26"/>
      <w:lang w:val="en-US" w:eastAsia="en-US" w:bidi="en-US"/>
    </w:rPr>
  </w:style>
  <w:style w:type="paragraph" w:styleId="Heading4">
    <w:name w:val="heading 4"/>
    <w:basedOn w:val="Normal"/>
    <w:next w:val="Normal"/>
    <w:link w:val="Heading4Char"/>
    <w:uiPriority w:val="9"/>
    <w:semiHidden/>
    <w:unhideWhenUsed/>
    <w:qFormat/>
    <w:rsid w:val="0019563E"/>
    <w:pPr>
      <w:keepNext/>
      <w:spacing w:before="240" w:after="60"/>
      <w:outlineLvl w:val="3"/>
    </w:pPr>
    <w:rPr>
      <w:rFonts w:asciiTheme="minorHAnsi" w:eastAsiaTheme="minorHAnsi" w:hAnsiTheme="minorHAnsi"/>
      <w:b/>
      <w:bCs/>
      <w:sz w:val="28"/>
      <w:szCs w:val="28"/>
      <w:lang w:val="en-US" w:eastAsia="en-US" w:bidi="en-US"/>
    </w:rPr>
  </w:style>
  <w:style w:type="paragraph" w:styleId="Heading5">
    <w:name w:val="heading 5"/>
    <w:basedOn w:val="Normal"/>
    <w:next w:val="Normal"/>
    <w:link w:val="Heading5Char"/>
    <w:uiPriority w:val="9"/>
    <w:semiHidden/>
    <w:unhideWhenUsed/>
    <w:qFormat/>
    <w:rsid w:val="0019563E"/>
    <w:pPr>
      <w:spacing w:before="240" w:after="60"/>
      <w:outlineLvl w:val="4"/>
    </w:pPr>
    <w:rPr>
      <w:rFonts w:asciiTheme="minorHAnsi" w:eastAsiaTheme="minorHAnsi" w:hAnsiTheme="minorHAnsi"/>
      <w:b/>
      <w:bCs/>
      <w:i/>
      <w:iCs/>
      <w:sz w:val="26"/>
      <w:szCs w:val="26"/>
      <w:lang w:val="en-US" w:eastAsia="en-US" w:bidi="en-US"/>
    </w:rPr>
  </w:style>
  <w:style w:type="paragraph" w:styleId="Heading6">
    <w:name w:val="heading 6"/>
    <w:basedOn w:val="Normal"/>
    <w:next w:val="Normal"/>
    <w:link w:val="Heading6Char"/>
    <w:uiPriority w:val="9"/>
    <w:semiHidden/>
    <w:unhideWhenUsed/>
    <w:qFormat/>
    <w:rsid w:val="0019563E"/>
    <w:pPr>
      <w:spacing w:before="240" w:after="60"/>
      <w:outlineLvl w:val="5"/>
    </w:pPr>
    <w:rPr>
      <w:rFonts w:asciiTheme="minorHAnsi" w:eastAsiaTheme="minorHAnsi" w:hAnsiTheme="minorHAnsi"/>
      <w:b/>
      <w:bCs/>
      <w:sz w:val="22"/>
      <w:szCs w:val="22"/>
      <w:lang w:val="en-US" w:eastAsia="en-US" w:bidi="en-US"/>
    </w:rPr>
  </w:style>
  <w:style w:type="paragraph" w:styleId="Heading7">
    <w:name w:val="heading 7"/>
    <w:basedOn w:val="Normal"/>
    <w:next w:val="Normal"/>
    <w:link w:val="Heading7Char"/>
    <w:uiPriority w:val="9"/>
    <w:semiHidden/>
    <w:unhideWhenUsed/>
    <w:qFormat/>
    <w:rsid w:val="0019563E"/>
    <w:pPr>
      <w:spacing w:before="240" w:after="60"/>
      <w:outlineLvl w:val="6"/>
    </w:pPr>
    <w:rPr>
      <w:rFonts w:asciiTheme="minorHAnsi" w:eastAsiaTheme="minorHAnsi" w:hAnsiTheme="minorHAnsi"/>
      <w:lang w:val="en-US" w:eastAsia="en-US" w:bidi="en-US"/>
    </w:rPr>
  </w:style>
  <w:style w:type="paragraph" w:styleId="Heading8">
    <w:name w:val="heading 8"/>
    <w:basedOn w:val="Normal"/>
    <w:next w:val="Normal"/>
    <w:link w:val="Heading8Char"/>
    <w:uiPriority w:val="9"/>
    <w:semiHidden/>
    <w:unhideWhenUsed/>
    <w:qFormat/>
    <w:rsid w:val="0019563E"/>
    <w:pPr>
      <w:spacing w:before="240" w:after="60"/>
      <w:outlineLvl w:val="7"/>
    </w:pPr>
    <w:rPr>
      <w:rFonts w:asciiTheme="minorHAnsi" w:eastAsiaTheme="minorHAnsi" w:hAnsiTheme="minorHAnsi"/>
      <w:i/>
      <w:iCs/>
      <w:lang w:val="en-US" w:eastAsia="en-US" w:bidi="en-US"/>
    </w:rPr>
  </w:style>
  <w:style w:type="paragraph" w:styleId="Heading9">
    <w:name w:val="heading 9"/>
    <w:basedOn w:val="Normal"/>
    <w:next w:val="Normal"/>
    <w:link w:val="Heading9Char"/>
    <w:uiPriority w:val="9"/>
    <w:semiHidden/>
    <w:unhideWhenUsed/>
    <w:qFormat/>
    <w:rsid w:val="0019563E"/>
    <w:pPr>
      <w:spacing w:before="240" w:after="60"/>
      <w:outlineLvl w:val="8"/>
    </w:pPr>
    <w:rPr>
      <w:rFonts w:asciiTheme="majorHAnsi" w:eastAsiaTheme="majorEastAsia" w:hAnsiTheme="majorHAns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6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956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956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9563E"/>
    <w:rPr>
      <w:b/>
      <w:bCs/>
      <w:sz w:val="28"/>
      <w:szCs w:val="28"/>
    </w:rPr>
  </w:style>
  <w:style w:type="character" w:customStyle="1" w:styleId="Heading5Char">
    <w:name w:val="Heading 5 Char"/>
    <w:basedOn w:val="DefaultParagraphFont"/>
    <w:link w:val="Heading5"/>
    <w:uiPriority w:val="9"/>
    <w:semiHidden/>
    <w:rsid w:val="0019563E"/>
    <w:rPr>
      <w:b/>
      <w:bCs/>
      <w:i/>
      <w:iCs/>
      <w:sz w:val="26"/>
      <w:szCs w:val="26"/>
    </w:rPr>
  </w:style>
  <w:style w:type="character" w:customStyle="1" w:styleId="Heading6Char">
    <w:name w:val="Heading 6 Char"/>
    <w:basedOn w:val="DefaultParagraphFont"/>
    <w:link w:val="Heading6"/>
    <w:uiPriority w:val="9"/>
    <w:semiHidden/>
    <w:rsid w:val="0019563E"/>
    <w:rPr>
      <w:b/>
      <w:bCs/>
    </w:rPr>
  </w:style>
  <w:style w:type="character" w:customStyle="1" w:styleId="Heading7Char">
    <w:name w:val="Heading 7 Char"/>
    <w:basedOn w:val="DefaultParagraphFont"/>
    <w:link w:val="Heading7"/>
    <w:uiPriority w:val="9"/>
    <w:semiHidden/>
    <w:rsid w:val="0019563E"/>
    <w:rPr>
      <w:sz w:val="24"/>
      <w:szCs w:val="24"/>
    </w:rPr>
  </w:style>
  <w:style w:type="character" w:customStyle="1" w:styleId="Heading8Char">
    <w:name w:val="Heading 8 Char"/>
    <w:basedOn w:val="DefaultParagraphFont"/>
    <w:link w:val="Heading8"/>
    <w:uiPriority w:val="9"/>
    <w:semiHidden/>
    <w:rsid w:val="0019563E"/>
    <w:rPr>
      <w:i/>
      <w:iCs/>
      <w:sz w:val="24"/>
      <w:szCs w:val="24"/>
    </w:rPr>
  </w:style>
  <w:style w:type="character" w:customStyle="1" w:styleId="Heading9Char">
    <w:name w:val="Heading 9 Char"/>
    <w:basedOn w:val="DefaultParagraphFont"/>
    <w:link w:val="Heading9"/>
    <w:uiPriority w:val="9"/>
    <w:semiHidden/>
    <w:rsid w:val="0019563E"/>
    <w:rPr>
      <w:rFonts w:asciiTheme="majorHAnsi" w:eastAsiaTheme="majorEastAsia" w:hAnsiTheme="majorHAnsi"/>
    </w:rPr>
  </w:style>
  <w:style w:type="paragraph" w:styleId="Title">
    <w:name w:val="Title"/>
    <w:basedOn w:val="Normal"/>
    <w:next w:val="Normal"/>
    <w:link w:val="TitleChar"/>
    <w:uiPriority w:val="10"/>
    <w:qFormat/>
    <w:rsid w:val="0019563E"/>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TitleChar">
    <w:name w:val="Title Char"/>
    <w:basedOn w:val="DefaultParagraphFont"/>
    <w:link w:val="Title"/>
    <w:uiPriority w:val="10"/>
    <w:rsid w:val="001956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9563E"/>
    <w:pPr>
      <w:spacing w:after="60"/>
      <w:jc w:val="center"/>
      <w:outlineLvl w:val="1"/>
    </w:pPr>
    <w:rPr>
      <w:rFonts w:asciiTheme="majorHAnsi" w:eastAsiaTheme="majorEastAsia" w:hAnsiTheme="majorHAnsi"/>
      <w:lang w:val="en-US" w:eastAsia="en-US" w:bidi="en-US"/>
    </w:rPr>
  </w:style>
  <w:style w:type="character" w:customStyle="1" w:styleId="SubtitleChar">
    <w:name w:val="Subtitle Char"/>
    <w:basedOn w:val="DefaultParagraphFont"/>
    <w:link w:val="Subtitle"/>
    <w:uiPriority w:val="11"/>
    <w:rsid w:val="0019563E"/>
    <w:rPr>
      <w:rFonts w:asciiTheme="majorHAnsi" w:eastAsiaTheme="majorEastAsia" w:hAnsiTheme="majorHAnsi"/>
      <w:sz w:val="24"/>
      <w:szCs w:val="24"/>
    </w:rPr>
  </w:style>
  <w:style w:type="character" w:styleId="Strong">
    <w:name w:val="Strong"/>
    <w:basedOn w:val="DefaultParagraphFont"/>
    <w:uiPriority w:val="22"/>
    <w:qFormat/>
    <w:rsid w:val="0019563E"/>
    <w:rPr>
      <w:b/>
      <w:bCs/>
    </w:rPr>
  </w:style>
  <w:style w:type="character" w:styleId="Emphasis">
    <w:name w:val="Emphasis"/>
    <w:basedOn w:val="DefaultParagraphFont"/>
    <w:uiPriority w:val="20"/>
    <w:qFormat/>
    <w:rsid w:val="0019563E"/>
    <w:rPr>
      <w:rFonts w:asciiTheme="minorHAnsi" w:hAnsiTheme="minorHAnsi"/>
      <w:b/>
      <w:i/>
      <w:iCs/>
    </w:rPr>
  </w:style>
  <w:style w:type="paragraph" w:styleId="NoSpacing">
    <w:name w:val="No Spacing"/>
    <w:basedOn w:val="Normal"/>
    <w:uiPriority w:val="1"/>
    <w:qFormat/>
    <w:rsid w:val="0019563E"/>
    <w:rPr>
      <w:rFonts w:asciiTheme="minorHAnsi" w:eastAsiaTheme="minorHAnsi" w:hAnsiTheme="minorHAnsi"/>
      <w:szCs w:val="32"/>
      <w:lang w:val="en-US" w:eastAsia="en-US" w:bidi="en-US"/>
    </w:rPr>
  </w:style>
  <w:style w:type="paragraph" w:styleId="ListParagraph">
    <w:name w:val="List Paragraph"/>
    <w:basedOn w:val="Normal"/>
    <w:uiPriority w:val="34"/>
    <w:qFormat/>
    <w:rsid w:val="0019563E"/>
    <w:pPr>
      <w:ind w:left="720"/>
      <w:contextualSpacing/>
    </w:pPr>
    <w:rPr>
      <w:rFonts w:asciiTheme="minorHAnsi" w:eastAsiaTheme="minorHAnsi" w:hAnsiTheme="minorHAnsi"/>
      <w:lang w:val="en-US" w:eastAsia="en-US" w:bidi="en-US"/>
    </w:rPr>
  </w:style>
  <w:style w:type="paragraph" w:styleId="Quote">
    <w:name w:val="Quote"/>
    <w:basedOn w:val="Normal"/>
    <w:next w:val="Normal"/>
    <w:link w:val="QuoteChar"/>
    <w:uiPriority w:val="29"/>
    <w:qFormat/>
    <w:rsid w:val="0019563E"/>
    <w:rPr>
      <w:rFonts w:asciiTheme="minorHAnsi" w:eastAsiaTheme="minorHAnsi" w:hAnsiTheme="minorHAnsi"/>
      <w:i/>
      <w:lang w:val="en-US" w:eastAsia="en-US" w:bidi="en-US"/>
    </w:rPr>
  </w:style>
  <w:style w:type="character" w:customStyle="1" w:styleId="QuoteChar">
    <w:name w:val="Quote Char"/>
    <w:basedOn w:val="DefaultParagraphFont"/>
    <w:link w:val="Quote"/>
    <w:uiPriority w:val="29"/>
    <w:rsid w:val="0019563E"/>
    <w:rPr>
      <w:i/>
      <w:sz w:val="24"/>
      <w:szCs w:val="24"/>
    </w:rPr>
  </w:style>
  <w:style w:type="paragraph" w:styleId="IntenseQuote">
    <w:name w:val="Intense Quote"/>
    <w:basedOn w:val="Normal"/>
    <w:next w:val="Normal"/>
    <w:link w:val="IntenseQuoteChar"/>
    <w:uiPriority w:val="30"/>
    <w:qFormat/>
    <w:rsid w:val="0019563E"/>
    <w:pPr>
      <w:ind w:left="720" w:right="720"/>
    </w:pPr>
    <w:rPr>
      <w:rFonts w:asciiTheme="minorHAnsi" w:eastAsiaTheme="minorHAnsi" w:hAnsiTheme="minorHAnsi"/>
      <w:b/>
      <w:i/>
      <w:szCs w:val="22"/>
      <w:lang w:val="en-US" w:eastAsia="en-US" w:bidi="en-US"/>
    </w:rPr>
  </w:style>
  <w:style w:type="character" w:customStyle="1" w:styleId="IntenseQuoteChar">
    <w:name w:val="Intense Quote Char"/>
    <w:basedOn w:val="DefaultParagraphFont"/>
    <w:link w:val="IntenseQuote"/>
    <w:uiPriority w:val="30"/>
    <w:rsid w:val="0019563E"/>
    <w:rPr>
      <w:b/>
      <w:i/>
      <w:sz w:val="24"/>
    </w:rPr>
  </w:style>
  <w:style w:type="character" w:styleId="SubtleEmphasis">
    <w:name w:val="Subtle Emphasis"/>
    <w:uiPriority w:val="19"/>
    <w:qFormat/>
    <w:rsid w:val="0019563E"/>
    <w:rPr>
      <w:i/>
      <w:color w:val="5A5A5A" w:themeColor="text1" w:themeTint="A5"/>
    </w:rPr>
  </w:style>
  <w:style w:type="character" w:styleId="IntenseEmphasis">
    <w:name w:val="Intense Emphasis"/>
    <w:basedOn w:val="DefaultParagraphFont"/>
    <w:uiPriority w:val="21"/>
    <w:qFormat/>
    <w:rsid w:val="0019563E"/>
    <w:rPr>
      <w:b/>
      <w:i/>
      <w:sz w:val="24"/>
      <w:szCs w:val="24"/>
      <w:u w:val="single"/>
    </w:rPr>
  </w:style>
  <w:style w:type="character" w:styleId="SubtleReference">
    <w:name w:val="Subtle Reference"/>
    <w:basedOn w:val="DefaultParagraphFont"/>
    <w:uiPriority w:val="31"/>
    <w:qFormat/>
    <w:rsid w:val="0019563E"/>
    <w:rPr>
      <w:sz w:val="24"/>
      <w:szCs w:val="24"/>
      <w:u w:val="single"/>
    </w:rPr>
  </w:style>
  <w:style w:type="character" w:styleId="IntenseReference">
    <w:name w:val="Intense Reference"/>
    <w:basedOn w:val="DefaultParagraphFont"/>
    <w:uiPriority w:val="32"/>
    <w:qFormat/>
    <w:rsid w:val="0019563E"/>
    <w:rPr>
      <w:b/>
      <w:sz w:val="24"/>
      <w:u w:val="single"/>
    </w:rPr>
  </w:style>
  <w:style w:type="character" w:styleId="BookTitle">
    <w:name w:val="Book Title"/>
    <w:basedOn w:val="DefaultParagraphFont"/>
    <w:uiPriority w:val="33"/>
    <w:qFormat/>
    <w:rsid w:val="001956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9563E"/>
    <w:pPr>
      <w:outlineLvl w:val="9"/>
    </w:pPr>
  </w:style>
  <w:style w:type="paragraph" w:customStyle="1" w:styleId="naislab">
    <w:name w:val="naislab"/>
    <w:basedOn w:val="Normal"/>
    <w:rsid w:val="00581F8D"/>
    <w:pPr>
      <w:spacing w:before="75" w:after="75"/>
      <w:jc w:val="right"/>
    </w:pPr>
  </w:style>
  <w:style w:type="paragraph" w:customStyle="1" w:styleId="naiskr">
    <w:name w:val="naiskr"/>
    <w:basedOn w:val="Normal"/>
    <w:rsid w:val="00581F8D"/>
    <w:pPr>
      <w:spacing w:before="75" w:after="75"/>
    </w:pPr>
  </w:style>
  <w:style w:type="paragraph" w:styleId="Header">
    <w:name w:val="header"/>
    <w:basedOn w:val="Normal"/>
    <w:link w:val="HeaderChar"/>
    <w:rsid w:val="00581F8D"/>
    <w:pPr>
      <w:tabs>
        <w:tab w:val="center" w:pos="4153"/>
        <w:tab w:val="right" w:pos="8306"/>
      </w:tabs>
    </w:pPr>
  </w:style>
  <w:style w:type="character" w:customStyle="1" w:styleId="HeaderChar">
    <w:name w:val="Header Char"/>
    <w:basedOn w:val="DefaultParagraphFont"/>
    <w:link w:val="Header"/>
    <w:rsid w:val="00581F8D"/>
    <w:rPr>
      <w:rFonts w:ascii="Times New Roman" w:eastAsia="Times New Roman" w:hAnsi="Times New Roman"/>
      <w:sz w:val="24"/>
      <w:szCs w:val="24"/>
      <w:lang w:val="lv-LV" w:eastAsia="lv-LV" w:bidi="ar-SA"/>
    </w:rPr>
  </w:style>
  <w:style w:type="character" w:styleId="PageNumber">
    <w:name w:val="page number"/>
    <w:basedOn w:val="DefaultParagraphFont"/>
    <w:rsid w:val="00581F8D"/>
  </w:style>
  <w:style w:type="paragraph" w:customStyle="1" w:styleId="naisf">
    <w:name w:val="naisf"/>
    <w:basedOn w:val="Normal"/>
    <w:rsid w:val="00581F8D"/>
    <w:pPr>
      <w:spacing w:before="75" w:after="75"/>
      <w:ind w:firstLine="375"/>
      <w:jc w:val="both"/>
    </w:pPr>
  </w:style>
  <w:style w:type="paragraph" w:styleId="Footer">
    <w:name w:val="footer"/>
    <w:basedOn w:val="Normal"/>
    <w:link w:val="FooterChar"/>
    <w:rsid w:val="00581F8D"/>
    <w:pPr>
      <w:tabs>
        <w:tab w:val="center" w:pos="4153"/>
        <w:tab w:val="right" w:pos="8306"/>
      </w:tabs>
    </w:pPr>
  </w:style>
  <w:style w:type="character" w:customStyle="1" w:styleId="FooterChar">
    <w:name w:val="Footer Char"/>
    <w:basedOn w:val="DefaultParagraphFont"/>
    <w:link w:val="Footer"/>
    <w:rsid w:val="00581F8D"/>
    <w:rPr>
      <w:rFonts w:ascii="Times New Roman" w:eastAsia="Times New Roman" w:hAnsi="Times New Roman"/>
      <w:sz w:val="24"/>
      <w:szCs w:val="24"/>
      <w:lang w:val="lv-LV" w:eastAsia="lv-LV" w:bidi="ar-SA"/>
    </w:rPr>
  </w:style>
  <w:style w:type="paragraph" w:styleId="NormalWeb">
    <w:name w:val="Normal (Web)"/>
    <w:basedOn w:val="Normal"/>
    <w:uiPriority w:val="99"/>
    <w:rsid w:val="00581F8D"/>
    <w:pPr>
      <w:spacing w:before="100" w:beforeAutospacing="1" w:after="100" w:afterAutospacing="1"/>
    </w:pPr>
  </w:style>
  <w:style w:type="paragraph" w:styleId="BodyText">
    <w:name w:val="Body Text"/>
    <w:basedOn w:val="Normal"/>
    <w:link w:val="BodyTextChar"/>
    <w:rsid w:val="00581F8D"/>
    <w:pPr>
      <w:widowControl w:val="0"/>
      <w:suppressAutoHyphens/>
      <w:spacing w:after="120"/>
    </w:pPr>
    <w:rPr>
      <w:rFonts w:eastAsia="Lucida Sans Unicode"/>
      <w:kern w:val="1"/>
      <w:lang w:val="en-US" w:eastAsia="ar-SA"/>
    </w:rPr>
  </w:style>
  <w:style w:type="character" w:customStyle="1" w:styleId="BodyTextChar">
    <w:name w:val="Body Text Char"/>
    <w:basedOn w:val="DefaultParagraphFont"/>
    <w:link w:val="BodyText"/>
    <w:rsid w:val="00581F8D"/>
    <w:rPr>
      <w:rFonts w:ascii="Times New Roman" w:eastAsia="Lucida Sans Unicode" w:hAnsi="Times New Roman"/>
      <w:kern w:val="1"/>
      <w:sz w:val="24"/>
      <w:szCs w:val="24"/>
      <w:lang w:eastAsia="ar-SA" w:bidi="ar-SA"/>
    </w:rPr>
  </w:style>
  <w:style w:type="character" w:styleId="Hyperlink">
    <w:name w:val="Hyperlink"/>
    <w:uiPriority w:val="99"/>
    <w:semiHidden/>
    <w:rsid w:val="007D4932"/>
    <w:rPr>
      <w:rFonts w:cs="Times New Roman"/>
      <w:color w:val="0000FF"/>
      <w:u w:val="single"/>
    </w:rPr>
  </w:style>
  <w:style w:type="character" w:customStyle="1" w:styleId="t339">
    <w:name w:val="t339"/>
    <w:basedOn w:val="DefaultParagraphFont"/>
    <w:rsid w:val="00802FF1"/>
  </w:style>
  <w:style w:type="paragraph" w:customStyle="1" w:styleId="naisc">
    <w:name w:val="naisc"/>
    <w:basedOn w:val="Normal"/>
    <w:rsid w:val="00981E30"/>
    <w:pPr>
      <w:spacing w:before="75" w:after="75"/>
      <w:jc w:val="center"/>
    </w:pPr>
  </w:style>
  <w:style w:type="paragraph" w:customStyle="1" w:styleId="Default">
    <w:name w:val="Default"/>
    <w:rsid w:val="00162CA0"/>
    <w:pPr>
      <w:autoSpaceDE w:val="0"/>
      <w:autoSpaceDN w:val="0"/>
      <w:adjustRightInd w:val="0"/>
      <w:spacing w:after="0" w:line="240" w:lineRule="auto"/>
    </w:pPr>
    <w:rPr>
      <w:rFonts w:ascii="Times New Roman" w:hAnsi="Times New Roman"/>
      <w:color w:val="000000"/>
      <w:sz w:val="24"/>
      <w:szCs w:val="24"/>
      <w:lang w:val="lv-LV"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zaur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18926</Words>
  <Characters>10788</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KMAnot_150212_VSS1261</vt:lpstr>
    </vt:vector>
  </TitlesOfParts>
  <Company>Nacionālais kino centrs</Company>
  <LinksUpToDate>false</LinksUpToDate>
  <CharactersWithSpaces>29655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KMAnot_090312_VSS1261</dc:title>
  <dc:subject>Anotācija</dc:subject>
  <dc:creator>I.Gailīte-Holmberga</dc:creator>
  <dc:description>Tel: 6735 8870_x000d_
ilze.gailite@nfc.gov.lv</dc:description>
  <cp:lastModifiedBy>Sandis Voldiņš</cp:lastModifiedBy>
  <cp:revision>23</cp:revision>
  <dcterms:created xsi:type="dcterms:W3CDTF">2012-03-20T10:44:00Z</dcterms:created>
  <dcterms:modified xsi:type="dcterms:W3CDTF">2012-03-30T06:42:00Z</dcterms:modified>
</cp:coreProperties>
</file>