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08" w:rsidRPr="00483F1B" w:rsidRDefault="00CC0D01" w:rsidP="00D25DD5">
      <w:pPr>
        <w:pStyle w:val="naislab"/>
        <w:spacing w:before="0" w:after="0"/>
        <w:jc w:val="center"/>
        <w:rPr>
          <w:b/>
        </w:rPr>
      </w:pPr>
      <w:r w:rsidRPr="00483F1B">
        <w:rPr>
          <w:b/>
        </w:rPr>
        <w:t>Ministr</w:t>
      </w:r>
      <w:r w:rsidR="0009198E" w:rsidRPr="00483F1B">
        <w:rPr>
          <w:b/>
        </w:rPr>
        <w:t>u kabineta noteikumu projekta „</w:t>
      </w:r>
      <w:r w:rsidRPr="00483F1B">
        <w:rPr>
          <w:b/>
        </w:rPr>
        <w:t xml:space="preserve">Noteikumi par </w:t>
      </w:r>
      <w:r w:rsidR="007871D7" w:rsidRPr="00483F1B">
        <w:rPr>
          <w:b/>
        </w:rPr>
        <w:t>Latvijas Nacionālā arhīva</w:t>
      </w:r>
      <w:r w:rsidRPr="00483F1B">
        <w:rPr>
          <w:b/>
        </w:rPr>
        <w:t xml:space="preserve"> sniegto</w:t>
      </w:r>
      <w:r w:rsidR="00B45DB1" w:rsidRPr="00483F1B">
        <w:rPr>
          <w:b/>
        </w:rPr>
        <w:t xml:space="preserve"> publisko</w:t>
      </w:r>
      <w:r w:rsidRPr="00483F1B">
        <w:rPr>
          <w:b/>
        </w:rPr>
        <w:t xml:space="preserve"> maksas pakalpojumu cen</w:t>
      </w:r>
      <w:r w:rsidR="006E2460" w:rsidRPr="00483F1B">
        <w:rPr>
          <w:b/>
        </w:rPr>
        <w:t>r</w:t>
      </w:r>
      <w:r w:rsidRPr="00483F1B">
        <w:rPr>
          <w:b/>
        </w:rPr>
        <w:t xml:space="preserve">ādi” </w:t>
      </w:r>
      <w:r w:rsidR="005816E2" w:rsidRPr="00483F1B">
        <w:rPr>
          <w:b/>
        </w:rPr>
        <w:t xml:space="preserve">sākotnējās ietekmes novērtējuma </w:t>
      </w:r>
      <w:smartTag w:uri="schemas-tilde-lv/tildestengine" w:element="veidnes">
        <w:smartTagPr>
          <w:attr w:name="text" w:val="ziņojums"/>
          <w:attr w:name="baseform" w:val="ziņojums"/>
          <w:attr w:name="id" w:val="-1"/>
        </w:smartTagPr>
        <w:r w:rsidR="005816E2" w:rsidRPr="00483F1B">
          <w:rPr>
            <w:b/>
          </w:rPr>
          <w:t>ziņojums</w:t>
        </w:r>
      </w:smartTag>
      <w:r w:rsidR="005816E2" w:rsidRPr="00483F1B">
        <w:rPr>
          <w:b/>
        </w:rPr>
        <w:t xml:space="preserve"> (</w:t>
      </w:r>
      <w:r w:rsidRPr="00483F1B">
        <w:rPr>
          <w:b/>
        </w:rPr>
        <w:t>anotācija</w:t>
      </w:r>
      <w:r w:rsidR="005816E2" w:rsidRPr="00483F1B">
        <w:rPr>
          <w:b/>
        </w:rPr>
        <w:t>)</w:t>
      </w:r>
    </w:p>
    <w:p w:rsidR="004E612B" w:rsidRPr="00483F1B" w:rsidRDefault="004E612B" w:rsidP="00D25DD5">
      <w:pPr>
        <w:pStyle w:val="naislab"/>
        <w:spacing w:before="0" w:after="0"/>
        <w:jc w:val="center"/>
        <w:rPr>
          <w:b/>
        </w:rPr>
      </w:pPr>
    </w:p>
    <w:tbl>
      <w:tblPr>
        <w:tblW w:w="50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44"/>
        <w:gridCol w:w="1898"/>
        <w:gridCol w:w="7372"/>
      </w:tblGrid>
      <w:tr w:rsidR="009A0DDC" w:rsidRPr="00483F1B" w:rsidTr="000430E2">
        <w:trPr>
          <w:tblCellSpacing w:w="15" w:type="dxa"/>
        </w:trPr>
        <w:tc>
          <w:tcPr>
            <w:tcW w:w="4969" w:type="pct"/>
            <w:gridSpan w:val="3"/>
            <w:tcBorders>
              <w:top w:val="single" w:sz="6" w:space="0" w:color="auto"/>
              <w:left w:val="single" w:sz="6" w:space="0" w:color="auto"/>
              <w:bottom w:val="outset" w:sz="6" w:space="0" w:color="auto"/>
              <w:right w:val="single" w:sz="6" w:space="0" w:color="auto"/>
            </w:tcBorders>
            <w:vAlign w:val="center"/>
          </w:tcPr>
          <w:p w:rsidR="009A0DDC" w:rsidRPr="00483F1B" w:rsidRDefault="009A0DDC" w:rsidP="00D25DD5">
            <w:pPr>
              <w:pStyle w:val="ParastaisWeb"/>
              <w:spacing w:before="0" w:beforeAutospacing="0" w:after="0" w:afterAutospacing="0"/>
              <w:jc w:val="center"/>
              <w:rPr>
                <w:b/>
                <w:bCs/>
              </w:rPr>
            </w:pPr>
            <w:r w:rsidRPr="00483F1B">
              <w:rPr>
                <w:b/>
                <w:bCs/>
              </w:rPr>
              <w:t>I. Tiesību akta projekta izstrādes nepieciešamība</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1.</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Pamatojums</w:t>
            </w:r>
          </w:p>
        </w:tc>
        <w:tc>
          <w:tcPr>
            <w:tcW w:w="3803" w:type="pct"/>
            <w:tcBorders>
              <w:top w:val="outset" w:sz="6" w:space="0" w:color="auto"/>
              <w:left w:val="outset" w:sz="6" w:space="0" w:color="auto"/>
              <w:bottom w:val="outset" w:sz="6" w:space="0" w:color="auto"/>
              <w:right w:val="outset" w:sz="6" w:space="0" w:color="auto"/>
            </w:tcBorders>
          </w:tcPr>
          <w:p w:rsidR="009A0DDC" w:rsidRPr="00483F1B" w:rsidRDefault="00EB764D" w:rsidP="00D25DD5">
            <w:pPr>
              <w:pStyle w:val="ParastaisWeb"/>
              <w:spacing w:before="0" w:beforeAutospacing="0" w:after="0" w:afterAutospacing="0"/>
              <w:jc w:val="both"/>
            </w:pPr>
            <w:r w:rsidRPr="00483F1B">
              <w:t xml:space="preserve">Ministru kabineta noteikumu projekts „Noteikumi par </w:t>
            </w:r>
            <w:r w:rsidR="007871D7" w:rsidRPr="00483F1B">
              <w:t xml:space="preserve">Latvijas Nacionālā arhīva </w:t>
            </w:r>
            <w:r w:rsidRPr="00483F1B">
              <w:t xml:space="preserve">sniegto </w:t>
            </w:r>
            <w:r w:rsidR="00085333" w:rsidRPr="00483F1B">
              <w:t xml:space="preserve">publisko </w:t>
            </w:r>
            <w:r w:rsidRPr="00483F1B">
              <w:t xml:space="preserve">maksas pakalpojumu cenrādi” (turpmāk – Projekts) </w:t>
            </w:r>
            <w:r w:rsidR="00CC0D01" w:rsidRPr="00483F1B">
              <w:t>izstrādāts saskaņā ar Likuma par budžetu un finanšu vadību 5.panta devīto daļu</w:t>
            </w:r>
            <w:r w:rsidR="0080704D" w:rsidRPr="00483F1B">
              <w:t>, kas nosaka, ka Ministru kabinets izdod noteikumus par valsts tiešās pārvaldes iestāžu sniegto maksas pakalpojumu cenrāžu apstiprināšanu.</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2.</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Pašreizējā situācija un problēmas</w:t>
            </w:r>
          </w:p>
        </w:tc>
        <w:tc>
          <w:tcPr>
            <w:tcW w:w="3803" w:type="pct"/>
            <w:tcBorders>
              <w:top w:val="outset" w:sz="6" w:space="0" w:color="auto"/>
              <w:left w:val="outset" w:sz="6" w:space="0" w:color="auto"/>
              <w:bottom w:val="outset" w:sz="6" w:space="0" w:color="auto"/>
              <w:right w:val="outset" w:sz="6" w:space="0" w:color="auto"/>
            </w:tcBorders>
          </w:tcPr>
          <w:p w:rsidR="007F77F6" w:rsidRPr="00483F1B" w:rsidRDefault="00861B28" w:rsidP="007F77F6">
            <w:pPr>
              <w:pStyle w:val="naiskr"/>
              <w:spacing w:before="0" w:after="0"/>
              <w:jc w:val="both"/>
            </w:pPr>
            <w:r w:rsidRPr="00483F1B">
              <w:t>2011.gada 1.janvārī stājās spēkā Arhīvu likums</w:t>
            </w:r>
            <w:r w:rsidR="00275F92" w:rsidRPr="00483F1B">
              <w:t>, mainot atsevišķu arhīvu pakalpojumu sniegšanas veidu</w:t>
            </w:r>
            <w:r w:rsidR="00220326" w:rsidRPr="00483F1B">
              <w:t>s</w:t>
            </w:r>
            <w:r w:rsidR="007F77F6" w:rsidRPr="00483F1B">
              <w:t>,</w:t>
            </w:r>
            <w:r w:rsidR="00275F92" w:rsidRPr="00483F1B">
              <w:t xml:space="preserve"> to izpildei nepieciešamo darba apjomu</w:t>
            </w:r>
            <w:r w:rsidR="007F77F6" w:rsidRPr="00483F1B">
              <w:t xml:space="preserve"> un pakalpojumu ņēmēju loku.</w:t>
            </w:r>
            <w:r w:rsidR="00275F92" w:rsidRPr="00483F1B">
              <w:t xml:space="preserve"> </w:t>
            </w:r>
            <w:r w:rsidR="007F77F6" w:rsidRPr="00483F1B">
              <w:t xml:space="preserve">Arhīvu likuma pārejas noteikumu 5.punkts nosaka, ka Latvijas Nacionālais arhīvs ir valsts arhīvu sistēmas iestāžu saistību un mantas pārņēmējs. Ir nepieciešams tehniski sakārtot nozares normatīvos aktus un, ņemot vērā veicamo grozījumu apjomu, aizstāt šobrīd piemērotos Ministru kabineta 2010.gada 7.septembra noteikumus Nr.829 „Noteikumi par valsts arhīvu sistēmas iestāžu sniegto maksas pakalpojumu cenrādi” ar jauniem „Noteikumiem par Latvijas Nacionālā arhīva sniegto maksas pakalpojumu cenrādi”. </w:t>
            </w:r>
          </w:p>
          <w:p w:rsidR="007F77F6" w:rsidRPr="00483F1B" w:rsidRDefault="007F77F6" w:rsidP="007F77F6">
            <w:pPr>
              <w:pStyle w:val="naiskr"/>
              <w:spacing w:before="0" w:after="0"/>
              <w:jc w:val="both"/>
            </w:pPr>
            <w:r w:rsidRPr="00483F1B">
              <w:t xml:space="preserve">Informācijas un </w:t>
            </w:r>
            <w:proofErr w:type="spellStart"/>
            <w:r w:rsidRPr="00483F1B">
              <w:t>digitalizācijas</w:t>
            </w:r>
            <w:proofErr w:type="spellEnd"/>
            <w:r w:rsidRPr="00483F1B">
              <w:t xml:space="preserve"> tehnoloģiju attīstība ir noteikusi atsevišķu pakalpojumu veidu maksas samazināšanu, palielināšanu vai pakalpojuma satura precizēšanu. </w:t>
            </w:r>
          </w:p>
          <w:p w:rsidR="009410A1" w:rsidRPr="00483F1B" w:rsidRDefault="007F77F6" w:rsidP="00A84DE1">
            <w:pPr>
              <w:pStyle w:val="naiskr"/>
              <w:spacing w:before="0" w:after="0"/>
              <w:jc w:val="both"/>
            </w:pPr>
            <w:r w:rsidRPr="00483F1B">
              <w:t>Pašreiz spēkā esošie Ministru kabineta 2010.gada 7.septembra noteikumi Nr.829 „Noteikumi par valsts arhīvu sistēmas iestāžu sniegto maksas pakalpojumu cenrādi” noteica dokumentu pieņemšanas maksu tikai no likvidētajām kapitālsabiedrībām. Arhīvu likuma 5.panta pirmā un otrā daļa paplašina Latvijas Nacionālā arhīva pakalpojumu ņēm</w:t>
            </w:r>
            <w:r w:rsidR="002418F9" w:rsidRPr="00483F1B">
              <w:t>ēju loku ar visām privātajām juridiskajām personām un fiziskajām personām, kuras veic profesionālo darbu.</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3.</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Saistītie politikas ietekmes novērtējumi un pētījumi</w:t>
            </w:r>
          </w:p>
        </w:tc>
        <w:tc>
          <w:tcPr>
            <w:tcW w:w="3803" w:type="pct"/>
            <w:tcBorders>
              <w:top w:val="outset" w:sz="6" w:space="0" w:color="auto"/>
              <w:left w:val="outset" w:sz="6" w:space="0" w:color="auto"/>
              <w:bottom w:val="outset" w:sz="6" w:space="0" w:color="auto"/>
              <w:right w:val="outset" w:sz="6" w:space="0" w:color="auto"/>
            </w:tcBorders>
          </w:tcPr>
          <w:p w:rsidR="009A0DDC" w:rsidRPr="00483F1B" w:rsidRDefault="0095164A" w:rsidP="001A2343">
            <w:pPr>
              <w:pStyle w:val="ParastaisWeb"/>
              <w:spacing w:before="0" w:beforeAutospacing="0" w:after="0" w:afterAutospacing="0"/>
              <w:jc w:val="both"/>
            </w:pPr>
            <w:r w:rsidRPr="00483F1B">
              <w:t>Lai nodrošinātu, ka Latvijas Nacionālais arhīva sniegtie publiskie pakalpojumi būtu maksimāli pieejami jebkuram sabiedrības loceklim, arhīva sniegto publisko maksas pakalpojumu izcenojumi ir noteikti iespējami zemi, līdz ar to Projekta izstrādes procesā sabiedrības pārstāvji netika iesaistīti.</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4.</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Tiesiskā regulējuma mērķis un būtība</w:t>
            </w:r>
          </w:p>
        </w:tc>
        <w:tc>
          <w:tcPr>
            <w:tcW w:w="3803" w:type="pct"/>
            <w:tcBorders>
              <w:top w:val="outset" w:sz="6" w:space="0" w:color="auto"/>
              <w:left w:val="outset" w:sz="6" w:space="0" w:color="auto"/>
              <w:bottom w:val="outset" w:sz="6" w:space="0" w:color="auto"/>
              <w:right w:val="outset" w:sz="6" w:space="0" w:color="auto"/>
            </w:tcBorders>
          </w:tcPr>
          <w:p w:rsidR="000430E2" w:rsidRPr="00483F1B" w:rsidRDefault="006C0BF1" w:rsidP="00B52EA6">
            <w:pPr>
              <w:ind w:right="-34"/>
              <w:jc w:val="both"/>
            </w:pPr>
            <w:r w:rsidRPr="00483F1B">
              <w:t xml:space="preserve">Projekts ir precizēts atbilstoši Arhīvu likumā noteiktajiem terminiem un kārtībai. Projektā ir noteiktas Latvijas Nacionālā arhīva tiesības iekasēt skaidru naudu par sniegtajiem maksas pakalpojumiem, </w:t>
            </w:r>
            <w:r w:rsidR="005C0EF8" w:rsidRPr="00483F1B">
              <w:t xml:space="preserve">precizēti pakalpojumu veidi, samazinātas </w:t>
            </w:r>
            <w:r w:rsidR="00D10A3B" w:rsidRPr="00483F1B">
              <w:t xml:space="preserve">vai palielinātas </w:t>
            </w:r>
            <w:r w:rsidR="005C0EF8" w:rsidRPr="00483F1B">
              <w:t>cenas a</w:t>
            </w:r>
            <w:r w:rsidR="00D10A3B" w:rsidRPr="00483F1B">
              <w:t>tsevišķiem maksas pakalpojumiem atbilstoši</w:t>
            </w:r>
            <w:r w:rsidR="009824A6" w:rsidRPr="00483F1B">
              <w:t xml:space="preserve"> ar pakalpojumu sniegšanu saistītajām faktiskajām izmaksām,</w:t>
            </w:r>
            <w:r w:rsidR="0095164A" w:rsidRPr="00483F1B">
              <w:t xml:space="preserve"> </w:t>
            </w:r>
            <w:r w:rsidR="005C0EF8" w:rsidRPr="00483F1B">
              <w:t xml:space="preserve">kā arī ieviesti jauni pakalpojumu veidi, lai efektīvāk </w:t>
            </w:r>
            <w:r w:rsidR="009824A6" w:rsidRPr="00483F1B">
              <w:t>izmantotu Latvijas Nacionālā arhīva</w:t>
            </w:r>
            <w:r w:rsidR="005C0EF8" w:rsidRPr="00483F1B">
              <w:t xml:space="preserve"> iespējas un tehniskos resursus. </w:t>
            </w:r>
            <w:r w:rsidR="000430E2" w:rsidRPr="00483F1B">
              <w:t xml:space="preserve">2012.gada 1.jūlijā stājās spēkā likums „Grozījumi likumā „Par pievienotās vērtības nodokli””, nosakot pievienotās vērtības nodokļa </w:t>
            </w:r>
            <w:proofErr w:type="spellStart"/>
            <w:r w:rsidR="000430E2" w:rsidRPr="00483F1B">
              <w:t>standartlikmi</w:t>
            </w:r>
            <w:proofErr w:type="spellEnd"/>
            <w:r w:rsidR="000430E2" w:rsidRPr="00483F1B">
              <w:t xml:space="preserve"> 21 procentu apmērā. Lai nodrošinātu likuma „Grozījumi likumā „Par pievienotās vērtības nodokli”” izpildi, Latvijas Nacionālā arhīva sniegto publisko maksas </w:t>
            </w:r>
            <w:r w:rsidR="000430E2" w:rsidRPr="00483F1B">
              <w:lastRenderedPageBreak/>
              <w:t xml:space="preserve">pakalpojumu cenrādī apliekamiem maksas pakalpojumiem piemēro pievienotās vērtības nodokļa </w:t>
            </w:r>
            <w:proofErr w:type="spellStart"/>
            <w:r w:rsidR="000430E2" w:rsidRPr="00483F1B">
              <w:t>standartlikmi</w:t>
            </w:r>
            <w:proofErr w:type="spellEnd"/>
            <w:r w:rsidR="000430E2" w:rsidRPr="00483F1B">
              <w:t xml:space="preserve"> 21 procentu apmērā. </w:t>
            </w:r>
          </w:p>
          <w:p w:rsidR="00220326" w:rsidRPr="00483F1B" w:rsidRDefault="00220326" w:rsidP="00B52EA6">
            <w:pPr>
              <w:pStyle w:val="naisc"/>
              <w:spacing w:before="0" w:after="0"/>
              <w:ind w:right="-34"/>
              <w:jc w:val="both"/>
            </w:pPr>
            <w:r w:rsidRPr="00483F1B">
              <w:t>Projekts ir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Līdz ar to Latvijas Nacionālais arhīvs ir noteicis cenas par sniegtajiem maksas pakalpojumiem atbilstoši ar pakalpojumu sniegšanu saistītajām faktiskajām izmaksām.</w:t>
            </w:r>
          </w:p>
          <w:p w:rsidR="00220326" w:rsidRPr="00483F1B" w:rsidRDefault="00220326" w:rsidP="00DC4E75">
            <w:pPr>
              <w:pStyle w:val="naiskr"/>
              <w:spacing w:before="0" w:after="0"/>
              <w:jc w:val="both"/>
              <w:rPr>
                <w:iCs/>
              </w:rPr>
            </w:pPr>
          </w:p>
          <w:p w:rsidR="00DC4E75" w:rsidRPr="00483F1B" w:rsidRDefault="00DC4E75" w:rsidP="00DC4E75">
            <w:pPr>
              <w:pStyle w:val="naiskr"/>
              <w:spacing w:before="0" w:after="0"/>
              <w:jc w:val="both"/>
              <w:rPr>
                <w:iCs/>
              </w:rPr>
            </w:pPr>
            <w:r w:rsidRPr="00483F1B">
              <w:rPr>
                <w:iCs/>
              </w:rPr>
              <w:t>Projektā ir ieviesti jauni maksas pakalpojumu veidi:</w:t>
            </w:r>
          </w:p>
          <w:p w:rsidR="00DC4E75" w:rsidRPr="00483F1B" w:rsidRDefault="00DC4E75" w:rsidP="00DC4E75">
            <w:pPr>
              <w:pStyle w:val="naiskr"/>
              <w:numPr>
                <w:ilvl w:val="0"/>
                <w:numId w:val="6"/>
              </w:numPr>
              <w:spacing w:before="0" w:after="0"/>
              <w:jc w:val="both"/>
              <w:rPr>
                <w:iCs/>
              </w:rPr>
            </w:pPr>
            <w:r w:rsidRPr="00483F1B">
              <w:t>bibliotēkas fonda dokumenta melnbaltās elektrografiskās kopijas izgatavošana</w:t>
            </w:r>
            <w:r w:rsidRPr="00483F1B">
              <w:rPr>
                <w:iCs/>
              </w:rPr>
              <w:t>;</w:t>
            </w:r>
          </w:p>
          <w:p w:rsidR="00DC4E75" w:rsidRPr="00483F1B" w:rsidRDefault="00DC4E75" w:rsidP="00DC4E75">
            <w:pPr>
              <w:pStyle w:val="naiskr"/>
              <w:numPr>
                <w:ilvl w:val="0"/>
                <w:numId w:val="6"/>
              </w:numPr>
              <w:spacing w:before="0" w:after="0"/>
              <w:jc w:val="both"/>
              <w:rPr>
                <w:iCs/>
              </w:rPr>
            </w:pPr>
            <w:r w:rsidRPr="00483F1B">
              <w:t>skaņas dokumenta izsniegšana demonstrēšanai, kopēšanai (ar pasūtītāja tehniskiem līdzekļiem) ārpus arhīva uz vienu dienu</w:t>
            </w:r>
            <w:r w:rsidRPr="00483F1B">
              <w:rPr>
                <w:iCs/>
              </w:rPr>
              <w:t>;</w:t>
            </w:r>
          </w:p>
          <w:p w:rsidR="00DC4E75" w:rsidRPr="00483F1B" w:rsidRDefault="00DC4E75" w:rsidP="00DC4E75">
            <w:pPr>
              <w:pStyle w:val="naiskr"/>
              <w:numPr>
                <w:ilvl w:val="0"/>
                <w:numId w:val="6"/>
              </w:numPr>
              <w:spacing w:before="0" w:after="0"/>
              <w:jc w:val="both"/>
              <w:rPr>
                <w:iCs/>
              </w:rPr>
            </w:pPr>
            <w:r w:rsidRPr="00483F1B">
              <w:t>kino/videodokumenta kopēšana ciparu formātam atbilstošā datu nesējā (neiekļaujot datu nesēja vērtību)</w:t>
            </w:r>
            <w:r w:rsidRPr="00483F1B">
              <w:rPr>
                <w:iCs/>
              </w:rPr>
              <w:t>;</w:t>
            </w:r>
            <w:r w:rsidRPr="00483F1B">
              <w:t xml:space="preserve"> </w:t>
            </w:r>
          </w:p>
          <w:p w:rsidR="00DC4E75" w:rsidRPr="00483F1B" w:rsidRDefault="00DC4E75" w:rsidP="00DC4E75">
            <w:pPr>
              <w:pStyle w:val="naiskr"/>
              <w:numPr>
                <w:ilvl w:val="0"/>
                <w:numId w:val="6"/>
              </w:numPr>
              <w:spacing w:before="0" w:after="0"/>
              <w:jc w:val="both"/>
              <w:rPr>
                <w:iCs/>
              </w:rPr>
            </w:pPr>
            <w:r w:rsidRPr="00483F1B">
              <w:t>digitālās kopijas izgatavošana un apstrāde no fotodokumenta negatīva</w:t>
            </w:r>
            <w:r w:rsidRPr="00483F1B">
              <w:rPr>
                <w:iCs/>
              </w:rPr>
              <w:t>;</w:t>
            </w:r>
          </w:p>
          <w:p w:rsidR="00DC4E75" w:rsidRPr="00483F1B" w:rsidRDefault="00DC4E75" w:rsidP="00DC4E75">
            <w:pPr>
              <w:pStyle w:val="naiskr"/>
              <w:numPr>
                <w:ilvl w:val="0"/>
                <w:numId w:val="6"/>
              </w:numPr>
              <w:spacing w:before="0" w:after="0"/>
              <w:jc w:val="both"/>
              <w:rPr>
                <w:iCs/>
              </w:rPr>
            </w:pPr>
            <w:proofErr w:type="spellStart"/>
            <w:r w:rsidRPr="00483F1B">
              <w:t>mikrofišas</w:t>
            </w:r>
            <w:proofErr w:type="spellEnd"/>
            <w:r w:rsidRPr="00483F1B">
              <w:t xml:space="preserve"> digitālās kopijas izgatavošana</w:t>
            </w:r>
            <w:r w:rsidRPr="00483F1B">
              <w:rPr>
                <w:iCs/>
              </w:rPr>
              <w:t>;</w:t>
            </w:r>
          </w:p>
          <w:p w:rsidR="005218E8" w:rsidRPr="00483F1B" w:rsidRDefault="005218E8" w:rsidP="00DC4E75">
            <w:pPr>
              <w:pStyle w:val="naiskr"/>
              <w:numPr>
                <w:ilvl w:val="0"/>
                <w:numId w:val="6"/>
              </w:numPr>
              <w:spacing w:before="0" w:after="0"/>
              <w:jc w:val="both"/>
              <w:rPr>
                <w:iCs/>
              </w:rPr>
            </w:pPr>
            <w:r w:rsidRPr="00483F1B">
              <w:rPr>
                <w:iCs/>
              </w:rPr>
              <w:t xml:space="preserve">iepriekš </w:t>
            </w:r>
            <w:proofErr w:type="spellStart"/>
            <w:r w:rsidRPr="00483F1B">
              <w:rPr>
                <w:iCs/>
              </w:rPr>
              <w:t>digitalizētā</w:t>
            </w:r>
            <w:proofErr w:type="spellEnd"/>
            <w:r w:rsidRPr="00483F1B">
              <w:rPr>
                <w:iCs/>
              </w:rPr>
              <w:t xml:space="preserve"> fotodokumenta digitālās kopijas izgatavošana</w:t>
            </w:r>
            <w:r w:rsidR="00392B1A">
              <w:rPr>
                <w:iCs/>
              </w:rPr>
              <w:t xml:space="preserve"> un digitālās kopijas pārstrāde.</w:t>
            </w:r>
          </w:p>
          <w:p w:rsidR="003E7B7D" w:rsidRPr="00483F1B" w:rsidRDefault="003E7B7D" w:rsidP="00DC4E75">
            <w:pPr>
              <w:pStyle w:val="naiskr"/>
              <w:spacing w:before="0" w:after="0"/>
              <w:jc w:val="both"/>
              <w:rPr>
                <w:iCs/>
              </w:rPr>
            </w:pPr>
          </w:p>
          <w:p w:rsidR="00DC4E75" w:rsidRPr="00483F1B" w:rsidRDefault="00DC4E75" w:rsidP="00DC4E75">
            <w:pPr>
              <w:pStyle w:val="naiskr"/>
              <w:spacing w:before="0" w:after="0"/>
              <w:jc w:val="both"/>
              <w:rPr>
                <w:iCs/>
              </w:rPr>
            </w:pPr>
            <w:r w:rsidRPr="00483F1B">
              <w:rPr>
                <w:iCs/>
              </w:rPr>
              <w:t>Projektā saturiski ir precizēti sekojoši pakalpojumu veidi:</w:t>
            </w:r>
          </w:p>
          <w:p w:rsidR="00DC4E75" w:rsidRPr="00483F1B" w:rsidRDefault="00DC4E75" w:rsidP="00DC4E75">
            <w:pPr>
              <w:pStyle w:val="naiskr"/>
              <w:numPr>
                <w:ilvl w:val="0"/>
                <w:numId w:val="33"/>
              </w:numPr>
              <w:spacing w:before="0" w:after="0"/>
              <w:jc w:val="both"/>
              <w:rPr>
                <w:iCs/>
              </w:rPr>
            </w:pPr>
            <w:r w:rsidRPr="00483F1B">
              <w:t>sociāli tiesiskas izziņas sagatavošana</w:t>
            </w:r>
            <w:r w:rsidRPr="00483F1B">
              <w:rPr>
                <w:iCs/>
              </w:rPr>
              <w:t>;</w:t>
            </w:r>
          </w:p>
          <w:p w:rsidR="00DC4E75" w:rsidRPr="00483F1B" w:rsidRDefault="00DC4E75" w:rsidP="00DC4E75">
            <w:pPr>
              <w:pStyle w:val="naiskr"/>
              <w:numPr>
                <w:ilvl w:val="0"/>
                <w:numId w:val="33"/>
              </w:numPr>
              <w:spacing w:before="0" w:after="0"/>
              <w:jc w:val="both"/>
              <w:rPr>
                <w:iCs/>
              </w:rPr>
            </w:pPr>
            <w:r w:rsidRPr="00483F1B">
              <w:t>arhīva dokumenta melnbaltās elektrografiskās kopijas izgatavošana</w:t>
            </w:r>
            <w:r w:rsidRPr="00483F1B">
              <w:rPr>
                <w:iCs/>
              </w:rPr>
              <w:t>;</w:t>
            </w:r>
          </w:p>
          <w:p w:rsidR="00DC4E75" w:rsidRPr="00483F1B" w:rsidRDefault="00DC4E75" w:rsidP="00DC4E75">
            <w:pPr>
              <w:pStyle w:val="naiskr"/>
              <w:numPr>
                <w:ilvl w:val="0"/>
                <w:numId w:val="33"/>
              </w:numPr>
              <w:spacing w:before="0" w:after="0"/>
              <w:jc w:val="both"/>
              <w:rPr>
                <w:iCs/>
              </w:rPr>
            </w:pPr>
            <w:r w:rsidRPr="00483F1B">
              <w:t xml:space="preserve">arhīva dokumenta kopijas, izraksta, noraksta </w:t>
            </w:r>
            <w:r w:rsidR="005218E8" w:rsidRPr="00483F1B">
              <w:t xml:space="preserve">noformēšana un </w:t>
            </w:r>
            <w:r w:rsidRPr="00483F1B">
              <w:t>apliecināšana</w:t>
            </w:r>
            <w:r w:rsidRPr="00483F1B">
              <w:rPr>
                <w:iCs/>
              </w:rPr>
              <w:t>;</w:t>
            </w:r>
          </w:p>
          <w:p w:rsidR="00DC4E75" w:rsidRPr="00483F1B" w:rsidRDefault="00DC4E75" w:rsidP="00DC4E75">
            <w:pPr>
              <w:pStyle w:val="naiskr"/>
              <w:numPr>
                <w:ilvl w:val="0"/>
                <w:numId w:val="33"/>
              </w:numPr>
              <w:spacing w:before="0" w:after="0"/>
              <w:jc w:val="both"/>
              <w:rPr>
                <w:iCs/>
              </w:rPr>
            </w:pPr>
            <w:r w:rsidRPr="00483F1B">
              <w:t>dokumenta izsniegšana demonstrēšanai,  kopēšanai  arhīvā</w:t>
            </w:r>
            <w:r w:rsidRPr="00483F1B">
              <w:rPr>
                <w:iCs/>
              </w:rPr>
              <w:t>;</w:t>
            </w:r>
          </w:p>
          <w:p w:rsidR="00DC4E75" w:rsidRPr="00483F1B" w:rsidRDefault="00DC4E75" w:rsidP="00DC4E75">
            <w:pPr>
              <w:pStyle w:val="naiskr"/>
              <w:numPr>
                <w:ilvl w:val="0"/>
                <w:numId w:val="33"/>
              </w:numPr>
              <w:spacing w:before="0" w:after="0"/>
              <w:jc w:val="both"/>
              <w:rPr>
                <w:iCs/>
              </w:rPr>
            </w:pPr>
            <w:r w:rsidRPr="00483F1B">
              <w:t>fotokopijas izgatavošana</w:t>
            </w:r>
            <w:r w:rsidRPr="00483F1B">
              <w:rPr>
                <w:iCs/>
              </w:rPr>
              <w:t>;</w:t>
            </w:r>
          </w:p>
          <w:p w:rsidR="00DC4E75" w:rsidRPr="00483F1B" w:rsidRDefault="00DC4E75" w:rsidP="00DC4E75">
            <w:pPr>
              <w:pStyle w:val="naiskr"/>
              <w:numPr>
                <w:ilvl w:val="0"/>
                <w:numId w:val="33"/>
              </w:numPr>
              <w:spacing w:before="0" w:after="0"/>
              <w:jc w:val="both"/>
              <w:rPr>
                <w:iCs/>
              </w:rPr>
            </w:pPr>
            <w:r w:rsidRPr="00483F1B">
              <w:t>kino, video, skaņas dokumenta izsniegšana demonstrēšanai, kopēšanai (ar pasūtītāja tehniskiem līdzekļiem) ārpus arhīva uz vienu dienu</w:t>
            </w:r>
            <w:r w:rsidRPr="00483F1B">
              <w:rPr>
                <w:iCs/>
              </w:rPr>
              <w:t>;</w:t>
            </w:r>
          </w:p>
          <w:p w:rsidR="00DC4E75" w:rsidRPr="00483F1B" w:rsidRDefault="00DC4E75" w:rsidP="00DC4E75">
            <w:pPr>
              <w:pStyle w:val="naiskr"/>
              <w:numPr>
                <w:ilvl w:val="0"/>
                <w:numId w:val="33"/>
              </w:numPr>
              <w:spacing w:before="0" w:after="0"/>
              <w:jc w:val="both"/>
              <w:rPr>
                <w:iCs/>
              </w:rPr>
            </w:pPr>
            <w:r w:rsidRPr="00483F1B">
              <w:t>kino/videodokumenta kopēšana VHS/</w:t>
            </w:r>
            <w:proofErr w:type="spellStart"/>
            <w:r w:rsidRPr="00483F1B">
              <w:t>Betacam</w:t>
            </w:r>
            <w:proofErr w:type="spellEnd"/>
            <w:r w:rsidRPr="00483F1B">
              <w:t xml:space="preserve"> SP/ DVD datu nesējā (iekļaujot datu nesēja vērtību);</w:t>
            </w:r>
          </w:p>
          <w:p w:rsidR="00DC4E75" w:rsidRPr="00483F1B" w:rsidRDefault="00DC4E75" w:rsidP="00DC4E75">
            <w:pPr>
              <w:pStyle w:val="naiskr"/>
              <w:numPr>
                <w:ilvl w:val="0"/>
                <w:numId w:val="33"/>
              </w:numPr>
              <w:spacing w:before="0" w:after="0"/>
              <w:jc w:val="both"/>
              <w:rPr>
                <w:iCs/>
              </w:rPr>
            </w:pPr>
            <w:r w:rsidRPr="00483F1B">
              <w:t>kino/videodokumenta kopēšana DV CAM datu nesējā (iekļaujot datu nesēja vērtību);</w:t>
            </w:r>
          </w:p>
          <w:p w:rsidR="00DC4E75" w:rsidRPr="00483F1B" w:rsidRDefault="00DC4E75" w:rsidP="00DC4E75">
            <w:pPr>
              <w:pStyle w:val="naiskr"/>
              <w:numPr>
                <w:ilvl w:val="0"/>
                <w:numId w:val="33"/>
              </w:numPr>
              <w:spacing w:before="0" w:after="0"/>
              <w:jc w:val="both"/>
              <w:rPr>
                <w:iCs/>
              </w:rPr>
            </w:pPr>
            <w:r w:rsidRPr="00483F1B">
              <w:t>kino/videodokumenta (10 minūtes) kopēšana no arhīva nodrošinājuma fonda ciparu formātam atbilstošā datu nesējā (neiekļaujot datu nesēja vērtību);</w:t>
            </w:r>
          </w:p>
          <w:p w:rsidR="00DC4E75" w:rsidRPr="00483F1B" w:rsidRDefault="00DC4E75" w:rsidP="00DC4E75">
            <w:pPr>
              <w:pStyle w:val="naiskr"/>
              <w:numPr>
                <w:ilvl w:val="0"/>
                <w:numId w:val="33"/>
              </w:numPr>
              <w:spacing w:before="0" w:after="0"/>
              <w:jc w:val="both"/>
              <w:rPr>
                <w:iCs/>
              </w:rPr>
            </w:pPr>
            <w:r w:rsidRPr="00483F1B">
              <w:t xml:space="preserve">skaņas dokumenta kopiju izgatavošana kasetē vai ciparu formātam atbilstošā datu nesējā </w:t>
            </w:r>
            <w:r w:rsidR="005218E8" w:rsidRPr="00483F1B">
              <w:t xml:space="preserve">neveicot dokumenta apstrādi </w:t>
            </w:r>
            <w:r w:rsidRPr="00483F1B">
              <w:t>(neiekļaujot datu nesēja vērtību);</w:t>
            </w:r>
          </w:p>
          <w:p w:rsidR="00DC4E75" w:rsidRPr="00483F1B" w:rsidRDefault="00DC4E75" w:rsidP="00DC4E75">
            <w:pPr>
              <w:pStyle w:val="naiskr"/>
              <w:numPr>
                <w:ilvl w:val="0"/>
                <w:numId w:val="33"/>
              </w:numPr>
              <w:spacing w:before="0" w:after="0"/>
              <w:jc w:val="both"/>
              <w:rPr>
                <w:iCs/>
              </w:rPr>
            </w:pPr>
            <w:r w:rsidRPr="00483F1B">
              <w:rPr>
                <w:bCs/>
              </w:rPr>
              <w:t xml:space="preserve">skaņas </w:t>
            </w:r>
            <w:r w:rsidRPr="00483F1B">
              <w:t>dokumenta kopijas izgatavošana apstrādājot dokumenta kopiju (neiekļaujot datu nesēja vērtību);</w:t>
            </w:r>
          </w:p>
          <w:p w:rsidR="00DC4E75" w:rsidRPr="00483F1B" w:rsidRDefault="00DC4E75" w:rsidP="00DC4E75">
            <w:pPr>
              <w:pStyle w:val="naiskr"/>
              <w:numPr>
                <w:ilvl w:val="0"/>
                <w:numId w:val="33"/>
              </w:numPr>
              <w:spacing w:before="0" w:after="0"/>
              <w:jc w:val="both"/>
              <w:rPr>
                <w:iCs/>
              </w:rPr>
            </w:pPr>
            <w:r w:rsidRPr="00483F1B">
              <w:t xml:space="preserve">arhīva dokumenta digitālo kopiju izgatavošana ar izšķirtspēju no 75 </w:t>
            </w:r>
            <w:proofErr w:type="spellStart"/>
            <w:r w:rsidRPr="00483F1B">
              <w:t>dpi</w:t>
            </w:r>
            <w:proofErr w:type="spellEnd"/>
            <w:r w:rsidRPr="00483F1B">
              <w:t xml:space="preserve"> līdz 200 </w:t>
            </w:r>
            <w:proofErr w:type="spellStart"/>
            <w:r w:rsidRPr="00483F1B">
              <w:t>dpi</w:t>
            </w:r>
            <w:proofErr w:type="spellEnd"/>
            <w:r w:rsidRPr="00483F1B">
              <w:t xml:space="preserve"> ieskaitot</w:t>
            </w:r>
            <w:r w:rsidRPr="00483F1B">
              <w:rPr>
                <w:vertAlign w:val="superscript"/>
              </w:rPr>
              <w:t xml:space="preserve"> </w:t>
            </w:r>
            <w:r w:rsidRPr="00483F1B">
              <w:t>bez iegūtā attēla apstrādes;</w:t>
            </w:r>
          </w:p>
          <w:p w:rsidR="00DC4E75" w:rsidRPr="00483F1B" w:rsidRDefault="00DC4E75" w:rsidP="00DC4E75">
            <w:pPr>
              <w:pStyle w:val="naiskr"/>
              <w:numPr>
                <w:ilvl w:val="0"/>
                <w:numId w:val="33"/>
              </w:numPr>
              <w:spacing w:before="0" w:after="0"/>
              <w:jc w:val="both"/>
              <w:rPr>
                <w:iCs/>
              </w:rPr>
            </w:pPr>
            <w:r w:rsidRPr="00483F1B">
              <w:t xml:space="preserve">arhīva dokumenta digitālo kopiju izgatavošana ar izšķirtspēju </w:t>
            </w:r>
            <w:r w:rsidRPr="00483F1B">
              <w:lastRenderedPageBreak/>
              <w:t xml:space="preserve">sākot ar 201 </w:t>
            </w:r>
            <w:proofErr w:type="spellStart"/>
            <w:r w:rsidRPr="00483F1B">
              <w:t>dpi</w:t>
            </w:r>
            <w:proofErr w:type="spellEnd"/>
            <w:r w:rsidRPr="00483F1B">
              <w:t xml:space="preserve"> bez iegūtā attēla apstrādes;</w:t>
            </w:r>
          </w:p>
          <w:p w:rsidR="00DC4E75" w:rsidRPr="00483F1B" w:rsidRDefault="00DC4E75" w:rsidP="00DC4E75">
            <w:pPr>
              <w:pStyle w:val="naiskr"/>
              <w:numPr>
                <w:ilvl w:val="0"/>
                <w:numId w:val="33"/>
              </w:numPr>
              <w:spacing w:before="0" w:after="0"/>
              <w:jc w:val="both"/>
              <w:rPr>
                <w:iCs/>
              </w:rPr>
            </w:pPr>
            <w:r w:rsidRPr="00483F1B">
              <w:t xml:space="preserve">arhīva dokumenta digitālo kopiju izgatavošana ar izšķirtspēju no 75 </w:t>
            </w:r>
            <w:proofErr w:type="spellStart"/>
            <w:r w:rsidRPr="00483F1B">
              <w:t>dpi</w:t>
            </w:r>
            <w:proofErr w:type="spellEnd"/>
            <w:r w:rsidRPr="00483F1B">
              <w:t xml:space="preserve"> līdz 200 </w:t>
            </w:r>
            <w:proofErr w:type="spellStart"/>
            <w:r w:rsidRPr="00483F1B">
              <w:t>dpi</w:t>
            </w:r>
            <w:proofErr w:type="spellEnd"/>
            <w:r w:rsidRPr="00483F1B">
              <w:t xml:space="preserve"> ieskaitot</w:t>
            </w:r>
            <w:r w:rsidRPr="00483F1B">
              <w:rPr>
                <w:vertAlign w:val="superscript"/>
              </w:rPr>
              <w:t xml:space="preserve"> </w:t>
            </w:r>
            <w:r w:rsidRPr="00483F1B">
              <w:t>ar iegūtā attēla apstrādi;</w:t>
            </w:r>
          </w:p>
          <w:p w:rsidR="00DC4E75" w:rsidRPr="00483F1B" w:rsidRDefault="00DC4E75" w:rsidP="00DC4E75">
            <w:pPr>
              <w:pStyle w:val="naiskr"/>
              <w:numPr>
                <w:ilvl w:val="0"/>
                <w:numId w:val="33"/>
              </w:numPr>
              <w:spacing w:before="0" w:after="0"/>
              <w:jc w:val="both"/>
              <w:rPr>
                <w:iCs/>
              </w:rPr>
            </w:pPr>
            <w:r w:rsidRPr="00483F1B">
              <w:t xml:space="preserve">arhīva dokumenta digitālo kopiju izgatavošana ar izšķirtspēju sākot ar 201 </w:t>
            </w:r>
            <w:proofErr w:type="spellStart"/>
            <w:r w:rsidRPr="00483F1B">
              <w:t>dpi</w:t>
            </w:r>
            <w:proofErr w:type="spellEnd"/>
            <w:r w:rsidRPr="00483F1B">
              <w:t xml:space="preserve"> ar iegūtā attēla apstrādi;</w:t>
            </w:r>
          </w:p>
          <w:p w:rsidR="00DC4E75" w:rsidRPr="00483F1B" w:rsidRDefault="00DC4E75" w:rsidP="00DC4E75">
            <w:pPr>
              <w:pStyle w:val="naiskr"/>
              <w:numPr>
                <w:ilvl w:val="0"/>
                <w:numId w:val="33"/>
              </w:numPr>
              <w:spacing w:before="0" w:after="0"/>
              <w:jc w:val="both"/>
              <w:rPr>
                <w:iCs/>
              </w:rPr>
            </w:pPr>
            <w:proofErr w:type="spellStart"/>
            <w:r w:rsidRPr="00483F1B">
              <w:t>digitalizēta</w:t>
            </w:r>
            <w:proofErr w:type="spellEnd"/>
            <w:r w:rsidRPr="00483F1B">
              <w:t xml:space="preserve"> dokumenta ierakstīšana ciparu formātam atbilstošā datu nesējā (neiekļaujot datu nesēja vērtību);</w:t>
            </w:r>
          </w:p>
          <w:p w:rsidR="00DC4E75" w:rsidRPr="00483F1B" w:rsidRDefault="00DC4E75" w:rsidP="00DC4E75">
            <w:pPr>
              <w:pStyle w:val="naiskr"/>
              <w:numPr>
                <w:ilvl w:val="0"/>
                <w:numId w:val="33"/>
              </w:numPr>
              <w:spacing w:before="0" w:after="0"/>
              <w:jc w:val="both"/>
              <w:rPr>
                <w:iCs/>
              </w:rPr>
            </w:pPr>
            <w:proofErr w:type="spellStart"/>
            <w:r w:rsidRPr="00483F1B">
              <w:t>digitalizēta</w:t>
            </w:r>
            <w:proofErr w:type="spellEnd"/>
            <w:r w:rsidRPr="00483F1B">
              <w:t xml:space="preserve"> dokumenta izdrukas izgatavošana  ar izšķirtspēju līdz 200 </w:t>
            </w:r>
            <w:proofErr w:type="spellStart"/>
            <w:r w:rsidRPr="00483F1B">
              <w:t>dpi</w:t>
            </w:r>
            <w:proofErr w:type="spellEnd"/>
            <w:r w:rsidRPr="00483F1B">
              <w:t>;</w:t>
            </w:r>
          </w:p>
          <w:p w:rsidR="00DC4E75" w:rsidRPr="00483F1B" w:rsidRDefault="00DC4E75" w:rsidP="00DC4E75">
            <w:pPr>
              <w:pStyle w:val="naiskr"/>
              <w:numPr>
                <w:ilvl w:val="0"/>
                <w:numId w:val="33"/>
              </w:numPr>
              <w:spacing w:before="0" w:after="0"/>
              <w:jc w:val="both"/>
              <w:rPr>
                <w:iCs/>
              </w:rPr>
            </w:pPr>
            <w:r w:rsidRPr="00483F1B">
              <w:t xml:space="preserve">digitālās kopijas izgatavošana ar izšķirtspēju 300 </w:t>
            </w:r>
            <w:proofErr w:type="spellStart"/>
            <w:r w:rsidRPr="00483F1B">
              <w:t>dpi</w:t>
            </w:r>
            <w:proofErr w:type="spellEnd"/>
            <w:r w:rsidRPr="00483F1B">
              <w:rPr>
                <w:vertAlign w:val="superscript"/>
              </w:rPr>
              <w:t xml:space="preserve">  </w:t>
            </w:r>
            <w:r w:rsidRPr="00483F1B">
              <w:t>no kinodokumenta kadra;</w:t>
            </w:r>
          </w:p>
          <w:p w:rsidR="00DC4E75" w:rsidRPr="00483F1B" w:rsidRDefault="00DC4E75" w:rsidP="00DC4E75">
            <w:pPr>
              <w:pStyle w:val="naiskr"/>
              <w:numPr>
                <w:ilvl w:val="0"/>
                <w:numId w:val="33"/>
              </w:numPr>
              <w:spacing w:before="0" w:after="0"/>
              <w:jc w:val="both"/>
              <w:rPr>
                <w:iCs/>
              </w:rPr>
            </w:pPr>
            <w:r w:rsidRPr="00483F1B">
              <w:t>digitālās kopijas izgatavošana</w:t>
            </w:r>
            <w:r w:rsidRPr="00483F1B">
              <w:rPr>
                <w:vertAlign w:val="superscript"/>
              </w:rPr>
              <w:t xml:space="preserve">  </w:t>
            </w:r>
            <w:r w:rsidRPr="00483F1B">
              <w:t>bez attēla apstrādes no mikrofilmas;</w:t>
            </w:r>
          </w:p>
          <w:p w:rsidR="00DC4E75" w:rsidRPr="00483F1B" w:rsidRDefault="00DC4E75" w:rsidP="00DC4E75">
            <w:pPr>
              <w:pStyle w:val="naiskr"/>
              <w:numPr>
                <w:ilvl w:val="0"/>
                <w:numId w:val="33"/>
              </w:numPr>
              <w:spacing w:before="0" w:after="0"/>
              <w:jc w:val="both"/>
              <w:rPr>
                <w:iCs/>
              </w:rPr>
            </w:pPr>
            <w:r w:rsidRPr="00483F1B">
              <w:t>dokumenta izsniegšana digitālo kopiju izgatavošanai ar pasūtītāja tehniskiem līdzekļiem</w:t>
            </w:r>
            <w:r w:rsidR="005218E8" w:rsidRPr="00483F1B">
              <w:t xml:space="preserve"> ārpus arhīva uz vienu dienu</w:t>
            </w:r>
            <w:r w:rsidRPr="00483F1B">
              <w:t>;</w:t>
            </w:r>
          </w:p>
          <w:p w:rsidR="00DC4E75" w:rsidRPr="00483F1B" w:rsidRDefault="00DC4E75" w:rsidP="00DC4E75">
            <w:pPr>
              <w:pStyle w:val="naiskr"/>
              <w:numPr>
                <w:ilvl w:val="0"/>
                <w:numId w:val="33"/>
              </w:numPr>
              <w:spacing w:before="0" w:after="0"/>
              <w:jc w:val="both"/>
              <w:rPr>
                <w:iCs/>
              </w:rPr>
            </w:pPr>
            <w:r w:rsidRPr="00483F1B">
              <w:t>mikrofilmēšana (līdz 800 lappusēm);</w:t>
            </w:r>
          </w:p>
          <w:p w:rsidR="00DC4E75" w:rsidRPr="00483F1B" w:rsidRDefault="00DC4E75" w:rsidP="00DC4E75">
            <w:pPr>
              <w:pStyle w:val="naiskr"/>
              <w:numPr>
                <w:ilvl w:val="0"/>
                <w:numId w:val="33"/>
              </w:numPr>
              <w:spacing w:before="0" w:after="0"/>
              <w:jc w:val="both"/>
              <w:rPr>
                <w:iCs/>
              </w:rPr>
            </w:pPr>
            <w:r w:rsidRPr="00483F1B">
              <w:t xml:space="preserve">fonda, </w:t>
            </w:r>
            <w:proofErr w:type="spellStart"/>
            <w:r w:rsidRPr="00483F1B">
              <w:t>apakšfonda</w:t>
            </w:r>
            <w:proofErr w:type="spellEnd"/>
            <w:r w:rsidRPr="00483F1B">
              <w:t xml:space="preserve">, sērijas un </w:t>
            </w:r>
            <w:proofErr w:type="spellStart"/>
            <w:r w:rsidRPr="00483F1B">
              <w:t>apakšsērijas</w:t>
            </w:r>
            <w:proofErr w:type="spellEnd"/>
            <w:r w:rsidRPr="00483F1B">
              <w:t xml:space="preserve"> līmeņa apraksta sagatavošana;</w:t>
            </w:r>
          </w:p>
          <w:p w:rsidR="00DC4E75" w:rsidRPr="00483F1B" w:rsidRDefault="00DC4E75" w:rsidP="00DC4E75">
            <w:pPr>
              <w:pStyle w:val="naiskr"/>
              <w:numPr>
                <w:ilvl w:val="0"/>
                <w:numId w:val="33"/>
              </w:numPr>
              <w:spacing w:before="0" w:after="0"/>
              <w:jc w:val="both"/>
              <w:rPr>
                <w:iCs/>
              </w:rPr>
            </w:pPr>
            <w:r w:rsidRPr="00483F1B">
              <w:t>dokumentu aprakstīšanas shēmas izstrāde;</w:t>
            </w:r>
          </w:p>
          <w:p w:rsidR="00DC4E75" w:rsidRPr="00483F1B" w:rsidRDefault="00DC4E75" w:rsidP="00DC4E75">
            <w:pPr>
              <w:pStyle w:val="naiskr"/>
              <w:numPr>
                <w:ilvl w:val="0"/>
                <w:numId w:val="33"/>
              </w:numPr>
              <w:spacing w:before="0" w:after="0"/>
              <w:jc w:val="both"/>
              <w:rPr>
                <w:iCs/>
              </w:rPr>
            </w:pPr>
            <w:r w:rsidRPr="00483F1B">
              <w:t>lapu sistematizācija lietā;</w:t>
            </w:r>
          </w:p>
          <w:p w:rsidR="00DC4E75" w:rsidRPr="00483F1B" w:rsidRDefault="00DC4E75" w:rsidP="00DC4E75">
            <w:pPr>
              <w:pStyle w:val="naiskr"/>
              <w:numPr>
                <w:ilvl w:val="0"/>
                <w:numId w:val="33"/>
              </w:numPr>
              <w:spacing w:before="0" w:after="0"/>
              <w:jc w:val="both"/>
              <w:rPr>
                <w:iCs/>
              </w:rPr>
            </w:pPr>
            <w:r w:rsidRPr="00483F1B">
              <w:t>likvidēto un reorganizēto valsts un pašvaldību institūciju aprakstīto dokumentu pieņemšana arhīva glabāšanā;</w:t>
            </w:r>
          </w:p>
          <w:p w:rsidR="00DC4E75" w:rsidRPr="00483F1B" w:rsidRDefault="00DC4E75" w:rsidP="00DC4E75">
            <w:pPr>
              <w:pStyle w:val="naiskr"/>
              <w:numPr>
                <w:ilvl w:val="0"/>
                <w:numId w:val="33"/>
              </w:numPr>
              <w:spacing w:before="0" w:after="0"/>
              <w:jc w:val="both"/>
              <w:rPr>
                <w:iCs/>
              </w:rPr>
            </w:pPr>
            <w:r w:rsidRPr="00483F1B">
              <w:rPr>
                <w:bCs/>
              </w:rPr>
              <w:t>īslaicīgi glabājamo dokumentu pieņemšana arhīva glabāšanā un atlase iznīcināšanai pēc noteiktā glabāšanas termiņa beigām;</w:t>
            </w:r>
          </w:p>
          <w:p w:rsidR="00DC4E75" w:rsidRPr="00483F1B" w:rsidRDefault="00DC4E75" w:rsidP="00DC4E75">
            <w:pPr>
              <w:pStyle w:val="naiskr"/>
              <w:numPr>
                <w:ilvl w:val="0"/>
                <w:numId w:val="33"/>
              </w:numPr>
              <w:spacing w:before="0" w:after="0"/>
              <w:jc w:val="both"/>
              <w:rPr>
                <w:iCs/>
              </w:rPr>
            </w:pPr>
            <w:r w:rsidRPr="00483F1B">
              <w:t xml:space="preserve">likvidēto un reorganizēto valsts un pašvaldību institūciju informācijas sistēmās esošo elektronisko datu/dokumentu pieņemšana </w:t>
            </w:r>
            <w:r w:rsidRPr="00483F1B">
              <w:rPr>
                <w:bCs/>
              </w:rPr>
              <w:t>arhīva glabāšanā;</w:t>
            </w:r>
          </w:p>
          <w:p w:rsidR="00DC4E75" w:rsidRPr="00483F1B" w:rsidRDefault="00DC4E75" w:rsidP="00DC4E75">
            <w:pPr>
              <w:pStyle w:val="naiskr"/>
              <w:numPr>
                <w:ilvl w:val="0"/>
                <w:numId w:val="33"/>
              </w:numPr>
              <w:spacing w:before="0" w:after="0"/>
              <w:jc w:val="both"/>
              <w:rPr>
                <w:iCs/>
              </w:rPr>
            </w:pPr>
            <w:r w:rsidRPr="00483F1B">
              <w:rPr>
                <w:bCs/>
              </w:rPr>
              <w:t>elektronisko datu/dokumentu sagatavošana nodošanai arhīva glabāšanā (migrēšana);</w:t>
            </w:r>
          </w:p>
          <w:p w:rsidR="00DC4E75" w:rsidRPr="00483F1B" w:rsidRDefault="00DC4E75" w:rsidP="00DC4E75">
            <w:pPr>
              <w:pStyle w:val="naiskr"/>
              <w:numPr>
                <w:ilvl w:val="0"/>
                <w:numId w:val="33"/>
              </w:numPr>
              <w:spacing w:before="0" w:after="0"/>
              <w:jc w:val="both"/>
              <w:rPr>
                <w:iCs/>
              </w:rPr>
            </w:pPr>
            <w:r w:rsidRPr="00483F1B">
              <w:rPr>
                <w:bCs/>
              </w:rPr>
              <w:t>likvidēto privāto juridisko personu dokumentu pieņemšana arhīva glabāšanā;</w:t>
            </w:r>
          </w:p>
          <w:p w:rsidR="005218E8" w:rsidRPr="00483F1B" w:rsidRDefault="005218E8" w:rsidP="00DC4E75">
            <w:pPr>
              <w:pStyle w:val="naiskr"/>
              <w:numPr>
                <w:ilvl w:val="0"/>
                <w:numId w:val="33"/>
              </w:numPr>
              <w:spacing w:before="0" w:after="0"/>
              <w:jc w:val="both"/>
              <w:rPr>
                <w:iCs/>
              </w:rPr>
            </w:pPr>
            <w:r w:rsidRPr="00483F1B">
              <w:rPr>
                <w:bCs/>
              </w:rPr>
              <w:t>dokumentu depozitārā saglabāšana arhīvā;</w:t>
            </w:r>
          </w:p>
          <w:p w:rsidR="00DC4E75" w:rsidRPr="00483F1B" w:rsidRDefault="00DC4E75" w:rsidP="00DC4E75">
            <w:pPr>
              <w:pStyle w:val="naiskr"/>
              <w:numPr>
                <w:ilvl w:val="0"/>
                <w:numId w:val="33"/>
              </w:numPr>
              <w:spacing w:before="0" w:after="0"/>
              <w:jc w:val="both"/>
              <w:rPr>
                <w:iCs/>
              </w:rPr>
            </w:pPr>
            <w:r w:rsidRPr="00483F1B">
              <w:t>semināra ar tematisko lekciju sagatavošanu organizēšana.</w:t>
            </w:r>
          </w:p>
          <w:p w:rsidR="00DC4E75" w:rsidRPr="00483F1B" w:rsidRDefault="00DC4E75" w:rsidP="00DC4E75">
            <w:pPr>
              <w:pStyle w:val="naiskr"/>
              <w:spacing w:before="0" w:after="0"/>
              <w:ind w:left="360"/>
              <w:jc w:val="both"/>
              <w:rPr>
                <w:iCs/>
              </w:rPr>
            </w:pPr>
          </w:p>
          <w:p w:rsidR="00DC4E75" w:rsidRPr="00483F1B" w:rsidRDefault="00DC4E75" w:rsidP="00DC4E75">
            <w:pPr>
              <w:pStyle w:val="naiskr"/>
              <w:spacing w:before="0" w:after="0"/>
              <w:jc w:val="both"/>
              <w:rPr>
                <w:iCs/>
              </w:rPr>
            </w:pPr>
            <w:r w:rsidRPr="00483F1B">
              <w:rPr>
                <w:iCs/>
              </w:rPr>
              <w:t>Projektā nav iekļauti līdz šim sniegtie pakalpojumi, tas ir:</w:t>
            </w:r>
          </w:p>
          <w:p w:rsidR="00DC4E75" w:rsidRPr="00483F1B" w:rsidRDefault="00DF189E" w:rsidP="00DC4E75">
            <w:pPr>
              <w:pStyle w:val="naiskr"/>
              <w:numPr>
                <w:ilvl w:val="0"/>
                <w:numId w:val="36"/>
              </w:numPr>
              <w:spacing w:before="0" w:after="0"/>
              <w:jc w:val="both"/>
              <w:rPr>
                <w:iCs/>
              </w:rPr>
            </w:pPr>
            <w:r w:rsidRPr="00483F1B">
              <w:rPr>
                <w:iCs/>
              </w:rPr>
              <w:t>kino/videodokumenta tehniskā stāvokļa pārbaude pēc demonstrēšanas vai kopēšanas ārpus arhīva</w:t>
            </w:r>
            <w:r w:rsidR="00DC4E75" w:rsidRPr="00483F1B">
              <w:rPr>
                <w:iCs/>
              </w:rPr>
              <w:t>;</w:t>
            </w:r>
          </w:p>
          <w:p w:rsidR="00DF189E" w:rsidRPr="00483F1B" w:rsidRDefault="00DF189E" w:rsidP="00DC4E75">
            <w:pPr>
              <w:pStyle w:val="naiskr"/>
              <w:numPr>
                <w:ilvl w:val="0"/>
                <w:numId w:val="36"/>
              </w:numPr>
              <w:spacing w:before="0" w:after="0"/>
              <w:jc w:val="both"/>
              <w:rPr>
                <w:iCs/>
              </w:rPr>
            </w:pPr>
            <w:r w:rsidRPr="00483F1B">
              <w:rPr>
                <w:iCs/>
              </w:rPr>
              <w:t>pasūtītāja kino/videodokumenta (10 minūtes)  kopēšana DVD/VHS datu nesējā;</w:t>
            </w:r>
          </w:p>
          <w:p w:rsidR="00DC4E75" w:rsidRPr="00483F1B" w:rsidRDefault="00DC4E75" w:rsidP="00DC4E75">
            <w:pPr>
              <w:pStyle w:val="naiskr"/>
              <w:numPr>
                <w:ilvl w:val="0"/>
                <w:numId w:val="36"/>
              </w:numPr>
              <w:spacing w:before="0" w:after="0"/>
              <w:jc w:val="both"/>
              <w:rPr>
                <w:iCs/>
              </w:rPr>
            </w:pPr>
            <w:r w:rsidRPr="00483F1B">
              <w:rPr>
                <w:iCs/>
              </w:rPr>
              <w:t>institūcijas arhīva dokumenta apraksta priekšvārda sastādīšana;</w:t>
            </w:r>
          </w:p>
          <w:p w:rsidR="00DC4E75" w:rsidRPr="00483F1B" w:rsidRDefault="00DC4E75" w:rsidP="00DC4E75">
            <w:pPr>
              <w:pStyle w:val="naiskr"/>
              <w:numPr>
                <w:ilvl w:val="0"/>
                <w:numId w:val="36"/>
              </w:numPr>
              <w:spacing w:before="0" w:after="0"/>
              <w:jc w:val="both"/>
              <w:rPr>
                <w:iCs/>
              </w:rPr>
            </w:pPr>
            <w:r w:rsidRPr="00483F1B">
              <w:rPr>
                <w:iCs/>
              </w:rPr>
              <w:t>likvidēto kapitālsabiedrību dokumentu apraksta priekšvārda sastādīšana.</w:t>
            </w:r>
          </w:p>
          <w:p w:rsidR="00DC4E75" w:rsidRPr="00483F1B" w:rsidRDefault="00DC4E75" w:rsidP="00DC4E75">
            <w:pPr>
              <w:pStyle w:val="naiskr"/>
              <w:spacing w:before="0" w:after="0"/>
              <w:jc w:val="both"/>
              <w:rPr>
                <w:iCs/>
              </w:rPr>
            </w:pPr>
            <w:r w:rsidRPr="00483F1B">
              <w:rPr>
                <w:iCs/>
              </w:rPr>
              <w:t>Projektā aizvietoti</w:t>
            </w:r>
            <w:r w:rsidR="00627452" w:rsidRPr="00483F1B">
              <w:rPr>
                <w:iCs/>
              </w:rPr>
              <w:t xml:space="preserve"> fotokopijas izgatavošanas cenrāža</w:t>
            </w:r>
            <w:r w:rsidRPr="00483F1B">
              <w:rPr>
                <w:iCs/>
              </w:rPr>
              <w:t xml:space="preserve"> punkti: </w:t>
            </w:r>
          </w:p>
          <w:p w:rsidR="00DC4E75" w:rsidRPr="00483F1B" w:rsidRDefault="00DC4E75" w:rsidP="00DC4E75">
            <w:pPr>
              <w:pStyle w:val="naiskr"/>
              <w:numPr>
                <w:ilvl w:val="0"/>
                <w:numId w:val="26"/>
              </w:numPr>
              <w:spacing w:before="0" w:after="0"/>
              <w:jc w:val="both"/>
              <w:rPr>
                <w:iCs/>
              </w:rPr>
            </w:pPr>
            <w:r w:rsidRPr="00483F1B">
              <w:t>fotokopijas izgatavošana (1865.-1920.gada fotodokuments)</w:t>
            </w:r>
            <w:r w:rsidRPr="00483F1B">
              <w:rPr>
                <w:iCs/>
              </w:rPr>
              <w:t>;</w:t>
            </w:r>
          </w:p>
          <w:p w:rsidR="00DC4E75" w:rsidRPr="00483F1B" w:rsidRDefault="00DC4E75" w:rsidP="00DC4E75">
            <w:pPr>
              <w:pStyle w:val="naiskr"/>
              <w:numPr>
                <w:ilvl w:val="0"/>
                <w:numId w:val="26"/>
              </w:numPr>
              <w:spacing w:before="0" w:after="0"/>
              <w:jc w:val="both"/>
              <w:rPr>
                <w:iCs/>
              </w:rPr>
            </w:pPr>
            <w:r w:rsidRPr="00483F1B">
              <w:t>fotokopijas izgatavošana (1921.-1950.gada fotodokuments);</w:t>
            </w:r>
          </w:p>
          <w:p w:rsidR="00DC4E75" w:rsidRPr="00483F1B" w:rsidRDefault="00DC4E75" w:rsidP="00DC4E75">
            <w:pPr>
              <w:pStyle w:val="naiskr"/>
              <w:numPr>
                <w:ilvl w:val="0"/>
                <w:numId w:val="26"/>
              </w:numPr>
              <w:spacing w:before="0" w:after="0"/>
              <w:jc w:val="both"/>
              <w:rPr>
                <w:iCs/>
              </w:rPr>
            </w:pPr>
            <w:r w:rsidRPr="00483F1B">
              <w:t>fotokopijas izgatavošana (1951.–1970.gada fotodokuments);</w:t>
            </w:r>
          </w:p>
          <w:p w:rsidR="00DC4E75" w:rsidRPr="00483F1B" w:rsidRDefault="00DC4E75" w:rsidP="00DC4E75">
            <w:pPr>
              <w:pStyle w:val="naiskr"/>
              <w:numPr>
                <w:ilvl w:val="0"/>
                <w:numId w:val="26"/>
              </w:numPr>
              <w:spacing w:before="0" w:after="0"/>
              <w:jc w:val="both"/>
              <w:rPr>
                <w:iCs/>
              </w:rPr>
            </w:pPr>
            <w:r w:rsidRPr="00483F1B">
              <w:t>fotokopijas izgatavošana (1971.–2000.gada fotodokuments);</w:t>
            </w:r>
          </w:p>
          <w:p w:rsidR="00DC4E75" w:rsidRPr="00483F1B" w:rsidRDefault="00DC4E75" w:rsidP="00DC4E75">
            <w:pPr>
              <w:pStyle w:val="naiskr"/>
              <w:numPr>
                <w:ilvl w:val="0"/>
                <w:numId w:val="26"/>
              </w:numPr>
              <w:spacing w:before="0" w:after="0"/>
              <w:jc w:val="both"/>
              <w:rPr>
                <w:iCs/>
              </w:rPr>
            </w:pPr>
            <w:r w:rsidRPr="00483F1B">
              <w:t>fotokopijas izgatavošana (2001.gada un jaunāks  fotodokuments)</w:t>
            </w:r>
          </w:p>
          <w:p w:rsidR="00DC4E75" w:rsidRPr="00483F1B" w:rsidRDefault="00DC4E75" w:rsidP="00DC4E75">
            <w:pPr>
              <w:pStyle w:val="naiskr"/>
              <w:spacing w:before="0" w:after="0"/>
              <w:jc w:val="both"/>
            </w:pPr>
            <w:r w:rsidRPr="00483F1B">
              <w:t>ar punktu „fotokopijas izgatavošana”.</w:t>
            </w:r>
            <w:r w:rsidR="00DF189E" w:rsidRPr="00483F1B">
              <w:t xml:space="preserve"> </w:t>
            </w:r>
            <w:r w:rsidR="00627452" w:rsidRPr="00483F1B">
              <w:t>T</w:t>
            </w:r>
            <w:r w:rsidR="003740BB" w:rsidRPr="00483F1B">
              <w:t>a</w:t>
            </w:r>
            <w:r w:rsidR="00627452" w:rsidRPr="00483F1B">
              <w:t>s saistīts ar to, ka a</w:t>
            </w:r>
            <w:r w:rsidR="00DF189E" w:rsidRPr="00483F1B">
              <w:t xml:space="preserve">tkarībā no dokumenta izveidošanas perioda mūsdienīgs fotokopijas izgatavošanas </w:t>
            </w:r>
            <w:r w:rsidR="00DF189E" w:rsidRPr="00483F1B">
              <w:lastRenderedPageBreak/>
              <w:t>process tehnoloģiski nemainās.</w:t>
            </w:r>
          </w:p>
          <w:p w:rsidR="00DC4E75" w:rsidRPr="00483F1B" w:rsidRDefault="00DC4E75" w:rsidP="00DC4E75">
            <w:pPr>
              <w:pStyle w:val="naiskr"/>
              <w:spacing w:before="0" w:after="0"/>
              <w:jc w:val="both"/>
              <w:rPr>
                <w:iCs/>
              </w:rPr>
            </w:pPr>
          </w:p>
          <w:p w:rsidR="00455DD8" w:rsidRPr="00483F1B" w:rsidRDefault="00455DD8" w:rsidP="00DC4E75">
            <w:pPr>
              <w:pStyle w:val="naiskr"/>
              <w:spacing w:before="0" w:after="0"/>
              <w:jc w:val="both"/>
              <w:rPr>
                <w:iCs/>
              </w:rPr>
            </w:pPr>
            <w:r w:rsidRPr="00483F1B">
              <w:rPr>
                <w:iCs/>
              </w:rPr>
              <w:t>Projektā aizvietoti digitālo kopiju izgatavošanas cenrāža punkti:</w:t>
            </w:r>
          </w:p>
          <w:p w:rsidR="00DC4E75" w:rsidRPr="00483F1B" w:rsidRDefault="00DC4E75" w:rsidP="00455DD8">
            <w:pPr>
              <w:pStyle w:val="naiskr"/>
              <w:numPr>
                <w:ilvl w:val="0"/>
                <w:numId w:val="42"/>
              </w:numPr>
              <w:spacing w:before="0" w:after="0"/>
              <w:jc w:val="both"/>
              <w:rPr>
                <w:iCs/>
              </w:rPr>
            </w:pPr>
            <w:r w:rsidRPr="00483F1B">
              <w:t xml:space="preserve">arhīva dokumenta digitālo kopiju izgatavošana ar izšķirtspēju </w:t>
            </w:r>
            <w:r w:rsidRPr="00483F1B">
              <w:rPr>
                <w:vertAlign w:val="superscript"/>
              </w:rPr>
              <w:t xml:space="preserve"> </w:t>
            </w:r>
            <w:r w:rsidRPr="00483F1B">
              <w:t xml:space="preserve">600 </w:t>
            </w:r>
            <w:proofErr w:type="spellStart"/>
            <w:r w:rsidRPr="00483F1B">
              <w:t>dpi</w:t>
            </w:r>
            <w:proofErr w:type="spellEnd"/>
            <w:r w:rsidRPr="00483F1B">
              <w:t xml:space="preserve"> bez iegūtā attēla apstrādes</w:t>
            </w:r>
            <w:r w:rsidRPr="00483F1B">
              <w:rPr>
                <w:iCs/>
              </w:rPr>
              <w:t>;</w:t>
            </w:r>
          </w:p>
          <w:p w:rsidR="00DC4E75" w:rsidRPr="00483F1B" w:rsidRDefault="00DC4E75" w:rsidP="00DC4E75">
            <w:pPr>
              <w:pStyle w:val="naiskr"/>
              <w:numPr>
                <w:ilvl w:val="0"/>
                <w:numId w:val="42"/>
              </w:numPr>
              <w:spacing w:before="0" w:after="0"/>
              <w:jc w:val="both"/>
              <w:rPr>
                <w:iCs/>
              </w:rPr>
            </w:pPr>
            <w:r w:rsidRPr="00483F1B">
              <w:t xml:space="preserve">arhīva dokumenta digitālo kopiju izgatavošana ar izšķirtspēju </w:t>
            </w:r>
            <w:r w:rsidRPr="00483F1B">
              <w:rPr>
                <w:vertAlign w:val="superscript"/>
              </w:rPr>
              <w:t xml:space="preserve"> </w:t>
            </w:r>
            <w:r w:rsidRPr="00483F1B">
              <w:t xml:space="preserve">1200 </w:t>
            </w:r>
            <w:proofErr w:type="spellStart"/>
            <w:r w:rsidRPr="00483F1B">
              <w:t>dpi</w:t>
            </w:r>
            <w:proofErr w:type="spellEnd"/>
            <w:r w:rsidRPr="00483F1B">
              <w:t xml:space="preserve"> bez iegūtā attēla apstrādes;</w:t>
            </w:r>
          </w:p>
          <w:p w:rsidR="00DC4E75" w:rsidRPr="00483F1B" w:rsidRDefault="00DC4E75" w:rsidP="00DC4E75">
            <w:pPr>
              <w:pStyle w:val="naiskr"/>
              <w:spacing w:before="0" w:after="0"/>
              <w:jc w:val="both"/>
            </w:pPr>
            <w:r w:rsidRPr="00483F1B">
              <w:t xml:space="preserve">ar punktu „arhīva dokumenta digitālo kopiju izgatavošana ar izšķirtspēju sākot ar 201 </w:t>
            </w:r>
            <w:proofErr w:type="spellStart"/>
            <w:r w:rsidRPr="00483F1B">
              <w:t>dpi</w:t>
            </w:r>
            <w:proofErr w:type="spellEnd"/>
            <w:r w:rsidRPr="00483F1B">
              <w:t xml:space="preserve"> bez iegūtā attēla apstrādes”.</w:t>
            </w:r>
          </w:p>
          <w:p w:rsidR="00DC4E75" w:rsidRPr="00483F1B" w:rsidRDefault="00DC4E75" w:rsidP="00DC4E75">
            <w:pPr>
              <w:pStyle w:val="naiskr"/>
              <w:spacing w:before="0" w:after="0"/>
              <w:jc w:val="both"/>
            </w:pPr>
          </w:p>
          <w:p w:rsidR="00DC4E75" w:rsidRPr="00483F1B" w:rsidRDefault="00DC4E75" w:rsidP="00DC4E75">
            <w:pPr>
              <w:pStyle w:val="naiskr"/>
              <w:numPr>
                <w:ilvl w:val="0"/>
                <w:numId w:val="42"/>
              </w:numPr>
              <w:spacing w:before="0" w:after="0"/>
              <w:jc w:val="both"/>
              <w:rPr>
                <w:iCs/>
              </w:rPr>
            </w:pPr>
            <w:r w:rsidRPr="00483F1B">
              <w:t xml:space="preserve">arhīva dokumenta digitālo kopiju izgatavošana ar izšķirtspēju līdz 200 </w:t>
            </w:r>
            <w:proofErr w:type="spellStart"/>
            <w:r w:rsidRPr="00483F1B">
              <w:t>dpi</w:t>
            </w:r>
            <w:proofErr w:type="spellEnd"/>
            <w:r w:rsidRPr="00483F1B">
              <w:t xml:space="preserve"> ar iegūtā attēla apstrādi (vienkārša melnbalta attēla apstrāde,</w:t>
            </w:r>
            <w:r w:rsidRPr="00483F1B">
              <w:rPr>
                <w:b/>
              </w:rPr>
              <w:t xml:space="preserve"> </w:t>
            </w:r>
            <w:r w:rsidRPr="00483F1B">
              <w:t>vienkārša krāsaina attēla apstrāde, melnbalta un krāsaina attēla sarežģīta apstrāde</w:t>
            </w:r>
          </w:p>
          <w:p w:rsidR="00DC4E75" w:rsidRPr="00483F1B" w:rsidRDefault="00DC4E75" w:rsidP="00DC4E75">
            <w:pPr>
              <w:pStyle w:val="naiskr"/>
              <w:spacing w:before="0" w:after="0"/>
              <w:jc w:val="both"/>
            </w:pPr>
            <w:r w:rsidRPr="00483F1B">
              <w:t xml:space="preserve">ar punktu „arhīva dokumenta digitālo kopiju izgatavošana ar izšķirtspēju no 75 </w:t>
            </w:r>
            <w:proofErr w:type="spellStart"/>
            <w:r w:rsidRPr="00483F1B">
              <w:t>dpi</w:t>
            </w:r>
            <w:proofErr w:type="spellEnd"/>
            <w:r w:rsidRPr="00483F1B">
              <w:rPr>
                <w:vertAlign w:val="superscript"/>
              </w:rPr>
              <w:t xml:space="preserve">  </w:t>
            </w:r>
            <w:r w:rsidRPr="00483F1B">
              <w:t xml:space="preserve">līdz 200 </w:t>
            </w:r>
            <w:proofErr w:type="spellStart"/>
            <w:r w:rsidRPr="00483F1B">
              <w:t>dpi</w:t>
            </w:r>
            <w:proofErr w:type="spellEnd"/>
            <w:r w:rsidRPr="00483F1B">
              <w:t xml:space="preserve"> ieskaitot ar iegūtā attēla apstrādi”.</w:t>
            </w:r>
          </w:p>
          <w:p w:rsidR="00DC4E75" w:rsidRPr="00483F1B" w:rsidRDefault="00DC4E75" w:rsidP="00DC4E75">
            <w:pPr>
              <w:pStyle w:val="naiskr"/>
              <w:spacing w:before="0" w:after="0"/>
              <w:jc w:val="both"/>
            </w:pPr>
          </w:p>
          <w:p w:rsidR="00DC4E75" w:rsidRPr="00483F1B" w:rsidRDefault="00DC4E75" w:rsidP="00DC4E75">
            <w:pPr>
              <w:pStyle w:val="naiskr"/>
              <w:numPr>
                <w:ilvl w:val="0"/>
                <w:numId w:val="42"/>
              </w:numPr>
              <w:spacing w:before="0" w:after="0"/>
              <w:jc w:val="both"/>
            </w:pPr>
            <w:r w:rsidRPr="00483F1B">
              <w:t xml:space="preserve">arhīva dokumenta digitālo kopiju izgatavošana ar izšķirtspēju 200 un 300 </w:t>
            </w:r>
            <w:proofErr w:type="spellStart"/>
            <w:r w:rsidRPr="00483F1B">
              <w:t>dpi</w:t>
            </w:r>
            <w:proofErr w:type="spellEnd"/>
            <w:r w:rsidRPr="00483F1B">
              <w:rPr>
                <w:vertAlign w:val="superscript"/>
              </w:rPr>
              <w:t xml:space="preserve"> </w:t>
            </w:r>
            <w:r w:rsidRPr="00483F1B">
              <w:t>ar iegūtā attēla apstrādi (vienkārša melnbalta attēla apstrāde, vienkārša krāsaina attēla apstrāde, melnbalta un krāsaina attēla sarežģīta apstrāde);</w:t>
            </w:r>
          </w:p>
          <w:p w:rsidR="00DC4E75" w:rsidRPr="00483F1B" w:rsidRDefault="00DC4E75" w:rsidP="00DC4E75">
            <w:pPr>
              <w:pStyle w:val="naiskr"/>
              <w:numPr>
                <w:ilvl w:val="0"/>
                <w:numId w:val="42"/>
              </w:numPr>
              <w:spacing w:before="0" w:after="0"/>
              <w:jc w:val="both"/>
            </w:pPr>
            <w:r w:rsidRPr="00483F1B">
              <w:t xml:space="preserve">arhīva dokumenta digitālo kopiju izgatavošana ar izšķirtspēju 600 </w:t>
            </w:r>
            <w:proofErr w:type="spellStart"/>
            <w:r w:rsidRPr="00483F1B">
              <w:t>dpi</w:t>
            </w:r>
            <w:proofErr w:type="spellEnd"/>
            <w:r w:rsidRPr="00483F1B">
              <w:t xml:space="preserve"> ar iegūtā attēla apstrādi (vienkārša melnbalta attēla apstrāde, vienkārša krāsaina attēla apstrāde, melnbalta un krāsaina attēla sarežģīta apstrāde);</w:t>
            </w:r>
          </w:p>
          <w:p w:rsidR="00DC4E75" w:rsidRPr="00483F1B" w:rsidRDefault="00DC4E75" w:rsidP="00DC4E75">
            <w:pPr>
              <w:pStyle w:val="naiskr"/>
              <w:numPr>
                <w:ilvl w:val="0"/>
                <w:numId w:val="42"/>
              </w:numPr>
              <w:spacing w:before="0" w:after="0"/>
              <w:jc w:val="both"/>
            </w:pPr>
            <w:r w:rsidRPr="00483F1B">
              <w:t xml:space="preserve">arhīva dokumenta digitālo kopiju izgatavošana ar izšķirtspēju 1200 </w:t>
            </w:r>
            <w:proofErr w:type="spellStart"/>
            <w:r w:rsidRPr="00483F1B">
              <w:t>dpi</w:t>
            </w:r>
            <w:proofErr w:type="spellEnd"/>
            <w:r w:rsidRPr="00483F1B">
              <w:t xml:space="preserve"> ar iegūtā attēla apstrādi (vienkārša melnbalta attēla apstrāde, vienkārša krāsaina attēla apstrāde, melnbalta un krāsaina attēla sarežģīta apstrāde)</w:t>
            </w:r>
          </w:p>
          <w:p w:rsidR="00DC4E75" w:rsidRPr="00483F1B" w:rsidRDefault="00DC4E75" w:rsidP="00DC4E75">
            <w:pPr>
              <w:pStyle w:val="naiskr"/>
              <w:spacing w:before="0" w:after="0"/>
              <w:jc w:val="both"/>
            </w:pPr>
            <w:r w:rsidRPr="00483F1B">
              <w:t xml:space="preserve">ar punktu „arhīva dokumenta digitālo kopiju izgatavošana ar izšķirtspēju sākot ar 201 </w:t>
            </w:r>
            <w:proofErr w:type="spellStart"/>
            <w:r w:rsidRPr="00483F1B">
              <w:t>dpi</w:t>
            </w:r>
            <w:proofErr w:type="spellEnd"/>
            <w:r w:rsidRPr="00483F1B">
              <w:t xml:space="preserve"> ar iegūtā attēla apstrādi”.</w:t>
            </w:r>
            <w:r w:rsidR="00455DD8" w:rsidRPr="00483F1B">
              <w:t xml:space="preserve"> Izmaiņas arhīva dokumenta digitālo kopiju izgatavošanas cenrādī saistītas ar jauno tehnoloģiju ieviešanu, kas ļauj samazināt cenas arhīva dokumenta digitālai kopēšanai ar izšķirtspēju 600 un vairāk </w:t>
            </w:r>
            <w:proofErr w:type="spellStart"/>
            <w:r w:rsidR="00455DD8" w:rsidRPr="00483F1B">
              <w:t>dpi</w:t>
            </w:r>
            <w:proofErr w:type="spellEnd"/>
            <w:r w:rsidR="00455DD8" w:rsidRPr="00483F1B">
              <w:t>.</w:t>
            </w:r>
          </w:p>
          <w:p w:rsidR="00DC4E75" w:rsidRPr="00483F1B" w:rsidRDefault="00DC4E75" w:rsidP="00DC4E75">
            <w:pPr>
              <w:pStyle w:val="naiskr"/>
              <w:spacing w:before="0" w:after="0"/>
              <w:jc w:val="both"/>
            </w:pPr>
          </w:p>
          <w:p w:rsidR="00DC4E75" w:rsidRPr="00483F1B" w:rsidRDefault="00DC4E75" w:rsidP="00DC4E75">
            <w:pPr>
              <w:pStyle w:val="naiskr"/>
              <w:spacing w:before="0" w:after="0"/>
              <w:jc w:val="both"/>
            </w:pPr>
            <w:r w:rsidRPr="00483F1B">
              <w:t>Projektā samazināta maksa:</w:t>
            </w:r>
          </w:p>
          <w:p w:rsidR="00DC4E75" w:rsidRPr="00483F1B" w:rsidRDefault="00DC4E75" w:rsidP="00DC4E75">
            <w:pPr>
              <w:pStyle w:val="naiskr"/>
              <w:numPr>
                <w:ilvl w:val="0"/>
                <w:numId w:val="39"/>
              </w:numPr>
              <w:spacing w:before="0" w:after="0"/>
              <w:jc w:val="both"/>
            </w:pPr>
            <w:r w:rsidRPr="00483F1B">
              <w:t>lietas izsniegšana no arhīva glabātavas pieprasījuma izpildei un atdošana glabātavā - grafisks dokuments (karte, rasējums un cits analogs dokuments);</w:t>
            </w:r>
          </w:p>
          <w:p w:rsidR="00DC4E75" w:rsidRPr="00483F1B" w:rsidRDefault="00DC4E75" w:rsidP="00DC4E75">
            <w:pPr>
              <w:pStyle w:val="naiskr"/>
              <w:numPr>
                <w:ilvl w:val="0"/>
                <w:numId w:val="39"/>
              </w:numPr>
              <w:spacing w:before="0" w:after="0"/>
              <w:jc w:val="both"/>
            </w:pPr>
            <w:r w:rsidRPr="00483F1B">
              <w:t>atkārtotas izziņas izsniegšana gada laikā no sastādīšanas datuma;</w:t>
            </w:r>
          </w:p>
          <w:p w:rsidR="00DC4E75" w:rsidRPr="00483F1B" w:rsidRDefault="00DC4E75" w:rsidP="00DC4E75">
            <w:pPr>
              <w:pStyle w:val="naiskr"/>
              <w:numPr>
                <w:ilvl w:val="0"/>
                <w:numId w:val="39"/>
              </w:numPr>
              <w:spacing w:before="0" w:after="0"/>
              <w:jc w:val="both"/>
            </w:pPr>
            <w:r w:rsidRPr="00483F1B">
              <w:t>dokumenta atlase atbilstoši apmeklētāja pieprasījumam;</w:t>
            </w:r>
          </w:p>
          <w:p w:rsidR="00DC4E75" w:rsidRPr="00483F1B" w:rsidRDefault="00DC4E75" w:rsidP="00DC4E75">
            <w:pPr>
              <w:pStyle w:val="naiskr"/>
              <w:numPr>
                <w:ilvl w:val="0"/>
                <w:numId w:val="39"/>
              </w:numPr>
              <w:spacing w:before="0" w:after="0"/>
              <w:jc w:val="both"/>
            </w:pPr>
            <w:r w:rsidRPr="00483F1B">
              <w:t>kopēšanas atzīmju pārlikšana no pozitīva (ne vairāk par četriem vienai glabājamai vienībai) - uz negatīvu;</w:t>
            </w:r>
          </w:p>
          <w:p w:rsidR="00DC4E75" w:rsidRPr="00483F1B" w:rsidRDefault="00DC4E75" w:rsidP="00DC4E75">
            <w:pPr>
              <w:pStyle w:val="naiskr"/>
              <w:numPr>
                <w:ilvl w:val="0"/>
                <w:numId w:val="39"/>
              </w:numPr>
              <w:spacing w:before="0" w:after="0"/>
              <w:jc w:val="both"/>
            </w:pPr>
            <w:r w:rsidRPr="00483F1B">
              <w:t>kino/videodokumenta kopēšana DV CAM datu nesējā (iekļaujot datu nesēja vērtību);</w:t>
            </w:r>
          </w:p>
          <w:p w:rsidR="00DC4E75" w:rsidRPr="00483F1B" w:rsidRDefault="00DC4E75" w:rsidP="00DC4E75">
            <w:pPr>
              <w:pStyle w:val="naiskr"/>
              <w:numPr>
                <w:ilvl w:val="0"/>
                <w:numId w:val="39"/>
              </w:numPr>
              <w:spacing w:before="0" w:after="0"/>
              <w:jc w:val="both"/>
            </w:pPr>
            <w:r w:rsidRPr="00483F1B">
              <w:t>atlasītā skaņas dokumenta noklausīšanās;</w:t>
            </w:r>
          </w:p>
          <w:p w:rsidR="00DC4E75" w:rsidRPr="00483F1B" w:rsidRDefault="00DC4E75" w:rsidP="00DC4E75">
            <w:pPr>
              <w:pStyle w:val="naiskr"/>
              <w:numPr>
                <w:ilvl w:val="0"/>
                <w:numId w:val="39"/>
              </w:numPr>
              <w:spacing w:before="0" w:after="0"/>
              <w:jc w:val="both"/>
            </w:pPr>
            <w:proofErr w:type="spellStart"/>
            <w:r w:rsidRPr="00483F1B">
              <w:t>digitalizēta</w:t>
            </w:r>
            <w:proofErr w:type="spellEnd"/>
            <w:r w:rsidRPr="00483F1B">
              <w:t xml:space="preserve"> dokumenta izdrukas izgatavošana  ar izšķirtspēju līdz 200 </w:t>
            </w:r>
            <w:proofErr w:type="spellStart"/>
            <w:r w:rsidRPr="00483F1B">
              <w:t>dpi</w:t>
            </w:r>
            <w:proofErr w:type="spellEnd"/>
            <w:r w:rsidRPr="00483F1B">
              <w:t xml:space="preserve">, melnbalts dokuments - A4 formāts (attēla elementu skaits līdz 3,87 </w:t>
            </w:r>
            <w:proofErr w:type="spellStart"/>
            <w:r w:rsidRPr="00483F1B">
              <w:t>Mpix</w:t>
            </w:r>
            <w:proofErr w:type="spellEnd"/>
            <w:r w:rsidRPr="00483F1B">
              <w:t>);</w:t>
            </w:r>
          </w:p>
          <w:p w:rsidR="00DC4E75" w:rsidRPr="00483F1B" w:rsidRDefault="00DC4E75" w:rsidP="00DC4E75">
            <w:pPr>
              <w:pStyle w:val="naiskr"/>
              <w:numPr>
                <w:ilvl w:val="0"/>
                <w:numId w:val="39"/>
              </w:numPr>
              <w:spacing w:before="0" w:after="0"/>
              <w:jc w:val="both"/>
            </w:pPr>
            <w:r w:rsidRPr="00483F1B">
              <w:lastRenderedPageBreak/>
              <w:t xml:space="preserve">dokumenta izsniegšana digitālo kopiju izgatavošanai ar pasūtītāja tehniskiem līdzekļiem - arhīvā (ar izšķirtspēju līdz 200 </w:t>
            </w:r>
            <w:proofErr w:type="spellStart"/>
            <w:r w:rsidRPr="00483F1B">
              <w:t>dpi</w:t>
            </w:r>
            <w:proofErr w:type="spellEnd"/>
            <w:r w:rsidRPr="00483F1B">
              <w:t>);</w:t>
            </w:r>
          </w:p>
          <w:p w:rsidR="00DC4E75" w:rsidRPr="00483F1B" w:rsidRDefault="00DC4E75" w:rsidP="00DC4E75">
            <w:pPr>
              <w:pStyle w:val="naiskr"/>
              <w:numPr>
                <w:ilvl w:val="0"/>
                <w:numId w:val="39"/>
              </w:numPr>
              <w:spacing w:before="0" w:after="0"/>
              <w:jc w:val="both"/>
            </w:pPr>
            <w:r w:rsidRPr="00483F1B">
              <w:t>lapas numurēšana – A4 formāts;</w:t>
            </w:r>
          </w:p>
          <w:p w:rsidR="00DC4E75" w:rsidRPr="00483F1B" w:rsidRDefault="00DC4E75" w:rsidP="00DC4E75">
            <w:pPr>
              <w:pStyle w:val="naiskr"/>
              <w:numPr>
                <w:ilvl w:val="0"/>
                <w:numId w:val="39"/>
              </w:numPr>
              <w:spacing w:before="0" w:after="0"/>
              <w:jc w:val="both"/>
            </w:pPr>
            <w:r w:rsidRPr="00483F1B">
              <w:t>dokumentu apraksta sastādīšana un noformēšana (lietu virsrakstu ieraksti);</w:t>
            </w:r>
          </w:p>
          <w:p w:rsidR="00DC4E75" w:rsidRPr="00483F1B" w:rsidRDefault="00DC4E75" w:rsidP="00DC4E75">
            <w:pPr>
              <w:pStyle w:val="naiskr"/>
              <w:numPr>
                <w:ilvl w:val="0"/>
                <w:numId w:val="39"/>
              </w:numPr>
              <w:spacing w:before="0" w:after="0"/>
              <w:jc w:val="both"/>
            </w:pPr>
            <w:r w:rsidRPr="00483F1B">
              <w:t>akta sastādīšana par iznīcināšanai atlasītajām lietām un dokumentiem (lietu/dokumentu virsrakstu ieraksti);</w:t>
            </w:r>
          </w:p>
          <w:p w:rsidR="00DC4E75" w:rsidRPr="00483F1B" w:rsidRDefault="00DC4E75" w:rsidP="00DC4E75">
            <w:pPr>
              <w:pStyle w:val="naiskr"/>
              <w:numPr>
                <w:ilvl w:val="0"/>
                <w:numId w:val="39"/>
              </w:numPr>
              <w:spacing w:before="0" w:after="0"/>
              <w:jc w:val="both"/>
            </w:pPr>
            <w:r w:rsidRPr="00483F1B">
              <w:t>kino/videodokumentu depozitārā glabāšana.</w:t>
            </w:r>
          </w:p>
          <w:p w:rsidR="00DC4E75" w:rsidRPr="00483F1B" w:rsidRDefault="00DC4E75" w:rsidP="00DC4E75">
            <w:pPr>
              <w:pStyle w:val="naiskr"/>
              <w:spacing w:before="0" w:after="0"/>
              <w:ind w:left="360"/>
              <w:jc w:val="both"/>
            </w:pPr>
          </w:p>
          <w:p w:rsidR="00DC4E75" w:rsidRPr="00483F1B" w:rsidRDefault="00DC4E75" w:rsidP="00DC4E75">
            <w:pPr>
              <w:pStyle w:val="naiskr"/>
              <w:spacing w:before="0" w:after="0"/>
              <w:jc w:val="both"/>
            </w:pPr>
            <w:r w:rsidRPr="00483F1B">
              <w:t>Projektā palielināta maksa:</w:t>
            </w:r>
          </w:p>
          <w:p w:rsidR="00DC4E75" w:rsidRPr="00483F1B" w:rsidRDefault="00DC4E75" w:rsidP="00DC4E75">
            <w:pPr>
              <w:pStyle w:val="naiskr"/>
              <w:numPr>
                <w:ilvl w:val="0"/>
                <w:numId w:val="21"/>
              </w:numPr>
              <w:spacing w:before="0" w:after="0"/>
              <w:jc w:val="both"/>
            </w:pPr>
            <w:r w:rsidRPr="00483F1B">
              <w:t>dokumenta apzināšana arhīva zinātniskajā uzziņu sistēmā pēc aprakstiem, katalogiem, reģistriem;</w:t>
            </w:r>
          </w:p>
          <w:p w:rsidR="00DC4E75" w:rsidRPr="00483F1B" w:rsidRDefault="00DC4E75" w:rsidP="00DC4E75">
            <w:pPr>
              <w:pStyle w:val="naiskr"/>
              <w:numPr>
                <w:ilvl w:val="0"/>
                <w:numId w:val="21"/>
              </w:numPr>
              <w:spacing w:before="0" w:after="0"/>
              <w:jc w:val="both"/>
            </w:pPr>
            <w:r w:rsidRPr="00483F1B">
              <w:t>lietas izsniegšana no arhīva glabātavas pieprasījuma izpildei un atdošana glabātavā - lieta par periodu no 18.gs., lieta, lielāka par A3 formātu, un lieta ar vairāk nekā 250 lapām;</w:t>
            </w:r>
          </w:p>
          <w:p w:rsidR="00DC4E75" w:rsidRPr="00483F1B" w:rsidRDefault="00DC4E75" w:rsidP="00DC4E75">
            <w:pPr>
              <w:pStyle w:val="naiskr"/>
              <w:numPr>
                <w:ilvl w:val="0"/>
                <w:numId w:val="21"/>
              </w:numPr>
              <w:spacing w:before="0" w:after="0"/>
              <w:jc w:val="both"/>
            </w:pPr>
            <w:r w:rsidRPr="00483F1B">
              <w:t>arhīva dokumenta melnbaltās elektrografiskās kopijas izgatavošana, 1971.gada un jaunāks dokuments – A3 formāts;</w:t>
            </w:r>
          </w:p>
          <w:p w:rsidR="00DC4E75" w:rsidRPr="00483F1B" w:rsidRDefault="00DC4E75" w:rsidP="00DC4E75">
            <w:pPr>
              <w:pStyle w:val="naiskr"/>
              <w:numPr>
                <w:ilvl w:val="0"/>
                <w:numId w:val="21"/>
              </w:numPr>
              <w:spacing w:before="0" w:after="0"/>
              <w:jc w:val="both"/>
            </w:pPr>
            <w:r w:rsidRPr="00483F1B">
              <w:t>arhīva dokumenta kopijas noformēšana, norādot dokumenta kodus;</w:t>
            </w:r>
          </w:p>
          <w:p w:rsidR="00DC4E75" w:rsidRPr="00483F1B" w:rsidRDefault="00DC4E75" w:rsidP="00DC4E75">
            <w:pPr>
              <w:pStyle w:val="naiskr"/>
              <w:numPr>
                <w:ilvl w:val="0"/>
                <w:numId w:val="21"/>
              </w:numPr>
              <w:spacing w:before="0" w:after="0"/>
              <w:jc w:val="both"/>
            </w:pPr>
            <w:r w:rsidRPr="00483F1B">
              <w:t>dokumenta izsniegšana demonstrēšanai,  kopēšanai  arhīvā;</w:t>
            </w:r>
          </w:p>
          <w:p w:rsidR="00DC4E75" w:rsidRPr="00483F1B" w:rsidRDefault="00DC4E75" w:rsidP="00DC4E75">
            <w:pPr>
              <w:pStyle w:val="naiskr"/>
              <w:numPr>
                <w:ilvl w:val="0"/>
                <w:numId w:val="21"/>
              </w:numPr>
              <w:spacing w:before="0" w:after="0"/>
              <w:jc w:val="both"/>
            </w:pPr>
            <w:r w:rsidRPr="00483F1B">
              <w:t xml:space="preserve">kopēšanas atzīmju pārlikšana no pozitīva (ne vairāk par četriem vienai glabājamai vienībai) - uz </w:t>
            </w:r>
            <w:proofErr w:type="spellStart"/>
            <w:r w:rsidRPr="00483F1B">
              <w:t>dubultpozitīvu</w:t>
            </w:r>
            <w:proofErr w:type="spellEnd"/>
            <w:r w:rsidRPr="00483F1B">
              <w:t>;</w:t>
            </w:r>
          </w:p>
          <w:p w:rsidR="00A6032C" w:rsidRPr="00483F1B" w:rsidRDefault="00A6032C" w:rsidP="00DC4E75">
            <w:pPr>
              <w:pStyle w:val="naiskr"/>
              <w:numPr>
                <w:ilvl w:val="0"/>
                <w:numId w:val="21"/>
              </w:numPr>
              <w:spacing w:before="0" w:after="0"/>
              <w:jc w:val="both"/>
            </w:pPr>
            <w:r w:rsidRPr="00483F1B">
              <w:t>kino, video, skaņas dokumenta izsniegšana demonstrēšanai, kopēšanai (ar pasūtītāja tehniskiem līdzekļiem) ārpus arhīva uz vienu dienu;</w:t>
            </w:r>
          </w:p>
          <w:p w:rsidR="00DC4E75" w:rsidRPr="00483F1B" w:rsidRDefault="00DC4E75" w:rsidP="00DC4E75">
            <w:pPr>
              <w:pStyle w:val="naiskr"/>
              <w:numPr>
                <w:ilvl w:val="0"/>
                <w:numId w:val="21"/>
              </w:numPr>
              <w:spacing w:before="0" w:after="0"/>
              <w:jc w:val="both"/>
            </w:pPr>
            <w:r w:rsidRPr="00483F1B">
              <w:rPr>
                <w:bCs/>
              </w:rPr>
              <w:t xml:space="preserve">skaņas </w:t>
            </w:r>
            <w:r w:rsidRPr="00483F1B">
              <w:t>dokumenta kopijas izgatavošana apstrādājot dokumenta kopiju (neiekļaujot datu nesēja vērtību), 2001.gada un jaunāks skaņas dokuments - ar nesēju fizisku bojājumu radītu trokšņu novēršanu;</w:t>
            </w:r>
          </w:p>
          <w:p w:rsidR="00DC4E75" w:rsidRPr="00483F1B" w:rsidRDefault="00DC4E75" w:rsidP="00DC4E75">
            <w:pPr>
              <w:pStyle w:val="naiskr"/>
              <w:numPr>
                <w:ilvl w:val="0"/>
                <w:numId w:val="21"/>
              </w:numPr>
              <w:spacing w:before="0" w:after="0"/>
              <w:jc w:val="both"/>
            </w:pPr>
            <w:r w:rsidRPr="00483F1B">
              <w:t>digitālās kopijas izgatavošana</w:t>
            </w:r>
            <w:r w:rsidRPr="00483F1B">
              <w:rPr>
                <w:vertAlign w:val="superscript"/>
              </w:rPr>
              <w:t xml:space="preserve">  </w:t>
            </w:r>
            <w:r w:rsidRPr="00483F1B">
              <w:t>bez attēla apstrādes no mikrofilmas;</w:t>
            </w:r>
          </w:p>
          <w:p w:rsidR="00DC4E75" w:rsidRPr="00483F1B" w:rsidRDefault="00DC4E75" w:rsidP="00DC4E75">
            <w:pPr>
              <w:pStyle w:val="naiskr"/>
              <w:numPr>
                <w:ilvl w:val="0"/>
                <w:numId w:val="21"/>
              </w:numPr>
              <w:spacing w:before="0" w:after="0"/>
              <w:jc w:val="both"/>
            </w:pPr>
            <w:r w:rsidRPr="00483F1B">
              <w:t>dokumenta izvērtēšana – teksta dokuments pēc lietu virsrakstiem, grafisks dokuments, personas lieta;</w:t>
            </w:r>
          </w:p>
          <w:p w:rsidR="00DC4E75" w:rsidRPr="00483F1B" w:rsidRDefault="00DC4E75" w:rsidP="00DC4E75">
            <w:pPr>
              <w:pStyle w:val="naiskr"/>
              <w:numPr>
                <w:ilvl w:val="0"/>
                <w:numId w:val="21"/>
              </w:numPr>
              <w:spacing w:before="0" w:after="0"/>
              <w:jc w:val="both"/>
            </w:pPr>
            <w:r w:rsidRPr="00483F1B">
              <w:t>lapu sistematizācija lietā – grafisks dokuments;</w:t>
            </w:r>
          </w:p>
          <w:p w:rsidR="00DC4E75" w:rsidRPr="00483F1B" w:rsidRDefault="00DC4E75" w:rsidP="00DC4E75">
            <w:pPr>
              <w:pStyle w:val="naiskr"/>
              <w:numPr>
                <w:ilvl w:val="0"/>
                <w:numId w:val="21"/>
              </w:numPr>
              <w:spacing w:before="0" w:after="0"/>
              <w:jc w:val="both"/>
            </w:pPr>
            <w:r w:rsidRPr="00483F1B">
              <w:t>lietas virsraksta veidošana un rakstīšana uz kartītēm – grafisks dokuments, personas lieta;</w:t>
            </w:r>
          </w:p>
          <w:p w:rsidR="00DC4E75" w:rsidRPr="00483F1B" w:rsidRDefault="00DC4E75" w:rsidP="00DC4E75">
            <w:pPr>
              <w:pStyle w:val="naiskr"/>
              <w:numPr>
                <w:ilvl w:val="0"/>
                <w:numId w:val="21"/>
              </w:numPr>
              <w:spacing w:before="0" w:after="0"/>
              <w:jc w:val="both"/>
            </w:pPr>
            <w:r w:rsidRPr="00483F1B">
              <w:t>lietā esošo dokumentu uzskaites saraksta sastādīšana (dokumentu virsrakstu ieraksti);</w:t>
            </w:r>
          </w:p>
          <w:p w:rsidR="00DC4E75" w:rsidRPr="00483F1B" w:rsidRDefault="00DC4E75" w:rsidP="00DC4E75">
            <w:pPr>
              <w:pStyle w:val="naiskr"/>
              <w:numPr>
                <w:ilvl w:val="0"/>
                <w:numId w:val="21"/>
              </w:numPr>
              <w:spacing w:before="0" w:after="0"/>
              <w:jc w:val="both"/>
            </w:pPr>
            <w:r w:rsidRPr="00483F1B">
              <w:t>lietu kartīšu sistematizācija atbilstoši lietu sistematizācijas shēmai un uzziņas koda pieraksts;</w:t>
            </w:r>
          </w:p>
          <w:p w:rsidR="00DC4E75" w:rsidRPr="00483F1B" w:rsidRDefault="00DC4E75" w:rsidP="00DC4E75">
            <w:pPr>
              <w:pStyle w:val="naiskr"/>
              <w:numPr>
                <w:ilvl w:val="0"/>
                <w:numId w:val="21"/>
              </w:numPr>
              <w:spacing w:before="0" w:after="0"/>
              <w:jc w:val="both"/>
            </w:pPr>
            <w:r w:rsidRPr="00483F1B">
              <w:t>grafiskā dokumenta un dokumenta, lielāka par A4 formātu, locīšana;</w:t>
            </w:r>
          </w:p>
          <w:p w:rsidR="00DC4E75" w:rsidRPr="00483F1B" w:rsidRDefault="00DC4E75" w:rsidP="00DC4E75">
            <w:pPr>
              <w:pStyle w:val="naiskr"/>
              <w:numPr>
                <w:ilvl w:val="0"/>
                <w:numId w:val="21"/>
              </w:numPr>
              <w:spacing w:before="0" w:after="0"/>
              <w:jc w:val="both"/>
            </w:pPr>
            <w:r w:rsidRPr="00483F1B">
              <w:t>nepareizi saformētu un iešūtu lietu izformēšana; saspraužu izņemšana;</w:t>
            </w:r>
          </w:p>
          <w:p w:rsidR="00DC4E75" w:rsidRPr="00483F1B" w:rsidRDefault="00DC4E75" w:rsidP="00DC4E75">
            <w:pPr>
              <w:pStyle w:val="naiskr"/>
              <w:numPr>
                <w:ilvl w:val="0"/>
                <w:numId w:val="21"/>
              </w:numPr>
              <w:spacing w:before="0" w:after="0"/>
              <w:jc w:val="both"/>
            </w:pPr>
            <w:r w:rsidRPr="00483F1B">
              <w:t>lapu numerācijas pārbaude lietvedībā sanumurētā lietā - A4 formāts;</w:t>
            </w:r>
          </w:p>
          <w:p w:rsidR="00DC4E75" w:rsidRPr="00483F1B" w:rsidRDefault="00DC4E75" w:rsidP="00DC4E75">
            <w:pPr>
              <w:pStyle w:val="naiskr"/>
              <w:numPr>
                <w:ilvl w:val="0"/>
                <w:numId w:val="21"/>
              </w:numPr>
              <w:spacing w:before="0" w:after="0"/>
              <w:jc w:val="both"/>
            </w:pPr>
            <w:r w:rsidRPr="00483F1B">
              <w:t>lietas vāka/titullapas noformēšana;</w:t>
            </w:r>
          </w:p>
          <w:p w:rsidR="00DC4E75" w:rsidRPr="00483F1B" w:rsidRDefault="00DC4E75" w:rsidP="00DC4E75">
            <w:pPr>
              <w:pStyle w:val="naiskr"/>
              <w:numPr>
                <w:ilvl w:val="0"/>
                <w:numId w:val="21"/>
              </w:numPr>
              <w:spacing w:before="0" w:after="0"/>
              <w:jc w:val="both"/>
            </w:pPr>
            <w:r w:rsidRPr="00483F1B">
              <w:t>lietu sistematizācija aprakstos atbilstoši sistematizācijas shēmai;</w:t>
            </w:r>
          </w:p>
          <w:p w:rsidR="00DC4E75" w:rsidRPr="00483F1B" w:rsidRDefault="00DC4E75" w:rsidP="00DC4E75">
            <w:pPr>
              <w:pStyle w:val="naiskr"/>
              <w:numPr>
                <w:ilvl w:val="0"/>
                <w:numId w:val="21"/>
              </w:numPr>
              <w:spacing w:before="0" w:after="0"/>
              <w:jc w:val="both"/>
            </w:pPr>
            <w:r w:rsidRPr="00483F1B">
              <w:t>lietas pārvietošana no arhīva glabātavas (struktūrvienības) uz darba istabu;</w:t>
            </w:r>
          </w:p>
          <w:p w:rsidR="00DC4E75" w:rsidRPr="00483F1B" w:rsidRDefault="00DC4E75" w:rsidP="00DC4E75">
            <w:pPr>
              <w:pStyle w:val="naiskr"/>
              <w:numPr>
                <w:ilvl w:val="0"/>
                <w:numId w:val="21"/>
              </w:numPr>
              <w:spacing w:before="0" w:after="0"/>
              <w:jc w:val="both"/>
            </w:pPr>
            <w:r w:rsidRPr="00483F1B">
              <w:lastRenderedPageBreak/>
              <w:t>lietas izdošana un pieņemšana institūcijas darbiniekiem dokumentu sakārtošanas laikā;</w:t>
            </w:r>
          </w:p>
          <w:p w:rsidR="00DC4E75" w:rsidRPr="00483F1B" w:rsidRDefault="00DC4E75" w:rsidP="00DC4E75">
            <w:pPr>
              <w:pStyle w:val="naiskr"/>
              <w:numPr>
                <w:ilvl w:val="0"/>
                <w:numId w:val="21"/>
              </w:numPr>
              <w:spacing w:before="0" w:after="0"/>
              <w:jc w:val="both"/>
            </w:pPr>
            <w:r w:rsidRPr="00483F1B">
              <w:t>lietu apraksta rādītāja sastādīšana (piemēram, tematiskā, ģeogrāfiskā, personu);</w:t>
            </w:r>
          </w:p>
          <w:p w:rsidR="00DC4E75" w:rsidRPr="00483F1B" w:rsidRDefault="00DC4E75" w:rsidP="00DC4E75">
            <w:pPr>
              <w:pStyle w:val="naiskr"/>
              <w:numPr>
                <w:ilvl w:val="0"/>
                <w:numId w:val="21"/>
              </w:numPr>
              <w:spacing w:before="0" w:after="0"/>
              <w:jc w:val="both"/>
            </w:pPr>
            <w:r w:rsidRPr="00483F1B">
              <w:t>iznīcināšanai atlasīto lietu sistematizācija pa grupām;</w:t>
            </w:r>
          </w:p>
          <w:p w:rsidR="00DC4E75" w:rsidRPr="00483F1B" w:rsidRDefault="00DC4E75" w:rsidP="00DC4E75">
            <w:pPr>
              <w:pStyle w:val="naiskr"/>
              <w:numPr>
                <w:ilvl w:val="0"/>
                <w:numId w:val="21"/>
              </w:numPr>
              <w:spacing w:before="0" w:after="0"/>
              <w:jc w:val="both"/>
            </w:pPr>
            <w:r w:rsidRPr="00483F1B">
              <w:t>lietas pieņemšana un nodošana pēc dokumentu un lietu sakārtošanas, aprakstīšanas;</w:t>
            </w:r>
          </w:p>
          <w:p w:rsidR="00DC4E75" w:rsidRPr="00483F1B" w:rsidRDefault="00DC4E75" w:rsidP="00DC4E75">
            <w:pPr>
              <w:pStyle w:val="naiskr"/>
              <w:numPr>
                <w:ilvl w:val="0"/>
                <w:numId w:val="21"/>
              </w:numPr>
              <w:spacing w:before="0" w:after="0"/>
              <w:jc w:val="both"/>
            </w:pPr>
            <w:r w:rsidRPr="00483F1B">
              <w:t>lietas atputekļošana;</w:t>
            </w:r>
          </w:p>
          <w:p w:rsidR="00DC4E75" w:rsidRPr="00483F1B" w:rsidRDefault="00DC4E75" w:rsidP="00DC4E75">
            <w:pPr>
              <w:pStyle w:val="naiskr"/>
              <w:numPr>
                <w:ilvl w:val="0"/>
                <w:numId w:val="21"/>
              </w:numPr>
              <w:spacing w:before="0" w:after="0"/>
              <w:jc w:val="both"/>
            </w:pPr>
            <w:r w:rsidRPr="00483F1B">
              <w:t>pastāvīgi un ilgstoši glabājamo dokumentu pieņemšana arhīva glabāšanā pirms noteiktā termiņa;</w:t>
            </w:r>
          </w:p>
          <w:p w:rsidR="00DC4E75" w:rsidRPr="00483F1B" w:rsidRDefault="00DC4E75" w:rsidP="00DC4E75">
            <w:pPr>
              <w:pStyle w:val="naiskr"/>
              <w:numPr>
                <w:ilvl w:val="0"/>
                <w:numId w:val="21"/>
              </w:numPr>
              <w:spacing w:before="0" w:after="0"/>
              <w:jc w:val="both"/>
            </w:pPr>
            <w:r w:rsidRPr="00483F1B">
              <w:rPr>
                <w:bCs/>
              </w:rPr>
              <w:t>īslaicīgi glabājamo dokumentu pieņemšana arhīva glabāšanā un atlase iznīcināšanai pēc noteiktā glabāšanas termiņa beigām;</w:t>
            </w:r>
          </w:p>
          <w:p w:rsidR="00DC4E75" w:rsidRPr="00483F1B" w:rsidRDefault="00DC4E75" w:rsidP="00DC4E75">
            <w:pPr>
              <w:pStyle w:val="naiskr"/>
              <w:numPr>
                <w:ilvl w:val="0"/>
                <w:numId w:val="21"/>
              </w:numPr>
              <w:spacing w:before="0" w:after="0"/>
              <w:jc w:val="both"/>
            </w:pPr>
            <w:r w:rsidRPr="00483F1B">
              <w:rPr>
                <w:bCs/>
              </w:rPr>
              <w:t>teksta un grafisko dokumentu depozitārā glabāšana;</w:t>
            </w:r>
          </w:p>
          <w:p w:rsidR="009A0DDC" w:rsidRPr="00483F1B" w:rsidRDefault="00133618" w:rsidP="00DC4E75">
            <w:pPr>
              <w:pStyle w:val="naiskr"/>
              <w:spacing w:before="0" w:after="0"/>
              <w:jc w:val="both"/>
              <w:rPr>
                <w:bCs/>
              </w:rPr>
            </w:pPr>
            <w:r w:rsidRPr="00483F1B">
              <w:rPr>
                <w:bCs/>
              </w:rPr>
              <w:t xml:space="preserve">             </w:t>
            </w:r>
            <w:r w:rsidR="00DC4E75" w:rsidRPr="00483F1B">
              <w:rPr>
                <w:bCs/>
              </w:rPr>
              <w:t>elektronisko dokumentu depozitārā glabāšana.</w:t>
            </w:r>
          </w:p>
          <w:p w:rsidR="00AC6625" w:rsidRPr="00483F1B" w:rsidRDefault="00AC6625" w:rsidP="00DC4E75">
            <w:pPr>
              <w:pStyle w:val="naiskr"/>
              <w:spacing w:before="0" w:after="0"/>
              <w:jc w:val="both"/>
              <w:rPr>
                <w:bCs/>
              </w:rPr>
            </w:pPr>
          </w:p>
          <w:p w:rsidR="001D37B4" w:rsidRDefault="00AC6625" w:rsidP="00F72949">
            <w:pPr>
              <w:pStyle w:val="naiskr"/>
              <w:spacing w:before="0" w:after="0"/>
              <w:jc w:val="both"/>
            </w:pPr>
            <w:r w:rsidRPr="00483F1B">
              <w:t xml:space="preserve">Izvērtējot Projektā sniegto publisko maksas pakalpojumu veidu atbilstību valsts pārvaldes (izpildvaras) funkcijām, kas Latvijas </w:t>
            </w:r>
            <w:r w:rsidR="00870B26" w:rsidRPr="00483F1B">
              <w:t>Nacionālajām arhīvam ir deleģētas</w:t>
            </w:r>
            <w:r w:rsidRPr="00483F1B">
              <w:t xml:space="preserve"> ar Arhīvu likuma 20.panta 2.daļu un Ministru kabineta 2010.gada 28.oktobra noteikumiem Nr.1234 </w:t>
            </w:r>
            <w:r w:rsidR="00776FBD" w:rsidRPr="00483F1B">
              <w:t>„</w:t>
            </w:r>
            <w:r w:rsidRPr="00483F1B">
              <w:t>Latvijas Nacionālā arhīva nolikums</w:t>
            </w:r>
            <w:r w:rsidR="00776FBD" w:rsidRPr="00483F1B">
              <w:t>”</w:t>
            </w:r>
            <w:r w:rsidR="00294E89" w:rsidRPr="00483F1B">
              <w:t xml:space="preserve">, </w:t>
            </w:r>
            <w:r w:rsidR="00294E89" w:rsidRPr="000810F5">
              <w:t xml:space="preserve">ir precizēta </w:t>
            </w:r>
            <w:r w:rsidR="001D37B4" w:rsidRPr="000810F5">
              <w:t xml:space="preserve">sekojošo </w:t>
            </w:r>
            <w:r w:rsidR="00294E89" w:rsidRPr="000810F5">
              <w:t>pakalpojumu veidu aplikšana ar pievienotās vērtības nodokli</w:t>
            </w:r>
            <w:r w:rsidR="001D37B4">
              <w:t xml:space="preserve"> (turpmāk – PVN):</w:t>
            </w:r>
          </w:p>
          <w:p w:rsidR="001D37B4" w:rsidRDefault="001D37B4" w:rsidP="001D37B4">
            <w:pPr>
              <w:pStyle w:val="naiskr"/>
              <w:spacing w:before="0" w:after="0"/>
              <w:jc w:val="both"/>
            </w:pPr>
            <w:r>
              <w:t>1.</w:t>
            </w:r>
            <w:r w:rsidR="0006122C">
              <w:t xml:space="preserve"> Precizēti pakalpojumu veidi, kuri saskaņā ar Arhīvu likuma 20.panta otrās daļas 4.punktu atbilst</w:t>
            </w:r>
            <w:r w:rsidR="0006122C" w:rsidRPr="00483F1B">
              <w:t xml:space="preserve"> valsts pārvaldes (izpildvaras) funkcijām</w:t>
            </w:r>
            <w:r w:rsidR="0006122C">
              <w:t xml:space="preserve"> un kurus saskaņā ar </w:t>
            </w:r>
            <w:r w:rsidR="0006122C" w:rsidRPr="00483F1B">
              <w:t>li</w:t>
            </w:r>
            <w:r w:rsidR="0006122C">
              <w:t>kuma „Par PVN” 2.panta 22.daļu neapliek ar PVN:</w:t>
            </w:r>
          </w:p>
          <w:p w:rsidR="001D37B4" w:rsidRDefault="005D0233" w:rsidP="001D37B4">
            <w:pPr>
              <w:pStyle w:val="naiskr"/>
              <w:numPr>
                <w:ilvl w:val="1"/>
                <w:numId w:val="44"/>
              </w:numPr>
              <w:spacing w:before="0" w:after="0"/>
              <w:jc w:val="both"/>
            </w:pPr>
            <w:r>
              <w:t>1.1.</w:t>
            </w:r>
            <w:r w:rsidR="001D37B4" w:rsidRPr="00483F1B">
              <w:t>kino, video, skaņas dokumenta izsniegšana demonstrēšanai, kopēšanai (ar pasūtītāja tehniskiem līdzekļiem) ārpus arhīva uz vienu dienu</w:t>
            </w:r>
            <w:r w:rsidR="0006122C">
              <w:t>;</w:t>
            </w:r>
          </w:p>
          <w:p w:rsidR="001D37B4" w:rsidRDefault="005D0233" w:rsidP="001D37B4">
            <w:pPr>
              <w:pStyle w:val="naiskr"/>
              <w:numPr>
                <w:ilvl w:val="1"/>
                <w:numId w:val="44"/>
              </w:numPr>
              <w:spacing w:before="0" w:after="0"/>
              <w:jc w:val="both"/>
            </w:pPr>
            <w:r>
              <w:t>1.2.</w:t>
            </w:r>
            <w:r w:rsidR="001D37B4" w:rsidRPr="00483F1B">
              <w:t>dokumenta izsniegšana digitālo kopiju izgatavošanai ar pasūtītāja tehniskiem līdzekļiem</w:t>
            </w:r>
            <w:r w:rsidR="001D37B4">
              <w:t>;</w:t>
            </w:r>
          </w:p>
          <w:p w:rsidR="001D37B4" w:rsidRDefault="005D0233" w:rsidP="001D37B4">
            <w:pPr>
              <w:pStyle w:val="naiskr"/>
              <w:numPr>
                <w:ilvl w:val="1"/>
                <w:numId w:val="44"/>
              </w:numPr>
              <w:spacing w:before="0" w:after="0"/>
              <w:jc w:val="both"/>
            </w:pPr>
            <w:r>
              <w:t>1.3.</w:t>
            </w:r>
            <w:r w:rsidR="001D37B4" w:rsidRPr="00483F1B">
              <w:t xml:space="preserve">informatīvie un izglītojošie pasākumi </w:t>
            </w:r>
            <w:proofErr w:type="spellStart"/>
            <w:r w:rsidR="001D37B4" w:rsidRPr="00483F1B">
              <w:t>arhīvniecības</w:t>
            </w:r>
            <w:proofErr w:type="spellEnd"/>
            <w:r w:rsidR="001D37B4" w:rsidRPr="00483F1B">
              <w:t xml:space="preserve"> jomā pēc institūciju pieprasījuma arhīvā</w:t>
            </w:r>
            <w:r w:rsidR="001D37B4">
              <w:t>.</w:t>
            </w:r>
          </w:p>
          <w:p w:rsidR="001D37B4" w:rsidRDefault="001D37B4" w:rsidP="001D37B4">
            <w:pPr>
              <w:pStyle w:val="naiskr"/>
              <w:spacing w:before="0" w:after="0"/>
              <w:jc w:val="both"/>
            </w:pPr>
            <w:r>
              <w:t xml:space="preserve">2. </w:t>
            </w:r>
            <w:r w:rsidR="0006122C">
              <w:t>Precizēti pakalpojumu veidi, kurus</w:t>
            </w:r>
            <w:r>
              <w:t xml:space="preserve"> apliek ar PVN</w:t>
            </w:r>
            <w:r w:rsidR="0006122C">
              <w:t>, jo Arhīvu likums un</w:t>
            </w:r>
            <w:r w:rsidR="000810F5">
              <w:t xml:space="preserve"> </w:t>
            </w:r>
            <w:r w:rsidR="000810F5" w:rsidRPr="00483F1B">
              <w:t xml:space="preserve">Ministru kabineta </w:t>
            </w:r>
            <w:r w:rsidR="000810F5">
              <w:t>2010.gada 28.oktobra noteikumi</w:t>
            </w:r>
            <w:r w:rsidR="000810F5" w:rsidRPr="00483F1B">
              <w:t xml:space="preserve"> Nr.1234 „Latvijas Nacionālā arhīva nolikums”</w:t>
            </w:r>
            <w:r w:rsidR="000810F5">
              <w:t xml:space="preserve"> šādu funkciju neparedz</w:t>
            </w:r>
            <w:r>
              <w:t>:</w:t>
            </w:r>
          </w:p>
          <w:p w:rsidR="001D37B4" w:rsidRDefault="001D37B4" w:rsidP="001D37B4">
            <w:pPr>
              <w:pStyle w:val="naiskr"/>
              <w:spacing w:before="0" w:after="0"/>
              <w:ind w:left="360"/>
              <w:jc w:val="both"/>
            </w:pPr>
            <w:r>
              <w:t>2.1.</w:t>
            </w:r>
            <w:r w:rsidRPr="00483F1B">
              <w:t xml:space="preserve"> ģenealoģiska pētījuma sastādīšana, izmantojot arhīva dokumentus  (ieraksti par personas dzimšanu, laulībām, miršanu un citiem dzīves faktiem)</w:t>
            </w:r>
            <w:r>
              <w:t>;</w:t>
            </w:r>
          </w:p>
          <w:p w:rsidR="00AC6625" w:rsidRDefault="001D37B4" w:rsidP="000810F5">
            <w:pPr>
              <w:pStyle w:val="naiskr"/>
              <w:spacing w:before="0" w:after="0"/>
              <w:ind w:left="360"/>
              <w:jc w:val="both"/>
            </w:pPr>
            <w:r>
              <w:t>2.2.</w:t>
            </w:r>
            <w:r w:rsidR="0006122C" w:rsidRPr="00483F1B">
              <w:t xml:space="preserve"> izšķirtspējas samazināšana, pārstrāde digitālam fotodokumentam</w:t>
            </w:r>
            <w:r w:rsidR="000810F5">
              <w:t>.</w:t>
            </w:r>
          </w:p>
          <w:p w:rsidR="00A84DE1" w:rsidRDefault="00A84DE1" w:rsidP="000810F5">
            <w:pPr>
              <w:pStyle w:val="naiskr"/>
              <w:spacing w:before="0" w:after="0"/>
              <w:ind w:left="360"/>
              <w:jc w:val="both"/>
            </w:pPr>
          </w:p>
          <w:p w:rsidR="0054499E" w:rsidRPr="00A655F6" w:rsidRDefault="0054499E" w:rsidP="00B52EA6">
            <w:pPr>
              <w:jc w:val="both"/>
            </w:pPr>
            <w:r w:rsidRPr="00A655F6">
              <w:t>Pakalpojuma veidi</w:t>
            </w:r>
            <w:r w:rsidR="00A93887" w:rsidRPr="00A655F6">
              <w:t xml:space="preserve"> -  p</w:t>
            </w:r>
            <w:r w:rsidRPr="00A655F6">
              <w:t>rivātpersonu konsultēšana arhīvu un dokumentu pārvaldības jautājumos bez atzinuma sagatavošanas</w:t>
            </w:r>
            <w:r w:rsidR="00A93887" w:rsidRPr="00A655F6">
              <w:t>, kā arī  a</w:t>
            </w:r>
            <w:r w:rsidRPr="00A655F6">
              <w:t>tzinuma vai ieteikuma sagatavošana privātpersonām arhīvu un dokumentu pārvaldības jautājumos</w:t>
            </w:r>
            <w:r w:rsidR="00D77ACA" w:rsidRPr="00A655F6">
              <w:t xml:space="preserve"> </w:t>
            </w:r>
            <w:r w:rsidR="00404467" w:rsidRPr="00A655F6">
              <w:t>a</w:t>
            </w:r>
            <w:r w:rsidRPr="00A655F6">
              <w:t xml:space="preserve">ttiecas uz darbībām ar dokumentiem, kuri glabājas pie privātpersonas un neietilpst Latvijas Nacionālajā arhīva funkcijās, kuras nosaka Arhīvu likuma 20. panta otrās daļas 2. un 4. punkts. </w:t>
            </w:r>
          </w:p>
          <w:p w:rsidR="00DA52C1" w:rsidRPr="00A655F6" w:rsidRDefault="00DA52C1" w:rsidP="0054499E"/>
          <w:p w:rsidR="00A84DE1" w:rsidRPr="00A655F6" w:rsidRDefault="00A84DE1" w:rsidP="00A84DE1">
            <w:pPr>
              <w:pStyle w:val="naiskr"/>
              <w:spacing w:before="0" w:after="0"/>
              <w:jc w:val="both"/>
            </w:pPr>
            <w:r w:rsidRPr="00A655F6">
              <w:t xml:space="preserve">Projekts nosaka kārtību, kādā tiks apmaksāti </w:t>
            </w:r>
            <w:r w:rsidR="00D77ACA" w:rsidRPr="00A655F6">
              <w:t xml:space="preserve">maksas pakalpojumi. To iekasēšanas kārtība noteikta </w:t>
            </w:r>
            <w:r w:rsidRPr="00A655F6">
              <w:t xml:space="preserve">atbilstoši Ministru kabineta 2010.gada 12.oktobra noteikumiem Nr. 972 „Noteikumi par kārtību, kā veicami </w:t>
            </w:r>
            <w:r w:rsidRPr="00A655F6">
              <w:lastRenderedPageBreak/>
              <w:t>maksājumi valsts budžetā un tie atzīstami par saņemtiem, un prasībām tiešsaistes maksājumu pakalpojumu izmantošanai norēķinos ar valsts budžetu”.</w:t>
            </w:r>
          </w:p>
          <w:p w:rsidR="00D764A9" w:rsidRPr="00A655F6" w:rsidRDefault="00D764A9" w:rsidP="00A84DE1">
            <w:pPr>
              <w:pStyle w:val="naiskr"/>
              <w:spacing w:before="0" w:after="0"/>
              <w:jc w:val="both"/>
            </w:pPr>
          </w:p>
          <w:p w:rsidR="00D764A9" w:rsidRPr="000810F5" w:rsidRDefault="009457A9" w:rsidP="009457A9">
            <w:pPr>
              <w:pStyle w:val="naiskr"/>
              <w:spacing w:before="0" w:after="0"/>
              <w:jc w:val="both"/>
            </w:pPr>
            <w:r w:rsidRPr="00A655F6">
              <w:t>Atbilstoši</w:t>
            </w:r>
            <w:r w:rsidR="00D764A9" w:rsidRPr="00A655F6">
              <w:t xml:space="preserve"> Arhīvu likuma pārejas noteikumu 9. punkt</w:t>
            </w:r>
            <w:r w:rsidRPr="00A655F6">
              <w:t>am</w:t>
            </w:r>
            <w:r w:rsidR="00D764A9" w:rsidRPr="00A655F6">
              <w:t xml:space="preserve"> ar 2013. gada 1. janvāri par sociāli tiesiskām izziņām tiek iekasēta valsts nodeva</w:t>
            </w:r>
            <w:r w:rsidR="00235BD3" w:rsidRPr="00A655F6">
              <w:t>.</w:t>
            </w:r>
            <w:r w:rsidR="00D764A9" w:rsidRPr="00A655F6">
              <w:t xml:space="preserve"> </w:t>
            </w:r>
            <w:r w:rsidR="00D77ACA" w:rsidRPr="00A655F6">
              <w:rPr>
                <w:strike/>
              </w:rPr>
              <w:t xml:space="preserve"> </w:t>
            </w:r>
            <w:r w:rsidR="00235BD3" w:rsidRPr="00A655F6">
              <w:rPr>
                <w:strike/>
              </w:rPr>
              <w:t xml:space="preserve"> </w:t>
            </w:r>
            <w:r w:rsidR="00235BD3" w:rsidRPr="00A655F6">
              <w:t>Pa</w:t>
            </w:r>
            <w:r w:rsidR="00D77ACA" w:rsidRPr="00A655F6">
              <w:t xml:space="preserve">matojoties uz </w:t>
            </w:r>
            <w:r w:rsidRPr="00A655F6">
              <w:t xml:space="preserve">iepriekš </w:t>
            </w:r>
            <w:r w:rsidR="00D77ACA" w:rsidRPr="00A655F6">
              <w:t>minēto</w:t>
            </w:r>
            <w:r w:rsidR="00D764A9" w:rsidRPr="00A655F6">
              <w:t xml:space="preserve"> Projekta 4. punkts ir spēkā līdz 2012. gada 31. decembrim.</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lastRenderedPageBreak/>
              <w:t>5.</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izstrādē iesaistītās institūcijas</w:t>
            </w:r>
          </w:p>
        </w:tc>
        <w:tc>
          <w:tcPr>
            <w:tcW w:w="3803" w:type="pct"/>
            <w:tcBorders>
              <w:top w:val="outset" w:sz="6" w:space="0" w:color="auto"/>
              <w:left w:val="outset" w:sz="6" w:space="0" w:color="auto"/>
              <w:bottom w:val="outset" w:sz="6" w:space="0" w:color="auto"/>
              <w:right w:val="outset" w:sz="6" w:space="0" w:color="auto"/>
            </w:tcBorders>
          </w:tcPr>
          <w:p w:rsidR="00796200" w:rsidRPr="00483F1B" w:rsidRDefault="00B40027" w:rsidP="00D25DD5">
            <w:pPr>
              <w:pStyle w:val="ParastaisWeb"/>
              <w:spacing w:before="0" w:beforeAutospacing="0" w:after="0" w:afterAutospacing="0"/>
            </w:pPr>
            <w:r w:rsidRPr="00483F1B">
              <w:t xml:space="preserve">Kultūras ministrija, </w:t>
            </w:r>
            <w:r w:rsidR="006C0BF1" w:rsidRPr="00483F1B">
              <w:t>Latvijas Nacionālais arhīvs</w:t>
            </w:r>
            <w:r w:rsidR="007F4698" w:rsidRPr="00483F1B">
              <w:t>.</w:t>
            </w:r>
          </w:p>
          <w:p w:rsidR="00796200" w:rsidRPr="00483F1B" w:rsidRDefault="00796200" w:rsidP="00D25DD5">
            <w:pPr>
              <w:pStyle w:val="ParastaisWeb"/>
              <w:spacing w:before="0" w:beforeAutospacing="0" w:after="0" w:afterAutospacing="0"/>
            </w:pP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Iemesli, kādēļ netika nodrošināta sabiedrības līdzdalība</w:t>
            </w:r>
          </w:p>
        </w:tc>
        <w:tc>
          <w:tcPr>
            <w:tcW w:w="3803" w:type="pct"/>
            <w:tcBorders>
              <w:top w:val="outset" w:sz="6" w:space="0" w:color="auto"/>
              <w:left w:val="outset" w:sz="6" w:space="0" w:color="auto"/>
              <w:bottom w:val="outset" w:sz="6" w:space="0" w:color="auto"/>
              <w:right w:val="outset" w:sz="6" w:space="0" w:color="auto"/>
            </w:tcBorders>
          </w:tcPr>
          <w:p w:rsidR="009A0DDC" w:rsidRPr="00483F1B" w:rsidRDefault="0095164A" w:rsidP="00D25DD5">
            <w:pPr>
              <w:pStyle w:val="ParastaisWeb"/>
              <w:spacing w:before="0" w:beforeAutospacing="0" w:after="0" w:afterAutospacing="0"/>
            </w:pPr>
            <w:r w:rsidRPr="00483F1B">
              <w:t>Projekts šo jomu neskar</w:t>
            </w:r>
            <w:r w:rsidR="00C47086" w:rsidRPr="00483F1B">
              <w:t>.</w:t>
            </w:r>
          </w:p>
        </w:tc>
      </w:tr>
      <w:tr w:rsidR="009A0DDC" w:rsidRPr="00483F1B" w:rsidTr="000430E2">
        <w:trPr>
          <w:tblCellSpacing w:w="15" w:type="dxa"/>
        </w:trPr>
        <w:tc>
          <w:tcPr>
            <w:tcW w:w="156"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7.</w:t>
            </w:r>
          </w:p>
        </w:tc>
        <w:tc>
          <w:tcPr>
            <w:tcW w:w="97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Cita informācija</w:t>
            </w:r>
          </w:p>
        </w:tc>
        <w:tc>
          <w:tcPr>
            <w:tcW w:w="3803" w:type="pct"/>
            <w:tcBorders>
              <w:top w:val="outset" w:sz="6" w:space="0" w:color="auto"/>
              <w:left w:val="outset" w:sz="6" w:space="0" w:color="auto"/>
              <w:bottom w:val="outset" w:sz="6" w:space="0" w:color="auto"/>
              <w:right w:val="outset" w:sz="6" w:space="0" w:color="auto"/>
            </w:tcBorders>
          </w:tcPr>
          <w:p w:rsidR="00C70671" w:rsidRPr="00483F1B" w:rsidRDefault="00706D12" w:rsidP="000F131E">
            <w:pPr>
              <w:pStyle w:val="ParastaisWeb"/>
              <w:spacing w:before="0" w:beforeAutospacing="0" w:after="0" w:afterAutospacing="0"/>
              <w:jc w:val="both"/>
            </w:pPr>
            <w:r>
              <w:t>Nav</w:t>
            </w:r>
          </w:p>
        </w:tc>
      </w:tr>
    </w:tbl>
    <w:p w:rsidR="009A0DDC" w:rsidRPr="00483F1B" w:rsidRDefault="009A0DDC" w:rsidP="00D25DD5">
      <w:pPr>
        <w:pStyle w:val="ParastaisWeb"/>
        <w:spacing w:before="0" w:beforeAutospacing="0" w:after="0" w:afterAutospacing="0"/>
      </w:pPr>
      <w:r w:rsidRPr="00483F1B">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29"/>
        <w:gridCol w:w="3941"/>
        <w:gridCol w:w="5034"/>
      </w:tblGrid>
      <w:tr w:rsidR="009A0DDC" w:rsidRPr="00483F1B" w:rsidTr="009A0DDC">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9A0DDC" w:rsidRPr="00483F1B" w:rsidRDefault="009A0DDC" w:rsidP="00D25DD5">
            <w:pPr>
              <w:pStyle w:val="ParastaisWeb"/>
              <w:spacing w:before="0" w:beforeAutospacing="0" w:after="0" w:afterAutospacing="0"/>
              <w:jc w:val="center"/>
              <w:rPr>
                <w:b/>
                <w:bCs/>
              </w:rPr>
            </w:pPr>
            <w:r w:rsidRPr="00483F1B">
              <w:rPr>
                <w:b/>
                <w:bCs/>
              </w:rPr>
              <w:t>II. Tiesību akta projekta ietekme uz sabiedrību</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1.</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Sabiedrības mērķgrupa</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034147" w:rsidP="00D25DD5">
            <w:pPr>
              <w:pStyle w:val="ParastaisWeb"/>
              <w:spacing w:before="0" w:beforeAutospacing="0" w:after="0" w:afterAutospacing="0"/>
              <w:jc w:val="both"/>
            </w:pPr>
            <w:r w:rsidRPr="00483F1B">
              <w:t>Jebkura fiziska un juridiska persona</w:t>
            </w:r>
            <w:r w:rsidR="00C47086" w:rsidRPr="00483F1B">
              <w:t>.</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2.</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Citas sabiedrības grupas (bez mērķgrupas), kuras tiesiskais regulējums arī ietekmē vai varētu ietekmēt</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4F1C3C" w:rsidP="00D25DD5">
            <w:pPr>
              <w:pStyle w:val="ParastaisWeb"/>
              <w:spacing w:before="0" w:beforeAutospacing="0" w:after="0" w:afterAutospacing="0"/>
            </w:pPr>
            <w:r w:rsidRPr="00483F1B">
              <w:t>Nav</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3.</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Tiesiskā regulējuma finansiālā ietekme</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09671E" w:rsidP="00EC1FE7">
            <w:pPr>
              <w:pStyle w:val="naiskr"/>
              <w:spacing w:before="0" w:after="0"/>
              <w:ind w:right="45"/>
              <w:jc w:val="both"/>
            </w:pPr>
            <w:r w:rsidRPr="00483F1B">
              <w:t xml:space="preserve">Atsevišķu Projektā noteikto publisko maksas pakalpojumu cenas, salīdzinot ar iepriekšējiem izcenojumiem, ir palielinātās un pielāgotas esošajai finanšu situācijai. </w:t>
            </w:r>
            <w:r w:rsidRPr="00483F1B">
              <w:rPr>
                <w:spacing w:val="6"/>
              </w:rPr>
              <w:t xml:space="preserve">Vidējais </w:t>
            </w:r>
            <w:r w:rsidRPr="00483F1B">
              <w:rPr>
                <w:spacing w:val="4"/>
              </w:rPr>
              <w:t>procentuālais maksas pakalpo</w:t>
            </w:r>
            <w:r w:rsidR="002E02AA" w:rsidRPr="00483F1B">
              <w:rPr>
                <w:spacing w:val="4"/>
              </w:rPr>
              <w:t>jumu cenu pieaugums – 6%</w:t>
            </w:r>
            <w:r w:rsidRPr="00483F1B">
              <w:rPr>
                <w:spacing w:val="4"/>
              </w:rPr>
              <w:t>.</w:t>
            </w:r>
            <w:r w:rsidR="009058DD" w:rsidRPr="00483F1B">
              <w:t xml:space="preserve"> </w:t>
            </w:r>
            <w:r w:rsidRPr="00483F1B">
              <w:t>Samazinātas cenas atsevišķiem maksas pakalpojumiem vidēji par 24%  atbilstoši ar pakalpojumu sniegšanu saistītajām faktiskajām izmaksām.</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4.</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Tiesiskā regulējuma nefinansiālā ietekme</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922016" w:rsidP="00D25DD5">
            <w:pPr>
              <w:pStyle w:val="ParastaisWeb"/>
              <w:spacing w:before="0" w:beforeAutospacing="0" w:after="0" w:afterAutospacing="0"/>
              <w:jc w:val="both"/>
            </w:pPr>
            <w:r w:rsidRPr="00483F1B">
              <w:t>Palielinās</w:t>
            </w:r>
            <w:r w:rsidR="00C215EA" w:rsidRPr="00483F1B">
              <w:t>ies</w:t>
            </w:r>
            <w:r w:rsidRPr="00483F1B">
              <w:t xml:space="preserve"> </w:t>
            </w:r>
            <w:r w:rsidR="008E3524" w:rsidRPr="00483F1B">
              <w:t>personu</w:t>
            </w:r>
            <w:r w:rsidR="00A82D9D" w:rsidRPr="00483F1B">
              <w:t xml:space="preserve"> interesējoš</w:t>
            </w:r>
            <w:r w:rsidR="008E3524" w:rsidRPr="00483F1B">
              <w:t>o</w:t>
            </w:r>
            <w:r w:rsidR="00A82D9D" w:rsidRPr="00483F1B">
              <w:t xml:space="preserve"> </w:t>
            </w:r>
            <w:r w:rsidRPr="00483F1B">
              <w:t>pakalpojumu klāsts, kļūs pieejama informācija, kas iegūstama, izmantojot modernās tehnoloģijas</w:t>
            </w:r>
            <w:r w:rsidR="00A82D9D" w:rsidRPr="00483F1B">
              <w:t>.</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5.</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Administratīvās procedūras raksturojums</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95164A" w:rsidP="00D25DD5">
            <w:pPr>
              <w:pStyle w:val="ParastaisWeb"/>
              <w:spacing w:before="0" w:beforeAutospacing="0" w:after="0" w:afterAutospacing="0"/>
            </w:pPr>
            <w:r w:rsidRPr="00483F1B">
              <w:t>Projekts šo jomu neskar.</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w:t>
            </w:r>
          </w:p>
        </w:tc>
        <w:tc>
          <w:tcPr>
            <w:tcW w:w="2058"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Administratīvo izmaksu monetārs novērtējums</w:t>
            </w:r>
          </w:p>
        </w:tc>
        <w:tc>
          <w:tcPr>
            <w:tcW w:w="2625" w:type="pct"/>
            <w:tcBorders>
              <w:top w:val="outset" w:sz="6" w:space="0" w:color="auto"/>
              <w:left w:val="outset" w:sz="6" w:space="0" w:color="auto"/>
              <w:bottom w:val="outset" w:sz="6" w:space="0" w:color="auto"/>
              <w:right w:val="outset" w:sz="6" w:space="0" w:color="auto"/>
            </w:tcBorders>
          </w:tcPr>
          <w:p w:rsidR="009A0DDC" w:rsidRPr="00483F1B" w:rsidRDefault="0095164A" w:rsidP="00D25DD5">
            <w:pPr>
              <w:pStyle w:val="ParastaisWeb"/>
              <w:spacing w:before="0" w:beforeAutospacing="0" w:after="0" w:afterAutospacing="0"/>
            </w:pPr>
            <w:r w:rsidRPr="00483F1B">
              <w:t>Projekts šo jomu neskar.</w:t>
            </w:r>
          </w:p>
        </w:tc>
      </w:tr>
      <w:tr w:rsidR="009A0DDC" w:rsidRPr="00483F1B" w:rsidTr="00D25DD5">
        <w:trPr>
          <w:tblCellSpacing w:w="15" w:type="dxa"/>
        </w:trPr>
        <w:tc>
          <w:tcPr>
            <w:tcW w:w="255" w:type="pct"/>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7.</w:t>
            </w:r>
          </w:p>
        </w:tc>
        <w:tc>
          <w:tcPr>
            <w:tcW w:w="2058" w:type="pct"/>
            <w:tcBorders>
              <w:top w:val="outset" w:sz="6" w:space="0" w:color="auto"/>
              <w:left w:val="outset" w:sz="6" w:space="0" w:color="auto"/>
              <w:bottom w:val="outset" w:sz="6" w:space="0" w:color="auto"/>
              <w:right w:val="outset" w:sz="6" w:space="0" w:color="auto"/>
            </w:tcBorders>
          </w:tcPr>
          <w:p w:rsidR="009A0DDC" w:rsidRPr="0071057F" w:rsidRDefault="009A0DDC" w:rsidP="00D25DD5">
            <w:pPr>
              <w:pStyle w:val="ParastaisWeb"/>
              <w:spacing w:before="0" w:beforeAutospacing="0" w:after="0" w:afterAutospacing="0"/>
            </w:pPr>
            <w:r w:rsidRPr="0071057F">
              <w:t>Cita informācija</w:t>
            </w:r>
          </w:p>
        </w:tc>
        <w:tc>
          <w:tcPr>
            <w:tcW w:w="2625" w:type="pct"/>
            <w:tcBorders>
              <w:top w:val="outset" w:sz="6" w:space="0" w:color="auto"/>
              <w:left w:val="outset" w:sz="6" w:space="0" w:color="auto"/>
              <w:bottom w:val="outset" w:sz="6" w:space="0" w:color="auto"/>
              <w:right w:val="outset" w:sz="6" w:space="0" w:color="auto"/>
            </w:tcBorders>
          </w:tcPr>
          <w:p w:rsidR="009A0DDC" w:rsidRPr="0071057F" w:rsidRDefault="009925C4" w:rsidP="00D25DD5">
            <w:pPr>
              <w:pStyle w:val="ParastaisWeb"/>
              <w:spacing w:before="0" w:beforeAutospacing="0" w:after="0" w:afterAutospacing="0"/>
            </w:pPr>
            <w:r w:rsidRPr="0071057F">
              <w:t>Nav</w:t>
            </w:r>
          </w:p>
        </w:tc>
      </w:tr>
    </w:tbl>
    <w:p w:rsidR="00E2571B" w:rsidRDefault="009A0DDC" w:rsidP="00D25DD5">
      <w:pPr>
        <w:pStyle w:val="ParastaisWeb"/>
        <w:spacing w:before="0" w:beforeAutospacing="0" w:after="0" w:afterAutospacing="0"/>
      </w:pPr>
      <w:r w:rsidRPr="00483F1B">
        <w:t> </w:t>
      </w:r>
    </w:p>
    <w:p w:rsidR="009A0DDC" w:rsidRPr="00483F1B" w:rsidRDefault="00E2571B" w:rsidP="00D25DD5">
      <w:pPr>
        <w:pStyle w:val="ParastaisWeb"/>
        <w:spacing w:before="0" w:beforeAutospacing="0" w:after="0" w:afterAutospacing="0"/>
      </w:pPr>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461"/>
        <w:gridCol w:w="1318"/>
        <w:gridCol w:w="1585"/>
        <w:gridCol w:w="1375"/>
        <w:gridCol w:w="1375"/>
        <w:gridCol w:w="1390"/>
      </w:tblGrid>
      <w:tr w:rsidR="009A0DDC" w:rsidRPr="00483F1B" w:rsidTr="009A0DDC">
        <w:trPr>
          <w:tblCellSpacing w:w="15" w:type="dxa"/>
        </w:trPr>
        <w:tc>
          <w:tcPr>
            <w:tcW w:w="0" w:type="auto"/>
            <w:gridSpan w:val="6"/>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jc w:val="center"/>
              <w:rPr>
                <w:b/>
                <w:bCs/>
              </w:rPr>
            </w:pPr>
            <w:r w:rsidRPr="00483F1B">
              <w:rPr>
                <w:b/>
                <w:bCs/>
              </w:rPr>
              <w:lastRenderedPageBreak/>
              <w:t>III. Tiesību akta projekta ietekme uz valsts budžetu un pašvaldību budžetiem</w:t>
            </w:r>
          </w:p>
        </w:tc>
      </w:tr>
      <w:tr w:rsidR="00C45427" w:rsidRPr="00483F1B" w:rsidTr="009A0D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rPr>
                <w:b/>
                <w:bCs/>
              </w:rPr>
            </w:pPr>
            <w:r w:rsidRPr="00483F1B">
              <w:rPr>
                <w:b/>
                <w:bCs/>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A0DDC" w:rsidRPr="00483F1B" w:rsidRDefault="00EC1FE7" w:rsidP="00CD50A6">
            <w:pPr>
              <w:pStyle w:val="ParastaisWeb"/>
              <w:spacing w:before="0" w:beforeAutospacing="0" w:after="0" w:afterAutospacing="0"/>
              <w:jc w:val="center"/>
              <w:rPr>
                <w:b/>
                <w:bCs/>
              </w:rPr>
            </w:pPr>
            <w:r w:rsidRPr="00483F1B">
              <w:rPr>
                <w:b/>
                <w:bCs/>
              </w:rPr>
              <w:t>201</w:t>
            </w:r>
            <w:r w:rsidR="00CD50A6" w:rsidRPr="00483F1B">
              <w:rPr>
                <w:b/>
                <w:bCs/>
              </w:rPr>
              <w:t>2</w:t>
            </w:r>
            <w:r w:rsidR="004F380E" w:rsidRPr="00483F1B">
              <w:rPr>
                <w:b/>
                <w:bCs/>
              </w:rPr>
              <w:t>.</w:t>
            </w:r>
            <w:r w:rsidR="009A0DDC" w:rsidRPr="00483F1B">
              <w:rPr>
                <w:b/>
                <w:bCs/>
              </w:rPr>
              <w:t xml:space="preserve"> gads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Turpmākie trīs gadi (tūkst</w:t>
            </w:r>
            <w:smartTag w:uri="schemas-tilde-lv/tildestengine" w:element="currency2">
              <w:smartTagPr>
                <w:attr w:name="currency_id" w:val="48"/>
                <w:attr w:name="currency_key" w:val="LVL"/>
                <w:attr w:name="currency_value" w:val="."/>
                <w:attr w:name="currency_text" w:val="latu"/>
              </w:smartTagPr>
              <w:r w:rsidRPr="00483F1B">
                <w:t>. latu</w:t>
              </w:r>
            </w:smartTag>
            <w:r w:rsidRPr="00483F1B">
              <w:t>)</w:t>
            </w:r>
          </w:p>
        </w:tc>
      </w:tr>
      <w:tr w:rsidR="00C45427" w:rsidRPr="00483F1B" w:rsidTr="009A0D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EC1FE7" w:rsidP="00CD50A6">
            <w:pPr>
              <w:pStyle w:val="ParastaisWeb"/>
              <w:spacing w:before="0" w:beforeAutospacing="0" w:after="0" w:afterAutospacing="0"/>
              <w:jc w:val="center"/>
              <w:rPr>
                <w:b/>
                <w:bCs/>
              </w:rPr>
            </w:pPr>
            <w:r w:rsidRPr="00483F1B">
              <w:rPr>
                <w:b/>
                <w:bCs/>
              </w:rPr>
              <w:t>201</w:t>
            </w:r>
            <w:r w:rsidR="00CD50A6" w:rsidRPr="00483F1B">
              <w:rPr>
                <w:b/>
                <w:bCs/>
              </w:rPr>
              <w:t>3</w:t>
            </w:r>
            <w:r w:rsidR="004F380E" w:rsidRPr="00483F1B">
              <w:rPr>
                <w:b/>
                <w:bCs/>
              </w:rPr>
              <w:t>.g.</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EC1FE7" w:rsidP="00CD50A6">
            <w:pPr>
              <w:pStyle w:val="ParastaisWeb"/>
              <w:spacing w:before="0" w:beforeAutospacing="0" w:after="0" w:afterAutospacing="0"/>
              <w:jc w:val="center"/>
              <w:rPr>
                <w:b/>
                <w:bCs/>
              </w:rPr>
            </w:pPr>
            <w:r w:rsidRPr="00483F1B">
              <w:rPr>
                <w:b/>
                <w:bCs/>
              </w:rPr>
              <w:t>201</w:t>
            </w:r>
            <w:r w:rsidR="00CD50A6" w:rsidRPr="00483F1B">
              <w:rPr>
                <w:b/>
                <w:bCs/>
              </w:rPr>
              <w:t>4</w:t>
            </w:r>
            <w:r w:rsidR="004F380E" w:rsidRPr="00483F1B">
              <w:rPr>
                <w:b/>
                <w:bCs/>
              </w:rPr>
              <w:t>.g.</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EC1FE7" w:rsidP="00CD50A6">
            <w:pPr>
              <w:pStyle w:val="ParastaisWeb"/>
              <w:spacing w:before="0" w:beforeAutospacing="0" w:after="0" w:afterAutospacing="0"/>
              <w:jc w:val="center"/>
              <w:rPr>
                <w:b/>
                <w:bCs/>
              </w:rPr>
            </w:pPr>
            <w:r w:rsidRPr="00483F1B">
              <w:rPr>
                <w:b/>
                <w:bCs/>
              </w:rPr>
              <w:t>201</w:t>
            </w:r>
            <w:r w:rsidR="00CD50A6" w:rsidRPr="00483F1B">
              <w:rPr>
                <w:b/>
                <w:bCs/>
              </w:rPr>
              <w:t>5</w:t>
            </w:r>
            <w:r w:rsidR="004F380E" w:rsidRPr="00483F1B">
              <w:rPr>
                <w:b/>
                <w:bCs/>
              </w:rPr>
              <w:t>.g.</w:t>
            </w:r>
          </w:p>
        </w:tc>
      </w:tr>
      <w:tr w:rsidR="00F53A58" w:rsidRPr="00483F1B" w:rsidTr="009A0D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rPr>
                <w:b/>
                <w:bCs/>
              </w:rPr>
            </w:pP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Izmaiņas, salīdzinot ar kārtējo (n) gadu</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1</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2</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3</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4</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5</w:t>
            </w:r>
          </w:p>
        </w:tc>
        <w:tc>
          <w:tcPr>
            <w:tcW w:w="0" w:type="auto"/>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pPr>
              <w:pStyle w:val="ParastaisWeb"/>
              <w:spacing w:before="0" w:beforeAutospacing="0" w:after="0" w:afterAutospacing="0"/>
              <w:jc w:val="center"/>
            </w:pPr>
            <w:r w:rsidRPr="00483F1B">
              <w:t>6</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1. Budžeta ieņēmumi:</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E1072" w:rsidP="00D25DD5">
            <w:pPr>
              <w:jc w:val="center"/>
            </w:pPr>
            <w:r w:rsidRPr="00483F1B">
              <w:t>755</w:t>
            </w:r>
            <w:r w:rsidR="00E2571B">
              <w:t>,0</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9A0DDC" w:rsidRPr="0071057F" w:rsidRDefault="00E2571B" w:rsidP="00D25DD5">
            <w:pPr>
              <w:jc w:val="center"/>
            </w:pPr>
            <w:r w:rsidRPr="0071057F">
              <w:t>-350,</w:t>
            </w:r>
            <w:r w:rsidR="004F380E" w:rsidRPr="0071057F">
              <w:t>0</w:t>
            </w:r>
          </w:p>
        </w:tc>
        <w:tc>
          <w:tcPr>
            <w:tcW w:w="0" w:type="auto"/>
            <w:tcBorders>
              <w:top w:val="outset" w:sz="6" w:space="0" w:color="auto"/>
              <w:left w:val="outset" w:sz="6" w:space="0" w:color="auto"/>
              <w:bottom w:val="outset" w:sz="6" w:space="0" w:color="auto"/>
              <w:right w:val="outset" w:sz="6" w:space="0" w:color="auto"/>
            </w:tcBorders>
          </w:tcPr>
          <w:p w:rsidR="009A0DDC" w:rsidRPr="0071057F" w:rsidRDefault="00E2571B" w:rsidP="00D25DD5">
            <w:pPr>
              <w:jc w:val="center"/>
            </w:pPr>
            <w:r w:rsidRPr="0071057F">
              <w:t>-350,</w:t>
            </w:r>
            <w:r w:rsidR="004F380E" w:rsidRPr="0071057F">
              <w:t>0</w:t>
            </w:r>
          </w:p>
        </w:tc>
        <w:tc>
          <w:tcPr>
            <w:tcW w:w="0" w:type="auto"/>
            <w:tcBorders>
              <w:top w:val="outset" w:sz="6" w:space="0" w:color="auto"/>
              <w:left w:val="outset" w:sz="6" w:space="0" w:color="auto"/>
              <w:bottom w:val="outset" w:sz="6" w:space="0" w:color="auto"/>
              <w:right w:val="outset" w:sz="6" w:space="0" w:color="auto"/>
            </w:tcBorders>
          </w:tcPr>
          <w:p w:rsidR="009A0DDC" w:rsidRPr="0071057F" w:rsidRDefault="00E2571B" w:rsidP="00D25DD5">
            <w:pPr>
              <w:jc w:val="center"/>
            </w:pPr>
            <w:r w:rsidRPr="0071057F">
              <w:t>-350,</w:t>
            </w:r>
            <w:r w:rsidR="004F380E" w:rsidRPr="0071057F">
              <w:t>0</w:t>
            </w:r>
          </w:p>
        </w:tc>
      </w:tr>
      <w:tr w:rsidR="00593806"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93806" w:rsidRPr="00483F1B" w:rsidRDefault="00593806" w:rsidP="00D25DD5">
            <w:pPr>
              <w:pStyle w:val="ParastaisWeb"/>
              <w:spacing w:before="0" w:beforeAutospacing="0" w:after="0" w:afterAutospacing="0"/>
            </w:pPr>
            <w:r w:rsidRPr="00483F1B">
              <w:t>1.1. valsts pamatbudžets, tai skaitā ieņēmumi no maksas pakalpo-</w:t>
            </w:r>
            <w:proofErr w:type="spellStart"/>
            <w:r w:rsidRPr="00483F1B">
              <w:t>jumiem</w:t>
            </w:r>
            <w:proofErr w:type="spellEnd"/>
            <w:r w:rsidRPr="00483F1B">
              <w:t xml:space="preserve"> un citi pašu ieņēmumi</w:t>
            </w:r>
          </w:p>
        </w:tc>
        <w:tc>
          <w:tcPr>
            <w:tcW w:w="0" w:type="auto"/>
            <w:tcBorders>
              <w:top w:val="outset" w:sz="6" w:space="0" w:color="auto"/>
              <w:left w:val="outset" w:sz="6" w:space="0" w:color="auto"/>
              <w:bottom w:val="outset" w:sz="6" w:space="0" w:color="auto"/>
              <w:right w:val="outset" w:sz="6" w:space="0" w:color="auto"/>
            </w:tcBorders>
          </w:tcPr>
          <w:p w:rsidR="00593806" w:rsidRPr="00483F1B" w:rsidRDefault="00593806" w:rsidP="00D25DD5">
            <w:pPr>
              <w:jc w:val="center"/>
            </w:pPr>
            <w:r w:rsidRPr="00483F1B">
              <w:t>755</w:t>
            </w:r>
            <w:r>
              <w:t>,0</w:t>
            </w:r>
          </w:p>
        </w:tc>
        <w:tc>
          <w:tcPr>
            <w:tcW w:w="0" w:type="auto"/>
            <w:tcBorders>
              <w:top w:val="outset" w:sz="6" w:space="0" w:color="auto"/>
              <w:left w:val="outset" w:sz="6" w:space="0" w:color="auto"/>
              <w:bottom w:val="outset" w:sz="6" w:space="0" w:color="auto"/>
              <w:right w:val="outset" w:sz="6" w:space="0" w:color="auto"/>
            </w:tcBorders>
          </w:tcPr>
          <w:p w:rsidR="00593806" w:rsidRPr="00483F1B" w:rsidRDefault="00593806"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593806" w:rsidRPr="0071057F" w:rsidRDefault="00593806" w:rsidP="00B94A11">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593806" w:rsidRPr="0071057F" w:rsidRDefault="00593806" w:rsidP="00B94A11">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593806" w:rsidRPr="0071057F" w:rsidRDefault="00593806" w:rsidP="00B94A11">
            <w:pPr>
              <w:jc w:val="center"/>
            </w:pPr>
            <w:r w:rsidRPr="0071057F">
              <w:t>-350,0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1.2. valsts speciālais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1.3. pašvaldību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c>
          <w:tcPr>
            <w:tcW w:w="0" w:type="auto"/>
            <w:tcBorders>
              <w:top w:val="outset" w:sz="6" w:space="0" w:color="auto"/>
              <w:left w:val="outset" w:sz="6" w:space="0" w:color="auto"/>
              <w:bottom w:val="outset" w:sz="6" w:space="0" w:color="auto"/>
              <w:right w:val="outset" w:sz="6" w:space="0" w:color="auto"/>
            </w:tcBorders>
          </w:tcPr>
          <w:p w:rsidR="004F380E" w:rsidRPr="0071057F" w:rsidRDefault="004F380E" w:rsidP="00D25DD5">
            <w:pPr>
              <w:jc w:val="center"/>
            </w:pPr>
            <w:r w:rsidRPr="0071057F">
              <w:t>0</w:t>
            </w:r>
          </w:p>
        </w:tc>
      </w:tr>
      <w:tr w:rsidR="00E2571B"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D25DD5">
            <w:pPr>
              <w:pStyle w:val="ParastaisWeb"/>
              <w:spacing w:before="0" w:beforeAutospacing="0" w:after="0" w:afterAutospacing="0"/>
            </w:pPr>
            <w:r w:rsidRPr="00483F1B">
              <w:t>2. Budžeta izdevumi:</w:t>
            </w:r>
          </w:p>
        </w:tc>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D25DD5">
            <w:pPr>
              <w:jc w:val="center"/>
            </w:pPr>
            <w:r w:rsidRPr="00483F1B">
              <w:t>755</w:t>
            </w:r>
            <w:r>
              <w:t>,0</w:t>
            </w:r>
          </w:p>
        </w:tc>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r>
      <w:tr w:rsidR="00E2571B"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D25DD5">
            <w:pPr>
              <w:pStyle w:val="ParastaisWeb"/>
              <w:spacing w:before="0" w:beforeAutospacing="0" w:after="0" w:afterAutospacing="0"/>
            </w:pPr>
            <w:r w:rsidRPr="00483F1B">
              <w:t>2.1. valsts pamatbudžets</w:t>
            </w:r>
          </w:p>
        </w:tc>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1C5C7E">
            <w:pPr>
              <w:jc w:val="center"/>
            </w:pPr>
            <w:r w:rsidRPr="00483F1B">
              <w:t>755</w:t>
            </w:r>
            <w:r>
              <w:t>,0</w:t>
            </w:r>
          </w:p>
        </w:tc>
        <w:tc>
          <w:tcPr>
            <w:tcW w:w="0" w:type="auto"/>
            <w:tcBorders>
              <w:top w:val="outset" w:sz="6" w:space="0" w:color="auto"/>
              <w:left w:val="outset" w:sz="6" w:space="0" w:color="auto"/>
              <w:bottom w:val="outset" w:sz="6" w:space="0" w:color="auto"/>
              <w:right w:val="outset" w:sz="6" w:space="0" w:color="auto"/>
            </w:tcBorders>
          </w:tcPr>
          <w:p w:rsidR="00E2571B" w:rsidRPr="00483F1B" w:rsidRDefault="00E2571B"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c>
          <w:tcPr>
            <w:tcW w:w="0" w:type="auto"/>
            <w:tcBorders>
              <w:top w:val="outset" w:sz="6" w:space="0" w:color="auto"/>
              <w:left w:val="outset" w:sz="6" w:space="0" w:color="auto"/>
              <w:bottom w:val="outset" w:sz="6" w:space="0" w:color="auto"/>
              <w:right w:val="outset" w:sz="6" w:space="0" w:color="auto"/>
            </w:tcBorders>
          </w:tcPr>
          <w:p w:rsidR="00E2571B" w:rsidRPr="0071057F" w:rsidRDefault="00E2571B" w:rsidP="00CE6868">
            <w:pPr>
              <w:jc w:val="center"/>
            </w:pPr>
            <w:r w:rsidRPr="0071057F">
              <w:t>-350,0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2.2. valsts speciālais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2.3. pašvaldību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FA6D5F">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3. Finansiālā ietekme:</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3.1. valsts pamatbudžets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3.2. speciālais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3.3. pašvaldību budžets</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4. Finanšu līdzekļi papildu izde</w:t>
            </w:r>
            <w:r w:rsidRPr="00483F1B">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jc w:val="center"/>
            </w:pPr>
            <w:r w:rsidRPr="00483F1B">
              <w:t>X</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jc w:val="center"/>
            </w:pPr>
            <w:r w:rsidRPr="00483F1B">
              <w:t>X</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F53A58"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pStyle w:val="ParastaisWeb"/>
              <w:spacing w:before="0" w:beforeAutospacing="0" w:after="0" w:afterAutospacing="0"/>
            </w:pPr>
            <w:r w:rsidRPr="00483F1B">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F380E" w:rsidRPr="00483F1B" w:rsidRDefault="004F380E" w:rsidP="00D25DD5"/>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c>
          <w:tcPr>
            <w:tcW w:w="0" w:type="auto"/>
            <w:tcBorders>
              <w:top w:val="outset" w:sz="6" w:space="0" w:color="auto"/>
              <w:left w:val="outset" w:sz="6" w:space="0" w:color="auto"/>
              <w:bottom w:val="outset" w:sz="6" w:space="0" w:color="auto"/>
              <w:right w:val="outset" w:sz="6" w:space="0" w:color="auto"/>
            </w:tcBorders>
          </w:tcPr>
          <w:p w:rsidR="004F380E" w:rsidRPr="00483F1B" w:rsidRDefault="004F380E" w:rsidP="00D25DD5">
            <w:pPr>
              <w:jc w:val="center"/>
            </w:pPr>
            <w:r w:rsidRPr="00483F1B">
              <w:t>0</w:t>
            </w:r>
          </w:p>
        </w:tc>
      </w:tr>
      <w:tr w:rsidR="00C45427" w:rsidRPr="00483F1B" w:rsidTr="003D588B">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 Detalizēts ieņēmumu un izdevu</w:t>
            </w:r>
            <w:r w:rsidRPr="00483F1B">
              <w:softHyphen/>
              <w:t>mu aprēķins (ja 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tcPr>
          <w:p w:rsidR="00FF39B0" w:rsidRPr="00483F1B" w:rsidRDefault="00EC1FE7" w:rsidP="00D25DD5">
            <w:pPr>
              <w:pStyle w:val="naislab"/>
              <w:spacing w:before="0" w:after="0"/>
              <w:jc w:val="both"/>
            </w:pPr>
            <w:r w:rsidRPr="00483F1B">
              <w:t>Sniegts anotācijas 1.pielikumā, kurā norādīta publisko maksas pakalpojumu cenu kalkulācija, un 2.pielikumā, kurā veikts aprēķins par publisko maksas pakalpojumu sniegšanā iesaistīto darbinieku izlietoto darba laiku un atalgojumu.</w:t>
            </w:r>
          </w:p>
        </w:tc>
      </w:tr>
      <w:tr w:rsidR="00C45427"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tc>
      </w:tr>
      <w:tr w:rsidR="00C45427"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9A0DDC" w:rsidRPr="00483F1B" w:rsidRDefault="009A0DDC" w:rsidP="00D25DD5"/>
        </w:tc>
      </w:tr>
      <w:tr w:rsidR="00C45427"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7. Cita informācija</w:t>
            </w:r>
          </w:p>
        </w:tc>
        <w:tc>
          <w:tcPr>
            <w:tcW w:w="0" w:type="auto"/>
            <w:gridSpan w:val="5"/>
            <w:tcBorders>
              <w:top w:val="outset" w:sz="6" w:space="0" w:color="auto"/>
              <w:left w:val="outset" w:sz="6" w:space="0" w:color="auto"/>
              <w:bottom w:val="outset" w:sz="6" w:space="0" w:color="auto"/>
              <w:right w:val="outset" w:sz="6" w:space="0" w:color="auto"/>
            </w:tcBorders>
          </w:tcPr>
          <w:p w:rsidR="00BA2381" w:rsidRPr="00483F1B" w:rsidRDefault="00BA2381" w:rsidP="00BA2381">
            <w:pPr>
              <w:pStyle w:val="ParastaisWeb"/>
              <w:spacing w:before="0" w:beforeAutospacing="0" w:after="0" w:afterAutospacing="0"/>
              <w:jc w:val="both"/>
            </w:pPr>
            <w:r w:rsidRPr="00483F1B">
              <w:t>2011.gadā resursi Latvijas Nacionālā arhīva izdevumu segšanai kopā sastādīja LVL 3 407 357, tai skaitā ieņēmumi no maksas pakalpojumiem un citi pašu ieņēmumi (</w:t>
            </w:r>
            <w:smartTag w:uri="schemas-tilde-lv/tildestengine" w:element="veidnes">
              <w:smartTagPr>
                <w:attr w:name="text" w:val="plāns"/>
                <w:attr w:name="baseform" w:val="plāns"/>
                <w:attr w:name="id" w:val="-1"/>
              </w:smartTagPr>
              <w:r w:rsidRPr="00483F1B">
                <w:t>plāns</w:t>
              </w:r>
            </w:smartTag>
            <w:r w:rsidRPr="00483F1B">
              <w:t xml:space="preserve">) LVL 735 000 (21,6% no arhīva resursiem izdevumu segšanai) un dotācija no vispārējiem ieņēmumiem LVL 2 672 357 (78,4% no arhīva resursiem izdevumu segšanai). Faktiskā pašu ieņēmumu izpilde bija LVL 777 038 un tā pārsniedza plānotos pašu ieņēmumus par 5,7%. </w:t>
            </w:r>
          </w:p>
          <w:p w:rsidR="00BA2381" w:rsidRDefault="00BA2381" w:rsidP="00B52EA6">
            <w:pPr>
              <w:pStyle w:val="ParastaisWeb"/>
              <w:spacing w:before="0" w:beforeAutospacing="0" w:after="0" w:afterAutospacing="0"/>
              <w:jc w:val="both"/>
            </w:pPr>
            <w:r w:rsidRPr="00483F1B">
              <w:t>Savukārt 2012.gadā resursi Latvijas Nacionālā arhīva izdevumu segšanai kopā sastāda LVL 3 40</w:t>
            </w:r>
            <w:r w:rsidR="001C5C7E">
              <w:t>5</w:t>
            </w:r>
            <w:r w:rsidRPr="00483F1B">
              <w:t> 066, tai skaitā ieņēmumi no maksas pakalpojumiem un citi pašu ieņēmumi (</w:t>
            </w:r>
            <w:smartTag w:uri="schemas-tilde-lv/tildestengine" w:element="veidnes">
              <w:smartTagPr>
                <w:attr w:name="text" w:val="plāns"/>
                <w:attr w:name="baseform" w:val="plāns"/>
                <w:attr w:name="id" w:val="-1"/>
              </w:smartTagPr>
              <w:r w:rsidRPr="00483F1B">
                <w:t>plāns</w:t>
              </w:r>
            </w:smartTag>
            <w:r w:rsidRPr="00483F1B">
              <w:t>) LVL 755 000 (22,2% no arhīva resursiem izdevumu segšanai) un dotācija no vispārējiem ieņēmumiem LVL 2 650 066 (77,8% no arhīva resursiem izdevumu segšanai). Pašu ieņēmumu palielinājums 2012.gadā salīdzinājumā ar 2011.gadu par 2,7% skaidrojams ar plānoto pasūtīto arhīvu pakalpojumu palielināšanās pēc Projekta ieviešanas.</w:t>
            </w:r>
          </w:p>
          <w:p w:rsidR="009A0DDC" w:rsidRPr="00483F1B" w:rsidRDefault="00BA2381" w:rsidP="00B52EA6">
            <w:pPr>
              <w:pStyle w:val="ParastaisWeb"/>
              <w:spacing w:before="0" w:beforeAutospacing="0" w:after="0" w:afterAutospacing="0"/>
              <w:jc w:val="both"/>
            </w:pPr>
            <w:r w:rsidRPr="0071057F">
              <w:t>Saskaņā ar Arhīvu likuma 21.panta trešo daļu, kas  nosaka, ka par arhīva sociāli tiesiskās izziņas, kuru privātpersona pieprasa iesniegšanai institūcijās likumā noteiktajos gadījumos, sagatavošanu un izsniegšanu</w:t>
            </w:r>
            <w:r w:rsidR="001C5C7E">
              <w:t xml:space="preserve"> no 2013.gada 1.janvāra.</w:t>
            </w:r>
            <w:r w:rsidRPr="0071057F">
              <w:t xml:space="preserve"> maksājama valsts nodeva, tiek izstrādāti Ministru kabineta noteikumi par valsts nodevas apmēru un maksāšanas kārtību. 2</w:t>
            </w:r>
            <w:r w:rsidRPr="00C75CDA">
              <w:t>013.gadā</w:t>
            </w:r>
            <w:r w:rsidR="001C5C7E">
              <w:t xml:space="preserve">, ņemot vērā, ka par sociāli tiesiskām izziņām </w:t>
            </w:r>
            <w:r w:rsidRPr="00C75CDA">
              <w:t xml:space="preserve"> </w:t>
            </w:r>
            <w:r w:rsidR="001C5C7E">
              <w:t xml:space="preserve"> būs maksājama valsts nodeva, </w:t>
            </w:r>
            <w:r w:rsidRPr="00C75CDA">
              <w:t>ieņēmumi no maksas pakalpojumiem samazināsies par LVL 350 000, un sastādīs LVL 405</w:t>
            </w:r>
            <w:r w:rsidR="001C5C7E">
              <w:t> </w:t>
            </w:r>
            <w:r w:rsidRPr="00C75CDA">
              <w:t>000</w:t>
            </w:r>
            <w:r w:rsidR="001C5C7E">
              <w:t xml:space="preserve">, savukārt dotācija palielināsies par LVL 350 000 un kopumā sastādīs </w:t>
            </w:r>
            <w:r w:rsidR="00DE54C5">
              <w:t xml:space="preserve">3 000 066. Tādējādi kopējie arhīva resursi izdevumu segšanai 2013.gadā un turpmākajos gados nesamazināsies. </w:t>
            </w:r>
          </w:p>
        </w:tc>
      </w:tr>
    </w:tbl>
    <w:p w:rsidR="001406EC" w:rsidRPr="00483F1B" w:rsidRDefault="001406EC" w:rsidP="00D25DD5">
      <w:pPr>
        <w:pStyle w:val="naisf"/>
        <w:spacing w:before="0" w:after="0"/>
        <w:ind w:firstLine="0"/>
        <w:rPr>
          <w:i/>
          <w:iCs/>
          <w:sz w:val="28"/>
          <w:szCs w:val="28"/>
        </w:rPr>
      </w:pPr>
    </w:p>
    <w:p w:rsidR="001406EC" w:rsidRPr="00483F1B" w:rsidRDefault="001406EC" w:rsidP="00D25DD5">
      <w:pPr>
        <w:pStyle w:val="naisf"/>
        <w:spacing w:before="0" w:after="0"/>
        <w:ind w:firstLine="0"/>
        <w:outlineLvl w:val="0"/>
        <w:rPr>
          <w:i/>
          <w:iCs/>
        </w:rPr>
      </w:pPr>
      <w:r w:rsidRPr="00483F1B">
        <w:rPr>
          <w:i/>
          <w:iCs/>
        </w:rPr>
        <w:t xml:space="preserve">Anotācijas IV – V sadaļa – </w:t>
      </w:r>
      <w:r w:rsidR="0095164A" w:rsidRPr="00483F1B">
        <w:rPr>
          <w:i/>
        </w:rPr>
        <w:t>Projekts šīs jomas neskar</w:t>
      </w:r>
      <w:r w:rsidRPr="00483F1B">
        <w:rPr>
          <w:i/>
          <w:iCs/>
        </w:rPr>
        <w:t>.</w:t>
      </w:r>
    </w:p>
    <w:p w:rsidR="001406EC" w:rsidRPr="00483F1B" w:rsidRDefault="001406EC" w:rsidP="00D25DD5">
      <w:pPr>
        <w:pStyle w:val="naisf"/>
        <w:spacing w:before="0" w:after="0"/>
        <w:ind w:firstLine="0"/>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15"/>
        <w:gridCol w:w="5010"/>
        <w:gridCol w:w="4179"/>
      </w:tblGrid>
      <w:tr w:rsidR="009A0DDC" w:rsidRPr="00483F1B" w:rsidTr="009A0DDC">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A0DDC" w:rsidRPr="00483F1B" w:rsidRDefault="00C215EA" w:rsidP="00D25DD5">
            <w:pPr>
              <w:pStyle w:val="ParastaisWeb"/>
              <w:spacing w:before="0" w:beforeAutospacing="0" w:after="0" w:afterAutospacing="0"/>
              <w:jc w:val="center"/>
              <w:rPr>
                <w:b/>
                <w:bCs/>
              </w:rPr>
            </w:pPr>
            <w:r w:rsidRPr="00483F1B">
              <w:tab/>
            </w:r>
            <w:r w:rsidR="009A0DDC" w:rsidRPr="00483F1B">
              <w:rPr>
                <w:b/>
                <w:bCs/>
              </w:rPr>
              <w:t>VI. Sabiedrības līdzdalība un šīs līdzdalības rezultāti</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1.</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tcPr>
          <w:p w:rsidR="00F93508" w:rsidRPr="00483F1B" w:rsidRDefault="001406EC" w:rsidP="00D25DD5">
            <w:pPr>
              <w:pStyle w:val="ParastaisWeb"/>
              <w:spacing w:before="0" w:beforeAutospacing="0" w:after="0" w:afterAutospacing="0"/>
              <w:jc w:val="both"/>
            </w:pPr>
            <w:r w:rsidRPr="00483F1B">
              <w:t>S</w:t>
            </w:r>
            <w:r w:rsidR="00AE0DFE" w:rsidRPr="00483F1B">
              <w:t xml:space="preserve">abiedrības informēšanas pasākumi nav </w:t>
            </w:r>
            <w:r w:rsidRPr="00483F1B">
              <w:t>veikti.</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lastRenderedPageBreak/>
              <w:t>2.</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Sabiedrības līdzdalība projekta izstrādē</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5164A" w:rsidP="00D25DD5">
            <w:pPr>
              <w:pStyle w:val="ParastaisWeb"/>
              <w:spacing w:before="0" w:beforeAutospacing="0" w:after="0" w:afterAutospacing="0"/>
              <w:jc w:val="both"/>
            </w:pPr>
            <w:r w:rsidRPr="00483F1B">
              <w:t>Projekts šo jomu neskar.</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3.</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Sabiedrības līdzdalības rezultāti</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5164A" w:rsidP="00D25DD5">
            <w:pPr>
              <w:pStyle w:val="ParastaisWeb"/>
              <w:spacing w:before="0" w:beforeAutospacing="0" w:after="0" w:afterAutospacing="0"/>
              <w:jc w:val="both"/>
            </w:pPr>
            <w:r w:rsidRPr="00483F1B">
              <w:t>Projekts šo jomu neskar.</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4.</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Saeimas un ekspertu līdzdalība</w:t>
            </w:r>
          </w:p>
        </w:tc>
        <w:tc>
          <w:tcPr>
            <w:tcW w:w="0" w:type="auto"/>
            <w:tcBorders>
              <w:top w:val="outset" w:sz="6" w:space="0" w:color="auto"/>
              <w:left w:val="outset" w:sz="6" w:space="0" w:color="auto"/>
              <w:bottom w:val="outset" w:sz="6" w:space="0" w:color="auto"/>
              <w:right w:val="outset" w:sz="6" w:space="0" w:color="auto"/>
            </w:tcBorders>
          </w:tcPr>
          <w:p w:rsidR="00F93508" w:rsidRPr="00483F1B" w:rsidRDefault="00AE0DFE" w:rsidP="00D25DD5">
            <w:pPr>
              <w:pStyle w:val="ParastaisWeb"/>
              <w:spacing w:before="0" w:beforeAutospacing="0" w:after="0" w:afterAutospacing="0"/>
            </w:pPr>
            <w:r w:rsidRPr="00483F1B">
              <w:t>Konsultācijas nav notikušas</w:t>
            </w:r>
            <w:r w:rsidR="001406EC" w:rsidRPr="00483F1B">
              <w:t>.</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5.</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Cita informācija</w:t>
            </w:r>
          </w:p>
        </w:tc>
        <w:tc>
          <w:tcPr>
            <w:tcW w:w="0" w:type="auto"/>
            <w:tcBorders>
              <w:top w:val="outset" w:sz="6" w:space="0" w:color="auto"/>
              <w:left w:val="outset" w:sz="6" w:space="0" w:color="auto"/>
              <w:bottom w:val="outset" w:sz="6" w:space="0" w:color="auto"/>
              <w:right w:val="outset" w:sz="6" w:space="0" w:color="auto"/>
            </w:tcBorders>
          </w:tcPr>
          <w:p w:rsidR="00F93508" w:rsidRPr="00483F1B" w:rsidRDefault="00AE0DFE" w:rsidP="00D25DD5">
            <w:pPr>
              <w:pStyle w:val="ParastaisWeb"/>
              <w:spacing w:before="0" w:beforeAutospacing="0" w:after="0" w:afterAutospacing="0"/>
            </w:pPr>
            <w:r w:rsidRPr="00483F1B">
              <w:t>Nav</w:t>
            </w:r>
          </w:p>
        </w:tc>
      </w:tr>
    </w:tbl>
    <w:p w:rsidR="009A0DDC" w:rsidRPr="00483F1B" w:rsidRDefault="009A0DDC" w:rsidP="00D25DD5">
      <w:pPr>
        <w:pStyle w:val="ParastaisWeb"/>
        <w:spacing w:before="0" w:beforeAutospacing="0" w:after="0" w:afterAutospacing="0"/>
      </w:pPr>
      <w:r w:rsidRPr="00483F1B">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15"/>
        <w:gridCol w:w="4155"/>
        <w:gridCol w:w="5034"/>
      </w:tblGrid>
      <w:tr w:rsidR="009A0DDC" w:rsidRPr="00483F1B" w:rsidTr="009A0DDC">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jc w:val="center"/>
              <w:rPr>
                <w:b/>
                <w:bCs/>
              </w:rPr>
            </w:pPr>
            <w:r w:rsidRPr="00483F1B">
              <w:rPr>
                <w:b/>
                <w:bCs/>
              </w:rPr>
              <w:t>VII. Tiesību akta projekta izpildes nodrošināšana un tās ietekme uz institūcijām</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1.</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E24B77" w:rsidP="00D25DD5">
            <w:pPr>
              <w:pStyle w:val="ParastaisWeb"/>
              <w:spacing w:before="0" w:beforeAutospacing="0" w:after="0" w:afterAutospacing="0"/>
            </w:pPr>
            <w:r w:rsidRPr="00483F1B">
              <w:t xml:space="preserve">Kultūras ministrija, </w:t>
            </w:r>
            <w:r w:rsidR="008E3524" w:rsidRPr="00483F1B">
              <w:t>Latvijas Nacionālais arhīvs</w:t>
            </w:r>
            <w:r w:rsidR="007F4698" w:rsidRPr="00483F1B">
              <w:t>.</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2.</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7B11FB" w:rsidP="00D25DD5">
            <w:pPr>
              <w:pStyle w:val="ParastaisWeb"/>
              <w:spacing w:before="0" w:beforeAutospacing="0" w:after="0" w:afterAutospacing="0"/>
              <w:jc w:val="both"/>
            </w:pPr>
            <w:r w:rsidRPr="00483F1B">
              <w:t>Iekļaujot jaunus pakalpojumu veidus</w:t>
            </w:r>
            <w:r w:rsidR="008E3524" w:rsidRPr="00483F1B">
              <w:t xml:space="preserve"> un precizējot esošos, funkcijas nemainās</w:t>
            </w:r>
            <w:r w:rsidR="00A01C54" w:rsidRPr="00483F1B">
              <w:t>.</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3.</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izpildes ietekme uz pārvaldes institucionālo struktūru.</w:t>
            </w:r>
          </w:p>
          <w:p w:rsidR="009A0DDC" w:rsidRPr="00483F1B" w:rsidRDefault="009A0DDC" w:rsidP="00D25DD5">
            <w:pPr>
              <w:pStyle w:val="ParastaisWeb"/>
              <w:spacing w:before="0" w:beforeAutospacing="0" w:after="0" w:afterAutospacing="0"/>
            </w:pPr>
            <w:r w:rsidRPr="00483F1B">
              <w:t>Jaunu institūciju izveide</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7B11FB" w:rsidP="00D25DD5">
            <w:pPr>
              <w:pStyle w:val="ParastaisWeb"/>
              <w:spacing w:before="0" w:beforeAutospacing="0" w:after="0" w:afterAutospacing="0"/>
            </w:pPr>
            <w:r w:rsidRPr="00483F1B">
              <w:t>Pr</w:t>
            </w:r>
            <w:r w:rsidR="008E3524" w:rsidRPr="00483F1B">
              <w:t>ojekta izpildi nodrošinās esošā</w:t>
            </w:r>
            <w:r w:rsidRPr="00483F1B">
              <w:t xml:space="preserve"> institūcija.</w:t>
            </w:r>
          </w:p>
          <w:p w:rsidR="007B11FB" w:rsidRPr="00483F1B" w:rsidRDefault="007B11FB" w:rsidP="00D25DD5">
            <w:pPr>
              <w:pStyle w:val="ParastaisWeb"/>
              <w:spacing w:before="0" w:beforeAutospacing="0" w:after="0" w:afterAutospacing="0"/>
            </w:pPr>
            <w:r w:rsidRPr="00483F1B">
              <w:t>Jaunu institūciju izveide nav nepieciešama</w:t>
            </w:r>
            <w:r w:rsidR="00A01C54" w:rsidRPr="00483F1B">
              <w:t>.</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4.</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izpildes ietekme uz pārvaldes institucionālo struktūru.</w:t>
            </w:r>
          </w:p>
          <w:p w:rsidR="009A0DDC" w:rsidRPr="00483F1B" w:rsidRDefault="009A0DDC" w:rsidP="00D25DD5">
            <w:pPr>
              <w:pStyle w:val="ParastaisWeb"/>
              <w:spacing w:before="0" w:beforeAutospacing="0" w:after="0" w:afterAutospacing="0"/>
            </w:pPr>
            <w:r w:rsidRPr="00483F1B">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8E3524" w:rsidP="00D25DD5">
            <w:pPr>
              <w:pStyle w:val="ParastaisWeb"/>
              <w:spacing w:before="0" w:beforeAutospacing="0" w:after="0" w:afterAutospacing="0"/>
            </w:pPr>
            <w:r w:rsidRPr="00483F1B">
              <w:t>Esošā</w:t>
            </w:r>
            <w:r w:rsidR="007B11FB" w:rsidRPr="00483F1B">
              <w:t xml:space="preserve"> institūcija netiek likvidēta</w:t>
            </w:r>
            <w:r w:rsidR="00DA4F33" w:rsidRPr="00483F1B">
              <w:t>.</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5.</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Projekta izpildes ietekme uz pārvaldes institucionālo struktūru.</w:t>
            </w:r>
          </w:p>
          <w:p w:rsidR="009A0DDC" w:rsidRPr="00483F1B" w:rsidRDefault="009A0DDC" w:rsidP="00D25DD5">
            <w:pPr>
              <w:pStyle w:val="ParastaisWeb"/>
              <w:spacing w:before="0" w:beforeAutospacing="0" w:after="0" w:afterAutospacing="0"/>
            </w:pPr>
            <w:r w:rsidRPr="00483F1B">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8E3524" w:rsidP="00D25DD5">
            <w:pPr>
              <w:pStyle w:val="ParastaisWeb"/>
              <w:spacing w:before="0" w:beforeAutospacing="0" w:after="0" w:afterAutospacing="0"/>
              <w:jc w:val="both"/>
            </w:pPr>
            <w:r w:rsidRPr="00483F1B">
              <w:t>Esošās</w:t>
            </w:r>
            <w:r w:rsidR="00A01C54" w:rsidRPr="00483F1B">
              <w:t xml:space="preserve"> institūcij</w:t>
            </w:r>
            <w:r w:rsidRPr="00483F1B">
              <w:t>as</w:t>
            </w:r>
            <w:r w:rsidR="00A01C54" w:rsidRPr="00483F1B">
              <w:t xml:space="preserve"> reorganizācija </w:t>
            </w:r>
            <w:r w:rsidR="00DA4F33" w:rsidRPr="00483F1B">
              <w:t xml:space="preserve">nav paredzēta. </w:t>
            </w:r>
          </w:p>
        </w:tc>
      </w:tr>
      <w:tr w:rsidR="009A0DDC" w:rsidRPr="00483F1B" w:rsidTr="009A0DDC">
        <w:trPr>
          <w:tblCellSpacing w:w="15" w:type="dxa"/>
        </w:trPr>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6.</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9A0DDC" w:rsidP="00D25DD5">
            <w:pPr>
              <w:pStyle w:val="ParastaisWeb"/>
              <w:spacing w:before="0" w:beforeAutospacing="0" w:after="0" w:afterAutospacing="0"/>
            </w:pPr>
            <w:r w:rsidRPr="00483F1B">
              <w:t>Cita informācija</w:t>
            </w:r>
          </w:p>
        </w:tc>
        <w:tc>
          <w:tcPr>
            <w:tcW w:w="0" w:type="auto"/>
            <w:tcBorders>
              <w:top w:val="outset" w:sz="6" w:space="0" w:color="auto"/>
              <w:left w:val="outset" w:sz="6" w:space="0" w:color="auto"/>
              <w:bottom w:val="outset" w:sz="6" w:space="0" w:color="auto"/>
              <w:right w:val="outset" w:sz="6" w:space="0" w:color="auto"/>
            </w:tcBorders>
          </w:tcPr>
          <w:p w:rsidR="009A0DDC" w:rsidRPr="00483F1B" w:rsidRDefault="00AE0DFE" w:rsidP="00D25DD5">
            <w:pPr>
              <w:pStyle w:val="ParastaisWeb"/>
              <w:spacing w:before="0" w:beforeAutospacing="0" w:after="0" w:afterAutospacing="0"/>
            </w:pPr>
            <w:r w:rsidRPr="00483F1B">
              <w:t>Nav</w:t>
            </w:r>
          </w:p>
        </w:tc>
      </w:tr>
    </w:tbl>
    <w:p w:rsidR="00EE1C01" w:rsidRPr="00483F1B" w:rsidRDefault="00EE1C01" w:rsidP="00D25DD5"/>
    <w:p w:rsidR="008E3524" w:rsidRPr="00483F1B" w:rsidRDefault="008E3524" w:rsidP="004E612B">
      <w:pPr>
        <w:ind w:firstLine="720"/>
        <w:jc w:val="both"/>
      </w:pPr>
      <w:r w:rsidRPr="00483F1B">
        <w:t>Kultūras ministre</w:t>
      </w:r>
      <w:r w:rsidRPr="00483F1B">
        <w:tab/>
      </w:r>
      <w:r w:rsidRPr="00483F1B">
        <w:tab/>
      </w:r>
      <w:r w:rsidRPr="00483F1B">
        <w:tab/>
      </w:r>
      <w:r w:rsidRPr="00483F1B">
        <w:tab/>
      </w:r>
      <w:r w:rsidRPr="00483F1B">
        <w:tab/>
      </w:r>
      <w:r w:rsidRPr="00483F1B">
        <w:tab/>
      </w:r>
      <w:proofErr w:type="spellStart"/>
      <w:r w:rsidR="004E612B" w:rsidRPr="00483F1B">
        <w:t>Ž.Jaunzeme</w:t>
      </w:r>
      <w:proofErr w:type="spellEnd"/>
      <w:r w:rsidR="004E612B" w:rsidRPr="00483F1B">
        <w:t xml:space="preserve"> – </w:t>
      </w:r>
      <w:proofErr w:type="spellStart"/>
      <w:r w:rsidR="00EC1FE7" w:rsidRPr="00483F1B">
        <w:t>Grende</w:t>
      </w:r>
      <w:proofErr w:type="spellEnd"/>
    </w:p>
    <w:p w:rsidR="008E3524" w:rsidRPr="00483F1B" w:rsidRDefault="008E3524" w:rsidP="008E3524"/>
    <w:p w:rsidR="008E3524" w:rsidRPr="00483F1B" w:rsidRDefault="004E612B" w:rsidP="008E3524">
      <w:pPr>
        <w:ind w:firstLine="720"/>
        <w:rPr>
          <w:szCs w:val="28"/>
        </w:rPr>
      </w:pPr>
      <w:r w:rsidRPr="00483F1B">
        <w:rPr>
          <w:szCs w:val="28"/>
        </w:rPr>
        <w:t xml:space="preserve">Vīza: </w:t>
      </w:r>
      <w:r w:rsidR="00FA51A1" w:rsidRPr="00483F1B">
        <w:rPr>
          <w:szCs w:val="28"/>
        </w:rPr>
        <w:t>Valsts sekretārs</w:t>
      </w:r>
      <w:r w:rsidR="008E3524" w:rsidRPr="00483F1B">
        <w:rPr>
          <w:szCs w:val="28"/>
        </w:rPr>
        <w:tab/>
      </w:r>
      <w:r w:rsidR="008E3524" w:rsidRPr="00483F1B">
        <w:rPr>
          <w:szCs w:val="28"/>
        </w:rPr>
        <w:tab/>
      </w:r>
      <w:r w:rsidR="008E3524" w:rsidRPr="00483F1B">
        <w:rPr>
          <w:szCs w:val="28"/>
        </w:rPr>
        <w:tab/>
      </w:r>
      <w:r w:rsidR="008E3524" w:rsidRPr="00483F1B">
        <w:rPr>
          <w:szCs w:val="28"/>
        </w:rPr>
        <w:tab/>
      </w:r>
      <w:r w:rsidR="00FA51A1" w:rsidRPr="00483F1B">
        <w:rPr>
          <w:szCs w:val="28"/>
        </w:rPr>
        <w:tab/>
      </w:r>
      <w:r w:rsidR="00FA51A1" w:rsidRPr="00483F1B">
        <w:rPr>
          <w:szCs w:val="28"/>
        </w:rPr>
        <w:tab/>
        <w:t>G.Puķītis</w:t>
      </w:r>
    </w:p>
    <w:p w:rsidR="002D56F3" w:rsidRPr="00483F1B" w:rsidRDefault="002D56F3" w:rsidP="00D25DD5"/>
    <w:p w:rsidR="004E612B" w:rsidRDefault="004E612B" w:rsidP="00D25DD5"/>
    <w:p w:rsidR="00B52EA6" w:rsidRDefault="00B52EA6" w:rsidP="00D25DD5"/>
    <w:p w:rsidR="00B52EA6" w:rsidRPr="00483F1B" w:rsidRDefault="00B52EA6" w:rsidP="00D25DD5"/>
    <w:p w:rsidR="00E7252B" w:rsidRPr="00B92275" w:rsidRDefault="00F5182D" w:rsidP="00D25DD5">
      <w:pPr>
        <w:jc w:val="both"/>
        <w:rPr>
          <w:sz w:val="20"/>
          <w:szCs w:val="20"/>
        </w:rPr>
      </w:pPr>
      <w:r>
        <w:rPr>
          <w:sz w:val="20"/>
          <w:szCs w:val="20"/>
        </w:rPr>
        <w:t>10</w:t>
      </w:r>
      <w:r w:rsidR="006E3DE4" w:rsidRPr="00B92275">
        <w:rPr>
          <w:sz w:val="20"/>
          <w:szCs w:val="20"/>
        </w:rPr>
        <w:t>.0</w:t>
      </w:r>
      <w:r w:rsidR="00B92275" w:rsidRPr="00B92275">
        <w:rPr>
          <w:sz w:val="20"/>
          <w:szCs w:val="20"/>
        </w:rPr>
        <w:t>9.</w:t>
      </w:r>
      <w:r w:rsidR="006E3DE4" w:rsidRPr="00B92275">
        <w:rPr>
          <w:sz w:val="20"/>
          <w:szCs w:val="20"/>
        </w:rPr>
        <w:t xml:space="preserve">2012 </w:t>
      </w:r>
    </w:p>
    <w:p w:rsidR="00F5182D" w:rsidRDefault="00203EC0" w:rsidP="00D25DD5">
      <w:pPr>
        <w:jc w:val="both"/>
        <w:rPr>
          <w:sz w:val="20"/>
          <w:szCs w:val="20"/>
        </w:rPr>
      </w:pPr>
      <w:fldSimple w:instr=" DOCPROPERTY  Words  \* MERGEFORMAT ">
        <w:r w:rsidR="00F5182D">
          <w:rPr>
            <w:sz w:val="20"/>
            <w:szCs w:val="20"/>
          </w:rPr>
          <w:t>2738</w:t>
        </w:r>
      </w:fldSimple>
    </w:p>
    <w:p w:rsidR="00A01C54" w:rsidRPr="00483F1B" w:rsidRDefault="00A01C54" w:rsidP="00D25DD5">
      <w:pPr>
        <w:jc w:val="both"/>
        <w:rPr>
          <w:sz w:val="20"/>
          <w:szCs w:val="20"/>
        </w:rPr>
      </w:pPr>
      <w:r w:rsidRPr="00483F1B">
        <w:rPr>
          <w:sz w:val="20"/>
          <w:szCs w:val="20"/>
        </w:rPr>
        <w:t>T.Motorina,</w:t>
      </w:r>
    </w:p>
    <w:p w:rsidR="00087622" w:rsidRPr="00483F1B" w:rsidRDefault="00087622" w:rsidP="00D25DD5">
      <w:pPr>
        <w:jc w:val="both"/>
        <w:rPr>
          <w:sz w:val="20"/>
          <w:szCs w:val="20"/>
        </w:rPr>
      </w:pPr>
      <w:r w:rsidRPr="00483F1B">
        <w:rPr>
          <w:sz w:val="20"/>
          <w:szCs w:val="20"/>
        </w:rPr>
        <w:t>Tālr.67558894</w:t>
      </w:r>
      <w:r w:rsidR="007A6F54" w:rsidRPr="00483F1B">
        <w:rPr>
          <w:sz w:val="20"/>
          <w:szCs w:val="20"/>
        </w:rPr>
        <w:t>,</w:t>
      </w:r>
      <w:r w:rsidRPr="00483F1B">
        <w:rPr>
          <w:sz w:val="20"/>
          <w:szCs w:val="20"/>
        </w:rPr>
        <w:t xml:space="preserve"> </w:t>
      </w:r>
      <w:smartTag w:uri="schemas-tilde-lv/tildestengine" w:element="veidnes">
        <w:smartTagPr>
          <w:attr w:name="text" w:val="fakss"/>
          <w:attr w:name="baseform" w:val="fakss"/>
          <w:attr w:name="id" w:val="-1"/>
        </w:smartTagPr>
        <w:r w:rsidRPr="00483F1B">
          <w:rPr>
            <w:sz w:val="20"/>
            <w:szCs w:val="20"/>
          </w:rPr>
          <w:t>fakss</w:t>
        </w:r>
      </w:smartTag>
      <w:r w:rsidRPr="00483F1B">
        <w:rPr>
          <w:sz w:val="20"/>
          <w:szCs w:val="20"/>
        </w:rPr>
        <w:t xml:space="preserve"> 67213994</w:t>
      </w:r>
    </w:p>
    <w:p w:rsidR="00C33F10" w:rsidRPr="00D25DD5" w:rsidRDefault="00203EC0" w:rsidP="00D25DD5">
      <w:pPr>
        <w:jc w:val="both"/>
        <w:rPr>
          <w:sz w:val="20"/>
          <w:szCs w:val="20"/>
        </w:rPr>
      </w:pPr>
      <w:hyperlink r:id="rId8" w:history="1">
        <w:r w:rsidR="008E3524" w:rsidRPr="00483F1B">
          <w:rPr>
            <w:rStyle w:val="Hipersaite"/>
            <w:sz w:val="20"/>
            <w:szCs w:val="20"/>
          </w:rPr>
          <w:t>lna@arhivi.gov.lv</w:t>
        </w:r>
      </w:hyperlink>
    </w:p>
    <w:sectPr w:rsidR="00C33F10" w:rsidRPr="00D25DD5" w:rsidSect="00F93508">
      <w:headerReference w:type="even" r:id="rId9"/>
      <w:headerReference w:type="default" r:id="rId10"/>
      <w:footerReference w:type="default" r:id="rId11"/>
      <w:footerReference w:type="first" r:id="rId12"/>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C5" w:rsidRDefault="001F0FC5">
      <w:r>
        <w:separator/>
      </w:r>
    </w:p>
    <w:p w:rsidR="00000000" w:rsidRDefault="00B52EA6"/>
  </w:endnote>
  <w:endnote w:type="continuationSeparator" w:id="0">
    <w:p w:rsidR="001F0FC5" w:rsidRDefault="001F0FC5">
      <w:r>
        <w:continuationSeparator/>
      </w:r>
    </w:p>
    <w:p w:rsidR="00000000" w:rsidRDefault="00B52E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E4" w:rsidRPr="00FB18D7" w:rsidRDefault="006E3DE4" w:rsidP="004E612B">
    <w:pPr>
      <w:pStyle w:val="naislab"/>
      <w:jc w:val="both"/>
      <w:rPr>
        <w:sz w:val="22"/>
        <w:szCs w:val="22"/>
      </w:rPr>
    </w:pPr>
    <w:r>
      <w:rPr>
        <w:sz w:val="22"/>
        <w:szCs w:val="22"/>
      </w:rPr>
      <w:t>KMAnot_</w:t>
    </w:r>
    <w:r w:rsidR="00F5182D">
      <w:rPr>
        <w:sz w:val="22"/>
        <w:szCs w:val="22"/>
      </w:rPr>
      <w:t>1</w:t>
    </w:r>
    <w:r w:rsidR="00B52EA6">
      <w:rPr>
        <w:sz w:val="22"/>
        <w:szCs w:val="22"/>
      </w:rPr>
      <w:t>1</w:t>
    </w:r>
    <w:r w:rsidR="008A6A25">
      <w:rPr>
        <w:sz w:val="22"/>
        <w:szCs w:val="22"/>
      </w:rPr>
      <w:t>0912</w:t>
    </w:r>
    <w:r>
      <w:rPr>
        <w:sz w:val="22"/>
        <w:szCs w:val="22"/>
      </w:rPr>
      <w:t>_</w:t>
    </w:r>
    <w:r w:rsidR="004456D0" w:rsidRPr="004456D0">
      <w:rPr>
        <w:sz w:val="22"/>
        <w:szCs w:val="22"/>
      </w:rPr>
      <w:t xml:space="preserve"> </w:t>
    </w:r>
    <w:r w:rsidR="004456D0">
      <w:rPr>
        <w:sz w:val="22"/>
        <w:szCs w:val="22"/>
      </w:rPr>
      <w:t>VSS_287</w:t>
    </w:r>
    <w:r w:rsidR="004456D0" w:rsidRPr="00FB18D7">
      <w:rPr>
        <w:sz w:val="22"/>
        <w:szCs w:val="22"/>
      </w:rPr>
      <w:t>;</w:t>
    </w:r>
    <w:r w:rsidRPr="00FB18D7">
      <w:rPr>
        <w:sz w:val="22"/>
        <w:szCs w:val="22"/>
      </w:rPr>
      <w:t xml:space="preserve">; Ministru kabineta noteikumu projekta „Noteikumi par </w:t>
    </w:r>
    <w:r>
      <w:rPr>
        <w:sz w:val="22"/>
        <w:szCs w:val="22"/>
      </w:rPr>
      <w:t>Latvijas Nacionālā arhīva</w:t>
    </w:r>
    <w:r w:rsidRPr="00FB18D7">
      <w:rPr>
        <w:sz w:val="22"/>
        <w:szCs w:val="22"/>
      </w:rPr>
      <w:t xml:space="preserve"> sniegto</w:t>
    </w:r>
    <w:r>
      <w:rPr>
        <w:sz w:val="22"/>
        <w:szCs w:val="22"/>
      </w:rPr>
      <w:t xml:space="preserve"> publisko</w:t>
    </w:r>
    <w:r w:rsidRPr="00FB18D7">
      <w:rPr>
        <w:sz w:val="22"/>
        <w:szCs w:val="22"/>
      </w:rPr>
      <w:t xml:space="preserve"> maksas pakalpojumu cenrādi” sākotnējās ietekmes novērtējuma </w:t>
    </w:r>
    <w:smartTag w:uri="schemas-tilde-lv/tildestengine" w:element="veidnes">
      <w:smartTagPr>
        <w:attr w:name="id" w:val="-1"/>
        <w:attr w:name="baseform" w:val="ziņojums"/>
        <w:attr w:name="text" w:val="ziņojums"/>
      </w:smartTagPr>
      <w:r w:rsidRPr="00FB18D7">
        <w:rPr>
          <w:sz w:val="22"/>
          <w:szCs w:val="22"/>
        </w:rPr>
        <w:t>ziņojums</w:t>
      </w:r>
    </w:smartTag>
    <w:r w:rsidRPr="00FB18D7">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E4" w:rsidRPr="00FB18D7" w:rsidRDefault="00F5182D" w:rsidP="004E612B">
    <w:pPr>
      <w:pStyle w:val="naislab"/>
      <w:jc w:val="both"/>
      <w:rPr>
        <w:sz w:val="22"/>
        <w:szCs w:val="22"/>
      </w:rPr>
    </w:pPr>
    <w:r>
      <w:rPr>
        <w:sz w:val="22"/>
        <w:szCs w:val="22"/>
      </w:rPr>
      <w:t>KMAnot_1</w:t>
    </w:r>
    <w:r w:rsidR="00B52EA6">
      <w:rPr>
        <w:sz w:val="22"/>
        <w:szCs w:val="22"/>
      </w:rPr>
      <w:t>1</w:t>
    </w:r>
    <w:r w:rsidR="008A6A25">
      <w:rPr>
        <w:sz w:val="22"/>
        <w:szCs w:val="22"/>
      </w:rPr>
      <w:t>09</w:t>
    </w:r>
    <w:r w:rsidR="006E3DE4">
      <w:rPr>
        <w:sz w:val="22"/>
        <w:szCs w:val="22"/>
      </w:rPr>
      <w:t>12_</w:t>
    </w:r>
    <w:r w:rsidR="004456D0">
      <w:rPr>
        <w:sz w:val="22"/>
        <w:szCs w:val="22"/>
      </w:rPr>
      <w:t>VSS_287</w:t>
    </w:r>
    <w:r w:rsidR="006E3DE4" w:rsidRPr="00FB18D7">
      <w:rPr>
        <w:sz w:val="22"/>
        <w:szCs w:val="22"/>
      </w:rPr>
      <w:t xml:space="preserve">; Ministru kabineta noteikumu projekta „Noteikumi par </w:t>
    </w:r>
    <w:r w:rsidR="006E3DE4">
      <w:rPr>
        <w:sz w:val="22"/>
        <w:szCs w:val="22"/>
      </w:rPr>
      <w:t>Latvijas Nacionālā arhīva</w:t>
    </w:r>
    <w:r w:rsidR="006E3DE4" w:rsidRPr="00FB18D7">
      <w:rPr>
        <w:sz w:val="22"/>
        <w:szCs w:val="22"/>
      </w:rPr>
      <w:t xml:space="preserve"> sniegto</w:t>
    </w:r>
    <w:r w:rsidR="006E3DE4">
      <w:rPr>
        <w:sz w:val="22"/>
        <w:szCs w:val="22"/>
      </w:rPr>
      <w:t xml:space="preserve"> publisko</w:t>
    </w:r>
    <w:r w:rsidR="006E3DE4" w:rsidRPr="00FB18D7">
      <w:rPr>
        <w:sz w:val="22"/>
        <w:szCs w:val="22"/>
      </w:rPr>
      <w:t xml:space="preserve"> maksas pakalpojumu cenrādi” sākotnējās ietekmes novērtējuma </w:t>
    </w:r>
    <w:smartTag w:uri="schemas-tilde-lv/tildestengine" w:element="veidnes">
      <w:smartTagPr>
        <w:attr w:name="id" w:val="-1"/>
        <w:attr w:name="baseform" w:val="ziņojums"/>
        <w:attr w:name="text" w:val="ziņojums"/>
      </w:smartTagPr>
      <w:r w:rsidR="006E3DE4" w:rsidRPr="00FB18D7">
        <w:rPr>
          <w:sz w:val="22"/>
          <w:szCs w:val="22"/>
        </w:rPr>
        <w:t>ziņojums</w:t>
      </w:r>
    </w:smartTag>
    <w:r w:rsidR="006E3DE4" w:rsidRPr="00FB18D7">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C5" w:rsidRDefault="001F0FC5">
      <w:r>
        <w:separator/>
      </w:r>
    </w:p>
    <w:p w:rsidR="00000000" w:rsidRDefault="00B52EA6"/>
  </w:footnote>
  <w:footnote w:type="continuationSeparator" w:id="0">
    <w:p w:rsidR="001F0FC5" w:rsidRDefault="001F0FC5">
      <w:r>
        <w:continuationSeparator/>
      </w:r>
    </w:p>
    <w:p w:rsidR="00000000" w:rsidRDefault="00B52E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E4" w:rsidRDefault="00203EC0" w:rsidP="00371047">
    <w:pPr>
      <w:pStyle w:val="Galvene"/>
      <w:framePr w:wrap="around" w:vAnchor="text" w:hAnchor="margin" w:xAlign="center" w:y="1"/>
      <w:rPr>
        <w:rStyle w:val="Lappusesnumurs"/>
      </w:rPr>
    </w:pPr>
    <w:r>
      <w:rPr>
        <w:rStyle w:val="Lappusesnumurs"/>
      </w:rPr>
      <w:fldChar w:fldCharType="begin"/>
    </w:r>
    <w:r w:rsidR="006E3DE4">
      <w:rPr>
        <w:rStyle w:val="Lappusesnumurs"/>
      </w:rPr>
      <w:instrText xml:space="preserve">PAGE  </w:instrText>
    </w:r>
    <w:r>
      <w:rPr>
        <w:rStyle w:val="Lappusesnumurs"/>
      </w:rPr>
      <w:fldChar w:fldCharType="end"/>
    </w:r>
  </w:p>
  <w:p w:rsidR="006E3DE4" w:rsidRDefault="006E3DE4">
    <w:pPr>
      <w:pStyle w:val="Galvene"/>
    </w:pPr>
  </w:p>
  <w:p w:rsidR="00000000" w:rsidRDefault="00B52E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E4" w:rsidRPr="00C47086" w:rsidRDefault="00203EC0" w:rsidP="00371047">
    <w:pPr>
      <w:pStyle w:val="Galvene"/>
      <w:framePr w:wrap="around" w:vAnchor="text" w:hAnchor="margin" w:xAlign="center" w:y="1"/>
      <w:rPr>
        <w:rStyle w:val="Lappusesnumurs"/>
        <w:sz w:val="22"/>
        <w:szCs w:val="22"/>
      </w:rPr>
    </w:pPr>
    <w:r w:rsidRPr="00C47086">
      <w:rPr>
        <w:rStyle w:val="Lappusesnumurs"/>
        <w:sz w:val="22"/>
        <w:szCs w:val="22"/>
      </w:rPr>
      <w:fldChar w:fldCharType="begin"/>
    </w:r>
    <w:r w:rsidR="006E3DE4" w:rsidRPr="00C47086">
      <w:rPr>
        <w:rStyle w:val="Lappusesnumurs"/>
        <w:sz w:val="22"/>
        <w:szCs w:val="22"/>
      </w:rPr>
      <w:instrText xml:space="preserve">PAGE  </w:instrText>
    </w:r>
    <w:r w:rsidRPr="00C47086">
      <w:rPr>
        <w:rStyle w:val="Lappusesnumurs"/>
        <w:sz w:val="22"/>
        <w:szCs w:val="22"/>
      </w:rPr>
      <w:fldChar w:fldCharType="separate"/>
    </w:r>
    <w:r w:rsidR="00B52EA6">
      <w:rPr>
        <w:rStyle w:val="Lappusesnumurs"/>
        <w:noProof/>
        <w:sz w:val="22"/>
        <w:szCs w:val="22"/>
      </w:rPr>
      <w:t>10</w:t>
    </w:r>
    <w:r w:rsidRPr="00C47086">
      <w:rPr>
        <w:rStyle w:val="Lappusesnumurs"/>
        <w:sz w:val="22"/>
        <w:szCs w:val="22"/>
      </w:rPr>
      <w:fldChar w:fldCharType="end"/>
    </w:r>
  </w:p>
  <w:p w:rsidR="006E3DE4" w:rsidRDefault="006E3DE4">
    <w:pPr>
      <w:pStyle w:val="Galvene"/>
    </w:pPr>
  </w:p>
  <w:p w:rsidR="00000000" w:rsidRDefault="00B5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E96"/>
    <w:multiLevelType w:val="multilevel"/>
    <w:tmpl w:val="1DAC99EC"/>
    <w:lvl w:ilvl="0">
      <w:start w:val="1"/>
      <w:numFmt w:val="decimal"/>
      <w:lvlText w:val="%1)"/>
      <w:lvlJc w:val="left"/>
      <w:pPr>
        <w:tabs>
          <w:tab w:val="num" w:pos="900"/>
        </w:tabs>
        <w:ind w:left="900" w:hanging="42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1374E4"/>
    <w:multiLevelType w:val="hybridMultilevel"/>
    <w:tmpl w:val="924CE350"/>
    <w:lvl w:ilvl="0" w:tplc="684489F8">
      <w:start w:val="1"/>
      <w:numFmt w:val="decimal"/>
      <w:lvlText w:val="%1)"/>
      <w:lvlJc w:val="left"/>
      <w:pPr>
        <w:tabs>
          <w:tab w:val="num" w:pos="780"/>
        </w:tabs>
        <w:ind w:left="780" w:hanging="42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D1761E5"/>
    <w:multiLevelType w:val="hybridMultilevel"/>
    <w:tmpl w:val="A6BC07BE"/>
    <w:lvl w:ilvl="0" w:tplc="684489F8">
      <w:start w:val="1"/>
      <w:numFmt w:val="decimal"/>
      <w:lvlText w:val="%1)"/>
      <w:lvlJc w:val="left"/>
      <w:pPr>
        <w:tabs>
          <w:tab w:val="num" w:pos="900"/>
        </w:tabs>
        <w:ind w:left="90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F0C6906"/>
    <w:multiLevelType w:val="hybridMultilevel"/>
    <w:tmpl w:val="C9A6906A"/>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2450785"/>
    <w:multiLevelType w:val="multilevel"/>
    <w:tmpl w:val="6C4ACB14"/>
    <w:lvl w:ilvl="0">
      <w:start w:val="1"/>
      <w:numFmt w:val="decimal"/>
      <w:lvlText w:val="%1)"/>
      <w:lvlJc w:val="left"/>
      <w:pPr>
        <w:tabs>
          <w:tab w:val="num" w:pos="900"/>
        </w:tabs>
        <w:ind w:left="900" w:hanging="4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5F62A0"/>
    <w:multiLevelType w:val="hybridMultilevel"/>
    <w:tmpl w:val="6AF248CC"/>
    <w:lvl w:ilvl="0" w:tplc="3C6A252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47B5575"/>
    <w:multiLevelType w:val="multilevel"/>
    <w:tmpl w:val="03BC85A2"/>
    <w:lvl w:ilvl="0">
      <w:numFmt w:val="none"/>
      <w:lvlText w:val=""/>
      <w:lvlJc w:val="left"/>
      <w:pPr>
        <w:tabs>
          <w:tab w:val="num" w:pos="360"/>
        </w:tabs>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9296BEF"/>
    <w:multiLevelType w:val="hybridMultilevel"/>
    <w:tmpl w:val="33384BBA"/>
    <w:lvl w:ilvl="0" w:tplc="868E710A">
      <w:numFmt w:val="none"/>
      <w:lvlText w:val=""/>
      <w:lvlJc w:val="left"/>
      <w:pPr>
        <w:tabs>
          <w:tab w:val="num" w:pos="360"/>
        </w:tabs>
      </w:pPr>
    </w:lvl>
    <w:lvl w:ilvl="1" w:tplc="F84031F4">
      <w:numFmt w:val="none"/>
      <w:lvlText w:val=""/>
      <w:lvlJc w:val="left"/>
      <w:pPr>
        <w:tabs>
          <w:tab w:val="num" w:pos="360"/>
        </w:tabs>
      </w:pPr>
    </w:lvl>
    <w:lvl w:ilvl="2" w:tplc="C930BB4E">
      <w:numFmt w:val="none"/>
      <w:lvlText w:val=""/>
      <w:lvlJc w:val="left"/>
      <w:pPr>
        <w:tabs>
          <w:tab w:val="num" w:pos="360"/>
        </w:tabs>
      </w:pPr>
    </w:lvl>
    <w:lvl w:ilvl="3" w:tplc="13588F14">
      <w:numFmt w:val="none"/>
      <w:lvlText w:val=""/>
      <w:lvlJc w:val="left"/>
      <w:pPr>
        <w:tabs>
          <w:tab w:val="num" w:pos="360"/>
        </w:tabs>
      </w:pPr>
    </w:lvl>
    <w:lvl w:ilvl="4" w:tplc="55B68622">
      <w:numFmt w:val="none"/>
      <w:lvlText w:val=""/>
      <w:lvlJc w:val="left"/>
      <w:pPr>
        <w:tabs>
          <w:tab w:val="num" w:pos="360"/>
        </w:tabs>
      </w:pPr>
    </w:lvl>
    <w:lvl w:ilvl="5" w:tplc="4A5E5096">
      <w:numFmt w:val="none"/>
      <w:lvlText w:val=""/>
      <w:lvlJc w:val="left"/>
      <w:pPr>
        <w:tabs>
          <w:tab w:val="num" w:pos="360"/>
        </w:tabs>
      </w:pPr>
    </w:lvl>
    <w:lvl w:ilvl="6" w:tplc="1FA6ADCC">
      <w:numFmt w:val="none"/>
      <w:lvlText w:val=""/>
      <w:lvlJc w:val="left"/>
      <w:pPr>
        <w:tabs>
          <w:tab w:val="num" w:pos="360"/>
        </w:tabs>
      </w:pPr>
    </w:lvl>
    <w:lvl w:ilvl="7" w:tplc="F02C851C">
      <w:numFmt w:val="none"/>
      <w:lvlText w:val=""/>
      <w:lvlJc w:val="left"/>
      <w:pPr>
        <w:tabs>
          <w:tab w:val="num" w:pos="360"/>
        </w:tabs>
      </w:pPr>
    </w:lvl>
    <w:lvl w:ilvl="8" w:tplc="149E7880">
      <w:numFmt w:val="none"/>
      <w:lvlText w:val=""/>
      <w:lvlJc w:val="left"/>
      <w:pPr>
        <w:tabs>
          <w:tab w:val="num" w:pos="360"/>
        </w:tabs>
      </w:pPr>
    </w:lvl>
  </w:abstractNum>
  <w:abstractNum w:abstractNumId="8">
    <w:nsid w:val="19770F62"/>
    <w:multiLevelType w:val="hybridMultilevel"/>
    <w:tmpl w:val="9C2E408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A555F1B"/>
    <w:multiLevelType w:val="hybridMultilevel"/>
    <w:tmpl w:val="C7129CFE"/>
    <w:lvl w:ilvl="0" w:tplc="B6E4C226">
      <w:start w:val="1"/>
      <w:numFmt w:val="decimal"/>
      <w:lvlText w:val="%1)"/>
      <w:lvlJc w:val="left"/>
      <w:pPr>
        <w:tabs>
          <w:tab w:val="num" w:pos="1065"/>
        </w:tabs>
        <w:ind w:left="1065"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A845E62"/>
    <w:multiLevelType w:val="multilevel"/>
    <w:tmpl w:val="F87EB01A"/>
    <w:lvl w:ilvl="0">
      <w:start w:val="1"/>
      <w:numFmt w:val="decimal"/>
      <w:lvlText w:val="%1)"/>
      <w:lvlJc w:val="left"/>
      <w:pPr>
        <w:tabs>
          <w:tab w:val="num" w:pos="900"/>
        </w:tabs>
        <w:ind w:left="900" w:hanging="42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nsid w:val="1A880EBD"/>
    <w:multiLevelType w:val="multilevel"/>
    <w:tmpl w:val="CBE220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3A68E3"/>
    <w:multiLevelType w:val="hybridMultilevel"/>
    <w:tmpl w:val="59BAAF58"/>
    <w:lvl w:ilvl="0" w:tplc="AE020B0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1FB526D"/>
    <w:multiLevelType w:val="multilevel"/>
    <w:tmpl w:val="6AF248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201FFA"/>
    <w:multiLevelType w:val="multilevel"/>
    <w:tmpl w:val="0644DC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0712B2"/>
    <w:multiLevelType w:val="hybridMultilevel"/>
    <w:tmpl w:val="FD1E2D36"/>
    <w:lvl w:ilvl="0" w:tplc="684489F8">
      <w:start w:val="1"/>
      <w:numFmt w:val="decimal"/>
      <w:lvlText w:val="%1)"/>
      <w:lvlJc w:val="left"/>
      <w:pPr>
        <w:tabs>
          <w:tab w:val="num" w:pos="780"/>
        </w:tabs>
        <w:ind w:left="780" w:hanging="42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7FF101B"/>
    <w:multiLevelType w:val="hybridMultilevel"/>
    <w:tmpl w:val="1DAC99EC"/>
    <w:lvl w:ilvl="0" w:tplc="684489F8">
      <w:start w:val="1"/>
      <w:numFmt w:val="decimal"/>
      <w:lvlText w:val="%1)"/>
      <w:lvlJc w:val="left"/>
      <w:pPr>
        <w:tabs>
          <w:tab w:val="num" w:pos="900"/>
        </w:tabs>
        <w:ind w:left="900" w:hanging="420"/>
      </w:pPr>
      <w:rPr>
        <w:rFonts w:ascii="Times New Roman" w:eastAsia="Times New Roman" w:hAnsi="Times New Roman" w:cs="Times New Roman"/>
      </w:rPr>
    </w:lvl>
    <w:lvl w:ilvl="1" w:tplc="04260019" w:tentative="1">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7">
    <w:nsid w:val="2CCF2C7E"/>
    <w:multiLevelType w:val="hybridMultilevel"/>
    <w:tmpl w:val="B866A5A4"/>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E5E1A72"/>
    <w:multiLevelType w:val="hybridMultilevel"/>
    <w:tmpl w:val="68260EE2"/>
    <w:lvl w:ilvl="0" w:tplc="684489F8">
      <w:start w:val="1"/>
      <w:numFmt w:val="decimal"/>
      <w:lvlText w:val="%1)"/>
      <w:lvlJc w:val="left"/>
      <w:pPr>
        <w:tabs>
          <w:tab w:val="num" w:pos="780"/>
        </w:tabs>
        <w:ind w:left="780" w:hanging="420"/>
      </w:pPr>
      <w:rPr>
        <w:rFonts w:ascii="Times New Roman" w:eastAsia="Times New Roman" w:hAnsi="Times New Roman" w:cs="Times New Roman"/>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9">
    <w:nsid w:val="30FA33F7"/>
    <w:multiLevelType w:val="hybridMultilevel"/>
    <w:tmpl w:val="C3AAF52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2006EA4"/>
    <w:multiLevelType w:val="hybridMultilevel"/>
    <w:tmpl w:val="CE90DF26"/>
    <w:lvl w:ilvl="0" w:tplc="1860712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323B3A4D"/>
    <w:multiLevelType w:val="hybridMultilevel"/>
    <w:tmpl w:val="E8B62182"/>
    <w:lvl w:ilvl="0" w:tplc="684489F8">
      <w:start w:val="1"/>
      <w:numFmt w:val="decimal"/>
      <w:lvlText w:val="%1)"/>
      <w:lvlJc w:val="left"/>
      <w:pPr>
        <w:tabs>
          <w:tab w:val="num" w:pos="900"/>
        </w:tabs>
        <w:ind w:left="90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32CF79C6"/>
    <w:multiLevelType w:val="hybridMultilevel"/>
    <w:tmpl w:val="6C1A865A"/>
    <w:lvl w:ilvl="0" w:tplc="A6349AD4">
      <w:numFmt w:val="none"/>
      <w:lvlText w:val=""/>
      <w:lvlJc w:val="left"/>
      <w:pPr>
        <w:tabs>
          <w:tab w:val="num" w:pos="360"/>
        </w:tabs>
      </w:pPr>
    </w:lvl>
    <w:lvl w:ilvl="1" w:tplc="20188A04" w:tentative="1">
      <w:start w:val="1"/>
      <w:numFmt w:val="lowerLetter"/>
      <w:lvlText w:val="%2."/>
      <w:lvlJc w:val="left"/>
      <w:pPr>
        <w:tabs>
          <w:tab w:val="num" w:pos="1440"/>
        </w:tabs>
        <w:ind w:left="1440" w:hanging="360"/>
      </w:pPr>
    </w:lvl>
    <w:lvl w:ilvl="2" w:tplc="485E8EBC" w:tentative="1">
      <w:start w:val="1"/>
      <w:numFmt w:val="lowerRoman"/>
      <w:lvlText w:val="%3."/>
      <w:lvlJc w:val="right"/>
      <w:pPr>
        <w:tabs>
          <w:tab w:val="num" w:pos="2160"/>
        </w:tabs>
        <w:ind w:left="2160" w:hanging="180"/>
      </w:pPr>
    </w:lvl>
    <w:lvl w:ilvl="3" w:tplc="327AE658" w:tentative="1">
      <w:start w:val="1"/>
      <w:numFmt w:val="decimal"/>
      <w:lvlText w:val="%4."/>
      <w:lvlJc w:val="left"/>
      <w:pPr>
        <w:tabs>
          <w:tab w:val="num" w:pos="2880"/>
        </w:tabs>
        <w:ind w:left="2880" w:hanging="360"/>
      </w:pPr>
    </w:lvl>
    <w:lvl w:ilvl="4" w:tplc="3AB24DC4" w:tentative="1">
      <w:start w:val="1"/>
      <w:numFmt w:val="lowerLetter"/>
      <w:lvlText w:val="%5."/>
      <w:lvlJc w:val="left"/>
      <w:pPr>
        <w:tabs>
          <w:tab w:val="num" w:pos="3600"/>
        </w:tabs>
        <w:ind w:left="3600" w:hanging="360"/>
      </w:pPr>
    </w:lvl>
    <w:lvl w:ilvl="5" w:tplc="E3B64BAA" w:tentative="1">
      <w:start w:val="1"/>
      <w:numFmt w:val="lowerRoman"/>
      <w:lvlText w:val="%6."/>
      <w:lvlJc w:val="right"/>
      <w:pPr>
        <w:tabs>
          <w:tab w:val="num" w:pos="4320"/>
        </w:tabs>
        <w:ind w:left="4320" w:hanging="180"/>
      </w:pPr>
    </w:lvl>
    <w:lvl w:ilvl="6" w:tplc="221006AA" w:tentative="1">
      <w:start w:val="1"/>
      <w:numFmt w:val="decimal"/>
      <w:lvlText w:val="%7."/>
      <w:lvlJc w:val="left"/>
      <w:pPr>
        <w:tabs>
          <w:tab w:val="num" w:pos="5040"/>
        </w:tabs>
        <w:ind w:left="5040" w:hanging="360"/>
      </w:pPr>
    </w:lvl>
    <w:lvl w:ilvl="7" w:tplc="F5D80212" w:tentative="1">
      <w:start w:val="1"/>
      <w:numFmt w:val="lowerLetter"/>
      <w:lvlText w:val="%8."/>
      <w:lvlJc w:val="left"/>
      <w:pPr>
        <w:tabs>
          <w:tab w:val="num" w:pos="5760"/>
        </w:tabs>
        <w:ind w:left="5760" w:hanging="360"/>
      </w:pPr>
    </w:lvl>
    <w:lvl w:ilvl="8" w:tplc="BEC05424" w:tentative="1">
      <w:start w:val="1"/>
      <w:numFmt w:val="lowerRoman"/>
      <w:lvlText w:val="%9."/>
      <w:lvlJc w:val="right"/>
      <w:pPr>
        <w:tabs>
          <w:tab w:val="num" w:pos="6480"/>
        </w:tabs>
        <w:ind w:left="6480" w:hanging="180"/>
      </w:pPr>
    </w:lvl>
  </w:abstractNum>
  <w:abstractNum w:abstractNumId="23">
    <w:nsid w:val="35680E9B"/>
    <w:multiLevelType w:val="multilevel"/>
    <w:tmpl w:val="98128D78"/>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92B40"/>
    <w:multiLevelType w:val="hybridMultilevel"/>
    <w:tmpl w:val="DD34B244"/>
    <w:lvl w:ilvl="0" w:tplc="70029B4E">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C4564E3"/>
    <w:multiLevelType w:val="hybridMultilevel"/>
    <w:tmpl w:val="6C4ACB14"/>
    <w:lvl w:ilvl="0" w:tplc="684489F8">
      <w:start w:val="1"/>
      <w:numFmt w:val="decimal"/>
      <w:lvlText w:val="%1)"/>
      <w:lvlJc w:val="left"/>
      <w:pPr>
        <w:tabs>
          <w:tab w:val="num" w:pos="900"/>
        </w:tabs>
        <w:ind w:left="90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33B7A33"/>
    <w:multiLevelType w:val="hybridMultilevel"/>
    <w:tmpl w:val="F95A750A"/>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604555A"/>
    <w:multiLevelType w:val="hybridMultilevel"/>
    <w:tmpl w:val="98128D78"/>
    <w:lvl w:ilvl="0" w:tplc="B838DDD4">
      <w:start w:val="1"/>
      <w:numFmt w:val="decimal"/>
      <w:lvlText w:val="%1)"/>
      <w:lvlJc w:val="left"/>
      <w:pPr>
        <w:tabs>
          <w:tab w:val="num" w:pos="1065"/>
        </w:tabs>
        <w:ind w:left="1065"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6574B25"/>
    <w:multiLevelType w:val="multilevel"/>
    <w:tmpl w:val="CBE220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B6746B"/>
    <w:multiLevelType w:val="multilevel"/>
    <w:tmpl w:val="CBE220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DD5C66"/>
    <w:multiLevelType w:val="multilevel"/>
    <w:tmpl w:val="AE56C50E"/>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1">
    <w:nsid w:val="487D1D5F"/>
    <w:multiLevelType w:val="hybridMultilevel"/>
    <w:tmpl w:val="0644DC7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1E87ADD"/>
    <w:multiLevelType w:val="hybridMultilevel"/>
    <w:tmpl w:val="020CF9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369333F"/>
    <w:multiLevelType w:val="multilevel"/>
    <w:tmpl w:val="CE90DF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58B7AF6"/>
    <w:multiLevelType w:val="hybridMultilevel"/>
    <w:tmpl w:val="1A20A8BC"/>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591A008A"/>
    <w:multiLevelType w:val="hybridMultilevel"/>
    <w:tmpl w:val="693EF868"/>
    <w:lvl w:ilvl="0" w:tplc="C27CB0F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AB63B54"/>
    <w:multiLevelType w:val="multilevel"/>
    <w:tmpl w:val="424E2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3C5B97"/>
    <w:multiLevelType w:val="hybridMultilevel"/>
    <w:tmpl w:val="9FA2951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2577A03"/>
    <w:multiLevelType w:val="multilevel"/>
    <w:tmpl w:val="59BAAF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C924BD"/>
    <w:multiLevelType w:val="multilevel"/>
    <w:tmpl w:val="924CE350"/>
    <w:lvl w:ilvl="0">
      <w:start w:val="1"/>
      <w:numFmt w:val="decimal"/>
      <w:lvlText w:val="%1)"/>
      <w:lvlJc w:val="left"/>
      <w:pPr>
        <w:tabs>
          <w:tab w:val="num" w:pos="780"/>
        </w:tabs>
        <w:ind w:left="780" w:hanging="42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D56EFD"/>
    <w:multiLevelType w:val="multilevel"/>
    <w:tmpl w:val="1DAC99EC"/>
    <w:lvl w:ilvl="0">
      <w:start w:val="1"/>
      <w:numFmt w:val="decimal"/>
      <w:lvlText w:val="%1)"/>
      <w:lvlJc w:val="left"/>
      <w:pPr>
        <w:tabs>
          <w:tab w:val="num" w:pos="900"/>
        </w:tabs>
        <w:ind w:left="900" w:hanging="42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1">
    <w:nsid w:val="6F2363AE"/>
    <w:multiLevelType w:val="hybridMultilevel"/>
    <w:tmpl w:val="9BC426F2"/>
    <w:lvl w:ilvl="0" w:tplc="684489F8">
      <w:start w:val="1"/>
      <w:numFmt w:val="decimal"/>
      <w:lvlText w:val="%1)"/>
      <w:lvlJc w:val="left"/>
      <w:pPr>
        <w:tabs>
          <w:tab w:val="num" w:pos="900"/>
        </w:tabs>
        <w:ind w:left="90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56C1249"/>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59352E8"/>
    <w:multiLevelType w:val="hybridMultilevel"/>
    <w:tmpl w:val="AE56C50E"/>
    <w:lvl w:ilvl="0" w:tplc="684489F8">
      <w:start w:val="1"/>
      <w:numFmt w:val="decimal"/>
      <w:lvlText w:val="%1)"/>
      <w:lvlJc w:val="left"/>
      <w:pPr>
        <w:tabs>
          <w:tab w:val="num" w:pos="780"/>
        </w:tabs>
        <w:ind w:left="780" w:hanging="420"/>
      </w:pPr>
      <w:rPr>
        <w:rFonts w:ascii="Times New Roman" w:eastAsia="Times New Roman" w:hAnsi="Times New Roman" w:cs="Times New Roman"/>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44">
    <w:nsid w:val="77972C2D"/>
    <w:multiLevelType w:val="multilevel"/>
    <w:tmpl w:val="E8B62182"/>
    <w:lvl w:ilvl="0">
      <w:start w:val="1"/>
      <w:numFmt w:val="decimal"/>
      <w:lvlText w:val="%1)"/>
      <w:lvlJc w:val="left"/>
      <w:pPr>
        <w:tabs>
          <w:tab w:val="num" w:pos="900"/>
        </w:tabs>
        <w:ind w:left="900" w:hanging="4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266D52"/>
    <w:multiLevelType w:val="hybridMultilevel"/>
    <w:tmpl w:val="41C8EF3C"/>
    <w:lvl w:ilvl="0" w:tplc="4E3CDA6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34"/>
  </w:num>
  <w:num w:numId="4">
    <w:abstractNumId w:val="26"/>
  </w:num>
  <w:num w:numId="5">
    <w:abstractNumId w:val="3"/>
  </w:num>
  <w:num w:numId="6">
    <w:abstractNumId w:val="15"/>
  </w:num>
  <w:num w:numId="7">
    <w:abstractNumId w:val="31"/>
  </w:num>
  <w:num w:numId="8">
    <w:abstractNumId w:val="27"/>
  </w:num>
  <w:num w:numId="9">
    <w:abstractNumId w:val="32"/>
  </w:num>
  <w:num w:numId="10">
    <w:abstractNumId w:val="8"/>
  </w:num>
  <w:num w:numId="11">
    <w:abstractNumId w:val="37"/>
  </w:num>
  <w:num w:numId="12">
    <w:abstractNumId w:val="9"/>
  </w:num>
  <w:num w:numId="13">
    <w:abstractNumId w:val="19"/>
  </w:num>
  <w:num w:numId="14">
    <w:abstractNumId w:val="11"/>
  </w:num>
  <w:num w:numId="15">
    <w:abstractNumId w:val="45"/>
  </w:num>
  <w:num w:numId="16">
    <w:abstractNumId w:val="35"/>
  </w:num>
  <w:num w:numId="17">
    <w:abstractNumId w:val="20"/>
  </w:num>
  <w:num w:numId="18">
    <w:abstractNumId w:val="5"/>
  </w:num>
  <w:num w:numId="19">
    <w:abstractNumId w:val="16"/>
  </w:num>
  <w:num w:numId="20">
    <w:abstractNumId w:val="12"/>
  </w:num>
  <w:num w:numId="21">
    <w:abstractNumId w:val="1"/>
  </w:num>
  <w:num w:numId="22">
    <w:abstractNumId w:val="42"/>
  </w:num>
  <w:num w:numId="23">
    <w:abstractNumId w:val="23"/>
  </w:num>
  <w:num w:numId="24">
    <w:abstractNumId w:val="10"/>
  </w:num>
  <w:num w:numId="25">
    <w:abstractNumId w:val="0"/>
  </w:num>
  <w:num w:numId="26">
    <w:abstractNumId w:val="21"/>
  </w:num>
  <w:num w:numId="27">
    <w:abstractNumId w:val="33"/>
  </w:num>
  <w:num w:numId="28">
    <w:abstractNumId w:val="25"/>
  </w:num>
  <w:num w:numId="29">
    <w:abstractNumId w:val="4"/>
  </w:num>
  <w:num w:numId="30">
    <w:abstractNumId w:val="29"/>
  </w:num>
  <w:num w:numId="31">
    <w:abstractNumId w:val="28"/>
  </w:num>
  <w:num w:numId="32">
    <w:abstractNumId w:val="14"/>
  </w:num>
  <w:num w:numId="33">
    <w:abstractNumId w:val="43"/>
  </w:num>
  <w:num w:numId="34">
    <w:abstractNumId w:val="30"/>
  </w:num>
  <w:num w:numId="35">
    <w:abstractNumId w:val="40"/>
  </w:num>
  <w:num w:numId="36">
    <w:abstractNumId w:val="18"/>
  </w:num>
  <w:num w:numId="37">
    <w:abstractNumId w:val="13"/>
  </w:num>
  <w:num w:numId="38">
    <w:abstractNumId w:val="38"/>
  </w:num>
  <w:num w:numId="39">
    <w:abstractNumId w:val="2"/>
  </w:num>
  <w:num w:numId="40">
    <w:abstractNumId w:val="36"/>
  </w:num>
  <w:num w:numId="41">
    <w:abstractNumId w:val="44"/>
  </w:num>
  <w:num w:numId="42">
    <w:abstractNumId w:val="41"/>
  </w:num>
  <w:num w:numId="43">
    <w:abstractNumId w:val="39"/>
  </w:num>
  <w:num w:numId="44">
    <w:abstractNumId w:val="7"/>
  </w:num>
  <w:num w:numId="45">
    <w:abstractNumId w:val="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A0DDC"/>
    <w:rsid w:val="0000396A"/>
    <w:rsid w:val="00004F56"/>
    <w:rsid w:val="00010DDD"/>
    <w:rsid w:val="000117E0"/>
    <w:rsid w:val="000133F9"/>
    <w:rsid w:val="00023895"/>
    <w:rsid w:val="0003032C"/>
    <w:rsid w:val="00034147"/>
    <w:rsid w:val="000430E2"/>
    <w:rsid w:val="000449EB"/>
    <w:rsid w:val="00045A26"/>
    <w:rsid w:val="00045D22"/>
    <w:rsid w:val="00050937"/>
    <w:rsid w:val="00052449"/>
    <w:rsid w:val="00053D4F"/>
    <w:rsid w:val="000550E6"/>
    <w:rsid w:val="0006122C"/>
    <w:rsid w:val="000758FA"/>
    <w:rsid w:val="00080927"/>
    <w:rsid w:val="00080D76"/>
    <w:rsid w:val="000810F5"/>
    <w:rsid w:val="00081E67"/>
    <w:rsid w:val="00083C4A"/>
    <w:rsid w:val="00083C9C"/>
    <w:rsid w:val="00085333"/>
    <w:rsid w:val="00087622"/>
    <w:rsid w:val="0009198E"/>
    <w:rsid w:val="000959B4"/>
    <w:rsid w:val="0009671E"/>
    <w:rsid w:val="000A3012"/>
    <w:rsid w:val="000A5CB6"/>
    <w:rsid w:val="000C2D03"/>
    <w:rsid w:val="000C3CC7"/>
    <w:rsid w:val="000C4851"/>
    <w:rsid w:val="000D122D"/>
    <w:rsid w:val="000E0E06"/>
    <w:rsid w:val="000E2184"/>
    <w:rsid w:val="000E4CDC"/>
    <w:rsid w:val="000F131E"/>
    <w:rsid w:val="0011370B"/>
    <w:rsid w:val="00116018"/>
    <w:rsid w:val="00121594"/>
    <w:rsid w:val="001300EF"/>
    <w:rsid w:val="00133618"/>
    <w:rsid w:val="001406EC"/>
    <w:rsid w:val="00142BC6"/>
    <w:rsid w:val="00144628"/>
    <w:rsid w:val="0015215C"/>
    <w:rsid w:val="00160E69"/>
    <w:rsid w:val="00167157"/>
    <w:rsid w:val="001811A3"/>
    <w:rsid w:val="0018567A"/>
    <w:rsid w:val="00191FFF"/>
    <w:rsid w:val="00196785"/>
    <w:rsid w:val="00197151"/>
    <w:rsid w:val="00197673"/>
    <w:rsid w:val="001A037F"/>
    <w:rsid w:val="001A2343"/>
    <w:rsid w:val="001A237C"/>
    <w:rsid w:val="001B1A04"/>
    <w:rsid w:val="001B36C6"/>
    <w:rsid w:val="001B3DD7"/>
    <w:rsid w:val="001C5C7E"/>
    <w:rsid w:val="001C72EB"/>
    <w:rsid w:val="001D37B4"/>
    <w:rsid w:val="001D601E"/>
    <w:rsid w:val="001E0638"/>
    <w:rsid w:val="001E354A"/>
    <w:rsid w:val="001E482B"/>
    <w:rsid w:val="001E4865"/>
    <w:rsid w:val="001E7A4A"/>
    <w:rsid w:val="001E7F92"/>
    <w:rsid w:val="001F0FC5"/>
    <w:rsid w:val="001F3881"/>
    <w:rsid w:val="001F63D6"/>
    <w:rsid w:val="001F7567"/>
    <w:rsid w:val="001F7DFD"/>
    <w:rsid w:val="002006F0"/>
    <w:rsid w:val="00203EC0"/>
    <w:rsid w:val="00205C58"/>
    <w:rsid w:val="00210331"/>
    <w:rsid w:val="00220326"/>
    <w:rsid w:val="002215E4"/>
    <w:rsid w:val="00227424"/>
    <w:rsid w:val="00232410"/>
    <w:rsid w:val="00232BC8"/>
    <w:rsid w:val="00235BD3"/>
    <w:rsid w:val="00236EC1"/>
    <w:rsid w:val="00236F91"/>
    <w:rsid w:val="00240C13"/>
    <w:rsid w:val="002418F9"/>
    <w:rsid w:val="00242F1E"/>
    <w:rsid w:val="002439EC"/>
    <w:rsid w:val="00243C89"/>
    <w:rsid w:val="00252A06"/>
    <w:rsid w:val="00252BBB"/>
    <w:rsid w:val="002664FF"/>
    <w:rsid w:val="002720E6"/>
    <w:rsid w:val="00275F92"/>
    <w:rsid w:val="00282D9D"/>
    <w:rsid w:val="00283C40"/>
    <w:rsid w:val="00294E89"/>
    <w:rsid w:val="002A0A79"/>
    <w:rsid w:val="002A59D5"/>
    <w:rsid w:val="002B0D6E"/>
    <w:rsid w:val="002B1F39"/>
    <w:rsid w:val="002C07C5"/>
    <w:rsid w:val="002C6989"/>
    <w:rsid w:val="002C7355"/>
    <w:rsid w:val="002D05D9"/>
    <w:rsid w:val="002D2617"/>
    <w:rsid w:val="002D56F3"/>
    <w:rsid w:val="002D7972"/>
    <w:rsid w:val="002E02AA"/>
    <w:rsid w:val="002E0A51"/>
    <w:rsid w:val="002F411D"/>
    <w:rsid w:val="002F6E39"/>
    <w:rsid w:val="003001CC"/>
    <w:rsid w:val="003003CA"/>
    <w:rsid w:val="003016F9"/>
    <w:rsid w:val="0031015C"/>
    <w:rsid w:val="00311B88"/>
    <w:rsid w:val="00317360"/>
    <w:rsid w:val="003173C3"/>
    <w:rsid w:val="00320BAC"/>
    <w:rsid w:val="00322B81"/>
    <w:rsid w:val="00331725"/>
    <w:rsid w:val="0033564E"/>
    <w:rsid w:val="00340990"/>
    <w:rsid w:val="00342B97"/>
    <w:rsid w:val="00347F5D"/>
    <w:rsid w:val="00351CD6"/>
    <w:rsid w:val="00353E49"/>
    <w:rsid w:val="00371047"/>
    <w:rsid w:val="003740BB"/>
    <w:rsid w:val="0038553E"/>
    <w:rsid w:val="0038582E"/>
    <w:rsid w:val="003859E8"/>
    <w:rsid w:val="00387128"/>
    <w:rsid w:val="00392B1A"/>
    <w:rsid w:val="00395B60"/>
    <w:rsid w:val="00397901"/>
    <w:rsid w:val="003A15E2"/>
    <w:rsid w:val="003B3F61"/>
    <w:rsid w:val="003C2572"/>
    <w:rsid w:val="003C3EBE"/>
    <w:rsid w:val="003C6497"/>
    <w:rsid w:val="003C66D2"/>
    <w:rsid w:val="003D588B"/>
    <w:rsid w:val="003D5AF8"/>
    <w:rsid w:val="003D65DC"/>
    <w:rsid w:val="003E7B7D"/>
    <w:rsid w:val="003F481B"/>
    <w:rsid w:val="003F5AF2"/>
    <w:rsid w:val="00404467"/>
    <w:rsid w:val="00411166"/>
    <w:rsid w:val="00416645"/>
    <w:rsid w:val="00427234"/>
    <w:rsid w:val="0043165B"/>
    <w:rsid w:val="004333FC"/>
    <w:rsid w:val="004358DB"/>
    <w:rsid w:val="004456D0"/>
    <w:rsid w:val="0045225F"/>
    <w:rsid w:val="004534A6"/>
    <w:rsid w:val="00455DD8"/>
    <w:rsid w:val="00463414"/>
    <w:rsid w:val="00483F1B"/>
    <w:rsid w:val="004845EE"/>
    <w:rsid w:val="00485ECA"/>
    <w:rsid w:val="00486218"/>
    <w:rsid w:val="00487C98"/>
    <w:rsid w:val="00490370"/>
    <w:rsid w:val="004925D7"/>
    <w:rsid w:val="00496E98"/>
    <w:rsid w:val="004A18CF"/>
    <w:rsid w:val="004A4883"/>
    <w:rsid w:val="004B1890"/>
    <w:rsid w:val="004B66D3"/>
    <w:rsid w:val="004C22FE"/>
    <w:rsid w:val="004D50C4"/>
    <w:rsid w:val="004E49B5"/>
    <w:rsid w:val="004E612B"/>
    <w:rsid w:val="004E7C69"/>
    <w:rsid w:val="004F08A8"/>
    <w:rsid w:val="004F1C3C"/>
    <w:rsid w:val="004F1D47"/>
    <w:rsid w:val="004F380E"/>
    <w:rsid w:val="005130A1"/>
    <w:rsid w:val="00514786"/>
    <w:rsid w:val="00514C61"/>
    <w:rsid w:val="00520E2C"/>
    <w:rsid w:val="005218E8"/>
    <w:rsid w:val="00521990"/>
    <w:rsid w:val="0052347A"/>
    <w:rsid w:val="00530B0C"/>
    <w:rsid w:val="005416F4"/>
    <w:rsid w:val="0054499E"/>
    <w:rsid w:val="00544CF7"/>
    <w:rsid w:val="00545594"/>
    <w:rsid w:val="005470EB"/>
    <w:rsid w:val="00553965"/>
    <w:rsid w:val="00556274"/>
    <w:rsid w:val="00566434"/>
    <w:rsid w:val="00567E0F"/>
    <w:rsid w:val="0057107B"/>
    <w:rsid w:val="005816E2"/>
    <w:rsid w:val="005917CA"/>
    <w:rsid w:val="00593620"/>
    <w:rsid w:val="00593806"/>
    <w:rsid w:val="005A5AAF"/>
    <w:rsid w:val="005A6EBD"/>
    <w:rsid w:val="005B2251"/>
    <w:rsid w:val="005C0EF8"/>
    <w:rsid w:val="005C183A"/>
    <w:rsid w:val="005C2D97"/>
    <w:rsid w:val="005C36E2"/>
    <w:rsid w:val="005D0233"/>
    <w:rsid w:val="005E2316"/>
    <w:rsid w:val="005E2E20"/>
    <w:rsid w:val="005E4005"/>
    <w:rsid w:val="005E5305"/>
    <w:rsid w:val="005F3993"/>
    <w:rsid w:val="005F4332"/>
    <w:rsid w:val="005F58B9"/>
    <w:rsid w:val="006148D0"/>
    <w:rsid w:val="00627452"/>
    <w:rsid w:val="00630ACD"/>
    <w:rsid w:val="006408B9"/>
    <w:rsid w:val="006429C8"/>
    <w:rsid w:val="00644116"/>
    <w:rsid w:val="00647AB3"/>
    <w:rsid w:val="00652807"/>
    <w:rsid w:val="00653198"/>
    <w:rsid w:val="006732DD"/>
    <w:rsid w:val="00681549"/>
    <w:rsid w:val="006837AD"/>
    <w:rsid w:val="00684BA5"/>
    <w:rsid w:val="006912BD"/>
    <w:rsid w:val="00694A06"/>
    <w:rsid w:val="006A0F0B"/>
    <w:rsid w:val="006A378F"/>
    <w:rsid w:val="006B798F"/>
    <w:rsid w:val="006B7F08"/>
    <w:rsid w:val="006C0BF1"/>
    <w:rsid w:val="006C2A6E"/>
    <w:rsid w:val="006C378D"/>
    <w:rsid w:val="006D254D"/>
    <w:rsid w:val="006E0B1B"/>
    <w:rsid w:val="006E2460"/>
    <w:rsid w:val="006E3DE4"/>
    <w:rsid w:val="006F081C"/>
    <w:rsid w:val="006F1E97"/>
    <w:rsid w:val="006F2427"/>
    <w:rsid w:val="006F2ECE"/>
    <w:rsid w:val="006F367E"/>
    <w:rsid w:val="006F69ED"/>
    <w:rsid w:val="00706D12"/>
    <w:rsid w:val="00707EAE"/>
    <w:rsid w:val="0071057F"/>
    <w:rsid w:val="00716430"/>
    <w:rsid w:val="00735134"/>
    <w:rsid w:val="007356DF"/>
    <w:rsid w:val="00736270"/>
    <w:rsid w:val="0073682B"/>
    <w:rsid w:val="0074104C"/>
    <w:rsid w:val="00741626"/>
    <w:rsid w:val="00746A1F"/>
    <w:rsid w:val="00747624"/>
    <w:rsid w:val="00755BE5"/>
    <w:rsid w:val="007573F0"/>
    <w:rsid w:val="0076236C"/>
    <w:rsid w:val="0076736D"/>
    <w:rsid w:val="00776FBD"/>
    <w:rsid w:val="00780FE9"/>
    <w:rsid w:val="007871D7"/>
    <w:rsid w:val="00796200"/>
    <w:rsid w:val="007A36B0"/>
    <w:rsid w:val="007A5A40"/>
    <w:rsid w:val="007A69E7"/>
    <w:rsid w:val="007A6F54"/>
    <w:rsid w:val="007B0672"/>
    <w:rsid w:val="007B11FB"/>
    <w:rsid w:val="007B4180"/>
    <w:rsid w:val="007B6B6C"/>
    <w:rsid w:val="007C2F56"/>
    <w:rsid w:val="007D3389"/>
    <w:rsid w:val="007D4280"/>
    <w:rsid w:val="007D653A"/>
    <w:rsid w:val="007D7C17"/>
    <w:rsid w:val="007E2C44"/>
    <w:rsid w:val="007E3494"/>
    <w:rsid w:val="007E7A16"/>
    <w:rsid w:val="007F11CD"/>
    <w:rsid w:val="007F4698"/>
    <w:rsid w:val="007F77F6"/>
    <w:rsid w:val="00806AA9"/>
    <w:rsid w:val="0080704D"/>
    <w:rsid w:val="00812969"/>
    <w:rsid w:val="00813625"/>
    <w:rsid w:val="008225A1"/>
    <w:rsid w:val="00826AB7"/>
    <w:rsid w:val="00834F49"/>
    <w:rsid w:val="00835A49"/>
    <w:rsid w:val="0084761D"/>
    <w:rsid w:val="00851659"/>
    <w:rsid w:val="00857932"/>
    <w:rsid w:val="00857FAD"/>
    <w:rsid w:val="00860851"/>
    <w:rsid w:val="00861B28"/>
    <w:rsid w:val="00864901"/>
    <w:rsid w:val="00870386"/>
    <w:rsid w:val="00870B26"/>
    <w:rsid w:val="00881014"/>
    <w:rsid w:val="008955CA"/>
    <w:rsid w:val="008A10C0"/>
    <w:rsid w:val="008A6A25"/>
    <w:rsid w:val="008A740C"/>
    <w:rsid w:val="008B3E8F"/>
    <w:rsid w:val="008C2E1B"/>
    <w:rsid w:val="008C78E1"/>
    <w:rsid w:val="008E1D55"/>
    <w:rsid w:val="008E3524"/>
    <w:rsid w:val="008E690B"/>
    <w:rsid w:val="008F0B61"/>
    <w:rsid w:val="008F7FCC"/>
    <w:rsid w:val="009058DD"/>
    <w:rsid w:val="009070AF"/>
    <w:rsid w:val="00913976"/>
    <w:rsid w:val="00914AA6"/>
    <w:rsid w:val="00914F02"/>
    <w:rsid w:val="00915D75"/>
    <w:rsid w:val="00922016"/>
    <w:rsid w:val="009269EC"/>
    <w:rsid w:val="00927CB6"/>
    <w:rsid w:val="00931B7E"/>
    <w:rsid w:val="00940FE4"/>
    <w:rsid w:val="009410A1"/>
    <w:rsid w:val="0094253D"/>
    <w:rsid w:val="009457A9"/>
    <w:rsid w:val="0094728E"/>
    <w:rsid w:val="0095164A"/>
    <w:rsid w:val="00951CE8"/>
    <w:rsid w:val="00962753"/>
    <w:rsid w:val="00966003"/>
    <w:rsid w:val="0097635F"/>
    <w:rsid w:val="009772A8"/>
    <w:rsid w:val="00977878"/>
    <w:rsid w:val="009824A6"/>
    <w:rsid w:val="00982554"/>
    <w:rsid w:val="009829AC"/>
    <w:rsid w:val="00984481"/>
    <w:rsid w:val="009925C4"/>
    <w:rsid w:val="009945EB"/>
    <w:rsid w:val="00996008"/>
    <w:rsid w:val="009A06AE"/>
    <w:rsid w:val="009A0DDC"/>
    <w:rsid w:val="009A1457"/>
    <w:rsid w:val="009A4C34"/>
    <w:rsid w:val="009A50D2"/>
    <w:rsid w:val="009B36EF"/>
    <w:rsid w:val="009E1072"/>
    <w:rsid w:val="009E26DF"/>
    <w:rsid w:val="009E4D75"/>
    <w:rsid w:val="009F0F74"/>
    <w:rsid w:val="009F709D"/>
    <w:rsid w:val="00A0067A"/>
    <w:rsid w:val="00A01C54"/>
    <w:rsid w:val="00A06DAD"/>
    <w:rsid w:val="00A0722A"/>
    <w:rsid w:val="00A079B4"/>
    <w:rsid w:val="00A11D03"/>
    <w:rsid w:val="00A25AE1"/>
    <w:rsid w:val="00A26942"/>
    <w:rsid w:val="00A33BDE"/>
    <w:rsid w:val="00A340FE"/>
    <w:rsid w:val="00A372EA"/>
    <w:rsid w:val="00A421F6"/>
    <w:rsid w:val="00A45853"/>
    <w:rsid w:val="00A46D01"/>
    <w:rsid w:val="00A5370F"/>
    <w:rsid w:val="00A6032C"/>
    <w:rsid w:val="00A61071"/>
    <w:rsid w:val="00A63653"/>
    <w:rsid w:val="00A6392B"/>
    <w:rsid w:val="00A655F6"/>
    <w:rsid w:val="00A73112"/>
    <w:rsid w:val="00A82D9D"/>
    <w:rsid w:val="00A83D65"/>
    <w:rsid w:val="00A84DE1"/>
    <w:rsid w:val="00A87526"/>
    <w:rsid w:val="00A93887"/>
    <w:rsid w:val="00A95083"/>
    <w:rsid w:val="00A95BAB"/>
    <w:rsid w:val="00AA19DD"/>
    <w:rsid w:val="00AA551A"/>
    <w:rsid w:val="00AA58F6"/>
    <w:rsid w:val="00AA5EDD"/>
    <w:rsid w:val="00AA6ECD"/>
    <w:rsid w:val="00AB7488"/>
    <w:rsid w:val="00AC4B48"/>
    <w:rsid w:val="00AC54F5"/>
    <w:rsid w:val="00AC6625"/>
    <w:rsid w:val="00AD2F21"/>
    <w:rsid w:val="00AD337D"/>
    <w:rsid w:val="00AD4FF0"/>
    <w:rsid w:val="00AE0DFE"/>
    <w:rsid w:val="00AE24EB"/>
    <w:rsid w:val="00B0228C"/>
    <w:rsid w:val="00B02E92"/>
    <w:rsid w:val="00B03DC1"/>
    <w:rsid w:val="00B0539A"/>
    <w:rsid w:val="00B06802"/>
    <w:rsid w:val="00B16AB6"/>
    <w:rsid w:val="00B213BA"/>
    <w:rsid w:val="00B32F05"/>
    <w:rsid w:val="00B40027"/>
    <w:rsid w:val="00B45DB1"/>
    <w:rsid w:val="00B52EA6"/>
    <w:rsid w:val="00B53F16"/>
    <w:rsid w:val="00B61DD7"/>
    <w:rsid w:val="00B62992"/>
    <w:rsid w:val="00B64E87"/>
    <w:rsid w:val="00B76F0E"/>
    <w:rsid w:val="00B817B0"/>
    <w:rsid w:val="00B84489"/>
    <w:rsid w:val="00B92275"/>
    <w:rsid w:val="00B94A11"/>
    <w:rsid w:val="00B9520F"/>
    <w:rsid w:val="00BA2381"/>
    <w:rsid w:val="00BA2AB0"/>
    <w:rsid w:val="00BA71EF"/>
    <w:rsid w:val="00BA7BA9"/>
    <w:rsid w:val="00BB5AB3"/>
    <w:rsid w:val="00BC3439"/>
    <w:rsid w:val="00BC5C11"/>
    <w:rsid w:val="00BC6216"/>
    <w:rsid w:val="00BE294E"/>
    <w:rsid w:val="00BF042B"/>
    <w:rsid w:val="00C00591"/>
    <w:rsid w:val="00C16814"/>
    <w:rsid w:val="00C212AC"/>
    <w:rsid w:val="00C215EA"/>
    <w:rsid w:val="00C239E0"/>
    <w:rsid w:val="00C33F10"/>
    <w:rsid w:val="00C34990"/>
    <w:rsid w:val="00C36765"/>
    <w:rsid w:val="00C42EA0"/>
    <w:rsid w:val="00C45427"/>
    <w:rsid w:val="00C47086"/>
    <w:rsid w:val="00C56FC5"/>
    <w:rsid w:val="00C67EA0"/>
    <w:rsid w:val="00C70671"/>
    <w:rsid w:val="00C731B7"/>
    <w:rsid w:val="00C736E0"/>
    <w:rsid w:val="00C75CDA"/>
    <w:rsid w:val="00C80B3C"/>
    <w:rsid w:val="00C81B48"/>
    <w:rsid w:val="00C867ED"/>
    <w:rsid w:val="00C91ADD"/>
    <w:rsid w:val="00C92502"/>
    <w:rsid w:val="00C92ABC"/>
    <w:rsid w:val="00C94C56"/>
    <w:rsid w:val="00CA2408"/>
    <w:rsid w:val="00CA6F8E"/>
    <w:rsid w:val="00CB2982"/>
    <w:rsid w:val="00CB7911"/>
    <w:rsid w:val="00CC0D01"/>
    <w:rsid w:val="00CC24F2"/>
    <w:rsid w:val="00CD01D2"/>
    <w:rsid w:val="00CD50A6"/>
    <w:rsid w:val="00CD55F9"/>
    <w:rsid w:val="00CE6868"/>
    <w:rsid w:val="00CE73B2"/>
    <w:rsid w:val="00CF0A47"/>
    <w:rsid w:val="00CF3C20"/>
    <w:rsid w:val="00CF4A0A"/>
    <w:rsid w:val="00D10A3B"/>
    <w:rsid w:val="00D17EEC"/>
    <w:rsid w:val="00D25DD5"/>
    <w:rsid w:val="00D34AB9"/>
    <w:rsid w:val="00D3740D"/>
    <w:rsid w:val="00D51558"/>
    <w:rsid w:val="00D53ADB"/>
    <w:rsid w:val="00D5760B"/>
    <w:rsid w:val="00D6264C"/>
    <w:rsid w:val="00D627A7"/>
    <w:rsid w:val="00D764A9"/>
    <w:rsid w:val="00D77ACA"/>
    <w:rsid w:val="00D85886"/>
    <w:rsid w:val="00D901FE"/>
    <w:rsid w:val="00D90907"/>
    <w:rsid w:val="00D909A4"/>
    <w:rsid w:val="00D9141A"/>
    <w:rsid w:val="00D932A6"/>
    <w:rsid w:val="00DA3953"/>
    <w:rsid w:val="00DA47AB"/>
    <w:rsid w:val="00DA4F33"/>
    <w:rsid w:val="00DA52C1"/>
    <w:rsid w:val="00DB167D"/>
    <w:rsid w:val="00DC1D39"/>
    <w:rsid w:val="00DC29F3"/>
    <w:rsid w:val="00DC3F5D"/>
    <w:rsid w:val="00DC4E75"/>
    <w:rsid w:val="00DD1E45"/>
    <w:rsid w:val="00DD4ED1"/>
    <w:rsid w:val="00DD5495"/>
    <w:rsid w:val="00DE0C32"/>
    <w:rsid w:val="00DE5081"/>
    <w:rsid w:val="00DE54C5"/>
    <w:rsid w:val="00DF189E"/>
    <w:rsid w:val="00DF6545"/>
    <w:rsid w:val="00E00014"/>
    <w:rsid w:val="00E049A2"/>
    <w:rsid w:val="00E0519F"/>
    <w:rsid w:val="00E12FB8"/>
    <w:rsid w:val="00E140B5"/>
    <w:rsid w:val="00E2446B"/>
    <w:rsid w:val="00E24B77"/>
    <w:rsid w:val="00E2571B"/>
    <w:rsid w:val="00E34EA0"/>
    <w:rsid w:val="00E3562F"/>
    <w:rsid w:val="00E401AA"/>
    <w:rsid w:val="00E44E46"/>
    <w:rsid w:val="00E5183A"/>
    <w:rsid w:val="00E56C0F"/>
    <w:rsid w:val="00E70FB7"/>
    <w:rsid w:val="00E7252B"/>
    <w:rsid w:val="00E80BDE"/>
    <w:rsid w:val="00E8435F"/>
    <w:rsid w:val="00E868E5"/>
    <w:rsid w:val="00E90541"/>
    <w:rsid w:val="00EA63A6"/>
    <w:rsid w:val="00EB1052"/>
    <w:rsid w:val="00EB764D"/>
    <w:rsid w:val="00EC1FE7"/>
    <w:rsid w:val="00EC7354"/>
    <w:rsid w:val="00ED19F0"/>
    <w:rsid w:val="00EE0802"/>
    <w:rsid w:val="00EE1C01"/>
    <w:rsid w:val="00EF0FC5"/>
    <w:rsid w:val="00EF1C20"/>
    <w:rsid w:val="00EF2847"/>
    <w:rsid w:val="00EF2B0F"/>
    <w:rsid w:val="00EF5BB4"/>
    <w:rsid w:val="00F0269A"/>
    <w:rsid w:val="00F067BE"/>
    <w:rsid w:val="00F2146F"/>
    <w:rsid w:val="00F32A3D"/>
    <w:rsid w:val="00F352E4"/>
    <w:rsid w:val="00F45218"/>
    <w:rsid w:val="00F5182D"/>
    <w:rsid w:val="00F53817"/>
    <w:rsid w:val="00F53A58"/>
    <w:rsid w:val="00F555B0"/>
    <w:rsid w:val="00F573D1"/>
    <w:rsid w:val="00F60554"/>
    <w:rsid w:val="00F672B5"/>
    <w:rsid w:val="00F72723"/>
    <w:rsid w:val="00F72949"/>
    <w:rsid w:val="00F731DA"/>
    <w:rsid w:val="00F7775B"/>
    <w:rsid w:val="00F86C49"/>
    <w:rsid w:val="00F928FB"/>
    <w:rsid w:val="00F93508"/>
    <w:rsid w:val="00F9483F"/>
    <w:rsid w:val="00F94AE6"/>
    <w:rsid w:val="00FA0C57"/>
    <w:rsid w:val="00FA12C1"/>
    <w:rsid w:val="00FA173B"/>
    <w:rsid w:val="00FA2BDC"/>
    <w:rsid w:val="00FA51A1"/>
    <w:rsid w:val="00FA6D5F"/>
    <w:rsid w:val="00FB1242"/>
    <w:rsid w:val="00FB18D7"/>
    <w:rsid w:val="00FB64E5"/>
    <w:rsid w:val="00FB7D17"/>
    <w:rsid w:val="00FC030E"/>
    <w:rsid w:val="00FC0CAB"/>
    <w:rsid w:val="00FC48D7"/>
    <w:rsid w:val="00FC5330"/>
    <w:rsid w:val="00FD03D7"/>
    <w:rsid w:val="00FD4C3B"/>
    <w:rsid w:val="00FD57B2"/>
    <w:rsid w:val="00FE7D2B"/>
    <w:rsid w:val="00FF2C8E"/>
    <w:rsid w:val="00FF39B0"/>
    <w:rsid w:val="00FF484C"/>
    <w:rsid w:val="00FF63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03EC0"/>
    <w:rPr>
      <w:sz w:val="24"/>
      <w:szCs w:val="24"/>
    </w:rPr>
  </w:style>
  <w:style w:type="paragraph" w:styleId="Virsraksts1">
    <w:name w:val="heading 1"/>
    <w:basedOn w:val="Parastais"/>
    <w:next w:val="Parastais"/>
    <w:link w:val="Virsraksts1Rakstz"/>
    <w:qFormat/>
    <w:rsid w:val="009058DD"/>
    <w:pPr>
      <w:keepNext/>
      <w:spacing w:before="240" w:after="60"/>
      <w:outlineLvl w:val="0"/>
    </w:pPr>
    <w:rPr>
      <w:rFonts w:ascii="Arial" w:hAnsi="Arial" w:cs="Arial"/>
      <w:b/>
      <w:bCs/>
      <w:kern w:val="32"/>
      <w:sz w:val="32"/>
      <w:szCs w:val="32"/>
    </w:rPr>
  </w:style>
  <w:style w:type="paragraph" w:styleId="Virsraksts2">
    <w:name w:val="heading 2"/>
    <w:basedOn w:val="Parastais"/>
    <w:next w:val="Parastais"/>
    <w:qFormat/>
    <w:rsid w:val="00EC7354"/>
    <w:pPr>
      <w:keepNext/>
      <w:spacing w:before="240" w:after="60"/>
      <w:outlineLvl w:val="1"/>
    </w:pPr>
    <w:rPr>
      <w:rFonts w:ascii="Arial" w:hAnsi="Arial" w:cs="Arial"/>
      <w:b/>
      <w:bCs/>
      <w:i/>
      <w:iCs/>
      <w:sz w:val="28"/>
      <w:szCs w:val="28"/>
    </w:rPr>
  </w:style>
  <w:style w:type="paragraph" w:styleId="Virsraksts4">
    <w:name w:val="heading 4"/>
    <w:basedOn w:val="Parastais"/>
    <w:qFormat/>
    <w:rsid w:val="009A0DDC"/>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9A0DDC"/>
    <w:pPr>
      <w:spacing w:before="100" w:beforeAutospacing="1" w:after="100" w:afterAutospacing="1"/>
    </w:pPr>
  </w:style>
  <w:style w:type="paragraph" w:customStyle="1" w:styleId="naislab">
    <w:name w:val="naislab"/>
    <w:basedOn w:val="Parastais"/>
    <w:rsid w:val="00CC0D01"/>
    <w:pPr>
      <w:spacing w:before="75" w:after="75"/>
      <w:jc w:val="right"/>
    </w:pPr>
  </w:style>
  <w:style w:type="paragraph" w:styleId="Galvene">
    <w:name w:val="header"/>
    <w:basedOn w:val="Parastais"/>
    <w:rsid w:val="00CC0D01"/>
    <w:pPr>
      <w:tabs>
        <w:tab w:val="center" w:pos="4153"/>
        <w:tab w:val="right" w:pos="8306"/>
      </w:tabs>
    </w:pPr>
  </w:style>
  <w:style w:type="paragraph" w:customStyle="1" w:styleId="naiskr">
    <w:name w:val="naiskr"/>
    <w:basedOn w:val="Parastais"/>
    <w:rsid w:val="00CC0D01"/>
    <w:pPr>
      <w:spacing w:before="75" w:after="75"/>
    </w:pPr>
  </w:style>
  <w:style w:type="character" w:styleId="Lappusesnumurs">
    <w:name w:val="page number"/>
    <w:basedOn w:val="Noklusjumarindkopasfonts"/>
    <w:rsid w:val="00FE7D2B"/>
  </w:style>
  <w:style w:type="paragraph" w:styleId="Kjene">
    <w:name w:val="footer"/>
    <w:basedOn w:val="Parastais"/>
    <w:rsid w:val="002D56F3"/>
    <w:pPr>
      <w:tabs>
        <w:tab w:val="center" w:pos="4153"/>
        <w:tab w:val="right" w:pos="8306"/>
      </w:tabs>
    </w:pPr>
  </w:style>
  <w:style w:type="table" w:styleId="Reatabula">
    <w:name w:val="Table Grid"/>
    <w:basedOn w:val="Parastatabula"/>
    <w:rsid w:val="00EC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rsid w:val="00C33F10"/>
    <w:rPr>
      <w:color w:val="0000FF"/>
      <w:u w:val="single"/>
    </w:rPr>
  </w:style>
  <w:style w:type="paragraph" w:customStyle="1" w:styleId="RakstzRakstzCharCharRakstzRakstzCharCharRakstzRakstzCharCharRakstzRakstzCharCharRakstzRakstzCharChar">
    <w:name w:val="Rakstz. Rakstz. Char Char Rakstz. Rakstz. Char Char Rakstz. Rakstz. Char Char Rakstz. Rakstz. Char Char Rakstz. Rakstz. Char Char"/>
    <w:basedOn w:val="Parastais"/>
    <w:rsid w:val="0080704D"/>
    <w:pPr>
      <w:spacing w:after="160" w:line="240" w:lineRule="exact"/>
    </w:pPr>
    <w:rPr>
      <w:rFonts w:ascii="Tahoma" w:hAnsi="Tahoma"/>
      <w:sz w:val="20"/>
      <w:szCs w:val="20"/>
      <w:lang w:val="en-US" w:eastAsia="en-US"/>
    </w:rPr>
  </w:style>
  <w:style w:type="paragraph" w:customStyle="1" w:styleId="naisf">
    <w:name w:val="naisf"/>
    <w:basedOn w:val="Parastais"/>
    <w:rsid w:val="001406EC"/>
    <w:pPr>
      <w:spacing w:before="75" w:after="75"/>
      <w:ind w:firstLine="375"/>
      <w:jc w:val="both"/>
    </w:pPr>
  </w:style>
  <w:style w:type="paragraph" w:styleId="Dokumentakarte">
    <w:name w:val="Document Map"/>
    <w:basedOn w:val="Parastais"/>
    <w:semiHidden/>
    <w:rsid w:val="00914AA6"/>
    <w:pPr>
      <w:shd w:val="clear" w:color="auto" w:fill="000080"/>
    </w:pPr>
    <w:rPr>
      <w:rFonts w:ascii="Tahoma" w:hAnsi="Tahoma" w:cs="Tahoma"/>
      <w:sz w:val="20"/>
      <w:szCs w:val="20"/>
    </w:rPr>
  </w:style>
  <w:style w:type="character" w:styleId="Komentraatsauce">
    <w:name w:val="annotation reference"/>
    <w:semiHidden/>
    <w:rsid w:val="00914AA6"/>
    <w:rPr>
      <w:sz w:val="16"/>
      <w:szCs w:val="16"/>
    </w:rPr>
  </w:style>
  <w:style w:type="paragraph" w:styleId="Komentrateksts">
    <w:name w:val="annotation text"/>
    <w:basedOn w:val="Parastais"/>
    <w:semiHidden/>
    <w:rsid w:val="00914AA6"/>
    <w:rPr>
      <w:sz w:val="20"/>
      <w:szCs w:val="20"/>
    </w:rPr>
  </w:style>
  <w:style w:type="paragraph" w:styleId="Komentratma">
    <w:name w:val="annotation subject"/>
    <w:basedOn w:val="Komentrateksts"/>
    <w:next w:val="Komentrateksts"/>
    <w:semiHidden/>
    <w:rsid w:val="00914AA6"/>
    <w:rPr>
      <w:b/>
      <w:bCs/>
    </w:rPr>
  </w:style>
  <w:style w:type="paragraph" w:styleId="Balonteksts">
    <w:name w:val="Balloon Text"/>
    <w:basedOn w:val="Parastais"/>
    <w:semiHidden/>
    <w:rsid w:val="00914AA6"/>
    <w:rPr>
      <w:rFonts w:ascii="Tahoma" w:hAnsi="Tahoma" w:cs="Tahoma"/>
      <w:sz w:val="16"/>
      <w:szCs w:val="16"/>
    </w:rPr>
  </w:style>
  <w:style w:type="paragraph" w:customStyle="1" w:styleId="h1">
    <w:name w:val="h1"/>
    <w:basedOn w:val="Parastais"/>
    <w:rsid w:val="002E0A51"/>
    <w:pPr>
      <w:spacing w:after="150"/>
    </w:pPr>
    <w:rPr>
      <w:color w:val="306060"/>
      <w:sz w:val="31"/>
      <w:szCs w:val="31"/>
    </w:rPr>
  </w:style>
  <w:style w:type="paragraph" w:customStyle="1" w:styleId="naisc">
    <w:name w:val="naisc"/>
    <w:basedOn w:val="Parastais"/>
    <w:rsid w:val="002E0A51"/>
    <w:pPr>
      <w:spacing w:before="75" w:after="75"/>
      <w:jc w:val="center"/>
    </w:pPr>
  </w:style>
  <w:style w:type="character" w:customStyle="1" w:styleId="Virsraksts1Rakstz">
    <w:name w:val="Virsraksts 1 Rakstz."/>
    <w:link w:val="Virsraksts1"/>
    <w:locked/>
    <w:rsid w:val="009058DD"/>
    <w:rPr>
      <w:rFonts w:ascii="Arial" w:hAnsi="Arial" w:cs="Arial"/>
      <w:b/>
      <w:bCs/>
      <w:kern w:val="32"/>
      <w:sz w:val="32"/>
      <w:szCs w:val="32"/>
      <w:lang w:val="lv-LV" w:eastAsia="lv-LV" w:bidi="ar-SA"/>
    </w:rPr>
  </w:style>
</w:styles>
</file>

<file path=word/webSettings.xml><?xml version="1.0" encoding="utf-8"?>
<w:webSettings xmlns:r="http://schemas.openxmlformats.org/officeDocument/2006/relationships" xmlns:w="http://schemas.openxmlformats.org/wordprocessingml/2006/main">
  <w:divs>
    <w:div w:id="9836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arhiv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B26B-FF4B-4307-BD82-D75E4814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2738</Words>
  <Characters>18865</Characters>
  <Application>Microsoft Office Word</Application>
  <DocSecurity>0</DocSecurity>
  <Lines>157</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Latvijas Nacionālā arhīva sniegto publisko maksas pakalpojumu cenrādi" sākotnējās ietekmes novērtējuma ziņojums (anotācija)</vt:lpstr>
      <vt:lpstr>Ministru kabineta noteikumu projekta "Noteikumi par Latvijas Nacionālā arhīva sniegto publisko maksas pakalpojumu cenrādi" sākotnējās ietekmes novērtējuma ziņojums (anotācija)</vt:lpstr>
    </vt:vector>
  </TitlesOfParts>
  <Manager>G.Puķītis</Manager>
  <Company>Kultūras ministrija</Company>
  <LinksUpToDate>false</LinksUpToDate>
  <CharactersWithSpaces>21560</CharactersWithSpaces>
  <SharedDoc>false</SharedDoc>
  <HLinks>
    <vt:vector size="6" baseType="variant">
      <vt:variant>
        <vt:i4>589931</vt:i4>
      </vt:variant>
      <vt:variant>
        <vt:i4>0</vt:i4>
      </vt:variant>
      <vt:variant>
        <vt:i4>0</vt:i4>
      </vt:variant>
      <vt:variant>
        <vt:i4>5</vt:i4>
      </vt:variant>
      <vt:variant>
        <vt:lpwstr>mailto:lna@arhivi.gov.lv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Latvijas Nacionālā arhīva sniegto publisko maksas pakalpojumu cenrādi" sākotnējās ietekmes novērtējuma ziņojums (anotācija)</dc:title>
  <dc:subject>anotācija</dc:subject>
  <dc:creator>M.Sprūdža</dc:creator>
  <dc:description>T.Motorina_x000d_
Tālr.67558894,_x000d_
fakss 67213994_x000d_
lna@arhivi.gov.lv</dc:description>
  <cp:lastModifiedBy>inesed</cp:lastModifiedBy>
  <cp:revision>5</cp:revision>
  <cp:lastPrinted>2012-08-20T13:20:00Z</cp:lastPrinted>
  <dcterms:created xsi:type="dcterms:W3CDTF">2012-09-11T12:56:00Z</dcterms:created>
  <dcterms:modified xsi:type="dcterms:W3CDTF">2012-09-12T12:25:00Z</dcterms:modified>
</cp:coreProperties>
</file>