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36" w:rsidRDefault="00F14836" w:rsidP="0079482A">
      <w:pPr>
        <w:jc w:val="center"/>
        <w:outlineLvl w:val="0"/>
        <w:rPr>
          <w:b/>
          <w:sz w:val="28"/>
          <w:szCs w:val="28"/>
        </w:rPr>
      </w:pPr>
      <w:bookmarkStart w:id="0" w:name="OLE_LINK3"/>
      <w:bookmarkStart w:id="1" w:name="OLE_LINK4"/>
    </w:p>
    <w:p w:rsidR="007F0224" w:rsidRPr="001E125F" w:rsidRDefault="007F0224" w:rsidP="0079482A">
      <w:pPr>
        <w:jc w:val="center"/>
        <w:outlineLvl w:val="0"/>
        <w:rPr>
          <w:b/>
          <w:sz w:val="28"/>
          <w:szCs w:val="28"/>
        </w:rPr>
      </w:pPr>
      <w:r w:rsidRPr="001E125F">
        <w:rPr>
          <w:b/>
          <w:sz w:val="28"/>
          <w:szCs w:val="28"/>
        </w:rPr>
        <w:t>Ministru kabineta rīkojuma projekta</w:t>
      </w:r>
    </w:p>
    <w:p w:rsidR="00E2556C" w:rsidRPr="001E125F" w:rsidRDefault="007F0224" w:rsidP="007F0224">
      <w:pPr>
        <w:jc w:val="center"/>
        <w:rPr>
          <w:b/>
          <w:sz w:val="28"/>
          <w:szCs w:val="28"/>
        </w:rPr>
      </w:pPr>
      <w:r w:rsidRPr="001E125F">
        <w:rPr>
          <w:b/>
          <w:sz w:val="28"/>
          <w:szCs w:val="28"/>
        </w:rPr>
        <w:t xml:space="preserve">„Par finanšu līdzekļu piešķiršanu no valsts budžeta programmas </w:t>
      </w:r>
    </w:p>
    <w:p w:rsidR="00AD1E34" w:rsidRPr="001E125F" w:rsidRDefault="007F0224" w:rsidP="00E2556C">
      <w:pPr>
        <w:jc w:val="center"/>
        <w:rPr>
          <w:b/>
          <w:sz w:val="28"/>
          <w:szCs w:val="28"/>
        </w:rPr>
      </w:pPr>
      <w:r w:rsidRPr="001E125F">
        <w:rPr>
          <w:b/>
          <w:sz w:val="28"/>
          <w:szCs w:val="28"/>
        </w:rPr>
        <w:t xml:space="preserve">„Līdzekļi neparedzētiem gadījumiem”” sākotnējās ietekmes novērtējuma </w:t>
      </w:r>
    </w:p>
    <w:p w:rsidR="00AD1E34" w:rsidRDefault="007F0224" w:rsidP="005E4B11">
      <w:pPr>
        <w:jc w:val="center"/>
        <w:rPr>
          <w:b/>
          <w:sz w:val="28"/>
          <w:szCs w:val="28"/>
        </w:rPr>
      </w:pPr>
      <w:smartTag w:uri="schemas-tilde-lv/tildestengine" w:element="veidnes">
        <w:smartTagPr>
          <w:attr w:name="text" w:val="ziņojums"/>
          <w:attr w:name="baseform" w:val="ziņojums"/>
          <w:attr w:name="id" w:val="-1"/>
        </w:smartTagPr>
        <w:r w:rsidRPr="001E125F">
          <w:rPr>
            <w:b/>
            <w:sz w:val="28"/>
            <w:szCs w:val="28"/>
          </w:rPr>
          <w:t>ziņojums</w:t>
        </w:r>
      </w:smartTag>
      <w:r w:rsidRPr="001E125F">
        <w:rPr>
          <w:b/>
          <w:sz w:val="28"/>
          <w:szCs w:val="28"/>
        </w:rPr>
        <w:t xml:space="preserve"> (anotācija)</w:t>
      </w:r>
      <w:bookmarkEnd w:id="0"/>
      <w:bookmarkEnd w:id="1"/>
    </w:p>
    <w:p w:rsidR="00F14836" w:rsidRPr="001E125F" w:rsidRDefault="00F14836" w:rsidP="005E4B11">
      <w:pPr>
        <w:jc w:val="center"/>
        <w:rPr>
          <w:b/>
          <w:sz w:val="28"/>
          <w:szCs w:val="28"/>
        </w:rPr>
      </w:pPr>
    </w:p>
    <w:tbl>
      <w:tblPr>
        <w:tblpPr w:leftFromText="180" w:rightFromText="180" w:vertAnchor="text" w:horzAnchor="margin" w:tblpXSpec="center" w:tblpY="149"/>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0"/>
        <w:gridCol w:w="5579"/>
      </w:tblGrid>
      <w:tr w:rsidR="00852042" w:rsidRPr="001E125F" w:rsidTr="00071061">
        <w:tc>
          <w:tcPr>
            <w:tcW w:w="5000" w:type="pct"/>
            <w:gridSpan w:val="3"/>
            <w:vAlign w:val="center"/>
          </w:tcPr>
          <w:p w:rsidR="00852042" w:rsidRPr="001E125F" w:rsidRDefault="00852042" w:rsidP="006C4607">
            <w:pPr>
              <w:pStyle w:val="naisnod"/>
              <w:spacing w:before="0" w:after="0"/>
              <w:rPr>
                <w:sz w:val="28"/>
                <w:szCs w:val="28"/>
              </w:rPr>
            </w:pPr>
            <w:r w:rsidRPr="001E125F">
              <w:rPr>
                <w:sz w:val="28"/>
                <w:szCs w:val="28"/>
              </w:rPr>
              <w:t>I</w:t>
            </w:r>
            <w:r w:rsidR="000941C5" w:rsidRPr="001E125F">
              <w:rPr>
                <w:sz w:val="28"/>
                <w:szCs w:val="28"/>
              </w:rPr>
              <w:t>.</w:t>
            </w:r>
            <w:r w:rsidRPr="001E125F">
              <w:rPr>
                <w:sz w:val="28"/>
                <w:szCs w:val="28"/>
              </w:rPr>
              <w:t xml:space="preserve"> Tiesību akta </w:t>
            </w:r>
            <w:r w:rsidR="002E3FF4" w:rsidRPr="001E125F">
              <w:rPr>
                <w:sz w:val="28"/>
                <w:szCs w:val="28"/>
              </w:rPr>
              <w:t xml:space="preserve">projekta </w:t>
            </w:r>
            <w:r w:rsidRPr="001E125F">
              <w:rPr>
                <w:sz w:val="28"/>
                <w:szCs w:val="28"/>
              </w:rPr>
              <w:t>izstrādes nepieciešamība</w:t>
            </w:r>
          </w:p>
        </w:tc>
      </w:tr>
      <w:tr w:rsidR="00262E2B" w:rsidRPr="001E125F" w:rsidTr="00071061">
        <w:trPr>
          <w:trHeight w:val="415"/>
        </w:trPr>
        <w:tc>
          <w:tcPr>
            <w:tcW w:w="347" w:type="pct"/>
          </w:tcPr>
          <w:p w:rsidR="00262E2B" w:rsidRPr="001E125F" w:rsidRDefault="00262E2B" w:rsidP="006C4607">
            <w:pPr>
              <w:pStyle w:val="naiskr"/>
              <w:spacing w:before="0" w:after="0"/>
              <w:rPr>
                <w:sz w:val="28"/>
                <w:szCs w:val="28"/>
              </w:rPr>
            </w:pPr>
            <w:r w:rsidRPr="001E125F">
              <w:rPr>
                <w:sz w:val="28"/>
                <w:szCs w:val="28"/>
              </w:rPr>
              <w:t>1.</w:t>
            </w:r>
          </w:p>
        </w:tc>
        <w:tc>
          <w:tcPr>
            <w:tcW w:w="1588" w:type="pct"/>
          </w:tcPr>
          <w:p w:rsidR="00262E2B" w:rsidRPr="001E125F" w:rsidRDefault="002D7F54" w:rsidP="006C4607">
            <w:pPr>
              <w:pStyle w:val="naiskr"/>
              <w:spacing w:before="0" w:after="0"/>
              <w:ind w:hanging="10"/>
              <w:rPr>
                <w:sz w:val="28"/>
                <w:szCs w:val="28"/>
              </w:rPr>
            </w:pPr>
            <w:r w:rsidRPr="001E125F">
              <w:rPr>
                <w:sz w:val="28"/>
                <w:szCs w:val="28"/>
              </w:rPr>
              <w:t>Pamatojums</w:t>
            </w:r>
          </w:p>
        </w:tc>
        <w:tc>
          <w:tcPr>
            <w:tcW w:w="3064" w:type="pct"/>
          </w:tcPr>
          <w:p w:rsidR="00262E2B" w:rsidRPr="001E125F" w:rsidRDefault="00E2556C" w:rsidP="00287D1D">
            <w:pPr>
              <w:pStyle w:val="naiskr"/>
              <w:spacing w:before="0" w:after="0"/>
              <w:ind w:left="26" w:firstLine="567"/>
              <w:jc w:val="both"/>
              <w:rPr>
                <w:sz w:val="28"/>
                <w:szCs w:val="28"/>
              </w:rPr>
            </w:pPr>
            <w:r w:rsidRPr="001E125F">
              <w:rPr>
                <w:sz w:val="28"/>
                <w:szCs w:val="28"/>
              </w:rPr>
              <w:t>Ministru kabineta rīkojuma projekts „Par finanšu līdzekļu piešķiršanu no valsts budžeta programmas „Līdzekļi neparedzētiem gadījumiem”” (turpmāk – rīkojuma projekts)</w:t>
            </w:r>
            <w:r w:rsidR="00065314" w:rsidRPr="001E125F">
              <w:rPr>
                <w:sz w:val="28"/>
                <w:szCs w:val="28"/>
              </w:rPr>
              <w:t xml:space="preserve"> </w:t>
            </w:r>
            <w:r w:rsidRPr="001E125F">
              <w:rPr>
                <w:sz w:val="28"/>
                <w:szCs w:val="28"/>
              </w:rPr>
              <w:t>izstrādāts saskaņā ar Ministru kabineta 2009.gada 22.decembra noteikumu Nr.1644 „</w:t>
            </w:r>
            <w:r w:rsidRPr="001E125F">
              <w:rPr>
                <w:bCs/>
                <w:sz w:val="28"/>
                <w:szCs w:val="28"/>
              </w:rPr>
              <w:t>Kārtība, kādā pieprasa un izlieto budžeta programmas "Līdzekļi neparedzētiem gadījumiem" līdzekļus</w:t>
            </w:r>
            <w:r w:rsidRPr="001E125F">
              <w:rPr>
                <w:sz w:val="28"/>
                <w:szCs w:val="28"/>
              </w:rPr>
              <w:t>” 3.punktu.</w:t>
            </w:r>
          </w:p>
        </w:tc>
      </w:tr>
      <w:tr w:rsidR="00262E2B" w:rsidRPr="001E125F" w:rsidTr="00071061">
        <w:trPr>
          <w:trHeight w:val="472"/>
        </w:trPr>
        <w:tc>
          <w:tcPr>
            <w:tcW w:w="347" w:type="pct"/>
          </w:tcPr>
          <w:p w:rsidR="00262E2B" w:rsidRPr="001E125F" w:rsidRDefault="00262E2B" w:rsidP="006C4607">
            <w:pPr>
              <w:pStyle w:val="naiskr"/>
              <w:spacing w:before="0" w:after="0"/>
              <w:rPr>
                <w:sz w:val="28"/>
                <w:szCs w:val="28"/>
              </w:rPr>
            </w:pPr>
            <w:r w:rsidRPr="001E125F">
              <w:rPr>
                <w:sz w:val="28"/>
                <w:szCs w:val="28"/>
              </w:rPr>
              <w:t>2.</w:t>
            </w:r>
          </w:p>
        </w:tc>
        <w:tc>
          <w:tcPr>
            <w:tcW w:w="1588" w:type="pct"/>
          </w:tcPr>
          <w:p w:rsidR="00262E2B" w:rsidRPr="001E125F" w:rsidRDefault="00262E2B" w:rsidP="006C4607">
            <w:pPr>
              <w:pStyle w:val="naiskr"/>
              <w:tabs>
                <w:tab w:val="left" w:pos="170"/>
              </w:tabs>
              <w:spacing w:before="0" w:after="0"/>
              <w:rPr>
                <w:sz w:val="28"/>
                <w:szCs w:val="28"/>
              </w:rPr>
            </w:pPr>
            <w:r w:rsidRPr="001E125F">
              <w:rPr>
                <w:sz w:val="28"/>
                <w:szCs w:val="28"/>
              </w:rPr>
              <w:t>Pašreizējā situācija</w:t>
            </w:r>
            <w:r w:rsidR="001F5CD6" w:rsidRPr="001E125F">
              <w:rPr>
                <w:sz w:val="28"/>
                <w:szCs w:val="28"/>
              </w:rPr>
              <w:t xml:space="preserve"> un problēmas</w:t>
            </w:r>
          </w:p>
        </w:tc>
        <w:tc>
          <w:tcPr>
            <w:tcW w:w="3064" w:type="pct"/>
          </w:tcPr>
          <w:p w:rsidR="00A22084" w:rsidRDefault="00887715" w:rsidP="00A22084">
            <w:pPr>
              <w:jc w:val="both"/>
              <w:rPr>
                <w:sz w:val="28"/>
                <w:szCs w:val="28"/>
              </w:rPr>
            </w:pPr>
            <w:bookmarkStart w:id="2" w:name="_GoBack"/>
            <w:bookmarkEnd w:id="2"/>
            <w:r>
              <w:rPr>
                <w:sz w:val="28"/>
                <w:szCs w:val="28"/>
              </w:rPr>
              <w:t xml:space="preserve">       </w:t>
            </w:r>
            <w:r w:rsidR="00A22084" w:rsidRPr="00A22084">
              <w:rPr>
                <w:sz w:val="28"/>
                <w:szCs w:val="28"/>
              </w:rPr>
              <w:t xml:space="preserve">Laika posmā no 2008.gada kultūras institūciju izdevumi tika samazināti vairāk par 50 procentiem, </w:t>
            </w:r>
            <w:r w:rsidR="00A22084">
              <w:rPr>
                <w:sz w:val="28"/>
                <w:szCs w:val="28"/>
              </w:rPr>
              <w:t>līdz ar to kultūras nozare</w:t>
            </w:r>
            <w:r w:rsidR="00A22084" w:rsidRPr="00A22084">
              <w:rPr>
                <w:sz w:val="28"/>
                <w:szCs w:val="28"/>
              </w:rPr>
              <w:t xml:space="preserve"> bija ierobežota savā darbībā</w:t>
            </w:r>
            <w:r w:rsidR="004D70FF">
              <w:rPr>
                <w:sz w:val="28"/>
                <w:szCs w:val="28"/>
              </w:rPr>
              <w:t>,</w:t>
            </w:r>
            <w:r w:rsidR="00A22084" w:rsidRPr="00A22084">
              <w:rPr>
                <w:sz w:val="28"/>
                <w:szCs w:val="28"/>
              </w:rPr>
              <w:t xml:space="preserve"> </w:t>
            </w:r>
            <w:r>
              <w:rPr>
                <w:sz w:val="28"/>
                <w:szCs w:val="28"/>
              </w:rPr>
              <w:t>trūka līdzekļi</w:t>
            </w:r>
            <w:r w:rsidR="00A22084" w:rsidRPr="00A22084">
              <w:rPr>
                <w:sz w:val="28"/>
                <w:szCs w:val="28"/>
              </w:rPr>
              <w:t>, kurus ieguldīt tālākā attīstībā. Ilgstoši šāda situācija na</w:t>
            </w:r>
            <w:r w:rsidR="00A22084">
              <w:rPr>
                <w:sz w:val="28"/>
                <w:szCs w:val="28"/>
              </w:rPr>
              <w:t>v</w:t>
            </w:r>
            <w:r w:rsidR="00A22084" w:rsidRPr="00A22084">
              <w:rPr>
                <w:sz w:val="28"/>
                <w:szCs w:val="28"/>
              </w:rPr>
              <w:t xml:space="preserve"> iespējama, jo laika gaitā, </w:t>
            </w:r>
            <w:r w:rsidR="00A22084">
              <w:rPr>
                <w:sz w:val="28"/>
                <w:szCs w:val="28"/>
              </w:rPr>
              <w:t xml:space="preserve">fiziski un </w:t>
            </w:r>
            <w:r w:rsidR="00A22084" w:rsidRPr="00A22084">
              <w:rPr>
                <w:sz w:val="28"/>
                <w:szCs w:val="28"/>
              </w:rPr>
              <w:t>garīgi noveco</w:t>
            </w:r>
            <w:r w:rsidR="00367516">
              <w:rPr>
                <w:sz w:val="28"/>
                <w:szCs w:val="28"/>
              </w:rPr>
              <w:t xml:space="preserve"> materiāli tehniskā bāze un tas ietekmē kultūras institūciju </w:t>
            </w:r>
            <w:r w:rsidR="004D70FF">
              <w:rPr>
                <w:sz w:val="28"/>
                <w:szCs w:val="28"/>
              </w:rPr>
              <w:t xml:space="preserve">pakalpojumu </w:t>
            </w:r>
            <w:r w:rsidR="00367516">
              <w:rPr>
                <w:sz w:val="28"/>
                <w:szCs w:val="28"/>
              </w:rPr>
              <w:t>kvalitāti un</w:t>
            </w:r>
            <w:r w:rsidR="004D70FF">
              <w:rPr>
                <w:sz w:val="28"/>
                <w:szCs w:val="28"/>
              </w:rPr>
              <w:t xml:space="preserve"> darbības </w:t>
            </w:r>
            <w:r w:rsidR="00367516">
              <w:rPr>
                <w:sz w:val="28"/>
                <w:szCs w:val="28"/>
              </w:rPr>
              <w:t>attīstību.</w:t>
            </w:r>
          </w:p>
          <w:p w:rsidR="00A22084" w:rsidRPr="00A22084" w:rsidRDefault="00887715" w:rsidP="00A22084">
            <w:pPr>
              <w:jc w:val="both"/>
              <w:rPr>
                <w:sz w:val="28"/>
                <w:szCs w:val="28"/>
              </w:rPr>
            </w:pPr>
            <w:r>
              <w:rPr>
                <w:sz w:val="28"/>
                <w:szCs w:val="28"/>
              </w:rPr>
              <w:t xml:space="preserve">      </w:t>
            </w:r>
            <w:r w:rsidR="00A22084" w:rsidRPr="00E971C4">
              <w:rPr>
                <w:sz w:val="28"/>
                <w:szCs w:val="28"/>
              </w:rPr>
              <w:t>Kultūras ministrija</w:t>
            </w:r>
            <w:r w:rsidR="00A22084">
              <w:rPr>
                <w:sz w:val="28"/>
                <w:szCs w:val="28"/>
              </w:rPr>
              <w:t xml:space="preserve"> </w:t>
            </w:r>
            <w:r w:rsidR="00A22084" w:rsidRPr="00E971C4">
              <w:rPr>
                <w:sz w:val="28"/>
                <w:szCs w:val="28"/>
              </w:rPr>
              <w:t xml:space="preserve">(turpmāk </w:t>
            </w:r>
            <w:r w:rsidR="00A22084">
              <w:rPr>
                <w:sz w:val="28"/>
                <w:szCs w:val="28"/>
              </w:rPr>
              <w:t>– Ministrija)</w:t>
            </w:r>
            <w:r w:rsidR="004D70FF">
              <w:rPr>
                <w:sz w:val="28"/>
                <w:szCs w:val="28"/>
              </w:rPr>
              <w:t xml:space="preserve"> ir saņēmusi neatliekamo izdevumu pieprasījumu no šādām</w:t>
            </w:r>
            <w:r w:rsidR="00A22084">
              <w:rPr>
                <w:sz w:val="28"/>
                <w:szCs w:val="28"/>
              </w:rPr>
              <w:t xml:space="preserve"> </w:t>
            </w:r>
            <w:r w:rsidR="00A22084" w:rsidRPr="00D87A9B">
              <w:rPr>
                <w:rStyle w:val="Izteiksmgs"/>
                <w:b w:val="0"/>
                <w:sz w:val="28"/>
                <w:szCs w:val="28"/>
              </w:rPr>
              <w:t xml:space="preserve">valsts </w:t>
            </w:r>
            <w:r w:rsidR="00A22084" w:rsidRPr="00A60142">
              <w:rPr>
                <w:rStyle w:val="Izteiksmgs"/>
                <w:b w:val="0"/>
                <w:sz w:val="28"/>
                <w:szCs w:val="28"/>
              </w:rPr>
              <w:t>kapitālsabiedrībā</w:t>
            </w:r>
            <w:r w:rsidR="004D70FF">
              <w:rPr>
                <w:rStyle w:val="Izteiksmgs"/>
                <w:b w:val="0"/>
                <w:sz w:val="28"/>
                <w:szCs w:val="28"/>
              </w:rPr>
              <w:t>m</w:t>
            </w:r>
            <w:r w:rsidR="00A22084" w:rsidRPr="00A60142">
              <w:rPr>
                <w:rStyle w:val="Izteiksmgs"/>
                <w:b w:val="0"/>
                <w:sz w:val="28"/>
                <w:szCs w:val="28"/>
              </w:rPr>
              <w:t xml:space="preserve"> - </w:t>
            </w:r>
            <w:r w:rsidR="00A22084" w:rsidRPr="00A60142">
              <w:rPr>
                <w:sz w:val="28"/>
                <w:szCs w:val="28"/>
              </w:rPr>
              <w:t>VSIA „Valmieras drāmas teātris” (turpmāk –Teātris)</w:t>
            </w:r>
            <w:r w:rsidR="00073104">
              <w:rPr>
                <w:sz w:val="28"/>
                <w:szCs w:val="28"/>
              </w:rPr>
              <w:t xml:space="preserve"> un</w:t>
            </w:r>
            <w:r w:rsidR="00A22084" w:rsidRPr="00A60142">
              <w:rPr>
                <w:sz w:val="28"/>
                <w:szCs w:val="28"/>
              </w:rPr>
              <w:t xml:space="preserve"> VSIA „Latvijas Nacionālais simfoniskais orķestris” (turpmāk – LNSO</w:t>
            </w:r>
            <w:r w:rsidR="00073104">
              <w:rPr>
                <w:sz w:val="28"/>
                <w:szCs w:val="28"/>
              </w:rPr>
              <w:t xml:space="preserve">). </w:t>
            </w:r>
            <w:r w:rsidR="004D70FF" w:rsidRPr="00834604">
              <w:rPr>
                <w:sz w:val="28"/>
                <w:szCs w:val="28"/>
              </w:rPr>
              <w:t>Ministrija šajās kapitālsabiedrībās</w:t>
            </w:r>
            <w:r w:rsidR="00C23A81" w:rsidRPr="00834604">
              <w:rPr>
                <w:sz w:val="28"/>
                <w:szCs w:val="28"/>
              </w:rPr>
              <w:t xml:space="preserve"> - </w:t>
            </w:r>
            <w:r w:rsidR="004D70FF" w:rsidRPr="00834604">
              <w:rPr>
                <w:sz w:val="28"/>
                <w:szCs w:val="28"/>
              </w:rPr>
              <w:t>ir 100</w:t>
            </w:r>
            <w:r w:rsidR="004D70FF">
              <w:rPr>
                <w:sz w:val="28"/>
                <w:szCs w:val="28"/>
              </w:rPr>
              <w:t>% valsts kapitāla daļu turētāja.</w:t>
            </w:r>
            <w:r w:rsidR="004D70FF" w:rsidRPr="00D87A9B">
              <w:rPr>
                <w:rStyle w:val="Izteiksmgs"/>
                <w:b w:val="0"/>
                <w:sz w:val="28"/>
                <w:szCs w:val="28"/>
              </w:rPr>
              <w:t xml:space="preserve"> </w:t>
            </w:r>
          </w:p>
          <w:p w:rsidR="00887715" w:rsidRPr="00803F3E" w:rsidRDefault="00A22084" w:rsidP="00887715">
            <w:pPr>
              <w:jc w:val="both"/>
              <w:rPr>
                <w:sz w:val="28"/>
                <w:szCs w:val="28"/>
              </w:rPr>
            </w:pPr>
            <w:r>
              <w:rPr>
                <w:sz w:val="28"/>
                <w:szCs w:val="28"/>
              </w:rPr>
              <w:t xml:space="preserve">     </w:t>
            </w:r>
            <w:r w:rsidR="00887715" w:rsidRPr="00803F3E">
              <w:rPr>
                <w:sz w:val="28"/>
                <w:szCs w:val="28"/>
              </w:rPr>
              <w:t>Kultūras institūciju likumā ir noteikts, ka valsts kultūras iestādes finansē no valsts budžeta, paredzot līdzekļus:</w:t>
            </w:r>
          </w:p>
          <w:p w:rsidR="00887715" w:rsidRPr="00803F3E" w:rsidRDefault="00887715" w:rsidP="00887715">
            <w:pPr>
              <w:pStyle w:val="tv2131"/>
              <w:spacing w:before="0" w:line="240" w:lineRule="auto"/>
              <w:ind w:left="168" w:right="145" w:hanging="168"/>
              <w:rPr>
                <w:rFonts w:ascii="Times New Roman" w:hAnsi="Times New Roman"/>
                <w:sz w:val="28"/>
                <w:szCs w:val="28"/>
              </w:rPr>
            </w:pPr>
            <w:r>
              <w:rPr>
                <w:rFonts w:ascii="Times New Roman" w:hAnsi="Times New Roman"/>
                <w:sz w:val="28"/>
                <w:szCs w:val="28"/>
              </w:rPr>
              <w:t>1)</w:t>
            </w:r>
            <w:r w:rsidRPr="00803F3E">
              <w:rPr>
                <w:rFonts w:ascii="Times New Roman" w:hAnsi="Times New Roman"/>
                <w:sz w:val="28"/>
                <w:szCs w:val="28"/>
              </w:rPr>
              <w:t xml:space="preserve">iestādes nolikumā noteikto funkciju veikšanai; </w:t>
            </w:r>
          </w:p>
          <w:p w:rsidR="00887715" w:rsidRPr="001D0175" w:rsidRDefault="00887715" w:rsidP="00887715">
            <w:pPr>
              <w:pStyle w:val="tv2131"/>
              <w:spacing w:before="0" w:line="240" w:lineRule="auto"/>
              <w:ind w:left="168" w:right="145" w:hanging="168"/>
              <w:rPr>
                <w:rFonts w:ascii="Times New Roman" w:hAnsi="Times New Roman"/>
                <w:sz w:val="28"/>
                <w:szCs w:val="28"/>
              </w:rPr>
            </w:pPr>
            <w:r>
              <w:rPr>
                <w:rFonts w:ascii="Times New Roman" w:hAnsi="Times New Roman"/>
                <w:sz w:val="28"/>
                <w:szCs w:val="28"/>
              </w:rPr>
              <w:t>2)</w:t>
            </w:r>
            <w:r w:rsidRPr="00803F3E">
              <w:rPr>
                <w:rFonts w:ascii="Times New Roman" w:hAnsi="Times New Roman"/>
                <w:sz w:val="28"/>
                <w:szCs w:val="28"/>
              </w:rPr>
              <w:t xml:space="preserve">iestādes ēku un telpu uzturēšanai un </w:t>
            </w:r>
            <w:r w:rsidRPr="001D0175">
              <w:rPr>
                <w:rFonts w:ascii="Times New Roman" w:hAnsi="Times New Roman"/>
                <w:sz w:val="28"/>
                <w:szCs w:val="28"/>
              </w:rPr>
              <w:t xml:space="preserve">rekonstrukcijai; </w:t>
            </w:r>
          </w:p>
          <w:p w:rsidR="00887715" w:rsidRPr="001D0175" w:rsidRDefault="00887715" w:rsidP="00887715">
            <w:pPr>
              <w:pStyle w:val="tv2131"/>
              <w:spacing w:before="0" w:line="240" w:lineRule="auto"/>
              <w:ind w:left="168" w:right="145" w:hanging="168"/>
              <w:rPr>
                <w:rFonts w:ascii="Times New Roman" w:hAnsi="Times New Roman"/>
                <w:sz w:val="28"/>
                <w:szCs w:val="28"/>
              </w:rPr>
            </w:pPr>
            <w:r w:rsidRPr="001D0175">
              <w:rPr>
                <w:rFonts w:ascii="Times New Roman" w:hAnsi="Times New Roman"/>
                <w:sz w:val="28"/>
                <w:szCs w:val="28"/>
              </w:rPr>
              <w:t xml:space="preserve">3) iestādes ēku un telpu nomai, komunālajiem, nodokļu un citiem maksājumiem; </w:t>
            </w:r>
          </w:p>
          <w:p w:rsidR="00887715" w:rsidRPr="001D0175" w:rsidRDefault="00887715" w:rsidP="00887715">
            <w:pPr>
              <w:pStyle w:val="tv2131"/>
              <w:spacing w:before="0" w:line="240" w:lineRule="auto"/>
              <w:ind w:left="168" w:right="145" w:hanging="168"/>
              <w:rPr>
                <w:rFonts w:ascii="Times New Roman" w:hAnsi="Times New Roman"/>
                <w:sz w:val="28"/>
                <w:szCs w:val="28"/>
              </w:rPr>
            </w:pPr>
            <w:r w:rsidRPr="001D0175">
              <w:rPr>
                <w:rFonts w:ascii="Times New Roman" w:hAnsi="Times New Roman"/>
                <w:sz w:val="28"/>
                <w:szCs w:val="28"/>
              </w:rPr>
              <w:lastRenderedPageBreak/>
              <w:t xml:space="preserve">4) iestādes personāla algošanai; </w:t>
            </w:r>
          </w:p>
          <w:p w:rsidR="00887715" w:rsidRPr="001D0175" w:rsidRDefault="00887715" w:rsidP="00887715">
            <w:pPr>
              <w:jc w:val="both"/>
              <w:rPr>
                <w:sz w:val="28"/>
                <w:szCs w:val="28"/>
              </w:rPr>
            </w:pPr>
            <w:r w:rsidRPr="001D0175">
              <w:rPr>
                <w:sz w:val="28"/>
                <w:szCs w:val="28"/>
              </w:rPr>
              <w:t>5) iestādes starptautiskajai darbībai.</w:t>
            </w:r>
          </w:p>
          <w:p w:rsidR="00A22084" w:rsidRPr="00A22084" w:rsidRDefault="00887715" w:rsidP="00A22084">
            <w:pPr>
              <w:jc w:val="both"/>
              <w:rPr>
                <w:sz w:val="28"/>
                <w:szCs w:val="28"/>
              </w:rPr>
            </w:pPr>
            <w:r>
              <w:rPr>
                <w:sz w:val="28"/>
                <w:szCs w:val="28"/>
              </w:rPr>
              <w:t xml:space="preserve">       </w:t>
            </w:r>
            <w:r w:rsidR="00E01FAD">
              <w:rPr>
                <w:sz w:val="28"/>
                <w:szCs w:val="28"/>
              </w:rPr>
              <w:t>I</w:t>
            </w:r>
            <w:r>
              <w:rPr>
                <w:sz w:val="28"/>
                <w:szCs w:val="28"/>
              </w:rPr>
              <w:t>epriekšminētajām</w:t>
            </w:r>
            <w:r w:rsidR="00A22084" w:rsidRPr="00A22084">
              <w:rPr>
                <w:sz w:val="28"/>
                <w:szCs w:val="28"/>
              </w:rPr>
              <w:t xml:space="preserve"> institūcijām </w:t>
            </w:r>
            <w:r w:rsidR="00E01FAD">
              <w:rPr>
                <w:sz w:val="28"/>
                <w:szCs w:val="28"/>
              </w:rPr>
              <w:t xml:space="preserve">pakalpojumu kvalitāti un </w:t>
            </w:r>
            <w:r w:rsidR="00A22084" w:rsidRPr="00A22084">
              <w:rPr>
                <w:sz w:val="28"/>
                <w:szCs w:val="28"/>
              </w:rPr>
              <w:t>darbības attīstību i</w:t>
            </w:r>
            <w:r w:rsidR="007B04D7">
              <w:rPr>
                <w:sz w:val="28"/>
                <w:szCs w:val="28"/>
              </w:rPr>
              <w:t>etekmē finanšu līdzekļu trūkums.</w:t>
            </w:r>
            <w:r w:rsidR="0064198F">
              <w:rPr>
                <w:sz w:val="28"/>
                <w:szCs w:val="28"/>
              </w:rPr>
              <w:t xml:space="preserve"> L</w:t>
            </w:r>
            <w:r w:rsidR="00A22084" w:rsidRPr="00A22084">
              <w:rPr>
                <w:sz w:val="28"/>
                <w:szCs w:val="28"/>
              </w:rPr>
              <w:t xml:space="preserve">ai pilnveidotu </w:t>
            </w:r>
            <w:r w:rsidR="00A22084">
              <w:rPr>
                <w:rStyle w:val="Izclums"/>
                <w:b w:val="0"/>
                <w:sz w:val="28"/>
                <w:szCs w:val="28"/>
              </w:rPr>
              <w:t>m</w:t>
            </w:r>
            <w:r w:rsidR="00A22084" w:rsidRPr="00A22084">
              <w:rPr>
                <w:rStyle w:val="Izclums"/>
                <w:b w:val="0"/>
                <w:sz w:val="28"/>
                <w:szCs w:val="28"/>
              </w:rPr>
              <w:t>ateriāli</w:t>
            </w:r>
            <w:r w:rsidR="00A22084" w:rsidRPr="00A22084">
              <w:rPr>
                <w:rStyle w:val="st"/>
                <w:b/>
                <w:sz w:val="28"/>
                <w:szCs w:val="28"/>
              </w:rPr>
              <w:t xml:space="preserve"> </w:t>
            </w:r>
            <w:r w:rsidR="00A22084" w:rsidRPr="00A22084">
              <w:rPr>
                <w:rStyle w:val="st"/>
                <w:sz w:val="28"/>
                <w:szCs w:val="28"/>
              </w:rPr>
              <w:t>tehnisko līdzekļu un aprīkojuma</w:t>
            </w:r>
            <w:r w:rsidR="00A22084">
              <w:rPr>
                <w:rStyle w:val="st"/>
                <w:sz w:val="28"/>
                <w:szCs w:val="28"/>
              </w:rPr>
              <w:t xml:space="preserve"> bāzi</w:t>
            </w:r>
            <w:r w:rsidR="00A22084">
              <w:rPr>
                <w:sz w:val="28"/>
                <w:szCs w:val="28"/>
              </w:rPr>
              <w:t xml:space="preserve">, kultūras institūcijām </w:t>
            </w:r>
            <w:r w:rsidR="0064198F">
              <w:rPr>
                <w:sz w:val="28"/>
                <w:szCs w:val="28"/>
              </w:rPr>
              <w:t xml:space="preserve">nepieciešams papildus finansējums </w:t>
            </w:r>
            <w:r w:rsidR="00A22084" w:rsidRPr="0089094A">
              <w:rPr>
                <w:sz w:val="28"/>
                <w:szCs w:val="28"/>
              </w:rPr>
              <w:t>neatliekamiem izdevumiem</w:t>
            </w:r>
            <w:r w:rsidR="00A22084">
              <w:rPr>
                <w:sz w:val="28"/>
                <w:szCs w:val="28"/>
              </w:rPr>
              <w:t>:</w:t>
            </w:r>
          </w:p>
          <w:p w:rsidR="006E2D9D" w:rsidRPr="007002E2" w:rsidRDefault="001D0175" w:rsidP="001D0175">
            <w:pPr>
              <w:pStyle w:val="tv2131"/>
              <w:spacing w:before="0" w:line="240" w:lineRule="auto"/>
              <w:ind w:right="145" w:firstLine="0"/>
              <w:rPr>
                <w:rFonts w:ascii="Times New Roman" w:hAnsi="Times New Roman"/>
                <w:color w:val="000000" w:themeColor="text1"/>
                <w:sz w:val="28"/>
                <w:szCs w:val="28"/>
              </w:rPr>
            </w:pPr>
            <w:r w:rsidRPr="001D0175">
              <w:rPr>
                <w:rFonts w:ascii="Times New Roman" w:hAnsi="Times New Roman"/>
                <w:sz w:val="28"/>
                <w:szCs w:val="28"/>
              </w:rPr>
              <w:t xml:space="preserve">       </w:t>
            </w:r>
            <w:r w:rsidR="00CA7C84">
              <w:rPr>
                <w:rFonts w:ascii="Times New Roman" w:hAnsi="Times New Roman"/>
                <w:sz w:val="28"/>
                <w:szCs w:val="28"/>
              </w:rPr>
              <w:t>1.</w:t>
            </w:r>
            <w:r w:rsidR="00887715" w:rsidRPr="007002E2">
              <w:rPr>
                <w:rFonts w:ascii="Times New Roman" w:hAnsi="Times New Roman"/>
                <w:color w:val="000000" w:themeColor="text1"/>
                <w:sz w:val="28"/>
                <w:szCs w:val="28"/>
              </w:rPr>
              <w:t>Teātris informē, ka</w:t>
            </w:r>
            <w:r w:rsidR="00562DB7" w:rsidRPr="007002E2">
              <w:rPr>
                <w:rFonts w:ascii="Times New Roman" w:hAnsi="Times New Roman"/>
                <w:color w:val="000000" w:themeColor="text1"/>
                <w:sz w:val="28"/>
                <w:szCs w:val="28"/>
              </w:rPr>
              <w:t xml:space="preserve"> </w:t>
            </w:r>
            <w:r w:rsidR="00887715" w:rsidRPr="007002E2">
              <w:rPr>
                <w:rFonts w:ascii="Times New Roman" w:hAnsi="Times New Roman"/>
                <w:color w:val="000000" w:themeColor="text1"/>
                <w:sz w:val="28"/>
                <w:szCs w:val="28"/>
              </w:rPr>
              <w:t>f</w:t>
            </w:r>
            <w:r w:rsidR="00BC0C73" w:rsidRPr="007002E2">
              <w:rPr>
                <w:rFonts w:ascii="Times New Roman" w:hAnsi="Times New Roman"/>
                <w:color w:val="000000" w:themeColor="text1"/>
                <w:sz w:val="28"/>
                <w:szCs w:val="28"/>
              </w:rPr>
              <w:t>inanšu līdzekļu trūkuma dēļ</w:t>
            </w:r>
            <w:r w:rsidR="00887715" w:rsidRPr="007002E2">
              <w:rPr>
                <w:rFonts w:ascii="Times New Roman" w:hAnsi="Times New Roman"/>
                <w:color w:val="000000" w:themeColor="text1"/>
                <w:sz w:val="28"/>
                <w:szCs w:val="28"/>
              </w:rPr>
              <w:t xml:space="preserve">, </w:t>
            </w:r>
            <w:r w:rsidR="002908DF" w:rsidRPr="007002E2">
              <w:rPr>
                <w:rFonts w:ascii="Times New Roman" w:hAnsi="Times New Roman"/>
                <w:color w:val="000000" w:themeColor="text1"/>
                <w:sz w:val="28"/>
                <w:szCs w:val="28"/>
              </w:rPr>
              <w:t>skatuves tehniku un materiā</w:t>
            </w:r>
            <w:r w:rsidR="00BC0C73" w:rsidRPr="007002E2">
              <w:rPr>
                <w:rFonts w:ascii="Times New Roman" w:hAnsi="Times New Roman"/>
                <w:color w:val="000000" w:themeColor="text1"/>
                <w:sz w:val="28"/>
                <w:szCs w:val="28"/>
              </w:rPr>
              <w:t>li tehniskā bāze ir novecojusi</w:t>
            </w:r>
            <w:r w:rsidR="002908DF" w:rsidRPr="007002E2">
              <w:rPr>
                <w:rFonts w:ascii="Times New Roman" w:hAnsi="Times New Roman"/>
                <w:color w:val="000000" w:themeColor="text1"/>
                <w:sz w:val="28"/>
                <w:szCs w:val="28"/>
              </w:rPr>
              <w:t>, Teātris nespēj piedāvāt skatītājiem jaunus un 21.gadsimtam atbilstošus vizuālos skatuviskos risinājumus</w:t>
            </w:r>
            <w:r w:rsidR="00887715" w:rsidRPr="007002E2">
              <w:rPr>
                <w:rFonts w:ascii="Times New Roman" w:hAnsi="Times New Roman"/>
                <w:color w:val="000000" w:themeColor="text1"/>
                <w:sz w:val="28"/>
                <w:szCs w:val="28"/>
              </w:rPr>
              <w:t>.</w:t>
            </w:r>
            <w:r w:rsidR="002908DF" w:rsidRPr="007002E2">
              <w:rPr>
                <w:rFonts w:ascii="Times New Roman" w:hAnsi="Times New Roman"/>
                <w:color w:val="000000" w:themeColor="text1"/>
                <w:sz w:val="28"/>
                <w:szCs w:val="28"/>
              </w:rPr>
              <w:t xml:space="preserve"> </w:t>
            </w:r>
          </w:p>
          <w:p w:rsidR="00E971C4" w:rsidRPr="007002E2" w:rsidRDefault="001D0175" w:rsidP="001D0175">
            <w:pPr>
              <w:pStyle w:val="tv2131"/>
              <w:spacing w:before="0" w:line="240" w:lineRule="auto"/>
              <w:ind w:right="145" w:firstLine="0"/>
              <w:rPr>
                <w:rFonts w:ascii="Times New Roman" w:hAnsi="Times New Roman"/>
                <w:color w:val="000000" w:themeColor="text1"/>
                <w:sz w:val="28"/>
                <w:szCs w:val="28"/>
              </w:rPr>
            </w:pPr>
            <w:r w:rsidRPr="007002E2">
              <w:rPr>
                <w:rFonts w:ascii="Times New Roman" w:hAnsi="Times New Roman"/>
                <w:color w:val="000000" w:themeColor="text1"/>
                <w:sz w:val="28"/>
                <w:szCs w:val="28"/>
              </w:rPr>
              <w:t xml:space="preserve">      </w:t>
            </w:r>
            <w:r w:rsidR="00183479" w:rsidRPr="007002E2">
              <w:rPr>
                <w:rFonts w:ascii="Times New Roman" w:hAnsi="Times New Roman"/>
                <w:color w:val="000000" w:themeColor="text1"/>
                <w:sz w:val="28"/>
                <w:szCs w:val="28"/>
              </w:rPr>
              <w:t>T</w:t>
            </w:r>
            <w:r w:rsidR="006E2D9D" w:rsidRPr="007002E2">
              <w:rPr>
                <w:rFonts w:ascii="Times New Roman" w:hAnsi="Times New Roman"/>
                <w:color w:val="000000" w:themeColor="text1"/>
                <w:sz w:val="28"/>
                <w:szCs w:val="28"/>
              </w:rPr>
              <w:t>eātra dotācijas no vispārējiem ieņēmumiem apmērs laika posmā no 2008.gada līdz 2012.gadam:</w:t>
            </w:r>
          </w:p>
          <w:p w:rsidR="006E2D9D" w:rsidRPr="007002E2" w:rsidRDefault="006E2D9D" w:rsidP="006E2D9D">
            <w:pPr>
              <w:numPr>
                <w:ilvl w:val="2"/>
                <w:numId w:val="14"/>
              </w:numPr>
              <w:ind w:left="1701" w:hanging="357"/>
              <w:jc w:val="both"/>
              <w:rPr>
                <w:color w:val="000000" w:themeColor="text1"/>
                <w:sz w:val="28"/>
                <w:szCs w:val="28"/>
              </w:rPr>
            </w:pPr>
            <w:r w:rsidRPr="007002E2">
              <w:rPr>
                <w:color w:val="000000" w:themeColor="text1"/>
                <w:sz w:val="28"/>
                <w:szCs w:val="28"/>
              </w:rPr>
              <w:t>2008.gadā 796 233 lati;</w:t>
            </w:r>
          </w:p>
          <w:p w:rsidR="006E2D9D" w:rsidRPr="007002E2" w:rsidRDefault="006E2D9D" w:rsidP="006E2D9D">
            <w:pPr>
              <w:numPr>
                <w:ilvl w:val="2"/>
                <w:numId w:val="14"/>
              </w:numPr>
              <w:ind w:left="1701" w:hanging="357"/>
              <w:jc w:val="both"/>
              <w:rPr>
                <w:color w:val="000000" w:themeColor="text1"/>
                <w:sz w:val="28"/>
                <w:szCs w:val="28"/>
              </w:rPr>
            </w:pPr>
            <w:r w:rsidRPr="007002E2">
              <w:rPr>
                <w:color w:val="000000" w:themeColor="text1"/>
                <w:sz w:val="28"/>
                <w:szCs w:val="28"/>
              </w:rPr>
              <w:t>2009.gadā 596</w:t>
            </w:r>
            <w:r w:rsidR="006010B2" w:rsidRPr="007002E2">
              <w:rPr>
                <w:color w:val="000000" w:themeColor="text1"/>
                <w:sz w:val="28"/>
                <w:szCs w:val="28"/>
              </w:rPr>
              <w:t xml:space="preserve"> </w:t>
            </w:r>
            <w:r w:rsidRPr="007002E2">
              <w:rPr>
                <w:color w:val="000000" w:themeColor="text1"/>
                <w:sz w:val="28"/>
                <w:szCs w:val="28"/>
              </w:rPr>
              <w:t>348 lati;</w:t>
            </w:r>
          </w:p>
          <w:p w:rsidR="006E2D9D" w:rsidRPr="007002E2" w:rsidRDefault="006E2D9D" w:rsidP="006E2D9D">
            <w:pPr>
              <w:numPr>
                <w:ilvl w:val="2"/>
                <w:numId w:val="14"/>
              </w:numPr>
              <w:ind w:left="1701" w:hanging="357"/>
              <w:jc w:val="both"/>
              <w:rPr>
                <w:color w:val="000000" w:themeColor="text1"/>
                <w:sz w:val="28"/>
                <w:szCs w:val="28"/>
              </w:rPr>
            </w:pPr>
            <w:r w:rsidRPr="007002E2">
              <w:rPr>
                <w:color w:val="000000" w:themeColor="text1"/>
                <w:sz w:val="28"/>
                <w:szCs w:val="28"/>
              </w:rPr>
              <w:t>2010.gadā 420 106</w:t>
            </w:r>
            <w:r w:rsidR="00507B32" w:rsidRPr="007002E2">
              <w:rPr>
                <w:color w:val="000000" w:themeColor="text1"/>
                <w:sz w:val="28"/>
                <w:szCs w:val="28"/>
              </w:rPr>
              <w:t xml:space="preserve"> lati</w:t>
            </w:r>
            <w:r w:rsidRPr="007002E2">
              <w:rPr>
                <w:color w:val="000000" w:themeColor="text1"/>
                <w:sz w:val="28"/>
                <w:szCs w:val="28"/>
              </w:rPr>
              <w:t>;</w:t>
            </w:r>
          </w:p>
          <w:p w:rsidR="006E2D9D" w:rsidRPr="007002E2" w:rsidRDefault="006E2D9D" w:rsidP="006E2D9D">
            <w:pPr>
              <w:numPr>
                <w:ilvl w:val="2"/>
                <w:numId w:val="14"/>
              </w:numPr>
              <w:ind w:left="1701" w:hanging="357"/>
              <w:jc w:val="both"/>
              <w:rPr>
                <w:color w:val="000000" w:themeColor="text1"/>
                <w:sz w:val="28"/>
                <w:szCs w:val="28"/>
              </w:rPr>
            </w:pPr>
            <w:r w:rsidRPr="007002E2">
              <w:rPr>
                <w:color w:val="000000" w:themeColor="text1"/>
                <w:sz w:val="28"/>
                <w:szCs w:val="28"/>
              </w:rPr>
              <w:t>2011.gadā 457 791 lati;</w:t>
            </w:r>
          </w:p>
          <w:p w:rsidR="006E2D9D" w:rsidRPr="007002E2" w:rsidRDefault="006E2D9D" w:rsidP="006E2D9D">
            <w:pPr>
              <w:numPr>
                <w:ilvl w:val="2"/>
                <w:numId w:val="14"/>
              </w:numPr>
              <w:ind w:left="1701" w:hanging="357"/>
              <w:jc w:val="both"/>
              <w:rPr>
                <w:color w:val="000000" w:themeColor="text1"/>
                <w:sz w:val="28"/>
                <w:szCs w:val="28"/>
              </w:rPr>
            </w:pPr>
            <w:r w:rsidRPr="007002E2">
              <w:rPr>
                <w:color w:val="000000" w:themeColor="text1"/>
                <w:sz w:val="28"/>
                <w:szCs w:val="28"/>
              </w:rPr>
              <w:t>2012.gada (plāns) 476 008 lati.</w:t>
            </w:r>
          </w:p>
          <w:p w:rsidR="00073104" w:rsidRPr="007002E2" w:rsidRDefault="002908DF" w:rsidP="00073104">
            <w:pPr>
              <w:ind w:firstLine="720"/>
              <w:jc w:val="both"/>
              <w:rPr>
                <w:color w:val="000000" w:themeColor="text1"/>
                <w:sz w:val="28"/>
                <w:szCs w:val="28"/>
              </w:rPr>
            </w:pPr>
            <w:r w:rsidRPr="007002E2">
              <w:rPr>
                <w:color w:val="000000" w:themeColor="text1"/>
                <w:sz w:val="28"/>
                <w:szCs w:val="28"/>
              </w:rPr>
              <w:t>Lai uzlabotu situāciju, Teātris 2012. gadā jau pats ir veicis ieguldījumus skatuves materiāltehniskajā aprīkojumā</w:t>
            </w:r>
            <w:r w:rsidR="00786281" w:rsidRPr="007002E2">
              <w:rPr>
                <w:color w:val="000000" w:themeColor="text1"/>
                <w:sz w:val="28"/>
                <w:szCs w:val="28"/>
              </w:rPr>
              <w:t>, kā arī saņēmis  vienreizēju atbalstu 2012.gada budžeta grozījumos, lai daļēji segtu prožektora iegādi.</w:t>
            </w:r>
            <w:r w:rsidRPr="007002E2">
              <w:rPr>
                <w:color w:val="000000" w:themeColor="text1"/>
                <w:sz w:val="28"/>
                <w:szCs w:val="28"/>
              </w:rPr>
              <w:t xml:space="preserve"> </w:t>
            </w:r>
            <w:r w:rsidR="00786281" w:rsidRPr="007002E2">
              <w:rPr>
                <w:color w:val="000000" w:themeColor="text1"/>
                <w:sz w:val="28"/>
                <w:szCs w:val="28"/>
              </w:rPr>
              <w:t xml:space="preserve"> Tā kā visus krīzes gadus teātris </w:t>
            </w:r>
            <w:r w:rsidRPr="007002E2">
              <w:rPr>
                <w:color w:val="000000" w:themeColor="text1"/>
                <w:sz w:val="28"/>
                <w:szCs w:val="28"/>
              </w:rPr>
              <w:t>strādā izdzīvošanas režīmā, lūdz</w:t>
            </w:r>
            <w:r w:rsidR="00786281" w:rsidRPr="007002E2">
              <w:rPr>
                <w:color w:val="000000" w:themeColor="text1"/>
                <w:sz w:val="28"/>
                <w:szCs w:val="28"/>
              </w:rPr>
              <w:t>am</w:t>
            </w:r>
            <w:r w:rsidR="00F14836" w:rsidRPr="007002E2">
              <w:rPr>
                <w:color w:val="000000" w:themeColor="text1"/>
                <w:sz w:val="28"/>
                <w:szCs w:val="28"/>
              </w:rPr>
              <w:t xml:space="preserve">, lai turpinātu </w:t>
            </w:r>
            <w:r w:rsidR="00786281" w:rsidRPr="007002E2">
              <w:rPr>
                <w:color w:val="000000" w:themeColor="text1"/>
                <w:sz w:val="28"/>
                <w:szCs w:val="28"/>
              </w:rPr>
              <w:t>jau uzsākt</w:t>
            </w:r>
            <w:r w:rsidR="00F14836" w:rsidRPr="007002E2">
              <w:rPr>
                <w:color w:val="000000" w:themeColor="text1"/>
                <w:sz w:val="28"/>
                <w:szCs w:val="28"/>
              </w:rPr>
              <w:t>o</w:t>
            </w:r>
            <w:r w:rsidRPr="007002E2">
              <w:rPr>
                <w:color w:val="000000" w:themeColor="text1"/>
                <w:sz w:val="28"/>
                <w:szCs w:val="28"/>
              </w:rPr>
              <w:t xml:space="preserve"> materiāli tehniskās bāzes</w:t>
            </w:r>
            <w:r w:rsidR="00786281" w:rsidRPr="007002E2">
              <w:rPr>
                <w:color w:val="000000" w:themeColor="text1"/>
                <w:sz w:val="28"/>
                <w:szCs w:val="28"/>
              </w:rPr>
              <w:t xml:space="preserve"> modernizācij</w:t>
            </w:r>
            <w:r w:rsidR="00F14836" w:rsidRPr="007002E2">
              <w:rPr>
                <w:color w:val="000000" w:themeColor="text1"/>
                <w:sz w:val="28"/>
                <w:szCs w:val="28"/>
              </w:rPr>
              <w:t>u</w:t>
            </w:r>
            <w:r w:rsidR="00786281" w:rsidRPr="007002E2">
              <w:rPr>
                <w:color w:val="000000" w:themeColor="text1"/>
                <w:sz w:val="28"/>
                <w:szCs w:val="28"/>
              </w:rPr>
              <w:t xml:space="preserve"> </w:t>
            </w:r>
            <w:r w:rsidR="00507B32" w:rsidRPr="007002E2">
              <w:rPr>
                <w:color w:val="000000" w:themeColor="text1"/>
                <w:sz w:val="28"/>
                <w:szCs w:val="28"/>
              </w:rPr>
              <w:t xml:space="preserve">piešķirt </w:t>
            </w:r>
            <w:r w:rsidR="00786281" w:rsidRPr="007002E2">
              <w:rPr>
                <w:color w:val="000000" w:themeColor="text1"/>
                <w:sz w:val="28"/>
                <w:szCs w:val="28"/>
              </w:rPr>
              <w:t xml:space="preserve">papildus </w:t>
            </w:r>
            <w:r w:rsidR="00507B32" w:rsidRPr="007002E2">
              <w:rPr>
                <w:color w:val="000000" w:themeColor="text1"/>
                <w:sz w:val="28"/>
                <w:szCs w:val="28"/>
              </w:rPr>
              <w:t xml:space="preserve">finansējumu </w:t>
            </w:r>
            <w:r w:rsidR="00073104" w:rsidRPr="007002E2">
              <w:rPr>
                <w:color w:val="000000" w:themeColor="text1"/>
                <w:sz w:val="28"/>
                <w:szCs w:val="28"/>
              </w:rPr>
              <w:t>31 168</w:t>
            </w:r>
            <w:r w:rsidR="00507B32" w:rsidRPr="007002E2">
              <w:rPr>
                <w:color w:val="000000" w:themeColor="text1"/>
                <w:sz w:val="28"/>
                <w:szCs w:val="28"/>
              </w:rPr>
              <w:t xml:space="preserve"> latu apmērā. </w:t>
            </w:r>
            <w:r w:rsidR="00887715" w:rsidRPr="007002E2">
              <w:rPr>
                <w:color w:val="000000" w:themeColor="text1"/>
                <w:sz w:val="28"/>
                <w:szCs w:val="28"/>
              </w:rPr>
              <w:t xml:space="preserve"> </w:t>
            </w:r>
            <w:r w:rsidR="00786281" w:rsidRPr="007002E2">
              <w:rPr>
                <w:color w:val="000000" w:themeColor="text1"/>
                <w:sz w:val="28"/>
                <w:szCs w:val="28"/>
              </w:rPr>
              <w:t>S</w:t>
            </w:r>
            <w:r w:rsidR="00887715" w:rsidRPr="007002E2">
              <w:rPr>
                <w:color w:val="000000" w:themeColor="text1"/>
                <w:sz w:val="28"/>
                <w:szCs w:val="28"/>
              </w:rPr>
              <w:t>katuves materiāli tehnisk</w:t>
            </w:r>
            <w:r w:rsidR="00786281" w:rsidRPr="007002E2">
              <w:rPr>
                <w:color w:val="000000" w:themeColor="text1"/>
                <w:sz w:val="28"/>
                <w:szCs w:val="28"/>
              </w:rPr>
              <w:t xml:space="preserve">ais </w:t>
            </w:r>
            <w:r w:rsidR="00887715" w:rsidRPr="007002E2">
              <w:rPr>
                <w:color w:val="000000" w:themeColor="text1"/>
                <w:sz w:val="28"/>
                <w:szCs w:val="28"/>
              </w:rPr>
              <w:t xml:space="preserve">aprīkojums ir noamortizējies un gada pārskatā rada zaudējumus. Par piešķirto finansējumu tiks papildināta skaņas </w:t>
            </w:r>
            <w:r w:rsidR="00C54448" w:rsidRPr="007002E2">
              <w:rPr>
                <w:color w:val="000000" w:themeColor="text1"/>
                <w:sz w:val="28"/>
                <w:szCs w:val="28"/>
              </w:rPr>
              <w:t xml:space="preserve">un gaismas </w:t>
            </w:r>
            <w:r w:rsidR="00887715" w:rsidRPr="007002E2">
              <w:rPr>
                <w:color w:val="000000" w:themeColor="text1"/>
                <w:sz w:val="28"/>
                <w:szCs w:val="28"/>
              </w:rPr>
              <w:t>aparatūras tehnika, iegādājoties mikrofonu komplektus (brīvdabas, bezvadu un instrumentu), kā arī mikrofonu vadu un kabeļu komplektus, mikrofonu statīvus, atskaņotājus, skaņas pastiprinātājus, aktīvos skatuves monitorus un kastes skaņas tehnikas transportēšanai.</w:t>
            </w:r>
            <w:r w:rsidR="006B035F" w:rsidRPr="007002E2">
              <w:rPr>
                <w:color w:val="000000" w:themeColor="text1"/>
                <w:sz w:val="28"/>
                <w:szCs w:val="28"/>
              </w:rPr>
              <w:t xml:space="preserve"> </w:t>
            </w:r>
            <w:r w:rsidR="00073104" w:rsidRPr="007002E2">
              <w:rPr>
                <w:color w:val="000000" w:themeColor="text1"/>
                <w:sz w:val="28"/>
                <w:szCs w:val="28"/>
              </w:rPr>
              <w:t xml:space="preserve">2012. gadā Teātris ir strādājis, ievērojami palielinot skatītāju un izrāžu skaitu, uzlabojis iestudējumu kvalitāti, taču, ņemot vērā </w:t>
            </w:r>
            <w:r w:rsidR="00073104" w:rsidRPr="007002E2">
              <w:rPr>
                <w:color w:val="000000" w:themeColor="text1"/>
                <w:sz w:val="28"/>
                <w:szCs w:val="28"/>
              </w:rPr>
              <w:lastRenderedPageBreak/>
              <w:t xml:space="preserve">novecojušo skatuves tehniku un materiāli tehnisko bāzi, Teātris nespēj piedāvāt skatītājiem jaunus vizuālos un 21.gadsimtam atbilstošus skatuviskos risinājumus (Lielās zāles prožektori, kas ražoti vēl PSRS, ir fiziski un morāli novecojuši, neekonomiski, turklāt neatbilst arī Eiropas Savienības noteiktajiem drošības standartiem. Tie ir 2 kW prožektori ar mazu gaismas atdevi, tiem vairs nav nopērkamas oriģinālās lampas, bet piemeklētās ir ar lielāku karstumu, nekā būtu pieļaujams, un tāpēc plēš lēcas, vēl vairāk pasliktinot gaismas atdevi), un ir apdraudēta Teātra kvalitāte un attīstība. </w:t>
            </w:r>
          </w:p>
          <w:p w:rsidR="00507B32" w:rsidRPr="004B00B5" w:rsidRDefault="00507B32" w:rsidP="00887715">
            <w:pPr>
              <w:jc w:val="both"/>
              <w:rPr>
                <w:sz w:val="28"/>
                <w:szCs w:val="28"/>
              </w:rPr>
            </w:pPr>
          </w:p>
          <w:p w:rsidR="00CA7C84" w:rsidRPr="004B00B5" w:rsidRDefault="000673BB" w:rsidP="004B00B5">
            <w:pPr>
              <w:jc w:val="both"/>
              <w:rPr>
                <w:sz w:val="28"/>
                <w:szCs w:val="28"/>
              </w:rPr>
            </w:pPr>
            <w:r w:rsidRPr="004B00B5">
              <w:rPr>
                <w:sz w:val="28"/>
                <w:szCs w:val="28"/>
              </w:rPr>
              <w:t xml:space="preserve">       2.</w:t>
            </w:r>
            <w:r w:rsidR="00A80D4D" w:rsidRPr="004B00B5">
              <w:rPr>
                <w:sz w:val="28"/>
                <w:szCs w:val="28"/>
              </w:rPr>
              <w:t xml:space="preserve"> </w:t>
            </w:r>
            <w:r w:rsidR="004B00B5" w:rsidRPr="004B00B5">
              <w:rPr>
                <w:sz w:val="28"/>
                <w:szCs w:val="28"/>
              </w:rPr>
              <w:t xml:space="preserve">LNSO informē, ka ir saņemta LNSO mūziķa iesniegums, ka mūziķis turpmāk neredz iespēju </w:t>
            </w:r>
            <w:r w:rsidR="004B00B5" w:rsidRPr="00095A62">
              <w:rPr>
                <w:sz w:val="28"/>
                <w:szCs w:val="28"/>
              </w:rPr>
              <w:t xml:space="preserve">muzicēt uz sava personīgā instrumenta (tubas), jo tā ir fiziski un morāli novecojusi. Pēc </w:t>
            </w:r>
            <w:r w:rsidR="004B00B5" w:rsidRPr="00593B4F">
              <w:rPr>
                <w:sz w:val="28"/>
                <w:szCs w:val="28"/>
              </w:rPr>
              <w:t xml:space="preserve">konsultācijas ar pūšaminstrumentu meistaru secināts, ka 20 gadu vecais instruments vairs nav salabojams. Simfoniskais orķestris ir </w:t>
            </w:r>
            <w:r w:rsidR="004B00B5" w:rsidRPr="00593B4F">
              <w:rPr>
                <w:spacing w:val="20"/>
                <w:sz w:val="28"/>
                <w:szCs w:val="28"/>
              </w:rPr>
              <w:t>noteikta sastāva dinamiski un tembrāli līdzsvarots instrumentālistu ansamblis, kurā ir svarīgs katra mūzikas instrumenta skanējums.</w:t>
            </w:r>
            <w:r w:rsidR="004B00B5" w:rsidRPr="00593B4F">
              <w:rPr>
                <w:sz w:val="28"/>
                <w:szCs w:val="28"/>
              </w:rPr>
              <w:t xml:space="preserve"> LNSO koncertprogrammu ietvaros instruments (tuba) ir nepieciešams teju katrā LNSO koncertā. Diemžēl LNSO rīcībā nav orķestra kvalitātei atbilstoša instrumenta. Ņemot vērā iepriekšminēto, LNSO galvenais darbības mērķis, kas ir koncertēšana, ir apdraudēts. Jauna</w:t>
            </w:r>
            <w:r w:rsidR="004B00B5" w:rsidRPr="004B00B5">
              <w:rPr>
                <w:sz w:val="28"/>
                <w:szCs w:val="28"/>
              </w:rPr>
              <w:t xml:space="preserve"> instrumenta (tubas) iegāde veicinātu kvalitatīvu LNSO pamatfunkciju nodrošināšanu.</w:t>
            </w:r>
          </w:p>
          <w:p w:rsidR="00993494" w:rsidRPr="00993494" w:rsidRDefault="00183479" w:rsidP="00993494">
            <w:pPr>
              <w:ind w:firstLine="720"/>
              <w:jc w:val="both"/>
              <w:rPr>
                <w:sz w:val="28"/>
                <w:szCs w:val="28"/>
              </w:rPr>
            </w:pPr>
            <w:r w:rsidRPr="004B00B5">
              <w:rPr>
                <w:sz w:val="28"/>
                <w:szCs w:val="28"/>
              </w:rPr>
              <w:t xml:space="preserve">       LNSO papildus informē par situāciju ar Lielās ģildes lielās zāles krēslu pārtapsēšanas remontdarbiem. Noslēdzoties pirmajai</w:t>
            </w:r>
            <w:r w:rsidRPr="00887715">
              <w:rPr>
                <w:sz w:val="28"/>
                <w:szCs w:val="28"/>
              </w:rPr>
              <w:t xml:space="preserve"> iepirkuma procedūrai š.g. 23.jūlijā, tika konstatēts, ka tehniski nav iespējams veikt dalītu krēslu remontu visiem zāles krēsliem un </w:t>
            </w:r>
            <w:r w:rsidR="00A178D8" w:rsidRPr="00887715">
              <w:rPr>
                <w:sz w:val="28"/>
                <w:szCs w:val="28"/>
              </w:rPr>
              <w:t xml:space="preserve">ir </w:t>
            </w:r>
            <w:r w:rsidRPr="00887715">
              <w:rPr>
                <w:sz w:val="28"/>
                <w:szCs w:val="28"/>
              </w:rPr>
              <w:t xml:space="preserve">nepieciešams pārtapsēt gan sēdvietu, gan atzveltni. </w:t>
            </w:r>
            <w:r w:rsidR="00993494" w:rsidRPr="00993494">
              <w:rPr>
                <w:sz w:val="28"/>
                <w:szCs w:val="28"/>
              </w:rPr>
              <w:t>2012.gada valsts budžeta grozījumos VSIA „Latvijas Nacionālais simfoniskais or</w:t>
            </w:r>
            <w:r w:rsidR="00993494">
              <w:rPr>
                <w:sz w:val="28"/>
                <w:szCs w:val="28"/>
              </w:rPr>
              <w:t xml:space="preserve">ķestris” tika piešķirts daļējs </w:t>
            </w:r>
            <w:r w:rsidR="00993494" w:rsidRPr="00993494">
              <w:rPr>
                <w:sz w:val="28"/>
                <w:szCs w:val="28"/>
              </w:rPr>
              <w:t xml:space="preserve">finansējums Lielās ģildes balkona krēslu </w:t>
            </w:r>
            <w:r w:rsidR="00993494" w:rsidRPr="00993494">
              <w:rPr>
                <w:sz w:val="28"/>
                <w:szCs w:val="28"/>
              </w:rPr>
              <w:lastRenderedPageBreak/>
              <w:t xml:space="preserve">sēdvietu remontam 8 583 latu apmērā, </w:t>
            </w:r>
            <w:r w:rsidR="00993494">
              <w:rPr>
                <w:sz w:val="28"/>
                <w:szCs w:val="28"/>
              </w:rPr>
              <w:t>bet lai nodrošinātu</w:t>
            </w:r>
            <w:r w:rsidR="00993494" w:rsidRPr="00887715">
              <w:rPr>
                <w:sz w:val="28"/>
                <w:szCs w:val="28"/>
              </w:rPr>
              <w:t xml:space="preserve"> Lielās ģildes lielās zāles </w:t>
            </w:r>
            <w:r w:rsidR="00993494">
              <w:rPr>
                <w:sz w:val="28"/>
                <w:szCs w:val="28"/>
              </w:rPr>
              <w:t>krēslu remontu pilnībā, nepieciešamas papildus finansējums 9 400 latu apmērā.</w:t>
            </w:r>
          </w:p>
          <w:p w:rsidR="00183479" w:rsidRPr="00993494" w:rsidRDefault="00183479" w:rsidP="00993494">
            <w:pPr>
              <w:jc w:val="both"/>
              <w:rPr>
                <w:sz w:val="28"/>
                <w:szCs w:val="28"/>
              </w:rPr>
            </w:pPr>
          </w:p>
          <w:p w:rsidR="00183479" w:rsidRPr="00887715" w:rsidRDefault="00183479" w:rsidP="00993494">
            <w:pPr>
              <w:jc w:val="both"/>
              <w:rPr>
                <w:sz w:val="28"/>
                <w:szCs w:val="28"/>
              </w:rPr>
            </w:pPr>
            <w:r w:rsidRPr="00993494">
              <w:rPr>
                <w:sz w:val="28"/>
                <w:szCs w:val="28"/>
              </w:rPr>
              <w:t xml:space="preserve">       LNSO dotācijas no vispārējiem</w:t>
            </w:r>
            <w:r w:rsidRPr="00887715">
              <w:rPr>
                <w:sz w:val="28"/>
                <w:szCs w:val="28"/>
              </w:rPr>
              <w:t xml:space="preserve"> ieņēmumiem apmērs laika posmā no 2008.gada līdz 2012.gadam:</w:t>
            </w:r>
          </w:p>
          <w:p w:rsidR="00183479" w:rsidRPr="00887715" w:rsidRDefault="00183479" w:rsidP="00993494">
            <w:pPr>
              <w:numPr>
                <w:ilvl w:val="2"/>
                <w:numId w:val="14"/>
              </w:numPr>
              <w:ind w:left="1701" w:hanging="357"/>
              <w:jc w:val="both"/>
              <w:rPr>
                <w:sz w:val="28"/>
                <w:szCs w:val="28"/>
              </w:rPr>
            </w:pPr>
            <w:r w:rsidRPr="00887715">
              <w:rPr>
                <w:sz w:val="28"/>
                <w:szCs w:val="28"/>
              </w:rPr>
              <w:t>2008.gadā 2 209 399 lati;</w:t>
            </w:r>
          </w:p>
          <w:p w:rsidR="00183479" w:rsidRPr="00887715" w:rsidRDefault="00183479" w:rsidP="00183479">
            <w:pPr>
              <w:numPr>
                <w:ilvl w:val="2"/>
                <w:numId w:val="14"/>
              </w:numPr>
              <w:ind w:left="1701" w:hanging="357"/>
              <w:jc w:val="both"/>
              <w:rPr>
                <w:sz w:val="28"/>
                <w:szCs w:val="28"/>
              </w:rPr>
            </w:pPr>
            <w:r w:rsidRPr="00887715">
              <w:rPr>
                <w:sz w:val="28"/>
                <w:szCs w:val="28"/>
              </w:rPr>
              <w:t>2009.gadā 1 633 099 lati;</w:t>
            </w:r>
          </w:p>
          <w:p w:rsidR="00183479" w:rsidRPr="00887715" w:rsidRDefault="00183479" w:rsidP="00183479">
            <w:pPr>
              <w:numPr>
                <w:ilvl w:val="2"/>
                <w:numId w:val="14"/>
              </w:numPr>
              <w:ind w:left="1701" w:hanging="357"/>
              <w:jc w:val="both"/>
              <w:rPr>
                <w:sz w:val="28"/>
                <w:szCs w:val="28"/>
              </w:rPr>
            </w:pPr>
            <w:r w:rsidRPr="00887715">
              <w:rPr>
                <w:sz w:val="28"/>
                <w:szCs w:val="28"/>
              </w:rPr>
              <w:t>2010.gadā 968 798 lati;</w:t>
            </w:r>
          </w:p>
          <w:p w:rsidR="00183479" w:rsidRPr="00887715" w:rsidRDefault="00183479" w:rsidP="00183479">
            <w:pPr>
              <w:numPr>
                <w:ilvl w:val="2"/>
                <w:numId w:val="14"/>
              </w:numPr>
              <w:ind w:left="1701" w:hanging="357"/>
              <w:jc w:val="both"/>
              <w:rPr>
                <w:sz w:val="28"/>
                <w:szCs w:val="28"/>
              </w:rPr>
            </w:pPr>
            <w:r w:rsidRPr="00887715">
              <w:rPr>
                <w:sz w:val="28"/>
                <w:szCs w:val="28"/>
              </w:rPr>
              <w:t>2011.gadā 982 664 lati;</w:t>
            </w:r>
          </w:p>
          <w:p w:rsidR="00183479" w:rsidRPr="00887715" w:rsidRDefault="00183479" w:rsidP="00183479">
            <w:pPr>
              <w:numPr>
                <w:ilvl w:val="2"/>
                <w:numId w:val="14"/>
              </w:numPr>
              <w:ind w:left="1701" w:hanging="357"/>
              <w:jc w:val="both"/>
              <w:rPr>
                <w:sz w:val="28"/>
                <w:szCs w:val="28"/>
              </w:rPr>
            </w:pPr>
            <w:r w:rsidRPr="00887715">
              <w:rPr>
                <w:sz w:val="28"/>
                <w:szCs w:val="28"/>
              </w:rPr>
              <w:t>2012.gada (plāns) 1 066 195 lati.</w:t>
            </w:r>
          </w:p>
          <w:p w:rsidR="000673BB" w:rsidRPr="00887715" w:rsidRDefault="004667A1" w:rsidP="000673BB">
            <w:pPr>
              <w:jc w:val="both"/>
              <w:rPr>
                <w:rStyle w:val="Izclums"/>
                <w:b w:val="0"/>
                <w:color w:val="222222"/>
                <w:sz w:val="28"/>
                <w:szCs w:val="28"/>
              </w:rPr>
            </w:pPr>
            <w:r w:rsidRPr="00887715">
              <w:rPr>
                <w:sz w:val="28"/>
                <w:szCs w:val="28"/>
              </w:rPr>
              <w:t xml:space="preserve">       </w:t>
            </w:r>
            <w:r w:rsidR="00183479" w:rsidRPr="00887715">
              <w:rPr>
                <w:sz w:val="28"/>
                <w:szCs w:val="28"/>
              </w:rPr>
              <w:t>LNSO piešķirtā valsts budžeta dotācija neietver līdzekļus, lai atrisinātu iepriekšminētās problēmas</w:t>
            </w:r>
            <w:r w:rsidR="00C97287" w:rsidRPr="00887715">
              <w:rPr>
                <w:sz w:val="28"/>
                <w:szCs w:val="28"/>
              </w:rPr>
              <w:t>, līdz ar to</w:t>
            </w:r>
            <w:r w:rsidRPr="00887715">
              <w:rPr>
                <w:sz w:val="28"/>
                <w:szCs w:val="28"/>
              </w:rPr>
              <w:t xml:space="preserve">, LNSO papildus nepieciešami </w:t>
            </w:r>
            <w:r w:rsidRPr="00887715">
              <w:rPr>
                <w:b/>
                <w:sz w:val="28"/>
                <w:szCs w:val="28"/>
              </w:rPr>
              <w:t>19 250</w:t>
            </w:r>
            <w:r w:rsidRPr="00887715">
              <w:rPr>
                <w:sz w:val="28"/>
                <w:szCs w:val="28"/>
              </w:rPr>
              <w:t xml:space="preserve"> </w:t>
            </w:r>
            <w:r w:rsidRPr="00887715">
              <w:rPr>
                <w:b/>
                <w:sz w:val="28"/>
                <w:szCs w:val="28"/>
              </w:rPr>
              <w:t>lati</w:t>
            </w:r>
            <w:r w:rsidR="00C97287" w:rsidRPr="00887715">
              <w:rPr>
                <w:sz w:val="28"/>
                <w:szCs w:val="28"/>
              </w:rPr>
              <w:t xml:space="preserve"> neatliekamo izdevumu segšanai (t.sk. 9 850 lati tubas iegādei un 9 400 lati </w:t>
            </w:r>
            <w:r w:rsidR="00D97B9D" w:rsidRPr="00887715">
              <w:rPr>
                <w:sz w:val="28"/>
                <w:szCs w:val="28"/>
              </w:rPr>
              <w:t>Lielās ģildes lielās zāles</w:t>
            </w:r>
            <w:r w:rsidR="00E0453B" w:rsidRPr="00887715">
              <w:rPr>
                <w:sz w:val="28"/>
                <w:szCs w:val="28"/>
              </w:rPr>
              <w:t xml:space="preserve"> </w:t>
            </w:r>
            <w:r w:rsidR="00D97B9D" w:rsidRPr="00887715">
              <w:rPr>
                <w:sz w:val="28"/>
                <w:szCs w:val="28"/>
              </w:rPr>
              <w:t>krēslu remontam</w:t>
            </w:r>
            <w:r w:rsidR="00E0453B" w:rsidRPr="00887715">
              <w:rPr>
                <w:sz w:val="28"/>
                <w:szCs w:val="28"/>
              </w:rPr>
              <w:t>)</w:t>
            </w:r>
            <w:r w:rsidR="00C97287" w:rsidRPr="00887715">
              <w:rPr>
                <w:rStyle w:val="Izclums"/>
                <w:b w:val="0"/>
                <w:color w:val="222222"/>
                <w:sz w:val="28"/>
                <w:szCs w:val="28"/>
              </w:rPr>
              <w:t>.</w:t>
            </w:r>
          </w:p>
          <w:p w:rsidR="00B47C62" w:rsidRPr="00073104" w:rsidRDefault="000673BB" w:rsidP="00073104">
            <w:pPr>
              <w:pStyle w:val="tv2131"/>
              <w:spacing w:before="0" w:line="240" w:lineRule="auto"/>
              <w:ind w:right="145" w:firstLine="0"/>
              <w:rPr>
                <w:rFonts w:ascii="Times New Roman" w:hAnsi="Times New Roman"/>
                <w:sz w:val="28"/>
                <w:szCs w:val="28"/>
                <w:highlight w:val="yellow"/>
              </w:rPr>
            </w:pPr>
            <w:r w:rsidRPr="00073104">
              <w:rPr>
                <w:rStyle w:val="Izclums"/>
                <w:rFonts w:ascii="Times New Roman" w:hAnsi="Times New Roman"/>
                <w:b w:val="0"/>
                <w:color w:val="222222"/>
                <w:sz w:val="28"/>
                <w:szCs w:val="28"/>
              </w:rPr>
              <w:t xml:space="preserve">     </w:t>
            </w:r>
            <w:r w:rsidR="007D3A03" w:rsidRPr="00073104">
              <w:rPr>
                <w:rFonts w:ascii="Times New Roman" w:hAnsi="Times New Roman"/>
                <w:sz w:val="28"/>
                <w:szCs w:val="28"/>
              </w:rPr>
              <w:t xml:space="preserve">       </w:t>
            </w:r>
            <w:r w:rsidR="002D2DBB" w:rsidRPr="00073104">
              <w:rPr>
                <w:rFonts w:ascii="Times New Roman" w:hAnsi="Times New Roman"/>
                <w:sz w:val="28"/>
                <w:szCs w:val="28"/>
              </w:rPr>
              <w:t>Ievērojot minēto, Kultūras m</w:t>
            </w:r>
            <w:r w:rsidR="00CD6F80" w:rsidRPr="00073104">
              <w:rPr>
                <w:rFonts w:ascii="Times New Roman" w:hAnsi="Times New Roman"/>
                <w:sz w:val="28"/>
                <w:szCs w:val="28"/>
              </w:rPr>
              <w:t xml:space="preserve">inistrija, </w:t>
            </w:r>
            <w:r w:rsidR="002D2DBB" w:rsidRPr="00073104">
              <w:rPr>
                <w:rFonts w:ascii="Times New Roman" w:hAnsi="Times New Roman"/>
                <w:sz w:val="28"/>
                <w:szCs w:val="28"/>
              </w:rPr>
              <w:t>pamatojoties uz Ministru kabineta 2009.gada 22.decembra noteikumu Nr.1644 ”Kārtība, kādā pieprasa un izlieto budžeta programmas „Līdzekļi neparedzētiem gadījumiem” līdzekļus” 3.punktu, kas nosaka, ka līdzekļus piešķir valsts pamatbudžeta apropriācijās valstiski īpaši nozīmīgiem pasākumiem, ir izstrādājusi Ministru kabineta rīkojuma projektu „Par finanšu līdzekļu piešķiršanu no valsts budžeta programmas „Līdzekļi neparedzētiem gadījumiem.””</w:t>
            </w:r>
            <w:r w:rsidR="00C764E9" w:rsidRPr="00073104">
              <w:rPr>
                <w:rFonts w:ascii="Times New Roman" w:hAnsi="Times New Roman"/>
                <w:sz w:val="28"/>
                <w:szCs w:val="28"/>
              </w:rPr>
              <w:t xml:space="preserve">    </w:t>
            </w:r>
          </w:p>
        </w:tc>
      </w:tr>
      <w:tr w:rsidR="00262E2B" w:rsidRPr="00444704" w:rsidTr="00071061">
        <w:trPr>
          <w:trHeight w:val="448"/>
        </w:trPr>
        <w:tc>
          <w:tcPr>
            <w:tcW w:w="347" w:type="pct"/>
          </w:tcPr>
          <w:p w:rsidR="00262E2B" w:rsidRPr="00A44A72" w:rsidRDefault="00262E2B" w:rsidP="006C4607">
            <w:pPr>
              <w:pStyle w:val="naiskr"/>
              <w:spacing w:before="0" w:after="0"/>
              <w:rPr>
                <w:sz w:val="28"/>
                <w:szCs w:val="28"/>
              </w:rPr>
            </w:pPr>
            <w:r w:rsidRPr="00A44A72">
              <w:rPr>
                <w:sz w:val="28"/>
                <w:szCs w:val="28"/>
              </w:rPr>
              <w:lastRenderedPageBreak/>
              <w:t>3.</w:t>
            </w:r>
          </w:p>
        </w:tc>
        <w:tc>
          <w:tcPr>
            <w:tcW w:w="1588" w:type="pct"/>
          </w:tcPr>
          <w:p w:rsidR="00262E2B" w:rsidRPr="00A44A72" w:rsidRDefault="00420870" w:rsidP="006C4607">
            <w:pPr>
              <w:pStyle w:val="naiskr"/>
              <w:spacing w:before="0" w:after="0"/>
              <w:rPr>
                <w:sz w:val="28"/>
                <w:szCs w:val="28"/>
              </w:rPr>
            </w:pPr>
            <w:r w:rsidRPr="00A44A72">
              <w:rPr>
                <w:sz w:val="28"/>
                <w:szCs w:val="28"/>
              </w:rPr>
              <w:t>S</w:t>
            </w:r>
            <w:r w:rsidR="000B69CF" w:rsidRPr="00A44A72">
              <w:rPr>
                <w:sz w:val="28"/>
                <w:szCs w:val="28"/>
              </w:rPr>
              <w:t xml:space="preserve">aistītie </w:t>
            </w:r>
            <w:r w:rsidR="001A6AE4" w:rsidRPr="00A44A72">
              <w:rPr>
                <w:sz w:val="28"/>
                <w:szCs w:val="28"/>
              </w:rPr>
              <w:t>politikas ietekmes novērtējumi</w:t>
            </w:r>
            <w:r w:rsidR="00CB0247" w:rsidRPr="00A44A72">
              <w:rPr>
                <w:sz w:val="28"/>
                <w:szCs w:val="28"/>
              </w:rPr>
              <w:t xml:space="preserve"> un</w:t>
            </w:r>
            <w:r w:rsidR="001A6AE4" w:rsidRPr="00A44A72">
              <w:rPr>
                <w:sz w:val="28"/>
                <w:szCs w:val="28"/>
              </w:rPr>
              <w:t xml:space="preserve"> </w:t>
            </w:r>
            <w:r w:rsidR="000B69CF" w:rsidRPr="00A44A72">
              <w:rPr>
                <w:sz w:val="28"/>
                <w:szCs w:val="28"/>
              </w:rPr>
              <w:t>pētījumi</w:t>
            </w:r>
          </w:p>
        </w:tc>
        <w:tc>
          <w:tcPr>
            <w:tcW w:w="3064" w:type="pct"/>
          </w:tcPr>
          <w:p w:rsidR="00D20FF4" w:rsidRPr="00A44A72" w:rsidRDefault="00BA6308" w:rsidP="00DA0E01">
            <w:pPr>
              <w:pStyle w:val="Vresteksts"/>
              <w:ind w:left="168" w:right="145"/>
              <w:rPr>
                <w:sz w:val="28"/>
                <w:szCs w:val="28"/>
              </w:rPr>
            </w:pPr>
            <w:r w:rsidRPr="00A44A72">
              <w:rPr>
                <w:sz w:val="28"/>
                <w:szCs w:val="28"/>
              </w:rPr>
              <w:t>Rīkojuma projekts šo jomu neskar.</w:t>
            </w:r>
          </w:p>
        </w:tc>
      </w:tr>
      <w:tr w:rsidR="00262E2B" w:rsidRPr="00F1654A" w:rsidTr="00071061">
        <w:trPr>
          <w:trHeight w:val="384"/>
        </w:trPr>
        <w:tc>
          <w:tcPr>
            <w:tcW w:w="347" w:type="pct"/>
          </w:tcPr>
          <w:p w:rsidR="00262E2B" w:rsidRPr="00805430" w:rsidRDefault="00262E2B" w:rsidP="006C4607">
            <w:pPr>
              <w:pStyle w:val="naiskr"/>
              <w:spacing w:before="0" w:after="0"/>
              <w:rPr>
                <w:sz w:val="28"/>
                <w:szCs w:val="28"/>
              </w:rPr>
            </w:pPr>
            <w:r w:rsidRPr="00805430">
              <w:rPr>
                <w:sz w:val="28"/>
                <w:szCs w:val="28"/>
              </w:rPr>
              <w:t>4.</w:t>
            </w:r>
          </w:p>
        </w:tc>
        <w:tc>
          <w:tcPr>
            <w:tcW w:w="1588" w:type="pct"/>
          </w:tcPr>
          <w:p w:rsidR="00262E2B" w:rsidRPr="00805430" w:rsidRDefault="000C790C" w:rsidP="006C4607">
            <w:pPr>
              <w:pStyle w:val="naiskr"/>
              <w:spacing w:before="0" w:after="0"/>
              <w:rPr>
                <w:sz w:val="28"/>
                <w:szCs w:val="28"/>
              </w:rPr>
            </w:pPr>
            <w:r w:rsidRPr="00805430">
              <w:rPr>
                <w:sz w:val="28"/>
                <w:szCs w:val="28"/>
              </w:rPr>
              <w:t>Tiesiskā r</w:t>
            </w:r>
            <w:r w:rsidR="00400032" w:rsidRPr="00805430">
              <w:rPr>
                <w:sz w:val="28"/>
                <w:szCs w:val="28"/>
              </w:rPr>
              <w:t xml:space="preserve">egulējuma </w:t>
            </w:r>
            <w:r w:rsidR="00262E2B" w:rsidRPr="00805430">
              <w:rPr>
                <w:sz w:val="28"/>
                <w:szCs w:val="28"/>
              </w:rPr>
              <w:t>mērķis un būtība</w:t>
            </w:r>
          </w:p>
        </w:tc>
        <w:tc>
          <w:tcPr>
            <w:tcW w:w="3064" w:type="pct"/>
          </w:tcPr>
          <w:p w:rsidR="00262E2B" w:rsidRPr="00805430" w:rsidRDefault="00AF792F" w:rsidP="00F14836">
            <w:pPr>
              <w:pStyle w:val="Galvene"/>
              <w:tabs>
                <w:tab w:val="clear" w:pos="4153"/>
                <w:tab w:val="clear" w:pos="8306"/>
              </w:tabs>
              <w:ind w:firstLine="451"/>
              <w:jc w:val="both"/>
              <w:rPr>
                <w:color w:val="000000"/>
                <w:sz w:val="28"/>
                <w:szCs w:val="28"/>
              </w:rPr>
            </w:pPr>
            <w:r w:rsidRPr="0098064B">
              <w:rPr>
                <w:color w:val="000000"/>
                <w:sz w:val="28"/>
                <w:szCs w:val="28"/>
              </w:rPr>
              <w:t xml:space="preserve">Rīkojuma projekts </w:t>
            </w:r>
            <w:r w:rsidRPr="0098064B">
              <w:rPr>
                <w:sz w:val="28"/>
                <w:szCs w:val="28"/>
              </w:rPr>
              <w:t xml:space="preserve">paredz </w:t>
            </w:r>
            <w:r w:rsidRPr="0098064B">
              <w:rPr>
                <w:color w:val="000000"/>
                <w:sz w:val="28"/>
                <w:szCs w:val="28"/>
              </w:rPr>
              <w:t>uzdevumu</w:t>
            </w:r>
            <w:r w:rsidRPr="0098064B">
              <w:rPr>
                <w:sz w:val="28"/>
                <w:szCs w:val="28"/>
              </w:rPr>
              <w:t xml:space="preserve"> Finanšu ministrijai no valsts pamatbudžeta programmas 02.00.00 "Līdzekļi neparedzētiem gadījumiem" piešķirt Kultūras ministrijai </w:t>
            </w:r>
            <w:r w:rsidR="00F14836">
              <w:rPr>
                <w:sz w:val="28"/>
                <w:szCs w:val="28"/>
              </w:rPr>
              <w:t>50 418</w:t>
            </w:r>
            <w:r w:rsidRPr="0098064B">
              <w:rPr>
                <w:sz w:val="28"/>
                <w:szCs w:val="28"/>
              </w:rPr>
              <w:t xml:space="preserve"> latus neatliekamo </w:t>
            </w:r>
            <w:r>
              <w:rPr>
                <w:sz w:val="28"/>
                <w:szCs w:val="28"/>
              </w:rPr>
              <w:t xml:space="preserve">izdevumu segšanai </w:t>
            </w:r>
            <w:r w:rsidRPr="0098064B">
              <w:rPr>
                <w:sz w:val="28"/>
                <w:szCs w:val="28"/>
              </w:rPr>
              <w:t xml:space="preserve">kultūras institūcijās. </w:t>
            </w:r>
            <w:r w:rsidRPr="0098064B">
              <w:rPr>
                <w:bCs/>
                <w:sz w:val="28"/>
                <w:szCs w:val="28"/>
              </w:rPr>
              <w:t xml:space="preserve"> </w:t>
            </w:r>
            <w:r w:rsidRPr="0098064B">
              <w:rPr>
                <w:color w:val="000000"/>
                <w:sz w:val="28"/>
                <w:szCs w:val="28"/>
              </w:rPr>
              <w:t xml:space="preserve"> </w:t>
            </w:r>
          </w:p>
        </w:tc>
      </w:tr>
      <w:tr w:rsidR="00262E2B" w:rsidRPr="00F1654A" w:rsidTr="00071061">
        <w:trPr>
          <w:trHeight w:val="476"/>
        </w:trPr>
        <w:tc>
          <w:tcPr>
            <w:tcW w:w="347" w:type="pct"/>
          </w:tcPr>
          <w:p w:rsidR="00262E2B" w:rsidRPr="00805430" w:rsidRDefault="00262E2B" w:rsidP="006C4607">
            <w:pPr>
              <w:pStyle w:val="naiskr"/>
              <w:spacing w:before="0" w:after="0"/>
              <w:rPr>
                <w:sz w:val="28"/>
                <w:szCs w:val="28"/>
              </w:rPr>
            </w:pPr>
            <w:r w:rsidRPr="00805430">
              <w:rPr>
                <w:sz w:val="28"/>
                <w:szCs w:val="28"/>
              </w:rPr>
              <w:t>5.</w:t>
            </w:r>
          </w:p>
        </w:tc>
        <w:tc>
          <w:tcPr>
            <w:tcW w:w="1588" w:type="pct"/>
          </w:tcPr>
          <w:p w:rsidR="00262E2B" w:rsidRPr="00805430" w:rsidRDefault="001A4066" w:rsidP="006C4607">
            <w:pPr>
              <w:pStyle w:val="naiskr"/>
              <w:spacing w:before="0" w:after="0"/>
              <w:rPr>
                <w:sz w:val="28"/>
                <w:szCs w:val="28"/>
              </w:rPr>
            </w:pPr>
            <w:r w:rsidRPr="00805430">
              <w:rPr>
                <w:sz w:val="28"/>
                <w:szCs w:val="28"/>
              </w:rPr>
              <w:t>Projekta i</w:t>
            </w:r>
            <w:r w:rsidR="00262E2B" w:rsidRPr="00805430">
              <w:rPr>
                <w:sz w:val="28"/>
                <w:szCs w:val="28"/>
              </w:rPr>
              <w:t>zstrād</w:t>
            </w:r>
            <w:r w:rsidR="00420870" w:rsidRPr="00805430">
              <w:rPr>
                <w:sz w:val="28"/>
                <w:szCs w:val="28"/>
              </w:rPr>
              <w:t xml:space="preserve">ē </w:t>
            </w:r>
            <w:r w:rsidR="00262E2B" w:rsidRPr="00805430">
              <w:rPr>
                <w:sz w:val="28"/>
                <w:szCs w:val="28"/>
              </w:rPr>
              <w:t>iesaistītās institūcijas</w:t>
            </w:r>
          </w:p>
        </w:tc>
        <w:tc>
          <w:tcPr>
            <w:tcW w:w="3064" w:type="pct"/>
          </w:tcPr>
          <w:p w:rsidR="00262E2B" w:rsidRPr="00805430" w:rsidRDefault="00BA6308" w:rsidP="00DA0E01">
            <w:pPr>
              <w:pStyle w:val="naiskr"/>
              <w:spacing w:before="0" w:after="0"/>
              <w:ind w:left="168" w:right="145"/>
              <w:rPr>
                <w:sz w:val="28"/>
                <w:szCs w:val="28"/>
              </w:rPr>
            </w:pPr>
            <w:r w:rsidRPr="00805430">
              <w:rPr>
                <w:sz w:val="28"/>
                <w:szCs w:val="28"/>
              </w:rPr>
              <w:t>Rīkojuma projekts šo jomu neskar.</w:t>
            </w:r>
          </w:p>
        </w:tc>
      </w:tr>
      <w:tr w:rsidR="00262E2B" w:rsidRPr="00F1654A" w:rsidTr="00071061">
        <w:trPr>
          <w:trHeight w:val="976"/>
        </w:trPr>
        <w:tc>
          <w:tcPr>
            <w:tcW w:w="347" w:type="pct"/>
          </w:tcPr>
          <w:p w:rsidR="00262E2B" w:rsidRPr="00805430" w:rsidRDefault="00262E2B" w:rsidP="006C4607">
            <w:pPr>
              <w:pStyle w:val="naiskr"/>
              <w:spacing w:before="0" w:after="0"/>
              <w:rPr>
                <w:sz w:val="28"/>
                <w:szCs w:val="28"/>
              </w:rPr>
            </w:pPr>
            <w:r w:rsidRPr="00805430">
              <w:rPr>
                <w:sz w:val="28"/>
                <w:szCs w:val="28"/>
              </w:rPr>
              <w:lastRenderedPageBreak/>
              <w:t>6.</w:t>
            </w:r>
          </w:p>
        </w:tc>
        <w:tc>
          <w:tcPr>
            <w:tcW w:w="1588" w:type="pct"/>
          </w:tcPr>
          <w:p w:rsidR="00262E2B" w:rsidRPr="00805430" w:rsidRDefault="00BB7C94" w:rsidP="006C4607">
            <w:pPr>
              <w:pStyle w:val="naiskr"/>
              <w:spacing w:before="0" w:after="0"/>
              <w:rPr>
                <w:i/>
                <w:sz w:val="28"/>
                <w:szCs w:val="28"/>
              </w:rPr>
            </w:pPr>
            <w:r w:rsidRPr="00805430">
              <w:rPr>
                <w:sz w:val="28"/>
                <w:szCs w:val="28"/>
              </w:rPr>
              <w:t xml:space="preserve">Iemesli, kādēļ netika nodrošināta </w:t>
            </w:r>
            <w:r w:rsidR="00262E2B" w:rsidRPr="00805430">
              <w:rPr>
                <w:sz w:val="28"/>
                <w:szCs w:val="28"/>
              </w:rPr>
              <w:t xml:space="preserve">sabiedrības </w:t>
            </w:r>
            <w:r w:rsidRPr="00805430">
              <w:rPr>
                <w:sz w:val="28"/>
                <w:szCs w:val="28"/>
              </w:rPr>
              <w:t>līdzdalība</w:t>
            </w:r>
          </w:p>
        </w:tc>
        <w:tc>
          <w:tcPr>
            <w:tcW w:w="3064" w:type="pct"/>
          </w:tcPr>
          <w:p w:rsidR="006F28C9" w:rsidRPr="00805430" w:rsidRDefault="00BB1850">
            <w:pPr>
              <w:pStyle w:val="Vresteksts"/>
              <w:ind w:left="168" w:right="145"/>
              <w:jc w:val="both"/>
              <w:rPr>
                <w:b/>
                <w:bCs/>
                <w:sz w:val="28"/>
                <w:szCs w:val="28"/>
              </w:rPr>
            </w:pPr>
            <w:r w:rsidRPr="00805430">
              <w:rPr>
                <w:sz w:val="28"/>
                <w:szCs w:val="28"/>
              </w:rPr>
              <w:t>Sabiedrības līdzdalība netika nodrošināta, jo rīkojuma projekts neskar sabiedrības intereses.</w:t>
            </w:r>
          </w:p>
        </w:tc>
      </w:tr>
      <w:tr w:rsidR="00262E2B" w:rsidRPr="00F1654A" w:rsidTr="00071061">
        <w:tc>
          <w:tcPr>
            <w:tcW w:w="347" w:type="pct"/>
          </w:tcPr>
          <w:p w:rsidR="00262E2B" w:rsidRPr="00805430" w:rsidRDefault="00262E2B" w:rsidP="006C4607">
            <w:pPr>
              <w:pStyle w:val="naiskr"/>
              <w:spacing w:before="0" w:after="0"/>
              <w:rPr>
                <w:sz w:val="28"/>
                <w:szCs w:val="28"/>
              </w:rPr>
            </w:pPr>
            <w:r w:rsidRPr="00805430">
              <w:rPr>
                <w:sz w:val="28"/>
                <w:szCs w:val="28"/>
              </w:rPr>
              <w:t>7.</w:t>
            </w:r>
          </w:p>
        </w:tc>
        <w:tc>
          <w:tcPr>
            <w:tcW w:w="1588" w:type="pct"/>
          </w:tcPr>
          <w:p w:rsidR="00262E2B" w:rsidRPr="00805430" w:rsidRDefault="00262E2B" w:rsidP="006C4607">
            <w:pPr>
              <w:pStyle w:val="naiskr"/>
              <w:spacing w:before="0" w:after="0"/>
              <w:rPr>
                <w:sz w:val="28"/>
                <w:szCs w:val="28"/>
              </w:rPr>
            </w:pPr>
            <w:r w:rsidRPr="00805430">
              <w:rPr>
                <w:sz w:val="28"/>
                <w:szCs w:val="28"/>
              </w:rPr>
              <w:t>Cita informācija</w:t>
            </w:r>
          </w:p>
        </w:tc>
        <w:tc>
          <w:tcPr>
            <w:tcW w:w="3064" w:type="pct"/>
          </w:tcPr>
          <w:p w:rsidR="00262E2B" w:rsidRPr="00805430" w:rsidRDefault="00287D1D" w:rsidP="00287D1D">
            <w:pPr>
              <w:pStyle w:val="naiskr"/>
              <w:spacing w:before="0" w:after="0"/>
              <w:ind w:left="168" w:right="145"/>
              <w:rPr>
                <w:sz w:val="28"/>
                <w:szCs w:val="28"/>
              </w:rPr>
            </w:pPr>
            <w:r w:rsidRPr="00805430">
              <w:rPr>
                <w:sz w:val="28"/>
                <w:szCs w:val="28"/>
              </w:rPr>
              <w:t xml:space="preserve"> </w:t>
            </w:r>
            <w:r w:rsidR="00262E2B" w:rsidRPr="00805430">
              <w:rPr>
                <w:sz w:val="28"/>
                <w:szCs w:val="28"/>
              </w:rPr>
              <w:t>Nav</w:t>
            </w:r>
          </w:p>
        </w:tc>
      </w:tr>
    </w:tbl>
    <w:p w:rsidR="004617ED" w:rsidRPr="00F1654A" w:rsidRDefault="004617ED" w:rsidP="00EA2A60">
      <w:pPr>
        <w:jc w:val="both"/>
        <w:rPr>
          <w:color w:val="000000"/>
          <w:sz w:val="28"/>
          <w:szCs w:val="28"/>
          <w:highlight w:val="yellow"/>
        </w:rPr>
      </w:pPr>
    </w:p>
    <w:p w:rsidR="00AD1E34" w:rsidRPr="00F1654A" w:rsidRDefault="00AD1E34" w:rsidP="00EA2A60">
      <w:pPr>
        <w:jc w:val="both"/>
        <w:rPr>
          <w:color w:val="000000"/>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F1654A" w:rsidTr="00CC4263">
        <w:trPr>
          <w:trHeight w:val="652"/>
          <w:jc w:val="center"/>
        </w:trPr>
        <w:tc>
          <w:tcPr>
            <w:tcW w:w="5000" w:type="pct"/>
            <w:gridSpan w:val="6"/>
          </w:tcPr>
          <w:p w:rsidR="00124F12" w:rsidRPr="00805430" w:rsidRDefault="00124F12" w:rsidP="006C4607">
            <w:pPr>
              <w:pStyle w:val="naisnod"/>
              <w:spacing w:before="0" w:after="0"/>
              <w:rPr>
                <w:i/>
                <w:sz w:val="28"/>
                <w:szCs w:val="28"/>
              </w:rPr>
            </w:pPr>
            <w:r w:rsidRPr="00805430">
              <w:rPr>
                <w:sz w:val="28"/>
                <w:szCs w:val="28"/>
              </w:rPr>
              <w:br w:type="page"/>
              <w:t>III</w:t>
            </w:r>
            <w:r w:rsidR="000941C5" w:rsidRPr="00805430">
              <w:rPr>
                <w:sz w:val="28"/>
                <w:szCs w:val="28"/>
              </w:rPr>
              <w:t>.</w:t>
            </w:r>
            <w:r w:rsidRPr="00805430">
              <w:rPr>
                <w:sz w:val="28"/>
                <w:szCs w:val="28"/>
              </w:rPr>
              <w:t xml:space="preserve"> Tiesību akta projekta ietekme uz valsts budžetu un pašvaldību budžetiem</w:t>
            </w:r>
          </w:p>
        </w:tc>
      </w:tr>
      <w:tr w:rsidR="00124F12" w:rsidRPr="00F1654A" w:rsidTr="00CC4263">
        <w:trPr>
          <w:jc w:val="center"/>
        </w:trPr>
        <w:tc>
          <w:tcPr>
            <w:tcW w:w="1546" w:type="pct"/>
            <w:vMerge w:val="restart"/>
            <w:vAlign w:val="center"/>
          </w:tcPr>
          <w:p w:rsidR="00124F12" w:rsidRPr="00805430" w:rsidRDefault="00124F12" w:rsidP="0034795A">
            <w:pPr>
              <w:pStyle w:val="naisf"/>
              <w:spacing w:before="0" w:after="0"/>
              <w:ind w:firstLine="0"/>
              <w:jc w:val="center"/>
              <w:rPr>
                <w:b/>
                <w:sz w:val="28"/>
                <w:szCs w:val="28"/>
              </w:rPr>
            </w:pPr>
            <w:r w:rsidRPr="00805430">
              <w:rPr>
                <w:b/>
                <w:sz w:val="28"/>
                <w:szCs w:val="28"/>
              </w:rPr>
              <w:t>Rādītāji</w:t>
            </w:r>
          </w:p>
        </w:tc>
        <w:tc>
          <w:tcPr>
            <w:tcW w:w="1347" w:type="pct"/>
            <w:gridSpan w:val="2"/>
            <w:vMerge w:val="restart"/>
            <w:vAlign w:val="center"/>
          </w:tcPr>
          <w:p w:rsidR="00124F12" w:rsidRPr="00805430" w:rsidRDefault="004503BE" w:rsidP="006C4607">
            <w:pPr>
              <w:pStyle w:val="naisf"/>
              <w:spacing w:before="0" w:after="0"/>
              <w:ind w:firstLine="0"/>
              <w:jc w:val="center"/>
              <w:rPr>
                <w:b/>
                <w:sz w:val="28"/>
                <w:szCs w:val="28"/>
              </w:rPr>
            </w:pPr>
            <w:r w:rsidRPr="00805430">
              <w:rPr>
                <w:b/>
                <w:sz w:val="28"/>
                <w:szCs w:val="28"/>
              </w:rPr>
              <w:t>2012</w:t>
            </w:r>
            <w:r w:rsidR="00797BEF" w:rsidRPr="00805430">
              <w:rPr>
                <w:b/>
                <w:sz w:val="28"/>
                <w:szCs w:val="28"/>
              </w:rPr>
              <w:t>.</w:t>
            </w:r>
            <w:r w:rsidR="00124F12" w:rsidRPr="00805430">
              <w:rPr>
                <w:b/>
                <w:sz w:val="28"/>
                <w:szCs w:val="28"/>
              </w:rPr>
              <w:t>gads</w:t>
            </w:r>
          </w:p>
        </w:tc>
        <w:tc>
          <w:tcPr>
            <w:tcW w:w="2108" w:type="pct"/>
            <w:gridSpan w:val="3"/>
            <w:vAlign w:val="center"/>
          </w:tcPr>
          <w:p w:rsidR="00124F12" w:rsidRPr="00805430" w:rsidRDefault="00124F12" w:rsidP="006C4607">
            <w:pPr>
              <w:pStyle w:val="naisf"/>
              <w:spacing w:before="0" w:after="0"/>
              <w:ind w:firstLine="0"/>
              <w:jc w:val="center"/>
              <w:rPr>
                <w:b/>
                <w:i/>
                <w:sz w:val="28"/>
                <w:szCs w:val="28"/>
              </w:rPr>
            </w:pPr>
            <w:r w:rsidRPr="00805430">
              <w:rPr>
                <w:sz w:val="28"/>
                <w:szCs w:val="28"/>
              </w:rPr>
              <w:t>Turpmākie trīs gadi</w:t>
            </w:r>
            <w:r w:rsidR="009E12D7" w:rsidRPr="00805430">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805430">
                <w:rPr>
                  <w:sz w:val="28"/>
                  <w:szCs w:val="28"/>
                </w:rPr>
                <w:t>. latu</w:t>
              </w:r>
            </w:smartTag>
            <w:r w:rsidR="009E12D7" w:rsidRPr="00805430">
              <w:rPr>
                <w:sz w:val="28"/>
                <w:szCs w:val="28"/>
              </w:rPr>
              <w:t>)</w:t>
            </w:r>
          </w:p>
        </w:tc>
      </w:tr>
      <w:tr w:rsidR="00124F12" w:rsidRPr="00F1654A" w:rsidTr="00CC4263">
        <w:trPr>
          <w:jc w:val="center"/>
        </w:trPr>
        <w:tc>
          <w:tcPr>
            <w:tcW w:w="1546" w:type="pct"/>
            <w:vMerge/>
            <w:vAlign w:val="center"/>
          </w:tcPr>
          <w:p w:rsidR="00124F12" w:rsidRPr="00805430" w:rsidRDefault="00124F12" w:rsidP="0034795A">
            <w:pPr>
              <w:pStyle w:val="naisf"/>
              <w:spacing w:before="0" w:after="0"/>
              <w:ind w:firstLine="0"/>
              <w:jc w:val="left"/>
              <w:rPr>
                <w:b/>
                <w:i/>
                <w:sz w:val="28"/>
                <w:szCs w:val="28"/>
              </w:rPr>
            </w:pPr>
          </w:p>
        </w:tc>
        <w:tc>
          <w:tcPr>
            <w:tcW w:w="1347" w:type="pct"/>
            <w:gridSpan w:val="2"/>
            <w:vMerge/>
            <w:vAlign w:val="center"/>
          </w:tcPr>
          <w:p w:rsidR="00124F12" w:rsidRPr="00805430" w:rsidRDefault="00124F12" w:rsidP="006C4607">
            <w:pPr>
              <w:pStyle w:val="naisf"/>
              <w:spacing w:before="0" w:after="0"/>
              <w:ind w:firstLine="0"/>
              <w:jc w:val="center"/>
              <w:rPr>
                <w:b/>
                <w:i/>
                <w:sz w:val="28"/>
                <w:szCs w:val="28"/>
              </w:rPr>
            </w:pPr>
          </w:p>
        </w:tc>
        <w:tc>
          <w:tcPr>
            <w:tcW w:w="703" w:type="pct"/>
            <w:vAlign w:val="center"/>
          </w:tcPr>
          <w:p w:rsidR="00124F12" w:rsidRPr="00805430" w:rsidRDefault="00797BEF" w:rsidP="006C4607">
            <w:pPr>
              <w:pStyle w:val="naisf"/>
              <w:spacing w:before="0" w:after="0"/>
              <w:ind w:firstLine="0"/>
              <w:jc w:val="center"/>
              <w:rPr>
                <w:b/>
                <w:i/>
                <w:sz w:val="28"/>
                <w:szCs w:val="28"/>
              </w:rPr>
            </w:pPr>
            <w:r w:rsidRPr="00805430">
              <w:rPr>
                <w:b/>
                <w:bCs/>
                <w:sz w:val="28"/>
                <w:szCs w:val="28"/>
              </w:rPr>
              <w:t>20</w:t>
            </w:r>
            <w:r w:rsidR="00124F12" w:rsidRPr="00805430">
              <w:rPr>
                <w:b/>
                <w:bCs/>
                <w:sz w:val="28"/>
                <w:szCs w:val="28"/>
              </w:rPr>
              <w:t>1</w:t>
            </w:r>
            <w:r w:rsidR="004503BE" w:rsidRPr="00805430">
              <w:rPr>
                <w:b/>
                <w:bCs/>
                <w:sz w:val="28"/>
                <w:szCs w:val="28"/>
              </w:rPr>
              <w:t>3</w:t>
            </w:r>
            <w:r w:rsidRPr="00805430">
              <w:rPr>
                <w:b/>
                <w:bCs/>
                <w:sz w:val="28"/>
                <w:szCs w:val="28"/>
              </w:rPr>
              <w:t>.g.</w:t>
            </w:r>
          </w:p>
        </w:tc>
        <w:tc>
          <w:tcPr>
            <w:tcW w:w="703" w:type="pct"/>
            <w:vAlign w:val="center"/>
          </w:tcPr>
          <w:p w:rsidR="00124F12" w:rsidRPr="00805430" w:rsidRDefault="004503BE" w:rsidP="006C4607">
            <w:pPr>
              <w:pStyle w:val="naisf"/>
              <w:spacing w:before="0" w:after="0"/>
              <w:ind w:firstLine="0"/>
              <w:jc w:val="center"/>
              <w:rPr>
                <w:b/>
                <w:i/>
                <w:sz w:val="28"/>
                <w:szCs w:val="28"/>
              </w:rPr>
            </w:pPr>
            <w:r w:rsidRPr="00805430">
              <w:rPr>
                <w:b/>
                <w:bCs/>
                <w:sz w:val="28"/>
                <w:szCs w:val="28"/>
              </w:rPr>
              <w:t>2014</w:t>
            </w:r>
            <w:r w:rsidR="00797BEF" w:rsidRPr="00805430">
              <w:rPr>
                <w:b/>
                <w:bCs/>
                <w:sz w:val="28"/>
                <w:szCs w:val="28"/>
              </w:rPr>
              <w:t>.g.</w:t>
            </w:r>
          </w:p>
        </w:tc>
        <w:tc>
          <w:tcPr>
            <w:tcW w:w="703" w:type="pct"/>
            <w:vAlign w:val="center"/>
          </w:tcPr>
          <w:p w:rsidR="00124F12" w:rsidRPr="00805430" w:rsidRDefault="004503BE" w:rsidP="006C4607">
            <w:pPr>
              <w:pStyle w:val="naisf"/>
              <w:spacing w:before="0" w:after="0"/>
              <w:ind w:firstLine="0"/>
              <w:jc w:val="center"/>
              <w:rPr>
                <w:b/>
                <w:i/>
                <w:sz w:val="28"/>
                <w:szCs w:val="28"/>
              </w:rPr>
            </w:pPr>
            <w:r w:rsidRPr="00805430">
              <w:rPr>
                <w:b/>
                <w:bCs/>
                <w:sz w:val="28"/>
                <w:szCs w:val="28"/>
              </w:rPr>
              <w:t>2015</w:t>
            </w:r>
            <w:r w:rsidR="00797BEF" w:rsidRPr="00805430">
              <w:rPr>
                <w:b/>
                <w:bCs/>
                <w:sz w:val="28"/>
                <w:szCs w:val="28"/>
              </w:rPr>
              <w:t>.g.</w:t>
            </w:r>
          </w:p>
        </w:tc>
      </w:tr>
      <w:tr w:rsidR="00124F12" w:rsidRPr="00F1654A" w:rsidTr="00CC4263">
        <w:trPr>
          <w:jc w:val="center"/>
        </w:trPr>
        <w:tc>
          <w:tcPr>
            <w:tcW w:w="1546" w:type="pct"/>
            <w:vMerge/>
            <w:vAlign w:val="center"/>
          </w:tcPr>
          <w:p w:rsidR="00124F12" w:rsidRPr="00805430" w:rsidRDefault="00124F12" w:rsidP="0034795A">
            <w:pPr>
              <w:pStyle w:val="naisf"/>
              <w:spacing w:before="0" w:after="0"/>
              <w:ind w:firstLine="0"/>
              <w:jc w:val="left"/>
              <w:rPr>
                <w:b/>
                <w:i/>
                <w:sz w:val="28"/>
                <w:szCs w:val="28"/>
              </w:rPr>
            </w:pPr>
          </w:p>
        </w:tc>
        <w:tc>
          <w:tcPr>
            <w:tcW w:w="644" w:type="pct"/>
            <w:vAlign w:val="center"/>
          </w:tcPr>
          <w:p w:rsidR="00124F12" w:rsidRPr="00805430" w:rsidRDefault="00124F12" w:rsidP="006C4607">
            <w:pPr>
              <w:pStyle w:val="naisf"/>
              <w:spacing w:before="0" w:after="0"/>
              <w:ind w:firstLine="0"/>
              <w:jc w:val="center"/>
              <w:rPr>
                <w:b/>
                <w:i/>
                <w:sz w:val="28"/>
                <w:szCs w:val="28"/>
              </w:rPr>
            </w:pPr>
            <w:r w:rsidRPr="00805430">
              <w:rPr>
                <w:sz w:val="28"/>
                <w:szCs w:val="28"/>
              </w:rPr>
              <w:t>Saskaņā ar valsts budžetu kārtējam gadam</w:t>
            </w:r>
          </w:p>
        </w:tc>
        <w:tc>
          <w:tcPr>
            <w:tcW w:w="703" w:type="pct"/>
            <w:vAlign w:val="center"/>
          </w:tcPr>
          <w:p w:rsidR="00124F12" w:rsidRPr="00805430" w:rsidRDefault="00124F12" w:rsidP="006C4607">
            <w:pPr>
              <w:pStyle w:val="naisf"/>
              <w:spacing w:before="0" w:after="0"/>
              <w:ind w:firstLine="0"/>
              <w:jc w:val="center"/>
              <w:rPr>
                <w:b/>
                <w:i/>
                <w:sz w:val="28"/>
                <w:szCs w:val="28"/>
              </w:rPr>
            </w:pPr>
            <w:r w:rsidRPr="00805430">
              <w:rPr>
                <w:sz w:val="28"/>
                <w:szCs w:val="28"/>
              </w:rPr>
              <w:t>Izmaiņas kārtējā gadā</w:t>
            </w:r>
            <w:r w:rsidR="009E12D7" w:rsidRPr="00805430">
              <w:rPr>
                <w:sz w:val="28"/>
                <w:szCs w:val="28"/>
              </w:rPr>
              <w:t>,</w:t>
            </w:r>
            <w:r w:rsidRPr="00805430">
              <w:rPr>
                <w:sz w:val="28"/>
                <w:szCs w:val="28"/>
              </w:rPr>
              <w:t xml:space="preserve"> salīdzinot ar budžetu kārtējam gadam</w:t>
            </w:r>
          </w:p>
        </w:tc>
        <w:tc>
          <w:tcPr>
            <w:tcW w:w="703" w:type="pct"/>
            <w:vAlign w:val="center"/>
          </w:tcPr>
          <w:p w:rsidR="00124F12" w:rsidRPr="00805430" w:rsidRDefault="00124F12" w:rsidP="006C4607">
            <w:pPr>
              <w:pStyle w:val="naisf"/>
              <w:spacing w:before="0" w:after="0"/>
              <w:ind w:firstLine="0"/>
              <w:jc w:val="center"/>
              <w:rPr>
                <w:b/>
                <w:i/>
                <w:sz w:val="28"/>
                <w:szCs w:val="28"/>
              </w:rPr>
            </w:pPr>
            <w:r w:rsidRPr="00805430">
              <w:rPr>
                <w:sz w:val="28"/>
                <w:szCs w:val="28"/>
              </w:rPr>
              <w:t>Izmaiņas</w:t>
            </w:r>
            <w:r w:rsidR="00182C18" w:rsidRPr="00805430">
              <w:rPr>
                <w:sz w:val="28"/>
                <w:szCs w:val="28"/>
              </w:rPr>
              <w:t>,</w:t>
            </w:r>
            <w:r w:rsidR="00BA5400" w:rsidRPr="00805430">
              <w:rPr>
                <w:sz w:val="28"/>
                <w:szCs w:val="28"/>
              </w:rPr>
              <w:t xml:space="preserve"> salīdzinot ar kārtējo (2012</w:t>
            </w:r>
            <w:r w:rsidRPr="00805430">
              <w:rPr>
                <w:sz w:val="28"/>
                <w:szCs w:val="28"/>
              </w:rPr>
              <w:t>) gadu</w:t>
            </w:r>
          </w:p>
        </w:tc>
        <w:tc>
          <w:tcPr>
            <w:tcW w:w="703" w:type="pct"/>
            <w:vAlign w:val="center"/>
          </w:tcPr>
          <w:p w:rsidR="00124F12" w:rsidRPr="00805430" w:rsidRDefault="00124F12" w:rsidP="006C4607">
            <w:pPr>
              <w:pStyle w:val="naisf"/>
              <w:spacing w:before="0" w:after="0"/>
              <w:ind w:firstLine="0"/>
              <w:jc w:val="center"/>
              <w:rPr>
                <w:b/>
                <w:i/>
                <w:sz w:val="28"/>
                <w:szCs w:val="28"/>
              </w:rPr>
            </w:pPr>
            <w:r w:rsidRPr="00805430">
              <w:rPr>
                <w:sz w:val="28"/>
                <w:szCs w:val="28"/>
              </w:rPr>
              <w:t>Izmaiņas</w:t>
            </w:r>
            <w:r w:rsidR="00182C18" w:rsidRPr="00805430">
              <w:rPr>
                <w:sz w:val="28"/>
                <w:szCs w:val="28"/>
              </w:rPr>
              <w:t>,</w:t>
            </w:r>
            <w:r w:rsidRPr="00805430">
              <w:rPr>
                <w:sz w:val="28"/>
                <w:szCs w:val="28"/>
              </w:rPr>
              <w:t xml:space="preserve"> salīdzinot </w:t>
            </w:r>
            <w:r w:rsidR="00BA5400" w:rsidRPr="00805430">
              <w:rPr>
                <w:sz w:val="28"/>
                <w:szCs w:val="28"/>
              </w:rPr>
              <w:t>ar kārtējo (2012</w:t>
            </w:r>
            <w:r w:rsidRPr="00805430">
              <w:rPr>
                <w:sz w:val="28"/>
                <w:szCs w:val="28"/>
              </w:rPr>
              <w:t>) gadu</w:t>
            </w:r>
          </w:p>
        </w:tc>
        <w:tc>
          <w:tcPr>
            <w:tcW w:w="703" w:type="pct"/>
            <w:vAlign w:val="center"/>
          </w:tcPr>
          <w:p w:rsidR="00124F12" w:rsidRPr="00805430" w:rsidRDefault="00124F12" w:rsidP="00797BEF">
            <w:pPr>
              <w:pStyle w:val="naisf"/>
              <w:spacing w:before="0" w:after="0"/>
              <w:ind w:firstLine="0"/>
              <w:jc w:val="center"/>
              <w:rPr>
                <w:b/>
                <w:i/>
                <w:sz w:val="28"/>
                <w:szCs w:val="28"/>
              </w:rPr>
            </w:pPr>
            <w:r w:rsidRPr="00805430">
              <w:rPr>
                <w:sz w:val="28"/>
                <w:szCs w:val="28"/>
              </w:rPr>
              <w:t>Izmaiņas</w:t>
            </w:r>
            <w:r w:rsidR="00182C18" w:rsidRPr="00805430">
              <w:rPr>
                <w:sz w:val="28"/>
                <w:szCs w:val="28"/>
              </w:rPr>
              <w:t>,</w:t>
            </w:r>
            <w:r w:rsidRPr="00805430">
              <w:rPr>
                <w:sz w:val="28"/>
                <w:szCs w:val="28"/>
              </w:rPr>
              <w:t xml:space="preserve"> salīdzinot ar kārtējo (</w:t>
            </w:r>
            <w:r w:rsidR="00BA5400" w:rsidRPr="00805430">
              <w:rPr>
                <w:sz w:val="28"/>
                <w:szCs w:val="28"/>
              </w:rPr>
              <w:t>2012</w:t>
            </w:r>
            <w:r w:rsidRPr="00805430">
              <w:rPr>
                <w:sz w:val="28"/>
                <w:szCs w:val="28"/>
              </w:rPr>
              <w:t>) gadu</w:t>
            </w:r>
          </w:p>
        </w:tc>
      </w:tr>
      <w:tr w:rsidR="00124F12" w:rsidRPr="00F1654A" w:rsidTr="00CC4263">
        <w:trPr>
          <w:jc w:val="center"/>
        </w:trPr>
        <w:tc>
          <w:tcPr>
            <w:tcW w:w="1546" w:type="pct"/>
            <w:vAlign w:val="center"/>
          </w:tcPr>
          <w:p w:rsidR="00124F12" w:rsidRPr="00805430" w:rsidRDefault="00124F12" w:rsidP="0034795A">
            <w:pPr>
              <w:pStyle w:val="naisf"/>
              <w:spacing w:before="0" w:after="0"/>
              <w:ind w:firstLine="0"/>
              <w:jc w:val="center"/>
              <w:rPr>
                <w:bCs/>
                <w:sz w:val="28"/>
                <w:szCs w:val="28"/>
              </w:rPr>
            </w:pPr>
            <w:r w:rsidRPr="00805430">
              <w:rPr>
                <w:bCs/>
                <w:sz w:val="28"/>
                <w:szCs w:val="28"/>
              </w:rPr>
              <w:t>1</w:t>
            </w:r>
          </w:p>
        </w:tc>
        <w:tc>
          <w:tcPr>
            <w:tcW w:w="644" w:type="pct"/>
            <w:vAlign w:val="center"/>
          </w:tcPr>
          <w:p w:rsidR="00124F12" w:rsidRPr="00805430" w:rsidRDefault="00124F12" w:rsidP="006C4607">
            <w:pPr>
              <w:pStyle w:val="naisf"/>
              <w:spacing w:before="0" w:after="0"/>
              <w:ind w:firstLine="0"/>
              <w:jc w:val="center"/>
              <w:rPr>
                <w:bCs/>
                <w:sz w:val="28"/>
                <w:szCs w:val="28"/>
              </w:rPr>
            </w:pPr>
            <w:r w:rsidRPr="00805430">
              <w:rPr>
                <w:bCs/>
                <w:sz w:val="28"/>
                <w:szCs w:val="28"/>
              </w:rPr>
              <w:t>2</w:t>
            </w:r>
          </w:p>
        </w:tc>
        <w:tc>
          <w:tcPr>
            <w:tcW w:w="703" w:type="pct"/>
            <w:vAlign w:val="center"/>
          </w:tcPr>
          <w:p w:rsidR="00124F12" w:rsidRPr="00805430" w:rsidRDefault="00124F12" w:rsidP="006C4607">
            <w:pPr>
              <w:pStyle w:val="naisf"/>
              <w:spacing w:before="0" w:after="0"/>
              <w:ind w:firstLine="0"/>
              <w:jc w:val="center"/>
              <w:rPr>
                <w:bCs/>
                <w:sz w:val="28"/>
                <w:szCs w:val="28"/>
              </w:rPr>
            </w:pPr>
            <w:r w:rsidRPr="00805430">
              <w:rPr>
                <w:bCs/>
                <w:sz w:val="28"/>
                <w:szCs w:val="28"/>
              </w:rPr>
              <w:t>3</w:t>
            </w:r>
          </w:p>
        </w:tc>
        <w:tc>
          <w:tcPr>
            <w:tcW w:w="703" w:type="pct"/>
            <w:vAlign w:val="center"/>
          </w:tcPr>
          <w:p w:rsidR="00124F12" w:rsidRPr="00805430" w:rsidRDefault="00124F12" w:rsidP="006C4607">
            <w:pPr>
              <w:pStyle w:val="naisf"/>
              <w:spacing w:before="0" w:after="0"/>
              <w:ind w:firstLine="0"/>
              <w:jc w:val="center"/>
              <w:rPr>
                <w:bCs/>
                <w:sz w:val="28"/>
                <w:szCs w:val="28"/>
              </w:rPr>
            </w:pPr>
            <w:r w:rsidRPr="00805430">
              <w:rPr>
                <w:bCs/>
                <w:sz w:val="28"/>
                <w:szCs w:val="28"/>
              </w:rPr>
              <w:t>4</w:t>
            </w:r>
          </w:p>
        </w:tc>
        <w:tc>
          <w:tcPr>
            <w:tcW w:w="703" w:type="pct"/>
            <w:vAlign w:val="center"/>
          </w:tcPr>
          <w:p w:rsidR="00124F12" w:rsidRPr="00805430" w:rsidRDefault="00124F12" w:rsidP="006C4607">
            <w:pPr>
              <w:pStyle w:val="naisf"/>
              <w:spacing w:before="0" w:after="0"/>
              <w:ind w:firstLine="0"/>
              <w:jc w:val="center"/>
              <w:rPr>
                <w:bCs/>
                <w:sz w:val="28"/>
                <w:szCs w:val="28"/>
              </w:rPr>
            </w:pPr>
            <w:r w:rsidRPr="00805430">
              <w:rPr>
                <w:bCs/>
                <w:sz w:val="28"/>
                <w:szCs w:val="28"/>
              </w:rPr>
              <w:t>5</w:t>
            </w:r>
          </w:p>
        </w:tc>
        <w:tc>
          <w:tcPr>
            <w:tcW w:w="703" w:type="pct"/>
            <w:vAlign w:val="center"/>
          </w:tcPr>
          <w:p w:rsidR="00124F12" w:rsidRPr="00805430" w:rsidRDefault="00124F12" w:rsidP="006C4607">
            <w:pPr>
              <w:pStyle w:val="naisf"/>
              <w:spacing w:before="0" w:after="0"/>
              <w:ind w:firstLine="0"/>
              <w:jc w:val="center"/>
              <w:rPr>
                <w:bCs/>
                <w:sz w:val="28"/>
                <w:szCs w:val="28"/>
              </w:rPr>
            </w:pPr>
            <w:r w:rsidRPr="00805430">
              <w:rPr>
                <w:bCs/>
                <w:sz w:val="28"/>
                <w:szCs w:val="28"/>
              </w:rPr>
              <w:t>6</w:t>
            </w:r>
          </w:p>
        </w:tc>
      </w:tr>
      <w:tr w:rsidR="00124F12" w:rsidRPr="00F1654A" w:rsidTr="00CC4263">
        <w:trPr>
          <w:jc w:val="center"/>
        </w:trPr>
        <w:tc>
          <w:tcPr>
            <w:tcW w:w="1546" w:type="pct"/>
          </w:tcPr>
          <w:p w:rsidR="00124F12" w:rsidRPr="00805430" w:rsidRDefault="00124F12" w:rsidP="0034795A">
            <w:pPr>
              <w:pStyle w:val="naisf"/>
              <w:spacing w:before="0" w:after="0"/>
              <w:ind w:firstLine="0"/>
              <w:jc w:val="left"/>
              <w:rPr>
                <w:i/>
                <w:sz w:val="28"/>
                <w:szCs w:val="28"/>
              </w:rPr>
            </w:pPr>
            <w:r w:rsidRPr="00805430">
              <w:rPr>
                <w:sz w:val="28"/>
                <w:szCs w:val="28"/>
              </w:rPr>
              <w:t>1. Budžeta ieņēmumi:</w:t>
            </w:r>
          </w:p>
        </w:tc>
        <w:tc>
          <w:tcPr>
            <w:tcW w:w="644" w:type="pct"/>
          </w:tcPr>
          <w:p w:rsidR="00124F12" w:rsidRPr="00805430" w:rsidRDefault="00C50194" w:rsidP="005A53B8">
            <w:pPr>
              <w:pStyle w:val="naisf"/>
              <w:spacing w:before="0" w:after="0"/>
              <w:ind w:firstLine="0"/>
              <w:jc w:val="center"/>
              <w:rPr>
                <w:b/>
                <w:sz w:val="28"/>
                <w:szCs w:val="28"/>
              </w:rPr>
            </w:pPr>
            <w:r w:rsidRPr="00805430">
              <w:rPr>
                <w:b/>
                <w:sz w:val="28"/>
                <w:szCs w:val="28"/>
              </w:rPr>
              <w:t>0</w:t>
            </w:r>
          </w:p>
        </w:tc>
        <w:tc>
          <w:tcPr>
            <w:tcW w:w="703" w:type="pct"/>
          </w:tcPr>
          <w:p w:rsidR="00124F12" w:rsidRPr="00805430" w:rsidRDefault="00CA24B4" w:rsidP="00CA24B4">
            <w:pPr>
              <w:pStyle w:val="naisf"/>
              <w:spacing w:before="0" w:after="0"/>
              <w:ind w:firstLine="0"/>
              <w:jc w:val="center"/>
              <w:rPr>
                <w:b/>
                <w:sz w:val="28"/>
                <w:szCs w:val="28"/>
              </w:rPr>
            </w:pPr>
            <w:r w:rsidRPr="00805430">
              <w:rPr>
                <w:b/>
                <w:sz w:val="28"/>
                <w:szCs w:val="28"/>
              </w:rPr>
              <w:t>0</w:t>
            </w:r>
          </w:p>
        </w:tc>
        <w:tc>
          <w:tcPr>
            <w:tcW w:w="703" w:type="pct"/>
          </w:tcPr>
          <w:p w:rsidR="00124F12" w:rsidRPr="00805430" w:rsidRDefault="00CA24B4" w:rsidP="00CA24B4">
            <w:pPr>
              <w:pStyle w:val="naisf"/>
              <w:spacing w:before="0" w:after="0"/>
              <w:ind w:firstLine="0"/>
              <w:jc w:val="center"/>
              <w:rPr>
                <w:b/>
                <w:sz w:val="28"/>
                <w:szCs w:val="28"/>
              </w:rPr>
            </w:pPr>
            <w:r w:rsidRPr="00805430">
              <w:rPr>
                <w:b/>
                <w:sz w:val="28"/>
                <w:szCs w:val="28"/>
              </w:rPr>
              <w:t>0</w:t>
            </w:r>
          </w:p>
        </w:tc>
        <w:tc>
          <w:tcPr>
            <w:tcW w:w="703" w:type="pct"/>
          </w:tcPr>
          <w:p w:rsidR="00124F12" w:rsidRPr="00805430" w:rsidRDefault="00CA24B4" w:rsidP="00CA24B4">
            <w:pPr>
              <w:pStyle w:val="naisf"/>
              <w:spacing w:before="0" w:after="0"/>
              <w:ind w:firstLine="0"/>
              <w:jc w:val="center"/>
              <w:rPr>
                <w:b/>
                <w:sz w:val="28"/>
                <w:szCs w:val="28"/>
              </w:rPr>
            </w:pPr>
            <w:r w:rsidRPr="00805430">
              <w:rPr>
                <w:b/>
                <w:sz w:val="28"/>
                <w:szCs w:val="28"/>
              </w:rPr>
              <w:t>0</w:t>
            </w:r>
          </w:p>
        </w:tc>
        <w:tc>
          <w:tcPr>
            <w:tcW w:w="703" w:type="pct"/>
          </w:tcPr>
          <w:p w:rsidR="00124F12" w:rsidRPr="00805430" w:rsidRDefault="00CA24B4" w:rsidP="00CA24B4">
            <w:pPr>
              <w:pStyle w:val="naisf"/>
              <w:spacing w:before="0" w:after="0"/>
              <w:ind w:firstLine="0"/>
              <w:jc w:val="center"/>
              <w:rPr>
                <w:b/>
                <w:sz w:val="28"/>
                <w:szCs w:val="28"/>
              </w:rPr>
            </w:pPr>
            <w:r w:rsidRPr="00805430">
              <w:rPr>
                <w:b/>
                <w:sz w:val="28"/>
                <w:szCs w:val="28"/>
              </w:rPr>
              <w:t>0</w:t>
            </w:r>
          </w:p>
        </w:tc>
      </w:tr>
      <w:tr w:rsidR="00CA24B4" w:rsidRPr="00F1654A" w:rsidTr="00452F74">
        <w:trPr>
          <w:jc w:val="center"/>
        </w:trPr>
        <w:tc>
          <w:tcPr>
            <w:tcW w:w="1546" w:type="pct"/>
          </w:tcPr>
          <w:p w:rsidR="00CA24B4" w:rsidRPr="00805430" w:rsidRDefault="00CA24B4" w:rsidP="0034795A">
            <w:pPr>
              <w:pStyle w:val="naisf"/>
              <w:spacing w:before="0" w:after="0"/>
              <w:ind w:firstLine="0"/>
              <w:jc w:val="left"/>
              <w:rPr>
                <w:i/>
                <w:sz w:val="28"/>
                <w:szCs w:val="28"/>
              </w:rPr>
            </w:pPr>
            <w:r w:rsidRPr="00805430">
              <w:rPr>
                <w:sz w:val="28"/>
                <w:szCs w:val="28"/>
              </w:rPr>
              <w:t>1.1. valsts pamatbudžets, tai skaitā ieņēmumi no maksas pakalpo-jumiem un citi pašu ieņēmumi</w:t>
            </w:r>
          </w:p>
        </w:tc>
        <w:tc>
          <w:tcPr>
            <w:tcW w:w="644" w:type="pct"/>
          </w:tcPr>
          <w:p w:rsidR="005A53B8" w:rsidRPr="00805430" w:rsidRDefault="00C50194" w:rsidP="00452F74">
            <w:pPr>
              <w:pStyle w:val="naisf"/>
              <w:spacing w:before="0" w:after="0"/>
              <w:ind w:firstLine="0"/>
              <w:jc w:val="center"/>
              <w:rPr>
                <w:sz w:val="28"/>
                <w:szCs w:val="28"/>
              </w:rPr>
            </w:pPr>
            <w:r w:rsidRPr="00805430">
              <w:rPr>
                <w:sz w:val="28"/>
                <w:szCs w:val="28"/>
              </w:rPr>
              <w:t>0</w:t>
            </w:r>
          </w:p>
          <w:p w:rsidR="00CA24B4" w:rsidRPr="00805430" w:rsidRDefault="00CA24B4" w:rsidP="00452F74">
            <w:pPr>
              <w:pStyle w:val="naisf"/>
              <w:spacing w:before="0" w:after="0"/>
              <w:ind w:firstLine="0"/>
              <w:jc w:val="center"/>
              <w:rPr>
                <w:b/>
                <w:sz w:val="28"/>
                <w:szCs w:val="28"/>
              </w:rPr>
            </w:pPr>
          </w:p>
        </w:tc>
        <w:tc>
          <w:tcPr>
            <w:tcW w:w="703" w:type="pct"/>
          </w:tcPr>
          <w:p w:rsidR="00CA24B4" w:rsidRPr="00805430" w:rsidRDefault="00DD2BEA" w:rsidP="00452F74">
            <w:pPr>
              <w:pStyle w:val="naisf"/>
              <w:spacing w:before="0" w:after="0"/>
              <w:ind w:firstLine="0"/>
              <w:jc w:val="center"/>
              <w:rPr>
                <w:sz w:val="28"/>
                <w:szCs w:val="28"/>
              </w:rPr>
            </w:pPr>
            <w:r w:rsidRPr="00805430">
              <w:rPr>
                <w:sz w:val="28"/>
                <w:szCs w:val="28"/>
              </w:rPr>
              <w:t>0</w:t>
            </w:r>
          </w:p>
          <w:p w:rsidR="00CA24B4" w:rsidRPr="00805430" w:rsidRDefault="00CA24B4" w:rsidP="00452F74">
            <w:pPr>
              <w:pStyle w:val="naisf"/>
              <w:spacing w:before="0" w:after="0"/>
              <w:ind w:firstLine="0"/>
              <w:jc w:val="center"/>
              <w:rPr>
                <w:sz w:val="28"/>
                <w:szCs w:val="28"/>
              </w:rPr>
            </w:pPr>
          </w:p>
          <w:p w:rsidR="00CA24B4" w:rsidRPr="00805430" w:rsidRDefault="00CA24B4" w:rsidP="00452F74">
            <w:pPr>
              <w:pStyle w:val="naisf"/>
              <w:spacing w:before="0" w:after="0"/>
              <w:ind w:firstLine="0"/>
              <w:jc w:val="center"/>
              <w:rPr>
                <w:b/>
                <w:sz w:val="28"/>
                <w:szCs w:val="28"/>
              </w:rPr>
            </w:pPr>
          </w:p>
        </w:tc>
        <w:tc>
          <w:tcPr>
            <w:tcW w:w="703" w:type="pct"/>
          </w:tcPr>
          <w:p w:rsidR="00CA24B4" w:rsidRPr="00805430" w:rsidRDefault="00DD2BEA" w:rsidP="00452F74">
            <w:pPr>
              <w:pStyle w:val="naisf"/>
              <w:spacing w:before="0" w:after="0"/>
              <w:ind w:firstLine="0"/>
              <w:jc w:val="center"/>
              <w:rPr>
                <w:sz w:val="28"/>
                <w:szCs w:val="28"/>
              </w:rPr>
            </w:pPr>
            <w:r w:rsidRPr="00805430">
              <w:rPr>
                <w:sz w:val="28"/>
                <w:szCs w:val="28"/>
              </w:rPr>
              <w:t>0</w:t>
            </w:r>
          </w:p>
          <w:p w:rsidR="00CA24B4" w:rsidRPr="00805430" w:rsidRDefault="00CA24B4" w:rsidP="00452F74">
            <w:pPr>
              <w:pStyle w:val="naisf"/>
              <w:spacing w:before="0" w:after="0"/>
              <w:ind w:firstLine="0"/>
              <w:jc w:val="center"/>
              <w:rPr>
                <w:sz w:val="28"/>
                <w:szCs w:val="28"/>
              </w:rPr>
            </w:pPr>
          </w:p>
        </w:tc>
        <w:tc>
          <w:tcPr>
            <w:tcW w:w="703" w:type="pct"/>
          </w:tcPr>
          <w:p w:rsidR="00CA24B4" w:rsidRPr="00805430" w:rsidRDefault="00DD2BEA" w:rsidP="00452F74">
            <w:pPr>
              <w:pStyle w:val="naisf"/>
              <w:spacing w:before="0" w:after="0"/>
              <w:ind w:firstLine="0"/>
              <w:jc w:val="center"/>
              <w:rPr>
                <w:sz w:val="28"/>
                <w:szCs w:val="28"/>
              </w:rPr>
            </w:pPr>
            <w:r w:rsidRPr="00805430">
              <w:rPr>
                <w:sz w:val="28"/>
                <w:szCs w:val="28"/>
              </w:rPr>
              <w:t>0</w:t>
            </w:r>
          </w:p>
          <w:p w:rsidR="00CA24B4" w:rsidRPr="00805430" w:rsidRDefault="00CA24B4" w:rsidP="00452F74">
            <w:pPr>
              <w:pStyle w:val="naisf"/>
              <w:spacing w:before="0" w:after="0"/>
              <w:ind w:firstLine="0"/>
              <w:jc w:val="center"/>
              <w:rPr>
                <w:sz w:val="28"/>
                <w:szCs w:val="28"/>
              </w:rPr>
            </w:pPr>
          </w:p>
        </w:tc>
        <w:tc>
          <w:tcPr>
            <w:tcW w:w="703" w:type="pct"/>
          </w:tcPr>
          <w:p w:rsidR="00CA24B4" w:rsidRPr="00805430" w:rsidRDefault="00DD2BEA" w:rsidP="00452F74">
            <w:pPr>
              <w:pStyle w:val="naisf"/>
              <w:spacing w:before="0" w:after="0"/>
              <w:ind w:firstLine="0"/>
              <w:jc w:val="center"/>
              <w:rPr>
                <w:sz w:val="28"/>
                <w:szCs w:val="28"/>
              </w:rPr>
            </w:pPr>
            <w:r w:rsidRPr="00805430">
              <w:rPr>
                <w:sz w:val="28"/>
                <w:szCs w:val="28"/>
              </w:rPr>
              <w:t>0</w:t>
            </w:r>
          </w:p>
          <w:p w:rsidR="00CA24B4" w:rsidRPr="00805430" w:rsidRDefault="00CA24B4" w:rsidP="00452F74">
            <w:pPr>
              <w:pStyle w:val="naisf"/>
              <w:spacing w:before="0" w:after="0"/>
              <w:ind w:firstLine="0"/>
              <w:jc w:val="center"/>
              <w:rPr>
                <w:sz w:val="28"/>
                <w:szCs w:val="28"/>
              </w:rPr>
            </w:pPr>
          </w:p>
          <w:p w:rsidR="00CA24B4" w:rsidRPr="00805430" w:rsidRDefault="00CA24B4" w:rsidP="00452F74">
            <w:pPr>
              <w:pStyle w:val="naisf"/>
              <w:spacing w:before="0" w:after="0"/>
              <w:ind w:firstLine="0"/>
              <w:jc w:val="center"/>
              <w:rPr>
                <w:sz w:val="28"/>
                <w:szCs w:val="28"/>
              </w:rPr>
            </w:pPr>
          </w:p>
        </w:tc>
      </w:tr>
      <w:tr w:rsidR="00CA24B4" w:rsidRPr="00F1654A" w:rsidTr="00CC4263">
        <w:trPr>
          <w:trHeight w:val="657"/>
          <w:jc w:val="center"/>
        </w:trPr>
        <w:tc>
          <w:tcPr>
            <w:tcW w:w="1546" w:type="pct"/>
          </w:tcPr>
          <w:p w:rsidR="00CA24B4" w:rsidRPr="00805430" w:rsidRDefault="00CA24B4" w:rsidP="0034795A">
            <w:pPr>
              <w:pStyle w:val="naisf"/>
              <w:spacing w:before="0" w:after="0"/>
              <w:ind w:firstLine="0"/>
              <w:jc w:val="left"/>
              <w:rPr>
                <w:i/>
                <w:sz w:val="28"/>
                <w:szCs w:val="28"/>
              </w:rPr>
            </w:pPr>
            <w:r w:rsidRPr="00805430">
              <w:rPr>
                <w:sz w:val="28"/>
                <w:szCs w:val="28"/>
              </w:rPr>
              <w:t>1.2. valsts speciālais budžets</w:t>
            </w:r>
          </w:p>
        </w:tc>
        <w:tc>
          <w:tcPr>
            <w:tcW w:w="644"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pStyle w:val="naisf"/>
              <w:spacing w:before="0" w:after="0"/>
              <w:ind w:firstLine="0"/>
              <w:jc w:val="left"/>
              <w:rPr>
                <w:i/>
                <w:sz w:val="28"/>
                <w:szCs w:val="28"/>
              </w:rPr>
            </w:pPr>
            <w:r w:rsidRPr="00805430">
              <w:rPr>
                <w:sz w:val="28"/>
                <w:szCs w:val="28"/>
              </w:rPr>
              <w:t>1.3. pašvaldību budžets</w:t>
            </w:r>
          </w:p>
        </w:tc>
        <w:tc>
          <w:tcPr>
            <w:tcW w:w="644"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124F12" w:rsidRPr="00F1654A" w:rsidTr="00CC4263">
        <w:trPr>
          <w:jc w:val="center"/>
        </w:trPr>
        <w:tc>
          <w:tcPr>
            <w:tcW w:w="1546" w:type="pct"/>
          </w:tcPr>
          <w:p w:rsidR="00124F12" w:rsidRPr="00805430" w:rsidRDefault="00124F12" w:rsidP="0034795A">
            <w:pPr>
              <w:rPr>
                <w:sz w:val="28"/>
                <w:szCs w:val="28"/>
              </w:rPr>
            </w:pPr>
            <w:r w:rsidRPr="00805430">
              <w:rPr>
                <w:sz w:val="28"/>
                <w:szCs w:val="28"/>
              </w:rPr>
              <w:t>2. Budžeta izdevumi:</w:t>
            </w:r>
          </w:p>
        </w:tc>
        <w:tc>
          <w:tcPr>
            <w:tcW w:w="644" w:type="pct"/>
          </w:tcPr>
          <w:p w:rsidR="00124F12" w:rsidRPr="00805430" w:rsidRDefault="00C50194" w:rsidP="005A53B8">
            <w:pPr>
              <w:pStyle w:val="naisf"/>
              <w:spacing w:before="0" w:after="0"/>
              <w:ind w:firstLine="0"/>
              <w:jc w:val="center"/>
              <w:rPr>
                <w:b/>
                <w:sz w:val="28"/>
                <w:szCs w:val="28"/>
              </w:rPr>
            </w:pPr>
            <w:r w:rsidRPr="00805430">
              <w:rPr>
                <w:b/>
                <w:sz w:val="28"/>
                <w:szCs w:val="28"/>
              </w:rPr>
              <w:t>0</w:t>
            </w:r>
          </w:p>
        </w:tc>
        <w:tc>
          <w:tcPr>
            <w:tcW w:w="703" w:type="pct"/>
          </w:tcPr>
          <w:p w:rsidR="00124F12" w:rsidRPr="005D24D7" w:rsidRDefault="00F14836" w:rsidP="007212E8">
            <w:pPr>
              <w:pStyle w:val="naisf"/>
              <w:spacing w:before="0" w:after="0"/>
              <w:ind w:firstLine="0"/>
              <w:jc w:val="center"/>
              <w:rPr>
                <w:b/>
                <w:sz w:val="28"/>
                <w:szCs w:val="28"/>
              </w:rPr>
            </w:pPr>
            <w:r>
              <w:rPr>
                <w:b/>
                <w:sz w:val="28"/>
                <w:szCs w:val="28"/>
              </w:rPr>
              <w:t>50,4</w:t>
            </w:r>
          </w:p>
        </w:tc>
        <w:tc>
          <w:tcPr>
            <w:tcW w:w="703" w:type="pct"/>
          </w:tcPr>
          <w:p w:rsidR="00124F12" w:rsidRPr="00805430" w:rsidRDefault="00CA24B4" w:rsidP="00CA24B4">
            <w:pPr>
              <w:pStyle w:val="naisf"/>
              <w:spacing w:before="0" w:after="0"/>
              <w:ind w:firstLine="0"/>
              <w:jc w:val="center"/>
              <w:rPr>
                <w:b/>
                <w:sz w:val="28"/>
                <w:szCs w:val="28"/>
              </w:rPr>
            </w:pPr>
            <w:r w:rsidRPr="00805430">
              <w:rPr>
                <w:b/>
                <w:sz w:val="28"/>
                <w:szCs w:val="28"/>
              </w:rPr>
              <w:t>0</w:t>
            </w:r>
          </w:p>
        </w:tc>
        <w:tc>
          <w:tcPr>
            <w:tcW w:w="703" w:type="pct"/>
          </w:tcPr>
          <w:p w:rsidR="00124F12" w:rsidRPr="00805430" w:rsidRDefault="00CA24B4" w:rsidP="00CA24B4">
            <w:pPr>
              <w:pStyle w:val="naisf"/>
              <w:spacing w:before="0" w:after="0"/>
              <w:ind w:firstLine="0"/>
              <w:jc w:val="center"/>
              <w:rPr>
                <w:b/>
                <w:sz w:val="28"/>
                <w:szCs w:val="28"/>
              </w:rPr>
            </w:pPr>
            <w:r w:rsidRPr="00805430">
              <w:rPr>
                <w:b/>
                <w:sz w:val="28"/>
                <w:szCs w:val="28"/>
              </w:rPr>
              <w:t>0</w:t>
            </w:r>
          </w:p>
        </w:tc>
        <w:tc>
          <w:tcPr>
            <w:tcW w:w="703" w:type="pct"/>
          </w:tcPr>
          <w:p w:rsidR="00124F12" w:rsidRPr="00805430" w:rsidRDefault="00CA24B4" w:rsidP="00CA24B4">
            <w:pPr>
              <w:pStyle w:val="naisf"/>
              <w:spacing w:before="0" w:after="0"/>
              <w:ind w:firstLine="0"/>
              <w:jc w:val="center"/>
              <w:rPr>
                <w:b/>
                <w:sz w:val="28"/>
                <w:szCs w:val="28"/>
              </w:rPr>
            </w:pPr>
            <w:r w:rsidRPr="00805430">
              <w:rPr>
                <w:b/>
                <w:sz w:val="28"/>
                <w:szCs w:val="28"/>
              </w:rPr>
              <w:t>0</w:t>
            </w:r>
          </w:p>
        </w:tc>
      </w:tr>
      <w:tr w:rsidR="00CA24B4" w:rsidRPr="00F1654A" w:rsidTr="00CC4263">
        <w:trPr>
          <w:trHeight w:val="414"/>
          <w:jc w:val="center"/>
        </w:trPr>
        <w:tc>
          <w:tcPr>
            <w:tcW w:w="1546" w:type="pct"/>
          </w:tcPr>
          <w:p w:rsidR="00CA24B4" w:rsidRPr="00805430" w:rsidRDefault="00CA24B4" w:rsidP="0034795A">
            <w:pPr>
              <w:rPr>
                <w:sz w:val="28"/>
                <w:szCs w:val="28"/>
              </w:rPr>
            </w:pPr>
            <w:r w:rsidRPr="00805430">
              <w:rPr>
                <w:sz w:val="28"/>
                <w:szCs w:val="28"/>
              </w:rPr>
              <w:t>2.1. valsts pamatbudžets</w:t>
            </w:r>
          </w:p>
        </w:tc>
        <w:tc>
          <w:tcPr>
            <w:tcW w:w="644" w:type="pct"/>
          </w:tcPr>
          <w:p w:rsidR="00CA24B4" w:rsidRPr="00805430" w:rsidRDefault="00C50194" w:rsidP="00AE1FDB">
            <w:pPr>
              <w:pStyle w:val="naisf"/>
              <w:spacing w:before="0" w:after="0"/>
              <w:ind w:firstLine="0"/>
              <w:jc w:val="center"/>
              <w:rPr>
                <w:sz w:val="28"/>
                <w:szCs w:val="28"/>
              </w:rPr>
            </w:pPr>
            <w:r w:rsidRPr="00805430">
              <w:rPr>
                <w:sz w:val="28"/>
                <w:szCs w:val="28"/>
              </w:rPr>
              <w:t>0</w:t>
            </w:r>
          </w:p>
        </w:tc>
        <w:tc>
          <w:tcPr>
            <w:tcW w:w="703" w:type="pct"/>
          </w:tcPr>
          <w:p w:rsidR="00CA24B4" w:rsidRPr="005D24D7" w:rsidRDefault="00F14836" w:rsidP="004A7004">
            <w:pPr>
              <w:pStyle w:val="naisf"/>
              <w:spacing w:before="0" w:after="0"/>
              <w:ind w:firstLine="0"/>
              <w:jc w:val="center"/>
              <w:rPr>
                <w:sz w:val="28"/>
                <w:szCs w:val="28"/>
              </w:rPr>
            </w:pPr>
            <w:r>
              <w:rPr>
                <w:sz w:val="28"/>
                <w:szCs w:val="28"/>
              </w:rPr>
              <w:t>50,4</w:t>
            </w:r>
          </w:p>
        </w:tc>
        <w:tc>
          <w:tcPr>
            <w:tcW w:w="703" w:type="pct"/>
          </w:tcPr>
          <w:p w:rsidR="00CA24B4" w:rsidRPr="00805430" w:rsidRDefault="00DD2BEA" w:rsidP="00AE1FDB">
            <w:pPr>
              <w:pStyle w:val="naisf"/>
              <w:spacing w:before="0" w:after="0"/>
              <w:ind w:firstLine="0"/>
              <w:jc w:val="center"/>
              <w:rPr>
                <w:sz w:val="28"/>
                <w:szCs w:val="28"/>
              </w:rPr>
            </w:pPr>
            <w:r w:rsidRPr="00805430">
              <w:rPr>
                <w:sz w:val="28"/>
                <w:szCs w:val="28"/>
              </w:rPr>
              <w:t>0</w:t>
            </w:r>
          </w:p>
          <w:p w:rsidR="00CA24B4" w:rsidRPr="00805430" w:rsidRDefault="00CA24B4" w:rsidP="00AE1FDB">
            <w:pPr>
              <w:pStyle w:val="naisf"/>
              <w:spacing w:before="0" w:after="0"/>
              <w:ind w:firstLine="0"/>
              <w:jc w:val="center"/>
              <w:rPr>
                <w:sz w:val="28"/>
                <w:szCs w:val="28"/>
              </w:rPr>
            </w:pPr>
          </w:p>
        </w:tc>
        <w:tc>
          <w:tcPr>
            <w:tcW w:w="703" w:type="pct"/>
          </w:tcPr>
          <w:p w:rsidR="00CA24B4" w:rsidRPr="00805430" w:rsidRDefault="00DD2BEA" w:rsidP="00AE1FDB">
            <w:pPr>
              <w:pStyle w:val="naisf"/>
              <w:spacing w:before="0" w:after="0"/>
              <w:ind w:firstLine="0"/>
              <w:jc w:val="center"/>
              <w:rPr>
                <w:sz w:val="28"/>
                <w:szCs w:val="28"/>
              </w:rPr>
            </w:pPr>
            <w:r w:rsidRPr="00805430">
              <w:rPr>
                <w:sz w:val="28"/>
                <w:szCs w:val="28"/>
              </w:rPr>
              <w:t>0</w:t>
            </w:r>
          </w:p>
          <w:p w:rsidR="00CA24B4" w:rsidRPr="00805430" w:rsidRDefault="00CA24B4" w:rsidP="00AE1FDB">
            <w:pPr>
              <w:pStyle w:val="naisf"/>
              <w:spacing w:before="0" w:after="0"/>
              <w:ind w:firstLine="0"/>
              <w:jc w:val="center"/>
              <w:rPr>
                <w:sz w:val="28"/>
                <w:szCs w:val="28"/>
              </w:rPr>
            </w:pPr>
          </w:p>
        </w:tc>
        <w:tc>
          <w:tcPr>
            <w:tcW w:w="703" w:type="pct"/>
          </w:tcPr>
          <w:p w:rsidR="00CA24B4" w:rsidRPr="00805430" w:rsidRDefault="00DD2BEA" w:rsidP="00AE1FDB">
            <w:pPr>
              <w:pStyle w:val="naisf"/>
              <w:spacing w:before="0" w:after="0"/>
              <w:ind w:firstLine="0"/>
              <w:jc w:val="center"/>
              <w:rPr>
                <w:sz w:val="28"/>
                <w:szCs w:val="28"/>
              </w:rPr>
            </w:pPr>
            <w:r w:rsidRPr="00805430">
              <w:rPr>
                <w:sz w:val="28"/>
                <w:szCs w:val="28"/>
              </w:rPr>
              <w:t>0</w:t>
            </w:r>
          </w:p>
          <w:p w:rsidR="00CA24B4" w:rsidRPr="00805430" w:rsidRDefault="00CA24B4" w:rsidP="00AE1FDB">
            <w:pPr>
              <w:pStyle w:val="naisf"/>
              <w:spacing w:before="0" w:after="0"/>
              <w:ind w:firstLine="0"/>
              <w:jc w:val="center"/>
              <w:rPr>
                <w:sz w:val="28"/>
                <w:szCs w:val="28"/>
              </w:rPr>
            </w:pP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2.2. valsts speciālais budžets</w:t>
            </w:r>
          </w:p>
        </w:tc>
        <w:tc>
          <w:tcPr>
            <w:tcW w:w="644"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5D24D7" w:rsidRDefault="00DD2BEA" w:rsidP="005A53B8">
            <w:pPr>
              <w:pStyle w:val="naisf"/>
              <w:spacing w:before="0" w:after="0"/>
              <w:ind w:firstLine="0"/>
              <w:jc w:val="center"/>
              <w:rPr>
                <w:b/>
                <w:sz w:val="28"/>
                <w:szCs w:val="28"/>
              </w:rPr>
            </w:pPr>
            <w:r w:rsidRPr="005D24D7">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 xml:space="preserve">2.3. pašvaldību budžets </w:t>
            </w:r>
          </w:p>
        </w:tc>
        <w:tc>
          <w:tcPr>
            <w:tcW w:w="644"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5D24D7" w:rsidRDefault="00DD2BEA" w:rsidP="005A53B8">
            <w:pPr>
              <w:pStyle w:val="naisf"/>
              <w:spacing w:before="0" w:after="0"/>
              <w:ind w:firstLine="0"/>
              <w:jc w:val="center"/>
              <w:rPr>
                <w:b/>
                <w:sz w:val="28"/>
                <w:szCs w:val="28"/>
              </w:rPr>
            </w:pPr>
            <w:r w:rsidRPr="005D24D7">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3. Finansiālā ietekme:</w:t>
            </w:r>
          </w:p>
        </w:tc>
        <w:tc>
          <w:tcPr>
            <w:tcW w:w="644" w:type="pct"/>
            <w:shd w:val="clear" w:color="auto" w:fill="auto"/>
            <w:vAlign w:val="center"/>
          </w:tcPr>
          <w:p w:rsidR="00CA24B4" w:rsidRPr="00805430" w:rsidRDefault="005C795B" w:rsidP="005A53B8">
            <w:pPr>
              <w:pStyle w:val="naisf"/>
              <w:spacing w:before="0" w:after="0"/>
              <w:ind w:firstLine="0"/>
              <w:jc w:val="center"/>
              <w:rPr>
                <w:b/>
                <w:sz w:val="28"/>
                <w:szCs w:val="28"/>
              </w:rPr>
            </w:pPr>
            <w:r w:rsidRPr="00805430">
              <w:rPr>
                <w:b/>
                <w:sz w:val="28"/>
                <w:szCs w:val="28"/>
              </w:rPr>
              <w:t>0</w:t>
            </w:r>
          </w:p>
        </w:tc>
        <w:tc>
          <w:tcPr>
            <w:tcW w:w="703" w:type="pct"/>
          </w:tcPr>
          <w:p w:rsidR="00CA24B4" w:rsidRPr="005D24D7" w:rsidRDefault="00065314" w:rsidP="00F14836">
            <w:pPr>
              <w:pStyle w:val="naisf"/>
              <w:spacing w:before="0" w:after="0"/>
              <w:ind w:firstLine="0"/>
              <w:jc w:val="center"/>
              <w:rPr>
                <w:b/>
                <w:sz w:val="28"/>
                <w:szCs w:val="28"/>
              </w:rPr>
            </w:pPr>
            <w:r w:rsidRPr="005D24D7">
              <w:rPr>
                <w:b/>
                <w:sz w:val="28"/>
                <w:szCs w:val="28"/>
              </w:rPr>
              <w:t>-</w:t>
            </w:r>
            <w:r w:rsidR="00F14836">
              <w:rPr>
                <w:b/>
                <w:sz w:val="28"/>
                <w:szCs w:val="28"/>
              </w:rPr>
              <w:t>50,4</w:t>
            </w:r>
          </w:p>
        </w:tc>
        <w:tc>
          <w:tcPr>
            <w:tcW w:w="703" w:type="pct"/>
            <w:vAlign w:val="center"/>
          </w:tcPr>
          <w:p w:rsidR="00CA24B4" w:rsidRPr="00805430" w:rsidRDefault="005C795B" w:rsidP="005A53B8">
            <w:pPr>
              <w:pStyle w:val="naisf"/>
              <w:spacing w:before="0" w:after="0"/>
              <w:ind w:firstLine="0"/>
              <w:jc w:val="center"/>
              <w:rPr>
                <w:b/>
                <w:sz w:val="28"/>
                <w:szCs w:val="28"/>
              </w:rPr>
            </w:pPr>
            <w:r w:rsidRPr="00805430">
              <w:rPr>
                <w:b/>
                <w:sz w:val="28"/>
                <w:szCs w:val="28"/>
              </w:rPr>
              <w:t>0</w:t>
            </w:r>
          </w:p>
        </w:tc>
        <w:tc>
          <w:tcPr>
            <w:tcW w:w="703" w:type="pct"/>
            <w:vAlign w:val="center"/>
          </w:tcPr>
          <w:p w:rsidR="00CA24B4" w:rsidRPr="00805430" w:rsidRDefault="005C795B" w:rsidP="005A53B8">
            <w:pPr>
              <w:pStyle w:val="naisf"/>
              <w:spacing w:before="0" w:after="0"/>
              <w:ind w:firstLine="0"/>
              <w:jc w:val="center"/>
              <w:rPr>
                <w:b/>
                <w:sz w:val="28"/>
                <w:szCs w:val="28"/>
              </w:rPr>
            </w:pPr>
            <w:r w:rsidRPr="00805430">
              <w:rPr>
                <w:b/>
                <w:sz w:val="28"/>
                <w:szCs w:val="28"/>
              </w:rPr>
              <w:t>0</w:t>
            </w:r>
          </w:p>
        </w:tc>
        <w:tc>
          <w:tcPr>
            <w:tcW w:w="703" w:type="pct"/>
            <w:vAlign w:val="center"/>
          </w:tcPr>
          <w:p w:rsidR="00CA24B4" w:rsidRPr="00805430" w:rsidRDefault="005C795B" w:rsidP="005A53B8">
            <w:pPr>
              <w:pStyle w:val="naisf"/>
              <w:spacing w:before="0" w:after="0"/>
              <w:ind w:firstLine="0"/>
              <w:jc w:val="center"/>
              <w:rPr>
                <w:b/>
                <w:sz w:val="28"/>
                <w:szCs w:val="28"/>
              </w:rPr>
            </w:pPr>
            <w:r w:rsidRPr="00805430">
              <w:rPr>
                <w:b/>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3.1. valsts pamatbudžets</w:t>
            </w:r>
          </w:p>
        </w:tc>
        <w:tc>
          <w:tcPr>
            <w:tcW w:w="644" w:type="pct"/>
            <w:shd w:val="clear" w:color="auto" w:fill="auto"/>
            <w:vAlign w:val="center"/>
          </w:tcPr>
          <w:p w:rsidR="00CA24B4" w:rsidRPr="00805430" w:rsidRDefault="00DD2BEA" w:rsidP="005A53B8">
            <w:pPr>
              <w:pStyle w:val="naisf"/>
              <w:spacing w:before="0" w:after="0"/>
              <w:ind w:firstLine="0"/>
              <w:jc w:val="center"/>
              <w:rPr>
                <w:sz w:val="28"/>
                <w:szCs w:val="28"/>
              </w:rPr>
            </w:pPr>
            <w:r w:rsidRPr="00805430">
              <w:rPr>
                <w:sz w:val="28"/>
                <w:szCs w:val="28"/>
              </w:rPr>
              <w:t>0</w:t>
            </w:r>
          </w:p>
        </w:tc>
        <w:tc>
          <w:tcPr>
            <w:tcW w:w="703" w:type="pct"/>
            <w:vAlign w:val="center"/>
          </w:tcPr>
          <w:p w:rsidR="00CA24B4" w:rsidRPr="005D24D7" w:rsidRDefault="00DA34A8" w:rsidP="00F14836">
            <w:pPr>
              <w:pStyle w:val="naisf"/>
              <w:spacing w:before="0" w:after="0"/>
              <w:ind w:firstLine="0"/>
              <w:jc w:val="center"/>
              <w:rPr>
                <w:b/>
                <w:sz w:val="28"/>
                <w:szCs w:val="28"/>
              </w:rPr>
            </w:pPr>
            <w:r w:rsidRPr="005D24D7">
              <w:rPr>
                <w:sz w:val="28"/>
                <w:szCs w:val="28"/>
              </w:rPr>
              <w:t>-</w:t>
            </w:r>
            <w:r w:rsidR="00F14836">
              <w:rPr>
                <w:sz w:val="28"/>
                <w:szCs w:val="28"/>
              </w:rPr>
              <w:t>50,4</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3.2. speciālais budžets</w:t>
            </w:r>
          </w:p>
        </w:tc>
        <w:tc>
          <w:tcPr>
            <w:tcW w:w="644" w:type="pct"/>
            <w:shd w:val="clear" w:color="auto" w:fill="auto"/>
            <w:vAlign w:val="center"/>
          </w:tcPr>
          <w:p w:rsidR="00CA24B4" w:rsidRPr="00805430" w:rsidRDefault="00DD2BEA" w:rsidP="005A53B8">
            <w:pPr>
              <w:pStyle w:val="naisf"/>
              <w:spacing w:before="0" w:after="0"/>
              <w:ind w:firstLine="0"/>
              <w:jc w:val="center"/>
              <w:rPr>
                <w:sz w:val="28"/>
                <w:szCs w:val="28"/>
              </w:rPr>
            </w:pPr>
            <w:r w:rsidRPr="00805430">
              <w:rPr>
                <w:sz w:val="28"/>
                <w:szCs w:val="28"/>
              </w:rPr>
              <w:t>0</w:t>
            </w:r>
          </w:p>
        </w:tc>
        <w:tc>
          <w:tcPr>
            <w:tcW w:w="703" w:type="pct"/>
            <w:vAlign w:val="center"/>
          </w:tcPr>
          <w:p w:rsidR="00CA24B4" w:rsidRPr="005D24D7" w:rsidRDefault="00DD2BEA" w:rsidP="005A53B8">
            <w:pPr>
              <w:pStyle w:val="naisf"/>
              <w:spacing w:before="0" w:after="0"/>
              <w:ind w:firstLine="0"/>
              <w:jc w:val="center"/>
              <w:rPr>
                <w:b/>
                <w:sz w:val="28"/>
                <w:szCs w:val="28"/>
              </w:rPr>
            </w:pPr>
            <w:r w:rsidRPr="005D24D7">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 xml:space="preserve">3.3. pašvaldību budžets </w:t>
            </w:r>
          </w:p>
        </w:tc>
        <w:tc>
          <w:tcPr>
            <w:tcW w:w="644" w:type="pct"/>
            <w:shd w:val="clear" w:color="auto" w:fill="auto"/>
            <w:vAlign w:val="center"/>
          </w:tcPr>
          <w:p w:rsidR="00CA24B4" w:rsidRPr="00805430" w:rsidRDefault="00DD2BEA" w:rsidP="005A53B8">
            <w:pPr>
              <w:pStyle w:val="naisf"/>
              <w:spacing w:before="0" w:after="0"/>
              <w:ind w:firstLine="0"/>
              <w:jc w:val="center"/>
              <w:rPr>
                <w:sz w:val="28"/>
                <w:szCs w:val="28"/>
              </w:rPr>
            </w:pPr>
            <w:r w:rsidRPr="00805430">
              <w:rPr>
                <w:sz w:val="28"/>
                <w:szCs w:val="28"/>
              </w:rPr>
              <w:t>0</w:t>
            </w:r>
          </w:p>
        </w:tc>
        <w:tc>
          <w:tcPr>
            <w:tcW w:w="703" w:type="pct"/>
            <w:vAlign w:val="center"/>
          </w:tcPr>
          <w:p w:rsidR="00CA24B4" w:rsidRPr="005D24D7" w:rsidRDefault="00DD2BEA" w:rsidP="005A53B8">
            <w:pPr>
              <w:pStyle w:val="naisf"/>
              <w:spacing w:before="0" w:after="0"/>
              <w:ind w:firstLine="0"/>
              <w:jc w:val="center"/>
              <w:rPr>
                <w:b/>
                <w:sz w:val="28"/>
                <w:szCs w:val="28"/>
              </w:rPr>
            </w:pPr>
            <w:r w:rsidRPr="005D24D7">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5C795B" w:rsidRPr="00F1654A" w:rsidTr="00CC4263">
        <w:trPr>
          <w:jc w:val="center"/>
        </w:trPr>
        <w:tc>
          <w:tcPr>
            <w:tcW w:w="1546" w:type="pct"/>
            <w:vMerge w:val="restart"/>
          </w:tcPr>
          <w:p w:rsidR="005C795B" w:rsidRPr="00805430" w:rsidRDefault="005C795B" w:rsidP="0034795A">
            <w:pPr>
              <w:rPr>
                <w:sz w:val="28"/>
                <w:szCs w:val="28"/>
              </w:rPr>
            </w:pPr>
            <w:r w:rsidRPr="00805430">
              <w:rPr>
                <w:sz w:val="28"/>
                <w:szCs w:val="28"/>
              </w:rPr>
              <w:t xml:space="preserve">4. Finanšu līdzekļi </w:t>
            </w:r>
            <w:r w:rsidRPr="00805430">
              <w:rPr>
                <w:sz w:val="28"/>
                <w:szCs w:val="28"/>
              </w:rPr>
              <w:lastRenderedPageBreak/>
              <w:t>pap</w:t>
            </w:r>
            <w:r w:rsidR="0034795A" w:rsidRPr="00805430">
              <w:rPr>
                <w:sz w:val="28"/>
                <w:szCs w:val="28"/>
              </w:rPr>
              <w:t>ildu izde</w:t>
            </w:r>
            <w:r w:rsidR="0034795A" w:rsidRPr="00805430">
              <w:rPr>
                <w:sz w:val="28"/>
                <w:szCs w:val="28"/>
              </w:rPr>
              <w:softHyphen/>
              <w:t xml:space="preserve">vumu </w:t>
            </w:r>
            <w:r w:rsidRPr="00805430">
              <w:rPr>
                <w:sz w:val="28"/>
                <w:szCs w:val="28"/>
              </w:rPr>
              <w:t>finansēšanai (kompensējošu izdevumu samazinājumu norāda ar "+" zīmi)</w:t>
            </w:r>
          </w:p>
        </w:tc>
        <w:tc>
          <w:tcPr>
            <w:tcW w:w="644" w:type="pct"/>
            <w:vMerge w:val="restart"/>
            <w:vAlign w:val="center"/>
          </w:tcPr>
          <w:p w:rsidR="005C795B" w:rsidRPr="00805430" w:rsidRDefault="005C795B" w:rsidP="00C472EA">
            <w:pPr>
              <w:pStyle w:val="naisf"/>
              <w:spacing w:before="0" w:after="0"/>
              <w:ind w:firstLine="0"/>
              <w:jc w:val="center"/>
              <w:rPr>
                <w:sz w:val="28"/>
                <w:szCs w:val="28"/>
              </w:rPr>
            </w:pPr>
            <w:r w:rsidRPr="00805430">
              <w:rPr>
                <w:sz w:val="28"/>
                <w:szCs w:val="28"/>
              </w:rPr>
              <w:lastRenderedPageBreak/>
              <w:t>X</w:t>
            </w:r>
          </w:p>
        </w:tc>
        <w:tc>
          <w:tcPr>
            <w:tcW w:w="703" w:type="pct"/>
            <w:vMerge w:val="restart"/>
            <w:vAlign w:val="center"/>
          </w:tcPr>
          <w:p w:rsidR="005C795B" w:rsidRPr="005D24D7" w:rsidRDefault="00F14836" w:rsidP="003A0B01">
            <w:pPr>
              <w:pStyle w:val="naisf"/>
              <w:spacing w:before="0" w:after="0"/>
              <w:ind w:firstLine="0"/>
              <w:jc w:val="center"/>
              <w:rPr>
                <w:b/>
                <w:sz w:val="28"/>
                <w:szCs w:val="28"/>
              </w:rPr>
            </w:pPr>
            <w:r>
              <w:rPr>
                <w:b/>
                <w:sz w:val="28"/>
                <w:szCs w:val="28"/>
              </w:rPr>
              <w:t>50,4</w:t>
            </w:r>
          </w:p>
        </w:tc>
        <w:tc>
          <w:tcPr>
            <w:tcW w:w="703" w:type="pct"/>
            <w:vAlign w:val="center"/>
          </w:tcPr>
          <w:p w:rsidR="005C795B" w:rsidRPr="00805430" w:rsidRDefault="00DD2BEA" w:rsidP="00DD2BEA">
            <w:pPr>
              <w:pStyle w:val="naisf"/>
              <w:spacing w:before="0" w:after="0"/>
              <w:ind w:firstLine="0"/>
              <w:jc w:val="center"/>
              <w:rPr>
                <w:b/>
                <w:sz w:val="28"/>
                <w:szCs w:val="28"/>
              </w:rPr>
            </w:pPr>
            <w:r w:rsidRPr="00805430">
              <w:rPr>
                <w:sz w:val="28"/>
                <w:szCs w:val="28"/>
              </w:rPr>
              <w:t>0</w:t>
            </w:r>
          </w:p>
        </w:tc>
        <w:tc>
          <w:tcPr>
            <w:tcW w:w="703" w:type="pct"/>
            <w:vAlign w:val="center"/>
          </w:tcPr>
          <w:p w:rsidR="005C795B"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5C795B" w:rsidRPr="00805430" w:rsidRDefault="00DD2BEA" w:rsidP="005A53B8">
            <w:pPr>
              <w:pStyle w:val="Galvene"/>
              <w:jc w:val="center"/>
              <w:rPr>
                <w:b/>
                <w:sz w:val="28"/>
                <w:szCs w:val="28"/>
              </w:rPr>
            </w:pPr>
            <w:r w:rsidRPr="00805430">
              <w:rPr>
                <w:sz w:val="28"/>
                <w:szCs w:val="28"/>
              </w:rPr>
              <w:t>0</w:t>
            </w:r>
          </w:p>
        </w:tc>
      </w:tr>
      <w:tr w:rsidR="005C795B" w:rsidRPr="00F1654A" w:rsidTr="00CC4263">
        <w:trPr>
          <w:jc w:val="center"/>
        </w:trPr>
        <w:tc>
          <w:tcPr>
            <w:tcW w:w="1546" w:type="pct"/>
            <w:vMerge/>
          </w:tcPr>
          <w:p w:rsidR="005C795B" w:rsidRPr="00805430" w:rsidRDefault="005C795B" w:rsidP="0034795A">
            <w:pPr>
              <w:rPr>
                <w:sz w:val="28"/>
                <w:szCs w:val="28"/>
              </w:rPr>
            </w:pPr>
          </w:p>
        </w:tc>
        <w:tc>
          <w:tcPr>
            <w:tcW w:w="644" w:type="pct"/>
            <w:vMerge/>
          </w:tcPr>
          <w:p w:rsidR="005C795B" w:rsidRPr="00805430" w:rsidRDefault="005C795B" w:rsidP="006C4607">
            <w:pPr>
              <w:pStyle w:val="Galvene"/>
              <w:jc w:val="center"/>
              <w:rPr>
                <w:sz w:val="28"/>
                <w:szCs w:val="28"/>
              </w:rPr>
            </w:pPr>
          </w:p>
        </w:tc>
        <w:tc>
          <w:tcPr>
            <w:tcW w:w="703" w:type="pct"/>
            <w:vMerge/>
            <w:vAlign w:val="center"/>
          </w:tcPr>
          <w:p w:rsidR="005C795B" w:rsidRPr="00805430" w:rsidRDefault="005C795B" w:rsidP="005A53B8">
            <w:pPr>
              <w:pStyle w:val="naisf"/>
              <w:jc w:val="center"/>
              <w:rPr>
                <w:b/>
                <w:sz w:val="28"/>
                <w:szCs w:val="28"/>
              </w:rPr>
            </w:pPr>
          </w:p>
        </w:tc>
        <w:tc>
          <w:tcPr>
            <w:tcW w:w="703" w:type="pct"/>
            <w:vAlign w:val="center"/>
          </w:tcPr>
          <w:p w:rsidR="005C795B"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5C795B"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5C795B" w:rsidRPr="00805430" w:rsidRDefault="00DD2BEA" w:rsidP="005A53B8">
            <w:pPr>
              <w:pStyle w:val="Galvene"/>
              <w:jc w:val="center"/>
              <w:rPr>
                <w:b/>
                <w:sz w:val="28"/>
                <w:szCs w:val="28"/>
              </w:rPr>
            </w:pPr>
            <w:r w:rsidRPr="00805430">
              <w:rPr>
                <w:sz w:val="28"/>
                <w:szCs w:val="28"/>
              </w:rPr>
              <w:t>0</w:t>
            </w:r>
          </w:p>
        </w:tc>
      </w:tr>
      <w:tr w:rsidR="005C795B" w:rsidRPr="00F1654A" w:rsidTr="00CC4263">
        <w:trPr>
          <w:jc w:val="center"/>
        </w:trPr>
        <w:tc>
          <w:tcPr>
            <w:tcW w:w="1546" w:type="pct"/>
            <w:vMerge/>
          </w:tcPr>
          <w:p w:rsidR="005C795B" w:rsidRPr="00805430" w:rsidRDefault="005C795B" w:rsidP="0034795A">
            <w:pPr>
              <w:rPr>
                <w:sz w:val="28"/>
                <w:szCs w:val="28"/>
              </w:rPr>
            </w:pPr>
          </w:p>
        </w:tc>
        <w:tc>
          <w:tcPr>
            <w:tcW w:w="644" w:type="pct"/>
            <w:vMerge/>
          </w:tcPr>
          <w:p w:rsidR="005C795B" w:rsidRPr="00805430" w:rsidRDefault="005C795B" w:rsidP="006C4607">
            <w:pPr>
              <w:pStyle w:val="Galvene"/>
              <w:jc w:val="center"/>
              <w:rPr>
                <w:sz w:val="28"/>
                <w:szCs w:val="28"/>
              </w:rPr>
            </w:pPr>
          </w:p>
        </w:tc>
        <w:tc>
          <w:tcPr>
            <w:tcW w:w="703" w:type="pct"/>
            <w:vMerge/>
            <w:vAlign w:val="center"/>
          </w:tcPr>
          <w:p w:rsidR="005C795B" w:rsidRPr="00805430" w:rsidRDefault="005C795B" w:rsidP="005A53B8">
            <w:pPr>
              <w:pStyle w:val="naisf"/>
              <w:spacing w:before="0" w:after="0"/>
              <w:ind w:firstLine="0"/>
              <w:jc w:val="center"/>
              <w:rPr>
                <w:b/>
                <w:sz w:val="28"/>
                <w:szCs w:val="28"/>
              </w:rPr>
            </w:pPr>
          </w:p>
        </w:tc>
        <w:tc>
          <w:tcPr>
            <w:tcW w:w="703" w:type="pct"/>
            <w:vAlign w:val="center"/>
          </w:tcPr>
          <w:p w:rsidR="005C795B" w:rsidRPr="00805430" w:rsidRDefault="00DD2BEA" w:rsidP="005A53B8">
            <w:pPr>
              <w:pStyle w:val="naislab"/>
              <w:spacing w:before="0" w:after="0"/>
              <w:jc w:val="center"/>
              <w:rPr>
                <w:b/>
                <w:sz w:val="28"/>
                <w:szCs w:val="28"/>
              </w:rPr>
            </w:pPr>
            <w:r w:rsidRPr="00805430">
              <w:rPr>
                <w:sz w:val="28"/>
                <w:szCs w:val="28"/>
              </w:rPr>
              <w:t>0</w:t>
            </w:r>
          </w:p>
        </w:tc>
        <w:tc>
          <w:tcPr>
            <w:tcW w:w="703" w:type="pct"/>
            <w:vAlign w:val="center"/>
          </w:tcPr>
          <w:p w:rsidR="005C795B" w:rsidRPr="00805430" w:rsidRDefault="00DD2BEA" w:rsidP="005A53B8">
            <w:pPr>
              <w:pStyle w:val="naislab"/>
              <w:spacing w:before="0" w:after="0"/>
              <w:jc w:val="center"/>
              <w:rPr>
                <w:b/>
                <w:sz w:val="28"/>
                <w:szCs w:val="28"/>
              </w:rPr>
            </w:pPr>
            <w:r w:rsidRPr="00805430">
              <w:rPr>
                <w:sz w:val="28"/>
                <w:szCs w:val="28"/>
              </w:rPr>
              <w:t>0</w:t>
            </w:r>
          </w:p>
        </w:tc>
        <w:tc>
          <w:tcPr>
            <w:tcW w:w="703" w:type="pct"/>
            <w:vAlign w:val="center"/>
          </w:tcPr>
          <w:p w:rsidR="005C795B" w:rsidRPr="00805430" w:rsidRDefault="00DD2BEA" w:rsidP="005A53B8">
            <w:pPr>
              <w:pStyle w:val="Galvene"/>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5. Precizēta finansiālā ietekme:</w:t>
            </w:r>
          </w:p>
        </w:tc>
        <w:tc>
          <w:tcPr>
            <w:tcW w:w="644" w:type="pct"/>
            <w:vMerge w:val="restart"/>
            <w:vAlign w:val="center"/>
          </w:tcPr>
          <w:p w:rsidR="00CA24B4" w:rsidRPr="00805430" w:rsidRDefault="00CA24B4" w:rsidP="004617ED">
            <w:pPr>
              <w:pStyle w:val="Galvene"/>
              <w:jc w:val="center"/>
              <w:rPr>
                <w:sz w:val="28"/>
                <w:szCs w:val="28"/>
              </w:rPr>
            </w:pPr>
            <w:r w:rsidRPr="00805430">
              <w:rPr>
                <w:sz w:val="28"/>
                <w:szCs w:val="28"/>
              </w:rPr>
              <w:t>X</w:t>
            </w:r>
          </w:p>
        </w:tc>
        <w:tc>
          <w:tcPr>
            <w:tcW w:w="703" w:type="pct"/>
            <w:vAlign w:val="center"/>
          </w:tcPr>
          <w:p w:rsidR="00CA24B4" w:rsidRPr="00805430" w:rsidRDefault="005C795B" w:rsidP="005A53B8">
            <w:pPr>
              <w:pStyle w:val="naislab"/>
              <w:spacing w:before="0" w:after="0"/>
              <w:jc w:val="center"/>
              <w:rPr>
                <w:b/>
                <w:sz w:val="28"/>
                <w:szCs w:val="28"/>
              </w:rPr>
            </w:pPr>
            <w:r w:rsidRPr="00805430">
              <w:rPr>
                <w:b/>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Galvene"/>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5.1. valsts pamatbudžets</w:t>
            </w:r>
          </w:p>
        </w:tc>
        <w:tc>
          <w:tcPr>
            <w:tcW w:w="644" w:type="pct"/>
            <w:vMerge/>
            <w:vAlign w:val="center"/>
          </w:tcPr>
          <w:p w:rsidR="00CA24B4" w:rsidRPr="00805430" w:rsidRDefault="00CA24B4" w:rsidP="006C4607">
            <w:pPr>
              <w:pStyle w:val="naisf"/>
              <w:spacing w:before="0" w:after="0"/>
              <w:ind w:firstLine="0"/>
              <w:jc w:val="center"/>
              <w:rPr>
                <w:sz w:val="28"/>
                <w:szCs w:val="28"/>
              </w:rPr>
            </w:pPr>
          </w:p>
        </w:tc>
        <w:tc>
          <w:tcPr>
            <w:tcW w:w="703" w:type="pct"/>
            <w:vAlign w:val="center"/>
          </w:tcPr>
          <w:p w:rsidR="00CA24B4" w:rsidRPr="00805430" w:rsidRDefault="005C795B" w:rsidP="005A53B8">
            <w:pPr>
              <w:pStyle w:val="naislab"/>
              <w:spacing w:before="0" w:after="0"/>
              <w:jc w:val="center"/>
              <w:rPr>
                <w:b/>
                <w:sz w:val="28"/>
                <w:szCs w:val="28"/>
              </w:rPr>
            </w:pPr>
            <w:r w:rsidRPr="00805430">
              <w:rPr>
                <w:b/>
                <w:sz w:val="28"/>
                <w:szCs w:val="28"/>
              </w:rPr>
              <w:t>0</w:t>
            </w:r>
          </w:p>
        </w:tc>
        <w:tc>
          <w:tcPr>
            <w:tcW w:w="703" w:type="pct"/>
            <w:vAlign w:val="center"/>
          </w:tcPr>
          <w:p w:rsidR="00CA24B4" w:rsidRPr="00805430" w:rsidRDefault="00DD2BEA" w:rsidP="005A53B8">
            <w:pPr>
              <w:pStyle w:val="naislab"/>
              <w:spacing w:before="0" w:after="0"/>
              <w:jc w:val="center"/>
              <w:rPr>
                <w:b/>
                <w:sz w:val="28"/>
                <w:szCs w:val="28"/>
              </w:rPr>
            </w:pPr>
            <w:r w:rsidRPr="00805430">
              <w:rPr>
                <w:sz w:val="28"/>
                <w:szCs w:val="28"/>
              </w:rPr>
              <w:t>0</w:t>
            </w:r>
          </w:p>
        </w:tc>
        <w:tc>
          <w:tcPr>
            <w:tcW w:w="703" w:type="pct"/>
            <w:vAlign w:val="center"/>
          </w:tcPr>
          <w:p w:rsidR="00CA24B4" w:rsidRPr="00805430" w:rsidRDefault="00DD2BEA" w:rsidP="005A53B8">
            <w:pPr>
              <w:pStyle w:val="naislab"/>
              <w:spacing w:before="0" w:after="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5.2. speciālais budžets</w:t>
            </w:r>
          </w:p>
        </w:tc>
        <w:tc>
          <w:tcPr>
            <w:tcW w:w="644" w:type="pct"/>
            <w:vMerge/>
            <w:vAlign w:val="center"/>
          </w:tcPr>
          <w:p w:rsidR="00CA24B4" w:rsidRPr="00805430" w:rsidRDefault="00CA24B4" w:rsidP="006C4607">
            <w:pPr>
              <w:pStyle w:val="naisf"/>
              <w:spacing w:before="0" w:after="0"/>
              <w:ind w:firstLine="0"/>
              <w:jc w:val="center"/>
              <w:rPr>
                <w:sz w:val="28"/>
                <w:szCs w:val="28"/>
              </w:rPr>
            </w:pP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CA24B4" w:rsidRPr="00F1654A" w:rsidTr="00CC4263">
        <w:trPr>
          <w:jc w:val="center"/>
        </w:trPr>
        <w:tc>
          <w:tcPr>
            <w:tcW w:w="1546" w:type="pct"/>
          </w:tcPr>
          <w:p w:rsidR="00CA24B4" w:rsidRPr="00805430" w:rsidRDefault="00CA24B4" w:rsidP="0034795A">
            <w:pPr>
              <w:rPr>
                <w:sz w:val="28"/>
                <w:szCs w:val="28"/>
              </w:rPr>
            </w:pPr>
            <w:r w:rsidRPr="00805430">
              <w:rPr>
                <w:sz w:val="28"/>
                <w:szCs w:val="28"/>
              </w:rPr>
              <w:t xml:space="preserve">5.3. pašvaldību budžets </w:t>
            </w:r>
          </w:p>
        </w:tc>
        <w:tc>
          <w:tcPr>
            <w:tcW w:w="644" w:type="pct"/>
            <w:vMerge/>
            <w:vAlign w:val="center"/>
          </w:tcPr>
          <w:p w:rsidR="00CA24B4" w:rsidRPr="00805430" w:rsidRDefault="00CA24B4" w:rsidP="006C4607">
            <w:pPr>
              <w:pStyle w:val="naisf"/>
              <w:spacing w:before="0" w:after="0"/>
              <w:ind w:firstLine="0"/>
              <w:jc w:val="center"/>
              <w:rPr>
                <w:sz w:val="28"/>
                <w:szCs w:val="28"/>
              </w:rPr>
            </w:pP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c>
          <w:tcPr>
            <w:tcW w:w="703" w:type="pct"/>
            <w:vAlign w:val="center"/>
          </w:tcPr>
          <w:p w:rsidR="00CA24B4" w:rsidRPr="00805430" w:rsidRDefault="00DD2BEA" w:rsidP="005A53B8">
            <w:pPr>
              <w:pStyle w:val="naisf"/>
              <w:spacing w:before="0" w:after="0"/>
              <w:ind w:firstLine="0"/>
              <w:jc w:val="center"/>
              <w:rPr>
                <w:b/>
                <w:sz w:val="28"/>
                <w:szCs w:val="28"/>
              </w:rPr>
            </w:pPr>
            <w:r w:rsidRPr="00805430">
              <w:rPr>
                <w:sz w:val="28"/>
                <w:szCs w:val="28"/>
              </w:rPr>
              <w:t>0</w:t>
            </w:r>
          </w:p>
        </w:tc>
      </w:tr>
      <w:tr w:rsidR="0095334F" w:rsidRPr="00F1654A" w:rsidTr="00CC4263">
        <w:trPr>
          <w:jc w:val="center"/>
        </w:trPr>
        <w:tc>
          <w:tcPr>
            <w:tcW w:w="1546" w:type="pct"/>
          </w:tcPr>
          <w:p w:rsidR="0095334F" w:rsidRPr="0005624D" w:rsidRDefault="0095334F" w:rsidP="0034795A">
            <w:pPr>
              <w:rPr>
                <w:sz w:val="28"/>
                <w:szCs w:val="28"/>
              </w:rPr>
            </w:pPr>
            <w:r w:rsidRPr="0005624D">
              <w:rPr>
                <w:sz w:val="28"/>
                <w:szCs w:val="28"/>
              </w:rPr>
              <w:t>6.</w:t>
            </w:r>
            <w:r w:rsidR="00F5139D" w:rsidRPr="0005624D">
              <w:rPr>
                <w:sz w:val="28"/>
                <w:szCs w:val="28"/>
              </w:rPr>
              <w:t> </w:t>
            </w:r>
            <w:r w:rsidRPr="0005624D">
              <w:rPr>
                <w:sz w:val="28"/>
                <w:szCs w:val="28"/>
              </w:rPr>
              <w:t>Detalizēts ieņēmumu un izdevu</w:t>
            </w:r>
            <w:r w:rsidR="009E12D7" w:rsidRPr="0005624D">
              <w:rPr>
                <w:sz w:val="28"/>
                <w:szCs w:val="28"/>
              </w:rPr>
              <w:softHyphen/>
            </w:r>
            <w:r w:rsidRPr="0005624D">
              <w:rPr>
                <w:sz w:val="28"/>
                <w:szCs w:val="28"/>
              </w:rPr>
              <w:t>mu aprēķins (ja nepieciešams, detalizētu ieņēmumu un izdevumu aprēķinu var pievienot anotācijas pielikumā):</w:t>
            </w:r>
          </w:p>
        </w:tc>
        <w:tc>
          <w:tcPr>
            <w:tcW w:w="3454" w:type="pct"/>
            <w:gridSpan w:val="5"/>
            <w:vMerge w:val="restart"/>
          </w:tcPr>
          <w:p w:rsidR="00216F49" w:rsidRPr="00F1654A" w:rsidRDefault="00805430" w:rsidP="00F14836">
            <w:pPr>
              <w:pStyle w:val="naisf"/>
              <w:spacing w:before="0" w:after="0"/>
              <w:ind w:firstLine="0"/>
              <w:rPr>
                <w:highlight w:val="yellow"/>
              </w:rPr>
            </w:pPr>
            <w:r w:rsidRPr="00445C8B">
              <w:rPr>
                <w:sz w:val="28"/>
                <w:szCs w:val="28"/>
              </w:rPr>
              <w:t xml:space="preserve">Kultūras ministrijas </w:t>
            </w:r>
            <w:r w:rsidR="00AF792F" w:rsidRPr="00445C8B">
              <w:rPr>
                <w:sz w:val="28"/>
                <w:szCs w:val="28"/>
              </w:rPr>
              <w:t>kapitālsabiedrībām</w:t>
            </w:r>
            <w:r w:rsidR="005D24D7">
              <w:rPr>
                <w:sz w:val="28"/>
                <w:szCs w:val="28"/>
              </w:rPr>
              <w:t>,</w:t>
            </w:r>
            <w:r w:rsidRPr="00445C8B">
              <w:rPr>
                <w:sz w:val="28"/>
                <w:szCs w:val="28"/>
              </w:rPr>
              <w:t xml:space="preserve"> VSIA „Valmieras drāmas teātris</w:t>
            </w:r>
            <w:r w:rsidR="00AF792F" w:rsidRPr="00445C8B">
              <w:rPr>
                <w:sz w:val="28"/>
                <w:szCs w:val="28"/>
              </w:rPr>
              <w:t>”</w:t>
            </w:r>
            <w:r w:rsidR="00F14836">
              <w:rPr>
                <w:sz w:val="28"/>
                <w:szCs w:val="28"/>
              </w:rPr>
              <w:t xml:space="preserve"> un</w:t>
            </w:r>
            <w:r w:rsidR="00AF792F" w:rsidRPr="00445C8B">
              <w:rPr>
                <w:sz w:val="28"/>
                <w:szCs w:val="28"/>
              </w:rPr>
              <w:t xml:space="preserve"> VSIA „Latvijas Nacionālais simfoniskais orķestris</w:t>
            </w:r>
            <w:r w:rsidR="005D24D7">
              <w:rPr>
                <w:sz w:val="28"/>
                <w:szCs w:val="28"/>
              </w:rPr>
              <w:t xml:space="preserve"> </w:t>
            </w:r>
            <w:r w:rsidRPr="00445C8B">
              <w:rPr>
                <w:iCs/>
                <w:sz w:val="28"/>
                <w:szCs w:val="28"/>
              </w:rPr>
              <w:t xml:space="preserve">neatliekamo izdevumu segšanai </w:t>
            </w:r>
            <w:r w:rsidRPr="005D24D7">
              <w:rPr>
                <w:sz w:val="28"/>
                <w:szCs w:val="28"/>
              </w:rPr>
              <w:t xml:space="preserve">nepieciešami </w:t>
            </w:r>
            <w:r w:rsidR="00F14836" w:rsidRPr="00F14836">
              <w:rPr>
                <w:sz w:val="28"/>
                <w:szCs w:val="28"/>
              </w:rPr>
              <w:t>50 418</w:t>
            </w:r>
            <w:r w:rsidRPr="00F14836">
              <w:rPr>
                <w:sz w:val="28"/>
                <w:szCs w:val="28"/>
              </w:rPr>
              <w:t xml:space="preserve"> lati</w:t>
            </w:r>
            <w:r w:rsidR="00146EB5" w:rsidRPr="00F14836">
              <w:rPr>
                <w:sz w:val="28"/>
                <w:szCs w:val="28"/>
              </w:rPr>
              <w:t>.</w:t>
            </w:r>
            <w:r w:rsidR="00146EB5" w:rsidRPr="00445C8B">
              <w:rPr>
                <w:sz w:val="28"/>
                <w:szCs w:val="28"/>
              </w:rPr>
              <w:t xml:space="preserve"> Detalizēts izdevumu aprēķins sniegts rīkojuma projektam pievienotajā informācijā</w:t>
            </w:r>
            <w:r w:rsidR="00B02CB9" w:rsidRPr="00445C8B">
              <w:rPr>
                <w:sz w:val="28"/>
                <w:szCs w:val="28"/>
              </w:rPr>
              <w:t>.</w:t>
            </w:r>
          </w:p>
        </w:tc>
      </w:tr>
      <w:tr w:rsidR="0095334F" w:rsidRPr="00F1654A" w:rsidTr="00CC4263">
        <w:trPr>
          <w:jc w:val="center"/>
        </w:trPr>
        <w:tc>
          <w:tcPr>
            <w:tcW w:w="1546" w:type="pct"/>
          </w:tcPr>
          <w:p w:rsidR="0095334F" w:rsidRPr="0005624D" w:rsidRDefault="0095334F" w:rsidP="0034795A">
            <w:pPr>
              <w:rPr>
                <w:sz w:val="28"/>
                <w:szCs w:val="28"/>
              </w:rPr>
            </w:pPr>
            <w:r w:rsidRPr="0005624D">
              <w:rPr>
                <w:sz w:val="28"/>
                <w:szCs w:val="28"/>
              </w:rPr>
              <w:t>6.1.</w:t>
            </w:r>
            <w:r w:rsidR="00F5139D" w:rsidRPr="0005624D">
              <w:rPr>
                <w:sz w:val="28"/>
                <w:szCs w:val="28"/>
              </w:rPr>
              <w:t> </w:t>
            </w:r>
            <w:r w:rsidR="00D00059" w:rsidRPr="0005624D">
              <w:rPr>
                <w:sz w:val="28"/>
                <w:szCs w:val="28"/>
              </w:rPr>
              <w:t>d</w:t>
            </w:r>
            <w:r w:rsidRPr="0005624D">
              <w:rPr>
                <w:sz w:val="28"/>
                <w:szCs w:val="28"/>
              </w:rPr>
              <w:t>etalizēts ieņēmumu aprēķins</w:t>
            </w:r>
          </w:p>
        </w:tc>
        <w:tc>
          <w:tcPr>
            <w:tcW w:w="3454" w:type="pct"/>
            <w:gridSpan w:val="5"/>
            <w:vMerge/>
          </w:tcPr>
          <w:p w:rsidR="0095334F" w:rsidRPr="00F1654A" w:rsidRDefault="0095334F" w:rsidP="006C4607">
            <w:pPr>
              <w:pStyle w:val="naisf"/>
              <w:spacing w:before="0" w:after="0"/>
              <w:ind w:firstLine="0"/>
              <w:rPr>
                <w:b/>
                <w:i/>
                <w:sz w:val="28"/>
                <w:szCs w:val="28"/>
                <w:highlight w:val="yellow"/>
              </w:rPr>
            </w:pPr>
          </w:p>
        </w:tc>
      </w:tr>
      <w:tr w:rsidR="0095334F" w:rsidRPr="00F1654A" w:rsidTr="00CC4263">
        <w:trPr>
          <w:jc w:val="center"/>
        </w:trPr>
        <w:tc>
          <w:tcPr>
            <w:tcW w:w="1546" w:type="pct"/>
          </w:tcPr>
          <w:p w:rsidR="0095334F" w:rsidRPr="00F1654A" w:rsidRDefault="0095334F" w:rsidP="0034795A">
            <w:pPr>
              <w:rPr>
                <w:sz w:val="28"/>
                <w:szCs w:val="28"/>
                <w:highlight w:val="yellow"/>
              </w:rPr>
            </w:pPr>
            <w:r w:rsidRPr="0005624D">
              <w:rPr>
                <w:sz w:val="28"/>
                <w:szCs w:val="28"/>
              </w:rPr>
              <w:t xml:space="preserve">6.2. </w:t>
            </w:r>
            <w:r w:rsidR="00D00059" w:rsidRPr="0005624D">
              <w:rPr>
                <w:sz w:val="28"/>
                <w:szCs w:val="28"/>
              </w:rPr>
              <w:t>d</w:t>
            </w:r>
            <w:r w:rsidRPr="0005624D">
              <w:rPr>
                <w:sz w:val="28"/>
                <w:szCs w:val="28"/>
              </w:rPr>
              <w:t>etalizēts izdevumu aprēķins</w:t>
            </w:r>
          </w:p>
        </w:tc>
        <w:tc>
          <w:tcPr>
            <w:tcW w:w="3454" w:type="pct"/>
            <w:gridSpan w:val="5"/>
            <w:vMerge/>
          </w:tcPr>
          <w:p w:rsidR="0095334F" w:rsidRPr="00F1654A" w:rsidRDefault="0095334F" w:rsidP="006C4607">
            <w:pPr>
              <w:pStyle w:val="naisf"/>
              <w:spacing w:before="0" w:after="0"/>
              <w:ind w:firstLine="0"/>
              <w:rPr>
                <w:b/>
                <w:i/>
                <w:sz w:val="28"/>
                <w:szCs w:val="28"/>
                <w:highlight w:val="yellow"/>
              </w:rPr>
            </w:pPr>
          </w:p>
        </w:tc>
      </w:tr>
      <w:tr w:rsidR="00124F12" w:rsidRPr="00F1654A" w:rsidTr="00CC4263">
        <w:trPr>
          <w:jc w:val="center"/>
        </w:trPr>
        <w:tc>
          <w:tcPr>
            <w:tcW w:w="1546" w:type="pct"/>
          </w:tcPr>
          <w:p w:rsidR="00124F12" w:rsidRPr="0005624D" w:rsidRDefault="00124F12" w:rsidP="0034795A">
            <w:pPr>
              <w:rPr>
                <w:sz w:val="28"/>
                <w:szCs w:val="28"/>
              </w:rPr>
            </w:pPr>
            <w:r w:rsidRPr="0005624D">
              <w:rPr>
                <w:sz w:val="28"/>
                <w:szCs w:val="28"/>
              </w:rPr>
              <w:t>7. Cita informācija</w:t>
            </w:r>
          </w:p>
        </w:tc>
        <w:tc>
          <w:tcPr>
            <w:tcW w:w="3454" w:type="pct"/>
            <w:gridSpan w:val="5"/>
          </w:tcPr>
          <w:p w:rsidR="00124F12" w:rsidRPr="0005624D" w:rsidRDefault="0052105F" w:rsidP="00AD051B">
            <w:pPr>
              <w:pStyle w:val="naisf"/>
              <w:tabs>
                <w:tab w:val="left" w:pos="4644"/>
              </w:tabs>
              <w:spacing w:before="0" w:after="0"/>
              <w:ind w:firstLine="0"/>
              <w:rPr>
                <w:b/>
                <w:i/>
                <w:sz w:val="28"/>
                <w:szCs w:val="28"/>
              </w:rPr>
            </w:pPr>
            <w:r w:rsidRPr="0005624D">
              <w:rPr>
                <w:sz w:val="28"/>
                <w:szCs w:val="28"/>
              </w:rPr>
              <w:t xml:space="preserve">Izdevumus sedz no valsts budžeta programmas 02.00.00 „Līdzekļi neparedzētiem gadījumiem” </w:t>
            </w:r>
            <w:r w:rsidR="00AD051B" w:rsidRPr="0005624D">
              <w:rPr>
                <w:sz w:val="28"/>
                <w:szCs w:val="28"/>
              </w:rPr>
              <w:t>a</w:t>
            </w:r>
            <w:r w:rsidRPr="0005624D">
              <w:rPr>
                <w:sz w:val="28"/>
                <w:szCs w:val="28"/>
              </w:rPr>
              <w:t>tbilstoši Ministru kabineta 2009.gada 22.decembra noteikumiem Nr.1644 „Kārtība, kādā pieprasa un izlieto budžeta programmas „Līdzekļi neparedzētiem gadījumiem” līdzekļus”</w:t>
            </w:r>
            <w:r w:rsidR="00AD051B" w:rsidRPr="0005624D">
              <w:rPr>
                <w:sz w:val="28"/>
                <w:szCs w:val="28"/>
              </w:rPr>
              <w:t>.</w:t>
            </w:r>
          </w:p>
        </w:tc>
      </w:tr>
    </w:tbl>
    <w:p w:rsidR="00AD1E34" w:rsidRPr="00F1654A" w:rsidRDefault="00AD1E34" w:rsidP="00473CEF">
      <w:pPr>
        <w:pStyle w:val="naisf"/>
        <w:spacing w:before="0" w:after="0"/>
        <w:ind w:firstLine="0"/>
        <w:rPr>
          <w:sz w:val="28"/>
          <w:szCs w:val="28"/>
          <w:highlight w:val="yellow"/>
        </w:rPr>
      </w:pPr>
    </w:p>
    <w:p w:rsidR="00AD1E34" w:rsidRPr="0005624D" w:rsidRDefault="00214FA9" w:rsidP="00DC5426">
      <w:pPr>
        <w:spacing w:before="75" w:after="75"/>
        <w:outlineLvl w:val="0"/>
        <w:rPr>
          <w:i/>
          <w:iCs/>
          <w:sz w:val="28"/>
          <w:szCs w:val="28"/>
        </w:rPr>
      </w:pPr>
      <w:r w:rsidRPr="0005624D">
        <w:rPr>
          <w:i/>
          <w:iCs/>
          <w:sz w:val="28"/>
          <w:szCs w:val="28"/>
        </w:rPr>
        <w:t xml:space="preserve">Anotācijas II, IV, V un VI sadaļa – projekts šīs jomas neskar. </w:t>
      </w:r>
    </w:p>
    <w:p w:rsidR="00706257" w:rsidRPr="0005624D"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05624D" w:rsidTr="00E2556C">
        <w:tc>
          <w:tcPr>
            <w:tcW w:w="5000" w:type="pct"/>
            <w:gridSpan w:val="3"/>
            <w:tcBorders>
              <w:top w:val="single" w:sz="4" w:space="0" w:color="auto"/>
            </w:tcBorders>
          </w:tcPr>
          <w:p w:rsidR="0023436E" w:rsidRPr="0005624D" w:rsidRDefault="0023436E" w:rsidP="007D099D">
            <w:pPr>
              <w:pStyle w:val="naisnod"/>
              <w:spacing w:before="0" w:after="0"/>
              <w:ind w:left="57" w:right="57"/>
              <w:rPr>
                <w:sz w:val="28"/>
                <w:szCs w:val="28"/>
              </w:rPr>
            </w:pPr>
            <w:r w:rsidRPr="0005624D">
              <w:rPr>
                <w:sz w:val="28"/>
                <w:szCs w:val="28"/>
              </w:rPr>
              <w:t>VII</w:t>
            </w:r>
            <w:r w:rsidR="000941C5" w:rsidRPr="0005624D">
              <w:rPr>
                <w:sz w:val="28"/>
                <w:szCs w:val="28"/>
              </w:rPr>
              <w:t>.</w:t>
            </w:r>
            <w:r w:rsidRPr="0005624D">
              <w:rPr>
                <w:sz w:val="28"/>
                <w:szCs w:val="28"/>
              </w:rPr>
              <w:t xml:space="preserve"> Tiesību akta projekta izpildes nodrošināšana un tās ietekme uz institūcijām</w:t>
            </w:r>
          </w:p>
        </w:tc>
      </w:tr>
      <w:tr w:rsidR="0023436E" w:rsidRPr="0005624D" w:rsidTr="00E2556C">
        <w:trPr>
          <w:trHeight w:val="427"/>
        </w:trPr>
        <w:tc>
          <w:tcPr>
            <w:tcW w:w="249" w:type="pct"/>
          </w:tcPr>
          <w:p w:rsidR="0023436E" w:rsidRPr="0005624D" w:rsidRDefault="0023436E" w:rsidP="007D099D">
            <w:pPr>
              <w:pStyle w:val="naisnod"/>
              <w:spacing w:before="0" w:after="0"/>
              <w:ind w:left="57" w:right="57"/>
              <w:jc w:val="left"/>
              <w:rPr>
                <w:b w:val="0"/>
                <w:sz w:val="28"/>
                <w:szCs w:val="28"/>
              </w:rPr>
            </w:pPr>
            <w:r w:rsidRPr="0005624D">
              <w:rPr>
                <w:b w:val="0"/>
                <w:sz w:val="28"/>
                <w:szCs w:val="28"/>
              </w:rPr>
              <w:t>1.</w:t>
            </w:r>
          </w:p>
        </w:tc>
        <w:tc>
          <w:tcPr>
            <w:tcW w:w="2182" w:type="pct"/>
          </w:tcPr>
          <w:p w:rsidR="0023436E" w:rsidRPr="0005624D" w:rsidRDefault="001A4066" w:rsidP="007D099D">
            <w:pPr>
              <w:pStyle w:val="naisf"/>
              <w:spacing w:before="0" w:after="0"/>
              <w:ind w:left="57" w:right="57" w:firstLine="0"/>
              <w:jc w:val="left"/>
              <w:rPr>
                <w:sz w:val="28"/>
                <w:szCs w:val="28"/>
              </w:rPr>
            </w:pPr>
            <w:r w:rsidRPr="0005624D">
              <w:rPr>
                <w:sz w:val="28"/>
                <w:szCs w:val="28"/>
              </w:rPr>
              <w:t>P</w:t>
            </w:r>
            <w:r w:rsidR="0023436E" w:rsidRPr="0005624D">
              <w:rPr>
                <w:sz w:val="28"/>
                <w:szCs w:val="28"/>
              </w:rPr>
              <w:t xml:space="preserve">rojekta izpildē iesaistītās institūcijas </w:t>
            </w:r>
          </w:p>
        </w:tc>
        <w:tc>
          <w:tcPr>
            <w:tcW w:w="2569" w:type="pct"/>
          </w:tcPr>
          <w:p w:rsidR="0023436E" w:rsidRPr="0005624D" w:rsidRDefault="00F05E72" w:rsidP="00287D1D">
            <w:pPr>
              <w:pStyle w:val="naisnod"/>
              <w:spacing w:before="0" w:after="0"/>
              <w:ind w:left="-43" w:right="-1"/>
              <w:jc w:val="both"/>
              <w:rPr>
                <w:b w:val="0"/>
                <w:sz w:val="28"/>
                <w:szCs w:val="28"/>
              </w:rPr>
            </w:pPr>
            <w:r w:rsidRPr="0005624D">
              <w:rPr>
                <w:b w:val="0"/>
                <w:color w:val="000000"/>
                <w:sz w:val="28"/>
                <w:szCs w:val="28"/>
              </w:rPr>
              <w:t xml:space="preserve"> </w:t>
            </w:r>
            <w:r w:rsidR="00CE4665" w:rsidRPr="0005624D">
              <w:rPr>
                <w:b w:val="0"/>
                <w:color w:val="000000"/>
                <w:sz w:val="28"/>
                <w:szCs w:val="28"/>
              </w:rPr>
              <w:t xml:space="preserve">Kultūras </w:t>
            </w:r>
            <w:r w:rsidR="00C50194" w:rsidRPr="0005624D">
              <w:rPr>
                <w:b w:val="0"/>
                <w:color w:val="000000"/>
                <w:sz w:val="28"/>
                <w:szCs w:val="28"/>
              </w:rPr>
              <w:t xml:space="preserve">ministrija un </w:t>
            </w:r>
            <w:r w:rsidR="00046D14" w:rsidRPr="0005624D">
              <w:rPr>
                <w:b w:val="0"/>
                <w:color w:val="000000"/>
                <w:sz w:val="28"/>
                <w:szCs w:val="28"/>
              </w:rPr>
              <w:t xml:space="preserve">Finanšu </w:t>
            </w:r>
            <w:r w:rsidR="00BA3A03" w:rsidRPr="0005624D">
              <w:rPr>
                <w:b w:val="0"/>
                <w:color w:val="000000"/>
                <w:sz w:val="28"/>
                <w:szCs w:val="28"/>
              </w:rPr>
              <w:t> </w:t>
            </w:r>
            <w:r w:rsidR="00046D14" w:rsidRPr="0005624D">
              <w:rPr>
                <w:b w:val="0"/>
                <w:color w:val="000000"/>
                <w:sz w:val="28"/>
                <w:szCs w:val="28"/>
              </w:rPr>
              <w:t>ministrija</w:t>
            </w:r>
            <w:r w:rsidR="005D6031" w:rsidRPr="0005624D">
              <w:rPr>
                <w:b w:val="0"/>
                <w:color w:val="000000"/>
                <w:sz w:val="28"/>
                <w:szCs w:val="28"/>
              </w:rPr>
              <w:t>.</w:t>
            </w:r>
          </w:p>
        </w:tc>
      </w:tr>
      <w:tr w:rsidR="0023436E" w:rsidRPr="0005624D" w:rsidTr="00E2556C">
        <w:trPr>
          <w:trHeight w:val="463"/>
        </w:trPr>
        <w:tc>
          <w:tcPr>
            <w:tcW w:w="249" w:type="pct"/>
          </w:tcPr>
          <w:p w:rsidR="0023436E" w:rsidRPr="0005624D" w:rsidRDefault="0023436E" w:rsidP="007D099D">
            <w:pPr>
              <w:pStyle w:val="naisnod"/>
              <w:spacing w:before="0" w:after="0"/>
              <w:ind w:left="57" w:right="57"/>
              <w:jc w:val="left"/>
              <w:rPr>
                <w:b w:val="0"/>
                <w:sz w:val="28"/>
                <w:szCs w:val="28"/>
              </w:rPr>
            </w:pPr>
            <w:r w:rsidRPr="0005624D">
              <w:rPr>
                <w:b w:val="0"/>
                <w:sz w:val="28"/>
                <w:szCs w:val="28"/>
              </w:rPr>
              <w:t>2.</w:t>
            </w:r>
          </w:p>
        </w:tc>
        <w:tc>
          <w:tcPr>
            <w:tcW w:w="2182" w:type="pct"/>
          </w:tcPr>
          <w:p w:rsidR="0023436E" w:rsidRPr="0005624D" w:rsidRDefault="001A4066" w:rsidP="007D099D">
            <w:pPr>
              <w:pStyle w:val="naisf"/>
              <w:spacing w:before="0" w:after="0"/>
              <w:ind w:left="57" w:right="57" w:firstLine="0"/>
              <w:jc w:val="left"/>
              <w:rPr>
                <w:sz w:val="28"/>
                <w:szCs w:val="28"/>
              </w:rPr>
            </w:pPr>
            <w:r w:rsidRPr="0005624D">
              <w:rPr>
                <w:sz w:val="28"/>
                <w:szCs w:val="28"/>
              </w:rPr>
              <w:t>Projekta i</w:t>
            </w:r>
            <w:r w:rsidR="0023436E" w:rsidRPr="0005624D">
              <w:rPr>
                <w:sz w:val="28"/>
                <w:szCs w:val="28"/>
              </w:rPr>
              <w:t xml:space="preserve">zpildes ietekme uz pārvaldes funkcijām </w:t>
            </w:r>
          </w:p>
        </w:tc>
        <w:tc>
          <w:tcPr>
            <w:tcW w:w="2569" w:type="pct"/>
          </w:tcPr>
          <w:p w:rsidR="008059B5" w:rsidRPr="0005624D" w:rsidRDefault="008059B5" w:rsidP="008059B5">
            <w:pPr>
              <w:pStyle w:val="Pamattekstaatkpe2"/>
              <w:spacing w:after="0" w:line="240" w:lineRule="auto"/>
              <w:ind w:left="0"/>
              <w:jc w:val="both"/>
              <w:rPr>
                <w:sz w:val="28"/>
                <w:szCs w:val="28"/>
              </w:rPr>
            </w:pPr>
            <w:r w:rsidRPr="0005624D">
              <w:rPr>
                <w:sz w:val="28"/>
                <w:szCs w:val="28"/>
              </w:rPr>
              <w:t>Netiek paplašinātas esošo institūciju funkcijas.</w:t>
            </w:r>
          </w:p>
          <w:p w:rsidR="0023436E" w:rsidRPr="0005624D" w:rsidRDefault="0023436E" w:rsidP="007D099D">
            <w:pPr>
              <w:pStyle w:val="naisnod"/>
              <w:spacing w:before="0" w:after="0"/>
              <w:ind w:left="57" w:right="57"/>
              <w:jc w:val="left"/>
              <w:rPr>
                <w:b w:val="0"/>
                <w:sz w:val="28"/>
                <w:szCs w:val="28"/>
              </w:rPr>
            </w:pPr>
          </w:p>
        </w:tc>
      </w:tr>
      <w:tr w:rsidR="0023436E" w:rsidRPr="0005624D" w:rsidTr="00E2556C">
        <w:trPr>
          <w:trHeight w:val="725"/>
        </w:trPr>
        <w:tc>
          <w:tcPr>
            <w:tcW w:w="249" w:type="pct"/>
          </w:tcPr>
          <w:p w:rsidR="0023436E" w:rsidRPr="0005624D" w:rsidRDefault="0023436E" w:rsidP="007D099D">
            <w:pPr>
              <w:pStyle w:val="naisnod"/>
              <w:spacing w:before="0" w:after="0"/>
              <w:ind w:left="57" w:right="57"/>
              <w:jc w:val="left"/>
              <w:rPr>
                <w:b w:val="0"/>
                <w:sz w:val="28"/>
                <w:szCs w:val="28"/>
              </w:rPr>
            </w:pPr>
            <w:r w:rsidRPr="0005624D">
              <w:rPr>
                <w:b w:val="0"/>
                <w:sz w:val="28"/>
                <w:szCs w:val="28"/>
              </w:rPr>
              <w:lastRenderedPageBreak/>
              <w:t>3.</w:t>
            </w:r>
          </w:p>
        </w:tc>
        <w:tc>
          <w:tcPr>
            <w:tcW w:w="2182" w:type="pct"/>
          </w:tcPr>
          <w:p w:rsidR="0023436E" w:rsidRPr="0005624D" w:rsidRDefault="001A4066" w:rsidP="007D099D">
            <w:pPr>
              <w:pStyle w:val="naisf"/>
              <w:spacing w:before="0" w:after="0"/>
              <w:ind w:left="57" w:right="57" w:firstLine="0"/>
              <w:jc w:val="left"/>
              <w:rPr>
                <w:sz w:val="28"/>
                <w:szCs w:val="28"/>
              </w:rPr>
            </w:pPr>
            <w:r w:rsidRPr="0005624D">
              <w:rPr>
                <w:sz w:val="28"/>
                <w:szCs w:val="28"/>
              </w:rPr>
              <w:t>Projekta iz</w:t>
            </w:r>
            <w:r w:rsidR="0023436E" w:rsidRPr="0005624D">
              <w:rPr>
                <w:sz w:val="28"/>
                <w:szCs w:val="28"/>
              </w:rPr>
              <w:t>pildes ietekme uz pārvaldes institucionālo struktūru.</w:t>
            </w:r>
          </w:p>
          <w:p w:rsidR="0023436E" w:rsidRPr="0005624D" w:rsidRDefault="006C4607" w:rsidP="007D099D">
            <w:pPr>
              <w:pStyle w:val="naisf"/>
              <w:spacing w:before="0" w:after="0"/>
              <w:ind w:left="57" w:right="57" w:firstLine="0"/>
              <w:jc w:val="left"/>
              <w:rPr>
                <w:sz w:val="28"/>
                <w:szCs w:val="28"/>
              </w:rPr>
            </w:pPr>
            <w:r w:rsidRPr="0005624D">
              <w:rPr>
                <w:sz w:val="28"/>
                <w:szCs w:val="28"/>
              </w:rPr>
              <w:t>Jaunu institūciju izveide</w:t>
            </w:r>
          </w:p>
        </w:tc>
        <w:tc>
          <w:tcPr>
            <w:tcW w:w="2569" w:type="pct"/>
          </w:tcPr>
          <w:p w:rsidR="0023436E" w:rsidRPr="0005624D" w:rsidRDefault="008059B5" w:rsidP="00F05E72">
            <w:pPr>
              <w:pStyle w:val="naisnod"/>
              <w:spacing w:before="0" w:after="0"/>
              <w:ind w:right="57"/>
              <w:jc w:val="left"/>
              <w:rPr>
                <w:b w:val="0"/>
                <w:sz w:val="28"/>
                <w:szCs w:val="28"/>
              </w:rPr>
            </w:pPr>
            <w:r w:rsidRPr="0005624D">
              <w:rPr>
                <w:b w:val="0"/>
                <w:sz w:val="28"/>
                <w:szCs w:val="28"/>
              </w:rPr>
              <w:t>Jaunas valsts institūcijas netiek radītas.</w:t>
            </w:r>
          </w:p>
        </w:tc>
      </w:tr>
      <w:tr w:rsidR="0023436E" w:rsidRPr="0005624D" w:rsidTr="00E2556C">
        <w:trPr>
          <w:trHeight w:val="780"/>
        </w:trPr>
        <w:tc>
          <w:tcPr>
            <w:tcW w:w="249" w:type="pct"/>
          </w:tcPr>
          <w:p w:rsidR="0023436E" w:rsidRPr="0005624D" w:rsidRDefault="0023436E" w:rsidP="007D099D">
            <w:pPr>
              <w:pStyle w:val="naisnod"/>
              <w:spacing w:before="0" w:after="0"/>
              <w:ind w:left="57" w:right="57"/>
              <w:jc w:val="left"/>
              <w:rPr>
                <w:b w:val="0"/>
                <w:sz w:val="28"/>
                <w:szCs w:val="28"/>
              </w:rPr>
            </w:pPr>
            <w:r w:rsidRPr="0005624D">
              <w:rPr>
                <w:b w:val="0"/>
                <w:sz w:val="28"/>
                <w:szCs w:val="28"/>
              </w:rPr>
              <w:t>4.</w:t>
            </w:r>
          </w:p>
        </w:tc>
        <w:tc>
          <w:tcPr>
            <w:tcW w:w="2182" w:type="pct"/>
          </w:tcPr>
          <w:p w:rsidR="0023436E" w:rsidRPr="0005624D" w:rsidRDefault="001A4066" w:rsidP="007D099D">
            <w:pPr>
              <w:pStyle w:val="naisf"/>
              <w:spacing w:before="0" w:after="0"/>
              <w:ind w:left="57" w:right="57" w:firstLine="0"/>
              <w:jc w:val="left"/>
              <w:rPr>
                <w:sz w:val="28"/>
                <w:szCs w:val="28"/>
              </w:rPr>
            </w:pPr>
            <w:r w:rsidRPr="0005624D">
              <w:rPr>
                <w:sz w:val="28"/>
                <w:szCs w:val="28"/>
              </w:rPr>
              <w:t>Projekta i</w:t>
            </w:r>
            <w:r w:rsidR="0023436E" w:rsidRPr="0005624D">
              <w:rPr>
                <w:sz w:val="28"/>
                <w:szCs w:val="28"/>
              </w:rPr>
              <w:t>zpildes ietekme uz pārvaldes institucionālo struktūru.</w:t>
            </w:r>
          </w:p>
          <w:p w:rsidR="0023436E" w:rsidRPr="0005624D" w:rsidRDefault="006C4607" w:rsidP="007D099D">
            <w:pPr>
              <w:pStyle w:val="naisf"/>
              <w:spacing w:before="0" w:after="0"/>
              <w:ind w:left="57" w:right="57" w:firstLine="0"/>
              <w:jc w:val="left"/>
              <w:rPr>
                <w:sz w:val="28"/>
                <w:szCs w:val="28"/>
              </w:rPr>
            </w:pPr>
            <w:r w:rsidRPr="0005624D">
              <w:rPr>
                <w:sz w:val="28"/>
                <w:szCs w:val="28"/>
              </w:rPr>
              <w:t>Esošu institūciju likvidācija</w:t>
            </w:r>
          </w:p>
        </w:tc>
        <w:tc>
          <w:tcPr>
            <w:tcW w:w="2569" w:type="pct"/>
          </w:tcPr>
          <w:p w:rsidR="0023436E" w:rsidRPr="0005624D" w:rsidRDefault="008D4DEC" w:rsidP="007D099D">
            <w:pPr>
              <w:pStyle w:val="naisnod"/>
              <w:spacing w:before="0" w:after="0"/>
              <w:ind w:left="57" w:right="57"/>
              <w:jc w:val="left"/>
              <w:rPr>
                <w:b w:val="0"/>
                <w:sz w:val="28"/>
                <w:szCs w:val="28"/>
              </w:rPr>
            </w:pPr>
            <w:r w:rsidRPr="0005624D">
              <w:rPr>
                <w:b w:val="0"/>
                <w:sz w:val="28"/>
                <w:szCs w:val="28"/>
              </w:rPr>
              <w:t>Rīkojuma projekts šo jomu neskar.</w:t>
            </w:r>
          </w:p>
        </w:tc>
      </w:tr>
      <w:tr w:rsidR="0023436E" w:rsidRPr="0005624D" w:rsidTr="00E2556C">
        <w:trPr>
          <w:trHeight w:val="703"/>
        </w:trPr>
        <w:tc>
          <w:tcPr>
            <w:tcW w:w="249" w:type="pct"/>
          </w:tcPr>
          <w:p w:rsidR="0023436E" w:rsidRPr="0005624D" w:rsidRDefault="0023436E" w:rsidP="007D099D">
            <w:pPr>
              <w:pStyle w:val="naisnod"/>
              <w:spacing w:before="0" w:after="0"/>
              <w:ind w:left="57" w:right="57"/>
              <w:jc w:val="left"/>
              <w:rPr>
                <w:b w:val="0"/>
                <w:sz w:val="28"/>
                <w:szCs w:val="28"/>
              </w:rPr>
            </w:pPr>
            <w:r w:rsidRPr="0005624D">
              <w:rPr>
                <w:b w:val="0"/>
                <w:sz w:val="28"/>
                <w:szCs w:val="28"/>
              </w:rPr>
              <w:t>5.</w:t>
            </w:r>
          </w:p>
        </w:tc>
        <w:tc>
          <w:tcPr>
            <w:tcW w:w="2182" w:type="pct"/>
          </w:tcPr>
          <w:p w:rsidR="0023436E" w:rsidRPr="0005624D" w:rsidRDefault="001A4066" w:rsidP="007D099D">
            <w:pPr>
              <w:pStyle w:val="naisf"/>
              <w:spacing w:before="0" w:after="0"/>
              <w:ind w:left="57" w:right="57" w:firstLine="0"/>
              <w:jc w:val="left"/>
              <w:rPr>
                <w:sz w:val="28"/>
                <w:szCs w:val="28"/>
              </w:rPr>
            </w:pPr>
            <w:r w:rsidRPr="0005624D">
              <w:rPr>
                <w:sz w:val="28"/>
                <w:szCs w:val="28"/>
              </w:rPr>
              <w:t>Projekta i</w:t>
            </w:r>
            <w:r w:rsidR="0023436E" w:rsidRPr="0005624D">
              <w:rPr>
                <w:sz w:val="28"/>
                <w:szCs w:val="28"/>
              </w:rPr>
              <w:t>zpildes ietekme uz pārvaldes institucionālo struktūru.</w:t>
            </w:r>
          </w:p>
          <w:p w:rsidR="0023436E" w:rsidRPr="0005624D" w:rsidRDefault="0023436E" w:rsidP="007D099D">
            <w:pPr>
              <w:pStyle w:val="naisf"/>
              <w:spacing w:before="0" w:after="0"/>
              <w:ind w:left="57" w:right="57" w:firstLine="0"/>
              <w:jc w:val="left"/>
              <w:rPr>
                <w:sz w:val="28"/>
                <w:szCs w:val="28"/>
              </w:rPr>
            </w:pPr>
            <w:r w:rsidRPr="0005624D">
              <w:rPr>
                <w:sz w:val="28"/>
                <w:szCs w:val="28"/>
              </w:rPr>
              <w:t>Esošu institūciju reorganizācija</w:t>
            </w:r>
          </w:p>
        </w:tc>
        <w:tc>
          <w:tcPr>
            <w:tcW w:w="2569" w:type="pct"/>
          </w:tcPr>
          <w:p w:rsidR="0023436E" w:rsidRPr="0005624D" w:rsidRDefault="008D4DEC" w:rsidP="007D099D">
            <w:pPr>
              <w:pStyle w:val="naisnod"/>
              <w:spacing w:before="0" w:after="0"/>
              <w:ind w:left="57" w:right="57"/>
              <w:jc w:val="left"/>
              <w:rPr>
                <w:b w:val="0"/>
                <w:sz w:val="28"/>
                <w:szCs w:val="28"/>
              </w:rPr>
            </w:pPr>
            <w:r w:rsidRPr="0005624D">
              <w:rPr>
                <w:b w:val="0"/>
                <w:sz w:val="28"/>
                <w:szCs w:val="28"/>
              </w:rPr>
              <w:t>Rīkojuma projekts šo jomu neskar.</w:t>
            </w:r>
          </w:p>
        </w:tc>
      </w:tr>
      <w:tr w:rsidR="0023436E" w:rsidRPr="0005624D" w:rsidTr="00E2556C">
        <w:trPr>
          <w:trHeight w:val="476"/>
        </w:trPr>
        <w:tc>
          <w:tcPr>
            <w:tcW w:w="249" w:type="pct"/>
          </w:tcPr>
          <w:p w:rsidR="0023436E" w:rsidRPr="0005624D" w:rsidRDefault="00F63DAC" w:rsidP="007D099D">
            <w:pPr>
              <w:pStyle w:val="naiskr"/>
              <w:spacing w:before="0" w:after="0"/>
              <w:ind w:left="57" w:right="57"/>
              <w:rPr>
                <w:sz w:val="28"/>
                <w:szCs w:val="28"/>
              </w:rPr>
            </w:pPr>
            <w:r w:rsidRPr="0005624D">
              <w:rPr>
                <w:sz w:val="28"/>
                <w:szCs w:val="28"/>
              </w:rPr>
              <w:t>6</w:t>
            </w:r>
            <w:r w:rsidR="0023436E" w:rsidRPr="0005624D">
              <w:rPr>
                <w:sz w:val="28"/>
                <w:szCs w:val="28"/>
              </w:rPr>
              <w:t>.</w:t>
            </w:r>
          </w:p>
        </w:tc>
        <w:tc>
          <w:tcPr>
            <w:tcW w:w="2182" w:type="pct"/>
          </w:tcPr>
          <w:p w:rsidR="0023436E" w:rsidRPr="0005624D" w:rsidRDefault="006C4607" w:rsidP="007D099D">
            <w:pPr>
              <w:pStyle w:val="naiskr"/>
              <w:spacing w:before="0" w:after="0"/>
              <w:ind w:left="57" w:right="57"/>
              <w:rPr>
                <w:sz w:val="28"/>
                <w:szCs w:val="28"/>
              </w:rPr>
            </w:pPr>
            <w:r w:rsidRPr="0005624D">
              <w:rPr>
                <w:sz w:val="28"/>
                <w:szCs w:val="28"/>
              </w:rPr>
              <w:t>Cita informācija</w:t>
            </w:r>
          </w:p>
        </w:tc>
        <w:tc>
          <w:tcPr>
            <w:tcW w:w="2569" w:type="pct"/>
          </w:tcPr>
          <w:p w:rsidR="0023436E" w:rsidRPr="0005624D" w:rsidRDefault="00794411" w:rsidP="007D099D">
            <w:pPr>
              <w:pStyle w:val="naiskr"/>
              <w:spacing w:before="0" w:after="0"/>
              <w:ind w:left="57" w:right="57"/>
              <w:rPr>
                <w:sz w:val="28"/>
                <w:szCs w:val="28"/>
              </w:rPr>
            </w:pPr>
            <w:r w:rsidRPr="0005624D">
              <w:rPr>
                <w:sz w:val="28"/>
                <w:szCs w:val="28"/>
              </w:rPr>
              <w:t>Nav</w:t>
            </w:r>
          </w:p>
        </w:tc>
      </w:tr>
    </w:tbl>
    <w:p w:rsidR="00AA41A2" w:rsidRPr="0005624D" w:rsidRDefault="00AA41A2" w:rsidP="005E4B11">
      <w:pPr>
        <w:ind w:firstLine="720"/>
        <w:rPr>
          <w:sz w:val="28"/>
          <w:szCs w:val="28"/>
        </w:rPr>
      </w:pPr>
    </w:p>
    <w:p w:rsidR="00AA41A2" w:rsidRPr="0005624D" w:rsidRDefault="00AA41A2" w:rsidP="005E4B11">
      <w:pPr>
        <w:ind w:firstLine="720"/>
        <w:rPr>
          <w:sz w:val="28"/>
          <w:szCs w:val="28"/>
        </w:rPr>
      </w:pPr>
    </w:p>
    <w:p w:rsidR="00F14836" w:rsidRDefault="00F14836" w:rsidP="00F007EA">
      <w:pPr>
        <w:tabs>
          <w:tab w:val="left" w:pos="6804"/>
        </w:tabs>
        <w:jc w:val="both"/>
        <w:rPr>
          <w:sz w:val="28"/>
          <w:szCs w:val="28"/>
        </w:rPr>
      </w:pPr>
    </w:p>
    <w:p w:rsidR="00694DFF" w:rsidRPr="0005624D" w:rsidRDefault="00694DFF" w:rsidP="00F007EA">
      <w:pPr>
        <w:tabs>
          <w:tab w:val="left" w:pos="6804"/>
        </w:tabs>
        <w:jc w:val="both"/>
        <w:rPr>
          <w:sz w:val="28"/>
          <w:szCs w:val="28"/>
        </w:rPr>
      </w:pPr>
      <w:r w:rsidRPr="0005624D">
        <w:rPr>
          <w:sz w:val="28"/>
          <w:szCs w:val="28"/>
        </w:rPr>
        <w:t>Kultūras ministr</w:t>
      </w:r>
      <w:r w:rsidR="00F007EA" w:rsidRPr="0005624D">
        <w:rPr>
          <w:sz w:val="28"/>
          <w:szCs w:val="28"/>
        </w:rPr>
        <w:t>e                                                         Ž.Jaunzeme- Grende</w:t>
      </w:r>
    </w:p>
    <w:p w:rsidR="00446C27" w:rsidRPr="0005624D" w:rsidRDefault="00446C27" w:rsidP="00446C27">
      <w:pPr>
        <w:rPr>
          <w:sz w:val="28"/>
          <w:szCs w:val="28"/>
        </w:rPr>
      </w:pPr>
    </w:p>
    <w:p w:rsidR="00F14836" w:rsidRDefault="00F14836" w:rsidP="00313AC2">
      <w:pPr>
        <w:ind w:firstLine="720"/>
        <w:rPr>
          <w:sz w:val="28"/>
          <w:szCs w:val="28"/>
        </w:rPr>
      </w:pPr>
    </w:p>
    <w:p w:rsidR="00F14836" w:rsidRDefault="00F14836" w:rsidP="00313AC2">
      <w:pPr>
        <w:ind w:firstLine="720"/>
        <w:rPr>
          <w:sz w:val="28"/>
          <w:szCs w:val="28"/>
        </w:rPr>
      </w:pPr>
    </w:p>
    <w:p w:rsidR="00095E74" w:rsidRPr="00646313" w:rsidRDefault="008C697B" w:rsidP="001B2334">
      <w:pPr>
        <w:rPr>
          <w:sz w:val="28"/>
          <w:szCs w:val="28"/>
        </w:rPr>
      </w:pPr>
      <w:r w:rsidRPr="00646313">
        <w:rPr>
          <w:sz w:val="28"/>
          <w:szCs w:val="28"/>
        </w:rPr>
        <w:t xml:space="preserve">Vīza: </w:t>
      </w:r>
      <w:bookmarkStart w:id="3" w:name="OLE_LINK1"/>
      <w:bookmarkStart w:id="4" w:name="OLE_LINK2"/>
      <w:r w:rsidR="004C1637">
        <w:rPr>
          <w:sz w:val="28"/>
          <w:szCs w:val="28"/>
        </w:rPr>
        <w:t>Valsts sekretārs</w:t>
      </w:r>
      <w:r w:rsidR="004C1637">
        <w:rPr>
          <w:sz w:val="28"/>
          <w:szCs w:val="28"/>
        </w:rPr>
        <w:tab/>
      </w:r>
      <w:r w:rsidR="004C1637">
        <w:rPr>
          <w:sz w:val="28"/>
          <w:szCs w:val="28"/>
        </w:rPr>
        <w:tab/>
      </w:r>
      <w:r w:rsidR="004C1637">
        <w:rPr>
          <w:sz w:val="28"/>
          <w:szCs w:val="28"/>
        </w:rPr>
        <w:tab/>
        <w:t xml:space="preserve"> </w:t>
      </w:r>
      <w:r w:rsidR="004C1637">
        <w:rPr>
          <w:sz w:val="28"/>
          <w:szCs w:val="28"/>
        </w:rPr>
        <w:tab/>
      </w:r>
      <w:r w:rsidR="004C1637">
        <w:rPr>
          <w:sz w:val="28"/>
          <w:szCs w:val="28"/>
        </w:rPr>
        <w:tab/>
      </w:r>
      <w:r w:rsidR="004C1637">
        <w:rPr>
          <w:sz w:val="28"/>
          <w:szCs w:val="28"/>
        </w:rPr>
        <w:tab/>
        <w:t>G.Puķītis</w:t>
      </w:r>
    </w:p>
    <w:p w:rsidR="00665C50" w:rsidRDefault="00665C50"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F14836" w:rsidRDefault="00F14836" w:rsidP="00B069D7">
      <w:pPr>
        <w:pStyle w:val="Galvene"/>
        <w:tabs>
          <w:tab w:val="left" w:pos="720"/>
        </w:tabs>
        <w:rPr>
          <w:sz w:val="28"/>
          <w:szCs w:val="28"/>
          <w:highlight w:val="yellow"/>
        </w:rPr>
      </w:pPr>
    </w:p>
    <w:p w:rsidR="009134BC" w:rsidRPr="00F1654A" w:rsidRDefault="009134BC" w:rsidP="00B069D7">
      <w:pPr>
        <w:pStyle w:val="Galvene"/>
        <w:tabs>
          <w:tab w:val="left" w:pos="720"/>
        </w:tabs>
        <w:rPr>
          <w:sz w:val="20"/>
          <w:szCs w:val="20"/>
          <w:highlight w:val="yellow"/>
        </w:rPr>
      </w:pPr>
    </w:p>
    <w:p w:rsidR="00F735E4" w:rsidRPr="0005624D" w:rsidRDefault="0088385A" w:rsidP="00B069D7">
      <w:pPr>
        <w:pStyle w:val="Galvene"/>
        <w:tabs>
          <w:tab w:val="left" w:pos="720"/>
        </w:tabs>
        <w:rPr>
          <w:sz w:val="20"/>
          <w:szCs w:val="20"/>
        </w:rPr>
      </w:pPr>
      <w:r w:rsidRPr="0005624D">
        <w:rPr>
          <w:sz w:val="20"/>
          <w:szCs w:val="20"/>
        </w:rPr>
        <w:fldChar w:fldCharType="begin"/>
      </w:r>
      <w:r w:rsidR="00B069D7" w:rsidRPr="0005624D">
        <w:rPr>
          <w:sz w:val="20"/>
          <w:szCs w:val="20"/>
        </w:rPr>
        <w:instrText xml:space="preserve"> DATE  \@ "yyyy.MM.dd. H:mm"  \* MERGEFORMAT </w:instrText>
      </w:r>
      <w:r w:rsidRPr="0005624D">
        <w:rPr>
          <w:sz w:val="20"/>
          <w:szCs w:val="20"/>
        </w:rPr>
        <w:fldChar w:fldCharType="separate"/>
      </w:r>
      <w:r w:rsidR="004C1637">
        <w:rPr>
          <w:noProof/>
          <w:sz w:val="20"/>
          <w:szCs w:val="20"/>
        </w:rPr>
        <w:t>2012.12.14. 11:16</w:t>
      </w:r>
      <w:r w:rsidRPr="0005624D">
        <w:rPr>
          <w:sz w:val="20"/>
          <w:szCs w:val="20"/>
        </w:rPr>
        <w:fldChar w:fldCharType="end"/>
      </w:r>
    </w:p>
    <w:bookmarkEnd w:id="3"/>
    <w:bookmarkEnd w:id="4"/>
    <w:p w:rsidR="00652B5C" w:rsidRPr="0005624D" w:rsidRDefault="0064198F" w:rsidP="00652B5C">
      <w:pPr>
        <w:pStyle w:val="Galvene"/>
        <w:tabs>
          <w:tab w:val="left" w:pos="780"/>
        </w:tabs>
        <w:rPr>
          <w:sz w:val="22"/>
          <w:szCs w:val="22"/>
        </w:rPr>
      </w:pPr>
      <w:r>
        <w:rPr>
          <w:sz w:val="22"/>
          <w:szCs w:val="22"/>
        </w:rPr>
        <w:t>1</w:t>
      </w:r>
      <w:r w:rsidR="00CB29E9">
        <w:rPr>
          <w:sz w:val="22"/>
          <w:szCs w:val="22"/>
        </w:rPr>
        <w:t>304</w:t>
      </w:r>
    </w:p>
    <w:p w:rsidR="00652B5C" w:rsidRPr="0005624D" w:rsidRDefault="0005624D" w:rsidP="00652B5C">
      <w:pPr>
        <w:rPr>
          <w:sz w:val="22"/>
          <w:szCs w:val="22"/>
        </w:rPr>
      </w:pPr>
      <w:r w:rsidRPr="0005624D">
        <w:rPr>
          <w:sz w:val="22"/>
          <w:szCs w:val="22"/>
        </w:rPr>
        <w:t>A.Alberta</w:t>
      </w:r>
    </w:p>
    <w:p w:rsidR="00652B5C" w:rsidRPr="0005624D" w:rsidRDefault="00652B5C" w:rsidP="00652B5C">
      <w:pPr>
        <w:rPr>
          <w:sz w:val="22"/>
          <w:szCs w:val="22"/>
        </w:rPr>
      </w:pPr>
      <w:r w:rsidRPr="0005624D">
        <w:rPr>
          <w:sz w:val="22"/>
          <w:szCs w:val="22"/>
        </w:rPr>
        <w:t xml:space="preserve">Kultūras ministrijas </w:t>
      </w:r>
    </w:p>
    <w:p w:rsidR="00652B5C" w:rsidRPr="0005624D" w:rsidRDefault="00652B5C" w:rsidP="00652B5C">
      <w:pPr>
        <w:rPr>
          <w:sz w:val="22"/>
          <w:szCs w:val="22"/>
        </w:rPr>
      </w:pPr>
      <w:r w:rsidRPr="0005624D">
        <w:rPr>
          <w:sz w:val="22"/>
          <w:szCs w:val="22"/>
        </w:rPr>
        <w:t xml:space="preserve">Budžeta nodaļas </w:t>
      </w:r>
      <w:r w:rsidR="0005624D" w:rsidRPr="0005624D">
        <w:rPr>
          <w:sz w:val="22"/>
          <w:szCs w:val="22"/>
        </w:rPr>
        <w:t>referente</w:t>
      </w:r>
    </w:p>
    <w:p w:rsidR="00652B5C" w:rsidRPr="0005624D" w:rsidRDefault="00652B5C" w:rsidP="00652B5C">
      <w:pPr>
        <w:rPr>
          <w:sz w:val="22"/>
          <w:szCs w:val="22"/>
        </w:rPr>
      </w:pPr>
      <w:r w:rsidRPr="0005624D">
        <w:rPr>
          <w:sz w:val="22"/>
          <w:szCs w:val="22"/>
        </w:rPr>
        <w:t>Tālr. 6733025</w:t>
      </w:r>
      <w:r w:rsidR="0005624D" w:rsidRPr="0005624D">
        <w:rPr>
          <w:sz w:val="22"/>
          <w:szCs w:val="22"/>
        </w:rPr>
        <w:t>9</w:t>
      </w:r>
      <w:r w:rsidRPr="0005624D">
        <w:rPr>
          <w:sz w:val="22"/>
          <w:szCs w:val="22"/>
        </w:rPr>
        <w:t>; fakss 67330293</w:t>
      </w:r>
    </w:p>
    <w:p w:rsidR="00652B5C" w:rsidRDefault="0088385A" w:rsidP="00652B5C">
      <w:pPr>
        <w:tabs>
          <w:tab w:val="left" w:pos="7425"/>
        </w:tabs>
      </w:pPr>
      <w:hyperlink r:id="rId8" w:history="1">
        <w:r w:rsidR="0005624D" w:rsidRPr="00D32668">
          <w:rPr>
            <w:rStyle w:val="Hipersaite"/>
          </w:rPr>
          <w:t>Arta.Alberta@km.gov.lv</w:t>
        </w:r>
      </w:hyperlink>
    </w:p>
    <w:p w:rsidR="00652B5C" w:rsidRPr="003C6FCB" w:rsidRDefault="00652B5C" w:rsidP="009134BC">
      <w:pPr>
        <w:tabs>
          <w:tab w:val="left" w:pos="7425"/>
        </w:tabs>
        <w:rPr>
          <w:sz w:val="22"/>
          <w:szCs w:val="22"/>
        </w:rPr>
      </w:pPr>
      <w:r w:rsidRPr="008A4E29">
        <w:tab/>
      </w:r>
    </w:p>
    <w:p w:rsidR="00E23D82" w:rsidRPr="00A44A72" w:rsidRDefault="00E23D82" w:rsidP="00A44A72">
      <w:pPr>
        <w:jc w:val="center"/>
        <w:rPr>
          <w:sz w:val="28"/>
          <w:szCs w:val="28"/>
        </w:rPr>
      </w:pPr>
    </w:p>
    <w:sectPr w:rsidR="00E23D82" w:rsidRPr="00A44A72" w:rsidSect="007B32DF">
      <w:headerReference w:type="even" r:id="rId9"/>
      <w:headerReference w:type="default" r:id="rId10"/>
      <w:footerReference w:type="default" r:id="rId11"/>
      <w:footerReference w:type="first" r:id="rId12"/>
      <w:pgSz w:w="11906" w:h="16838" w:code="9"/>
      <w:pgMar w:top="164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281" w:rsidRDefault="00786281">
      <w:r>
        <w:separator/>
      </w:r>
    </w:p>
    <w:p w:rsidR="00786281" w:rsidRDefault="00786281"/>
  </w:endnote>
  <w:endnote w:type="continuationSeparator" w:id="0">
    <w:p w:rsidR="00786281" w:rsidRDefault="00786281">
      <w:r>
        <w:continuationSeparator/>
      </w:r>
    </w:p>
    <w:p w:rsidR="00786281" w:rsidRDefault="007862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81" w:rsidRDefault="0088385A" w:rsidP="00E2556C">
    <w:pPr>
      <w:pStyle w:val="Kjene"/>
      <w:jc w:val="both"/>
      <w:rPr>
        <w:sz w:val="22"/>
        <w:szCs w:val="22"/>
      </w:rPr>
    </w:pPr>
    <w:r w:rsidRPr="00E2556C">
      <w:rPr>
        <w:sz w:val="22"/>
        <w:szCs w:val="22"/>
      </w:rPr>
      <w:fldChar w:fldCharType="begin"/>
    </w:r>
    <w:r w:rsidR="00786281" w:rsidRPr="00E2556C">
      <w:rPr>
        <w:sz w:val="22"/>
        <w:szCs w:val="22"/>
      </w:rPr>
      <w:instrText xml:space="preserve"> FILENAME </w:instrText>
    </w:r>
    <w:r w:rsidRPr="00E2556C">
      <w:rPr>
        <w:sz w:val="22"/>
        <w:szCs w:val="22"/>
      </w:rPr>
      <w:fldChar w:fldCharType="separate"/>
    </w:r>
    <w:r w:rsidR="006D1583">
      <w:rPr>
        <w:noProof/>
        <w:sz w:val="22"/>
        <w:szCs w:val="22"/>
      </w:rPr>
      <w:t>KMAnot_141212_LNG</w:t>
    </w:r>
    <w:r w:rsidRPr="00E2556C">
      <w:rPr>
        <w:sz w:val="22"/>
        <w:szCs w:val="22"/>
      </w:rPr>
      <w:fldChar w:fldCharType="end"/>
    </w:r>
    <w:fldSimple w:instr=" DOCPROPERTY  Title  \* MERGEFORMAT ">
      <w:r w:rsidR="00593B4F" w:rsidRPr="00593B4F">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81" w:rsidRPr="00E2556C" w:rsidRDefault="0088385A" w:rsidP="00E2556C">
    <w:pPr>
      <w:pStyle w:val="Kjene"/>
      <w:jc w:val="both"/>
      <w:rPr>
        <w:sz w:val="22"/>
        <w:szCs w:val="22"/>
      </w:rPr>
    </w:pPr>
    <w:r w:rsidRPr="00E2556C">
      <w:rPr>
        <w:sz w:val="22"/>
        <w:szCs w:val="22"/>
      </w:rPr>
      <w:fldChar w:fldCharType="begin"/>
    </w:r>
    <w:r w:rsidR="00786281" w:rsidRPr="00E2556C">
      <w:rPr>
        <w:sz w:val="22"/>
        <w:szCs w:val="22"/>
      </w:rPr>
      <w:instrText xml:space="preserve"> FILENAME </w:instrText>
    </w:r>
    <w:r w:rsidRPr="00E2556C">
      <w:rPr>
        <w:sz w:val="22"/>
        <w:szCs w:val="22"/>
      </w:rPr>
      <w:fldChar w:fldCharType="separate"/>
    </w:r>
    <w:r w:rsidR="006D1583">
      <w:rPr>
        <w:noProof/>
        <w:sz w:val="22"/>
        <w:szCs w:val="22"/>
      </w:rPr>
      <w:t>KMAnot_141212_LNG</w:t>
    </w:r>
    <w:r w:rsidRPr="00E2556C">
      <w:rPr>
        <w:sz w:val="22"/>
        <w:szCs w:val="22"/>
      </w:rPr>
      <w:fldChar w:fldCharType="end"/>
    </w:r>
    <w:fldSimple w:instr=" DOCPROPERTY  Title  \* MERGEFORMAT ">
      <w:r w:rsidR="00593B4F" w:rsidRPr="00593B4F">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281" w:rsidRDefault="00786281">
      <w:r>
        <w:separator/>
      </w:r>
    </w:p>
    <w:p w:rsidR="00786281" w:rsidRDefault="00786281"/>
  </w:footnote>
  <w:footnote w:type="continuationSeparator" w:id="0">
    <w:p w:rsidR="00786281" w:rsidRDefault="00786281">
      <w:r>
        <w:continuationSeparator/>
      </w:r>
    </w:p>
    <w:p w:rsidR="00786281" w:rsidRDefault="007862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81" w:rsidRDefault="0088385A" w:rsidP="003C449B">
    <w:pPr>
      <w:pStyle w:val="Galvene"/>
      <w:framePr w:wrap="around" w:vAnchor="text" w:hAnchor="margin" w:xAlign="center" w:y="1"/>
      <w:rPr>
        <w:rStyle w:val="Lappusesnumurs"/>
      </w:rPr>
    </w:pPr>
    <w:r>
      <w:rPr>
        <w:rStyle w:val="Lappusesnumurs"/>
      </w:rPr>
      <w:fldChar w:fldCharType="begin"/>
    </w:r>
    <w:r w:rsidR="00786281">
      <w:rPr>
        <w:rStyle w:val="Lappusesnumurs"/>
      </w:rPr>
      <w:instrText xml:space="preserve">PAGE  </w:instrText>
    </w:r>
    <w:r>
      <w:rPr>
        <w:rStyle w:val="Lappusesnumurs"/>
      </w:rPr>
      <w:fldChar w:fldCharType="end"/>
    </w:r>
  </w:p>
  <w:p w:rsidR="00786281" w:rsidRDefault="00786281">
    <w:pPr>
      <w:pStyle w:val="Galvene"/>
    </w:pPr>
  </w:p>
  <w:p w:rsidR="00786281" w:rsidRDefault="007862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81" w:rsidRPr="00E2556C" w:rsidRDefault="0088385A"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786281" w:rsidRPr="00E2556C">
      <w:rPr>
        <w:rStyle w:val="Lappusesnumurs"/>
        <w:sz w:val="22"/>
        <w:szCs w:val="22"/>
      </w:rPr>
      <w:instrText xml:space="preserve">PAGE  </w:instrText>
    </w:r>
    <w:r w:rsidRPr="00E2556C">
      <w:rPr>
        <w:rStyle w:val="Lappusesnumurs"/>
        <w:sz w:val="22"/>
        <w:szCs w:val="22"/>
      </w:rPr>
      <w:fldChar w:fldCharType="separate"/>
    </w:r>
    <w:r w:rsidR="00CB29E9">
      <w:rPr>
        <w:rStyle w:val="Lappusesnumurs"/>
        <w:noProof/>
        <w:sz w:val="22"/>
        <w:szCs w:val="22"/>
      </w:rPr>
      <w:t>7</w:t>
    </w:r>
    <w:r w:rsidRPr="00E2556C">
      <w:rPr>
        <w:rStyle w:val="Lappusesnumurs"/>
        <w:sz w:val="22"/>
        <w:szCs w:val="22"/>
      </w:rPr>
      <w:fldChar w:fldCharType="end"/>
    </w:r>
  </w:p>
  <w:p w:rsidR="00786281" w:rsidRDefault="00786281">
    <w:pPr>
      <w:pStyle w:val="Galvene"/>
    </w:pPr>
  </w:p>
  <w:p w:rsidR="00786281" w:rsidRDefault="00786281"/>
  <w:p w:rsidR="00786281" w:rsidRDefault="007862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7625B1"/>
    <w:multiLevelType w:val="hybridMultilevel"/>
    <w:tmpl w:val="537C258E"/>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4">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5">
    <w:nsid w:val="1124343D"/>
    <w:multiLevelType w:val="hybridMultilevel"/>
    <w:tmpl w:val="77E4C72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3A1C8D"/>
    <w:multiLevelType w:val="hybridMultilevel"/>
    <w:tmpl w:val="000C2CEA"/>
    <w:lvl w:ilvl="0" w:tplc="130E73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D1E0F87"/>
    <w:multiLevelType w:val="hybridMultilevel"/>
    <w:tmpl w:val="93745D5E"/>
    <w:lvl w:ilvl="0" w:tplc="72906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0EE5F8A"/>
    <w:multiLevelType w:val="hybridMultilevel"/>
    <w:tmpl w:val="0590B242"/>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F011212"/>
    <w:multiLevelType w:val="hybridMultilevel"/>
    <w:tmpl w:val="D7A679DA"/>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25">
    <w:nsid w:val="51020718"/>
    <w:multiLevelType w:val="hybridMultilevel"/>
    <w:tmpl w:val="C7DA9758"/>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21F3BBF"/>
    <w:multiLevelType w:val="hybridMultilevel"/>
    <w:tmpl w:val="E56A8F48"/>
    <w:lvl w:ilvl="0" w:tplc="E8209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B7815EF"/>
    <w:multiLevelType w:val="hybridMultilevel"/>
    <w:tmpl w:val="48626CE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5">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36">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37">
    <w:nsid w:val="7F3E3E8B"/>
    <w:multiLevelType w:val="hybridMultilevel"/>
    <w:tmpl w:val="4886CD8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3"/>
  </w:num>
  <w:num w:numId="2">
    <w:abstractNumId w:val="31"/>
  </w:num>
  <w:num w:numId="3">
    <w:abstractNumId w:val="10"/>
  </w:num>
  <w:num w:numId="4">
    <w:abstractNumId w:val="7"/>
  </w:num>
  <w:num w:numId="5">
    <w:abstractNumId w:val="2"/>
  </w:num>
  <w:num w:numId="6">
    <w:abstractNumId w:val="27"/>
  </w:num>
  <w:num w:numId="7">
    <w:abstractNumId w:val="33"/>
  </w:num>
  <w:num w:numId="8">
    <w:abstractNumId w:val="20"/>
  </w:num>
  <w:num w:numId="9">
    <w:abstractNumId w:val="8"/>
  </w:num>
  <w:num w:numId="10">
    <w:abstractNumId w:val="22"/>
  </w:num>
  <w:num w:numId="11">
    <w:abstractNumId w:val="23"/>
  </w:num>
  <w:num w:numId="12">
    <w:abstractNumId w:val="28"/>
  </w:num>
  <w:num w:numId="13">
    <w:abstractNumId w:val="30"/>
  </w:num>
  <w:num w:numId="14">
    <w:abstractNumId w:val="4"/>
  </w:num>
  <w:num w:numId="15">
    <w:abstractNumId w:val="32"/>
  </w:num>
  <w:num w:numId="16">
    <w:abstractNumId w:val="36"/>
  </w:num>
  <w:num w:numId="17">
    <w:abstractNumId w:val="35"/>
  </w:num>
  <w:num w:numId="18">
    <w:abstractNumId w:val="9"/>
  </w:num>
  <w:num w:numId="19">
    <w:abstractNumId w:val="16"/>
  </w:num>
  <w:num w:numId="20">
    <w:abstractNumId w:val="18"/>
  </w:num>
  <w:num w:numId="21">
    <w:abstractNumId w:val="0"/>
  </w:num>
  <w:num w:numId="22">
    <w:abstractNumId w:val="17"/>
  </w:num>
  <w:num w:numId="23">
    <w:abstractNumId w:val="12"/>
  </w:num>
  <w:num w:numId="24">
    <w:abstractNumId w:val="1"/>
  </w:num>
  <w:num w:numId="25">
    <w:abstractNumId w:val="6"/>
  </w:num>
  <w:num w:numId="26">
    <w:abstractNumId w:val="21"/>
  </w:num>
  <w:num w:numId="27">
    <w:abstractNumId w:val="19"/>
  </w:num>
  <w:num w:numId="28">
    <w:abstractNumId w:val="29"/>
  </w:num>
  <w:num w:numId="29">
    <w:abstractNumId w:val="26"/>
  </w:num>
  <w:num w:numId="30">
    <w:abstractNumId w:val="14"/>
  </w:num>
  <w:num w:numId="31">
    <w:abstractNumId w:val="11"/>
  </w:num>
  <w:num w:numId="32">
    <w:abstractNumId w:val="5"/>
  </w:num>
  <w:num w:numId="33">
    <w:abstractNumId w:val="34"/>
  </w:num>
  <w:num w:numId="34">
    <w:abstractNumId w:val="37"/>
  </w:num>
  <w:num w:numId="35">
    <w:abstractNumId w:val="3"/>
  </w:num>
  <w:num w:numId="36">
    <w:abstractNumId w:val="24"/>
  </w:num>
  <w:num w:numId="37">
    <w:abstractNumId w:val="15"/>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8C5649"/>
    <w:rsid w:val="00011D24"/>
    <w:rsid w:val="00013FF4"/>
    <w:rsid w:val="00015181"/>
    <w:rsid w:val="00020FE1"/>
    <w:rsid w:val="00022E13"/>
    <w:rsid w:val="00023C23"/>
    <w:rsid w:val="00024734"/>
    <w:rsid w:val="00025885"/>
    <w:rsid w:val="000275D7"/>
    <w:rsid w:val="00027D88"/>
    <w:rsid w:val="00032388"/>
    <w:rsid w:val="00034C8A"/>
    <w:rsid w:val="00035013"/>
    <w:rsid w:val="00035CE2"/>
    <w:rsid w:val="00037FD3"/>
    <w:rsid w:val="00043D65"/>
    <w:rsid w:val="000459AF"/>
    <w:rsid w:val="00046D14"/>
    <w:rsid w:val="000508F8"/>
    <w:rsid w:val="0005553B"/>
    <w:rsid w:val="0005576D"/>
    <w:rsid w:val="0005624D"/>
    <w:rsid w:val="000604D2"/>
    <w:rsid w:val="00065314"/>
    <w:rsid w:val="000673BB"/>
    <w:rsid w:val="00071061"/>
    <w:rsid w:val="00071885"/>
    <w:rsid w:val="00073104"/>
    <w:rsid w:val="00076AA6"/>
    <w:rsid w:val="0008382C"/>
    <w:rsid w:val="000866AF"/>
    <w:rsid w:val="000875E4"/>
    <w:rsid w:val="0009005E"/>
    <w:rsid w:val="00090A7B"/>
    <w:rsid w:val="00090B3A"/>
    <w:rsid w:val="000937C6"/>
    <w:rsid w:val="000941C5"/>
    <w:rsid w:val="000945E2"/>
    <w:rsid w:val="00095A62"/>
    <w:rsid w:val="00095E74"/>
    <w:rsid w:val="000A04B4"/>
    <w:rsid w:val="000A26EC"/>
    <w:rsid w:val="000A4853"/>
    <w:rsid w:val="000A542E"/>
    <w:rsid w:val="000A6451"/>
    <w:rsid w:val="000B064E"/>
    <w:rsid w:val="000B5C29"/>
    <w:rsid w:val="000B69CF"/>
    <w:rsid w:val="000C04C0"/>
    <w:rsid w:val="000C088A"/>
    <w:rsid w:val="000C169B"/>
    <w:rsid w:val="000C45A4"/>
    <w:rsid w:val="000C790C"/>
    <w:rsid w:val="000D04C8"/>
    <w:rsid w:val="000D1A41"/>
    <w:rsid w:val="000D1D50"/>
    <w:rsid w:val="000D20AB"/>
    <w:rsid w:val="000D5AD0"/>
    <w:rsid w:val="000D7072"/>
    <w:rsid w:val="000E01B7"/>
    <w:rsid w:val="000E1F44"/>
    <w:rsid w:val="000E4C63"/>
    <w:rsid w:val="000F061D"/>
    <w:rsid w:val="000F4794"/>
    <w:rsid w:val="000F5D2A"/>
    <w:rsid w:val="000F622E"/>
    <w:rsid w:val="00101947"/>
    <w:rsid w:val="00104953"/>
    <w:rsid w:val="001059C3"/>
    <w:rsid w:val="00110B04"/>
    <w:rsid w:val="001110C6"/>
    <w:rsid w:val="001121C1"/>
    <w:rsid w:val="00112A15"/>
    <w:rsid w:val="00113D2D"/>
    <w:rsid w:val="00124F12"/>
    <w:rsid w:val="00127E8F"/>
    <w:rsid w:val="00127FA9"/>
    <w:rsid w:val="0013052A"/>
    <w:rsid w:val="001344F6"/>
    <w:rsid w:val="0014123A"/>
    <w:rsid w:val="0014247C"/>
    <w:rsid w:val="00142EB5"/>
    <w:rsid w:val="00144E3A"/>
    <w:rsid w:val="00145727"/>
    <w:rsid w:val="00146EB5"/>
    <w:rsid w:val="0015060C"/>
    <w:rsid w:val="0015224D"/>
    <w:rsid w:val="001522B9"/>
    <w:rsid w:val="001522D1"/>
    <w:rsid w:val="00153F49"/>
    <w:rsid w:val="00154957"/>
    <w:rsid w:val="001554B6"/>
    <w:rsid w:val="0016018A"/>
    <w:rsid w:val="00160B5B"/>
    <w:rsid w:val="00161CD1"/>
    <w:rsid w:val="00161F0E"/>
    <w:rsid w:val="001646D8"/>
    <w:rsid w:val="00164F6E"/>
    <w:rsid w:val="00170E2A"/>
    <w:rsid w:val="00173780"/>
    <w:rsid w:val="00174129"/>
    <w:rsid w:val="00176574"/>
    <w:rsid w:val="00176A47"/>
    <w:rsid w:val="00177394"/>
    <w:rsid w:val="00182C18"/>
    <w:rsid w:val="0018328E"/>
    <w:rsid w:val="00183479"/>
    <w:rsid w:val="001837F8"/>
    <w:rsid w:val="00183CC2"/>
    <w:rsid w:val="001866EE"/>
    <w:rsid w:val="00187DFA"/>
    <w:rsid w:val="001900E4"/>
    <w:rsid w:val="00190F88"/>
    <w:rsid w:val="0019339A"/>
    <w:rsid w:val="00197F74"/>
    <w:rsid w:val="001A4066"/>
    <w:rsid w:val="001A469D"/>
    <w:rsid w:val="001A6AE4"/>
    <w:rsid w:val="001A7FE4"/>
    <w:rsid w:val="001B01FD"/>
    <w:rsid w:val="001B1854"/>
    <w:rsid w:val="001B2334"/>
    <w:rsid w:val="001B3421"/>
    <w:rsid w:val="001B3DBB"/>
    <w:rsid w:val="001B4A71"/>
    <w:rsid w:val="001C2654"/>
    <w:rsid w:val="001C3439"/>
    <w:rsid w:val="001C4B6E"/>
    <w:rsid w:val="001D0175"/>
    <w:rsid w:val="001D01A9"/>
    <w:rsid w:val="001D53BE"/>
    <w:rsid w:val="001D5B54"/>
    <w:rsid w:val="001D5BA3"/>
    <w:rsid w:val="001E125F"/>
    <w:rsid w:val="001E1DBF"/>
    <w:rsid w:val="001E4639"/>
    <w:rsid w:val="001E4A7D"/>
    <w:rsid w:val="001E71CA"/>
    <w:rsid w:val="001F060B"/>
    <w:rsid w:val="001F39A2"/>
    <w:rsid w:val="001F4209"/>
    <w:rsid w:val="001F43A8"/>
    <w:rsid w:val="001F5CD6"/>
    <w:rsid w:val="0020042B"/>
    <w:rsid w:val="002029D8"/>
    <w:rsid w:val="00203534"/>
    <w:rsid w:val="0021263D"/>
    <w:rsid w:val="00213F0C"/>
    <w:rsid w:val="00213F3A"/>
    <w:rsid w:val="00214094"/>
    <w:rsid w:val="00214FA9"/>
    <w:rsid w:val="0021592D"/>
    <w:rsid w:val="00216F49"/>
    <w:rsid w:val="00222D76"/>
    <w:rsid w:val="00223227"/>
    <w:rsid w:val="00223EB1"/>
    <w:rsid w:val="00224B09"/>
    <w:rsid w:val="00224BBF"/>
    <w:rsid w:val="002265B9"/>
    <w:rsid w:val="00227204"/>
    <w:rsid w:val="00231344"/>
    <w:rsid w:val="0023436E"/>
    <w:rsid w:val="002347C0"/>
    <w:rsid w:val="0023697B"/>
    <w:rsid w:val="00240740"/>
    <w:rsid w:val="00241A6C"/>
    <w:rsid w:val="002425D0"/>
    <w:rsid w:val="00242D2B"/>
    <w:rsid w:val="0024308C"/>
    <w:rsid w:val="00250D16"/>
    <w:rsid w:val="0025214E"/>
    <w:rsid w:val="00253797"/>
    <w:rsid w:val="0025780E"/>
    <w:rsid w:val="00261703"/>
    <w:rsid w:val="00262E2B"/>
    <w:rsid w:val="002637EF"/>
    <w:rsid w:val="00264968"/>
    <w:rsid w:val="00266D91"/>
    <w:rsid w:val="00267551"/>
    <w:rsid w:val="002676A6"/>
    <w:rsid w:val="00267C4B"/>
    <w:rsid w:val="00270325"/>
    <w:rsid w:val="00270429"/>
    <w:rsid w:val="00270B69"/>
    <w:rsid w:val="002723E9"/>
    <w:rsid w:val="00274537"/>
    <w:rsid w:val="00277929"/>
    <w:rsid w:val="00277AD3"/>
    <w:rsid w:val="00283B82"/>
    <w:rsid w:val="002846E9"/>
    <w:rsid w:val="00284C34"/>
    <w:rsid w:val="00287D1D"/>
    <w:rsid w:val="0029066C"/>
    <w:rsid w:val="002907FE"/>
    <w:rsid w:val="002908DF"/>
    <w:rsid w:val="002A0000"/>
    <w:rsid w:val="002A3BCC"/>
    <w:rsid w:val="002B08D1"/>
    <w:rsid w:val="002B469C"/>
    <w:rsid w:val="002B50DB"/>
    <w:rsid w:val="002B5570"/>
    <w:rsid w:val="002B6A35"/>
    <w:rsid w:val="002C0532"/>
    <w:rsid w:val="002C12AB"/>
    <w:rsid w:val="002C30EA"/>
    <w:rsid w:val="002C3218"/>
    <w:rsid w:val="002C5053"/>
    <w:rsid w:val="002C59E1"/>
    <w:rsid w:val="002C65C1"/>
    <w:rsid w:val="002C7CAC"/>
    <w:rsid w:val="002C7F41"/>
    <w:rsid w:val="002D1AAF"/>
    <w:rsid w:val="002D2DBB"/>
    <w:rsid w:val="002D3197"/>
    <w:rsid w:val="002D3306"/>
    <w:rsid w:val="002D47B8"/>
    <w:rsid w:val="002D48AA"/>
    <w:rsid w:val="002D7BAA"/>
    <w:rsid w:val="002D7F54"/>
    <w:rsid w:val="002E2570"/>
    <w:rsid w:val="002E394B"/>
    <w:rsid w:val="002E3FF4"/>
    <w:rsid w:val="002F26A1"/>
    <w:rsid w:val="002F3BE4"/>
    <w:rsid w:val="002F451B"/>
    <w:rsid w:val="002F78C8"/>
    <w:rsid w:val="00301CF3"/>
    <w:rsid w:val="00305CD4"/>
    <w:rsid w:val="00306933"/>
    <w:rsid w:val="00307421"/>
    <w:rsid w:val="00313AC2"/>
    <w:rsid w:val="00313BDE"/>
    <w:rsid w:val="003155F1"/>
    <w:rsid w:val="00317C5D"/>
    <w:rsid w:val="0032715C"/>
    <w:rsid w:val="00333A2B"/>
    <w:rsid w:val="00336EB7"/>
    <w:rsid w:val="003374CE"/>
    <w:rsid w:val="00337CA5"/>
    <w:rsid w:val="003404D1"/>
    <w:rsid w:val="00342952"/>
    <w:rsid w:val="0034795A"/>
    <w:rsid w:val="00347A33"/>
    <w:rsid w:val="003557F7"/>
    <w:rsid w:val="00362478"/>
    <w:rsid w:val="00365C25"/>
    <w:rsid w:val="00365E7F"/>
    <w:rsid w:val="00367516"/>
    <w:rsid w:val="00373121"/>
    <w:rsid w:val="00375B25"/>
    <w:rsid w:val="0037756E"/>
    <w:rsid w:val="0038132C"/>
    <w:rsid w:val="00390AAA"/>
    <w:rsid w:val="00391E66"/>
    <w:rsid w:val="00395805"/>
    <w:rsid w:val="00396542"/>
    <w:rsid w:val="0039685B"/>
    <w:rsid w:val="003A0B01"/>
    <w:rsid w:val="003A31A6"/>
    <w:rsid w:val="003A43BB"/>
    <w:rsid w:val="003A7F0C"/>
    <w:rsid w:val="003A7F79"/>
    <w:rsid w:val="003B2124"/>
    <w:rsid w:val="003B6404"/>
    <w:rsid w:val="003C3568"/>
    <w:rsid w:val="003C3CB5"/>
    <w:rsid w:val="003C449B"/>
    <w:rsid w:val="003C7874"/>
    <w:rsid w:val="003D108A"/>
    <w:rsid w:val="003D21FF"/>
    <w:rsid w:val="003D3B4A"/>
    <w:rsid w:val="003D468F"/>
    <w:rsid w:val="003D5E1F"/>
    <w:rsid w:val="003D7CC9"/>
    <w:rsid w:val="003E3228"/>
    <w:rsid w:val="003E3966"/>
    <w:rsid w:val="003F0112"/>
    <w:rsid w:val="003F071A"/>
    <w:rsid w:val="003F160B"/>
    <w:rsid w:val="003F55BC"/>
    <w:rsid w:val="00400032"/>
    <w:rsid w:val="004004CD"/>
    <w:rsid w:val="00400B43"/>
    <w:rsid w:val="00400B5B"/>
    <w:rsid w:val="00405A00"/>
    <w:rsid w:val="004066C0"/>
    <w:rsid w:val="004070D7"/>
    <w:rsid w:val="00411A9E"/>
    <w:rsid w:val="0041349E"/>
    <w:rsid w:val="00416904"/>
    <w:rsid w:val="00416FF4"/>
    <w:rsid w:val="00420870"/>
    <w:rsid w:val="00422063"/>
    <w:rsid w:val="00432D0C"/>
    <w:rsid w:val="0043308E"/>
    <w:rsid w:val="0043791B"/>
    <w:rsid w:val="004405CA"/>
    <w:rsid w:val="00441483"/>
    <w:rsid w:val="00441BCB"/>
    <w:rsid w:val="00444704"/>
    <w:rsid w:val="0044531E"/>
    <w:rsid w:val="00445C8B"/>
    <w:rsid w:val="00446C27"/>
    <w:rsid w:val="004503BE"/>
    <w:rsid w:val="00450816"/>
    <w:rsid w:val="0045176A"/>
    <w:rsid w:val="00452F74"/>
    <w:rsid w:val="00453E60"/>
    <w:rsid w:val="00456332"/>
    <w:rsid w:val="004617ED"/>
    <w:rsid w:val="00461826"/>
    <w:rsid w:val="00461B3C"/>
    <w:rsid w:val="00462646"/>
    <w:rsid w:val="004639C3"/>
    <w:rsid w:val="004667A1"/>
    <w:rsid w:val="00466FFC"/>
    <w:rsid w:val="00473CEF"/>
    <w:rsid w:val="00477559"/>
    <w:rsid w:val="004800F9"/>
    <w:rsid w:val="004816B2"/>
    <w:rsid w:val="0048545B"/>
    <w:rsid w:val="0049134A"/>
    <w:rsid w:val="0049261C"/>
    <w:rsid w:val="00495981"/>
    <w:rsid w:val="00495C6D"/>
    <w:rsid w:val="00497CB0"/>
    <w:rsid w:val="004A18FC"/>
    <w:rsid w:val="004A58CB"/>
    <w:rsid w:val="004A7004"/>
    <w:rsid w:val="004B00B5"/>
    <w:rsid w:val="004B1795"/>
    <w:rsid w:val="004B56DD"/>
    <w:rsid w:val="004B65AB"/>
    <w:rsid w:val="004B7AE3"/>
    <w:rsid w:val="004C020F"/>
    <w:rsid w:val="004C1637"/>
    <w:rsid w:val="004C1AFD"/>
    <w:rsid w:val="004C558B"/>
    <w:rsid w:val="004D04DE"/>
    <w:rsid w:val="004D0A76"/>
    <w:rsid w:val="004D46C2"/>
    <w:rsid w:val="004D70FF"/>
    <w:rsid w:val="004D716A"/>
    <w:rsid w:val="004E6641"/>
    <w:rsid w:val="004F117E"/>
    <w:rsid w:val="004F1F88"/>
    <w:rsid w:val="004F5F1B"/>
    <w:rsid w:val="00501A67"/>
    <w:rsid w:val="00502374"/>
    <w:rsid w:val="00502850"/>
    <w:rsid w:val="0050584F"/>
    <w:rsid w:val="005060A1"/>
    <w:rsid w:val="00507B32"/>
    <w:rsid w:val="00511843"/>
    <w:rsid w:val="00512ACA"/>
    <w:rsid w:val="00516072"/>
    <w:rsid w:val="005179D8"/>
    <w:rsid w:val="0052105F"/>
    <w:rsid w:val="005256C1"/>
    <w:rsid w:val="00526327"/>
    <w:rsid w:val="005332EC"/>
    <w:rsid w:val="00534418"/>
    <w:rsid w:val="005353AB"/>
    <w:rsid w:val="005426FC"/>
    <w:rsid w:val="00544B71"/>
    <w:rsid w:val="00551E2E"/>
    <w:rsid w:val="005560BC"/>
    <w:rsid w:val="005573BE"/>
    <w:rsid w:val="005605D8"/>
    <w:rsid w:val="00562DB7"/>
    <w:rsid w:val="0056757A"/>
    <w:rsid w:val="00572700"/>
    <w:rsid w:val="005777CB"/>
    <w:rsid w:val="00577AC1"/>
    <w:rsid w:val="00580468"/>
    <w:rsid w:val="00581BBE"/>
    <w:rsid w:val="00582231"/>
    <w:rsid w:val="0058310B"/>
    <w:rsid w:val="0058603B"/>
    <w:rsid w:val="00590604"/>
    <w:rsid w:val="005939EC"/>
    <w:rsid w:val="00593B4F"/>
    <w:rsid w:val="0059431B"/>
    <w:rsid w:val="005947C5"/>
    <w:rsid w:val="00594B6F"/>
    <w:rsid w:val="00594D8F"/>
    <w:rsid w:val="00596C27"/>
    <w:rsid w:val="005A39CC"/>
    <w:rsid w:val="005A3B94"/>
    <w:rsid w:val="005A4CBB"/>
    <w:rsid w:val="005A4EE7"/>
    <w:rsid w:val="005A53B8"/>
    <w:rsid w:val="005A741B"/>
    <w:rsid w:val="005B4730"/>
    <w:rsid w:val="005C07EA"/>
    <w:rsid w:val="005C28BD"/>
    <w:rsid w:val="005C4C65"/>
    <w:rsid w:val="005C62AD"/>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F267D"/>
    <w:rsid w:val="005F7935"/>
    <w:rsid w:val="006010B2"/>
    <w:rsid w:val="0060130B"/>
    <w:rsid w:val="00603FAD"/>
    <w:rsid w:val="00605EA5"/>
    <w:rsid w:val="00606E9C"/>
    <w:rsid w:val="00606FA6"/>
    <w:rsid w:val="006157A6"/>
    <w:rsid w:val="00621650"/>
    <w:rsid w:val="00621C08"/>
    <w:rsid w:val="0062298A"/>
    <w:rsid w:val="00626514"/>
    <w:rsid w:val="00626589"/>
    <w:rsid w:val="006305BC"/>
    <w:rsid w:val="006339A0"/>
    <w:rsid w:val="00635967"/>
    <w:rsid w:val="006413A8"/>
    <w:rsid w:val="0064198F"/>
    <w:rsid w:val="00642E56"/>
    <w:rsid w:val="00645FDE"/>
    <w:rsid w:val="00646313"/>
    <w:rsid w:val="00650727"/>
    <w:rsid w:val="00651E00"/>
    <w:rsid w:val="00652B5C"/>
    <w:rsid w:val="0066452B"/>
    <w:rsid w:val="00664B40"/>
    <w:rsid w:val="0066594F"/>
    <w:rsid w:val="00665C50"/>
    <w:rsid w:val="006715E9"/>
    <w:rsid w:val="00672680"/>
    <w:rsid w:val="00674572"/>
    <w:rsid w:val="00677A47"/>
    <w:rsid w:val="00681ED2"/>
    <w:rsid w:val="0068434B"/>
    <w:rsid w:val="00687763"/>
    <w:rsid w:val="00692B0D"/>
    <w:rsid w:val="00693413"/>
    <w:rsid w:val="00693E0E"/>
    <w:rsid w:val="00694DFF"/>
    <w:rsid w:val="00697C6E"/>
    <w:rsid w:val="006A1AE3"/>
    <w:rsid w:val="006A1F2B"/>
    <w:rsid w:val="006B035F"/>
    <w:rsid w:val="006B382C"/>
    <w:rsid w:val="006B7527"/>
    <w:rsid w:val="006B7A35"/>
    <w:rsid w:val="006C2CD3"/>
    <w:rsid w:val="006C30E1"/>
    <w:rsid w:val="006C4607"/>
    <w:rsid w:val="006D0181"/>
    <w:rsid w:val="006D1583"/>
    <w:rsid w:val="006D48F1"/>
    <w:rsid w:val="006D496A"/>
    <w:rsid w:val="006D6F18"/>
    <w:rsid w:val="006E1091"/>
    <w:rsid w:val="006E2D9D"/>
    <w:rsid w:val="006E42C0"/>
    <w:rsid w:val="006E612C"/>
    <w:rsid w:val="006E6A7B"/>
    <w:rsid w:val="006F28C9"/>
    <w:rsid w:val="006F45BE"/>
    <w:rsid w:val="006F5F3E"/>
    <w:rsid w:val="007002E2"/>
    <w:rsid w:val="007004FC"/>
    <w:rsid w:val="007006F0"/>
    <w:rsid w:val="0070221E"/>
    <w:rsid w:val="00704267"/>
    <w:rsid w:val="00706257"/>
    <w:rsid w:val="00706670"/>
    <w:rsid w:val="007072D6"/>
    <w:rsid w:val="007104DB"/>
    <w:rsid w:val="00711F59"/>
    <w:rsid w:val="00712204"/>
    <w:rsid w:val="00715166"/>
    <w:rsid w:val="007212E8"/>
    <w:rsid w:val="007233E0"/>
    <w:rsid w:val="0072417C"/>
    <w:rsid w:val="0072583C"/>
    <w:rsid w:val="00727043"/>
    <w:rsid w:val="00727F28"/>
    <w:rsid w:val="007338FC"/>
    <w:rsid w:val="00734450"/>
    <w:rsid w:val="00737BE9"/>
    <w:rsid w:val="0074171F"/>
    <w:rsid w:val="00745F67"/>
    <w:rsid w:val="0075039E"/>
    <w:rsid w:val="00752D9D"/>
    <w:rsid w:val="00754784"/>
    <w:rsid w:val="00756F59"/>
    <w:rsid w:val="00757C18"/>
    <w:rsid w:val="00757C6E"/>
    <w:rsid w:val="00762BDA"/>
    <w:rsid w:val="007650C7"/>
    <w:rsid w:val="007701DE"/>
    <w:rsid w:val="00771C00"/>
    <w:rsid w:val="00774021"/>
    <w:rsid w:val="007805FD"/>
    <w:rsid w:val="00784422"/>
    <w:rsid w:val="00786281"/>
    <w:rsid w:val="0078714A"/>
    <w:rsid w:val="00787D46"/>
    <w:rsid w:val="007914E1"/>
    <w:rsid w:val="007939BD"/>
    <w:rsid w:val="00794411"/>
    <w:rsid w:val="0079482A"/>
    <w:rsid w:val="0079527F"/>
    <w:rsid w:val="00797BEF"/>
    <w:rsid w:val="007A0762"/>
    <w:rsid w:val="007A5E80"/>
    <w:rsid w:val="007B04D7"/>
    <w:rsid w:val="007B32DF"/>
    <w:rsid w:val="007B3B54"/>
    <w:rsid w:val="007B3FA0"/>
    <w:rsid w:val="007B5FA1"/>
    <w:rsid w:val="007B6A99"/>
    <w:rsid w:val="007C07D9"/>
    <w:rsid w:val="007C0F2C"/>
    <w:rsid w:val="007C2BCC"/>
    <w:rsid w:val="007C2C75"/>
    <w:rsid w:val="007C4EF0"/>
    <w:rsid w:val="007C6348"/>
    <w:rsid w:val="007D07D1"/>
    <w:rsid w:val="007D099D"/>
    <w:rsid w:val="007D3788"/>
    <w:rsid w:val="007D3A03"/>
    <w:rsid w:val="007D5B43"/>
    <w:rsid w:val="007E2664"/>
    <w:rsid w:val="007E32F4"/>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9FD"/>
    <w:rsid w:val="00815230"/>
    <w:rsid w:val="0081578A"/>
    <w:rsid w:val="0082023A"/>
    <w:rsid w:val="00821A7A"/>
    <w:rsid w:val="008225EE"/>
    <w:rsid w:val="008253F8"/>
    <w:rsid w:val="00825907"/>
    <w:rsid w:val="0082626E"/>
    <w:rsid w:val="00831170"/>
    <w:rsid w:val="00831438"/>
    <w:rsid w:val="008325E4"/>
    <w:rsid w:val="00832720"/>
    <w:rsid w:val="00832A2B"/>
    <w:rsid w:val="00834604"/>
    <w:rsid w:val="00843277"/>
    <w:rsid w:val="008457A4"/>
    <w:rsid w:val="00845811"/>
    <w:rsid w:val="008458A6"/>
    <w:rsid w:val="00846994"/>
    <w:rsid w:val="00850451"/>
    <w:rsid w:val="00852042"/>
    <w:rsid w:val="008534C9"/>
    <w:rsid w:val="0085599D"/>
    <w:rsid w:val="00861E40"/>
    <w:rsid w:val="00871D1A"/>
    <w:rsid w:val="0087328C"/>
    <w:rsid w:val="00873485"/>
    <w:rsid w:val="00873C8E"/>
    <w:rsid w:val="0087510C"/>
    <w:rsid w:val="0088385A"/>
    <w:rsid w:val="008843CE"/>
    <w:rsid w:val="008845EF"/>
    <w:rsid w:val="00885CEA"/>
    <w:rsid w:val="00887715"/>
    <w:rsid w:val="00893343"/>
    <w:rsid w:val="008968D2"/>
    <w:rsid w:val="0089738E"/>
    <w:rsid w:val="008A0B11"/>
    <w:rsid w:val="008A10CB"/>
    <w:rsid w:val="008A2157"/>
    <w:rsid w:val="008A32FF"/>
    <w:rsid w:val="008A6561"/>
    <w:rsid w:val="008B2440"/>
    <w:rsid w:val="008B3C09"/>
    <w:rsid w:val="008B5FDB"/>
    <w:rsid w:val="008B7273"/>
    <w:rsid w:val="008C50F4"/>
    <w:rsid w:val="008C5649"/>
    <w:rsid w:val="008C697B"/>
    <w:rsid w:val="008D276A"/>
    <w:rsid w:val="008D379C"/>
    <w:rsid w:val="008D4DEC"/>
    <w:rsid w:val="008D601B"/>
    <w:rsid w:val="008E44A2"/>
    <w:rsid w:val="008E50A8"/>
    <w:rsid w:val="008E681D"/>
    <w:rsid w:val="008E697D"/>
    <w:rsid w:val="008E6FBE"/>
    <w:rsid w:val="00903263"/>
    <w:rsid w:val="00906A21"/>
    <w:rsid w:val="009079C3"/>
    <w:rsid w:val="00910462"/>
    <w:rsid w:val="0091161B"/>
    <w:rsid w:val="009134BC"/>
    <w:rsid w:val="00915AB1"/>
    <w:rsid w:val="00915EAB"/>
    <w:rsid w:val="00917532"/>
    <w:rsid w:val="009202EE"/>
    <w:rsid w:val="00922829"/>
    <w:rsid w:val="00922FF1"/>
    <w:rsid w:val="009235BA"/>
    <w:rsid w:val="00924023"/>
    <w:rsid w:val="00924CE2"/>
    <w:rsid w:val="009257A9"/>
    <w:rsid w:val="00925B9F"/>
    <w:rsid w:val="00927257"/>
    <w:rsid w:val="00930B6D"/>
    <w:rsid w:val="00931AED"/>
    <w:rsid w:val="00931D35"/>
    <w:rsid w:val="0093732A"/>
    <w:rsid w:val="009426E9"/>
    <w:rsid w:val="009476A3"/>
    <w:rsid w:val="00950977"/>
    <w:rsid w:val="0095334F"/>
    <w:rsid w:val="009543EC"/>
    <w:rsid w:val="00961942"/>
    <w:rsid w:val="00965897"/>
    <w:rsid w:val="0096765C"/>
    <w:rsid w:val="00967762"/>
    <w:rsid w:val="009677ED"/>
    <w:rsid w:val="0097238D"/>
    <w:rsid w:val="009727E4"/>
    <w:rsid w:val="0097297B"/>
    <w:rsid w:val="00977270"/>
    <w:rsid w:val="009802DD"/>
    <w:rsid w:val="0098742E"/>
    <w:rsid w:val="00991028"/>
    <w:rsid w:val="009926AD"/>
    <w:rsid w:val="00993494"/>
    <w:rsid w:val="009934C5"/>
    <w:rsid w:val="00994C0F"/>
    <w:rsid w:val="009A0353"/>
    <w:rsid w:val="009A067E"/>
    <w:rsid w:val="009A1B85"/>
    <w:rsid w:val="009A5A45"/>
    <w:rsid w:val="009A6361"/>
    <w:rsid w:val="009A7A53"/>
    <w:rsid w:val="009B1BF6"/>
    <w:rsid w:val="009B22D7"/>
    <w:rsid w:val="009B2745"/>
    <w:rsid w:val="009B5ADC"/>
    <w:rsid w:val="009B72ED"/>
    <w:rsid w:val="009C20B6"/>
    <w:rsid w:val="009C53DB"/>
    <w:rsid w:val="009C6DEB"/>
    <w:rsid w:val="009D30AC"/>
    <w:rsid w:val="009D6504"/>
    <w:rsid w:val="009E12D7"/>
    <w:rsid w:val="009E3800"/>
    <w:rsid w:val="009E661A"/>
    <w:rsid w:val="009E6A86"/>
    <w:rsid w:val="009E7437"/>
    <w:rsid w:val="009F1713"/>
    <w:rsid w:val="009F7769"/>
    <w:rsid w:val="00A060E1"/>
    <w:rsid w:val="00A06781"/>
    <w:rsid w:val="00A071B2"/>
    <w:rsid w:val="00A071CA"/>
    <w:rsid w:val="00A074C3"/>
    <w:rsid w:val="00A11062"/>
    <w:rsid w:val="00A13153"/>
    <w:rsid w:val="00A14E70"/>
    <w:rsid w:val="00A1509C"/>
    <w:rsid w:val="00A1695F"/>
    <w:rsid w:val="00A16A86"/>
    <w:rsid w:val="00A16F4B"/>
    <w:rsid w:val="00A178D8"/>
    <w:rsid w:val="00A20B20"/>
    <w:rsid w:val="00A21C8A"/>
    <w:rsid w:val="00A22084"/>
    <w:rsid w:val="00A22230"/>
    <w:rsid w:val="00A249B9"/>
    <w:rsid w:val="00A24C7D"/>
    <w:rsid w:val="00A30577"/>
    <w:rsid w:val="00A34260"/>
    <w:rsid w:val="00A36F16"/>
    <w:rsid w:val="00A4190A"/>
    <w:rsid w:val="00A42EFA"/>
    <w:rsid w:val="00A44A72"/>
    <w:rsid w:val="00A460E6"/>
    <w:rsid w:val="00A46336"/>
    <w:rsid w:val="00A46D3C"/>
    <w:rsid w:val="00A54D0A"/>
    <w:rsid w:val="00A5581F"/>
    <w:rsid w:val="00A60142"/>
    <w:rsid w:val="00A70CFD"/>
    <w:rsid w:val="00A70F16"/>
    <w:rsid w:val="00A714E9"/>
    <w:rsid w:val="00A72A0B"/>
    <w:rsid w:val="00A74E07"/>
    <w:rsid w:val="00A8039A"/>
    <w:rsid w:val="00A80518"/>
    <w:rsid w:val="00A80D4D"/>
    <w:rsid w:val="00A8125C"/>
    <w:rsid w:val="00A81E42"/>
    <w:rsid w:val="00A83006"/>
    <w:rsid w:val="00A864FE"/>
    <w:rsid w:val="00A86F41"/>
    <w:rsid w:val="00A87D04"/>
    <w:rsid w:val="00A9014A"/>
    <w:rsid w:val="00A94E4B"/>
    <w:rsid w:val="00A950C5"/>
    <w:rsid w:val="00A953A6"/>
    <w:rsid w:val="00A95F38"/>
    <w:rsid w:val="00AA1815"/>
    <w:rsid w:val="00AA19F9"/>
    <w:rsid w:val="00AA1D25"/>
    <w:rsid w:val="00AA31BB"/>
    <w:rsid w:val="00AA41A2"/>
    <w:rsid w:val="00AA52A9"/>
    <w:rsid w:val="00AA5AA2"/>
    <w:rsid w:val="00AA5F5C"/>
    <w:rsid w:val="00AB015A"/>
    <w:rsid w:val="00AB028F"/>
    <w:rsid w:val="00AB2B1A"/>
    <w:rsid w:val="00AB397F"/>
    <w:rsid w:val="00AB5832"/>
    <w:rsid w:val="00AB6D99"/>
    <w:rsid w:val="00AC51F2"/>
    <w:rsid w:val="00AC6E7D"/>
    <w:rsid w:val="00AC7B48"/>
    <w:rsid w:val="00AD051B"/>
    <w:rsid w:val="00AD0D73"/>
    <w:rsid w:val="00AD1E34"/>
    <w:rsid w:val="00AD3269"/>
    <w:rsid w:val="00AD62A1"/>
    <w:rsid w:val="00AD6528"/>
    <w:rsid w:val="00AE1FDB"/>
    <w:rsid w:val="00AE4599"/>
    <w:rsid w:val="00AE5066"/>
    <w:rsid w:val="00AE5E24"/>
    <w:rsid w:val="00AE61B7"/>
    <w:rsid w:val="00AE6BF5"/>
    <w:rsid w:val="00AE6CBA"/>
    <w:rsid w:val="00AE79AD"/>
    <w:rsid w:val="00AE7C40"/>
    <w:rsid w:val="00AF35E4"/>
    <w:rsid w:val="00AF4F1F"/>
    <w:rsid w:val="00AF50C3"/>
    <w:rsid w:val="00AF5CDE"/>
    <w:rsid w:val="00AF6BCD"/>
    <w:rsid w:val="00AF792F"/>
    <w:rsid w:val="00B01684"/>
    <w:rsid w:val="00B02CB9"/>
    <w:rsid w:val="00B0626C"/>
    <w:rsid w:val="00B069D7"/>
    <w:rsid w:val="00B07682"/>
    <w:rsid w:val="00B11A57"/>
    <w:rsid w:val="00B13208"/>
    <w:rsid w:val="00B13EA6"/>
    <w:rsid w:val="00B15581"/>
    <w:rsid w:val="00B163C3"/>
    <w:rsid w:val="00B171A4"/>
    <w:rsid w:val="00B17C99"/>
    <w:rsid w:val="00B211C3"/>
    <w:rsid w:val="00B2317D"/>
    <w:rsid w:val="00B23F47"/>
    <w:rsid w:val="00B244D1"/>
    <w:rsid w:val="00B24CC9"/>
    <w:rsid w:val="00B25597"/>
    <w:rsid w:val="00B25B36"/>
    <w:rsid w:val="00B267B9"/>
    <w:rsid w:val="00B2698D"/>
    <w:rsid w:val="00B302BF"/>
    <w:rsid w:val="00B33E09"/>
    <w:rsid w:val="00B34D14"/>
    <w:rsid w:val="00B41F21"/>
    <w:rsid w:val="00B47117"/>
    <w:rsid w:val="00B47C62"/>
    <w:rsid w:val="00B50708"/>
    <w:rsid w:val="00B50C68"/>
    <w:rsid w:val="00B51293"/>
    <w:rsid w:val="00B51B35"/>
    <w:rsid w:val="00B52214"/>
    <w:rsid w:val="00B52B1E"/>
    <w:rsid w:val="00B55481"/>
    <w:rsid w:val="00B56C32"/>
    <w:rsid w:val="00B57ACF"/>
    <w:rsid w:val="00B60770"/>
    <w:rsid w:val="00B64BB1"/>
    <w:rsid w:val="00B73166"/>
    <w:rsid w:val="00B73573"/>
    <w:rsid w:val="00B74103"/>
    <w:rsid w:val="00B76412"/>
    <w:rsid w:val="00B77676"/>
    <w:rsid w:val="00B8426C"/>
    <w:rsid w:val="00B868CF"/>
    <w:rsid w:val="00B87B6D"/>
    <w:rsid w:val="00B915CF"/>
    <w:rsid w:val="00B91B8D"/>
    <w:rsid w:val="00B9346C"/>
    <w:rsid w:val="00B9481A"/>
    <w:rsid w:val="00B94E90"/>
    <w:rsid w:val="00B9580D"/>
    <w:rsid w:val="00B95CE8"/>
    <w:rsid w:val="00B96E07"/>
    <w:rsid w:val="00B96E50"/>
    <w:rsid w:val="00BA2D09"/>
    <w:rsid w:val="00BA3134"/>
    <w:rsid w:val="00BA3A03"/>
    <w:rsid w:val="00BA4296"/>
    <w:rsid w:val="00BA5400"/>
    <w:rsid w:val="00BA6308"/>
    <w:rsid w:val="00BA63A7"/>
    <w:rsid w:val="00BA7FB2"/>
    <w:rsid w:val="00BB0A82"/>
    <w:rsid w:val="00BB1850"/>
    <w:rsid w:val="00BB405A"/>
    <w:rsid w:val="00BB7930"/>
    <w:rsid w:val="00BB7C94"/>
    <w:rsid w:val="00BC0A9D"/>
    <w:rsid w:val="00BC0C73"/>
    <w:rsid w:val="00BC5588"/>
    <w:rsid w:val="00BC742E"/>
    <w:rsid w:val="00BD1E90"/>
    <w:rsid w:val="00BD447A"/>
    <w:rsid w:val="00BE1B4A"/>
    <w:rsid w:val="00BE3315"/>
    <w:rsid w:val="00BE4AE2"/>
    <w:rsid w:val="00BE707A"/>
    <w:rsid w:val="00BE75FD"/>
    <w:rsid w:val="00BE7A06"/>
    <w:rsid w:val="00BF01DB"/>
    <w:rsid w:val="00BF37BD"/>
    <w:rsid w:val="00BF40ED"/>
    <w:rsid w:val="00BF5BC2"/>
    <w:rsid w:val="00C037E6"/>
    <w:rsid w:val="00C1133D"/>
    <w:rsid w:val="00C13782"/>
    <w:rsid w:val="00C15032"/>
    <w:rsid w:val="00C15E18"/>
    <w:rsid w:val="00C2127F"/>
    <w:rsid w:val="00C2184A"/>
    <w:rsid w:val="00C23A81"/>
    <w:rsid w:val="00C2656D"/>
    <w:rsid w:val="00C273C6"/>
    <w:rsid w:val="00C27A08"/>
    <w:rsid w:val="00C31312"/>
    <w:rsid w:val="00C31E36"/>
    <w:rsid w:val="00C3227B"/>
    <w:rsid w:val="00C326C6"/>
    <w:rsid w:val="00C32F66"/>
    <w:rsid w:val="00C35295"/>
    <w:rsid w:val="00C36ADD"/>
    <w:rsid w:val="00C36E74"/>
    <w:rsid w:val="00C401C7"/>
    <w:rsid w:val="00C40595"/>
    <w:rsid w:val="00C41621"/>
    <w:rsid w:val="00C41861"/>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7103"/>
    <w:rsid w:val="00C679B7"/>
    <w:rsid w:val="00C71BB9"/>
    <w:rsid w:val="00C761AA"/>
    <w:rsid w:val="00C764E9"/>
    <w:rsid w:val="00C87FB7"/>
    <w:rsid w:val="00C90BBC"/>
    <w:rsid w:val="00C921B7"/>
    <w:rsid w:val="00C93F0D"/>
    <w:rsid w:val="00C93FA7"/>
    <w:rsid w:val="00C94C28"/>
    <w:rsid w:val="00C97287"/>
    <w:rsid w:val="00C97853"/>
    <w:rsid w:val="00CA24B4"/>
    <w:rsid w:val="00CA7C84"/>
    <w:rsid w:val="00CB0247"/>
    <w:rsid w:val="00CB052E"/>
    <w:rsid w:val="00CB29E9"/>
    <w:rsid w:val="00CB3440"/>
    <w:rsid w:val="00CB3994"/>
    <w:rsid w:val="00CB47C7"/>
    <w:rsid w:val="00CC0110"/>
    <w:rsid w:val="00CC1692"/>
    <w:rsid w:val="00CC16B6"/>
    <w:rsid w:val="00CC1E0A"/>
    <w:rsid w:val="00CC391A"/>
    <w:rsid w:val="00CC3992"/>
    <w:rsid w:val="00CC4263"/>
    <w:rsid w:val="00CC5236"/>
    <w:rsid w:val="00CC637B"/>
    <w:rsid w:val="00CD1346"/>
    <w:rsid w:val="00CD138B"/>
    <w:rsid w:val="00CD3E31"/>
    <w:rsid w:val="00CD6F80"/>
    <w:rsid w:val="00CD74A3"/>
    <w:rsid w:val="00CD76EE"/>
    <w:rsid w:val="00CE0527"/>
    <w:rsid w:val="00CE2BE6"/>
    <w:rsid w:val="00CE2D0E"/>
    <w:rsid w:val="00CE4665"/>
    <w:rsid w:val="00CE5B23"/>
    <w:rsid w:val="00CE5EF3"/>
    <w:rsid w:val="00CE671C"/>
    <w:rsid w:val="00CF04EE"/>
    <w:rsid w:val="00CF0725"/>
    <w:rsid w:val="00CF3BF7"/>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17EC3"/>
    <w:rsid w:val="00D20FF4"/>
    <w:rsid w:val="00D2417D"/>
    <w:rsid w:val="00D24C1C"/>
    <w:rsid w:val="00D24D2C"/>
    <w:rsid w:val="00D32668"/>
    <w:rsid w:val="00D35881"/>
    <w:rsid w:val="00D36317"/>
    <w:rsid w:val="00D41823"/>
    <w:rsid w:val="00D43F1B"/>
    <w:rsid w:val="00D448CD"/>
    <w:rsid w:val="00D4784F"/>
    <w:rsid w:val="00D519B2"/>
    <w:rsid w:val="00D54BCE"/>
    <w:rsid w:val="00D62374"/>
    <w:rsid w:val="00D65367"/>
    <w:rsid w:val="00D657D7"/>
    <w:rsid w:val="00D667C2"/>
    <w:rsid w:val="00D7290C"/>
    <w:rsid w:val="00D741C9"/>
    <w:rsid w:val="00D76C6A"/>
    <w:rsid w:val="00D82DB6"/>
    <w:rsid w:val="00D83B61"/>
    <w:rsid w:val="00D84B7F"/>
    <w:rsid w:val="00D85362"/>
    <w:rsid w:val="00D87A9B"/>
    <w:rsid w:val="00D9272B"/>
    <w:rsid w:val="00D92E5E"/>
    <w:rsid w:val="00D948BC"/>
    <w:rsid w:val="00D97B62"/>
    <w:rsid w:val="00D97B9D"/>
    <w:rsid w:val="00DA0E01"/>
    <w:rsid w:val="00DA1A20"/>
    <w:rsid w:val="00DA34A8"/>
    <w:rsid w:val="00DA65DF"/>
    <w:rsid w:val="00DA6846"/>
    <w:rsid w:val="00DA6AF4"/>
    <w:rsid w:val="00DA7DA5"/>
    <w:rsid w:val="00DB073B"/>
    <w:rsid w:val="00DB0BC2"/>
    <w:rsid w:val="00DB75F9"/>
    <w:rsid w:val="00DB78F0"/>
    <w:rsid w:val="00DC0CEA"/>
    <w:rsid w:val="00DC2E43"/>
    <w:rsid w:val="00DC4CBD"/>
    <w:rsid w:val="00DC5426"/>
    <w:rsid w:val="00DD095C"/>
    <w:rsid w:val="00DD1020"/>
    <w:rsid w:val="00DD1330"/>
    <w:rsid w:val="00DD2BEA"/>
    <w:rsid w:val="00DD4A2E"/>
    <w:rsid w:val="00DD4B3E"/>
    <w:rsid w:val="00DE0B83"/>
    <w:rsid w:val="00DE1A81"/>
    <w:rsid w:val="00DE1C13"/>
    <w:rsid w:val="00DE2928"/>
    <w:rsid w:val="00DE4E10"/>
    <w:rsid w:val="00DE6D36"/>
    <w:rsid w:val="00DF2C9F"/>
    <w:rsid w:val="00DF528C"/>
    <w:rsid w:val="00DF6D1D"/>
    <w:rsid w:val="00E01FAD"/>
    <w:rsid w:val="00E02ABF"/>
    <w:rsid w:val="00E0453B"/>
    <w:rsid w:val="00E04AE0"/>
    <w:rsid w:val="00E06741"/>
    <w:rsid w:val="00E07E54"/>
    <w:rsid w:val="00E14995"/>
    <w:rsid w:val="00E179CD"/>
    <w:rsid w:val="00E23D82"/>
    <w:rsid w:val="00E23E8D"/>
    <w:rsid w:val="00E2556C"/>
    <w:rsid w:val="00E2709B"/>
    <w:rsid w:val="00E317CE"/>
    <w:rsid w:val="00E32673"/>
    <w:rsid w:val="00E35755"/>
    <w:rsid w:val="00E37F98"/>
    <w:rsid w:val="00E4165A"/>
    <w:rsid w:val="00E46559"/>
    <w:rsid w:val="00E465F4"/>
    <w:rsid w:val="00E503DC"/>
    <w:rsid w:val="00E50423"/>
    <w:rsid w:val="00E55F9E"/>
    <w:rsid w:val="00E5700C"/>
    <w:rsid w:val="00E5736A"/>
    <w:rsid w:val="00E61116"/>
    <w:rsid w:val="00E6670C"/>
    <w:rsid w:val="00E667F2"/>
    <w:rsid w:val="00E776E8"/>
    <w:rsid w:val="00E9069A"/>
    <w:rsid w:val="00E916F3"/>
    <w:rsid w:val="00E92C1F"/>
    <w:rsid w:val="00E946E7"/>
    <w:rsid w:val="00E95D4B"/>
    <w:rsid w:val="00E971C4"/>
    <w:rsid w:val="00EA2A60"/>
    <w:rsid w:val="00EA3DAA"/>
    <w:rsid w:val="00EB0005"/>
    <w:rsid w:val="00EB199F"/>
    <w:rsid w:val="00EB1E78"/>
    <w:rsid w:val="00EC23F7"/>
    <w:rsid w:val="00EC2B04"/>
    <w:rsid w:val="00EC48A5"/>
    <w:rsid w:val="00EC4BD8"/>
    <w:rsid w:val="00EC4FC6"/>
    <w:rsid w:val="00EC58D2"/>
    <w:rsid w:val="00EC63EB"/>
    <w:rsid w:val="00EC74EF"/>
    <w:rsid w:val="00ED412F"/>
    <w:rsid w:val="00ED5729"/>
    <w:rsid w:val="00EE0879"/>
    <w:rsid w:val="00EE0A58"/>
    <w:rsid w:val="00EE30BE"/>
    <w:rsid w:val="00EE46E6"/>
    <w:rsid w:val="00EF148B"/>
    <w:rsid w:val="00EF36B2"/>
    <w:rsid w:val="00EF4A77"/>
    <w:rsid w:val="00EF6727"/>
    <w:rsid w:val="00F007EA"/>
    <w:rsid w:val="00F018F4"/>
    <w:rsid w:val="00F05E72"/>
    <w:rsid w:val="00F067DD"/>
    <w:rsid w:val="00F1246B"/>
    <w:rsid w:val="00F12AF2"/>
    <w:rsid w:val="00F13273"/>
    <w:rsid w:val="00F14836"/>
    <w:rsid w:val="00F1654A"/>
    <w:rsid w:val="00F201EC"/>
    <w:rsid w:val="00F208A9"/>
    <w:rsid w:val="00F22FE5"/>
    <w:rsid w:val="00F2552A"/>
    <w:rsid w:val="00F30A4D"/>
    <w:rsid w:val="00F41AF1"/>
    <w:rsid w:val="00F41D75"/>
    <w:rsid w:val="00F42BDA"/>
    <w:rsid w:val="00F452C7"/>
    <w:rsid w:val="00F45A52"/>
    <w:rsid w:val="00F45B3B"/>
    <w:rsid w:val="00F511E9"/>
    <w:rsid w:val="00F5139D"/>
    <w:rsid w:val="00F53ABD"/>
    <w:rsid w:val="00F55E53"/>
    <w:rsid w:val="00F613F1"/>
    <w:rsid w:val="00F63DAC"/>
    <w:rsid w:val="00F66191"/>
    <w:rsid w:val="00F66798"/>
    <w:rsid w:val="00F735E4"/>
    <w:rsid w:val="00F7454F"/>
    <w:rsid w:val="00F77988"/>
    <w:rsid w:val="00F77F48"/>
    <w:rsid w:val="00F8353E"/>
    <w:rsid w:val="00F846C7"/>
    <w:rsid w:val="00F8731A"/>
    <w:rsid w:val="00F9132F"/>
    <w:rsid w:val="00F91838"/>
    <w:rsid w:val="00F929BF"/>
    <w:rsid w:val="00F96372"/>
    <w:rsid w:val="00F97C00"/>
    <w:rsid w:val="00FA6571"/>
    <w:rsid w:val="00FA7930"/>
    <w:rsid w:val="00FB0A67"/>
    <w:rsid w:val="00FB2199"/>
    <w:rsid w:val="00FB30F1"/>
    <w:rsid w:val="00FB53E7"/>
    <w:rsid w:val="00FD2672"/>
    <w:rsid w:val="00FD29B0"/>
    <w:rsid w:val="00FD2A8A"/>
    <w:rsid w:val="00FD4389"/>
    <w:rsid w:val="00FD78E1"/>
    <w:rsid w:val="00FE1290"/>
    <w:rsid w:val="00FE429D"/>
    <w:rsid w:val="00FE7BE7"/>
    <w:rsid w:val="00FF3847"/>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s>
</file>

<file path=word/webSettings.xml><?xml version="1.0" encoding="utf-8"?>
<w:webSettings xmlns:r="http://schemas.openxmlformats.org/officeDocument/2006/relationships" xmlns:w="http://schemas.openxmlformats.org/wordprocessingml/2006/main">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a.Albert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83C2-50F8-4DF1-B3CC-86387AB2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1350</Words>
  <Characters>8875</Characters>
  <Application>Microsoft Office Word</Application>
  <DocSecurity>0</DocSecurity>
  <Lines>493</Lines>
  <Paragraphs>249</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9976</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Arta Alberta</dc:creator>
  <dc:description>A.Alberta
67330257,
Arta.Alberta@km.gov.lv</dc:description>
  <cp:lastModifiedBy>Arta Alberta</cp:lastModifiedBy>
  <cp:revision>21</cp:revision>
  <cp:lastPrinted>2012-12-12T14:54:00Z</cp:lastPrinted>
  <dcterms:created xsi:type="dcterms:W3CDTF">2012-12-12T14:08:00Z</dcterms:created>
  <dcterms:modified xsi:type="dcterms:W3CDTF">2012-12-14T09:17:00Z</dcterms:modified>
</cp:coreProperties>
</file>