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90" w:rsidRPr="00C80A21" w:rsidRDefault="00090490" w:rsidP="00090490">
      <w:pPr>
        <w:jc w:val="center"/>
        <w:outlineLvl w:val="0"/>
        <w:rPr>
          <w:b/>
          <w:sz w:val="28"/>
          <w:szCs w:val="28"/>
        </w:rPr>
      </w:pPr>
      <w:bookmarkStart w:id="0" w:name="OLE_LINK1"/>
      <w:bookmarkStart w:id="1" w:name="OLE_LINK2"/>
      <w:bookmarkStart w:id="2" w:name="OLE_LINK7"/>
      <w:bookmarkStart w:id="3" w:name="OLE_LINK8"/>
      <w:bookmarkStart w:id="4" w:name="OLE_LINK5"/>
      <w:bookmarkStart w:id="5" w:name="OLE_LINK6"/>
      <w:bookmarkStart w:id="6" w:name="OLE_LINK3"/>
      <w:bookmarkStart w:id="7" w:name="OLE_LINK4"/>
      <w:r w:rsidRPr="00C80A21">
        <w:rPr>
          <w:b/>
          <w:sz w:val="28"/>
          <w:szCs w:val="28"/>
        </w:rPr>
        <w:t xml:space="preserve">Ministru kabineta </w:t>
      </w:r>
      <w:r w:rsidR="00750AFF" w:rsidRPr="00C80A21">
        <w:rPr>
          <w:b/>
          <w:sz w:val="28"/>
          <w:szCs w:val="28"/>
        </w:rPr>
        <w:t>rīkojuma</w:t>
      </w:r>
      <w:r w:rsidRPr="00C80A21">
        <w:rPr>
          <w:b/>
          <w:sz w:val="28"/>
          <w:szCs w:val="28"/>
        </w:rPr>
        <w:t xml:space="preserve"> projekt</w:t>
      </w:r>
      <w:r w:rsidR="00750AFF" w:rsidRPr="00C80A21">
        <w:rPr>
          <w:b/>
          <w:sz w:val="28"/>
          <w:szCs w:val="28"/>
        </w:rPr>
        <w:t xml:space="preserve">a </w:t>
      </w:r>
    </w:p>
    <w:p w:rsidR="00090490" w:rsidRPr="00C80A21" w:rsidRDefault="00090490" w:rsidP="000F3C79">
      <w:pPr>
        <w:jc w:val="center"/>
        <w:rPr>
          <w:b/>
          <w:bCs/>
          <w:sz w:val="28"/>
          <w:szCs w:val="28"/>
        </w:rPr>
      </w:pPr>
      <w:r w:rsidRPr="00C80A21">
        <w:rPr>
          <w:b/>
          <w:sz w:val="28"/>
          <w:szCs w:val="28"/>
        </w:rPr>
        <w:t>„</w:t>
      </w:r>
      <w:r w:rsidR="000F3C79" w:rsidRPr="00C80A21">
        <w:rPr>
          <w:b/>
          <w:sz w:val="28"/>
          <w:szCs w:val="28"/>
        </w:rPr>
        <w:t xml:space="preserve">Par Nacionālās identitātes, pilsoniskās sabiedrības un integrācijas politikas pamatnostādņu īstenošanas uzraudzības </w:t>
      </w:r>
      <w:r w:rsidR="00DA4883">
        <w:rPr>
          <w:b/>
          <w:bCs/>
          <w:sz w:val="28"/>
          <w:szCs w:val="28"/>
        </w:rPr>
        <w:t>padomes sastāvu</w:t>
      </w:r>
      <w:r w:rsidRPr="00C80A21">
        <w:rPr>
          <w:b/>
          <w:sz w:val="28"/>
          <w:szCs w:val="28"/>
        </w:rPr>
        <w:t>”</w:t>
      </w:r>
    </w:p>
    <w:p w:rsidR="00090490" w:rsidRPr="00C80A21" w:rsidRDefault="00090490" w:rsidP="00090490">
      <w:pPr>
        <w:jc w:val="center"/>
        <w:rPr>
          <w:b/>
          <w:sz w:val="28"/>
          <w:szCs w:val="28"/>
        </w:rPr>
      </w:pPr>
      <w:r w:rsidRPr="00C80A21">
        <w:rPr>
          <w:b/>
          <w:sz w:val="28"/>
          <w:szCs w:val="28"/>
        </w:rPr>
        <w:t>sākotnējās ietekmes novērtējuma ziņojums (anotācija)</w:t>
      </w:r>
      <w:bookmarkEnd w:id="0"/>
      <w:bookmarkEnd w:id="1"/>
      <w:bookmarkEnd w:id="2"/>
      <w:bookmarkEnd w:id="3"/>
    </w:p>
    <w:bookmarkEnd w:id="4"/>
    <w:bookmarkEnd w:id="5"/>
    <w:p w:rsidR="00090490" w:rsidRPr="00C80A21" w:rsidRDefault="00090490" w:rsidP="00A53484">
      <w:pPr>
        <w:ind w:left="284"/>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
        <w:gridCol w:w="2635"/>
        <w:gridCol w:w="5855"/>
      </w:tblGrid>
      <w:tr w:rsidR="00090490" w:rsidRPr="00C80A21" w:rsidTr="00472635">
        <w:tc>
          <w:tcPr>
            <w:tcW w:w="5000" w:type="pct"/>
            <w:gridSpan w:val="3"/>
            <w:vAlign w:val="center"/>
          </w:tcPr>
          <w:bookmarkEnd w:id="6"/>
          <w:bookmarkEnd w:id="7"/>
          <w:p w:rsidR="00090490" w:rsidRPr="00C80A21" w:rsidRDefault="00090490" w:rsidP="00E35F46">
            <w:pPr>
              <w:pStyle w:val="naisnod"/>
              <w:spacing w:before="0" w:after="0"/>
              <w:rPr>
                <w:sz w:val="28"/>
                <w:szCs w:val="28"/>
              </w:rPr>
            </w:pPr>
            <w:r w:rsidRPr="00C80A21">
              <w:rPr>
                <w:bCs w:val="0"/>
                <w:color w:val="000000"/>
                <w:sz w:val="28"/>
                <w:szCs w:val="28"/>
              </w:rPr>
              <w:t>I. Tiesību akta projekta izstrādes nepieciešamība</w:t>
            </w:r>
          </w:p>
        </w:tc>
      </w:tr>
      <w:tr w:rsidR="00090490" w:rsidRPr="00C80A21" w:rsidTr="00472635">
        <w:trPr>
          <w:trHeight w:val="630"/>
        </w:trPr>
        <w:tc>
          <w:tcPr>
            <w:tcW w:w="325" w:type="pct"/>
          </w:tcPr>
          <w:p w:rsidR="00090490" w:rsidRPr="00C80A21" w:rsidRDefault="00090490" w:rsidP="00E35F46">
            <w:pPr>
              <w:jc w:val="center"/>
              <w:rPr>
                <w:color w:val="000000"/>
                <w:sz w:val="28"/>
                <w:szCs w:val="28"/>
              </w:rPr>
            </w:pPr>
            <w:r w:rsidRPr="00C80A21">
              <w:rPr>
                <w:color w:val="000000"/>
                <w:sz w:val="28"/>
                <w:szCs w:val="28"/>
              </w:rPr>
              <w:t>1.</w:t>
            </w:r>
          </w:p>
        </w:tc>
        <w:tc>
          <w:tcPr>
            <w:tcW w:w="1451" w:type="pct"/>
          </w:tcPr>
          <w:p w:rsidR="00090490" w:rsidRPr="00C80A21" w:rsidRDefault="00090490" w:rsidP="00FE5B02">
            <w:pPr>
              <w:ind w:left="164" w:right="136"/>
              <w:jc w:val="both"/>
              <w:rPr>
                <w:color w:val="000000"/>
                <w:sz w:val="28"/>
                <w:szCs w:val="28"/>
              </w:rPr>
            </w:pPr>
            <w:r w:rsidRPr="00C80A21">
              <w:rPr>
                <w:color w:val="000000"/>
                <w:sz w:val="28"/>
                <w:szCs w:val="28"/>
              </w:rPr>
              <w:t>Pamatojums</w:t>
            </w:r>
          </w:p>
        </w:tc>
        <w:tc>
          <w:tcPr>
            <w:tcW w:w="3224" w:type="pct"/>
            <w:shd w:val="clear" w:color="auto" w:fill="auto"/>
          </w:tcPr>
          <w:p w:rsidR="00090490" w:rsidRPr="00C80A21" w:rsidRDefault="00090490" w:rsidP="00814F48">
            <w:pPr>
              <w:ind w:left="147" w:right="136" w:firstLine="562"/>
              <w:jc w:val="both"/>
              <w:rPr>
                <w:b/>
                <w:sz w:val="28"/>
                <w:szCs w:val="28"/>
              </w:rPr>
            </w:pPr>
            <w:r w:rsidRPr="00C80A21">
              <w:rPr>
                <w:sz w:val="28"/>
                <w:szCs w:val="28"/>
              </w:rPr>
              <w:t xml:space="preserve">Ministru kabineta </w:t>
            </w:r>
            <w:r w:rsidR="00750AFF" w:rsidRPr="00C80A21">
              <w:rPr>
                <w:sz w:val="28"/>
                <w:szCs w:val="28"/>
              </w:rPr>
              <w:t>rīkojuma</w:t>
            </w:r>
            <w:r w:rsidRPr="00C80A21">
              <w:rPr>
                <w:sz w:val="28"/>
                <w:szCs w:val="28"/>
              </w:rPr>
              <w:t xml:space="preserve"> projekts „</w:t>
            </w:r>
            <w:r w:rsidR="00A47B29" w:rsidRPr="00C80A21">
              <w:rPr>
                <w:bCs/>
                <w:sz w:val="28"/>
                <w:szCs w:val="28"/>
              </w:rPr>
              <w:t>Par</w:t>
            </w:r>
            <w:r w:rsidR="000F3C79" w:rsidRPr="00C80A21">
              <w:rPr>
                <w:b/>
                <w:sz w:val="28"/>
                <w:szCs w:val="28"/>
              </w:rPr>
              <w:t xml:space="preserve"> </w:t>
            </w:r>
            <w:r w:rsidR="000F3C79" w:rsidRPr="00C80A21">
              <w:rPr>
                <w:sz w:val="28"/>
                <w:szCs w:val="28"/>
              </w:rPr>
              <w:t>Nacionālās identitātes, pilsoniskās sabiedrības un integrācijas politikas pamatnostādņu īstenošanas uzraudzības</w:t>
            </w:r>
            <w:r w:rsidR="000F3C79" w:rsidRPr="00C80A21">
              <w:rPr>
                <w:b/>
                <w:sz w:val="28"/>
                <w:szCs w:val="28"/>
              </w:rPr>
              <w:t xml:space="preserve"> </w:t>
            </w:r>
            <w:r w:rsidR="00A47B29" w:rsidRPr="00C80A21">
              <w:rPr>
                <w:bCs/>
                <w:sz w:val="28"/>
                <w:szCs w:val="28"/>
              </w:rPr>
              <w:t>padom</w:t>
            </w:r>
            <w:r w:rsidR="00814F48">
              <w:rPr>
                <w:bCs/>
                <w:sz w:val="28"/>
                <w:szCs w:val="28"/>
              </w:rPr>
              <w:t>es sastāvu</w:t>
            </w:r>
            <w:r w:rsidRPr="00C80A21">
              <w:rPr>
                <w:sz w:val="28"/>
                <w:szCs w:val="28"/>
              </w:rPr>
              <w:t xml:space="preserve">” (turpmāk – </w:t>
            </w:r>
            <w:r w:rsidR="00AE328A" w:rsidRPr="00C80A21">
              <w:rPr>
                <w:sz w:val="28"/>
                <w:szCs w:val="28"/>
              </w:rPr>
              <w:t>P</w:t>
            </w:r>
            <w:r w:rsidR="00DA4883">
              <w:rPr>
                <w:sz w:val="28"/>
                <w:szCs w:val="28"/>
              </w:rPr>
              <w:t>rojekts) izstrādāts</w:t>
            </w:r>
            <w:r w:rsidRPr="00C80A21">
              <w:rPr>
                <w:sz w:val="28"/>
                <w:szCs w:val="28"/>
              </w:rPr>
              <w:t xml:space="preserve"> </w:t>
            </w:r>
            <w:r w:rsidR="00E31E79" w:rsidRPr="00C80A21">
              <w:rPr>
                <w:sz w:val="28"/>
                <w:szCs w:val="28"/>
              </w:rPr>
              <w:t>saskaņā ar Ministru kabineta 2012.gada 13.novembra noteikumu Nr.764 „Nacionālās identitātes, pilsoniskās sabiedrības un integrācijas politikas pamatnostādņu īstenošanas uzraudzības padomes nolikums”</w:t>
            </w:r>
            <w:r w:rsidR="00E35F46" w:rsidRPr="00C80A21">
              <w:rPr>
                <w:sz w:val="28"/>
                <w:szCs w:val="28"/>
              </w:rPr>
              <w:t xml:space="preserve"> (turpmāk – MK noteikumi) </w:t>
            </w:r>
            <w:r w:rsidR="00E31E79" w:rsidRPr="00C80A21">
              <w:rPr>
                <w:sz w:val="28"/>
                <w:szCs w:val="28"/>
              </w:rPr>
              <w:t>11.punktu.</w:t>
            </w:r>
          </w:p>
        </w:tc>
      </w:tr>
      <w:tr w:rsidR="00090490" w:rsidRPr="00C80A21" w:rsidTr="00472635">
        <w:trPr>
          <w:trHeight w:val="472"/>
        </w:trPr>
        <w:tc>
          <w:tcPr>
            <w:tcW w:w="325" w:type="pct"/>
          </w:tcPr>
          <w:p w:rsidR="00090490" w:rsidRPr="00C80A21" w:rsidRDefault="00090490" w:rsidP="00E35F46">
            <w:pPr>
              <w:jc w:val="center"/>
              <w:rPr>
                <w:color w:val="000000"/>
                <w:sz w:val="28"/>
                <w:szCs w:val="28"/>
              </w:rPr>
            </w:pPr>
            <w:r w:rsidRPr="00C80A21">
              <w:rPr>
                <w:color w:val="000000"/>
                <w:sz w:val="28"/>
                <w:szCs w:val="28"/>
              </w:rPr>
              <w:t>2.</w:t>
            </w:r>
          </w:p>
        </w:tc>
        <w:tc>
          <w:tcPr>
            <w:tcW w:w="1451" w:type="pct"/>
          </w:tcPr>
          <w:p w:rsidR="00090490" w:rsidRPr="00C80A21" w:rsidRDefault="00090490" w:rsidP="00FE5B02">
            <w:pPr>
              <w:ind w:left="164" w:right="136"/>
              <w:rPr>
                <w:color w:val="000000"/>
                <w:sz w:val="28"/>
                <w:szCs w:val="28"/>
              </w:rPr>
            </w:pPr>
            <w:r w:rsidRPr="00C80A21">
              <w:rPr>
                <w:color w:val="000000"/>
                <w:sz w:val="28"/>
                <w:szCs w:val="28"/>
              </w:rPr>
              <w:t>Pašreizējā situācija un problēmas</w:t>
            </w:r>
          </w:p>
        </w:tc>
        <w:tc>
          <w:tcPr>
            <w:tcW w:w="3224" w:type="pct"/>
            <w:shd w:val="clear" w:color="auto" w:fill="auto"/>
          </w:tcPr>
          <w:p w:rsidR="00DA4883" w:rsidRPr="00DA4883" w:rsidRDefault="00DA4883" w:rsidP="00DA4883">
            <w:pPr>
              <w:ind w:left="147" w:right="142" w:firstLine="562"/>
              <w:jc w:val="both"/>
              <w:rPr>
                <w:sz w:val="28"/>
                <w:szCs w:val="28"/>
              </w:rPr>
            </w:pPr>
            <w:r>
              <w:rPr>
                <w:sz w:val="28"/>
                <w:szCs w:val="28"/>
              </w:rPr>
              <w:t>MK noteikumu 5</w:t>
            </w:r>
            <w:r w:rsidR="00A31E13" w:rsidRPr="00C80A21">
              <w:rPr>
                <w:sz w:val="28"/>
                <w:szCs w:val="28"/>
              </w:rPr>
              <w:t>.punkt</w:t>
            </w:r>
            <w:r w:rsidR="009327BB" w:rsidRPr="00C80A21">
              <w:rPr>
                <w:sz w:val="28"/>
                <w:szCs w:val="28"/>
              </w:rPr>
              <w:t>s</w:t>
            </w:r>
            <w:r w:rsidR="00A31E13" w:rsidRPr="00C80A21">
              <w:rPr>
                <w:sz w:val="28"/>
                <w:szCs w:val="28"/>
              </w:rPr>
              <w:t xml:space="preserve"> </w:t>
            </w:r>
            <w:r w:rsidR="009327BB" w:rsidRPr="00C80A21">
              <w:rPr>
                <w:sz w:val="28"/>
                <w:szCs w:val="28"/>
              </w:rPr>
              <w:t>nosaka</w:t>
            </w:r>
            <w:r w:rsidR="00A31E13" w:rsidRPr="00C80A21">
              <w:rPr>
                <w:sz w:val="28"/>
                <w:szCs w:val="28"/>
              </w:rPr>
              <w:t>, ka</w:t>
            </w:r>
            <w:r w:rsidR="009327BB" w:rsidRPr="00C80A21">
              <w:rPr>
                <w:sz w:val="28"/>
                <w:szCs w:val="28"/>
              </w:rPr>
              <w:t xml:space="preserve"> Nacionālās identitātes, pilsoniskās sabiedrības un integrācijas politikas pamatnostādņu īstenošanas uzraudzības</w:t>
            </w:r>
            <w:r w:rsidR="009327BB" w:rsidRPr="00C80A21">
              <w:rPr>
                <w:b/>
                <w:sz w:val="28"/>
                <w:szCs w:val="28"/>
              </w:rPr>
              <w:t xml:space="preserve"> </w:t>
            </w:r>
            <w:r>
              <w:rPr>
                <w:bCs/>
                <w:sz w:val="28"/>
                <w:szCs w:val="28"/>
              </w:rPr>
              <w:t>padomes</w:t>
            </w:r>
            <w:r w:rsidR="009327BB" w:rsidRPr="00C80A21">
              <w:rPr>
                <w:bCs/>
                <w:sz w:val="28"/>
                <w:szCs w:val="28"/>
              </w:rPr>
              <w:t xml:space="preserve"> (turpmāk – padome) </w:t>
            </w:r>
            <w:r w:rsidRPr="00DA4883">
              <w:rPr>
                <w:bCs/>
                <w:sz w:val="28"/>
                <w:szCs w:val="28"/>
              </w:rPr>
              <w:t xml:space="preserve">sastāvā ietilpst padomes vadītājs un </w:t>
            </w:r>
            <w:r w:rsidR="009327BB" w:rsidRPr="00DA4883">
              <w:rPr>
                <w:bCs/>
                <w:sz w:val="28"/>
                <w:szCs w:val="28"/>
              </w:rPr>
              <w:t xml:space="preserve">24 padomes locekļi. </w:t>
            </w:r>
            <w:r w:rsidRPr="00DA4883">
              <w:rPr>
                <w:sz w:val="28"/>
                <w:szCs w:val="28"/>
              </w:rPr>
              <w:t>Atbilstoši M</w:t>
            </w:r>
            <w:r>
              <w:rPr>
                <w:sz w:val="28"/>
                <w:szCs w:val="28"/>
              </w:rPr>
              <w:t>K noteikumu 6.punktam padomes vadītājs ir kultūras ministrs.</w:t>
            </w:r>
          </w:p>
          <w:p w:rsidR="009327BB" w:rsidRPr="00C80A21" w:rsidRDefault="00DA4883" w:rsidP="00DA4883">
            <w:pPr>
              <w:ind w:left="147" w:right="142" w:firstLine="562"/>
              <w:jc w:val="both"/>
              <w:rPr>
                <w:bCs/>
                <w:sz w:val="28"/>
                <w:szCs w:val="28"/>
              </w:rPr>
            </w:pPr>
            <w:r w:rsidRPr="00DA4883">
              <w:rPr>
                <w:sz w:val="28"/>
                <w:szCs w:val="28"/>
              </w:rPr>
              <w:t>Saskaņā ar MK noteikumu 11.punktu p</w:t>
            </w:r>
            <w:r w:rsidRPr="00DA4883">
              <w:rPr>
                <w:bCs/>
                <w:sz w:val="28"/>
                <w:szCs w:val="28"/>
              </w:rPr>
              <w:t>adomes personālsastāvu pēc saskaņošanas ar attiecīgajām institūcijām ar rīkojumu apstiprina Ministru kabinets.</w:t>
            </w:r>
          </w:p>
          <w:p w:rsidR="00632B45" w:rsidRDefault="00DA4883" w:rsidP="00DA4883">
            <w:pPr>
              <w:ind w:left="147" w:right="142" w:firstLine="562"/>
              <w:jc w:val="both"/>
              <w:rPr>
                <w:sz w:val="28"/>
                <w:szCs w:val="28"/>
              </w:rPr>
            </w:pPr>
            <w:r>
              <w:rPr>
                <w:sz w:val="28"/>
                <w:szCs w:val="28"/>
              </w:rPr>
              <w:t>Atbilstoši MK noteikumu 7</w:t>
            </w:r>
            <w:r w:rsidRPr="00DA4883">
              <w:rPr>
                <w:sz w:val="28"/>
                <w:szCs w:val="28"/>
              </w:rPr>
              <w:t>.punkt</w:t>
            </w:r>
            <w:r>
              <w:rPr>
                <w:sz w:val="28"/>
                <w:szCs w:val="28"/>
              </w:rPr>
              <w:t>am pārstāvi darbam padomē</w:t>
            </w:r>
            <w:r w:rsidR="005C2098" w:rsidRPr="00C80A21">
              <w:rPr>
                <w:sz w:val="28"/>
                <w:szCs w:val="28"/>
              </w:rPr>
              <w:t xml:space="preserve"> </w:t>
            </w:r>
            <w:r>
              <w:rPr>
                <w:sz w:val="28"/>
                <w:szCs w:val="28"/>
              </w:rPr>
              <w:t>ir deleģēj</w:t>
            </w:r>
            <w:r w:rsidR="00D56863">
              <w:rPr>
                <w:sz w:val="28"/>
                <w:szCs w:val="28"/>
              </w:rPr>
              <w:t>uši:</w:t>
            </w:r>
            <w:r>
              <w:rPr>
                <w:sz w:val="28"/>
                <w:szCs w:val="28"/>
              </w:rPr>
              <w:t xml:space="preserve"> Ministru prezidenta birojs, Aizsardzības ministrija</w:t>
            </w:r>
            <w:r w:rsidR="005C2098" w:rsidRPr="00C80A21">
              <w:rPr>
                <w:sz w:val="28"/>
                <w:szCs w:val="28"/>
              </w:rPr>
              <w:t xml:space="preserve">, </w:t>
            </w:r>
            <w:r>
              <w:rPr>
                <w:sz w:val="28"/>
                <w:szCs w:val="28"/>
              </w:rPr>
              <w:t>Ārlietu ministrija, Finanšu ministrija, Iekšlietu ministrija</w:t>
            </w:r>
            <w:r w:rsidR="005C2098" w:rsidRPr="00C80A21">
              <w:rPr>
                <w:sz w:val="28"/>
                <w:szCs w:val="28"/>
              </w:rPr>
              <w:t>, Izglītības un zinātnes</w:t>
            </w:r>
            <w:r>
              <w:rPr>
                <w:sz w:val="28"/>
                <w:szCs w:val="28"/>
              </w:rPr>
              <w:t xml:space="preserve"> ministrija</w:t>
            </w:r>
            <w:r w:rsidR="005C2098" w:rsidRPr="00C80A21">
              <w:rPr>
                <w:sz w:val="28"/>
                <w:szCs w:val="28"/>
              </w:rPr>
              <w:t xml:space="preserve">, </w:t>
            </w:r>
            <w:r>
              <w:rPr>
                <w:sz w:val="28"/>
                <w:szCs w:val="28"/>
              </w:rPr>
              <w:t>Labklājības ministrija, Satiksmes ministrija, Tieslietu ministrija</w:t>
            </w:r>
            <w:r w:rsidR="005C2098" w:rsidRPr="00C80A21">
              <w:rPr>
                <w:sz w:val="28"/>
                <w:szCs w:val="28"/>
              </w:rPr>
              <w:t>, Vides aizsardzības un r</w:t>
            </w:r>
            <w:r>
              <w:rPr>
                <w:sz w:val="28"/>
                <w:szCs w:val="28"/>
              </w:rPr>
              <w:t>eģionālās attīstības ministrija, Valsts kanceleja, Sabiedrības integrācijas fonds, Nacionālā</w:t>
            </w:r>
            <w:r w:rsidR="005C2098" w:rsidRPr="00C80A21">
              <w:rPr>
                <w:sz w:val="28"/>
                <w:szCs w:val="28"/>
              </w:rPr>
              <w:t xml:space="preserve"> elektronisko plašsaziņas līdzekļu padome, Latvij</w:t>
            </w:r>
            <w:r>
              <w:rPr>
                <w:sz w:val="28"/>
                <w:szCs w:val="28"/>
              </w:rPr>
              <w:t>as Brīvo arodbiedrību savienība</w:t>
            </w:r>
            <w:r w:rsidR="005C2098" w:rsidRPr="00C80A21">
              <w:rPr>
                <w:sz w:val="28"/>
                <w:szCs w:val="28"/>
              </w:rPr>
              <w:t>, Latv</w:t>
            </w:r>
            <w:r>
              <w:rPr>
                <w:sz w:val="28"/>
                <w:szCs w:val="28"/>
              </w:rPr>
              <w:t>ijas Darba devēju konfederācija</w:t>
            </w:r>
            <w:r w:rsidR="005C2098" w:rsidRPr="00C80A21">
              <w:rPr>
                <w:sz w:val="28"/>
                <w:szCs w:val="28"/>
              </w:rPr>
              <w:t xml:space="preserve"> u</w:t>
            </w:r>
            <w:r w:rsidR="00632B45">
              <w:rPr>
                <w:sz w:val="28"/>
                <w:szCs w:val="28"/>
              </w:rPr>
              <w:t>n Latvijas Pašvaldību savienība, kā arī padomē locekļa statusā iekļauts arī Kultūras ministrijas pārstāvis.</w:t>
            </w:r>
            <w:r w:rsidR="005C2098" w:rsidRPr="00C80A21">
              <w:rPr>
                <w:sz w:val="28"/>
                <w:szCs w:val="28"/>
              </w:rPr>
              <w:t xml:space="preserve"> </w:t>
            </w:r>
          </w:p>
          <w:p w:rsidR="00632B45" w:rsidRDefault="00632B45" w:rsidP="00DA4883">
            <w:pPr>
              <w:ind w:left="147" w:right="142" w:firstLine="562"/>
              <w:jc w:val="both"/>
              <w:rPr>
                <w:sz w:val="28"/>
                <w:szCs w:val="28"/>
              </w:rPr>
            </w:pPr>
            <w:r>
              <w:rPr>
                <w:sz w:val="28"/>
                <w:szCs w:val="28"/>
              </w:rPr>
              <w:t xml:space="preserve">Lai nodrošinātu MK noteikumu 5.19. un </w:t>
            </w:r>
            <w:r>
              <w:rPr>
                <w:sz w:val="28"/>
                <w:szCs w:val="28"/>
              </w:rPr>
              <w:lastRenderedPageBreak/>
              <w:t xml:space="preserve">5.20.apakšpunktā minēto pārstāvju izvirzīšanu darbam padomē, Kultūras ministrija MK noteikumu 8.punktā noteiktajā kārtībā organizēja konkursu </w:t>
            </w:r>
            <w:r w:rsidRPr="00C80A21">
              <w:rPr>
                <w:sz w:val="28"/>
                <w:szCs w:val="28"/>
              </w:rPr>
              <w:t>„Par nevalstisko organizāciju, augstākās izglītības un pētniecības iestāžu pārstāvju atlasi darbam Nacionālās identitātes, pilsoniskās sabiedrības un integrācijas politikas pamatnostādņu īstenošanas uzraudzības padomē”</w:t>
            </w:r>
            <w:r>
              <w:rPr>
                <w:sz w:val="28"/>
                <w:szCs w:val="28"/>
              </w:rPr>
              <w:t>.</w:t>
            </w:r>
          </w:p>
          <w:p w:rsidR="00632B45" w:rsidRPr="00B64540" w:rsidRDefault="00D56863" w:rsidP="00632B45">
            <w:pPr>
              <w:ind w:left="147" w:right="142" w:firstLine="562"/>
              <w:jc w:val="both"/>
              <w:rPr>
                <w:color w:val="000000" w:themeColor="text1"/>
                <w:sz w:val="28"/>
                <w:szCs w:val="28"/>
              </w:rPr>
            </w:pPr>
            <w:r w:rsidRPr="00DC0627">
              <w:rPr>
                <w:sz w:val="28"/>
                <w:szCs w:val="28"/>
              </w:rPr>
              <w:t xml:space="preserve">Nevalstisko organizāciju, augstākās izglītības un pētniecības iestāžu pārstāvju pieteikumu darbam „Nacionālās identitātes, pilsoniskās sabiedrības un integrācijas politikas pamatnostādņu īstenošanas uzraudzības padomē” </w:t>
            </w:r>
            <w:r w:rsidRPr="00DC0627">
              <w:rPr>
                <w:sz w:val="28"/>
                <w:szCs w:val="28"/>
              </w:rPr>
              <w:br/>
              <w:t xml:space="preserve">atlases komisijas </w:t>
            </w:r>
            <w:r>
              <w:rPr>
                <w:sz w:val="28"/>
                <w:szCs w:val="28"/>
              </w:rPr>
              <w:t xml:space="preserve">(turpmāk – Konkursa komisija) </w:t>
            </w:r>
            <w:r w:rsidR="00FF4C22" w:rsidRPr="00632B45">
              <w:rPr>
                <w:color w:val="000000" w:themeColor="text1"/>
                <w:sz w:val="28"/>
                <w:szCs w:val="28"/>
              </w:rPr>
              <w:t xml:space="preserve">sastāvā </w:t>
            </w:r>
            <w:r w:rsidR="00B64540">
              <w:rPr>
                <w:color w:val="000000" w:themeColor="text1"/>
                <w:sz w:val="28"/>
                <w:szCs w:val="28"/>
              </w:rPr>
              <w:t>tika iekļauti</w:t>
            </w:r>
            <w:r w:rsidR="00955395" w:rsidRPr="00632B45">
              <w:rPr>
                <w:color w:val="000000" w:themeColor="text1"/>
                <w:sz w:val="28"/>
                <w:szCs w:val="28"/>
              </w:rPr>
              <w:t xml:space="preserve"> </w:t>
            </w:r>
            <w:r w:rsidR="00FF4C22" w:rsidRPr="00632B45">
              <w:rPr>
                <w:color w:val="000000" w:themeColor="text1"/>
                <w:sz w:val="28"/>
                <w:szCs w:val="28"/>
              </w:rPr>
              <w:t xml:space="preserve">pārstāvji no Kultūras ministrijas, </w:t>
            </w:r>
            <w:r w:rsidR="005E38F7" w:rsidRPr="00632B45">
              <w:rPr>
                <w:color w:val="000000" w:themeColor="text1"/>
                <w:sz w:val="28"/>
                <w:szCs w:val="28"/>
              </w:rPr>
              <w:t xml:space="preserve">NVO un Ministru kabineta sadarbības memoranda padomes, </w:t>
            </w:r>
            <w:r w:rsidR="00AE4CE0" w:rsidRPr="00632B45">
              <w:rPr>
                <w:color w:val="000000" w:themeColor="text1"/>
                <w:sz w:val="28"/>
                <w:szCs w:val="28"/>
              </w:rPr>
              <w:t>Ministru prezidenta biroja</w:t>
            </w:r>
            <w:r w:rsidR="005E38F7" w:rsidRPr="00632B45">
              <w:rPr>
                <w:color w:val="000000" w:themeColor="text1"/>
                <w:sz w:val="28"/>
                <w:szCs w:val="28"/>
              </w:rPr>
              <w:t xml:space="preserve"> un</w:t>
            </w:r>
            <w:r w:rsidR="00AE4CE0" w:rsidRPr="00632B45">
              <w:rPr>
                <w:color w:val="000000" w:themeColor="text1"/>
                <w:sz w:val="28"/>
                <w:szCs w:val="28"/>
              </w:rPr>
              <w:t xml:space="preserve"> Pārresoru koordinācijas centra. </w:t>
            </w:r>
            <w:r w:rsidR="00955395" w:rsidRPr="00632B45">
              <w:rPr>
                <w:color w:val="000000" w:themeColor="text1"/>
                <w:sz w:val="28"/>
                <w:szCs w:val="28"/>
              </w:rPr>
              <w:t xml:space="preserve">Konkursa komisija, divas reizes pagarinot pieteikšanās termiņu pieteikumu iesniegšanai uz padomes locekļu vietām, četrās sēdēs izvērtēja vienpadsmit kvalificējušos pretendentu </w:t>
            </w:r>
            <w:r w:rsidR="00632B45">
              <w:rPr>
                <w:color w:val="000000" w:themeColor="text1"/>
                <w:sz w:val="28"/>
                <w:szCs w:val="28"/>
              </w:rPr>
              <w:t>p</w:t>
            </w:r>
            <w:r w:rsidR="00955395" w:rsidRPr="00632B45">
              <w:rPr>
                <w:color w:val="000000" w:themeColor="text1"/>
                <w:sz w:val="28"/>
                <w:szCs w:val="28"/>
              </w:rPr>
              <w:t xml:space="preserve">ieteikumus un darbam padomē atlasīja sešus </w:t>
            </w:r>
            <w:r w:rsidR="00632B45">
              <w:rPr>
                <w:color w:val="000000" w:themeColor="text1"/>
                <w:sz w:val="28"/>
                <w:szCs w:val="28"/>
              </w:rPr>
              <w:t xml:space="preserve">MK noteikumu un konkursa </w:t>
            </w:r>
            <w:r w:rsidR="00955395" w:rsidRPr="00632B45">
              <w:rPr>
                <w:color w:val="000000" w:themeColor="text1"/>
                <w:sz w:val="28"/>
                <w:szCs w:val="28"/>
              </w:rPr>
              <w:t>nolikuma prasībām atbilstošus kandidātus</w:t>
            </w:r>
            <w:r w:rsidR="00632B45">
              <w:rPr>
                <w:color w:val="000000" w:themeColor="text1"/>
                <w:sz w:val="28"/>
                <w:szCs w:val="28"/>
              </w:rPr>
              <w:t xml:space="preserve"> (konkursa </w:t>
            </w:r>
            <w:r w:rsidR="00632B45" w:rsidRPr="00B64540">
              <w:rPr>
                <w:color w:val="000000" w:themeColor="text1"/>
                <w:sz w:val="28"/>
                <w:szCs w:val="28"/>
              </w:rPr>
              <w:t>komisijas 2013.gada 5.jūnija lēmum</w:t>
            </w:r>
            <w:r w:rsidR="00B64540" w:rsidRPr="00B64540">
              <w:rPr>
                <w:color w:val="000000" w:themeColor="text1"/>
                <w:sz w:val="28"/>
                <w:szCs w:val="28"/>
              </w:rPr>
              <w:t>s</w:t>
            </w:r>
            <w:r>
              <w:rPr>
                <w:color w:val="000000" w:themeColor="text1"/>
                <w:sz w:val="28"/>
                <w:szCs w:val="28"/>
              </w:rPr>
              <w:t>).</w:t>
            </w:r>
          </w:p>
          <w:p w:rsidR="00DA1F21" w:rsidRDefault="00A177AA" w:rsidP="00B64540">
            <w:pPr>
              <w:ind w:left="147" w:right="142" w:firstLine="562"/>
              <w:jc w:val="both"/>
              <w:rPr>
                <w:bCs/>
                <w:sz w:val="28"/>
                <w:szCs w:val="28"/>
              </w:rPr>
            </w:pPr>
            <w:r w:rsidRPr="00B64540">
              <w:rPr>
                <w:bCs/>
                <w:color w:val="000000" w:themeColor="text1"/>
                <w:sz w:val="28"/>
                <w:szCs w:val="28"/>
              </w:rPr>
              <w:t xml:space="preserve">Padomes sastāvā netiek iekļauts Tiesībsarga biroja pārstāvis. </w:t>
            </w:r>
            <w:r w:rsidR="00B64540" w:rsidRPr="00B64540">
              <w:rPr>
                <w:bCs/>
                <w:color w:val="000000" w:themeColor="text1"/>
                <w:sz w:val="28"/>
                <w:szCs w:val="28"/>
              </w:rPr>
              <w:t xml:space="preserve">Kultūras ministrija 11.02.2013. vēstulē Nr.3.3-3/480 aicināja visas MK noteikumos minētās institūcijas, t.sk. Tiesībsarga biroju, deleģēt savus pārstāvjus darbam padomē. Kultūras ministrija 30.04.2013. vēstulē Nr.3.3/3-1520 aicināja tieši Tiesībsarga biroju deleģēt pārstāvi darbam padomē. </w:t>
            </w:r>
            <w:r w:rsidR="00D56863">
              <w:rPr>
                <w:bCs/>
                <w:color w:val="000000" w:themeColor="text1"/>
                <w:sz w:val="28"/>
                <w:szCs w:val="28"/>
              </w:rPr>
              <w:t>N</w:t>
            </w:r>
            <w:r w:rsidR="00B64540" w:rsidRPr="00B64540">
              <w:rPr>
                <w:bCs/>
                <w:color w:val="000000" w:themeColor="text1"/>
                <w:sz w:val="28"/>
                <w:szCs w:val="28"/>
              </w:rPr>
              <w:t>o Tiesībsarga biroja saņemtajās atbildēs tika vērsta uzmanība uz to, ka Tiesībsarga likumā iestādei ir noteikts neatkarīgas institūcijas statuss un tās funkcijas neparedz piedalīties Ministru kabineta veidotās padomēs, un informēja, ka Tiesībsarga birojs pārstāvi darbam padomē nedeleģēs</w:t>
            </w:r>
            <w:r w:rsidR="00B64540" w:rsidRPr="00B9692A">
              <w:rPr>
                <w:bCs/>
                <w:sz w:val="28"/>
                <w:szCs w:val="28"/>
              </w:rPr>
              <w:t>.</w:t>
            </w:r>
          </w:p>
          <w:p w:rsidR="00B64540" w:rsidRPr="00B64540" w:rsidRDefault="00B64540" w:rsidP="007051A3">
            <w:pPr>
              <w:ind w:left="147" w:right="142" w:firstLine="562"/>
              <w:jc w:val="both"/>
              <w:rPr>
                <w:color w:val="000000" w:themeColor="text1"/>
                <w:sz w:val="28"/>
                <w:szCs w:val="28"/>
              </w:rPr>
            </w:pPr>
            <w:r w:rsidRPr="00B64540">
              <w:rPr>
                <w:bCs/>
                <w:color w:val="000000" w:themeColor="text1"/>
                <w:sz w:val="28"/>
                <w:szCs w:val="28"/>
              </w:rPr>
              <w:t xml:space="preserve">Ievērojot minēto, lai varētu nodrošināt MK noteikumu 11.punkta izpildi un virzīt Projektu </w:t>
            </w:r>
            <w:r w:rsidRPr="00B64540">
              <w:rPr>
                <w:bCs/>
                <w:color w:val="000000" w:themeColor="text1"/>
                <w:sz w:val="28"/>
                <w:szCs w:val="28"/>
              </w:rPr>
              <w:lastRenderedPageBreak/>
              <w:t>izskatīšanai Ministru kabinetā, Kultūras ministrija ir sagatavojusi un vienlaikus ar Projektu virz</w:t>
            </w:r>
            <w:r>
              <w:rPr>
                <w:bCs/>
                <w:color w:val="000000" w:themeColor="text1"/>
                <w:sz w:val="28"/>
                <w:szCs w:val="28"/>
              </w:rPr>
              <w:t>a</w:t>
            </w:r>
            <w:r w:rsidRPr="00B64540">
              <w:rPr>
                <w:bCs/>
                <w:color w:val="000000" w:themeColor="text1"/>
                <w:sz w:val="28"/>
                <w:szCs w:val="28"/>
              </w:rPr>
              <w:t xml:space="preserve"> </w:t>
            </w:r>
            <w:r w:rsidR="009E4C4E">
              <w:rPr>
                <w:bCs/>
                <w:color w:val="000000" w:themeColor="text1"/>
                <w:sz w:val="28"/>
                <w:szCs w:val="28"/>
              </w:rPr>
              <w:t xml:space="preserve">izskatīšanai </w:t>
            </w:r>
            <w:r w:rsidRPr="00B64540">
              <w:rPr>
                <w:bCs/>
                <w:color w:val="000000" w:themeColor="text1"/>
                <w:sz w:val="28"/>
                <w:szCs w:val="28"/>
              </w:rPr>
              <w:t xml:space="preserve">Ministru kabineta </w:t>
            </w:r>
            <w:r w:rsidR="00927205">
              <w:rPr>
                <w:bCs/>
                <w:color w:val="000000" w:themeColor="text1"/>
                <w:sz w:val="28"/>
                <w:szCs w:val="28"/>
              </w:rPr>
              <w:t>noteikumu</w:t>
            </w:r>
            <w:r w:rsidR="00927205" w:rsidRPr="00B64540">
              <w:rPr>
                <w:bCs/>
                <w:color w:val="000000" w:themeColor="text1"/>
                <w:sz w:val="28"/>
                <w:szCs w:val="28"/>
              </w:rPr>
              <w:t xml:space="preserve"> </w:t>
            </w:r>
            <w:r w:rsidRPr="00B64540">
              <w:rPr>
                <w:bCs/>
                <w:color w:val="000000" w:themeColor="text1"/>
                <w:sz w:val="28"/>
                <w:szCs w:val="28"/>
              </w:rPr>
              <w:t>projektu „Grozījum</w:t>
            </w:r>
            <w:r w:rsidR="00805EDE">
              <w:rPr>
                <w:bCs/>
                <w:color w:val="000000" w:themeColor="text1"/>
                <w:sz w:val="28"/>
                <w:szCs w:val="28"/>
              </w:rPr>
              <w:t>i</w:t>
            </w:r>
            <w:r w:rsidRPr="00B64540">
              <w:rPr>
                <w:bCs/>
                <w:color w:val="000000" w:themeColor="text1"/>
                <w:sz w:val="28"/>
                <w:szCs w:val="28"/>
              </w:rPr>
              <w:t xml:space="preserve"> Ministru kabineta 2012.gada 13.novembra noteikumos Nr.764 „Nacionālās identitātes, pilsoniskās sabiedrības un integrācijas politikas pamatnostādņu īstenošanas uzraudzības padomes nolikums””, kas paredz mainīt padomes locekļu skaitu un svītrot no deleģējošo institūciju saraksta Tiesībsarga biroju.</w:t>
            </w:r>
          </w:p>
        </w:tc>
      </w:tr>
      <w:tr w:rsidR="00090490" w:rsidRPr="00C80A21" w:rsidTr="00472635">
        <w:trPr>
          <w:trHeight w:val="655"/>
        </w:trPr>
        <w:tc>
          <w:tcPr>
            <w:tcW w:w="325" w:type="pct"/>
          </w:tcPr>
          <w:p w:rsidR="00090490" w:rsidRPr="00C80A21" w:rsidRDefault="00090490" w:rsidP="00E35F46">
            <w:pPr>
              <w:pStyle w:val="naiskr"/>
              <w:spacing w:before="0" w:after="0"/>
              <w:jc w:val="center"/>
              <w:rPr>
                <w:sz w:val="28"/>
                <w:szCs w:val="28"/>
              </w:rPr>
            </w:pPr>
            <w:r w:rsidRPr="00C80A21">
              <w:rPr>
                <w:sz w:val="28"/>
                <w:szCs w:val="28"/>
              </w:rPr>
              <w:lastRenderedPageBreak/>
              <w:t>3.</w:t>
            </w:r>
          </w:p>
        </w:tc>
        <w:tc>
          <w:tcPr>
            <w:tcW w:w="1451" w:type="pct"/>
          </w:tcPr>
          <w:p w:rsidR="00090490" w:rsidRPr="00C80A21" w:rsidRDefault="00090490" w:rsidP="00FE5B02">
            <w:pPr>
              <w:pStyle w:val="naiskr"/>
              <w:spacing w:before="0" w:after="0"/>
              <w:ind w:left="164" w:right="136"/>
              <w:rPr>
                <w:sz w:val="28"/>
                <w:szCs w:val="28"/>
              </w:rPr>
            </w:pPr>
            <w:r w:rsidRPr="00C80A21">
              <w:rPr>
                <w:sz w:val="28"/>
                <w:szCs w:val="28"/>
              </w:rPr>
              <w:t>Saistītie politikas ietekmes novērtējumi un pētījumi</w:t>
            </w:r>
          </w:p>
        </w:tc>
        <w:tc>
          <w:tcPr>
            <w:tcW w:w="3224" w:type="pct"/>
          </w:tcPr>
          <w:p w:rsidR="00090490" w:rsidRPr="00C80A21" w:rsidRDefault="00B64540" w:rsidP="009C468F">
            <w:pPr>
              <w:pStyle w:val="Vresteksts"/>
              <w:tabs>
                <w:tab w:val="left" w:pos="5070"/>
              </w:tabs>
              <w:ind w:left="147" w:right="136"/>
              <w:jc w:val="both"/>
              <w:rPr>
                <w:sz w:val="28"/>
                <w:szCs w:val="28"/>
              </w:rPr>
            </w:pPr>
            <w:r>
              <w:rPr>
                <w:sz w:val="28"/>
                <w:szCs w:val="28"/>
              </w:rPr>
              <w:t>P</w:t>
            </w:r>
            <w:r w:rsidR="00090490" w:rsidRPr="00C80A21">
              <w:rPr>
                <w:sz w:val="28"/>
                <w:szCs w:val="28"/>
              </w:rPr>
              <w:t>rojekts šo jomu neskar.</w:t>
            </w:r>
          </w:p>
        </w:tc>
      </w:tr>
      <w:tr w:rsidR="00090490" w:rsidRPr="00C80A21" w:rsidTr="00472635">
        <w:trPr>
          <w:trHeight w:val="384"/>
        </w:trPr>
        <w:tc>
          <w:tcPr>
            <w:tcW w:w="325" w:type="pct"/>
          </w:tcPr>
          <w:p w:rsidR="00090490" w:rsidRPr="00C80A21" w:rsidRDefault="00090490" w:rsidP="00E35F46">
            <w:pPr>
              <w:pStyle w:val="naiskr"/>
              <w:spacing w:before="0" w:after="0"/>
              <w:jc w:val="center"/>
              <w:rPr>
                <w:sz w:val="28"/>
                <w:szCs w:val="28"/>
              </w:rPr>
            </w:pPr>
            <w:r w:rsidRPr="00C80A21">
              <w:rPr>
                <w:sz w:val="28"/>
                <w:szCs w:val="28"/>
              </w:rPr>
              <w:t>4.</w:t>
            </w:r>
          </w:p>
        </w:tc>
        <w:tc>
          <w:tcPr>
            <w:tcW w:w="1451" w:type="pct"/>
          </w:tcPr>
          <w:p w:rsidR="00090490" w:rsidRPr="00C80A21" w:rsidRDefault="00090490" w:rsidP="00FE5B02">
            <w:pPr>
              <w:pStyle w:val="naiskr"/>
              <w:spacing w:before="0" w:after="0"/>
              <w:ind w:left="164" w:right="136"/>
              <w:rPr>
                <w:sz w:val="28"/>
                <w:szCs w:val="28"/>
              </w:rPr>
            </w:pPr>
            <w:r w:rsidRPr="00C80A21">
              <w:rPr>
                <w:sz w:val="28"/>
                <w:szCs w:val="28"/>
              </w:rPr>
              <w:t>Tiesiskā regulējuma mērķis un būtība</w:t>
            </w:r>
          </w:p>
        </w:tc>
        <w:tc>
          <w:tcPr>
            <w:tcW w:w="3224" w:type="pct"/>
          </w:tcPr>
          <w:p w:rsidR="00090490" w:rsidRPr="00C80A21" w:rsidRDefault="00B64540" w:rsidP="00B64540">
            <w:pPr>
              <w:ind w:left="147" w:right="136" w:firstLine="562"/>
              <w:jc w:val="both"/>
              <w:rPr>
                <w:sz w:val="28"/>
                <w:szCs w:val="28"/>
              </w:rPr>
            </w:pPr>
            <w:r>
              <w:rPr>
                <w:sz w:val="28"/>
                <w:szCs w:val="28"/>
              </w:rPr>
              <w:t>Projekts paredz noteikt</w:t>
            </w:r>
            <w:r w:rsidR="00090490" w:rsidRPr="00C80A21">
              <w:rPr>
                <w:sz w:val="28"/>
                <w:szCs w:val="28"/>
              </w:rPr>
              <w:t xml:space="preserve"> </w:t>
            </w:r>
            <w:r w:rsidR="00E31E79" w:rsidRPr="00C80A21">
              <w:rPr>
                <w:sz w:val="28"/>
                <w:szCs w:val="28"/>
              </w:rPr>
              <w:t xml:space="preserve">padomes </w:t>
            </w:r>
            <w:r w:rsidR="00A53484" w:rsidRPr="00C80A21">
              <w:rPr>
                <w:sz w:val="28"/>
                <w:szCs w:val="28"/>
              </w:rPr>
              <w:t>sastāv</w:t>
            </w:r>
            <w:r>
              <w:rPr>
                <w:sz w:val="28"/>
                <w:szCs w:val="28"/>
              </w:rPr>
              <w:t>u</w:t>
            </w:r>
            <w:r w:rsidR="00090490" w:rsidRPr="00C80A21">
              <w:rPr>
                <w:sz w:val="28"/>
                <w:szCs w:val="28"/>
              </w:rPr>
              <w:t>.</w:t>
            </w:r>
          </w:p>
          <w:p w:rsidR="00DA1F21" w:rsidRDefault="00DA1F21" w:rsidP="00DA4883">
            <w:pPr>
              <w:pStyle w:val="naisf"/>
              <w:spacing w:before="0" w:after="0"/>
              <w:ind w:left="122" w:right="142" w:firstLine="0"/>
              <w:rPr>
                <w:sz w:val="28"/>
                <w:szCs w:val="28"/>
              </w:rPr>
            </w:pPr>
            <w:r w:rsidRPr="00C80A21">
              <w:rPr>
                <w:sz w:val="28"/>
                <w:szCs w:val="28"/>
              </w:rPr>
              <w:t>Projekts paredz</w:t>
            </w:r>
            <w:r w:rsidR="00FF4C22" w:rsidRPr="00C80A21">
              <w:rPr>
                <w:sz w:val="28"/>
                <w:szCs w:val="28"/>
              </w:rPr>
              <w:t xml:space="preserve"> iekļaut </w:t>
            </w:r>
            <w:r w:rsidRPr="00C80A21">
              <w:rPr>
                <w:sz w:val="28"/>
                <w:szCs w:val="28"/>
              </w:rPr>
              <w:t>padomes sastāvā</w:t>
            </w:r>
            <w:r w:rsidR="00FF4C22" w:rsidRPr="00C80A21">
              <w:rPr>
                <w:sz w:val="28"/>
                <w:szCs w:val="28"/>
              </w:rPr>
              <w:t>,</w:t>
            </w:r>
            <w:r w:rsidRPr="00C80A21">
              <w:rPr>
                <w:sz w:val="28"/>
                <w:szCs w:val="28"/>
              </w:rPr>
              <w:t xml:space="preserve"> </w:t>
            </w:r>
            <w:r w:rsidR="00FF4C22" w:rsidRPr="00C80A21">
              <w:rPr>
                <w:sz w:val="28"/>
                <w:szCs w:val="28"/>
              </w:rPr>
              <w:t>atbilstoši</w:t>
            </w:r>
            <w:r w:rsidRPr="00C80A21">
              <w:rPr>
                <w:sz w:val="28"/>
                <w:szCs w:val="28"/>
              </w:rPr>
              <w:t xml:space="preserve"> </w:t>
            </w:r>
            <w:r w:rsidR="00B33325" w:rsidRPr="00C80A21">
              <w:rPr>
                <w:sz w:val="28"/>
                <w:szCs w:val="28"/>
              </w:rPr>
              <w:t>MK noteikumu 5.punkt</w:t>
            </w:r>
            <w:r w:rsidR="00FF4C22" w:rsidRPr="00C80A21">
              <w:rPr>
                <w:sz w:val="28"/>
                <w:szCs w:val="28"/>
              </w:rPr>
              <w:t>am</w:t>
            </w:r>
            <w:r w:rsidR="00B33325" w:rsidRPr="00C80A21">
              <w:rPr>
                <w:sz w:val="28"/>
                <w:szCs w:val="28"/>
              </w:rPr>
              <w:t xml:space="preserve"> </w:t>
            </w:r>
            <w:r w:rsidR="00FF4C22" w:rsidRPr="00C80A21">
              <w:rPr>
                <w:sz w:val="28"/>
                <w:szCs w:val="28"/>
              </w:rPr>
              <w:t xml:space="preserve">deleģētos pārstāvjus: </w:t>
            </w:r>
            <w:r w:rsidR="00B33325" w:rsidRPr="00C80A21">
              <w:rPr>
                <w:sz w:val="28"/>
                <w:szCs w:val="28"/>
              </w:rPr>
              <w:t>S.Ēlerti</w:t>
            </w:r>
            <w:r w:rsidR="00FF4C22" w:rsidRPr="00C80A21">
              <w:rPr>
                <w:sz w:val="28"/>
                <w:szCs w:val="28"/>
              </w:rPr>
              <w:t> </w:t>
            </w:r>
            <w:r w:rsidR="00B64540">
              <w:rPr>
                <w:sz w:val="28"/>
                <w:szCs w:val="28"/>
              </w:rPr>
              <w:t>(</w:t>
            </w:r>
            <w:r w:rsidR="00AE4CE0" w:rsidRPr="00C80A21">
              <w:rPr>
                <w:sz w:val="28"/>
                <w:szCs w:val="28"/>
              </w:rPr>
              <w:t>Ministru prezidenta biroj</w:t>
            </w:r>
            <w:r w:rsidR="00B64540">
              <w:rPr>
                <w:sz w:val="28"/>
                <w:szCs w:val="28"/>
              </w:rPr>
              <w:t>s)</w:t>
            </w:r>
            <w:r w:rsidR="00AE4CE0" w:rsidRPr="00C80A21">
              <w:rPr>
                <w:sz w:val="28"/>
                <w:szCs w:val="28"/>
              </w:rPr>
              <w:t xml:space="preserve">, </w:t>
            </w:r>
            <w:proofErr w:type="spellStart"/>
            <w:r w:rsidR="00FF4C22" w:rsidRPr="00C80A21">
              <w:rPr>
                <w:sz w:val="28"/>
                <w:szCs w:val="28"/>
              </w:rPr>
              <w:t>K.Galkinu</w:t>
            </w:r>
            <w:proofErr w:type="spellEnd"/>
            <w:r w:rsidR="00FF4C22" w:rsidRPr="00C80A21">
              <w:rPr>
                <w:sz w:val="28"/>
                <w:szCs w:val="28"/>
              </w:rPr>
              <w:t> </w:t>
            </w:r>
            <w:r w:rsidR="00B64540">
              <w:rPr>
                <w:sz w:val="28"/>
                <w:szCs w:val="28"/>
              </w:rPr>
              <w:t>(</w:t>
            </w:r>
            <w:r w:rsidR="00AE4CE0" w:rsidRPr="00C80A21">
              <w:rPr>
                <w:sz w:val="28"/>
                <w:szCs w:val="28"/>
              </w:rPr>
              <w:t>Aizsardzības ministrija</w:t>
            </w:r>
            <w:r w:rsidR="00B64540">
              <w:rPr>
                <w:sz w:val="28"/>
                <w:szCs w:val="28"/>
              </w:rPr>
              <w:t>)</w:t>
            </w:r>
            <w:r w:rsidR="00AE4CE0" w:rsidRPr="00C80A21">
              <w:rPr>
                <w:sz w:val="28"/>
                <w:szCs w:val="28"/>
              </w:rPr>
              <w:t xml:space="preserve">, </w:t>
            </w:r>
            <w:proofErr w:type="spellStart"/>
            <w:r w:rsidR="00FF4C22" w:rsidRPr="00C80A21">
              <w:rPr>
                <w:sz w:val="28"/>
                <w:szCs w:val="28"/>
              </w:rPr>
              <w:t>D.Treiju-Masī </w:t>
            </w:r>
            <w:proofErr w:type="spellEnd"/>
            <w:r w:rsidR="00B64540">
              <w:rPr>
                <w:sz w:val="28"/>
                <w:szCs w:val="28"/>
              </w:rPr>
              <w:t>(</w:t>
            </w:r>
            <w:r w:rsidR="00AE4CE0" w:rsidRPr="00C80A21">
              <w:rPr>
                <w:sz w:val="28"/>
                <w:szCs w:val="28"/>
              </w:rPr>
              <w:t>Ārlietu ministrija</w:t>
            </w:r>
            <w:r w:rsidR="00B64540">
              <w:rPr>
                <w:sz w:val="28"/>
                <w:szCs w:val="28"/>
              </w:rPr>
              <w:t>)</w:t>
            </w:r>
            <w:r w:rsidR="00AE4CE0" w:rsidRPr="00C80A21">
              <w:rPr>
                <w:sz w:val="28"/>
                <w:szCs w:val="28"/>
              </w:rPr>
              <w:t xml:space="preserve">, </w:t>
            </w:r>
            <w:r w:rsidR="008A640C" w:rsidRPr="00C80A21">
              <w:rPr>
                <w:sz w:val="28"/>
                <w:szCs w:val="28"/>
              </w:rPr>
              <w:t>A.Birumu</w:t>
            </w:r>
            <w:r w:rsidR="00FF4C22" w:rsidRPr="00C80A21">
              <w:rPr>
                <w:sz w:val="28"/>
                <w:szCs w:val="28"/>
              </w:rPr>
              <w:t> </w:t>
            </w:r>
            <w:r w:rsidR="00B64540">
              <w:rPr>
                <w:sz w:val="28"/>
                <w:szCs w:val="28"/>
              </w:rPr>
              <w:t>(</w:t>
            </w:r>
            <w:r w:rsidR="00AE4CE0" w:rsidRPr="00C80A21">
              <w:rPr>
                <w:sz w:val="28"/>
                <w:szCs w:val="28"/>
              </w:rPr>
              <w:t>Finanšu ministrija</w:t>
            </w:r>
            <w:r w:rsidR="00B64540">
              <w:rPr>
                <w:sz w:val="28"/>
                <w:szCs w:val="28"/>
              </w:rPr>
              <w:t>)</w:t>
            </w:r>
            <w:r w:rsidR="00AE4CE0" w:rsidRPr="00C80A21">
              <w:rPr>
                <w:sz w:val="28"/>
                <w:szCs w:val="28"/>
              </w:rPr>
              <w:t xml:space="preserve">, </w:t>
            </w:r>
            <w:r w:rsidR="00FF4C22" w:rsidRPr="00C80A21">
              <w:rPr>
                <w:sz w:val="28"/>
                <w:szCs w:val="28"/>
              </w:rPr>
              <w:t>J.Nikoļenko </w:t>
            </w:r>
            <w:r w:rsidR="00B64540">
              <w:rPr>
                <w:sz w:val="28"/>
                <w:szCs w:val="28"/>
              </w:rPr>
              <w:t>(</w:t>
            </w:r>
            <w:r w:rsidR="00AE4CE0" w:rsidRPr="00C80A21">
              <w:rPr>
                <w:sz w:val="28"/>
                <w:szCs w:val="28"/>
              </w:rPr>
              <w:t>Iekšlietu ministrija</w:t>
            </w:r>
            <w:r w:rsidR="00B64540">
              <w:rPr>
                <w:sz w:val="28"/>
                <w:szCs w:val="28"/>
              </w:rPr>
              <w:t>)</w:t>
            </w:r>
            <w:r w:rsidR="00AE4CE0" w:rsidRPr="00C80A21">
              <w:rPr>
                <w:sz w:val="28"/>
                <w:szCs w:val="28"/>
              </w:rPr>
              <w:t xml:space="preserve">, </w:t>
            </w:r>
            <w:proofErr w:type="spellStart"/>
            <w:r w:rsidR="00FF4C22" w:rsidRPr="00C80A21">
              <w:rPr>
                <w:sz w:val="28"/>
                <w:szCs w:val="28"/>
              </w:rPr>
              <w:t>E.Papuli</w:t>
            </w:r>
            <w:proofErr w:type="spellEnd"/>
            <w:r w:rsidR="00B64540">
              <w:rPr>
                <w:sz w:val="28"/>
                <w:szCs w:val="28"/>
              </w:rPr>
              <w:t xml:space="preserve"> (</w:t>
            </w:r>
            <w:r w:rsidR="00AE4CE0" w:rsidRPr="00C80A21">
              <w:rPr>
                <w:sz w:val="28"/>
                <w:szCs w:val="28"/>
              </w:rPr>
              <w:t>Izglītības un zinātnes ministrija</w:t>
            </w:r>
            <w:r w:rsidR="00B64540">
              <w:rPr>
                <w:sz w:val="28"/>
                <w:szCs w:val="28"/>
              </w:rPr>
              <w:t>)</w:t>
            </w:r>
            <w:r w:rsidR="00AE4CE0" w:rsidRPr="00C80A21">
              <w:rPr>
                <w:sz w:val="28"/>
                <w:szCs w:val="28"/>
              </w:rPr>
              <w:t xml:space="preserve">, </w:t>
            </w:r>
            <w:r w:rsidR="00FF4C22" w:rsidRPr="00C80A21">
              <w:rPr>
                <w:sz w:val="28"/>
                <w:szCs w:val="28"/>
              </w:rPr>
              <w:t>S.Vēveri </w:t>
            </w:r>
            <w:r w:rsidR="00B64540">
              <w:rPr>
                <w:sz w:val="28"/>
                <w:szCs w:val="28"/>
              </w:rPr>
              <w:t>(</w:t>
            </w:r>
            <w:r w:rsidR="00AE4CE0" w:rsidRPr="00C80A21">
              <w:rPr>
                <w:sz w:val="28"/>
                <w:szCs w:val="28"/>
              </w:rPr>
              <w:t>Kultūras ministrija</w:t>
            </w:r>
            <w:r w:rsidR="00B64540">
              <w:rPr>
                <w:sz w:val="28"/>
                <w:szCs w:val="28"/>
              </w:rPr>
              <w:t>)</w:t>
            </w:r>
            <w:r w:rsidR="00AE4CE0" w:rsidRPr="00C80A21">
              <w:rPr>
                <w:sz w:val="28"/>
                <w:szCs w:val="28"/>
              </w:rPr>
              <w:t xml:space="preserve">, </w:t>
            </w:r>
            <w:proofErr w:type="spellStart"/>
            <w:r w:rsidR="00FF4C22" w:rsidRPr="00C80A21">
              <w:rPr>
                <w:sz w:val="28"/>
                <w:szCs w:val="28"/>
              </w:rPr>
              <w:t>D.Jakaiti</w:t>
            </w:r>
            <w:proofErr w:type="spellEnd"/>
            <w:r w:rsidR="00B64540">
              <w:rPr>
                <w:sz w:val="28"/>
                <w:szCs w:val="28"/>
              </w:rPr>
              <w:t xml:space="preserve"> (</w:t>
            </w:r>
            <w:r w:rsidR="00AE4CE0" w:rsidRPr="00C80A21">
              <w:rPr>
                <w:sz w:val="28"/>
                <w:szCs w:val="28"/>
              </w:rPr>
              <w:t>Labklājības ministrija</w:t>
            </w:r>
            <w:r w:rsidR="00B64540">
              <w:rPr>
                <w:sz w:val="28"/>
                <w:szCs w:val="28"/>
              </w:rPr>
              <w:t>)</w:t>
            </w:r>
            <w:r w:rsidR="00AE4CE0" w:rsidRPr="00C80A21">
              <w:rPr>
                <w:sz w:val="28"/>
                <w:szCs w:val="28"/>
              </w:rPr>
              <w:t xml:space="preserve">, </w:t>
            </w:r>
            <w:proofErr w:type="spellStart"/>
            <w:r w:rsidR="00FF4C22" w:rsidRPr="00C80A21">
              <w:rPr>
                <w:sz w:val="28"/>
                <w:szCs w:val="28"/>
              </w:rPr>
              <w:t>I.Rozenšteini</w:t>
            </w:r>
            <w:proofErr w:type="spellEnd"/>
            <w:r w:rsidR="00B64540">
              <w:rPr>
                <w:sz w:val="28"/>
                <w:szCs w:val="28"/>
              </w:rPr>
              <w:t xml:space="preserve"> (</w:t>
            </w:r>
            <w:r w:rsidR="00AE4CE0" w:rsidRPr="00C80A21">
              <w:rPr>
                <w:sz w:val="28"/>
                <w:szCs w:val="28"/>
              </w:rPr>
              <w:t>Satiksmes ministrija</w:t>
            </w:r>
            <w:r w:rsidR="00B64540">
              <w:rPr>
                <w:sz w:val="28"/>
                <w:szCs w:val="28"/>
              </w:rPr>
              <w:t>)</w:t>
            </w:r>
            <w:r w:rsidR="00AE4CE0" w:rsidRPr="00C80A21">
              <w:rPr>
                <w:sz w:val="28"/>
                <w:szCs w:val="28"/>
              </w:rPr>
              <w:t xml:space="preserve">, </w:t>
            </w:r>
            <w:r w:rsidR="00FF4C22" w:rsidRPr="00C80A21">
              <w:rPr>
                <w:sz w:val="28"/>
                <w:szCs w:val="28"/>
              </w:rPr>
              <w:t>M.Baltiņu </w:t>
            </w:r>
            <w:r w:rsidR="00B64540">
              <w:rPr>
                <w:sz w:val="28"/>
                <w:szCs w:val="28"/>
              </w:rPr>
              <w:t>(T</w:t>
            </w:r>
            <w:r w:rsidR="00AE4CE0" w:rsidRPr="00C80A21">
              <w:rPr>
                <w:sz w:val="28"/>
                <w:szCs w:val="28"/>
              </w:rPr>
              <w:t>ieslietu ministrija</w:t>
            </w:r>
            <w:r w:rsidR="00B64540">
              <w:rPr>
                <w:sz w:val="28"/>
                <w:szCs w:val="28"/>
              </w:rPr>
              <w:t>)</w:t>
            </w:r>
            <w:r w:rsidR="00AE4CE0" w:rsidRPr="00C80A21">
              <w:rPr>
                <w:sz w:val="28"/>
                <w:szCs w:val="28"/>
              </w:rPr>
              <w:t xml:space="preserve">, </w:t>
            </w:r>
            <w:proofErr w:type="spellStart"/>
            <w:r w:rsidR="00FF4C22" w:rsidRPr="00C80A21">
              <w:rPr>
                <w:sz w:val="28"/>
                <w:szCs w:val="28"/>
              </w:rPr>
              <w:t>T.Ķikustu</w:t>
            </w:r>
            <w:proofErr w:type="spellEnd"/>
            <w:r w:rsidR="00FF4C22" w:rsidRPr="00C80A21">
              <w:rPr>
                <w:sz w:val="28"/>
                <w:szCs w:val="28"/>
              </w:rPr>
              <w:t> </w:t>
            </w:r>
            <w:r w:rsidR="00B64540">
              <w:rPr>
                <w:sz w:val="28"/>
                <w:szCs w:val="28"/>
              </w:rPr>
              <w:t>(</w:t>
            </w:r>
            <w:r w:rsidR="00AE4CE0" w:rsidRPr="00C80A21">
              <w:rPr>
                <w:sz w:val="28"/>
                <w:szCs w:val="28"/>
              </w:rPr>
              <w:t>Vides aizsardzības un reģionālās attīstības ministrija</w:t>
            </w:r>
            <w:r w:rsidR="00B64540">
              <w:rPr>
                <w:sz w:val="28"/>
                <w:szCs w:val="28"/>
              </w:rPr>
              <w:t>)</w:t>
            </w:r>
            <w:r w:rsidR="00AE4CE0" w:rsidRPr="00C80A21">
              <w:rPr>
                <w:sz w:val="28"/>
                <w:szCs w:val="28"/>
              </w:rPr>
              <w:t xml:space="preserve">, </w:t>
            </w:r>
            <w:r w:rsidR="00B64540">
              <w:rPr>
                <w:sz w:val="28"/>
                <w:szCs w:val="28"/>
              </w:rPr>
              <w:t>M.Lāci (</w:t>
            </w:r>
            <w:r w:rsidR="00AE4CE0" w:rsidRPr="00C80A21">
              <w:rPr>
                <w:sz w:val="28"/>
                <w:szCs w:val="28"/>
              </w:rPr>
              <w:t>Valsts kanceleja</w:t>
            </w:r>
            <w:r w:rsidR="00B64540">
              <w:rPr>
                <w:sz w:val="28"/>
                <w:szCs w:val="28"/>
              </w:rPr>
              <w:t>)</w:t>
            </w:r>
            <w:r w:rsidR="00AE4CE0" w:rsidRPr="00C80A21">
              <w:rPr>
                <w:sz w:val="28"/>
                <w:szCs w:val="28"/>
              </w:rPr>
              <w:t xml:space="preserve">, </w:t>
            </w:r>
            <w:proofErr w:type="spellStart"/>
            <w:r w:rsidR="00FF4C22" w:rsidRPr="00C80A21">
              <w:rPr>
                <w:sz w:val="28"/>
                <w:szCs w:val="28"/>
              </w:rPr>
              <w:t>A.Baueri</w:t>
            </w:r>
            <w:proofErr w:type="spellEnd"/>
            <w:r w:rsidR="00FF4C22" w:rsidRPr="00C80A21">
              <w:rPr>
                <w:sz w:val="28"/>
                <w:szCs w:val="28"/>
              </w:rPr>
              <w:t> </w:t>
            </w:r>
            <w:r w:rsidR="00B64540">
              <w:rPr>
                <w:sz w:val="28"/>
                <w:szCs w:val="28"/>
              </w:rPr>
              <w:t>(</w:t>
            </w:r>
            <w:r w:rsidR="00AE4CE0" w:rsidRPr="00C80A21">
              <w:rPr>
                <w:sz w:val="28"/>
                <w:szCs w:val="28"/>
              </w:rPr>
              <w:t>Sabiedrības integrācijas fond</w:t>
            </w:r>
            <w:r w:rsidR="00B64540">
              <w:rPr>
                <w:sz w:val="28"/>
                <w:szCs w:val="28"/>
              </w:rPr>
              <w:t>s)</w:t>
            </w:r>
            <w:r w:rsidR="00AE4CE0" w:rsidRPr="00C80A21">
              <w:rPr>
                <w:sz w:val="28"/>
                <w:szCs w:val="28"/>
              </w:rPr>
              <w:t xml:space="preserve">, </w:t>
            </w:r>
            <w:r w:rsidR="00FF4C22" w:rsidRPr="00C80A21">
              <w:rPr>
                <w:sz w:val="28"/>
                <w:szCs w:val="28"/>
              </w:rPr>
              <w:t>A.Dimantu </w:t>
            </w:r>
            <w:r w:rsidR="00B64540">
              <w:rPr>
                <w:sz w:val="28"/>
                <w:szCs w:val="28"/>
              </w:rPr>
              <w:t>(</w:t>
            </w:r>
            <w:r w:rsidR="00AE4CE0" w:rsidRPr="00C80A21">
              <w:rPr>
                <w:sz w:val="28"/>
                <w:szCs w:val="28"/>
              </w:rPr>
              <w:t>Nacionālā elektronisko plašsaziņas līdzekļu padome</w:t>
            </w:r>
            <w:r w:rsidR="00B64540">
              <w:rPr>
                <w:sz w:val="28"/>
                <w:szCs w:val="28"/>
              </w:rPr>
              <w:t>)</w:t>
            </w:r>
            <w:r w:rsidR="00AE4CE0" w:rsidRPr="00C80A21">
              <w:rPr>
                <w:sz w:val="28"/>
                <w:szCs w:val="28"/>
              </w:rPr>
              <w:t xml:space="preserve">, </w:t>
            </w:r>
            <w:proofErr w:type="spellStart"/>
            <w:r w:rsidR="00FF4C22" w:rsidRPr="00C80A21">
              <w:rPr>
                <w:sz w:val="28"/>
                <w:szCs w:val="28"/>
              </w:rPr>
              <w:t>L.Marcinkeviču</w:t>
            </w:r>
            <w:proofErr w:type="spellEnd"/>
            <w:r w:rsidR="00FF4C22" w:rsidRPr="00C80A21">
              <w:rPr>
                <w:sz w:val="28"/>
                <w:szCs w:val="28"/>
              </w:rPr>
              <w:t> </w:t>
            </w:r>
            <w:r w:rsidR="00B64540">
              <w:rPr>
                <w:sz w:val="28"/>
                <w:szCs w:val="28"/>
              </w:rPr>
              <w:t>(</w:t>
            </w:r>
            <w:r w:rsidR="00AE4CE0" w:rsidRPr="00C80A21">
              <w:rPr>
                <w:sz w:val="28"/>
                <w:szCs w:val="28"/>
              </w:rPr>
              <w:t>Latvijas Brīvo arodbiedrību savienība</w:t>
            </w:r>
            <w:r w:rsidR="00B64540">
              <w:rPr>
                <w:sz w:val="28"/>
                <w:szCs w:val="28"/>
              </w:rPr>
              <w:t>)</w:t>
            </w:r>
            <w:r w:rsidR="00AE4CE0" w:rsidRPr="00C80A21">
              <w:rPr>
                <w:sz w:val="28"/>
                <w:szCs w:val="28"/>
              </w:rPr>
              <w:t xml:space="preserve">, </w:t>
            </w:r>
            <w:r w:rsidR="00022AE6" w:rsidRPr="00C80A21">
              <w:rPr>
                <w:sz w:val="28"/>
                <w:szCs w:val="28"/>
              </w:rPr>
              <w:t>A.Līci </w:t>
            </w:r>
            <w:r w:rsidR="00B64540">
              <w:rPr>
                <w:sz w:val="28"/>
                <w:szCs w:val="28"/>
              </w:rPr>
              <w:t>(</w:t>
            </w:r>
            <w:r w:rsidR="00AE4CE0" w:rsidRPr="00C80A21">
              <w:rPr>
                <w:sz w:val="28"/>
                <w:szCs w:val="28"/>
              </w:rPr>
              <w:t>Latvijas Darba devēju konfederācija</w:t>
            </w:r>
            <w:r w:rsidR="00B64540">
              <w:rPr>
                <w:sz w:val="28"/>
                <w:szCs w:val="28"/>
              </w:rPr>
              <w:t>)</w:t>
            </w:r>
            <w:r w:rsidR="00022AE6" w:rsidRPr="00C80A21">
              <w:rPr>
                <w:sz w:val="28"/>
                <w:szCs w:val="28"/>
              </w:rPr>
              <w:t xml:space="preserve">, </w:t>
            </w:r>
            <w:proofErr w:type="spellStart"/>
            <w:r w:rsidR="00022AE6" w:rsidRPr="00C80A21">
              <w:rPr>
                <w:sz w:val="28"/>
                <w:szCs w:val="28"/>
              </w:rPr>
              <w:t>O.Kokāni</w:t>
            </w:r>
            <w:proofErr w:type="spellEnd"/>
            <w:r w:rsidR="00022AE6" w:rsidRPr="00C80A21">
              <w:rPr>
                <w:sz w:val="28"/>
                <w:szCs w:val="28"/>
              </w:rPr>
              <w:t> </w:t>
            </w:r>
            <w:r w:rsidR="00B64540">
              <w:rPr>
                <w:sz w:val="28"/>
                <w:szCs w:val="28"/>
              </w:rPr>
              <w:t>(</w:t>
            </w:r>
            <w:r w:rsidR="00AE4CE0" w:rsidRPr="00C80A21">
              <w:rPr>
                <w:sz w:val="28"/>
                <w:szCs w:val="28"/>
              </w:rPr>
              <w:t xml:space="preserve"> Latvijas Pašvaldību savienība</w:t>
            </w:r>
            <w:r w:rsidR="00B64540">
              <w:rPr>
                <w:sz w:val="28"/>
                <w:szCs w:val="28"/>
              </w:rPr>
              <w:t>)</w:t>
            </w:r>
            <w:r w:rsidR="00022AE6" w:rsidRPr="00C80A21">
              <w:rPr>
                <w:sz w:val="28"/>
                <w:szCs w:val="28"/>
              </w:rPr>
              <w:t>, D.Akuli </w:t>
            </w:r>
            <w:r w:rsidR="00B64540">
              <w:rPr>
                <w:sz w:val="28"/>
                <w:szCs w:val="28"/>
              </w:rPr>
              <w:t>(</w:t>
            </w:r>
            <w:r w:rsidR="00022AE6" w:rsidRPr="00C80A21">
              <w:rPr>
                <w:sz w:val="28"/>
                <w:szCs w:val="28"/>
              </w:rPr>
              <w:t>biedrība „Sabiedriskās politikas centrs PROVIDUS”</w:t>
            </w:r>
            <w:r w:rsidR="00B64540">
              <w:rPr>
                <w:sz w:val="28"/>
                <w:szCs w:val="28"/>
              </w:rPr>
              <w:t>)</w:t>
            </w:r>
            <w:r w:rsidR="00022AE6" w:rsidRPr="00C80A21">
              <w:rPr>
                <w:sz w:val="28"/>
                <w:szCs w:val="28"/>
              </w:rPr>
              <w:t>, M.Kaprānu </w:t>
            </w:r>
            <w:r w:rsidR="00B64540">
              <w:rPr>
                <w:sz w:val="28"/>
                <w:szCs w:val="28"/>
              </w:rPr>
              <w:t>(Latvijas</w:t>
            </w:r>
            <w:r w:rsidR="0045476E">
              <w:rPr>
                <w:sz w:val="28"/>
                <w:szCs w:val="28"/>
              </w:rPr>
              <w:t> </w:t>
            </w:r>
            <w:r w:rsidR="00B64540">
              <w:rPr>
                <w:sz w:val="28"/>
                <w:szCs w:val="28"/>
              </w:rPr>
              <w:t>Universitāte), J.Kukaini (</w:t>
            </w:r>
            <w:r w:rsidR="00022AE6" w:rsidRPr="00C80A21">
              <w:rPr>
                <w:sz w:val="28"/>
                <w:szCs w:val="28"/>
              </w:rPr>
              <w:t>Pa</w:t>
            </w:r>
            <w:r w:rsidR="00B64540">
              <w:rPr>
                <w:sz w:val="28"/>
                <w:szCs w:val="28"/>
              </w:rPr>
              <w:t>saules brīvo latviešu apvienība), A.Misāni (</w:t>
            </w:r>
            <w:r w:rsidR="00022AE6" w:rsidRPr="00C80A21">
              <w:rPr>
                <w:sz w:val="28"/>
                <w:szCs w:val="28"/>
              </w:rPr>
              <w:t>Latvijas Universitātes Sociālo zinātņu fakultātes Sociā</w:t>
            </w:r>
            <w:r w:rsidR="00472635">
              <w:rPr>
                <w:sz w:val="28"/>
                <w:szCs w:val="28"/>
              </w:rPr>
              <w:t>lās politikas pētījumu institūts), A.Vilku (biedrība</w:t>
            </w:r>
            <w:r w:rsidR="00022AE6" w:rsidRPr="00C80A21">
              <w:rPr>
                <w:sz w:val="28"/>
                <w:szCs w:val="28"/>
              </w:rPr>
              <w:t xml:space="preserve"> „Laiks kultūrai”</w:t>
            </w:r>
            <w:r w:rsidR="00472635">
              <w:rPr>
                <w:sz w:val="28"/>
                <w:szCs w:val="28"/>
              </w:rPr>
              <w:t>)</w:t>
            </w:r>
            <w:r w:rsidR="00022AE6" w:rsidRPr="00C80A21">
              <w:rPr>
                <w:sz w:val="28"/>
                <w:szCs w:val="28"/>
              </w:rPr>
              <w:t>.</w:t>
            </w:r>
          </w:p>
          <w:p w:rsidR="00B64540" w:rsidRPr="00C80A21" w:rsidRDefault="00B64540" w:rsidP="00B64540">
            <w:pPr>
              <w:pStyle w:val="naisf"/>
              <w:spacing w:before="0" w:after="0"/>
              <w:ind w:left="122" w:right="142" w:firstLine="587"/>
              <w:rPr>
                <w:sz w:val="28"/>
                <w:szCs w:val="28"/>
              </w:rPr>
            </w:pPr>
            <w:r w:rsidRPr="00B64540">
              <w:rPr>
                <w:bCs/>
                <w:color w:val="000000" w:themeColor="text1"/>
                <w:sz w:val="28"/>
                <w:szCs w:val="28"/>
              </w:rPr>
              <w:t>Padomes sastāvā netiek iekļauts Tiesībsarga biroja pārstāvis.</w:t>
            </w:r>
          </w:p>
        </w:tc>
      </w:tr>
      <w:tr w:rsidR="00090490" w:rsidRPr="00C80A21" w:rsidTr="00472635">
        <w:trPr>
          <w:trHeight w:val="476"/>
        </w:trPr>
        <w:tc>
          <w:tcPr>
            <w:tcW w:w="325" w:type="pct"/>
          </w:tcPr>
          <w:p w:rsidR="00090490" w:rsidRPr="00C80A21" w:rsidRDefault="00090490" w:rsidP="00E35F46">
            <w:pPr>
              <w:pStyle w:val="naiskr"/>
              <w:spacing w:before="0" w:after="0"/>
              <w:jc w:val="center"/>
              <w:rPr>
                <w:sz w:val="28"/>
                <w:szCs w:val="28"/>
              </w:rPr>
            </w:pPr>
            <w:r w:rsidRPr="00C80A21">
              <w:rPr>
                <w:sz w:val="28"/>
                <w:szCs w:val="28"/>
              </w:rPr>
              <w:lastRenderedPageBreak/>
              <w:t>5.</w:t>
            </w:r>
          </w:p>
        </w:tc>
        <w:tc>
          <w:tcPr>
            <w:tcW w:w="1451" w:type="pct"/>
          </w:tcPr>
          <w:p w:rsidR="00090490" w:rsidRPr="00C80A21" w:rsidRDefault="00090490" w:rsidP="00FE5B02">
            <w:pPr>
              <w:pStyle w:val="naiskr"/>
              <w:spacing w:before="0" w:after="0"/>
              <w:ind w:left="164" w:right="136"/>
              <w:rPr>
                <w:sz w:val="28"/>
                <w:szCs w:val="28"/>
              </w:rPr>
            </w:pPr>
            <w:r w:rsidRPr="00C80A21">
              <w:rPr>
                <w:sz w:val="28"/>
                <w:szCs w:val="28"/>
              </w:rPr>
              <w:t>Projekta izstrādē iesaistītās institūcijas</w:t>
            </w:r>
          </w:p>
        </w:tc>
        <w:tc>
          <w:tcPr>
            <w:tcW w:w="3224" w:type="pct"/>
          </w:tcPr>
          <w:p w:rsidR="00090490" w:rsidRPr="00C80A21" w:rsidRDefault="00FE5B02" w:rsidP="00472635">
            <w:pPr>
              <w:ind w:left="147" w:right="136"/>
              <w:jc w:val="both"/>
              <w:rPr>
                <w:sz w:val="28"/>
                <w:szCs w:val="28"/>
              </w:rPr>
            </w:pPr>
            <w:r w:rsidRPr="00C80A21">
              <w:rPr>
                <w:sz w:val="28"/>
                <w:szCs w:val="28"/>
              </w:rPr>
              <w:t>Kultūras</w:t>
            </w:r>
            <w:r w:rsidR="00472635">
              <w:rPr>
                <w:sz w:val="28"/>
                <w:szCs w:val="28"/>
              </w:rPr>
              <w:t xml:space="preserve"> ministrija</w:t>
            </w:r>
            <w:r w:rsidR="00090490" w:rsidRPr="00C80A21">
              <w:rPr>
                <w:sz w:val="28"/>
                <w:szCs w:val="28"/>
              </w:rPr>
              <w:t xml:space="preserve">. </w:t>
            </w:r>
          </w:p>
        </w:tc>
      </w:tr>
      <w:tr w:rsidR="00090490" w:rsidRPr="00C80A21" w:rsidTr="00805EDE">
        <w:trPr>
          <w:trHeight w:val="417"/>
        </w:trPr>
        <w:tc>
          <w:tcPr>
            <w:tcW w:w="325" w:type="pct"/>
          </w:tcPr>
          <w:p w:rsidR="00090490" w:rsidRPr="00C80A21" w:rsidRDefault="00090490" w:rsidP="00E35F46">
            <w:pPr>
              <w:pStyle w:val="naiskr"/>
              <w:spacing w:before="0" w:after="0"/>
              <w:jc w:val="center"/>
              <w:rPr>
                <w:sz w:val="28"/>
                <w:szCs w:val="28"/>
              </w:rPr>
            </w:pPr>
            <w:r w:rsidRPr="00C80A21">
              <w:rPr>
                <w:sz w:val="28"/>
                <w:szCs w:val="28"/>
              </w:rPr>
              <w:t>6.</w:t>
            </w:r>
          </w:p>
        </w:tc>
        <w:tc>
          <w:tcPr>
            <w:tcW w:w="1451" w:type="pct"/>
          </w:tcPr>
          <w:p w:rsidR="00090490" w:rsidRPr="00C80A21" w:rsidRDefault="00090490" w:rsidP="00FE5B02">
            <w:pPr>
              <w:pStyle w:val="naiskr"/>
              <w:spacing w:before="0" w:after="0"/>
              <w:ind w:left="164" w:right="136"/>
              <w:rPr>
                <w:i/>
                <w:sz w:val="28"/>
                <w:szCs w:val="28"/>
                <w:highlight w:val="yellow"/>
              </w:rPr>
            </w:pPr>
            <w:r w:rsidRPr="00C80A21">
              <w:rPr>
                <w:sz w:val="28"/>
                <w:szCs w:val="28"/>
              </w:rPr>
              <w:t>Iemesli, kādēļ netika nodrošināta sabiedrības līdzdalība</w:t>
            </w:r>
          </w:p>
        </w:tc>
        <w:tc>
          <w:tcPr>
            <w:tcW w:w="3224" w:type="pct"/>
          </w:tcPr>
          <w:p w:rsidR="00462CE6" w:rsidRPr="00C80A21" w:rsidRDefault="00462CE6" w:rsidP="00472635">
            <w:pPr>
              <w:pStyle w:val="Vresteksts"/>
              <w:ind w:left="147" w:right="136"/>
              <w:jc w:val="both"/>
              <w:rPr>
                <w:sz w:val="28"/>
                <w:szCs w:val="28"/>
              </w:rPr>
            </w:pPr>
            <w:r w:rsidRPr="00C80A21">
              <w:rPr>
                <w:sz w:val="28"/>
                <w:szCs w:val="28"/>
              </w:rPr>
              <w:t xml:space="preserve">Sabiedrības līdzdalība netika nodrošināta, jo </w:t>
            </w:r>
            <w:r w:rsidR="00472635">
              <w:rPr>
                <w:sz w:val="28"/>
                <w:szCs w:val="28"/>
              </w:rPr>
              <w:t>P</w:t>
            </w:r>
            <w:r w:rsidR="00090490" w:rsidRPr="00C80A21">
              <w:rPr>
                <w:sz w:val="28"/>
                <w:szCs w:val="28"/>
              </w:rPr>
              <w:t xml:space="preserve">rojekts </w:t>
            </w:r>
            <w:r w:rsidRPr="00C80A21">
              <w:rPr>
                <w:sz w:val="28"/>
                <w:szCs w:val="28"/>
              </w:rPr>
              <w:t>regulē publiskās pārvaldes tiesiskās attiecības, lai veicinātu institūciju sadarbību un lēmumu pieņemšanu.</w:t>
            </w:r>
          </w:p>
        </w:tc>
      </w:tr>
      <w:tr w:rsidR="00090490" w:rsidRPr="00C80A21" w:rsidTr="00472635">
        <w:trPr>
          <w:trHeight w:val="454"/>
        </w:trPr>
        <w:tc>
          <w:tcPr>
            <w:tcW w:w="325" w:type="pct"/>
          </w:tcPr>
          <w:p w:rsidR="00090490" w:rsidRPr="00C80A21" w:rsidRDefault="00090490" w:rsidP="00E35F46">
            <w:pPr>
              <w:pStyle w:val="naiskr"/>
              <w:spacing w:before="0" w:after="0"/>
              <w:jc w:val="center"/>
              <w:rPr>
                <w:sz w:val="28"/>
                <w:szCs w:val="28"/>
              </w:rPr>
            </w:pPr>
            <w:r w:rsidRPr="00C80A21">
              <w:rPr>
                <w:sz w:val="28"/>
                <w:szCs w:val="28"/>
              </w:rPr>
              <w:t>7.</w:t>
            </w:r>
          </w:p>
        </w:tc>
        <w:tc>
          <w:tcPr>
            <w:tcW w:w="1451" w:type="pct"/>
          </w:tcPr>
          <w:p w:rsidR="00090490" w:rsidRPr="00C80A21" w:rsidRDefault="00090490" w:rsidP="00FE5B02">
            <w:pPr>
              <w:pStyle w:val="naiskr"/>
              <w:spacing w:before="0" w:after="0"/>
              <w:ind w:left="164" w:right="136" w:firstLine="164"/>
              <w:rPr>
                <w:sz w:val="28"/>
                <w:szCs w:val="28"/>
              </w:rPr>
            </w:pPr>
            <w:r w:rsidRPr="00C80A21">
              <w:rPr>
                <w:sz w:val="28"/>
                <w:szCs w:val="28"/>
              </w:rPr>
              <w:t>Cita informācija</w:t>
            </w:r>
          </w:p>
        </w:tc>
        <w:tc>
          <w:tcPr>
            <w:tcW w:w="3224" w:type="pct"/>
          </w:tcPr>
          <w:p w:rsidR="00090490" w:rsidRPr="00C80A21" w:rsidRDefault="00090490" w:rsidP="009C468F">
            <w:pPr>
              <w:pStyle w:val="naiskr"/>
              <w:spacing w:before="0" w:after="0"/>
              <w:ind w:left="147" w:right="136"/>
              <w:jc w:val="both"/>
              <w:rPr>
                <w:sz w:val="28"/>
                <w:szCs w:val="28"/>
              </w:rPr>
            </w:pPr>
            <w:r w:rsidRPr="00C80A21">
              <w:rPr>
                <w:sz w:val="28"/>
                <w:szCs w:val="28"/>
              </w:rPr>
              <w:t>Nav.</w:t>
            </w:r>
          </w:p>
        </w:tc>
      </w:tr>
    </w:tbl>
    <w:p w:rsidR="00090490" w:rsidRDefault="00A53484" w:rsidP="00EB3FED">
      <w:pPr>
        <w:rPr>
          <w:sz w:val="28"/>
          <w:szCs w:val="28"/>
        </w:rPr>
      </w:pPr>
      <w:r w:rsidRPr="00C80A21">
        <w:rPr>
          <w:sz w:val="28"/>
          <w:szCs w:val="28"/>
        </w:rPr>
        <w:t xml:space="preserve"> </w:t>
      </w:r>
    </w:p>
    <w:p w:rsidR="00805EDE" w:rsidRDefault="00805EDE" w:rsidP="00805EDE">
      <w:pPr>
        <w:pStyle w:val="ParastaisWeb"/>
        <w:spacing w:before="0" w:beforeAutospacing="0" w:after="0" w:afterAutospacing="0"/>
        <w:rPr>
          <w:rFonts w:ascii="Times New Roman" w:hAnsi="Times New Roman"/>
          <w:i/>
          <w:iCs/>
          <w:sz w:val="28"/>
          <w:szCs w:val="28"/>
        </w:rPr>
      </w:pPr>
      <w:r>
        <w:rPr>
          <w:rFonts w:ascii="Times New Roman" w:hAnsi="Times New Roman"/>
          <w:i/>
          <w:iCs/>
          <w:sz w:val="28"/>
          <w:szCs w:val="28"/>
        </w:rPr>
        <w:t>Anotācijas II, III,</w:t>
      </w:r>
      <w:r w:rsidRPr="00F87E86">
        <w:rPr>
          <w:rFonts w:ascii="Times New Roman" w:hAnsi="Times New Roman"/>
          <w:i/>
          <w:iCs/>
          <w:sz w:val="28"/>
          <w:szCs w:val="28"/>
        </w:rPr>
        <w:t xml:space="preserve"> V un VI sadaļa – projekts šīs jomas neskar.</w:t>
      </w:r>
    </w:p>
    <w:p w:rsidR="00A53484" w:rsidRPr="00C80A21" w:rsidRDefault="00A53484" w:rsidP="00EB3FED">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675"/>
        <w:gridCol w:w="5979"/>
      </w:tblGrid>
      <w:tr w:rsidR="00EB3FED" w:rsidRPr="00C80A21" w:rsidTr="00472635">
        <w:trPr>
          <w:jc w:val="center"/>
        </w:trPr>
        <w:tc>
          <w:tcPr>
            <w:tcW w:w="5000" w:type="pct"/>
            <w:gridSpan w:val="3"/>
          </w:tcPr>
          <w:p w:rsidR="00EB3FED" w:rsidRPr="00C80A21" w:rsidRDefault="00EB3FED" w:rsidP="00EB3FED">
            <w:pPr>
              <w:pStyle w:val="naisnod"/>
              <w:spacing w:before="0" w:after="0"/>
              <w:rPr>
                <w:sz w:val="28"/>
                <w:szCs w:val="28"/>
              </w:rPr>
            </w:pPr>
            <w:r w:rsidRPr="00C80A21">
              <w:rPr>
                <w:sz w:val="28"/>
                <w:szCs w:val="28"/>
              </w:rPr>
              <w:t>IV. Tiesību akta projekta ietekme uz spēkā esošo tiesību normu sistēmu</w:t>
            </w:r>
          </w:p>
        </w:tc>
      </w:tr>
      <w:tr w:rsidR="00EB3FED" w:rsidRPr="00C80A21" w:rsidTr="00472635">
        <w:trPr>
          <w:jc w:val="center"/>
        </w:trPr>
        <w:tc>
          <w:tcPr>
            <w:tcW w:w="341" w:type="pct"/>
          </w:tcPr>
          <w:p w:rsidR="00EB3FED" w:rsidRPr="00C80A21" w:rsidRDefault="00EB3FED" w:rsidP="00EB3FED">
            <w:pPr>
              <w:pStyle w:val="naiskr"/>
              <w:tabs>
                <w:tab w:val="left" w:pos="2628"/>
              </w:tabs>
              <w:spacing w:before="0" w:after="0"/>
              <w:jc w:val="both"/>
              <w:rPr>
                <w:iCs/>
                <w:sz w:val="28"/>
                <w:szCs w:val="28"/>
              </w:rPr>
            </w:pPr>
            <w:r w:rsidRPr="00C80A21">
              <w:rPr>
                <w:iCs/>
                <w:sz w:val="28"/>
                <w:szCs w:val="28"/>
              </w:rPr>
              <w:t>1.</w:t>
            </w:r>
          </w:p>
        </w:tc>
        <w:tc>
          <w:tcPr>
            <w:tcW w:w="1440" w:type="pct"/>
          </w:tcPr>
          <w:p w:rsidR="00EB3FED" w:rsidRPr="00C80A21" w:rsidRDefault="00EB3FED" w:rsidP="00EB3FED">
            <w:pPr>
              <w:pStyle w:val="naiskr"/>
              <w:tabs>
                <w:tab w:val="left" w:pos="2628"/>
              </w:tabs>
              <w:spacing w:before="0" w:after="0"/>
              <w:jc w:val="both"/>
              <w:rPr>
                <w:iCs/>
                <w:sz w:val="28"/>
                <w:szCs w:val="28"/>
              </w:rPr>
            </w:pPr>
            <w:r w:rsidRPr="00C80A21">
              <w:rPr>
                <w:sz w:val="28"/>
                <w:szCs w:val="28"/>
              </w:rPr>
              <w:t>Nepieciešamie saistītie tiesību aktu projekti</w:t>
            </w:r>
          </w:p>
        </w:tc>
        <w:tc>
          <w:tcPr>
            <w:tcW w:w="3219" w:type="pct"/>
          </w:tcPr>
          <w:p w:rsidR="00EB3FED" w:rsidRPr="00C80A21" w:rsidRDefault="00805EDE" w:rsidP="00A31E13">
            <w:pPr>
              <w:pStyle w:val="naiskr"/>
              <w:tabs>
                <w:tab w:val="left" w:pos="2628"/>
              </w:tabs>
              <w:spacing w:before="6" w:after="5"/>
              <w:jc w:val="both"/>
              <w:rPr>
                <w:iCs/>
                <w:sz w:val="28"/>
                <w:szCs w:val="28"/>
              </w:rPr>
            </w:pPr>
            <w:r w:rsidRPr="00C80A21">
              <w:rPr>
                <w:sz w:val="28"/>
                <w:szCs w:val="28"/>
              </w:rPr>
              <w:t>Projekts skatāms vienlaicīgi ar Ku</w:t>
            </w:r>
            <w:r>
              <w:rPr>
                <w:sz w:val="28"/>
                <w:szCs w:val="28"/>
              </w:rPr>
              <w:t>ltūras ministrijas izstrādāto Ministru kabineta</w:t>
            </w:r>
            <w:r w:rsidRPr="00C80A21">
              <w:rPr>
                <w:sz w:val="28"/>
                <w:szCs w:val="28"/>
              </w:rPr>
              <w:t xml:space="preserve"> noteikumu projektu „Grozījumi Ministru kabineta 2012.gada 13.novembra noteikumos Nr.764 „Nacionālās identitātes, pilsoniskās sabiedrības un integrācijas politikas pamatnostādņu īstenošanas uzraudzības padomes nolikums””.</w:t>
            </w:r>
          </w:p>
        </w:tc>
      </w:tr>
      <w:tr w:rsidR="00EB3FED" w:rsidRPr="00C80A21" w:rsidTr="00805EDE">
        <w:trPr>
          <w:trHeight w:val="411"/>
          <w:jc w:val="center"/>
        </w:trPr>
        <w:tc>
          <w:tcPr>
            <w:tcW w:w="341" w:type="pct"/>
          </w:tcPr>
          <w:p w:rsidR="00EB3FED" w:rsidRPr="00C80A21" w:rsidRDefault="00EB3FED" w:rsidP="00EB3FED">
            <w:pPr>
              <w:pStyle w:val="naiskr"/>
              <w:tabs>
                <w:tab w:val="left" w:pos="2628"/>
              </w:tabs>
              <w:spacing w:before="0" w:after="0"/>
              <w:jc w:val="both"/>
              <w:rPr>
                <w:iCs/>
                <w:sz w:val="28"/>
                <w:szCs w:val="28"/>
              </w:rPr>
            </w:pPr>
            <w:r w:rsidRPr="00C80A21">
              <w:rPr>
                <w:iCs/>
                <w:sz w:val="28"/>
                <w:szCs w:val="28"/>
              </w:rPr>
              <w:t>2.</w:t>
            </w:r>
          </w:p>
        </w:tc>
        <w:tc>
          <w:tcPr>
            <w:tcW w:w="1440" w:type="pct"/>
          </w:tcPr>
          <w:p w:rsidR="00EB3FED" w:rsidRPr="00C80A21" w:rsidRDefault="00EB3FED" w:rsidP="00EB3FED">
            <w:pPr>
              <w:pStyle w:val="naiskr"/>
              <w:tabs>
                <w:tab w:val="left" w:pos="2628"/>
              </w:tabs>
              <w:spacing w:before="0" w:after="0"/>
              <w:jc w:val="both"/>
              <w:rPr>
                <w:iCs/>
                <w:sz w:val="28"/>
                <w:szCs w:val="28"/>
              </w:rPr>
            </w:pPr>
            <w:r w:rsidRPr="00C80A21">
              <w:rPr>
                <w:sz w:val="28"/>
                <w:szCs w:val="28"/>
              </w:rPr>
              <w:t>Cita informācija</w:t>
            </w:r>
          </w:p>
        </w:tc>
        <w:tc>
          <w:tcPr>
            <w:tcW w:w="3219" w:type="pct"/>
          </w:tcPr>
          <w:p w:rsidR="00EB3FED" w:rsidRPr="00C80A21" w:rsidRDefault="00EB3FED" w:rsidP="009C468F">
            <w:pPr>
              <w:pStyle w:val="naiskr"/>
              <w:tabs>
                <w:tab w:val="left" w:pos="2628"/>
              </w:tabs>
              <w:spacing w:before="6" w:after="5"/>
              <w:jc w:val="both"/>
              <w:rPr>
                <w:sz w:val="28"/>
                <w:szCs w:val="28"/>
              </w:rPr>
            </w:pPr>
            <w:r w:rsidRPr="00C80A21">
              <w:rPr>
                <w:sz w:val="28"/>
                <w:szCs w:val="28"/>
              </w:rPr>
              <w:t>Nav.</w:t>
            </w:r>
          </w:p>
        </w:tc>
      </w:tr>
    </w:tbl>
    <w:p w:rsidR="00EB3FED" w:rsidRPr="00C80A21" w:rsidRDefault="00EB3FED" w:rsidP="00EB3FE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89"/>
        <w:gridCol w:w="2649"/>
        <w:gridCol w:w="5889"/>
      </w:tblGrid>
      <w:tr w:rsidR="00090490" w:rsidRPr="00C80A21" w:rsidTr="00472635">
        <w:tc>
          <w:tcPr>
            <w:tcW w:w="5000" w:type="pct"/>
            <w:gridSpan w:val="3"/>
            <w:tcBorders>
              <w:top w:val="single" w:sz="4" w:space="0" w:color="auto"/>
            </w:tcBorders>
          </w:tcPr>
          <w:p w:rsidR="00090490" w:rsidRPr="00C80A21" w:rsidRDefault="00090490" w:rsidP="00EB3FED">
            <w:pPr>
              <w:pStyle w:val="naisnod"/>
              <w:spacing w:before="0" w:after="0"/>
              <w:ind w:right="57"/>
              <w:rPr>
                <w:sz w:val="28"/>
                <w:szCs w:val="28"/>
              </w:rPr>
            </w:pPr>
            <w:r w:rsidRPr="00C80A21">
              <w:rPr>
                <w:sz w:val="28"/>
                <w:szCs w:val="28"/>
              </w:rPr>
              <w:t>VII. Tiesību akta projekta izpildes nodrošināšana un tās ietekme uz institūcijām</w:t>
            </w:r>
          </w:p>
        </w:tc>
      </w:tr>
      <w:tr w:rsidR="00090490" w:rsidRPr="00C80A21" w:rsidTr="00472635">
        <w:trPr>
          <w:trHeight w:val="382"/>
        </w:trPr>
        <w:tc>
          <w:tcPr>
            <w:tcW w:w="323" w:type="pct"/>
          </w:tcPr>
          <w:p w:rsidR="00090490" w:rsidRPr="00C80A21" w:rsidRDefault="00090490" w:rsidP="00EB3FED">
            <w:pPr>
              <w:pStyle w:val="naisnod"/>
              <w:spacing w:before="0" w:after="0"/>
              <w:ind w:right="57"/>
              <w:rPr>
                <w:b w:val="0"/>
                <w:sz w:val="28"/>
                <w:szCs w:val="28"/>
              </w:rPr>
            </w:pPr>
            <w:r w:rsidRPr="00C80A21">
              <w:rPr>
                <w:b w:val="0"/>
                <w:sz w:val="28"/>
                <w:szCs w:val="28"/>
              </w:rPr>
              <w:t>1.</w:t>
            </w:r>
          </w:p>
        </w:tc>
        <w:tc>
          <w:tcPr>
            <w:tcW w:w="1451" w:type="pct"/>
          </w:tcPr>
          <w:p w:rsidR="00090490" w:rsidRPr="00C80A21" w:rsidRDefault="00090490" w:rsidP="00EB3FED">
            <w:pPr>
              <w:pStyle w:val="naisf"/>
              <w:spacing w:before="0" w:after="0"/>
              <w:ind w:right="57" w:firstLine="0"/>
              <w:jc w:val="left"/>
              <w:rPr>
                <w:sz w:val="28"/>
                <w:szCs w:val="28"/>
              </w:rPr>
            </w:pPr>
            <w:r w:rsidRPr="00C80A21">
              <w:rPr>
                <w:sz w:val="28"/>
                <w:szCs w:val="28"/>
              </w:rPr>
              <w:t xml:space="preserve">Projekta izpildē iesaistītās institūcijas </w:t>
            </w:r>
          </w:p>
        </w:tc>
        <w:tc>
          <w:tcPr>
            <w:tcW w:w="3226" w:type="pct"/>
          </w:tcPr>
          <w:p w:rsidR="00090490" w:rsidRPr="00C80A21" w:rsidRDefault="009C468F" w:rsidP="004569DA">
            <w:pPr>
              <w:pStyle w:val="tv213"/>
              <w:spacing w:before="0" w:beforeAutospacing="0" w:after="0" w:afterAutospacing="0"/>
              <w:ind w:left="114" w:right="136"/>
              <w:jc w:val="both"/>
              <w:rPr>
                <w:sz w:val="28"/>
                <w:szCs w:val="28"/>
              </w:rPr>
            </w:pPr>
            <w:r w:rsidRPr="00C80A21">
              <w:rPr>
                <w:sz w:val="28"/>
                <w:szCs w:val="28"/>
              </w:rPr>
              <w:t xml:space="preserve">Ministru prezidenta birojs, Aizsardzības ministrija, Ārlietu ministrija, Finanšu ministrija,  Iekšlietu ministrija, Izglītības un zinātnes ministrija, Kultūras ministrija, Labklājības ministrija, Satiksmes ministrija, Tieslietu ministrija, Vides aizsardzības un reģionālās attīstības ministrija, Valsts kanceleja,  Sabiedrības integrācijas fonds, Nacionālā elektronisko plašsaziņas līdzekļu padome, Latvijas Brīvo arodbiedrību savienība, Latvijas Darba devēju konfederācija, Latvijas Pašvaldību savienība, </w:t>
            </w:r>
            <w:r w:rsidR="00A31E13" w:rsidRPr="00C80A21">
              <w:rPr>
                <w:sz w:val="28"/>
                <w:szCs w:val="28"/>
              </w:rPr>
              <w:t xml:space="preserve">Latvijas Universitāte, biedrība „Sabiedriskās politikas centrs PROVIDUS”, Latvijas Universitātes </w:t>
            </w:r>
            <w:r w:rsidR="00FF016B" w:rsidRPr="00C80A21">
              <w:rPr>
                <w:sz w:val="28"/>
                <w:szCs w:val="28"/>
              </w:rPr>
              <w:t xml:space="preserve">Sociālo zinātņu fakultātes </w:t>
            </w:r>
            <w:r w:rsidR="00A31E13" w:rsidRPr="00C80A21">
              <w:rPr>
                <w:sz w:val="28"/>
                <w:szCs w:val="28"/>
              </w:rPr>
              <w:t>Sociālo un politisko pētījumu institūts, Pasaules brīvo latviešu apvienība, biedrība „Latvijas Pilsoniskā alianse” un biedrība „Laiks kultūrai”</w:t>
            </w:r>
            <w:r w:rsidRPr="00C80A21">
              <w:rPr>
                <w:sz w:val="28"/>
                <w:szCs w:val="28"/>
              </w:rPr>
              <w:t>.</w:t>
            </w:r>
          </w:p>
        </w:tc>
      </w:tr>
      <w:tr w:rsidR="00090490" w:rsidRPr="00C80A21" w:rsidTr="00472635">
        <w:trPr>
          <w:trHeight w:val="463"/>
        </w:trPr>
        <w:tc>
          <w:tcPr>
            <w:tcW w:w="323" w:type="pct"/>
          </w:tcPr>
          <w:p w:rsidR="00090490" w:rsidRPr="00C80A21" w:rsidRDefault="00090490" w:rsidP="00E35F46">
            <w:pPr>
              <w:pStyle w:val="naisnod"/>
              <w:spacing w:before="0" w:after="0"/>
              <w:ind w:left="57" w:right="57"/>
              <w:rPr>
                <w:b w:val="0"/>
                <w:sz w:val="28"/>
                <w:szCs w:val="28"/>
              </w:rPr>
            </w:pPr>
            <w:r w:rsidRPr="00C80A21">
              <w:rPr>
                <w:b w:val="0"/>
                <w:sz w:val="28"/>
                <w:szCs w:val="28"/>
              </w:rPr>
              <w:t>2.</w:t>
            </w:r>
          </w:p>
        </w:tc>
        <w:tc>
          <w:tcPr>
            <w:tcW w:w="1451" w:type="pct"/>
          </w:tcPr>
          <w:p w:rsidR="00090490" w:rsidRPr="00C80A21" w:rsidRDefault="00090490" w:rsidP="00194587">
            <w:pPr>
              <w:pStyle w:val="naisf"/>
              <w:spacing w:before="0" w:after="0"/>
              <w:ind w:left="114" w:right="57" w:firstLine="0"/>
              <w:jc w:val="left"/>
              <w:rPr>
                <w:sz w:val="28"/>
                <w:szCs w:val="28"/>
              </w:rPr>
            </w:pPr>
            <w:r w:rsidRPr="00C80A21">
              <w:rPr>
                <w:sz w:val="28"/>
                <w:szCs w:val="28"/>
              </w:rPr>
              <w:t xml:space="preserve">Projekta izpildes </w:t>
            </w:r>
            <w:r w:rsidRPr="00C80A21">
              <w:rPr>
                <w:sz w:val="28"/>
                <w:szCs w:val="28"/>
              </w:rPr>
              <w:lastRenderedPageBreak/>
              <w:t xml:space="preserve">ietekme uz pārvaldes funkcijām </w:t>
            </w:r>
          </w:p>
        </w:tc>
        <w:tc>
          <w:tcPr>
            <w:tcW w:w="3226" w:type="pct"/>
          </w:tcPr>
          <w:p w:rsidR="00090490" w:rsidRPr="00C80A21" w:rsidRDefault="00805EDE" w:rsidP="00A31E13">
            <w:pPr>
              <w:pStyle w:val="naiskr"/>
              <w:spacing w:before="0" w:after="0"/>
              <w:ind w:left="114" w:right="256"/>
              <w:jc w:val="both"/>
              <w:rPr>
                <w:sz w:val="28"/>
                <w:szCs w:val="28"/>
              </w:rPr>
            </w:pPr>
            <w:r>
              <w:rPr>
                <w:sz w:val="28"/>
                <w:szCs w:val="28"/>
              </w:rPr>
              <w:lastRenderedPageBreak/>
              <w:t>P</w:t>
            </w:r>
            <w:r w:rsidR="00090490" w:rsidRPr="00C80A21">
              <w:rPr>
                <w:sz w:val="28"/>
                <w:szCs w:val="28"/>
              </w:rPr>
              <w:t xml:space="preserve">rojekta izpildei piesaistīto institūciju funkcijas </w:t>
            </w:r>
            <w:r w:rsidR="00090490" w:rsidRPr="00C80A21">
              <w:rPr>
                <w:sz w:val="28"/>
                <w:szCs w:val="28"/>
              </w:rPr>
              <w:lastRenderedPageBreak/>
              <w:t>un uzdevumi netiek paplašināti vai sašaurināti.</w:t>
            </w:r>
          </w:p>
        </w:tc>
      </w:tr>
      <w:tr w:rsidR="00090490" w:rsidRPr="00C80A21" w:rsidTr="00472635">
        <w:trPr>
          <w:trHeight w:val="725"/>
        </w:trPr>
        <w:tc>
          <w:tcPr>
            <w:tcW w:w="323" w:type="pct"/>
          </w:tcPr>
          <w:p w:rsidR="00090490" w:rsidRPr="00C80A21" w:rsidRDefault="00090490" w:rsidP="00E35F46">
            <w:pPr>
              <w:pStyle w:val="naisnod"/>
              <w:spacing w:before="0" w:after="0"/>
              <w:ind w:left="57" w:right="57"/>
              <w:rPr>
                <w:b w:val="0"/>
                <w:sz w:val="28"/>
                <w:szCs w:val="28"/>
              </w:rPr>
            </w:pPr>
            <w:r w:rsidRPr="00C80A21">
              <w:rPr>
                <w:b w:val="0"/>
                <w:sz w:val="28"/>
                <w:szCs w:val="28"/>
              </w:rPr>
              <w:lastRenderedPageBreak/>
              <w:t>3.</w:t>
            </w:r>
          </w:p>
        </w:tc>
        <w:tc>
          <w:tcPr>
            <w:tcW w:w="1451" w:type="pct"/>
          </w:tcPr>
          <w:p w:rsidR="00090490" w:rsidRPr="00C80A21" w:rsidRDefault="00090490" w:rsidP="00194587">
            <w:pPr>
              <w:pStyle w:val="naisf"/>
              <w:spacing w:before="0" w:after="0"/>
              <w:ind w:left="114" w:right="57" w:firstLine="0"/>
              <w:jc w:val="left"/>
              <w:rPr>
                <w:sz w:val="28"/>
                <w:szCs w:val="28"/>
              </w:rPr>
            </w:pPr>
            <w:r w:rsidRPr="00C80A21">
              <w:rPr>
                <w:sz w:val="28"/>
                <w:szCs w:val="28"/>
              </w:rPr>
              <w:t>Projekta izpildes ietekme uz pārvaldes institucionālo struktūru.</w:t>
            </w:r>
          </w:p>
          <w:p w:rsidR="00090490" w:rsidRPr="00C80A21" w:rsidRDefault="00090490" w:rsidP="00194587">
            <w:pPr>
              <w:pStyle w:val="naisf"/>
              <w:spacing w:before="0" w:after="0"/>
              <w:ind w:left="114" w:right="57" w:firstLine="0"/>
              <w:jc w:val="left"/>
              <w:rPr>
                <w:sz w:val="28"/>
                <w:szCs w:val="28"/>
              </w:rPr>
            </w:pPr>
            <w:r w:rsidRPr="00C80A21">
              <w:rPr>
                <w:sz w:val="28"/>
                <w:szCs w:val="28"/>
              </w:rPr>
              <w:t>Jaunu institūciju izveide</w:t>
            </w:r>
          </w:p>
        </w:tc>
        <w:tc>
          <w:tcPr>
            <w:tcW w:w="3226" w:type="pct"/>
          </w:tcPr>
          <w:p w:rsidR="00090490" w:rsidRPr="00C80A21" w:rsidRDefault="00090490" w:rsidP="00805EDE">
            <w:pPr>
              <w:pStyle w:val="naiskr"/>
              <w:spacing w:before="0" w:after="0"/>
              <w:ind w:left="114" w:right="256"/>
              <w:jc w:val="both"/>
              <w:rPr>
                <w:sz w:val="28"/>
                <w:szCs w:val="28"/>
              </w:rPr>
            </w:pPr>
            <w:r w:rsidRPr="00C80A21">
              <w:rPr>
                <w:sz w:val="28"/>
                <w:szCs w:val="28"/>
              </w:rPr>
              <w:t xml:space="preserve">Saistībā ar </w:t>
            </w:r>
            <w:r w:rsidR="00805EDE">
              <w:rPr>
                <w:sz w:val="28"/>
                <w:szCs w:val="28"/>
              </w:rPr>
              <w:t>P</w:t>
            </w:r>
            <w:r w:rsidRPr="00C80A21">
              <w:rPr>
                <w:sz w:val="28"/>
                <w:szCs w:val="28"/>
              </w:rPr>
              <w:t>rojekta izpildi nav nepieciešams veidot jaunas institūcijas.</w:t>
            </w:r>
          </w:p>
        </w:tc>
      </w:tr>
      <w:tr w:rsidR="00090490" w:rsidRPr="00C80A21" w:rsidTr="00472635">
        <w:trPr>
          <w:trHeight w:val="780"/>
        </w:trPr>
        <w:tc>
          <w:tcPr>
            <w:tcW w:w="323" w:type="pct"/>
          </w:tcPr>
          <w:p w:rsidR="00090490" w:rsidRPr="00C80A21" w:rsidRDefault="00090490" w:rsidP="00E35F46">
            <w:pPr>
              <w:pStyle w:val="naisnod"/>
              <w:spacing w:before="0" w:after="0"/>
              <w:ind w:left="57" w:right="57"/>
              <w:rPr>
                <w:b w:val="0"/>
                <w:sz w:val="28"/>
                <w:szCs w:val="28"/>
              </w:rPr>
            </w:pPr>
            <w:r w:rsidRPr="00C80A21">
              <w:rPr>
                <w:b w:val="0"/>
                <w:sz w:val="28"/>
                <w:szCs w:val="28"/>
              </w:rPr>
              <w:t>4.</w:t>
            </w:r>
          </w:p>
        </w:tc>
        <w:tc>
          <w:tcPr>
            <w:tcW w:w="1451" w:type="pct"/>
          </w:tcPr>
          <w:p w:rsidR="00090490" w:rsidRPr="00C80A21" w:rsidRDefault="00090490" w:rsidP="00194587">
            <w:pPr>
              <w:pStyle w:val="naisf"/>
              <w:spacing w:before="0" w:after="0"/>
              <w:ind w:left="114" w:right="57" w:firstLine="0"/>
              <w:jc w:val="left"/>
              <w:rPr>
                <w:sz w:val="28"/>
                <w:szCs w:val="28"/>
              </w:rPr>
            </w:pPr>
            <w:r w:rsidRPr="00C80A21">
              <w:rPr>
                <w:sz w:val="28"/>
                <w:szCs w:val="28"/>
              </w:rPr>
              <w:t>Projekta izpildes ietekme uz pārvaldes institucionālo struktūru.</w:t>
            </w:r>
          </w:p>
          <w:p w:rsidR="00090490" w:rsidRPr="00C80A21" w:rsidRDefault="00090490" w:rsidP="00194587">
            <w:pPr>
              <w:pStyle w:val="naisf"/>
              <w:spacing w:before="0" w:after="0"/>
              <w:ind w:left="114" w:right="57" w:firstLine="0"/>
              <w:jc w:val="left"/>
              <w:rPr>
                <w:sz w:val="28"/>
                <w:szCs w:val="28"/>
              </w:rPr>
            </w:pPr>
            <w:r w:rsidRPr="00C80A21">
              <w:rPr>
                <w:sz w:val="28"/>
                <w:szCs w:val="28"/>
              </w:rPr>
              <w:t>Esošu institūciju likvidācija</w:t>
            </w:r>
          </w:p>
        </w:tc>
        <w:tc>
          <w:tcPr>
            <w:tcW w:w="3226" w:type="pct"/>
          </w:tcPr>
          <w:p w:rsidR="00090490" w:rsidRPr="00C80A21" w:rsidRDefault="00090490" w:rsidP="00805EDE">
            <w:pPr>
              <w:pStyle w:val="naiskr"/>
              <w:spacing w:before="0" w:after="0"/>
              <w:ind w:left="114" w:right="256"/>
              <w:jc w:val="both"/>
              <w:rPr>
                <w:sz w:val="28"/>
                <w:szCs w:val="28"/>
              </w:rPr>
            </w:pPr>
            <w:r w:rsidRPr="00C80A21">
              <w:rPr>
                <w:sz w:val="28"/>
                <w:szCs w:val="28"/>
              </w:rPr>
              <w:t xml:space="preserve">Saistībā ar </w:t>
            </w:r>
            <w:r w:rsidR="00805EDE">
              <w:rPr>
                <w:sz w:val="28"/>
                <w:szCs w:val="28"/>
              </w:rPr>
              <w:t>P</w:t>
            </w:r>
            <w:r w:rsidRPr="00C80A21">
              <w:rPr>
                <w:sz w:val="28"/>
                <w:szCs w:val="28"/>
              </w:rPr>
              <w:t>rojekta izpildi nav plānots likvidēt esošas institūcijas.</w:t>
            </w:r>
          </w:p>
        </w:tc>
      </w:tr>
      <w:tr w:rsidR="00090490" w:rsidRPr="00C80A21" w:rsidTr="00472635">
        <w:trPr>
          <w:trHeight w:val="703"/>
        </w:trPr>
        <w:tc>
          <w:tcPr>
            <w:tcW w:w="323" w:type="pct"/>
          </w:tcPr>
          <w:p w:rsidR="00090490" w:rsidRPr="00C80A21" w:rsidRDefault="00090490" w:rsidP="00E35F46">
            <w:pPr>
              <w:pStyle w:val="naisnod"/>
              <w:spacing w:before="0" w:after="0"/>
              <w:ind w:left="57" w:right="57"/>
              <w:rPr>
                <w:b w:val="0"/>
                <w:sz w:val="28"/>
                <w:szCs w:val="28"/>
              </w:rPr>
            </w:pPr>
            <w:r w:rsidRPr="00C80A21">
              <w:rPr>
                <w:b w:val="0"/>
                <w:sz w:val="28"/>
                <w:szCs w:val="28"/>
              </w:rPr>
              <w:t>5.</w:t>
            </w:r>
          </w:p>
        </w:tc>
        <w:tc>
          <w:tcPr>
            <w:tcW w:w="1451" w:type="pct"/>
          </w:tcPr>
          <w:p w:rsidR="00090490" w:rsidRPr="00C80A21" w:rsidRDefault="00090490" w:rsidP="00194587">
            <w:pPr>
              <w:pStyle w:val="naisf"/>
              <w:spacing w:before="0" w:after="0"/>
              <w:ind w:left="114" w:right="57" w:firstLine="0"/>
              <w:jc w:val="left"/>
              <w:rPr>
                <w:sz w:val="28"/>
                <w:szCs w:val="28"/>
              </w:rPr>
            </w:pPr>
            <w:r w:rsidRPr="00C80A21">
              <w:rPr>
                <w:sz w:val="28"/>
                <w:szCs w:val="28"/>
              </w:rPr>
              <w:t>Projekta izpildes ietekme uz pārvaldes institucionālo struktūru.</w:t>
            </w:r>
          </w:p>
          <w:p w:rsidR="00090490" w:rsidRPr="00C80A21" w:rsidRDefault="00090490" w:rsidP="00194587">
            <w:pPr>
              <w:pStyle w:val="naisf"/>
              <w:spacing w:before="0" w:after="0"/>
              <w:ind w:left="114" w:right="57" w:firstLine="0"/>
              <w:jc w:val="left"/>
              <w:rPr>
                <w:sz w:val="28"/>
                <w:szCs w:val="28"/>
              </w:rPr>
            </w:pPr>
            <w:r w:rsidRPr="00C80A21">
              <w:rPr>
                <w:sz w:val="28"/>
                <w:szCs w:val="28"/>
              </w:rPr>
              <w:t>Esošu institūciju reorganizācija</w:t>
            </w:r>
          </w:p>
        </w:tc>
        <w:tc>
          <w:tcPr>
            <w:tcW w:w="3226" w:type="pct"/>
          </w:tcPr>
          <w:p w:rsidR="00090490" w:rsidRPr="00C80A21" w:rsidRDefault="00090490" w:rsidP="00805EDE">
            <w:pPr>
              <w:pStyle w:val="naiskr"/>
              <w:spacing w:before="0" w:after="0"/>
              <w:ind w:left="114" w:right="256"/>
              <w:jc w:val="both"/>
              <w:rPr>
                <w:sz w:val="28"/>
                <w:szCs w:val="28"/>
              </w:rPr>
            </w:pPr>
            <w:r w:rsidRPr="00C80A21">
              <w:rPr>
                <w:sz w:val="28"/>
                <w:szCs w:val="28"/>
              </w:rPr>
              <w:t xml:space="preserve">Saistībā ar </w:t>
            </w:r>
            <w:r w:rsidR="00805EDE">
              <w:rPr>
                <w:sz w:val="28"/>
                <w:szCs w:val="28"/>
              </w:rPr>
              <w:t>P</w:t>
            </w:r>
            <w:r w:rsidRPr="00C80A21">
              <w:rPr>
                <w:sz w:val="28"/>
                <w:szCs w:val="28"/>
              </w:rPr>
              <w:t>rojekta izpildi nav plānots reorganizēt esošu institūciju vai apvienot esošās institūcijas.</w:t>
            </w:r>
          </w:p>
        </w:tc>
      </w:tr>
      <w:tr w:rsidR="00090490" w:rsidRPr="00C80A21" w:rsidTr="00805EDE">
        <w:trPr>
          <w:trHeight w:val="420"/>
        </w:trPr>
        <w:tc>
          <w:tcPr>
            <w:tcW w:w="323" w:type="pct"/>
          </w:tcPr>
          <w:p w:rsidR="00090490" w:rsidRPr="00C80A21" w:rsidRDefault="00090490" w:rsidP="00E35F46">
            <w:pPr>
              <w:pStyle w:val="naiskr"/>
              <w:spacing w:before="0" w:after="0"/>
              <w:ind w:left="57" w:right="57"/>
              <w:jc w:val="center"/>
              <w:rPr>
                <w:sz w:val="28"/>
                <w:szCs w:val="28"/>
              </w:rPr>
            </w:pPr>
            <w:r w:rsidRPr="00C80A21">
              <w:rPr>
                <w:sz w:val="28"/>
                <w:szCs w:val="28"/>
              </w:rPr>
              <w:t>6.</w:t>
            </w:r>
          </w:p>
        </w:tc>
        <w:tc>
          <w:tcPr>
            <w:tcW w:w="1451" w:type="pct"/>
          </w:tcPr>
          <w:p w:rsidR="00090490" w:rsidRPr="00C80A21" w:rsidRDefault="00090490" w:rsidP="00194587">
            <w:pPr>
              <w:pStyle w:val="naiskr"/>
              <w:spacing w:before="0" w:after="0"/>
              <w:ind w:left="114" w:right="57"/>
              <w:rPr>
                <w:sz w:val="28"/>
                <w:szCs w:val="28"/>
              </w:rPr>
            </w:pPr>
            <w:r w:rsidRPr="00C80A21">
              <w:rPr>
                <w:sz w:val="28"/>
                <w:szCs w:val="28"/>
              </w:rPr>
              <w:t>Cita informācija</w:t>
            </w:r>
          </w:p>
        </w:tc>
        <w:tc>
          <w:tcPr>
            <w:tcW w:w="3226" w:type="pct"/>
          </w:tcPr>
          <w:p w:rsidR="00090490" w:rsidRPr="00C80A21" w:rsidRDefault="00805EDE" w:rsidP="00AB09C2">
            <w:pPr>
              <w:pStyle w:val="naiskr"/>
              <w:spacing w:before="0" w:after="0"/>
              <w:ind w:left="114" w:right="113"/>
              <w:jc w:val="both"/>
              <w:rPr>
                <w:sz w:val="28"/>
                <w:szCs w:val="28"/>
              </w:rPr>
            </w:pPr>
            <w:r>
              <w:rPr>
                <w:sz w:val="28"/>
                <w:szCs w:val="28"/>
              </w:rPr>
              <w:t>Nav.</w:t>
            </w:r>
          </w:p>
        </w:tc>
      </w:tr>
    </w:tbl>
    <w:p w:rsidR="00090490" w:rsidRPr="007051A3" w:rsidRDefault="00090490" w:rsidP="00090490">
      <w:pPr>
        <w:jc w:val="both"/>
        <w:rPr>
          <w:color w:val="000000" w:themeColor="text1"/>
          <w:sz w:val="28"/>
          <w:szCs w:val="28"/>
        </w:rPr>
      </w:pPr>
    </w:p>
    <w:p w:rsidR="007051A3" w:rsidRPr="007051A3" w:rsidRDefault="007051A3" w:rsidP="007051A3">
      <w:pPr>
        <w:tabs>
          <w:tab w:val="left" w:pos="6840"/>
        </w:tabs>
        <w:rPr>
          <w:bCs/>
          <w:color w:val="000000" w:themeColor="text1"/>
          <w:sz w:val="28"/>
          <w:szCs w:val="28"/>
        </w:rPr>
      </w:pPr>
    </w:p>
    <w:p w:rsidR="007051A3" w:rsidRPr="007051A3" w:rsidRDefault="007051A3" w:rsidP="00166CB5">
      <w:pPr>
        <w:ind w:left="142"/>
        <w:rPr>
          <w:bCs/>
          <w:color w:val="000000" w:themeColor="text1"/>
          <w:sz w:val="28"/>
          <w:szCs w:val="28"/>
        </w:rPr>
      </w:pPr>
      <w:r w:rsidRPr="007051A3">
        <w:rPr>
          <w:color w:val="000000" w:themeColor="text1"/>
          <w:sz w:val="28"/>
          <w:szCs w:val="28"/>
        </w:rPr>
        <w:t xml:space="preserve">Kultūras </w:t>
      </w:r>
      <w:r w:rsidRPr="007051A3">
        <w:rPr>
          <w:bCs/>
          <w:color w:val="000000" w:themeColor="text1"/>
          <w:sz w:val="28"/>
          <w:szCs w:val="28"/>
        </w:rPr>
        <w:t>ministres vietā –</w:t>
      </w:r>
    </w:p>
    <w:p w:rsidR="00236D01" w:rsidRDefault="00236D01" w:rsidP="00236D01">
      <w:pPr>
        <w:ind w:left="142"/>
        <w:rPr>
          <w:color w:val="000000" w:themeColor="text1"/>
          <w:sz w:val="28"/>
          <w:szCs w:val="28"/>
        </w:rPr>
      </w:pPr>
      <w:r>
        <w:rPr>
          <w:color w:val="000000" w:themeColor="text1"/>
          <w:sz w:val="28"/>
          <w:szCs w:val="28"/>
        </w:rPr>
        <w:t xml:space="preserve">veselības ministre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I.Circene</w:t>
      </w:r>
      <w:r>
        <w:rPr>
          <w:bCs/>
          <w:color w:val="000000" w:themeColor="text1"/>
          <w:sz w:val="28"/>
          <w:szCs w:val="28"/>
        </w:rPr>
        <w:tab/>
      </w:r>
    </w:p>
    <w:p w:rsidR="007051A3" w:rsidRPr="007051A3" w:rsidRDefault="007051A3" w:rsidP="00166CB5">
      <w:pPr>
        <w:tabs>
          <w:tab w:val="left" w:pos="6840"/>
        </w:tabs>
        <w:ind w:left="142"/>
        <w:rPr>
          <w:color w:val="000000" w:themeColor="text1"/>
          <w:sz w:val="28"/>
          <w:szCs w:val="28"/>
        </w:rPr>
      </w:pPr>
    </w:p>
    <w:p w:rsidR="007051A3" w:rsidRPr="007051A3" w:rsidRDefault="007051A3" w:rsidP="00166CB5">
      <w:pPr>
        <w:ind w:left="142"/>
        <w:jc w:val="both"/>
        <w:rPr>
          <w:color w:val="000000" w:themeColor="text1"/>
          <w:sz w:val="28"/>
          <w:szCs w:val="28"/>
        </w:rPr>
      </w:pPr>
      <w:r w:rsidRPr="007051A3">
        <w:rPr>
          <w:color w:val="000000" w:themeColor="text1"/>
          <w:sz w:val="28"/>
          <w:szCs w:val="28"/>
        </w:rPr>
        <w:t>Vīza: Valsts sekretāra p.i.</w:t>
      </w:r>
      <w:r w:rsidRPr="007051A3">
        <w:rPr>
          <w:color w:val="000000" w:themeColor="text1"/>
          <w:sz w:val="28"/>
          <w:szCs w:val="28"/>
        </w:rPr>
        <w:tab/>
      </w:r>
      <w:r w:rsidRPr="007051A3">
        <w:rPr>
          <w:color w:val="000000" w:themeColor="text1"/>
          <w:sz w:val="28"/>
          <w:szCs w:val="28"/>
        </w:rPr>
        <w:tab/>
      </w:r>
      <w:r w:rsidRPr="007051A3">
        <w:rPr>
          <w:color w:val="000000" w:themeColor="text1"/>
          <w:sz w:val="28"/>
          <w:szCs w:val="28"/>
        </w:rPr>
        <w:tab/>
      </w:r>
      <w:r w:rsidRPr="007051A3">
        <w:rPr>
          <w:color w:val="000000" w:themeColor="text1"/>
          <w:sz w:val="28"/>
          <w:szCs w:val="28"/>
        </w:rPr>
        <w:tab/>
      </w:r>
      <w:r w:rsidRPr="007051A3">
        <w:rPr>
          <w:color w:val="000000" w:themeColor="text1"/>
          <w:sz w:val="28"/>
          <w:szCs w:val="28"/>
        </w:rPr>
        <w:tab/>
        <w:t>U.Lielpēters</w:t>
      </w:r>
    </w:p>
    <w:p w:rsidR="007051A3" w:rsidRPr="007051A3" w:rsidRDefault="007051A3" w:rsidP="007051A3">
      <w:pPr>
        <w:jc w:val="both"/>
        <w:rPr>
          <w:color w:val="000000" w:themeColor="text1"/>
          <w:sz w:val="28"/>
          <w:szCs w:val="28"/>
        </w:rPr>
      </w:pPr>
    </w:p>
    <w:p w:rsidR="00090490" w:rsidRPr="007051A3" w:rsidRDefault="00090490" w:rsidP="00090490">
      <w:pPr>
        <w:pStyle w:val="Atpakaadreseuzaploksnes"/>
        <w:spacing w:before="0"/>
        <w:rPr>
          <w:color w:val="000000" w:themeColor="text1"/>
          <w:sz w:val="28"/>
          <w:szCs w:val="28"/>
          <w:lang w:val="lv-LV"/>
        </w:rPr>
      </w:pPr>
    </w:p>
    <w:p w:rsidR="00462CE6" w:rsidRPr="007051A3" w:rsidRDefault="00462CE6" w:rsidP="00090490">
      <w:pPr>
        <w:pStyle w:val="Atpakaadreseuzaploksnes"/>
        <w:spacing w:before="0"/>
        <w:rPr>
          <w:color w:val="000000" w:themeColor="text1"/>
          <w:sz w:val="28"/>
          <w:szCs w:val="28"/>
          <w:lang w:val="lv-LV"/>
        </w:rPr>
      </w:pPr>
    </w:p>
    <w:p w:rsidR="00090490" w:rsidRPr="007051A3" w:rsidRDefault="00090490" w:rsidP="00090490">
      <w:pPr>
        <w:pStyle w:val="Atpakaadreseuzaploksnes"/>
        <w:spacing w:before="0"/>
        <w:rPr>
          <w:color w:val="000000" w:themeColor="text1"/>
          <w:sz w:val="28"/>
          <w:szCs w:val="28"/>
          <w:lang w:val="lv-LV"/>
        </w:rPr>
      </w:pPr>
    </w:p>
    <w:p w:rsidR="00805EDE" w:rsidRDefault="00805EDE" w:rsidP="00090490">
      <w:pPr>
        <w:pStyle w:val="Atpakaadreseuzaploksnes"/>
        <w:spacing w:before="0"/>
        <w:rPr>
          <w:sz w:val="28"/>
          <w:szCs w:val="28"/>
          <w:lang w:val="lv-LV"/>
        </w:rPr>
      </w:pPr>
    </w:p>
    <w:p w:rsidR="00805EDE" w:rsidRDefault="00805EDE" w:rsidP="00090490">
      <w:pPr>
        <w:pStyle w:val="Atpakaadreseuzaploksnes"/>
        <w:spacing w:before="0"/>
        <w:rPr>
          <w:sz w:val="28"/>
          <w:szCs w:val="28"/>
          <w:lang w:val="lv-LV"/>
        </w:rPr>
      </w:pPr>
    </w:p>
    <w:p w:rsidR="00805EDE" w:rsidRDefault="00805EDE" w:rsidP="00090490">
      <w:pPr>
        <w:pStyle w:val="Atpakaadreseuzaploksnes"/>
        <w:spacing w:before="0"/>
        <w:rPr>
          <w:sz w:val="28"/>
          <w:szCs w:val="28"/>
          <w:lang w:val="lv-LV"/>
        </w:rPr>
      </w:pPr>
    </w:p>
    <w:p w:rsidR="00805EDE" w:rsidRPr="00C80A21" w:rsidRDefault="00805EDE" w:rsidP="00090490">
      <w:pPr>
        <w:pStyle w:val="Atpakaadreseuzaploksnes"/>
        <w:spacing w:before="0"/>
        <w:rPr>
          <w:sz w:val="28"/>
          <w:szCs w:val="28"/>
          <w:lang w:val="lv-LV"/>
        </w:rPr>
      </w:pPr>
    </w:p>
    <w:p w:rsidR="000F3C79" w:rsidRPr="00805EDE" w:rsidRDefault="00024DBD" w:rsidP="000F3C79">
      <w:pPr>
        <w:rPr>
          <w:sz w:val="22"/>
          <w:szCs w:val="22"/>
        </w:rPr>
      </w:pPr>
      <w:r>
        <w:rPr>
          <w:sz w:val="22"/>
          <w:szCs w:val="22"/>
        </w:rPr>
        <w:t>1</w:t>
      </w:r>
      <w:r w:rsidR="007051A3">
        <w:rPr>
          <w:sz w:val="22"/>
          <w:szCs w:val="22"/>
        </w:rPr>
        <w:t>6</w:t>
      </w:r>
      <w:r w:rsidR="0045476E">
        <w:rPr>
          <w:sz w:val="22"/>
          <w:szCs w:val="22"/>
        </w:rPr>
        <w:t>.07</w:t>
      </w:r>
      <w:r w:rsidR="000F3C79" w:rsidRPr="00805EDE">
        <w:rPr>
          <w:sz w:val="22"/>
          <w:szCs w:val="22"/>
        </w:rPr>
        <w:t xml:space="preserve">.2013 </w:t>
      </w:r>
      <w:r>
        <w:rPr>
          <w:sz w:val="22"/>
          <w:szCs w:val="22"/>
        </w:rPr>
        <w:t>1</w:t>
      </w:r>
      <w:r w:rsidR="007051A3">
        <w:rPr>
          <w:sz w:val="22"/>
          <w:szCs w:val="22"/>
        </w:rPr>
        <w:t>8</w:t>
      </w:r>
      <w:r>
        <w:rPr>
          <w:sz w:val="22"/>
          <w:szCs w:val="22"/>
        </w:rPr>
        <w:t>:</w:t>
      </w:r>
      <w:r w:rsidR="007051A3">
        <w:rPr>
          <w:sz w:val="22"/>
          <w:szCs w:val="22"/>
        </w:rPr>
        <w:t>0</w:t>
      </w:r>
      <w:r>
        <w:rPr>
          <w:sz w:val="22"/>
          <w:szCs w:val="22"/>
        </w:rPr>
        <w:t>5</w:t>
      </w:r>
    </w:p>
    <w:p w:rsidR="000F3C79" w:rsidRPr="00805EDE" w:rsidRDefault="007051A3" w:rsidP="000F3C79">
      <w:pPr>
        <w:rPr>
          <w:sz w:val="22"/>
          <w:szCs w:val="22"/>
        </w:rPr>
      </w:pPr>
      <w:r>
        <w:rPr>
          <w:sz w:val="22"/>
          <w:szCs w:val="22"/>
        </w:rPr>
        <w:t>899</w:t>
      </w:r>
    </w:p>
    <w:p w:rsidR="00BC2D99" w:rsidRDefault="00024DBD" w:rsidP="00BC2D99">
      <w:pPr>
        <w:rPr>
          <w:sz w:val="22"/>
          <w:szCs w:val="22"/>
        </w:rPr>
      </w:pPr>
      <w:r>
        <w:rPr>
          <w:sz w:val="22"/>
          <w:szCs w:val="22"/>
        </w:rPr>
        <w:t>Gunta Robežniece</w:t>
      </w:r>
    </w:p>
    <w:p w:rsidR="00BC2D99" w:rsidRDefault="00BC2D99" w:rsidP="00BC2D99">
      <w:pPr>
        <w:rPr>
          <w:sz w:val="22"/>
          <w:szCs w:val="22"/>
        </w:rPr>
      </w:pPr>
      <w:r>
        <w:rPr>
          <w:sz w:val="22"/>
          <w:szCs w:val="22"/>
        </w:rPr>
        <w:t xml:space="preserve">Tālr. </w:t>
      </w:r>
      <w:r w:rsidR="00024DBD">
        <w:rPr>
          <w:sz w:val="22"/>
          <w:szCs w:val="22"/>
        </w:rPr>
        <w:t>67330325</w:t>
      </w:r>
    </w:p>
    <w:p w:rsidR="00BC2D99" w:rsidRDefault="005A349E" w:rsidP="00BC2D99">
      <w:pPr>
        <w:rPr>
          <w:sz w:val="22"/>
          <w:szCs w:val="22"/>
        </w:rPr>
      </w:pPr>
      <w:hyperlink r:id="rId8" w:history="1">
        <w:r w:rsidR="00024DBD" w:rsidRPr="00F8120E">
          <w:rPr>
            <w:rStyle w:val="Hipersaite"/>
            <w:sz w:val="22"/>
            <w:szCs w:val="22"/>
          </w:rPr>
          <w:t>Gunta.Robezniece@km.gov.lv</w:t>
        </w:r>
      </w:hyperlink>
      <w:r w:rsidR="00BC2D99">
        <w:rPr>
          <w:sz w:val="22"/>
          <w:szCs w:val="22"/>
        </w:rPr>
        <w:t xml:space="preserve"> </w:t>
      </w:r>
    </w:p>
    <w:p w:rsidR="00D2480C" w:rsidRPr="00805EDE" w:rsidRDefault="00D2480C" w:rsidP="00805EDE">
      <w:pPr>
        <w:rPr>
          <w:sz w:val="22"/>
          <w:szCs w:val="22"/>
          <w:lang w:eastAsia="en-US"/>
        </w:rPr>
      </w:pPr>
    </w:p>
    <w:sectPr w:rsidR="00D2480C" w:rsidRPr="00805EDE" w:rsidSect="00C80A2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4E" w:rsidRDefault="009E4C4E">
      <w:r>
        <w:separator/>
      </w:r>
    </w:p>
  </w:endnote>
  <w:endnote w:type="continuationSeparator" w:id="0">
    <w:p w:rsidR="009E4C4E" w:rsidRDefault="009E4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4E" w:rsidRPr="00805EDE" w:rsidRDefault="009E4C4E" w:rsidP="00805EDE">
    <w:pPr>
      <w:pStyle w:val="Galvene"/>
      <w:tabs>
        <w:tab w:val="clear" w:pos="4153"/>
        <w:tab w:val="center" w:pos="4536"/>
      </w:tabs>
      <w:jc w:val="both"/>
      <w:rPr>
        <w:sz w:val="22"/>
        <w:szCs w:val="22"/>
      </w:rPr>
    </w:pPr>
    <w:r w:rsidRPr="00805EDE">
      <w:rPr>
        <w:sz w:val="22"/>
        <w:szCs w:val="22"/>
      </w:rPr>
      <w:t>KMAnot_</w:t>
    </w:r>
    <w:r>
      <w:rPr>
        <w:sz w:val="22"/>
        <w:szCs w:val="22"/>
      </w:rPr>
      <w:t>1607</w:t>
    </w:r>
    <w:r w:rsidRPr="00805EDE">
      <w:rPr>
        <w:sz w:val="22"/>
        <w:szCs w:val="22"/>
      </w:rPr>
      <w:t xml:space="preserve">13_NIPSIPPpad; Ministru kabineta rīkojuma projekta „Par Nacionālās identitātes, pilsoniskās sabiedrības un integrācijas politikas pamatnostādņu īstenošanas uzraudzības </w:t>
    </w:r>
    <w:r w:rsidRPr="00805EDE">
      <w:rPr>
        <w:bCs/>
        <w:sz w:val="22"/>
        <w:szCs w:val="22"/>
      </w:rPr>
      <w:t>padom</w:t>
    </w:r>
    <w:r>
      <w:rPr>
        <w:bCs/>
        <w:sz w:val="22"/>
        <w:szCs w:val="22"/>
      </w:rPr>
      <w:t>es sastāvu</w:t>
    </w:r>
    <w:r w:rsidRPr="00805EDE">
      <w:rPr>
        <w:bCs/>
        <w:sz w:val="22"/>
        <w:szCs w:val="22"/>
      </w:rPr>
      <w:t>”</w:t>
    </w:r>
    <w:r w:rsidRPr="00805EDE">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4E" w:rsidRPr="00805EDE" w:rsidRDefault="009E4C4E" w:rsidP="009C468F">
    <w:pPr>
      <w:pStyle w:val="Galvene"/>
      <w:tabs>
        <w:tab w:val="clear" w:pos="4153"/>
        <w:tab w:val="center" w:pos="4536"/>
      </w:tabs>
      <w:jc w:val="both"/>
      <w:rPr>
        <w:sz w:val="22"/>
        <w:szCs w:val="22"/>
      </w:rPr>
    </w:pPr>
    <w:r w:rsidRPr="00805EDE">
      <w:rPr>
        <w:sz w:val="22"/>
        <w:szCs w:val="22"/>
      </w:rPr>
      <w:t>KMAnot_</w:t>
    </w:r>
    <w:r>
      <w:rPr>
        <w:sz w:val="22"/>
        <w:szCs w:val="22"/>
      </w:rPr>
      <w:t>1607</w:t>
    </w:r>
    <w:r w:rsidRPr="00805EDE">
      <w:rPr>
        <w:sz w:val="22"/>
        <w:szCs w:val="22"/>
      </w:rPr>
      <w:t xml:space="preserve">13_NIPSIPPpad; Ministru kabineta rīkojuma projekta „Par Nacionālās identitātes, pilsoniskās sabiedrības un integrācijas politikas pamatnostādņu īstenošanas uzraudzības </w:t>
    </w:r>
    <w:r w:rsidRPr="00805EDE">
      <w:rPr>
        <w:bCs/>
        <w:sz w:val="22"/>
        <w:szCs w:val="22"/>
      </w:rPr>
      <w:t>padom</w:t>
    </w:r>
    <w:r>
      <w:rPr>
        <w:bCs/>
        <w:sz w:val="22"/>
        <w:szCs w:val="22"/>
      </w:rPr>
      <w:t>es sastāvu</w:t>
    </w:r>
    <w:r w:rsidRPr="00805EDE">
      <w:rPr>
        <w:bCs/>
        <w:sz w:val="22"/>
        <w:szCs w:val="22"/>
      </w:rPr>
      <w:t>”</w:t>
    </w:r>
    <w:r w:rsidRPr="00805EDE">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4E" w:rsidRDefault="009E4C4E">
      <w:r>
        <w:separator/>
      </w:r>
    </w:p>
  </w:footnote>
  <w:footnote w:type="continuationSeparator" w:id="0">
    <w:p w:rsidR="009E4C4E" w:rsidRDefault="009E4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4E" w:rsidRDefault="005A349E" w:rsidP="00E35F46">
    <w:pPr>
      <w:pStyle w:val="Galvene"/>
      <w:framePr w:wrap="around" w:vAnchor="text" w:hAnchor="margin" w:xAlign="center" w:y="1"/>
      <w:rPr>
        <w:rStyle w:val="Lappusesnumurs"/>
      </w:rPr>
    </w:pPr>
    <w:r>
      <w:rPr>
        <w:rStyle w:val="Lappusesnumurs"/>
      </w:rPr>
      <w:fldChar w:fldCharType="begin"/>
    </w:r>
    <w:r w:rsidR="009E4C4E">
      <w:rPr>
        <w:rStyle w:val="Lappusesnumurs"/>
      </w:rPr>
      <w:instrText xml:space="preserve">PAGE  </w:instrText>
    </w:r>
    <w:r>
      <w:rPr>
        <w:rStyle w:val="Lappusesnumurs"/>
      </w:rPr>
      <w:fldChar w:fldCharType="end"/>
    </w:r>
  </w:p>
  <w:p w:rsidR="009E4C4E" w:rsidRDefault="009E4C4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4E" w:rsidRDefault="005A349E" w:rsidP="00E35F46">
    <w:pPr>
      <w:pStyle w:val="Galvene"/>
      <w:framePr w:wrap="around" w:vAnchor="text" w:hAnchor="margin" w:xAlign="center" w:y="1"/>
      <w:rPr>
        <w:rStyle w:val="Lappusesnumurs"/>
      </w:rPr>
    </w:pPr>
    <w:r>
      <w:rPr>
        <w:rStyle w:val="Lappusesnumurs"/>
      </w:rPr>
      <w:fldChar w:fldCharType="begin"/>
    </w:r>
    <w:r w:rsidR="009E4C4E">
      <w:rPr>
        <w:rStyle w:val="Lappusesnumurs"/>
      </w:rPr>
      <w:instrText xml:space="preserve">PAGE  </w:instrText>
    </w:r>
    <w:r>
      <w:rPr>
        <w:rStyle w:val="Lappusesnumurs"/>
      </w:rPr>
      <w:fldChar w:fldCharType="separate"/>
    </w:r>
    <w:r w:rsidR="00236D01">
      <w:rPr>
        <w:rStyle w:val="Lappusesnumurs"/>
        <w:noProof/>
      </w:rPr>
      <w:t>5</w:t>
    </w:r>
    <w:r>
      <w:rPr>
        <w:rStyle w:val="Lappusesnumurs"/>
      </w:rPr>
      <w:fldChar w:fldCharType="end"/>
    </w:r>
  </w:p>
  <w:p w:rsidR="009E4C4E" w:rsidRDefault="009E4C4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14C"/>
    <w:multiLevelType w:val="multilevel"/>
    <w:tmpl w:val="19124D5C"/>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CA43E1F"/>
    <w:multiLevelType w:val="hybridMultilevel"/>
    <w:tmpl w:val="7C16C246"/>
    <w:lvl w:ilvl="0" w:tplc="A83A40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090490"/>
    <w:rsid w:val="00022AE6"/>
    <w:rsid w:val="00024DBD"/>
    <w:rsid w:val="00025395"/>
    <w:rsid w:val="00090490"/>
    <w:rsid w:val="000C3E3F"/>
    <w:rsid w:val="000F3C79"/>
    <w:rsid w:val="00105FF5"/>
    <w:rsid w:val="0011053A"/>
    <w:rsid w:val="00125E5A"/>
    <w:rsid w:val="00166CB5"/>
    <w:rsid w:val="0018218D"/>
    <w:rsid w:val="00194587"/>
    <w:rsid w:val="001A1C8A"/>
    <w:rsid w:val="001A2AF5"/>
    <w:rsid w:val="001C2652"/>
    <w:rsid w:val="001E1DF9"/>
    <w:rsid w:val="002076B0"/>
    <w:rsid w:val="00212586"/>
    <w:rsid w:val="00232709"/>
    <w:rsid w:val="00236D01"/>
    <w:rsid w:val="00240D8D"/>
    <w:rsid w:val="00296BAF"/>
    <w:rsid w:val="002D2681"/>
    <w:rsid w:val="002F36C0"/>
    <w:rsid w:val="00330978"/>
    <w:rsid w:val="003C64AE"/>
    <w:rsid w:val="003C661F"/>
    <w:rsid w:val="003D38CD"/>
    <w:rsid w:val="00443407"/>
    <w:rsid w:val="0045476E"/>
    <w:rsid w:val="004569DA"/>
    <w:rsid w:val="00462CE6"/>
    <w:rsid w:val="00472635"/>
    <w:rsid w:val="004809A5"/>
    <w:rsid w:val="00494156"/>
    <w:rsid w:val="00574B40"/>
    <w:rsid w:val="00586416"/>
    <w:rsid w:val="005A1B83"/>
    <w:rsid w:val="005A349E"/>
    <w:rsid w:val="005B146D"/>
    <w:rsid w:val="005B5453"/>
    <w:rsid w:val="005C1424"/>
    <w:rsid w:val="005C2098"/>
    <w:rsid w:val="005E38F7"/>
    <w:rsid w:val="00632B45"/>
    <w:rsid w:val="006A6F22"/>
    <w:rsid w:val="006C0D9D"/>
    <w:rsid w:val="007044C8"/>
    <w:rsid w:val="007051A3"/>
    <w:rsid w:val="00712E56"/>
    <w:rsid w:val="00750AFF"/>
    <w:rsid w:val="00770CD7"/>
    <w:rsid w:val="007733F1"/>
    <w:rsid w:val="007A73D0"/>
    <w:rsid w:val="007B14E5"/>
    <w:rsid w:val="007B2464"/>
    <w:rsid w:val="00805EDE"/>
    <w:rsid w:val="00814F48"/>
    <w:rsid w:val="00860A05"/>
    <w:rsid w:val="008A640C"/>
    <w:rsid w:val="008E77AA"/>
    <w:rsid w:val="009215C8"/>
    <w:rsid w:val="00927205"/>
    <w:rsid w:val="009327BB"/>
    <w:rsid w:val="00955395"/>
    <w:rsid w:val="00956D83"/>
    <w:rsid w:val="0096025D"/>
    <w:rsid w:val="00983E21"/>
    <w:rsid w:val="00984986"/>
    <w:rsid w:val="00985113"/>
    <w:rsid w:val="009B6EF7"/>
    <w:rsid w:val="009C468F"/>
    <w:rsid w:val="009C4A53"/>
    <w:rsid w:val="009E4C4E"/>
    <w:rsid w:val="00A00D1F"/>
    <w:rsid w:val="00A01945"/>
    <w:rsid w:val="00A054A3"/>
    <w:rsid w:val="00A177AA"/>
    <w:rsid w:val="00A275F2"/>
    <w:rsid w:val="00A31E13"/>
    <w:rsid w:val="00A47B29"/>
    <w:rsid w:val="00A53484"/>
    <w:rsid w:val="00AB09C2"/>
    <w:rsid w:val="00AB4D1E"/>
    <w:rsid w:val="00AE328A"/>
    <w:rsid w:val="00AE4CE0"/>
    <w:rsid w:val="00B33325"/>
    <w:rsid w:val="00B64540"/>
    <w:rsid w:val="00B9068F"/>
    <w:rsid w:val="00BA7E94"/>
    <w:rsid w:val="00BC2D99"/>
    <w:rsid w:val="00BC4E48"/>
    <w:rsid w:val="00C141A2"/>
    <w:rsid w:val="00C24BDE"/>
    <w:rsid w:val="00C80A21"/>
    <w:rsid w:val="00C85EF7"/>
    <w:rsid w:val="00CF1EC1"/>
    <w:rsid w:val="00D2480C"/>
    <w:rsid w:val="00D5453F"/>
    <w:rsid w:val="00D56863"/>
    <w:rsid w:val="00D67E26"/>
    <w:rsid w:val="00D8360E"/>
    <w:rsid w:val="00DA00BA"/>
    <w:rsid w:val="00DA1F21"/>
    <w:rsid w:val="00DA4883"/>
    <w:rsid w:val="00E007EE"/>
    <w:rsid w:val="00E155FF"/>
    <w:rsid w:val="00E202FC"/>
    <w:rsid w:val="00E31E79"/>
    <w:rsid w:val="00E35F46"/>
    <w:rsid w:val="00E92912"/>
    <w:rsid w:val="00E96FA7"/>
    <w:rsid w:val="00EB3FED"/>
    <w:rsid w:val="00F327FA"/>
    <w:rsid w:val="00F32A4C"/>
    <w:rsid w:val="00F60C40"/>
    <w:rsid w:val="00FE5B02"/>
    <w:rsid w:val="00FF016B"/>
    <w:rsid w:val="00FF4C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ais"/>
    <w:next w:val="Parastais"/>
    <w:link w:val="Virsraksts2Rakstz"/>
    <w:uiPriority w:val="9"/>
    <w:semiHidden/>
    <w:unhideWhenUsed/>
    <w:qFormat/>
    <w:rsid w:val="00DA1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qFormat/>
    <w:rsid w:val="00090490"/>
    <w:pPr>
      <w:keepNext/>
      <w:spacing w:before="240" w:after="60"/>
      <w:outlineLvl w:val="2"/>
    </w:pPr>
    <w:rPr>
      <w:rFonts w:ascii="Cambria" w:hAnsi="Cambria"/>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90490"/>
    <w:rPr>
      <w:rFonts w:ascii="Cambria" w:eastAsia="Times New Roman" w:hAnsi="Cambria" w:cs="Times New Roman"/>
      <w:b/>
      <w:bCs/>
      <w:sz w:val="26"/>
      <w:szCs w:val="26"/>
      <w:lang w:val="en-US"/>
    </w:rPr>
  </w:style>
  <w:style w:type="paragraph" w:styleId="Galvene">
    <w:name w:val="header"/>
    <w:basedOn w:val="Parastais"/>
    <w:link w:val="GalveneRakstz"/>
    <w:rsid w:val="00090490"/>
    <w:pPr>
      <w:tabs>
        <w:tab w:val="center" w:pos="4153"/>
        <w:tab w:val="right" w:pos="8306"/>
      </w:tabs>
    </w:pPr>
  </w:style>
  <w:style w:type="character" w:customStyle="1" w:styleId="GalveneRakstz">
    <w:name w:val="Galvene Rakstz."/>
    <w:basedOn w:val="Noklusjumarindkopasfonts"/>
    <w:link w:val="Galvene"/>
    <w:rsid w:val="00090490"/>
    <w:rPr>
      <w:rFonts w:ascii="Times New Roman" w:eastAsia="Times New Roman" w:hAnsi="Times New Roman" w:cs="Times New Roman"/>
      <w:sz w:val="24"/>
      <w:szCs w:val="24"/>
    </w:rPr>
  </w:style>
  <w:style w:type="character" w:styleId="Lappusesnumurs">
    <w:name w:val="page number"/>
    <w:basedOn w:val="Noklusjumarindkopasfonts"/>
    <w:rsid w:val="00090490"/>
  </w:style>
  <w:style w:type="paragraph" w:customStyle="1" w:styleId="naisf">
    <w:name w:val="naisf"/>
    <w:basedOn w:val="Parastais"/>
    <w:rsid w:val="00090490"/>
    <w:pPr>
      <w:spacing w:before="75" w:after="75"/>
      <w:ind w:firstLine="375"/>
      <w:jc w:val="both"/>
    </w:pPr>
  </w:style>
  <w:style w:type="paragraph" w:customStyle="1" w:styleId="naisnod">
    <w:name w:val="naisnod"/>
    <w:basedOn w:val="Parastais"/>
    <w:rsid w:val="00090490"/>
    <w:pPr>
      <w:spacing w:before="150" w:after="150"/>
      <w:jc w:val="center"/>
    </w:pPr>
    <w:rPr>
      <w:b/>
      <w:bCs/>
    </w:rPr>
  </w:style>
  <w:style w:type="paragraph" w:customStyle="1" w:styleId="naiskr">
    <w:name w:val="naiskr"/>
    <w:basedOn w:val="Parastais"/>
    <w:rsid w:val="00090490"/>
    <w:pPr>
      <w:spacing w:before="75" w:after="75"/>
    </w:pPr>
  </w:style>
  <w:style w:type="paragraph" w:styleId="Vresteksts">
    <w:name w:val="footnote text"/>
    <w:basedOn w:val="Parastais"/>
    <w:link w:val="VrestekstsRakstz"/>
    <w:semiHidden/>
    <w:rsid w:val="00090490"/>
    <w:rPr>
      <w:sz w:val="20"/>
      <w:szCs w:val="20"/>
    </w:rPr>
  </w:style>
  <w:style w:type="character" w:customStyle="1" w:styleId="VrestekstsRakstz">
    <w:name w:val="Vēres teksts Rakstz."/>
    <w:basedOn w:val="Noklusjumarindkopasfonts"/>
    <w:link w:val="Vresteksts"/>
    <w:semiHidden/>
    <w:rsid w:val="00090490"/>
    <w:rPr>
      <w:rFonts w:ascii="Times New Roman" w:eastAsia="Times New Roman" w:hAnsi="Times New Roman" w:cs="Times New Roman"/>
      <w:sz w:val="20"/>
      <w:szCs w:val="20"/>
      <w:lang w:eastAsia="lv-LV"/>
    </w:rPr>
  </w:style>
  <w:style w:type="paragraph" w:styleId="Kjene">
    <w:name w:val="footer"/>
    <w:basedOn w:val="Parastais"/>
    <w:link w:val="KjeneRakstz"/>
    <w:uiPriority w:val="99"/>
    <w:rsid w:val="00090490"/>
    <w:pPr>
      <w:tabs>
        <w:tab w:val="center" w:pos="4153"/>
        <w:tab w:val="right" w:pos="8306"/>
      </w:tabs>
    </w:pPr>
  </w:style>
  <w:style w:type="character" w:customStyle="1" w:styleId="KjeneRakstz">
    <w:name w:val="Kājene Rakstz."/>
    <w:basedOn w:val="Noklusjumarindkopasfonts"/>
    <w:link w:val="Kjene"/>
    <w:uiPriority w:val="99"/>
    <w:rsid w:val="00090490"/>
    <w:rPr>
      <w:rFonts w:ascii="Times New Roman" w:eastAsia="Times New Roman" w:hAnsi="Times New Roman" w:cs="Times New Roman"/>
      <w:sz w:val="24"/>
      <w:szCs w:val="24"/>
      <w:lang w:eastAsia="lv-LV"/>
    </w:rPr>
  </w:style>
  <w:style w:type="character" w:styleId="Hipersaite">
    <w:name w:val="Hyperlink"/>
    <w:rsid w:val="00090490"/>
    <w:rPr>
      <w:color w:val="0000FF"/>
      <w:u w:val="single"/>
    </w:rPr>
  </w:style>
  <w:style w:type="paragraph" w:styleId="Pamattekstsaratkpi">
    <w:name w:val="Body Text Indent"/>
    <w:basedOn w:val="Parastais"/>
    <w:link w:val="PamattekstsaratkpiRakstz"/>
    <w:rsid w:val="00090490"/>
    <w:pPr>
      <w:spacing w:after="120"/>
      <w:ind w:left="283"/>
    </w:pPr>
  </w:style>
  <w:style w:type="character" w:customStyle="1" w:styleId="PamattekstsaratkpiRakstz">
    <w:name w:val="Pamatteksts ar atkāpi Rakstz."/>
    <w:basedOn w:val="Noklusjumarindkopasfonts"/>
    <w:link w:val="Pamattekstsaratkpi"/>
    <w:rsid w:val="00090490"/>
    <w:rPr>
      <w:rFonts w:ascii="Times New Roman" w:eastAsia="Times New Roman" w:hAnsi="Times New Roman" w:cs="Times New Roman"/>
      <w:sz w:val="24"/>
      <w:szCs w:val="24"/>
    </w:rPr>
  </w:style>
  <w:style w:type="paragraph" w:customStyle="1" w:styleId="NormalMK">
    <w:name w:val="Normal MK"/>
    <w:basedOn w:val="Parastais"/>
    <w:rsid w:val="00090490"/>
    <w:rPr>
      <w:rFonts w:ascii="RimTimes" w:hAnsi="RimTimes"/>
      <w:sz w:val="28"/>
      <w:szCs w:val="20"/>
      <w:lang w:eastAsia="en-US"/>
    </w:rPr>
  </w:style>
  <w:style w:type="paragraph" w:styleId="Atpakaadreseuzaploksnes">
    <w:name w:val="envelope return"/>
    <w:basedOn w:val="Parastais"/>
    <w:rsid w:val="00090490"/>
    <w:pPr>
      <w:keepLines/>
      <w:widowControl w:val="0"/>
      <w:spacing w:before="600"/>
    </w:pPr>
    <w:rPr>
      <w:sz w:val="26"/>
      <w:szCs w:val="20"/>
      <w:lang w:val="en-AU" w:eastAsia="en-US"/>
    </w:rPr>
  </w:style>
  <w:style w:type="paragraph" w:styleId="Balonteksts">
    <w:name w:val="Balloon Text"/>
    <w:basedOn w:val="Parastais"/>
    <w:link w:val="BalontekstsRakstz"/>
    <w:uiPriority w:val="99"/>
    <w:semiHidden/>
    <w:unhideWhenUsed/>
    <w:rsid w:val="001945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4587"/>
    <w:rPr>
      <w:rFonts w:ascii="Tahoma" w:eastAsia="Times New Roman" w:hAnsi="Tahoma" w:cs="Tahoma"/>
      <w:sz w:val="16"/>
      <w:szCs w:val="16"/>
      <w:lang w:eastAsia="lv-LV"/>
    </w:rPr>
  </w:style>
  <w:style w:type="paragraph" w:styleId="Sarakstarindkopa">
    <w:name w:val="List Paragraph"/>
    <w:basedOn w:val="Parastais"/>
    <w:uiPriority w:val="34"/>
    <w:qFormat/>
    <w:rsid w:val="00984986"/>
    <w:pPr>
      <w:ind w:left="720"/>
      <w:contextualSpacing/>
    </w:pPr>
  </w:style>
  <w:style w:type="character" w:styleId="Komentraatsauce">
    <w:name w:val="annotation reference"/>
    <w:basedOn w:val="Noklusjumarindkopasfonts"/>
    <w:uiPriority w:val="99"/>
    <w:semiHidden/>
    <w:unhideWhenUsed/>
    <w:rsid w:val="00EB3FED"/>
    <w:rPr>
      <w:sz w:val="16"/>
      <w:szCs w:val="16"/>
    </w:rPr>
  </w:style>
  <w:style w:type="paragraph" w:styleId="Komentrateksts">
    <w:name w:val="annotation text"/>
    <w:basedOn w:val="Parastais"/>
    <w:link w:val="KomentratekstsRakstz"/>
    <w:uiPriority w:val="99"/>
    <w:semiHidden/>
    <w:unhideWhenUsed/>
    <w:rsid w:val="00EB3FED"/>
    <w:rPr>
      <w:sz w:val="20"/>
      <w:szCs w:val="20"/>
    </w:rPr>
  </w:style>
  <w:style w:type="character" w:customStyle="1" w:styleId="KomentratekstsRakstz">
    <w:name w:val="Komentāra teksts Rakstz."/>
    <w:basedOn w:val="Noklusjumarindkopasfonts"/>
    <w:link w:val="Komentrateksts"/>
    <w:uiPriority w:val="99"/>
    <w:semiHidden/>
    <w:rsid w:val="00EB3FE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B3FED"/>
    <w:rPr>
      <w:b/>
      <w:bCs/>
    </w:rPr>
  </w:style>
  <w:style w:type="character" w:customStyle="1" w:styleId="KomentratmaRakstz">
    <w:name w:val="Komentāra tēma Rakstz."/>
    <w:basedOn w:val="KomentratekstsRakstz"/>
    <w:link w:val="Komentratma"/>
    <w:uiPriority w:val="99"/>
    <w:semiHidden/>
    <w:rsid w:val="00EB3FED"/>
    <w:rPr>
      <w:rFonts w:ascii="Times New Roman" w:eastAsia="Times New Roman" w:hAnsi="Times New Roman" w:cs="Times New Roman"/>
      <w:b/>
      <w:bCs/>
      <w:sz w:val="20"/>
      <w:szCs w:val="20"/>
      <w:lang w:eastAsia="lv-LV"/>
    </w:rPr>
  </w:style>
  <w:style w:type="paragraph" w:customStyle="1" w:styleId="tv213">
    <w:name w:val="tv213"/>
    <w:basedOn w:val="Parastais"/>
    <w:rsid w:val="00FE5B02"/>
    <w:pPr>
      <w:spacing w:before="100" w:beforeAutospacing="1" w:after="100" w:afterAutospacing="1"/>
    </w:pPr>
  </w:style>
  <w:style w:type="character" w:customStyle="1" w:styleId="Virsraksts2Rakstz">
    <w:name w:val="Virsraksts 2 Rakstz."/>
    <w:basedOn w:val="Noklusjumarindkopasfonts"/>
    <w:link w:val="Virsraksts2"/>
    <w:uiPriority w:val="9"/>
    <w:semiHidden/>
    <w:rsid w:val="00DA1F21"/>
    <w:rPr>
      <w:rFonts w:asciiTheme="majorHAnsi" w:eastAsiaTheme="majorEastAsia" w:hAnsiTheme="majorHAnsi" w:cstheme="majorBidi"/>
      <w:b/>
      <w:bCs/>
      <w:color w:val="4F81BD" w:themeColor="accent1"/>
      <w:sz w:val="26"/>
      <w:szCs w:val="26"/>
      <w:lang w:eastAsia="lv-LV"/>
    </w:rPr>
  </w:style>
  <w:style w:type="paragraph" w:styleId="ParastaisWeb">
    <w:name w:val="Normal (Web)"/>
    <w:basedOn w:val="Parastais"/>
    <w:uiPriority w:val="99"/>
    <w:unhideWhenUsed/>
    <w:rsid w:val="00805EDE"/>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204562689">
      <w:bodyDiv w:val="1"/>
      <w:marLeft w:val="0"/>
      <w:marRight w:val="0"/>
      <w:marTop w:val="0"/>
      <w:marBottom w:val="0"/>
      <w:divBdr>
        <w:top w:val="none" w:sz="0" w:space="0" w:color="auto"/>
        <w:left w:val="none" w:sz="0" w:space="0" w:color="auto"/>
        <w:bottom w:val="none" w:sz="0" w:space="0" w:color="auto"/>
        <w:right w:val="none" w:sz="0" w:space="0" w:color="auto"/>
      </w:divBdr>
    </w:div>
    <w:div w:id="274098849">
      <w:bodyDiv w:val="1"/>
      <w:marLeft w:val="0"/>
      <w:marRight w:val="0"/>
      <w:marTop w:val="0"/>
      <w:marBottom w:val="0"/>
      <w:divBdr>
        <w:top w:val="none" w:sz="0" w:space="0" w:color="auto"/>
        <w:left w:val="none" w:sz="0" w:space="0" w:color="auto"/>
        <w:bottom w:val="none" w:sz="0" w:space="0" w:color="auto"/>
        <w:right w:val="none" w:sz="0" w:space="0" w:color="auto"/>
      </w:divBdr>
    </w:div>
    <w:div w:id="12521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E6F3-8E89-44EF-B956-D935DB97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5251</Words>
  <Characters>2994</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KMrik_120613_NIPSIPP padome</vt:lpstr>
      <vt:lpstr>MK noteikumu projekts ĀEPKP nolikums</vt:lpstr>
    </vt:vector>
  </TitlesOfParts>
  <Company>LR Kultūras Ministrija</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identitātes, pilsoniskās sabiedrības un integrācijas politikas pamatnostādņu īstenošanas uzraudzības padomes sastāvu” sākotnējās ietekmes novērtējuma ziņojums (anotācija)</dc:title>
  <dc:subject/>
  <dc:creator>Gunta Robežniece</dc:creator>
  <dc:description>gunta.robezniece@km.gov.lv 
tālr. 67330325</dc:description>
  <cp:lastModifiedBy>Gunta Robežniece</cp:lastModifiedBy>
  <cp:revision>4</cp:revision>
  <cp:lastPrinted>2013-07-05T11:47:00Z</cp:lastPrinted>
  <dcterms:created xsi:type="dcterms:W3CDTF">2013-07-17T11:01:00Z</dcterms:created>
  <dcterms:modified xsi:type="dcterms:W3CDTF">2013-07-17T11:51:00Z</dcterms:modified>
</cp:coreProperties>
</file>