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4" w:rsidRPr="003C1832" w:rsidRDefault="007F0224" w:rsidP="00564673">
      <w:pPr>
        <w:jc w:val="center"/>
        <w:outlineLvl w:val="0"/>
        <w:rPr>
          <w:b/>
          <w:sz w:val="28"/>
          <w:szCs w:val="28"/>
        </w:rPr>
      </w:pPr>
      <w:bookmarkStart w:id="0" w:name="OLE_LINK3"/>
      <w:bookmarkStart w:id="1" w:name="OLE_LINK4"/>
      <w:r w:rsidRPr="003C1832">
        <w:rPr>
          <w:b/>
          <w:sz w:val="28"/>
          <w:szCs w:val="28"/>
        </w:rPr>
        <w:t>Ministru kabineta rīkojuma projekta</w:t>
      </w:r>
    </w:p>
    <w:p w:rsidR="00E2556C" w:rsidRPr="003C1832" w:rsidRDefault="007F0224" w:rsidP="007F0224">
      <w:pPr>
        <w:jc w:val="center"/>
        <w:rPr>
          <w:b/>
          <w:sz w:val="28"/>
          <w:szCs w:val="28"/>
        </w:rPr>
      </w:pPr>
      <w:r w:rsidRPr="003C1832">
        <w:rPr>
          <w:b/>
          <w:sz w:val="28"/>
          <w:szCs w:val="28"/>
        </w:rPr>
        <w:t xml:space="preserve">„Par finanšu līdzekļu piešķiršanu no valsts budžeta programmas </w:t>
      </w:r>
    </w:p>
    <w:p w:rsidR="00AD1E34" w:rsidRPr="003C1832" w:rsidRDefault="007F0224" w:rsidP="00E2556C">
      <w:pPr>
        <w:jc w:val="center"/>
        <w:rPr>
          <w:b/>
          <w:sz w:val="28"/>
          <w:szCs w:val="28"/>
        </w:rPr>
      </w:pPr>
      <w:r w:rsidRPr="003C1832">
        <w:rPr>
          <w:b/>
          <w:sz w:val="28"/>
          <w:szCs w:val="28"/>
        </w:rPr>
        <w:t xml:space="preserve">„Līdzekļi neparedzētiem gadījumiem”” sākotnējās ietekmes novērtējuma </w:t>
      </w:r>
    </w:p>
    <w:p w:rsidR="00326B81" w:rsidRPr="003C1832" w:rsidRDefault="007F0224" w:rsidP="00326B81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3C1832">
          <w:rPr>
            <w:b/>
            <w:sz w:val="28"/>
            <w:szCs w:val="28"/>
          </w:rPr>
          <w:t>ziņojums</w:t>
        </w:r>
      </w:smartTag>
      <w:r w:rsidRPr="003C1832">
        <w:rPr>
          <w:b/>
          <w:sz w:val="28"/>
          <w:szCs w:val="28"/>
        </w:rPr>
        <w:t xml:space="preserve"> (anotācija)</w:t>
      </w:r>
      <w:bookmarkEnd w:id="0"/>
      <w:bookmarkEnd w:id="1"/>
    </w:p>
    <w:tbl>
      <w:tblPr>
        <w:tblpPr w:leftFromText="180" w:rightFromText="180" w:vertAnchor="text" w:horzAnchor="margin" w:tblpXSpec="center" w:tblpY="149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2"/>
        <w:gridCol w:w="2890"/>
        <w:gridCol w:w="5579"/>
      </w:tblGrid>
      <w:tr w:rsidR="00852042" w:rsidRPr="003C1832" w:rsidTr="00CF2D9B">
        <w:tc>
          <w:tcPr>
            <w:tcW w:w="4900" w:type="pct"/>
            <w:gridSpan w:val="3"/>
            <w:vAlign w:val="center"/>
          </w:tcPr>
          <w:p w:rsidR="00852042" w:rsidRPr="003C1832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I</w:t>
            </w:r>
            <w:r w:rsidR="000941C5" w:rsidRPr="003C1832">
              <w:rPr>
                <w:sz w:val="28"/>
                <w:szCs w:val="28"/>
              </w:rPr>
              <w:t>.</w:t>
            </w:r>
            <w:r w:rsidRPr="003C1832">
              <w:rPr>
                <w:sz w:val="28"/>
                <w:szCs w:val="28"/>
              </w:rPr>
              <w:t xml:space="preserve"> Tiesību akta </w:t>
            </w:r>
            <w:r w:rsidR="002E3FF4" w:rsidRPr="003C1832">
              <w:rPr>
                <w:sz w:val="28"/>
                <w:szCs w:val="28"/>
              </w:rPr>
              <w:t xml:space="preserve">projekta </w:t>
            </w:r>
            <w:r w:rsidRPr="003C1832">
              <w:rPr>
                <w:sz w:val="28"/>
                <w:szCs w:val="28"/>
              </w:rPr>
              <w:t>izstrādes nepieciešamība</w:t>
            </w:r>
          </w:p>
        </w:tc>
      </w:tr>
      <w:tr w:rsidR="00262E2B" w:rsidRPr="003C1832" w:rsidTr="00CF2D9B">
        <w:trPr>
          <w:trHeight w:val="415"/>
        </w:trPr>
        <w:tc>
          <w:tcPr>
            <w:tcW w:w="340" w:type="pct"/>
          </w:tcPr>
          <w:p w:rsidR="00262E2B" w:rsidRPr="003C183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1.</w:t>
            </w:r>
          </w:p>
        </w:tc>
        <w:tc>
          <w:tcPr>
            <w:tcW w:w="1556" w:type="pct"/>
          </w:tcPr>
          <w:p w:rsidR="00262E2B" w:rsidRPr="003C1832" w:rsidRDefault="002D7F54" w:rsidP="006C4607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Pamatojums</w:t>
            </w:r>
          </w:p>
        </w:tc>
        <w:tc>
          <w:tcPr>
            <w:tcW w:w="3004" w:type="pct"/>
          </w:tcPr>
          <w:p w:rsidR="00262E2B" w:rsidRPr="003C1832" w:rsidRDefault="00E2556C" w:rsidP="00F13DE7">
            <w:pPr>
              <w:pStyle w:val="naiskr"/>
              <w:spacing w:before="0" w:after="0"/>
              <w:ind w:left="169" w:right="165"/>
              <w:jc w:val="both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Ministru kabineta rīkojuma projekts „Par finanšu līdzekļu piešķiršanu no valsts budžeta programmas „Līdzekļi nepared</w:t>
            </w:r>
            <w:r w:rsidR="0061233B" w:rsidRPr="003C1832">
              <w:rPr>
                <w:sz w:val="28"/>
                <w:szCs w:val="28"/>
              </w:rPr>
              <w:t>zētiem gadījumiem”” (turpmāk – R</w:t>
            </w:r>
            <w:r w:rsidRPr="003C1832">
              <w:rPr>
                <w:sz w:val="28"/>
                <w:szCs w:val="28"/>
              </w:rPr>
              <w:t>īkojuma projekts)</w:t>
            </w:r>
            <w:r w:rsidR="00065314" w:rsidRPr="003C1832">
              <w:rPr>
                <w:sz w:val="28"/>
                <w:szCs w:val="28"/>
              </w:rPr>
              <w:t xml:space="preserve"> </w:t>
            </w:r>
            <w:r w:rsidRPr="003C1832">
              <w:rPr>
                <w:sz w:val="28"/>
                <w:szCs w:val="28"/>
              </w:rPr>
              <w:t>izstrādāts saskaņā ar Ministru kabineta 2009.gada 22.decembra noteikumu Nr.1644 „</w:t>
            </w:r>
            <w:r w:rsidRPr="003C1832">
              <w:rPr>
                <w:bCs/>
                <w:sz w:val="28"/>
                <w:szCs w:val="28"/>
              </w:rPr>
              <w:t xml:space="preserve">Kārtība, kādā pieprasa un izlieto budžeta programmas </w:t>
            </w:r>
            <w:r w:rsidR="00F13DE7">
              <w:rPr>
                <w:bCs/>
                <w:sz w:val="28"/>
                <w:szCs w:val="28"/>
              </w:rPr>
              <w:t>„</w:t>
            </w:r>
            <w:r w:rsidRPr="003C1832">
              <w:rPr>
                <w:bCs/>
                <w:sz w:val="28"/>
                <w:szCs w:val="28"/>
              </w:rPr>
              <w:t>Līdzekļi neparedzētiem gadījumiem</w:t>
            </w:r>
            <w:r w:rsidR="00F13DE7">
              <w:rPr>
                <w:bCs/>
                <w:sz w:val="28"/>
                <w:szCs w:val="28"/>
              </w:rPr>
              <w:t>”</w:t>
            </w:r>
            <w:r w:rsidRPr="003C1832">
              <w:rPr>
                <w:bCs/>
                <w:sz w:val="28"/>
                <w:szCs w:val="28"/>
              </w:rPr>
              <w:t xml:space="preserve"> līdzekļus</w:t>
            </w:r>
            <w:r w:rsidRPr="003C1832">
              <w:rPr>
                <w:sz w:val="28"/>
                <w:szCs w:val="28"/>
              </w:rPr>
              <w:t>” 3.punktu.</w:t>
            </w:r>
          </w:p>
        </w:tc>
      </w:tr>
      <w:tr w:rsidR="00262E2B" w:rsidRPr="003C1832" w:rsidTr="00CF2D9B">
        <w:trPr>
          <w:trHeight w:val="472"/>
        </w:trPr>
        <w:tc>
          <w:tcPr>
            <w:tcW w:w="340" w:type="pct"/>
          </w:tcPr>
          <w:p w:rsidR="00262E2B" w:rsidRPr="003C183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2.</w:t>
            </w:r>
          </w:p>
        </w:tc>
        <w:tc>
          <w:tcPr>
            <w:tcW w:w="1556" w:type="pct"/>
          </w:tcPr>
          <w:p w:rsidR="00262E2B" w:rsidRPr="003C1832" w:rsidRDefault="00262E2B" w:rsidP="006C4607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Pašreizējā situācija</w:t>
            </w:r>
            <w:r w:rsidR="001F5CD6" w:rsidRPr="003C1832">
              <w:rPr>
                <w:sz w:val="28"/>
                <w:szCs w:val="28"/>
              </w:rPr>
              <w:t xml:space="preserve"> un problēmas</w:t>
            </w:r>
          </w:p>
        </w:tc>
        <w:tc>
          <w:tcPr>
            <w:tcW w:w="3004" w:type="pct"/>
          </w:tcPr>
          <w:p w:rsidR="00BC0284" w:rsidRPr="003C1832" w:rsidRDefault="00BC0284" w:rsidP="00FC7284">
            <w:pPr>
              <w:ind w:left="169" w:right="165"/>
              <w:jc w:val="both"/>
              <w:rPr>
                <w:iCs/>
                <w:sz w:val="28"/>
                <w:szCs w:val="28"/>
              </w:rPr>
            </w:pPr>
            <w:bookmarkStart w:id="2" w:name="_GoBack"/>
            <w:bookmarkEnd w:id="2"/>
            <w:r w:rsidRPr="003C1832">
              <w:rPr>
                <w:iCs/>
                <w:sz w:val="28"/>
                <w:szCs w:val="28"/>
              </w:rPr>
              <w:t>Saskaņā ar Ministru kabineta 2010.gada 6.decembra rīkojumu Nr.702 „Par finansējuma piešķiršanu Rīgas pils Priekšpils projekta izdevumu segšanai” (turpmāk – Ministru kabineta rīkojums Nr.702) ir uzsākta Rīgas pils ēkas Pils laukumā 3, Rīgā, restaurācija un rekonstrukcija</w:t>
            </w:r>
            <w:r w:rsidR="00FC7284" w:rsidRPr="003C1832">
              <w:rPr>
                <w:iCs/>
                <w:sz w:val="28"/>
                <w:szCs w:val="28"/>
              </w:rPr>
              <w:t>.</w:t>
            </w:r>
            <w:r w:rsidR="000D77CF">
              <w:rPr>
                <w:iCs/>
                <w:sz w:val="28"/>
                <w:szCs w:val="28"/>
              </w:rPr>
              <w:t xml:space="preserve"> </w:t>
            </w:r>
            <w:r w:rsidR="000D77CF" w:rsidRPr="003C1832">
              <w:rPr>
                <w:iCs/>
                <w:sz w:val="28"/>
                <w:szCs w:val="28"/>
              </w:rPr>
              <w:t>Ministru kabineta rīkojum</w:t>
            </w:r>
            <w:r w:rsidR="000D77CF">
              <w:rPr>
                <w:iCs/>
                <w:sz w:val="28"/>
                <w:szCs w:val="28"/>
              </w:rPr>
              <w:t>a</w:t>
            </w:r>
            <w:r w:rsidR="000D77CF" w:rsidRPr="003C1832">
              <w:rPr>
                <w:iCs/>
                <w:sz w:val="28"/>
                <w:szCs w:val="28"/>
              </w:rPr>
              <w:t xml:space="preserve"> Nr.702</w:t>
            </w:r>
            <w:proofErr w:type="gramStart"/>
            <w:r w:rsidR="000D77CF">
              <w:rPr>
                <w:iCs/>
                <w:sz w:val="28"/>
                <w:szCs w:val="28"/>
              </w:rPr>
              <w:t xml:space="preserve">  </w:t>
            </w:r>
            <w:proofErr w:type="gramEnd"/>
            <w:r w:rsidR="000D77CF">
              <w:rPr>
                <w:iCs/>
                <w:sz w:val="28"/>
                <w:szCs w:val="28"/>
              </w:rPr>
              <w:t>2.punktā noteikts, ka Fi</w:t>
            </w:r>
            <w:r w:rsidR="00EA37F0">
              <w:rPr>
                <w:iCs/>
                <w:sz w:val="28"/>
                <w:szCs w:val="28"/>
              </w:rPr>
              <w:t>n</w:t>
            </w:r>
            <w:r w:rsidR="000D77CF">
              <w:rPr>
                <w:iCs/>
                <w:sz w:val="28"/>
                <w:szCs w:val="28"/>
              </w:rPr>
              <w:t xml:space="preserve">anšu ministrijai (valsts akciju sabiedrībai „Valsts nekustamie īpašumi)  </w:t>
            </w:r>
            <w:r w:rsidR="00A32973">
              <w:rPr>
                <w:iCs/>
                <w:sz w:val="28"/>
                <w:szCs w:val="28"/>
              </w:rPr>
              <w:t>jānodrošina Rīgas pils Priekšpils restaurācijas un rekonstrukcijas darbu pabeigšana līdz 2015.gada 31.maijam, nosakot, ka plānotais nomas līguma sākuma termiņš ir 2015.gada 1.jūnijs.</w:t>
            </w:r>
          </w:p>
          <w:p w:rsidR="00282E7D" w:rsidRPr="003C1832" w:rsidRDefault="00282E7D" w:rsidP="00FC7284">
            <w:pPr>
              <w:ind w:left="169" w:right="165"/>
              <w:jc w:val="both"/>
              <w:rPr>
                <w:iCs/>
                <w:sz w:val="28"/>
                <w:szCs w:val="28"/>
              </w:rPr>
            </w:pPr>
            <w:r w:rsidRPr="003C1832">
              <w:rPr>
                <w:iCs/>
                <w:sz w:val="28"/>
                <w:szCs w:val="28"/>
              </w:rPr>
              <w:t xml:space="preserve">Lai </w:t>
            </w:r>
            <w:r w:rsidR="00A32973">
              <w:rPr>
                <w:iCs/>
                <w:sz w:val="28"/>
                <w:szCs w:val="28"/>
              </w:rPr>
              <w:t>valsts akciju sabiedrība „Valsts nekustamie īpašumi” varētu</w:t>
            </w:r>
            <w:r w:rsidR="00A32973" w:rsidRPr="003C1832">
              <w:rPr>
                <w:iCs/>
                <w:sz w:val="28"/>
                <w:szCs w:val="28"/>
              </w:rPr>
              <w:t xml:space="preserve"> </w:t>
            </w:r>
            <w:r w:rsidRPr="003C1832">
              <w:rPr>
                <w:iCs/>
                <w:sz w:val="28"/>
                <w:szCs w:val="28"/>
              </w:rPr>
              <w:t>pilnvērtīgi īstenot Rīgas pils Priekšpils (būvniecības I kārta) restaurācijas darbus Ministru kabineta rīkojum</w:t>
            </w:r>
            <w:r w:rsidR="000D77CF">
              <w:rPr>
                <w:iCs/>
                <w:sz w:val="28"/>
                <w:szCs w:val="28"/>
              </w:rPr>
              <w:t>a</w:t>
            </w:r>
            <w:r w:rsidRPr="003C1832">
              <w:rPr>
                <w:iCs/>
                <w:sz w:val="28"/>
                <w:szCs w:val="28"/>
              </w:rPr>
              <w:t xml:space="preserve"> Nr.702</w:t>
            </w:r>
            <w:r w:rsidR="000D77CF">
              <w:rPr>
                <w:iCs/>
                <w:sz w:val="28"/>
                <w:szCs w:val="28"/>
              </w:rPr>
              <w:t xml:space="preserve"> 2.punktā noteikt</w:t>
            </w:r>
            <w:r w:rsidR="00A32973">
              <w:rPr>
                <w:iCs/>
                <w:sz w:val="28"/>
                <w:szCs w:val="28"/>
              </w:rPr>
              <w:t>ajā termiņā</w:t>
            </w:r>
            <w:r w:rsidRPr="003C1832">
              <w:rPr>
                <w:iCs/>
                <w:sz w:val="28"/>
                <w:szCs w:val="28"/>
              </w:rPr>
              <w:t xml:space="preserve">, Rakstniecības un mūzikas muzejam līdz 2013.gada 1.jūnijam ir jāatbrīvo Rīgas pils Priekšpils korpusu no krātuvēm. Rakstniecības un mūzikas muzeja krājumu plānots pārvietot pagaidu glabāšanai uz Rīgas pils </w:t>
            </w:r>
            <w:proofErr w:type="spellStart"/>
            <w:r w:rsidRPr="003C1832">
              <w:rPr>
                <w:iCs/>
                <w:sz w:val="28"/>
                <w:szCs w:val="28"/>
              </w:rPr>
              <w:t>kastelas</w:t>
            </w:r>
            <w:proofErr w:type="spellEnd"/>
            <w:r w:rsidRPr="003C1832">
              <w:rPr>
                <w:iCs/>
                <w:sz w:val="28"/>
                <w:szCs w:val="28"/>
              </w:rPr>
              <w:t xml:space="preserve"> 2.stāvu (līdz Muzeju krātuvju komplek</w:t>
            </w:r>
            <w:r w:rsidR="00A32973">
              <w:rPr>
                <w:iCs/>
                <w:sz w:val="28"/>
                <w:szCs w:val="28"/>
              </w:rPr>
              <w:t>sa Pulka ielā 8, Rīgā, izbūvei)</w:t>
            </w:r>
            <w:r w:rsidRPr="003C1832">
              <w:rPr>
                <w:iCs/>
                <w:sz w:val="28"/>
                <w:szCs w:val="28"/>
              </w:rPr>
              <w:t>.</w:t>
            </w:r>
          </w:p>
          <w:p w:rsidR="00BC0284" w:rsidRPr="003C1832" w:rsidRDefault="00BC0284" w:rsidP="00FC7284">
            <w:pPr>
              <w:ind w:left="169" w:right="165"/>
              <w:jc w:val="both"/>
              <w:rPr>
                <w:iCs/>
                <w:sz w:val="28"/>
                <w:szCs w:val="28"/>
              </w:rPr>
            </w:pPr>
          </w:p>
          <w:p w:rsidR="00347914" w:rsidRPr="003C1832" w:rsidRDefault="00863EE2" w:rsidP="00BE3292">
            <w:pPr>
              <w:ind w:left="169" w:right="165"/>
              <w:jc w:val="both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lastRenderedPageBreak/>
              <w:t>P</w:t>
            </w:r>
            <w:r w:rsidR="00FC7713" w:rsidRPr="003C1832">
              <w:rPr>
                <w:sz w:val="28"/>
                <w:szCs w:val="28"/>
              </w:rPr>
              <w:t>lānojot</w:t>
            </w:r>
            <w:r w:rsidR="00347914" w:rsidRPr="003C1832">
              <w:rPr>
                <w:sz w:val="28"/>
                <w:szCs w:val="28"/>
              </w:rPr>
              <w:t xml:space="preserve"> 2013.gada budžeta izdevumus, </w:t>
            </w:r>
            <w:r w:rsidR="00777F72" w:rsidRPr="003C1832">
              <w:rPr>
                <w:sz w:val="28"/>
                <w:szCs w:val="28"/>
              </w:rPr>
              <w:t xml:space="preserve">Kultūras ministrijai (turpmāk – </w:t>
            </w:r>
            <w:r w:rsidR="00347914" w:rsidRPr="003C1832">
              <w:rPr>
                <w:sz w:val="28"/>
                <w:szCs w:val="28"/>
              </w:rPr>
              <w:t>Ministrija</w:t>
            </w:r>
            <w:r w:rsidR="00777F72" w:rsidRPr="003C1832">
              <w:rPr>
                <w:sz w:val="28"/>
                <w:szCs w:val="28"/>
              </w:rPr>
              <w:t>)</w:t>
            </w:r>
            <w:r w:rsidR="00347914" w:rsidRPr="003C1832">
              <w:rPr>
                <w:sz w:val="28"/>
                <w:szCs w:val="28"/>
              </w:rPr>
              <w:t xml:space="preserve"> nebija iespēju</w:t>
            </w:r>
            <w:r w:rsidR="002F721E" w:rsidRPr="003C1832">
              <w:rPr>
                <w:sz w:val="28"/>
                <w:szCs w:val="28"/>
              </w:rPr>
              <w:t xml:space="preserve"> plānot un </w:t>
            </w:r>
            <w:r w:rsidR="00347914" w:rsidRPr="003C1832">
              <w:rPr>
                <w:sz w:val="28"/>
                <w:szCs w:val="28"/>
              </w:rPr>
              <w:t xml:space="preserve">pieprasīt papildus nepieciešamo finansējumu </w:t>
            </w:r>
            <w:r w:rsidR="00BE3292" w:rsidRPr="003C1832">
              <w:rPr>
                <w:iCs/>
                <w:sz w:val="28"/>
                <w:szCs w:val="28"/>
              </w:rPr>
              <w:t>Rakstniecības un mūzikas muzejam</w:t>
            </w:r>
            <w:r w:rsidR="00BE3292" w:rsidRPr="003C1832">
              <w:rPr>
                <w:sz w:val="28"/>
                <w:szCs w:val="28"/>
              </w:rPr>
              <w:t xml:space="preserve"> pārcelšanās un aprīkojuma iegādes izdevumu segšanai</w:t>
            </w:r>
            <w:r w:rsidR="00751EDC" w:rsidRPr="003C1832">
              <w:rPr>
                <w:sz w:val="28"/>
                <w:szCs w:val="28"/>
              </w:rPr>
              <w:t xml:space="preserve">, jo 2013.gada budžeta sagatavošanas un plānošanas </w:t>
            </w:r>
            <w:r w:rsidR="00BE3292" w:rsidRPr="003C1832">
              <w:rPr>
                <w:sz w:val="28"/>
                <w:szCs w:val="28"/>
              </w:rPr>
              <w:t>procesā</w:t>
            </w:r>
            <w:r w:rsidR="00751EDC" w:rsidRPr="003C1832">
              <w:rPr>
                <w:sz w:val="28"/>
                <w:szCs w:val="28"/>
              </w:rPr>
              <w:t xml:space="preserve"> nebija </w:t>
            </w:r>
            <w:r w:rsidR="00BE3292" w:rsidRPr="003C1832">
              <w:rPr>
                <w:sz w:val="28"/>
                <w:szCs w:val="28"/>
              </w:rPr>
              <w:t xml:space="preserve">veikta Rīgas pils </w:t>
            </w:r>
            <w:proofErr w:type="spellStart"/>
            <w:r w:rsidR="00BE3292" w:rsidRPr="003C1832">
              <w:rPr>
                <w:sz w:val="28"/>
                <w:szCs w:val="28"/>
              </w:rPr>
              <w:t>kastelas</w:t>
            </w:r>
            <w:proofErr w:type="spellEnd"/>
            <w:r w:rsidR="00BE3292" w:rsidRPr="003C1832">
              <w:rPr>
                <w:sz w:val="28"/>
                <w:szCs w:val="28"/>
              </w:rPr>
              <w:t xml:space="preserve"> 2.stāva telpu pārseguma nestspējas izpēte. 2012.gada 20.decembrī Ministrija saņēma no valsts akciju sabiedrības „Valsts nekustamie īpašumi” informāciju, ka pārseguma nestspēja ir pietiekoša, lai </w:t>
            </w:r>
            <w:r w:rsidR="00BE3292" w:rsidRPr="003C1832">
              <w:rPr>
                <w:iCs/>
                <w:sz w:val="28"/>
                <w:szCs w:val="28"/>
              </w:rPr>
              <w:t xml:space="preserve">Rakstniecības un mūzikas muzeja krājumu (uz laiku līdz Muzeju krātuvju kompleksa Pulka ielā 8, Rīgā, izbūvei ) izvietotu Rīgas pils </w:t>
            </w:r>
            <w:proofErr w:type="spellStart"/>
            <w:r w:rsidR="00BE3292" w:rsidRPr="003C1832">
              <w:rPr>
                <w:iCs/>
                <w:sz w:val="28"/>
                <w:szCs w:val="28"/>
              </w:rPr>
              <w:t>kastelas</w:t>
            </w:r>
            <w:proofErr w:type="spellEnd"/>
            <w:r w:rsidR="00BE3292" w:rsidRPr="003C1832">
              <w:rPr>
                <w:iCs/>
                <w:sz w:val="28"/>
                <w:szCs w:val="28"/>
              </w:rPr>
              <w:t xml:space="preserve"> 2.stāvā.</w:t>
            </w:r>
          </w:p>
          <w:p w:rsidR="00CC6605" w:rsidRPr="003C1832" w:rsidRDefault="00CC6605" w:rsidP="00FC7284">
            <w:pPr>
              <w:ind w:left="169" w:right="165"/>
              <w:jc w:val="both"/>
              <w:rPr>
                <w:sz w:val="28"/>
                <w:szCs w:val="28"/>
              </w:rPr>
            </w:pPr>
          </w:p>
          <w:p w:rsidR="00085C43" w:rsidRPr="003C1832" w:rsidRDefault="00777F72" w:rsidP="00FC7284">
            <w:pPr>
              <w:ind w:left="169" w:right="165"/>
              <w:jc w:val="both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M</w:t>
            </w:r>
            <w:r w:rsidR="003D1469" w:rsidRPr="003C1832">
              <w:rPr>
                <w:sz w:val="28"/>
                <w:szCs w:val="28"/>
              </w:rPr>
              <w:t xml:space="preserve">inistrija </w:t>
            </w:r>
            <w:r w:rsidR="00AE1D97" w:rsidRPr="003C1832">
              <w:rPr>
                <w:sz w:val="28"/>
                <w:szCs w:val="28"/>
              </w:rPr>
              <w:t xml:space="preserve">un </w:t>
            </w:r>
            <w:r w:rsidR="00AE1D97" w:rsidRPr="003C1832">
              <w:rPr>
                <w:iCs/>
                <w:sz w:val="28"/>
                <w:szCs w:val="28"/>
              </w:rPr>
              <w:t xml:space="preserve">Rakstniecības un mūzikas muzejs </w:t>
            </w:r>
            <w:r w:rsidR="00AE1D97" w:rsidRPr="003C1832">
              <w:rPr>
                <w:sz w:val="28"/>
                <w:szCs w:val="28"/>
              </w:rPr>
              <w:t>ir izvērtējuši</w:t>
            </w:r>
            <w:r w:rsidR="003D1469" w:rsidRPr="003C1832">
              <w:rPr>
                <w:sz w:val="28"/>
                <w:szCs w:val="28"/>
              </w:rPr>
              <w:t xml:space="preserve"> iespēju segt </w:t>
            </w:r>
            <w:r w:rsidR="006B557F" w:rsidRPr="003C1832">
              <w:rPr>
                <w:sz w:val="28"/>
                <w:szCs w:val="28"/>
              </w:rPr>
              <w:t>izdevumus krātuvju pārvietošanai no</w:t>
            </w:r>
            <w:r w:rsidR="006B557F" w:rsidRPr="003C1832">
              <w:rPr>
                <w:iCs/>
                <w:sz w:val="28"/>
                <w:szCs w:val="28"/>
              </w:rPr>
              <w:t xml:space="preserve"> Rīgas pils Priekšpils korpusa uz Rīgas pils </w:t>
            </w:r>
            <w:proofErr w:type="spellStart"/>
            <w:r w:rsidR="006B557F" w:rsidRPr="003C1832">
              <w:rPr>
                <w:iCs/>
                <w:sz w:val="28"/>
                <w:szCs w:val="28"/>
              </w:rPr>
              <w:t>kastelas</w:t>
            </w:r>
            <w:proofErr w:type="spellEnd"/>
            <w:r w:rsidR="006B557F" w:rsidRPr="003C1832">
              <w:rPr>
                <w:iCs/>
                <w:sz w:val="28"/>
                <w:szCs w:val="28"/>
              </w:rPr>
              <w:t xml:space="preserve"> 2.stāvu</w:t>
            </w:r>
            <w:r w:rsidR="006B557F" w:rsidRPr="003C1832">
              <w:rPr>
                <w:sz w:val="28"/>
                <w:szCs w:val="28"/>
              </w:rPr>
              <w:t>, bet ne Ministrijai, ne</w:t>
            </w:r>
            <w:r w:rsidR="006B557F" w:rsidRPr="003C1832">
              <w:rPr>
                <w:iCs/>
                <w:sz w:val="28"/>
                <w:szCs w:val="28"/>
              </w:rPr>
              <w:t xml:space="preserve"> Rakstniecības un mūzikas muzejam</w:t>
            </w:r>
            <w:r w:rsidR="006B557F" w:rsidRPr="003C1832">
              <w:rPr>
                <w:sz w:val="28"/>
                <w:szCs w:val="28"/>
              </w:rPr>
              <w:t xml:space="preserve"> šobrīd nav iespēju finansēt </w:t>
            </w:r>
            <w:r w:rsidR="00AE1D97" w:rsidRPr="003C1832">
              <w:rPr>
                <w:sz w:val="28"/>
                <w:szCs w:val="28"/>
              </w:rPr>
              <w:t>pārcelšanās un aprīkojuma</w:t>
            </w:r>
            <w:r w:rsidRPr="003C1832">
              <w:rPr>
                <w:sz w:val="28"/>
                <w:szCs w:val="28"/>
              </w:rPr>
              <w:t xml:space="preserve"> iegādes</w:t>
            </w:r>
            <w:r w:rsidR="00AE1D97" w:rsidRPr="003C1832">
              <w:rPr>
                <w:sz w:val="28"/>
                <w:szCs w:val="28"/>
              </w:rPr>
              <w:t xml:space="preserve"> izdevumus</w:t>
            </w:r>
            <w:r w:rsidR="006B557F" w:rsidRPr="003C1832">
              <w:rPr>
                <w:sz w:val="28"/>
                <w:szCs w:val="28"/>
              </w:rPr>
              <w:t>.</w:t>
            </w:r>
            <w:r w:rsidR="003D1469" w:rsidRPr="003C1832">
              <w:rPr>
                <w:sz w:val="28"/>
                <w:szCs w:val="28"/>
              </w:rPr>
              <w:t xml:space="preserve"> </w:t>
            </w:r>
          </w:p>
          <w:p w:rsidR="00085C43" w:rsidRPr="003C1832" w:rsidRDefault="00BC0284" w:rsidP="00FC7284">
            <w:pPr>
              <w:ind w:left="169" w:right="165"/>
              <w:jc w:val="both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 xml:space="preserve">           </w:t>
            </w:r>
          </w:p>
          <w:p w:rsidR="00B47C62" w:rsidRPr="003C1832" w:rsidRDefault="00863EE2" w:rsidP="00CC6605">
            <w:pPr>
              <w:ind w:left="169" w:right="165"/>
              <w:jc w:val="both"/>
              <w:rPr>
                <w:bCs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Ņemot vērā iepriekš</w:t>
            </w:r>
            <w:r w:rsidR="002D2DBB" w:rsidRPr="003C1832">
              <w:rPr>
                <w:sz w:val="28"/>
                <w:szCs w:val="28"/>
              </w:rPr>
              <w:t xml:space="preserve"> minēto, Kultūras m</w:t>
            </w:r>
            <w:r w:rsidR="00CD6F80" w:rsidRPr="003C1832">
              <w:rPr>
                <w:sz w:val="28"/>
                <w:szCs w:val="28"/>
              </w:rPr>
              <w:t xml:space="preserve">inistrija, </w:t>
            </w:r>
            <w:r w:rsidR="002D2DBB" w:rsidRPr="003C1832">
              <w:rPr>
                <w:sz w:val="28"/>
                <w:szCs w:val="28"/>
              </w:rPr>
              <w:t>pamatojoties uz Ministru kabineta 2009.gada 22.decembra noteikumu Nr.1644 ”Kārtība, kādā pieprasa un izlieto budžeta programmas „Līdzekļi neparedzētiem gadījumiem” līdzekļus” 3.punktu</w:t>
            </w:r>
            <w:r w:rsidR="00CC6605" w:rsidRPr="003C1832">
              <w:rPr>
                <w:sz w:val="28"/>
                <w:szCs w:val="28"/>
              </w:rPr>
              <w:t xml:space="preserve">, </w:t>
            </w:r>
            <w:r w:rsidR="002D2DBB" w:rsidRPr="003C1832">
              <w:rPr>
                <w:sz w:val="28"/>
                <w:szCs w:val="28"/>
              </w:rPr>
              <w:t>ir izstrādājusi Ministru kabineta rīkojuma projektu „Par finanšu līdzekļu piešķiršanu no valsts budžeta programmas „Lī</w:t>
            </w:r>
            <w:r w:rsidR="00CF2D9B" w:rsidRPr="003C1832">
              <w:rPr>
                <w:sz w:val="28"/>
                <w:szCs w:val="28"/>
              </w:rPr>
              <w:t>dzekļi neparedzētiem gadījumiem</w:t>
            </w:r>
            <w:r w:rsidR="002D2DBB" w:rsidRPr="003C1832">
              <w:rPr>
                <w:sz w:val="28"/>
                <w:szCs w:val="28"/>
              </w:rPr>
              <w:t>””</w:t>
            </w:r>
            <w:r w:rsidR="00CF2D9B" w:rsidRPr="003C1832">
              <w:rPr>
                <w:sz w:val="28"/>
                <w:szCs w:val="28"/>
              </w:rPr>
              <w:t>.</w:t>
            </w:r>
            <w:r w:rsidR="00C764E9" w:rsidRPr="003C1832">
              <w:rPr>
                <w:sz w:val="28"/>
                <w:szCs w:val="28"/>
              </w:rPr>
              <w:t xml:space="preserve">    </w:t>
            </w:r>
          </w:p>
        </w:tc>
      </w:tr>
      <w:tr w:rsidR="00262E2B" w:rsidRPr="003C1832" w:rsidTr="00CF2D9B">
        <w:trPr>
          <w:trHeight w:val="448"/>
        </w:trPr>
        <w:tc>
          <w:tcPr>
            <w:tcW w:w="340" w:type="pct"/>
          </w:tcPr>
          <w:p w:rsidR="00262E2B" w:rsidRPr="003C183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56" w:type="pct"/>
          </w:tcPr>
          <w:p w:rsidR="00262E2B" w:rsidRPr="003C1832" w:rsidRDefault="00420870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S</w:t>
            </w:r>
            <w:r w:rsidR="000B69CF" w:rsidRPr="003C1832">
              <w:rPr>
                <w:sz w:val="28"/>
                <w:szCs w:val="28"/>
              </w:rPr>
              <w:t xml:space="preserve">aistītie </w:t>
            </w:r>
            <w:r w:rsidR="001A6AE4" w:rsidRPr="003C1832">
              <w:rPr>
                <w:sz w:val="28"/>
                <w:szCs w:val="28"/>
              </w:rPr>
              <w:t>politikas ietekmes novērtējumi</w:t>
            </w:r>
            <w:r w:rsidR="00CB0247" w:rsidRPr="003C1832">
              <w:rPr>
                <w:sz w:val="28"/>
                <w:szCs w:val="28"/>
              </w:rPr>
              <w:t xml:space="preserve"> un</w:t>
            </w:r>
            <w:r w:rsidR="001A6AE4" w:rsidRPr="003C1832">
              <w:rPr>
                <w:sz w:val="28"/>
                <w:szCs w:val="28"/>
              </w:rPr>
              <w:t xml:space="preserve"> </w:t>
            </w:r>
            <w:r w:rsidR="000B69CF" w:rsidRPr="003C1832">
              <w:rPr>
                <w:sz w:val="28"/>
                <w:szCs w:val="28"/>
              </w:rPr>
              <w:t>pētījumi</w:t>
            </w:r>
          </w:p>
        </w:tc>
        <w:tc>
          <w:tcPr>
            <w:tcW w:w="3004" w:type="pct"/>
          </w:tcPr>
          <w:p w:rsidR="00D20FF4" w:rsidRPr="003C1832" w:rsidRDefault="00BA6308" w:rsidP="00DA0E01">
            <w:pPr>
              <w:pStyle w:val="Vresteksts"/>
              <w:ind w:left="168" w:right="145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Rīkojuma projekts šo jomu neskar.</w:t>
            </w:r>
          </w:p>
        </w:tc>
      </w:tr>
      <w:tr w:rsidR="00262E2B" w:rsidRPr="003C1832" w:rsidTr="00CF2D9B">
        <w:trPr>
          <w:trHeight w:val="384"/>
        </w:trPr>
        <w:tc>
          <w:tcPr>
            <w:tcW w:w="340" w:type="pct"/>
          </w:tcPr>
          <w:p w:rsidR="00262E2B" w:rsidRPr="003C183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4.</w:t>
            </w:r>
          </w:p>
        </w:tc>
        <w:tc>
          <w:tcPr>
            <w:tcW w:w="1556" w:type="pct"/>
          </w:tcPr>
          <w:p w:rsidR="00262E2B" w:rsidRPr="003C1832" w:rsidRDefault="000C790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Tiesiskā r</w:t>
            </w:r>
            <w:r w:rsidR="00400032" w:rsidRPr="003C1832">
              <w:rPr>
                <w:sz w:val="28"/>
                <w:szCs w:val="28"/>
              </w:rPr>
              <w:t xml:space="preserve">egulējuma </w:t>
            </w:r>
            <w:r w:rsidR="00262E2B" w:rsidRPr="003C1832">
              <w:rPr>
                <w:sz w:val="28"/>
                <w:szCs w:val="28"/>
              </w:rPr>
              <w:t>mērķis un būtība</w:t>
            </w:r>
          </w:p>
        </w:tc>
        <w:tc>
          <w:tcPr>
            <w:tcW w:w="3004" w:type="pct"/>
          </w:tcPr>
          <w:p w:rsidR="00262E2B" w:rsidRPr="003C1832" w:rsidRDefault="00AF792F" w:rsidP="00863B34">
            <w:pPr>
              <w:pStyle w:val="Galvene"/>
              <w:tabs>
                <w:tab w:val="clear" w:pos="4153"/>
                <w:tab w:val="clear" w:pos="8306"/>
              </w:tabs>
              <w:ind w:left="169" w:right="165"/>
              <w:jc w:val="both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 xml:space="preserve">Rīkojuma projekts paredz uzdevumu Finanšu ministrijai no valsts pamatbudžeta programmas 02.00.00 </w:t>
            </w:r>
            <w:r w:rsidR="00863B34">
              <w:rPr>
                <w:sz w:val="28"/>
                <w:szCs w:val="28"/>
              </w:rPr>
              <w:t>„</w:t>
            </w:r>
            <w:r w:rsidRPr="003C1832">
              <w:rPr>
                <w:sz w:val="28"/>
                <w:szCs w:val="28"/>
              </w:rPr>
              <w:t xml:space="preserve">Līdzekļi </w:t>
            </w:r>
            <w:r w:rsidRPr="003C1832">
              <w:rPr>
                <w:sz w:val="28"/>
                <w:szCs w:val="28"/>
              </w:rPr>
              <w:lastRenderedPageBreak/>
              <w:t>neparedzētiem gadījumiem</w:t>
            </w:r>
            <w:r w:rsidR="00863B34">
              <w:rPr>
                <w:sz w:val="28"/>
                <w:szCs w:val="28"/>
              </w:rPr>
              <w:t>”</w:t>
            </w:r>
            <w:r w:rsidRPr="003C1832">
              <w:rPr>
                <w:sz w:val="28"/>
                <w:szCs w:val="28"/>
              </w:rPr>
              <w:t xml:space="preserve"> piešķirt Kultūras ministrijai </w:t>
            </w:r>
            <w:r w:rsidR="004A5818" w:rsidRPr="003C1832">
              <w:rPr>
                <w:sz w:val="28"/>
                <w:szCs w:val="28"/>
              </w:rPr>
              <w:t>39 575</w:t>
            </w:r>
            <w:r w:rsidRPr="003C1832">
              <w:rPr>
                <w:sz w:val="28"/>
                <w:szCs w:val="28"/>
              </w:rPr>
              <w:t xml:space="preserve"> latus</w:t>
            </w:r>
            <w:r w:rsidR="004A5818" w:rsidRPr="003C1832">
              <w:rPr>
                <w:sz w:val="28"/>
                <w:szCs w:val="28"/>
              </w:rPr>
              <w:t xml:space="preserve"> </w:t>
            </w:r>
            <w:r w:rsidR="00CC6605" w:rsidRPr="003C1832">
              <w:rPr>
                <w:iCs/>
                <w:sz w:val="28"/>
                <w:szCs w:val="28"/>
              </w:rPr>
              <w:t xml:space="preserve">Rakstniecības un mūzikas muzeja </w:t>
            </w:r>
            <w:r w:rsidR="00CC6605" w:rsidRPr="003C1832">
              <w:rPr>
                <w:sz w:val="28"/>
                <w:szCs w:val="28"/>
              </w:rPr>
              <w:t>pārcelšanās un aprīkojuma iegādes</w:t>
            </w:r>
            <w:r w:rsidR="00CC6605" w:rsidRPr="003C1832">
              <w:rPr>
                <w:iCs/>
                <w:sz w:val="28"/>
                <w:szCs w:val="28"/>
              </w:rPr>
              <w:t xml:space="preserve"> izdevumu segšanai</w:t>
            </w:r>
            <w:r w:rsidR="000D0545" w:rsidRPr="003C1832">
              <w:rPr>
                <w:sz w:val="28"/>
                <w:szCs w:val="28"/>
              </w:rPr>
              <w:t>, t</w:t>
            </w:r>
            <w:r w:rsidR="004A5818" w:rsidRPr="003C1832">
              <w:rPr>
                <w:sz w:val="28"/>
                <w:szCs w:val="28"/>
              </w:rPr>
              <w:t>ajā skaitā,</w:t>
            </w:r>
            <w:r w:rsidR="000D0545" w:rsidRPr="003C1832">
              <w:rPr>
                <w:sz w:val="28"/>
                <w:szCs w:val="28"/>
              </w:rPr>
              <w:t xml:space="preserve"> </w:t>
            </w:r>
            <w:r w:rsidR="004A5818" w:rsidRPr="003C1832">
              <w:rPr>
                <w:sz w:val="28"/>
                <w:szCs w:val="28"/>
              </w:rPr>
              <w:t xml:space="preserve">13 835 latus pārcelšanās izdevumu segšanai un </w:t>
            </w:r>
            <w:r w:rsidR="004A5818" w:rsidRPr="003C1832">
              <w:rPr>
                <w:iCs/>
                <w:sz w:val="28"/>
                <w:szCs w:val="28"/>
              </w:rPr>
              <w:t>25 740 latu</w:t>
            </w:r>
            <w:r w:rsidR="004A5818" w:rsidRPr="003C1832">
              <w:rPr>
                <w:sz w:val="28"/>
                <w:szCs w:val="28"/>
              </w:rPr>
              <w:t>s aprīkojuma iegādes un ar to saistīto izdevumu segšanai</w:t>
            </w:r>
            <w:r w:rsidR="00C769D8" w:rsidRPr="003C1832">
              <w:rPr>
                <w:sz w:val="28"/>
                <w:szCs w:val="28"/>
              </w:rPr>
              <w:t>.</w:t>
            </w:r>
          </w:p>
        </w:tc>
      </w:tr>
      <w:tr w:rsidR="00262E2B" w:rsidRPr="003C1832" w:rsidTr="00CF2D9B">
        <w:trPr>
          <w:trHeight w:val="476"/>
        </w:trPr>
        <w:tc>
          <w:tcPr>
            <w:tcW w:w="340" w:type="pct"/>
            <w:shd w:val="clear" w:color="auto" w:fill="auto"/>
          </w:tcPr>
          <w:p w:rsidR="00262E2B" w:rsidRPr="003C183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556" w:type="pct"/>
            <w:shd w:val="clear" w:color="auto" w:fill="auto"/>
          </w:tcPr>
          <w:p w:rsidR="00262E2B" w:rsidRPr="003C1832" w:rsidRDefault="001A4066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Projekta i</w:t>
            </w:r>
            <w:r w:rsidR="00262E2B" w:rsidRPr="003C1832">
              <w:rPr>
                <w:sz w:val="28"/>
                <w:szCs w:val="28"/>
              </w:rPr>
              <w:t>zstrād</w:t>
            </w:r>
            <w:r w:rsidR="00420870" w:rsidRPr="003C1832">
              <w:rPr>
                <w:sz w:val="28"/>
                <w:szCs w:val="28"/>
              </w:rPr>
              <w:t xml:space="preserve">ē </w:t>
            </w:r>
            <w:r w:rsidR="00262E2B" w:rsidRPr="003C1832">
              <w:rPr>
                <w:sz w:val="28"/>
                <w:szCs w:val="28"/>
              </w:rPr>
              <w:t>iesaistītās institūcijas</w:t>
            </w:r>
          </w:p>
        </w:tc>
        <w:tc>
          <w:tcPr>
            <w:tcW w:w="3004" w:type="pct"/>
            <w:shd w:val="clear" w:color="auto" w:fill="auto"/>
          </w:tcPr>
          <w:p w:rsidR="00262E2B" w:rsidRPr="003C1832" w:rsidRDefault="00BA6308" w:rsidP="00DA0E01">
            <w:pPr>
              <w:pStyle w:val="naiskr"/>
              <w:spacing w:before="0" w:after="0"/>
              <w:ind w:left="168" w:right="145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Rīkojuma projekts šo jomu neskar.</w:t>
            </w:r>
          </w:p>
        </w:tc>
      </w:tr>
      <w:tr w:rsidR="00262E2B" w:rsidRPr="003C1832" w:rsidTr="00CF2D9B">
        <w:trPr>
          <w:trHeight w:val="976"/>
        </w:trPr>
        <w:tc>
          <w:tcPr>
            <w:tcW w:w="340" w:type="pct"/>
            <w:shd w:val="clear" w:color="auto" w:fill="auto"/>
          </w:tcPr>
          <w:p w:rsidR="00262E2B" w:rsidRPr="003C183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6.</w:t>
            </w:r>
          </w:p>
        </w:tc>
        <w:tc>
          <w:tcPr>
            <w:tcW w:w="1556" w:type="pct"/>
            <w:shd w:val="clear" w:color="auto" w:fill="auto"/>
          </w:tcPr>
          <w:p w:rsidR="00262E2B" w:rsidRPr="003C1832" w:rsidRDefault="00BB7C94" w:rsidP="006C4607">
            <w:pPr>
              <w:pStyle w:val="naiskr"/>
              <w:spacing w:before="0" w:after="0"/>
              <w:rPr>
                <w:i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 xml:space="preserve">Iemesli, kādēļ netika nodrošināta </w:t>
            </w:r>
            <w:r w:rsidR="00262E2B" w:rsidRPr="003C1832">
              <w:rPr>
                <w:sz w:val="28"/>
                <w:szCs w:val="28"/>
              </w:rPr>
              <w:t xml:space="preserve">sabiedrības </w:t>
            </w:r>
            <w:r w:rsidRPr="003C1832">
              <w:rPr>
                <w:sz w:val="28"/>
                <w:szCs w:val="28"/>
              </w:rPr>
              <w:t>līdzdalība</w:t>
            </w:r>
          </w:p>
        </w:tc>
        <w:tc>
          <w:tcPr>
            <w:tcW w:w="3004" w:type="pct"/>
            <w:shd w:val="clear" w:color="auto" w:fill="auto"/>
          </w:tcPr>
          <w:p w:rsidR="006F28C9" w:rsidRPr="003C1832" w:rsidRDefault="00BB1850">
            <w:pPr>
              <w:pStyle w:val="Vresteksts"/>
              <w:ind w:left="168" w:right="145"/>
              <w:jc w:val="both"/>
              <w:rPr>
                <w:b/>
                <w:bCs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Sabiedrības līdzdalība netika nodrošināta, jo rīkojuma projekts neskar sabiedrības intereses.</w:t>
            </w:r>
          </w:p>
        </w:tc>
      </w:tr>
      <w:tr w:rsidR="00262E2B" w:rsidRPr="003C1832" w:rsidTr="00CF2D9B">
        <w:tc>
          <w:tcPr>
            <w:tcW w:w="340" w:type="pct"/>
            <w:shd w:val="clear" w:color="auto" w:fill="auto"/>
          </w:tcPr>
          <w:p w:rsidR="00262E2B" w:rsidRPr="003C183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7.</w:t>
            </w:r>
          </w:p>
        </w:tc>
        <w:tc>
          <w:tcPr>
            <w:tcW w:w="1556" w:type="pct"/>
            <w:shd w:val="clear" w:color="auto" w:fill="auto"/>
          </w:tcPr>
          <w:p w:rsidR="00262E2B" w:rsidRPr="003C183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Cita informācija</w:t>
            </w:r>
          </w:p>
        </w:tc>
        <w:tc>
          <w:tcPr>
            <w:tcW w:w="3004" w:type="pct"/>
            <w:shd w:val="clear" w:color="auto" w:fill="auto"/>
          </w:tcPr>
          <w:p w:rsidR="00262E2B" w:rsidRPr="003C1832" w:rsidRDefault="00287D1D" w:rsidP="00287D1D">
            <w:pPr>
              <w:pStyle w:val="naiskr"/>
              <w:spacing w:before="0" w:after="0"/>
              <w:ind w:left="168" w:right="145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 xml:space="preserve"> </w:t>
            </w:r>
            <w:r w:rsidR="00262E2B" w:rsidRPr="003C1832">
              <w:rPr>
                <w:sz w:val="28"/>
                <w:szCs w:val="28"/>
              </w:rPr>
              <w:t>Nav</w:t>
            </w:r>
          </w:p>
        </w:tc>
      </w:tr>
    </w:tbl>
    <w:p w:rsidR="00644F10" w:rsidRPr="003C1832" w:rsidRDefault="00644F10" w:rsidP="00EA2A60">
      <w:pPr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1522"/>
        <w:gridCol w:w="1355"/>
        <w:gridCol w:w="1500"/>
        <w:gridCol w:w="1501"/>
        <w:gridCol w:w="1497"/>
      </w:tblGrid>
      <w:tr w:rsidR="00124F12" w:rsidRPr="003C1832" w:rsidTr="00CC4263">
        <w:trPr>
          <w:trHeight w:val="652"/>
          <w:jc w:val="center"/>
        </w:trPr>
        <w:tc>
          <w:tcPr>
            <w:tcW w:w="5000" w:type="pct"/>
            <w:gridSpan w:val="6"/>
          </w:tcPr>
          <w:p w:rsidR="00124F12" w:rsidRPr="003C1832" w:rsidRDefault="00124F12" w:rsidP="006C4607">
            <w:pPr>
              <w:pStyle w:val="naisnod"/>
              <w:spacing w:before="0" w:after="0"/>
              <w:rPr>
                <w:i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br w:type="page"/>
              <w:t>III</w:t>
            </w:r>
            <w:r w:rsidR="000941C5" w:rsidRPr="003C1832">
              <w:rPr>
                <w:sz w:val="28"/>
                <w:szCs w:val="28"/>
              </w:rPr>
              <w:t>.</w:t>
            </w:r>
            <w:r w:rsidRPr="003C1832">
              <w:rPr>
                <w:sz w:val="28"/>
                <w:szCs w:val="28"/>
              </w:rPr>
              <w:t xml:space="preserve"> Tiesību akta projekta ietekme uz valsts budžetu un pašvaldību budžetiem</w:t>
            </w:r>
          </w:p>
        </w:tc>
      </w:tr>
      <w:tr w:rsidR="00124F12" w:rsidRPr="003C1832" w:rsidTr="00CF2D9B">
        <w:trPr>
          <w:jc w:val="center"/>
        </w:trPr>
        <w:tc>
          <w:tcPr>
            <w:tcW w:w="1028" w:type="pct"/>
            <w:vMerge w:val="restart"/>
            <w:vAlign w:val="center"/>
          </w:tcPr>
          <w:p w:rsidR="00124F12" w:rsidRPr="003C1832" w:rsidRDefault="00124F12" w:rsidP="0034795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Rādītāji</w:t>
            </w:r>
          </w:p>
        </w:tc>
        <w:tc>
          <w:tcPr>
            <w:tcW w:w="1549" w:type="pct"/>
            <w:gridSpan w:val="2"/>
            <w:vMerge w:val="restart"/>
            <w:vAlign w:val="center"/>
          </w:tcPr>
          <w:p w:rsidR="00124F12" w:rsidRPr="003C1832" w:rsidRDefault="001D48D3" w:rsidP="006C4607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2013</w:t>
            </w:r>
            <w:r w:rsidR="00797BEF" w:rsidRPr="003C1832">
              <w:rPr>
                <w:b/>
                <w:sz w:val="28"/>
                <w:szCs w:val="28"/>
              </w:rPr>
              <w:t>.</w:t>
            </w:r>
            <w:r w:rsidR="00124F12" w:rsidRPr="003C1832">
              <w:rPr>
                <w:b/>
                <w:sz w:val="28"/>
                <w:szCs w:val="28"/>
              </w:rPr>
              <w:t>gads</w:t>
            </w:r>
          </w:p>
        </w:tc>
        <w:tc>
          <w:tcPr>
            <w:tcW w:w="2423" w:type="pct"/>
            <w:gridSpan w:val="3"/>
            <w:vAlign w:val="center"/>
          </w:tcPr>
          <w:p w:rsidR="00124F12" w:rsidRPr="003C1832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Turpmākie trīs gadi</w:t>
            </w:r>
            <w:r w:rsidR="009E12D7" w:rsidRPr="003C1832">
              <w:rPr>
                <w:sz w:val="28"/>
                <w:szCs w:val="28"/>
              </w:rPr>
              <w:t xml:space="preserve">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="009E12D7" w:rsidRPr="003C1832">
                <w:rPr>
                  <w:sz w:val="28"/>
                  <w:szCs w:val="28"/>
                </w:rPr>
                <w:t>. latu</w:t>
              </w:r>
            </w:smartTag>
            <w:r w:rsidR="009E12D7" w:rsidRPr="003C1832">
              <w:rPr>
                <w:sz w:val="28"/>
                <w:szCs w:val="28"/>
              </w:rPr>
              <w:t>)</w:t>
            </w:r>
          </w:p>
        </w:tc>
      </w:tr>
      <w:tr w:rsidR="00124F12" w:rsidRPr="003C1832" w:rsidTr="00CF2D9B">
        <w:trPr>
          <w:jc w:val="center"/>
        </w:trPr>
        <w:tc>
          <w:tcPr>
            <w:tcW w:w="1028" w:type="pct"/>
            <w:vMerge/>
            <w:vAlign w:val="center"/>
          </w:tcPr>
          <w:p w:rsidR="00124F12" w:rsidRPr="003C1832" w:rsidRDefault="00124F12" w:rsidP="0034795A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49" w:type="pct"/>
            <w:gridSpan w:val="2"/>
            <w:vMerge/>
            <w:vAlign w:val="center"/>
          </w:tcPr>
          <w:p w:rsidR="00124F12" w:rsidRPr="003C1832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8" w:type="pct"/>
            <w:vAlign w:val="center"/>
          </w:tcPr>
          <w:p w:rsidR="00124F12" w:rsidRPr="003C1832" w:rsidRDefault="00797BEF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3C1832">
              <w:rPr>
                <w:b/>
                <w:bCs/>
                <w:sz w:val="28"/>
                <w:szCs w:val="28"/>
              </w:rPr>
              <w:t>20</w:t>
            </w:r>
            <w:r w:rsidR="00124F12" w:rsidRPr="003C1832">
              <w:rPr>
                <w:b/>
                <w:bCs/>
                <w:sz w:val="28"/>
                <w:szCs w:val="28"/>
              </w:rPr>
              <w:t>1</w:t>
            </w:r>
            <w:r w:rsidR="001D48D3" w:rsidRPr="003C1832">
              <w:rPr>
                <w:b/>
                <w:bCs/>
                <w:sz w:val="28"/>
                <w:szCs w:val="28"/>
              </w:rPr>
              <w:t>4</w:t>
            </w:r>
            <w:r w:rsidRPr="003C1832">
              <w:rPr>
                <w:b/>
                <w:bCs/>
                <w:sz w:val="28"/>
                <w:szCs w:val="28"/>
              </w:rPr>
              <w:t>.g.</w:t>
            </w:r>
          </w:p>
        </w:tc>
        <w:tc>
          <w:tcPr>
            <w:tcW w:w="808" w:type="pct"/>
            <w:vAlign w:val="center"/>
          </w:tcPr>
          <w:p w:rsidR="00124F12" w:rsidRPr="003C1832" w:rsidRDefault="001D48D3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3C1832">
              <w:rPr>
                <w:b/>
                <w:bCs/>
                <w:sz w:val="28"/>
                <w:szCs w:val="28"/>
              </w:rPr>
              <w:t>2015</w:t>
            </w:r>
            <w:r w:rsidR="00797BEF" w:rsidRPr="003C1832">
              <w:rPr>
                <w:b/>
                <w:bCs/>
                <w:sz w:val="28"/>
                <w:szCs w:val="28"/>
              </w:rPr>
              <w:t>.g.</w:t>
            </w:r>
          </w:p>
        </w:tc>
        <w:tc>
          <w:tcPr>
            <w:tcW w:w="808" w:type="pct"/>
            <w:vAlign w:val="center"/>
          </w:tcPr>
          <w:p w:rsidR="00124F12" w:rsidRPr="003C1832" w:rsidRDefault="001D48D3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3C1832">
              <w:rPr>
                <w:b/>
                <w:bCs/>
                <w:sz w:val="28"/>
                <w:szCs w:val="28"/>
              </w:rPr>
              <w:t>2016</w:t>
            </w:r>
            <w:r w:rsidR="00797BEF" w:rsidRPr="003C1832">
              <w:rPr>
                <w:b/>
                <w:bCs/>
                <w:sz w:val="28"/>
                <w:szCs w:val="28"/>
              </w:rPr>
              <w:t>.g.</w:t>
            </w:r>
          </w:p>
        </w:tc>
      </w:tr>
      <w:tr w:rsidR="00124F12" w:rsidRPr="003C1832" w:rsidTr="00CF2D9B">
        <w:trPr>
          <w:jc w:val="center"/>
        </w:trPr>
        <w:tc>
          <w:tcPr>
            <w:tcW w:w="1028" w:type="pct"/>
            <w:vMerge/>
            <w:vAlign w:val="center"/>
          </w:tcPr>
          <w:p w:rsidR="00124F12" w:rsidRPr="003C1832" w:rsidRDefault="00124F12" w:rsidP="0034795A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24F12" w:rsidRPr="003C1832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730" w:type="pct"/>
            <w:vAlign w:val="center"/>
          </w:tcPr>
          <w:p w:rsidR="00124F12" w:rsidRPr="003C1832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Izmaiņas kārtējā gadā</w:t>
            </w:r>
            <w:r w:rsidR="009E12D7" w:rsidRPr="003C1832">
              <w:rPr>
                <w:sz w:val="28"/>
                <w:szCs w:val="28"/>
              </w:rPr>
              <w:t>,</w:t>
            </w:r>
            <w:r w:rsidRPr="003C1832">
              <w:rPr>
                <w:sz w:val="28"/>
                <w:szCs w:val="28"/>
              </w:rPr>
              <w:t xml:space="preserve"> salīdzinot ar budžetu kārtējam gadam</w:t>
            </w:r>
          </w:p>
        </w:tc>
        <w:tc>
          <w:tcPr>
            <w:tcW w:w="808" w:type="pct"/>
            <w:vAlign w:val="center"/>
          </w:tcPr>
          <w:p w:rsidR="00124F12" w:rsidRPr="003C1832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Izmaiņas</w:t>
            </w:r>
            <w:r w:rsidR="00182C18" w:rsidRPr="003C1832">
              <w:rPr>
                <w:sz w:val="28"/>
                <w:szCs w:val="28"/>
              </w:rPr>
              <w:t>,</w:t>
            </w:r>
            <w:r w:rsidR="001D48D3" w:rsidRPr="003C1832">
              <w:rPr>
                <w:sz w:val="28"/>
                <w:szCs w:val="28"/>
              </w:rPr>
              <w:t xml:space="preserve"> salīdzinot ar kārtējo (2013</w:t>
            </w:r>
            <w:r w:rsidRPr="003C1832">
              <w:rPr>
                <w:sz w:val="28"/>
                <w:szCs w:val="28"/>
              </w:rPr>
              <w:t>) gadu</w:t>
            </w:r>
          </w:p>
        </w:tc>
        <w:tc>
          <w:tcPr>
            <w:tcW w:w="808" w:type="pct"/>
            <w:vAlign w:val="center"/>
          </w:tcPr>
          <w:p w:rsidR="00124F12" w:rsidRPr="003C1832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Izmaiņas</w:t>
            </w:r>
            <w:r w:rsidR="00182C18" w:rsidRPr="003C1832">
              <w:rPr>
                <w:sz w:val="28"/>
                <w:szCs w:val="28"/>
              </w:rPr>
              <w:t>,</w:t>
            </w:r>
            <w:r w:rsidRPr="003C1832">
              <w:rPr>
                <w:sz w:val="28"/>
                <w:szCs w:val="28"/>
              </w:rPr>
              <w:t xml:space="preserve"> salīdzinot </w:t>
            </w:r>
            <w:r w:rsidR="001D48D3" w:rsidRPr="003C1832">
              <w:rPr>
                <w:sz w:val="28"/>
                <w:szCs w:val="28"/>
              </w:rPr>
              <w:t>ar kārtējo (2013</w:t>
            </w:r>
            <w:r w:rsidRPr="003C1832">
              <w:rPr>
                <w:sz w:val="28"/>
                <w:szCs w:val="28"/>
              </w:rPr>
              <w:t>) gadu</w:t>
            </w:r>
          </w:p>
        </w:tc>
        <w:tc>
          <w:tcPr>
            <w:tcW w:w="808" w:type="pct"/>
            <w:vAlign w:val="center"/>
          </w:tcPr>
          <w:p w:rsidR="00124F12" w:rsidRPr="003C1832" w:rsidRDefault="00124F12" w:rsidP="00797BEF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Izmaiņas</w:t>
            </w:r>
            <w:r w:rsidR="00182C18" w:rsidRPr="003C1832">
              <w:rPr>
                <w:sz w:val="28"/>
                <w:szCs w:val="28"/>
              </w:rPr>
              <w:t>,</w:t>
            </w:r>
            <w:r w:rsidRPr="003C1832">
              <w:rPr>
                <w:sz w:val="28"/>
                <w:szCs w:val="28"/>
              </w:rPr>
              <w:t xml:space="preserve"> salīdzinot ar kārtējo (</w:t>
            </w:r>
            <w:r w:rsidR="001D48D3" w:rsidRPr="003C1832">
              <w:rPr>
                <w:sz w:val="28"/>
                <w:szCs w:val="28"/>
              </w:rPr>
              <w:t>2013</w:t>
            </w:r>
            <w:r w:rsidRPr="003C1832">
              <w:rPr>
                <w:sz w:val="28"/>
                <w:szCs w:val="28"/>
              </w:rPr>
              <w:t>) gadu</w:t>
            </w:r>
          </w:p>
        </w:tc>
      </w:tr>
      <w:tr w:rsidR="00124F12" w:rsidRPr="003C1832" w:rsidTr="00CF2D9B">
        <w:trPr>
          <w:jc w:val="center"/>
        </w:trPr>
        <w:tc>
          <w:tcPr>
            <w:tcW w:w="1028" w:type="pct"/>
            <w:vAlign w:val="center"/>
          </w:tcPr>
          <w:p w:rsidR="00124F12" w:rsidRPr="003C1832" w:rsidRDefault="00124F12" w:rsidP="0034795A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3C18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20" w:type="pct"/>
            <w:vAlign w:val="center"/>
          </w:tcPr>
          <w:p w:rsidR="00124F12" w:rsidRPr="003C1832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3C18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" w:type="pct"/>
            <w:vAlign w:val="center"/>
          </w:tcPr>
          <w:p w:rsidR="00124F12" w:rsidRPr="003C1832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3C18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124F12" w:rsidRPr="003C1832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3C18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124F12" w:rsidRPr="003C1832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3C183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124F12" w:rsidRPr="003C1832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3C1832">
              <w:rPr>
                <w:bCs/>
                <w:sz w:val="28"/>
                <w:szCs w:val="28"/>
              </w:rPr>
              <w:t>6</w:t>
            </w:r>
          </w:p>
        </w:tc>
      </w:tr>
      <w:tr w:rsidR="00124F12" w:rsidRPr="003C1832" w:rsidTr="00CF2D9B">
        <w:trPr>
          <w:jc w:val="center"/>
        </w:trPr>
        <w:tc>
          <w:tcPr>
            <w:tcW w:w="1028" w:type="pct"/>
          </w:tcPr>
          <w:p w:rsidR="00124F12" w:rsidRPr="003C1832" w:rsidRDefault="00124F12" w:rsidP="0034795A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1. Budžeta ieņēmumi:</w:t>
            </w:r>
          </w:p>
        </w:tc>
        <w:tc>
          <w:tcPr>
            <w:tcW w:w="820" w:type="pct"/>
          </w:tcPr>
          <w:p w:rsidR="00124F12" w:rsidRPr="003C1832" w:rsidRDefault="00C50194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0" w:type="pct"/>
          </w:tcPr>
          <w:p w:rsidR="00124F12" w:rsidRPr="003C1832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</w:tcPr>
          <w:p w:rsidR="00124F12" w:rsidRPr="003C1832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</w:tcPr>
          <w:p w:rsidR="00124F12" w:rsidRPr="003C1832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</w:tcPr>
          <w:p w:rsidR="00124F12" w:rsidRPr="003C1832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</w:tr>
      <w:tr w:rsidR="00CA24B4" w:rsidRPr="003C1832" w:rsidTr="00CF2D9B">
        <w:trPr>
          <w:jc w:val="center"/>
        </w:trPr>
        <w:tc>
          <w:tcPr>
            <w:tcW w:w="1028" w:type="pct"/>
          </w:tcPr>
          <w:p w:rsidR="00CA24B4" w:rsidRPr="003C1832" w:rsidRDefault="00CA24B4" w:rsidP="0034795A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1.1. valsts pamatbudžets, tai skaitā ieņēmumi no maksas pakalpo-jumiem un citi pašu ieņēmumi</w:t>
            </w:r>
          </w:p>
        </w:tc>
        <w:tc>
          <w:tcPr>
            <w:tcW w:w="820" w:type="pct"/>
          </w:tcPr>
          <w:p w:rsidR="005A53B8" w:rsidRPr="003C1832" w:rsidRDefault="00C50194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  <w:p w:rsidR="00CA24B4" w:rsidRPr="003C1832" w:rsidRDefault="00CA24B4" w:rsidP="00452F7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pct"/>
          </w:tcPr>
          <w:p w:rsidR="00CA24B4" w:rsidRPr="003C1832" w:rsidRDefault="00DD2BEA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  <w:p w:rsidR="00CA24B4" w:rsidRPr="003C1832" w:rsidRDefault="00CA24B4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CA24B4" w:rsidRPr="003C1832" w:rsidRDefault="00CA24B4" w:rsidP="00452F7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CA24B4" w:rsidRPr="003C1832" w:rsidRDefault="00DD2BEA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  <w:p w:rsidR="00CA24B4" w:rsidRPr="003C1832" w:rsidRDefault="00CA24B4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CA24B4" w:rsidRPr="003C1832" w:rsidRDefault="00DD2BEA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  <w:p w:rsidR="00CA24B4" w:rsidRPr="003C1832" w:rsidRDefault="00CA24B4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CA24B4" w:rsidRPr="003C1832" w:rsidRDefault="00DD2BEA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  <w:p w:rsidR="00CA24B4" w:rsidRPr="003C1832" w:rsidRDefault="00CA24B4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CA24B4" w:rsidRPr="003C1832" w:rsidRDefault="00CA24B4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24B4" w:rsidRPr="003C1832" w:rsidTr="00CF2D9B">
        <w:trPr>
          <w:trHeight w:val="657"/>
          <w:jc w:val="center"/>
        </w:trPr>
        <w:tc>
          <w:tcPr>
            <w:tcW w:w="1028" w:type="pct"/>
          </w:tcPr>
          <w:p w:rsidR="00CA24B4" w:rsidRPr="003C1832" w:rsidRDefault="00CA24B4" w:rsidP="0034795A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820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730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</w:tr>
      <w:tr w:rsidR="00CA24B4" w:rsidRPr="003C1832" w:rsidTr="00CF2D9B">
        <w:trPr>
          <w:jc w:val="center"/>
        </w:trPr>
        <w:tc>
          <w:tcPr>
            <w:tcW w:w="1028" w:type="pct"/>
          </w:tcPr>
          <w:p w:rsidR="00CA24B4" w:rsidRPr="003C1832" w:rsidRDefault="00CA24B4" w:rsidP="0034795A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 xml:space="preserve">1.3. </w:t>
            </w:r>
            <w:r w:rsidRPr="003C1832">
              <w:rPr>
                <w:sz w:val="28"/>
                <w:szCs w:val="28"/>
              </w:rPr>
              <w:lastRenderedPageBreak/>
              <w:t>pašvaldību budžets</w:t>
            </w:r>
          </w:p>
        </w:tc>
        <w:tc>
          <w:tcPr>
            <w:tcW w:w="820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30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</w:tr>
      <w:tr w:rsidR="00CF2D9B" w:rsidRPr="003C1832" w:rsidTr="00CF2D9B">
        <w:trPr>
          <w:jc w:val="center"/>
        </w:trPr>
        <w:tc>
          <w:tcPr>
            <w:tcW w:w="1028" w:type="pct"/>
          </w:tcPr>
          <w:p w:rsidR="00CF2D9B" w:rsidRPr="003C1832" w:rsidRDefault="00CF2D9B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lastRenderedPageBreak/>
              <w:t>2. Budžeta izdevumi:</w:t>
            </w:r>
          </w:p>
        </w:tc>
        <w:tc>
          <w:tcPr>
            <w:tcW w:w="820" w:type="pct"/>
          </w:tcPr>
          <w:p w:rsidR="00CF2D9B" w:rsidRPr="003C1832" w:rsidRDefault="00CF2D9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0" w:type="pct"/>
            <w:vAlign w:val="center"/>
          </w:tcPr>
          <w:p w:rsidR="00CF2D9B" w:rsidRPr="003C1832" w:rsidRDefault="00CF2D9B" w:rsidP="00BE3292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39,6</w:t>
            </w:r>
          </w:p>
        </w:tc>
        <w:tc>
          <w:tcPr>
            <w:tcW w:w="808" w:type="pct"/>
            <w:shd w:val="clear" w:color="auto" w:fill="auto"/>
          </w:tcPr>
          <w:p w:rsidR="00CF2D9B" w:rsidRPr="003C1832" w:rsidRDefault="00CF2D9B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</w:tcPr>
          <w:p w:rsidR="00CF2D9B" w:rsidRPr="003C1832" w:rsidRDefault="00CF2D9B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</w:tcPr>
          <w:p w:rsidR="00CF2D9B" w:rsidRPr="003C1832" w:rsidRDefault="00CF2D9B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</w:tr>
      <w:tr w:rsidR="00CF2D9B" w:rsidRPr="003C1832" w:rsidTr="00CF2D9B">
        <w:trPr>
          <w:trHeight w:val="414"/>
          <w:jc w:val="center"/>
        </w:trPr>
        <w:tc>
          <w:tcPr>
            <w:tcW w:w="1028" w:type="pct"/>
          </w:tcPr>
          <w:p w:rsidR="00CF2D9B" w:rsidRPr="003C1832" w:rsidRDefault="00CF2D9B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820" w:type="pct"/>
          </w:tcPr>
          <w:p w:rsidR="00CF2D9B" w:rsidRPr="003C1832" w:rsidRDefault="00CF2D9B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730" w:type="pct"/>
            <w:vAlign w:val="center"/>
          </w:tcPr>
          <w:p w:rsidR="00CF2D9B" w:rsidRPr="003C1832" w:rsidRDefault="00CF2D9B" w:rsidP="00BE329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39,6</w:t>
            </w:r>
          </w:p>
        </w:tc>
        <w:tc>
          <w:tcPr>
            <w:tcW w:w="808" w:type="pct"/>
            <w:shd w:val="clear" w:color="auto" w:fill="auto"/>
          </w:tcPr>
          <w:p w:rsidR="00CF2D9B" w:rsidRPr="003C1832" w:rsidRDefault="00CF2D9B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  <w:p w:rsidR="00CF2D9B" w:rsidRPr="003C1832" w:rsidRDefault="00CF2D9B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CF2D9B" w:rsidRPr="003C1832" w:rsidRDefault="00CF2D9B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  <w:p w:rsidR="00CF2D9B" w:rsidRPr="003C1832" w:rsidRDefault="00CF2D9B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CF2D9B" w:rsidRPr="003C1832" w:rsidRDefault="00CF2D9B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  <w:p w:rsidR="00CF2D9B" w:rsidRPr="003C1832" w:rsidRDefault="00CF2D9B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24B4" w:rsidRPr="003C1832" w:rsidTr="00CF2D9B">
        <w:trPr>
          <w:jc w:val="center"/>
        </w:trPr>
        <w:tc>
          <w:tcPr>
            <w:tcW w:w="1028" w:type="pct"/>
          </w:tcPr>
          <w:p w:rsidR="00CA24B4" w:rsidRPr="003C1832" w:rsidRDefault="00CA24B4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820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730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</w:tr>
      <w:tr w:rsidR="00CA24B4" w:rsidRPr="003C1832" w:rsidTr="00CF2D9B">
        <w:trPr>
          <w:jc w:val="center"/>
        </w:trPr>
        <w:tc>
          <w:tcPr>
            <w:tcW w:w="1028" w:type="pct"/>
          </w:tcPr>
          <w:p w:rsidR="00CA24B4" w:rsidRPr="003C1832" w:rsidRDefault="00CA24B4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820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730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</w:tr>
      <w:tr w:rsidR="00CF2D9B" w:rsidRPr="003C1832" w:rsidTr="00CF2D9B">
        <w:trPr>
          <w:jc w:val="center"/>
        </w:trPr>
        <w:tc>
          <w:tcPr>
            <w:tcW w:w="1028" w:type="pct"/>
          </w:tcPr>
          <w:p w:rsidR="00CF2D9B" w:rsidRPr="003C1832" w:rsidRDefault="00CF2D9B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3. Finansiālā ietekme: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F2D9B" w:rsidRPr="003C1832" w:rsidRDefault="00CF2D9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0" w:type="pct"/>
            <w:vAlign w:val="center"/>
          </w:tcPr>
          <w:p w:rsidR="00CF2D9B" w:rsidRPr="003C1832" w:rsidRDefault="00CF2D9B" w:rsidP="00BE3292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-39,6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F2D9B" w:rsidRPr="003C1832" w:rsidRDefault="00CF2D9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F2D9B" w:rsidRPr="003C1832" w:rsidRDefault="00CF2D9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F2D9B" w:rsidRPr="003C1832" w:rsidRDefault="00CF2D9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</w:tr>
      <w:tr w:rsidR="00CF2D9B" w:rsidRPr="003C1832" w:rsidTr="00CF2D9B">
        <w:trPr>
          <w:jc w:val="center"/>
        </w:trPr>
        <w:tc>
          <w:tcPr>
            <w:tcW w:w="1028" w:type="pct"/>
          </w:tcPr>
          <w:p w:rsidR="00CF2D9B" w:rsidRPr="003C1832" w:rsidRDefault="00CF2D9B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F2D9B" w:rsidRPr="003C1832" w:rsidRDefault="00CF2D9B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730" w:type="pct"/>
            <w:vAlign w:val="center"/>
          </w:tcPr>
          <w:p w:rsidR="00CF2D9B" w:rsidRPr="003C1832" w:rsidRDefault="00CF2D9B" w:rsidP="00BE329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-39,6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F2D9B" w:rsidRPr="003C1832" w:rsidRDefault="00CF2D9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F2D9B" w:rsidRPr="003C1832" w:rsidRDefault="00CF2D9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F2D9B" w:rsidRPr="003C1832" w:rsidRDefault="00CF2D9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</w:tr>
      <w:tr w:rsidR="00CA24B4" w:rsidRPr="003C1832" w:rsidTr="00CF2D9B">
        <w:trPr>
          <w:jc w:val="center"/>
        </w:trPr>
        <w:tc>
          <w:tcPr>
            <w:tcW w:w="1028" w:type="pct"/>
          </w:tcPr>
          <w:p w:rsidR="00CA24B4" w:rsidRPr="003C1832" w:rsidRDefault="00CA24B4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730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</w:tr>
      <w:tr w:rsidR="00CA24B4" w:rsidRPr="003C1832" w:rsidTr="00CF2D9B">
        <w:trPr>
          <w:jc w:val="center"/>
        </w:trPr>
        <w:tc>
          <w:tcPr>
            <w:tcW w:w="1028" w:type="pct"/>
          </w:tcPr>
          <w:p w:rsidR="00CA24B4" w:rsidRPr="003C1832" w:rsidRDefault="00CA24B4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 xml:space="preserve">3.3. pašvaldību budžets 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730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</w:tr>
      <w:tr w:rsidR="005C795B" w:rsidRPr="003C1832" w:rsidTr="00CF2D9B">
        <w:trPr>
          <w:jc w:val="center"/>
        </w:trPr>
        <w:tc>
          <w:tcPr>
            <w:tcW w:w="1028" w:type="pct"/>
            <w:vMerge w:val="restart"/>
          </w:tcPr>
          <w:p w:rsidR="005C795B" w:rsidRPr="003C1832" w:rsidRDefault="005C795B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4. Finanšu līdzekļi pap</w:t>
            </w:r>
            <w:r w:rsidR="0034795A" w:rsidRPr="003C1832">
              <w:rPr>
                <w:sz w:val="28"/>
                <w:szCs w:val="28"/>
              </w:rPr>
              <w:t>ildu izde</w:t>
            </w:r>
            <w:r w:rsidR="0034795A" w:rsidRPr="003C1832">
              <w:rPr>
                <w:sz w:val="28"/>
                <w:szCs w:val="28"/>
              </w:rPr>
              <w:softHyphen/>
              <w:t xml:space="preserve">vumu </w:t>
            </w:r>
            <w:r w:rsidRPr="003C1832">
              <w:rPr>
                <w:sz w:val="28"/>
                <w:szCs w:val="28"/>
              </w:rPr>
              <w:t>finansēšanai (kompensējošu izdevumu samazinājumu norāda ar "+" zīmi)</w:t>
            </w:r>
          </w:p>
        </w:tc>
        <w:tc>
          <w:tcPr>
            <w:tcW w:w="820" w:type="pct"/>
            <w:vMerge w:val="restart"/>
            <w:vAlign w:val="center"/>
          </w:tcPr>
          <w:p w:rsidR="005C795B" w:rsidRPr="003C1832" w:rsidRDefault="005C795B" w:rsidP="00C472EA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X</w:t>
            </w:r>
          </w:p>
        </w:tc>
        <w:tc>
          <w:tcPr>
            <w:tcW w:w="730" w:type="pct"/>
            <w:vMerge w:val="restart"/>
            <w:vAlign w:val="center"/>
          </w:tcPr>
          <w:p w:rsidR="005C795B" w:rsidRPr="003C1832" w:rsidRDefault="00CF2D9B" w:rsidP="003A0B01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39,6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C795B" w:rsidRPr="003C1832" w:rsidRDefault="00DD2BEA" w:rsidP="00DD2BE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C795B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C795B" w:rsidRPr="003C1832" w:rsidRDefault="00DD2BEA" w:rsidP="005A53B8">
            <w:pPr>
              <w:pStyle w:val="Galvene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</w:tr>
      <w:tr w:rsidR="005C795B" w:rsidRPr="003C1832" w:rsidTr="00CF2D9B">
        <w:trPr>
          <w:jc w:val="center"/>
        </w:trPr>
        <w:tc>
          <w:tcPr>
            <w:tcW w:w="1028" w:type="pct"/>
            <w:vMerge/>
          </w:tcPr>
          <w:p w:rsidR="005C795B" w:rsidRPr="003C1832" w:rsidRDefault="005C795B" w:rsidP="0034795A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vMerge/>
          </w:tcPr>
          <w:p w:rsidR="005C795B" w:rsidRPr="003C1832" w:rsidRDefault="005C795B" w:rsidP="006C4607">
            <w:pPr>
              <w:pStyle w:val="Galvene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vAlign w:val="center"/>
          </w:tcPr>
          <w:p w:rsidR="005C795B" w:rsidRPr="003C1832" w:rsidRDefault="005C795B" w:rsidP="005A53B8">
            <w:pPr>
              <w:pStyle w:val="nais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5C795B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C795B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C795B" w:rsidRPr="003C1832" w:rsidRDefault="00DD2BEA" w:rsidP="005A53B8">
            <w:pPr>
              <w:pStyle w:val="Galvene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</w:tr>
      <w:tr w:rsidR="005C795B" w:rsidRPr="003C1832" w:rsidTr="00CF2D9B">
        <w:trPr>
          <w:jc w:val="center"/>
        </w:trPr>
        <w:tc>
          <w:tcPr>
            <w:tcW w:w="1028" w:type="pct"/>
            <w:vMerge/>
          </w:tcPr>
          <w:p w:rsidR="005C795B" w:rsidRPr="003C1832" w:rsidRDefault="005C795B" w:rsidP="0034795A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vMerge/>
          </w:tcPr>
          <w:p w:rsidR="005C795B" w:rsidRPr="003C1832" w:rsidRDefault="005C795B" w:rsidP="006C4607">
            <w:pPr>
              <w:pStyle w:val="Galvene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vAlign w:val="center"/>
          </w:tcPr>
          <w:p w:rsidR="005C795B" w:rsidRPr="003C1832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5C795B" w:rsidRPr="003C1832" w:rsidRDefault="00DD2BEA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C795B" w:rsidRPr="003C1832" w:rsidRDefault="00DD2BEA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C795B" w:rsidRPr="003C1832" w:rsidRDefault="00DD2BEA" w:rsidP="005A53B8">
            <w:pPr>
              <w:pStyle w:val="Galvene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</w:tr>
      <w:tr w:rsidR="00CA24B4" w:rsidRPr="003C1832" w:rsidTr="00CF2D9B">
        <w:trPr>
          <w:jc w:val="center"/>
        </w:trPr>
        <w:tc>
          <w:tcPr>
            <w:tcW w:w="1028" w:type="pct"/>
          </w:tcPr>
          <w:p w:rsidR="00CA24B4" w:rsidRPr="003C1832" w:rsidRDefault="00CA24B4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5. Precizēta finansiālā ietekme:</w:t>
            </w:r>
          </w:p>
        </w:tc>
        <w:tc>
          <w:tcPr>
            <w:tcW w:w="820" w:type="pct"/>
            <w:vMerge w:val="restart"/>
            <w:vAlign w:val="center"/>
          </w:tcPr>
          <w:p w:rsidR="00CA24B4" w:rsidRPr="003C1832" w:rsidRDefault="00CA24B4" w:rsidP="004617ED">
            <w:pPr>
              <w:pStyle w:val="Galvene"/>
              <w:jc w:val="center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X</w:t>
            </w:r>
          </w:p>
        </w:tc>
        <w:tc>
          <w:tcPr>
            <w:tcW w:w="730" w:type="pct"/>
            <w:vAlign w:val="center"/>
          </w:tcPr>
          <w:p w:rsidR="00CA24B4" w:rsidRPr="003C1832" w:rsidRDefault="005C795B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:rsidR="00CA24B4" w:rsidRPr="003C1832" w:rsidRDefault="00DD2BEA" w:rsidP="005A53B8">
            <w:pPr>
              <w:pStyle w:val="Galvene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</w:tr>
      <w:tr w:rsidR="00CA24B4" w:rsidRPr="003C1832" w:rsidTr="00CF2D9B">
        <w:trPr>
          <w:jc w:val="center"/>
        </w:trPr>
        <w:tc>
          <w:tcPr>
            <w:tcW w:w="1028" w:type="pct"/>
          </w:tcPr>
          <w:p w:rsidR="00CA24B4" w:rsidRPr="003C1832" w:rsidRDefault="00CA24B4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820" w:type="pct"/>
            <w:vMerge/>
            <w:vAlign w:val="center"/>
          </w:tcPr>
          <w:p w:rsidR="00CA24B4" w:rsidRPr="003C1832" w:rsidRDefault="00CA24B4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CA24B4" w:rsidRPr="003C1832" w:rsidRDefault="005C795B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:rsidR="00CA24B4" w:rsidRPr="003C1832" w:rsidRDefault="00DD2BEA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:rsidR="00CA24B4" w:rsidRPr="003C1832" w:rsidRDefault="00DD2BEA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</w:tr>
      <w:tr w:rsidR="00CA24B4" w:rsidRPr="003C1832" w:rsidTr="00CF2D9B">
        <w:trPr>
          <w:jc w:val="center"/>
        </w:trPr>
        <w:tc>
          <w:tcPr>
            <w:tcW w:w="1028" w:type="pct"/>
          </w:tcPr>
          <w:p w:rsidR="00CA24B4" w:rsidRPr="003C1832" w:rsidRDefault="00CA24B4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5.2. speciālais budžets</w:t>
            </w:r>
          </w:p>
        </w:tc>
        <w:tc>
          <w:tcPr>
            <w:tcW w:w="820" w:type="pct"/>
            <w:vMerge/>
            <w:vAlign w:val="center"/>
          </w:tcPr>
          <w:p w:rsidR="00CA24B4" w:rsidRPr="003C1832" w:rsidRDefault="00CA24B4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</w:tr>
      <w:tr w:rsidR="00CA24B4" w:rsidRPr="003C1832" w:rsidTr="00CF2D9B">
        <w:trPr>
          <w:jc w:val="center"/>
        </w:trPr>
        <w:tc>
          <w:tcPr>
            <w:tcW w:w="1028" w:type="pct"/>
          </w:tcPr>
          <w:p w:rsidR="00CA24B4" w:rsidRPr="003C1832" w:rsidRDefault="00CA24B4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 xml:space="preserve">5.3. pašvaldību budžets </w:t>
            </w:r>
          </w:p>
        </w:tc>
        <w:tc>
          <w:tcPr>
            <w:tcW w:w="820" w:type="pct"/>
            <w:vMerge/>
            <w:vAlign w:val="center"/>
          </w:tcPr>
          <w:p w:rsidR="00CA24B4" w:rsidRPr="003C1832" w:rsidRDefault="00CA24B4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:rsidR="00CA24B4" w:rsidRPr="003C1832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0</w:t>
            </w:r>
          </w:p>
        </w:tc>
      </w:tr>
      <w:tr w:rsidR="0095334F" w:rsidRPr="003C1832" w:rsidTr="00CF2D9B">
        <w:trPr>
          <w:jc w:val="center"/>
        </w:trPr>
        <w:tc>
          <w:tcPr>
            <w:tcW w:w="1028" w:type="pct"/>
          </w:tcPr>
          <w:p w:rsidR="0095334F" w:rsidRPr="003C1832" w:rsidRDefault="0095334F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6.</w:t>
            </w:r>
            <w:r w:rsidR="00F5139D" w:rsidRPr="003C1832">
              <w:rPr>
                <w:sz w:val="28"/>
                <w:szCs w:val="28"/>
              </w:rPr>
              <w:t> </w:t>
            </w:r>
            <w:r w:rsidRPr="003C1832">
              <w:rPr>
                <w:sz w:val="28"/>
                <w:szCs w:val="28"/>
              </w:rPr>
              <w:t xml:space="preserve">Detalizēts </w:t>
            </w:r>
            <w:r w:rsidRPr="003C1832">
              <w:rPr>
                <w:sz w:val="28"/>
                <w:szCs w:val="28"/>
              </w:rPr>
              <w:lastRenderedPageBreak/>
              <w:t>ieņēmumu un izdevu</w:t>
            </w:r>
            <w:r w:rsidR="009E12D7" w:rsidRPr="003C1832">
              <w:rPr>
                <w:sz w:val="28"/>
                <w:szCs w:val="28"/>
              </w:rPr>
              <w:softHyphen/>
            </w:r>
            <w:r w:rsidRPr="003C1832">
              <w:rPr>
                <w:sz w:val="28"/>
                <w:szCs w:val="28"/>
              </w:rPr>
              <w:t>mu aprēķins (ja nepieciešams, detalizētu ieņēmumu un izdevumu aprēķinu var pievienot anotācijas pielikumā):</w:t>
            </w:r>
          </w:p>
        </w:tc>
        <w:tc>
          <w:tcPr>
            <w:tcW w:w="3972" w:type="pct"/>
            <w:gridSpan w:val="5"/>
            <w:vMerge w:val="restart"/>
          </w:tcPr>
          <w:p w:rsidR="000629E0" w:rsidRDefault="001836EC" w:rsidP="00813F4E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lastRenderedPageBreak/>
              <w:t xml:space="preserve">Detalizētu informāciju par Rakstniecības un mūzikas muzeja </w:t>
            </w:r>
            <w:r w:rsidRPr="003C1832">
              <w:rPr>
                <w:sz w:val="28"/>
                <w:szCs w:val="28"/>
              </w:rPr>
              <w:lastRenderedPageBreak/>
              <w:t>pārcelšanās un aprīkojuma iegādes izdevumiem skatīt pielikumā.</w:t>
            </w:r>
          </w:p>
          <w:p w:rsidR="00EA4FCE" w:rsidRPr="003C1832" w:rsidRDefault="00EA4FCE" w:rsidP="007217E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Vienlaikus norādām, ka iekļautais aprīkojums tāmes </w:t>
            </w:r>
            <w:r w:rsidRPr="00EC2D4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1.apakšpunktā</w:t>
            </w:r>
            <w:r w:rsidRPr="00EC2D41">
              <w:rPr>
                <w:sz w:val="28"/>
                <w:szCs w:val="28"/>
              </w:rPr>
              <w:t xml:space="preserve"> „Krājuma izvietošanai nepieciešamo mēbeļu iegāde (</w:t>
            </w:r>
            <w:r w:rsidRPr="008C7C27">
              <w:rPr>
                <w:sz w:val="28"/>
                <w:szCs w:val="28"/>
              </w:rPr>
              <w:t>balstoties uz līdzšinējo piegādātāju sniegtās informācijas)”</w:t>
            </w:r>
            <w:r w:rsidR="008C7C27" w:rsidRPr="008C7C27">
              <w:rPr>
                <w:sz w:val="28"/>
                <w:szCs w:val="28"/>
              </w:rPr>
              <w:t>, 2.2.apakšpunktā „Drošības un ugunsdrošības sistēmu reorganizācija un ierīkošana”</w:t>
            </w:r>
            <w:r w:rsidR="007217EF" w:rsidRPr="008C7C27">
              <w:rPr>
                <w:sz w:val="28"/>
                <w:szCs w:val="28"/>
              </w:rPr>
              <w:t xml:space="preserve"> </w:t>
            </w:r>
            <w:r w:rsidRPr="008C7C27">
              <w:rPr>
                <w:sz w:val="28"/>
                <w:szCs w:val="28"/>
              </w:rPr>
              <w:t>un 2.4.apakšpunktā „Darbam nepieciešamo mēbeļu iegāde” tiks</w:t>
            </w:r>
            <w:r>
              <w:rPr>
                <w:sz w:val="28"/>
                <w:szCs w:val="28"/>
              </w:rPr>
              <w:t xml:space="preserve"> saglabāts Rakstniecības un mūzikas muzeja rīcībā arī pēc pārcelšanās no pagaidu telpām (Rīgas pils </w:t>
            </w:r>
            <w:proofErr w:type="spellStart"/>
            <w:r>
              <w:rPr>
                <w:sz w:val="28"/>
                <w:szCs w:val="28"/>
              </w:rPr>
              <w:t>kastelas</w:t>
            </w:r>
            <w:proofErr w:type="spellEnd"/>
            <w:r>
              <w:rPr>
                <w:sz w:val="28"/>
                <w:szCs w:val="28"/>
              </w:rPr>
              <w:t xml:space="preserve"> 2.stāvs) uz </w:t>
            </w:r>
            <w:r w:rsidRPr="003C1832">
              <w:rPr>
                <w:iCs/>
                <w:sz w:val="28"/>
                <w:szCs w:val="28"/>
              </w:rPr>
              <w:t>Muzeju krātuvju kompleks</w:t>
            </w:r>
            <w:r>
              <w:rPr>
                <w:iCs/>
                <w:sz w:val="28"/>
                <w:szCs w:val="28"/>
              </w:rPr>
              <w:t>u</w:t>
            </w:r>
            <w:r w:rsidRPr="003C1832">
              <w:rPr>
                <w:iCs/>
                <w:sz w:val="28"/>
                <w:szCs w:val="28"/>
              </w:rPr>
              <w:t xml:space="preserve"> Pulka ielā 8, Rīgā</w:t>
            </w:r>
            <w:r>
              <w:rPr>
                <w:sz w:val="28"/>
                <w:szCs w:val="28"/>
              </w:rPr>
              <w:t>.</w:t>
            </w:r>
          </w:p>
        </w:tc>
      </w:tr>
      <w:tr w:rsidR="0095334F" w:rsidRPr="003C1832" w:rsidTr="00CF2D9B">
        <w:trPr>
          <w:jc w:val="center"/>
        </w:trPr>
        <w:tc>
          <w:tcPr>
            <w:tcW w:w="1028" w:type="pct"/>
          </w:tcPr>
          <w:p w:rsidR="0095334F" w:rsidRPr="003C1832" w:rsidRDefault="0095334F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lastRenderedPageBreak/>
              <w:t>6.1.</w:t>
            </w:r>
            <w:r w:rsidR="00F5139D" w:rsidRPr="003C1832">
              <w:rPr>
                <w:sz w:val="28"/>
                <w:szCs w:val="28"/>
              </w:rPr>
              <w:t> </w:t>
            </w:r>
            <w:r w:rsidR="00D00059" w:rsidRPr="003C1832">
              <w:rPr>
                <w:sz w:val="28"/>
                <w:szCs w:val="28"/>
              </w:rPr>
              <w:t>d</w:t>
            </w:r>
            <w:r w:rsidRPr="003C1832">
              <w:rPr>
                <w:sz w:val="28"/>
                <w:szCs w:val="28"/>
              </w:rPr>
              <w:t>etalizēts ieņēmumu aprēķins</w:t>
            </w:r>
          </w:p>
        </w:tc>
        <w:tc>
          <w:tcPr>
            <w:tcW w:w="3972" w:type="pct"/>
            <w:gridSpan w:val="5"/>
            <w:vMerge/>
          </w:tcPr>
          <w:p w:rsidR="0095334F" w:rsidRPr="003C1832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95334F" w:rsidRPr="003C1832" w:rsidTr="00CF2D9B">
        <w:trPr>
          <w:jc w:val="center"/>
        </w:trPr>
        <w:tc>
          <w:tcPr>
            <w:tcW w:w="1028" w:type="pct"/>
          </w:tcPr>
          <w:p w:rsidR="0095334F" w:rsidRPr="003C1832" w:rsidRDefault="0095334F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 xml:space="preserve">6.2. </w:t>
            </w:r>
            <w:r w:rsidR="00D00059" w:rsidRPr="003C1832">
              <w:rPr>
                <w:sz w:val="28"/>
                <w:szCs w:val="28"/>
              </w:rPr>
              <w:t>d</w:t>
            </w:r>
            <w:r w:rsidRPr="003C1832">
              <w:rPr>
                <w:sz w:val="28"/>
                <w:szCs w:val="28"/>
              </w:rPr>
              <w:t>etalizēts izdevumu aprēķins</w:t>
            </w:r>
          </w:p>
          <w:p w:rsidR="00CA5C1C" w:rsidRPr="003C1832" w:rsidRDefault="00CA5C1C" w:rsidP="0034795A">
            <w:pPr>
              <w:rPr>
                <w:sz w:val="28"/>
                <w:szCs w:val="28"/>
              </w:rPr>
            </w:pPr>
          </w:p>
          <w:p w:rsidR="00CA5C1C" w:rsidRPr="003C1832" w:rsidRDefault="00CA5C1C" w:rsidP="0034795A">
            <w:pPr>
              <w:rPr>
                <w:sz w:val="28"/>
                <w:szCs w:val="28"/>
              </w:rPr>
            </w:pPr>
          </w:p>
          <w:p w:rsidR="00CA5C1C" w:rsidRPr="003C1832" w:rsidRDefault="00CA5C1C" w:rsidP="0034795A">
            <w:pPr>
              <w:rPr>
                <w:sz w:val="28"/>
                <w:szCs w:val="28"/>
              </w:rPr>
            </w:pPr>
          </w:p>
          <w:p w:rsidR="00CA5C1C" w:rsidRPr="003C1832" w:rsidRDefault="00CA5C1C" w:rsidP="0034795A">
            <w:pPr>
              <w:rPr>
                <w:sz w:val="28"/>
                <w:szCs w:val="28"/>
              </w:rPr>
            </w:pPr>
          </w:p>
          <w:p w:rsidR="00CA5C1C" w:rsidRPr="003C1832" w:rsidRDefault="00CA5C1C" w:rsidP="0034795A">
            <w:pPr>
              <w:rPr>
                <w:sz w:val="28"/>
                <w:szCs w:val="28"/>
              </w:rPr>
            </w:pPr>
          </w:p>
          <w:p w:rsidR="00CA5C1C" w:rsidRPr="003C1832" w:rsidRDefault="00CA5C1C" w:rsidP="0034795A">
            <w:pPr>
              <w:rPr>
                <w:sz w:val="28"/>
                <w:szCs w:val="28"/>
              </w:rPr>
            </w:pPr>
          </w:p>
        </w:tc>
        <w:tc>
          <w:tcPr>
            <w:tcW w:w="3972" w:type="pct"/>
            <w:gridSpan w:val="5"/>
            <w:vMerge/>
          </w:tcPr>
          <w:p w:rsidR="0095334F" w:rsidRPr="003C1832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124F12" w:rsidRPr="003C1832" w:rsidTr="00CF2D9B">
        <w:trPr>
          <w:jc w:val="center"/>
        </w:trPr>
        <w:tc>
          <w:tcPr>
            <w:tcW w:w="1028" w:type="pct"/>
          </w:tcPr>
          <w:p w:rsidR="00124F12" w:rsidRPr="003C1832" w:rsidRDefault="00124F12" w:rsidP="0034795A">
            <w:pPr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7. Cita informācija</w:t>
            </w:r>
          </w:p>
        </w:tc>
        <w:tc>
          <w:tcPr>
            <w:tcW w:w="3972" w:type="pct"/>
            <w:gridSpan w:val="5"/>
          </w:tcPr>
          <w:p w:rsidR="00D2138C" w:rsidRPr="003C1832" w:rsidRDefault="0052105F" w:rsidP="00AD051B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 xml:space="preserve">Izdevumus sedz no valsts budžeta programmas 02.00.00 „Līdzekļi neparedzētiem gadījumiem” </w:t>
            </w:r>
            <w:r w:rsidR="00AD051B" w:rsidRPr="003C1832">
              <w:rPr>
                <w:sz w:val="28"/>
                <w:szCs w:val="28"/>
              </w:rPr>
              <w:t>a</w:t>
            </w:r>
            <w:r w:rsidRPr="003C1832">
              <w:rPr>
                <w:sz w:val="28"/>
                <w:szCs w:val="28"/>
              </w:rPr>
              <w:t>tbilstoši Ministru kabineta 2009.gada 22.decembra noteikumiem Nr.1644 „Kārtība, kādā pieprasa un izlieto budžeta programmas „Līdzekļi neparedzētiem gadījumiem” līdzekļus”</w:t>
            </w:r>
            <w:r w:rsidR="00AD051B" w:rsidRPr="003C1832">
              <w:rPr>
                <w:sz w:val="28"/>
                <w:szCs w:val="28"/>
              </w:rPr>
              <w:t>.</w:t>
            </w:r>
            <w:r w:rsidR="001836EC" w:rsidRPr="003C1832">
              <w:rPr>
                <w:sz w:val="28"/>
                <w:szCs w:val="28"/>
              </w:rPr>
              <w:t xml:space="preserve"> </w:t>
            </w:r>
          </w:p>
          <w:p w:rsidR="00124F12" w:rsidRPr="003C1832" w:rsidRDefault="009A3D8A" w:rsidP="00D2138C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I</w:t>
            </w:r>
            <w:r w:rsidR="001836EC" w:rsidRPr="003C1832">
              <w:rPr>
                <w:bCs/>
                <w:sz w:val="28"/>
                <w:szCs w:val="28"/>
              </w:rPr>
              <w:t>zdevumi var tikt precizēti, veicot apropriācijas pārdali starp pasākumiem un izdevumu ekonomiskās klasifikācijas kodiem.</w:t>
            </w:r>
          </w:p>
        </w:tc>
      </w:tr>
    </w:tbl>
    <w:p w:rsidR="00644F10" w:rsidRPr="003C1832" w:rsidRDefault="00644F10" w:rsidP="00DC5426">
      <w:pPr>
        <w:spacing w:before="75" w:after="75"/>
        <w:outlineLvl w:val="0"/>
        <w:rPr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5"/>
        <w:gridCol w:w="4251"/>
        <w:gridCol w:w="4421"/>
      </w:tblGrid>
      <w:tr w:rsidR="0023436E" w:rsidRPr="003C1832" w:rsidTr="00E2556C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3436E" w:rsidRPr="003C1832" w:rsidRDefault="0023436E" w:rsidP="007D09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VII</w:t>
            </w:r>
            <w:r w:rsidR="000941C5" w:rsidRPr="003C1832">
              <w:rPr>
                <w:sz w:val="28"/>
                <w:szCs w:val="28"/>
              </w:rPr>
              <w:t>.</w:t>
            </w:r>
            <w:r w:rsidRPr="003C1832">
              <w:rPr>
                <w:sz w:val="28"/>
                <w:szCs w:val="28"/>
              </w:rPr>
              <w:t xml:space="preserve"> Tiesību akta projekta izpildes nodrošināšana un tās ietekme uz institūcijām</w:t>
            </w:r>
          </w:p>
        </w:tc>
      </w:tr>
      <w:tr w:rsidR="0023436E" w:rsidRPr="003C1832" w:rsidTr="00550E6B">
        <w:trPr>
          <w:trHeight w:val="427"/>
        </w:trPr>
        <w:tc>
          <w:tcPr>
            <w:tcW w:w="249" w:type="pct"/>
          </w:tcPr>
          <w:p w:rsidR="0023436E" w:rsidRPr="003C1832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3C1832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329" w:type="pct"/>
          </w:tcPr>
          <w:p w:rsidR="0023436E" w:rsidRPr="003C1832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P</w:t>
            </w:r>
            <w:r w:rsidR="0023436E" w:rsidRPr="003C1832">
              <w:rPr>
                <w:sz w:val="28"/>
                <w:szCs w:val="28"/>
              </w:rPr>
              <w:t xml:space="preserve">rojekta izpildē iesaistītās institūcijas </w:t>
            </w:r>
          </w:p>
        </w:tc>
        <w:tc>
          <w:tcPr>
            <w:tcW w:w="2422" w:type="pct"/>
          </w:tcPr>
          <w:p w:rsidR="0023436E" w:rsidRPr="003C1832" w:rsidRDefault="00F05E72" w:rsidP="00287D1D">
            <w:pPr>
              <w:pStyle w:val="naisnod"/>
              <w:spacing w:before="0" w:after="0"/>
              <w:ind w:left="-43" w:right="-1"/>
              <w:jc w:val="both"/>
              <w:rPr>
                <w:b w:val="0"/>
                <w:sz w:val="28"/>
                <w:szCs w:val="28"/>
              </w:rPr>
            </w:pPr>
            <w:r w:rsidRPr="003C1832">
              <w:rPr>
                <w:b w:val="0"/>
                <w:sz w:val="28"/>
                <w:szCs w:val="28"/>
              </w:rPr>
              <w:t xml:space="preserve"> </w:t>
            </w:r>
            <w:r w:rsidR="00CE4665" w:rsidRPr="003C1832">
              <w:rPr>
                <w:b w:val="0"/>
                <w:sz w:val="28"/>
                <w:szCs w:val="28"/>
              </w:rPr>
              <w:t xml:space="preserve">Kultūras </w:t>
            </w:r>
            <w:r w:rsidR="00C50194" w:rsidRPr="003C1832">
              <w:rPr>
                <w:b w:val="0"/>
                <w:sz w:val="28"/>
                <w:szCs w:val="28"/>
              </w:rPr>
              <w:t xml:space="preserve">ministrija un </w:t>
            </w:r>
            <w:r w:rsidR="00046D14" w:rsidRPr="003C1832">
              <w:rPr>
                <w:b w:val="0"/>
                <w:sz w:val="28"/>
                <w:szCs w:val="28"/>
              </w:rPr>
              <w:t xml:space="preserve">Finanšu </w:t>
            </w:r>
            <w:r w:rsidR="00BA3A03" w:rsidRPr="003C1832">
              <w:rPr>
                <w:b w:val="0"/>
                <w:sz w:val="28"/>
                <w:szCs w:val="28"/>
              </w:rPr>
              <w:t> </w:t>
            </w:r>
            <w:r w:rsidR="00046D14" w:rsidRPr="003C1832">
              <w:rPr>
                <w:b w:val="0"/>
                <w:sz w:val="28"/>
                <w:szCs w:val="28"/>
              </w:rPr>
              <w:t>ministrija</w:t>
            </w:r>
            <w:r w:rsidR="005D6031" w:rsidRPr="003C1832">
              <w:rPr>
                <w:b w:val="0"/>
                <w:sz w:val="28"/>
                <w:szCs w:val="28"/>
              </w:rPr>
              <w:t>.</w:t>
            </w:r>
          </w:p>
        </w:tc>
      </w:tr>
      <w:tr w:rsidR="001836EC" w:rsidRPr="003C1832" w:rsidTr="00550E6B">
        <w:trPr>
          <w:trHeight w:val="463"/>
        </w:trPr>
        <w:tc>
          <w:tcPr>
            <w:tcW w:w="249" w:type="pct"/>
          </w:tcPr>
          <w:p w:rsidR="001836EC" w:rsidRPr="003C1832" w:rsidRDefault="001836EC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3C1832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329" w:type="pct"/>
          </w:tcPr>
          <w:p w:rsidR="001836EC" w:rsidRPr="003C1832" w:rsidRDefault="001836EC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2422" w:type="pct"/>
          </w:tcPr>
          <w:p w:rsidR="001836EC" w:rsidRPr="003C1832" w:rsidRDefault="00550E6B" w:rsidP="001836EC">
            <w:pPr>
              <w:pStyle w:val="naisnod"/>
              <w:spacing w:before="0" w:after="0"/>
              <w:ind w:right="57"/>
              <w:jc w:val="left"/>
              <w:rPr>
                <w:b w:val="0"/>
                <w:sz w:val="28"/>
                <w:szCs w:val="28"/>
              </w:rPr>
            </w:pPr>
            <w:r w:rsidRPr="003C1832">
              <w:rPr>
                <w:b w:val="0"/>
                <w:sz w:val="28"/>
                <w:szCs w:val="28"/>
              </w:rPr>
              <w:t>Rīkojuma p</w:t>
            </w:r>
            <w:r w:rsidR="001836EC" w:rsidRPr="003C1832">
              <w:rPr>
                <w:b w:val="0"/>
                <w:sz w:val="28"/>
                <w:szCs w:val="28"/>
              </w:rPr>
              <w:t>rojekts šo jomu neskar.</w:t>
            </w:r>
          </w:p>
        </w:tc>
      </w:tr>
      <w:tr w:rsidR="00550E6B" w:rsidRPr="003C1832" w:rsidTr="00550E6B">
        <w:trPr>
          <w:trHeight w:val="725"/>
        </w:trPr>
        <w:tc>
          <w:tcPr>
            <w:tcW w:w="249" w:type="pct"/>
          </w:tcPr>
          <w:p w:rsidR="00550E6B" w:rsidRPr="003C1832" w:rsidRDefault="00550E6B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3C1832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329" w:type="pct"/>
          </w:tcPr>
          <w:p w:rsidR="00550E6B" w:rsidRPr="003C1832" w:rsidRDefault="00550E6B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Projekta izpildes ietekme uz pārvaldes institucionālo struktūru.</w:t>
            </w:r>
          </w:p>
          <w:p w:rsidR="00550E6B" w:rsidRPr="003C1832" w:rsidRDefault="00550E6B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2422" w:type="pct"/>
          </w:tcPr>
          <w:p w:rsidR="00550E6B" w:rsidRPr="003C1832" w:rsidRDefault="00550E6B" w:rsidP="00BE3292">
            <w:pPr>
              <w:pStyle w:val="naisnod"/>
              <w:spacing w:before="0" w:after="0"/>
              <w:ind w:right="57"/>
              <w:jc w:val="left"/>
              <w:rPr>
                <w:b w:val="0"/>
                <w:sz w:val="28"/>
                <w:szCs w:val="28"/>
              </w:rPr>
            </w:pPr>
            <w:r w:rsidRPr="003C1832">
              <w:rPr>
                <w:b w:val="0"/>
                <w:sz w:val="28"/>
                <w:szCs w:val="28"/>
              </w:rPr>
              <w:t>Rīkojuma projekts šo jomu neskar.</w:t>
            </w:r>
          </w:p>
        </w:tc>
      </w:tr>
      <w:tr w:rsidR="00550E6B" w:rsidRPr="003C1832" w:rsidTr="00550E6B">
        <w:trPr>
          <w:trHeight w:val="780"/>
        </w:trPr>
        <w:tc>
          <w:tcPr>
            <w:tcW w:w="249" w:type="pct"/>
          </w:tcPr>
          <w:p w:rsidR="00550E6B" w:rsidRPr="003C1832" w:rsidRDefault="00550E6B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3C1832">
              <w:rPr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29" w:type="pct"/>
          </w:tcPr>
          <w:p w:rsidR="00550E6B" w:rsidRPr="003C1832" w:rsidRDefault="00550E6B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Projekta izpildes ietekme uz pārvaldes institucionālo struktūru.</w:t>
            </w:r>
          </w:p>
          <w:p w:rsidR="00550E6B" w:rsidRPr="003C1832" w:rsidRDefault="00550E6B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2422" w:type="pct"/>
          </w:tcPr>
          <w:p w:rsidR="00550E6B" w:rsidRPr="003C1832" w:rsidRDefault="00550E6B" w:rsidP="00BE3292">
            <w:pPr>
              <w:pStyle w:val="naisnod"/>
              <w:spacing w:before="0" w:after="0"/>
              <w:ind w:right="57"/>
              <w:jc w:val="left"/>
              <w:rPr>
                <w:b w:val="0"/>
                <w:sz w:val="28"/>
                <w:szCs w:val="28"/>
              </w:rPr>
            </w:pPr>
            <w:r w:rsidRPr="003C1832">
              <w:rPr>
                <w:b w:val="0"/>
                <w:sz w:val="28"/>
                <w:szCs w:val="28"/>
              </w:rPr>
              <w:t>Rīkojuma projekts šo jomu neskar.</w:t>
            </w:r>
          </w:p>
        </w:tc>
      </w:tr>
      <w:tr w:rsidR="00550E6B" w:rsidRPr="003C1832" w:rsidTr="00550E6B">
        <w:trPr>
          <w:trHeight w:val="703"/>
        </w:trPr>
        <w:tc>
          <w:tcPr>
            <w:tcW w:w="249" w:type="pct"/>
          </w:tcPr>
          <w:p w:rsidR="00550E6B" w:rsidRPr="003C1832" w:rsidRDefault="00550E6B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3C1832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2329" w:type="pct"/>
          </w:tcPr>
          <w:p w:rsidR="00550E6B" w:rsidRPr="003C1832" w:rsidRDefault="00550E6B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Projekta izpildes ietekme uz pārvaldes institucionālo struktūru.</w:t>
            </w:r>
          </w:p>
          <w:p w:rsidR="00550E6B" w:rsidRPr="003C1832" w:rsidRDefault="00550E6B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2422" w:type="pct"/>
          </w:tcPr>
          <w:p w:rsidR="00550E6B" w:rsidRPr="003C1832" w:rsidRDefault="00550E6B" w:rsidP="00BE3292">
            <w:pPr>
              <w:pStyle w:val="naisnod"/>
              <w:spacing w:before="0" w:after="0"/>
              <w:ind w:right="57"/>
              <w:jc w:val="left"/>
              <w:rPr>
                <w:b w:val="0"/>
                <w:sz w:val="28"/>
                <w:szCs w:val="28"/>
              </w:rPr>
            </w:pPr>
            <w:r w:rsidRPr="003C1832">
              <w:rPr>
                <w:b w:val="0"/>
                <w:sz w:val="28"/>
                <w:szCs w:val="28"/>
              </w:rPr>
              <w:t>Rīkojuma projekts šo jomu neskar.</w:t>
            </w:r>
          </w:p>
        </w:tc>
      </w:tr>
      <w:tr w:rsidR="001836EC" w:rsidRPr="003C1832" w:rsidTr="00550E6B">
        <w:trPr>
          <w:trHeight w:val="476"/>
        </w:trPr>
        <w:tc>
          <w:tcPr>
            <w:tcW w:w="249" w:type="pct"/>
          </w:tcPr>
          <w:p w:rsidR="001836EC" w:rsidRPr="003C1832" w:rsidRDefault="001836EC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6.</w:t>
            </w:r>
          </w:p>
        </w:tc>
        <w:tc>
          <w:tcPr>
            <w:tcW w:w="2329" w:type="pct"/>
          </w:tcPr>
          <w:p w:rsidR="001836EC" w:rsidRPr="003C1832" w:rsidRDefault="001836EC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Cita informācija</w:t>
            </w:r>
          </w:p>
        </w:tc>
        <w:tc>
          <w:tcPr>
            <w:tcW w:w="2422" w:type="pct"/>
          </w:tcPr>
          <w:p w:rsidR="001836EC" w:rsidRPr="003C1832" w:rsidRDefault="001836EC" w:rsidP="001836EC">
            <w:pPr>
              <w:pStyle w:val="naiskr"/>
              <w:spacing w:before="0" w:after="0"/>
              <w:ind w:right="57"/>
              <w:rPr>
                <w:sz w:val="28"/>
                <w:szCs w:val="28"/>
              </w:rPr>
            </w:pPr>
            <w:r w:rsidRPr="003C1832">
              <w:rPr>
                <w:sz w:val="28"/>
                <w:szCs w:val="28"/>
              </w:rPr>
              <w:t>Nav</w:t>
            </w:r>
          </w:p>
        </w:tc>
      </w:tr>
    </w:tbl>
    <w:p w:rsidR="00AA41A2" w:rsidRPr="003C1832" w:rsidRDefault="00AA41A2" w:rsidP="00C068E5">
      <w:pPr>
        <w:rPr>
          <w:sz w:val="28"/>
          <w:szCs w:val="28"/>
          <w:highlight w:val="yellow"/>
        </w:rPr>
      </w:pPr>
    </w:p>
    <w:p w:rsidR="00712D00" w:rsidRPr="003C1832" w:rsidRDefault="00712D00" w:rsidP="00712D00">
      <w:pPr>
        <w:spacing w:before="75" w:after="75"/>
        <w:rPr>
          <w:iCs/>
          <w:sz w:val="28"/>
          <w:szCs w:val="28"/>
        </w:rPr>
      </w:pPr>
      <w:r w:rsidRPr="003C1832">
        <w:rPr>
          <w:iCs/>
          <w:sz w:val="28"/>
          <w:szCs w:val="28"/>
        </w:rPr>
        <w:t xml:space="preserve">Anotācijas II, </w:t>
      </w:r>
      <w:r w:rsidR="00E25C5B">
        <w:rPr>
          <w:iCs/>
          <w:sz w:val="28"/>
          <w:szCs w:val="28"/>
        </w:rPr>
        <w:t xml:space="preserve">IV, </w:t>
      </w:r>
      <w:r w:rsidRPr="003C1832">
        <w:rPr>
          <w:iCs/>
          <w:sz w:val="28"/>
          <w:szCs w:val="28"/>
        </w:rPr>
        <w:t xml:space="preserve">V un VI sadaļa – projekts šīs jomas neskar. </w:t>
      </w:r>
    </w:p>
    <w:p w:rsidR="00712D00" w:rsidRDefault="00712D00" w:rsidP="00F007EA">
      <w:pPr>
        <w:tabs>
          <w:tab w:val="left" w:pos="6804"/>
        </w:tabs>
        <w:jc w:val="both"/>
        <w:rPr>
          <w:sz w:val="28"/>
          <w:szCs w:val="28"/>
        </w:rPr>
      </w:pPr>
    </w:p>
    <w:p w:rsidR="00E25C5B" w:rsidRPr="003C1832" w:rsidRDefault="00E25C5B" w:rsidP="00F007EA">
      <w:pPr>
        <w:tabs>
          <w:tab w:val="left" w:pos="6804"/>
        </w:tabs>
        <w:jc w:val="both"/>
        <w:rPr>
          <w:sz w:val="28"/>
          <w:szCs w:val="28"/>
        </w:rPr>
      </w:pPr>
    </w:p>
    <w:p w:rsidR="00550E6B" w:rsidRPr="003C1832" w:rsidRDefault="00550E6B" w:rsidP="00F007EA">
      <w:pPr>
        <w:tabs>
          <w:tab w:val="left" w:pos="6804"/>
        </w:tabs>
        <w:jc w:val="both"/>
        <w:rPr>
          <w:sz w:val="28"/>
          <w:szCs w:val="28"/>
        </w:rPr>
      </w:pPr>
    </w:p>
    <w:p w:rsidR="00694DFF" w:rsidRPr="003C1832" w:rsidRDefault="00694DFF" w:rsidP="00F007EA">
      <w:pPr>
        <w:tabs>
          <w:tab w:val="left" w:pos="6804"/>
        </w:tabs>
        <w:jc w:val="both"/>
        <w:rPr>
          <w:sz w:val="28"/>
          <w:szCs w:val="28"/>
        </w:rPr>
      </w:pPr>
      <w:r w:rsidRPr="003C1832">
        <w:rPr>
          <w:sz w:val="28"/>
          <w:szCs w:val="28"/>
        </w:rPr>
        <w:t>Kultūras ministr</w:t>
      </w:r>
      <w:r w:rsidR="00F007EA" w:rsidRPr="003C1832">
        <w:rPr>
          <w:sz w:val="28"/>
          <w:szCs w:val="28"/>
        </w:rPr>
        <w:t>e</w:t>
      </w:r>
      <w:r w:rsidR="009205B8" w:rsidRPr="003C1832">
        <w:rPr>
          <w:sz w:val="28"/>
          <w:szCs w:val="28"/>
        </w:rPr>
        <w:t>                                                           </w:t>
      </w:r>
      <w:proofErr w:type="spellStart"/>
      <w:r w:rsidR="009205B8" w:rsidRPr="003C1832">
        <w:rPr>
          <w:sz w:val="28"/>
          <w:szCs w:val="28"/>
        </w:rPr>
        <w:t>Ž.Jaunzeme</w:t>
      </w:r>
      <w:proofErr w:type="spellEnd"/>
      <w:r w:rsidR="009205B8" w:rsidRPr="003C1832">
        <w:rPr>
          <w:sz w:val="28"/>
          <w:szCs w:val="28"/>
        </w:rPr>
        <w:t xml:space="preserve"> – </w:t>
      </w:r>
      <w:proofErr w:type="spellStart"/>
      <w:r w:rsidR="00F007EA" w:rsidRPr="003C1832">
        <w:rPr>
          <w:sz w:val="28"/>
          <w:szCs w:val="28"/>
        </w:rPr>
        <w:t>Grende</w:t>
      </w:r>
      <w:proofErr w:type="spellEnd"/>
    </w:p>
    <w:p w:rsidR="00A717E1" w:rsidRDefault="00A717E1" w:rsidP="00A717E1">
      <w:pPr>
        <w:rPr>
          <w:sz w:val="28"/>
          <w:szCs w:val="28"/>
        </w:rPr>
      </w:pPr>
    </w:p>
    <w:p w:rsidR="00E25C5B" w:rsidRPr="003C1832" w:rsidRDefault="00E25C5B" w:rsidP="00A717E1">
      <w:pPr>
        <w:rPr>
          <w:sz w:val="28"/>
          <w:szCs w:val="28"/>
        </w:rPr>
      </w:pPr>
    </w:p>
    <w:p w:rsidR="00550E6B" w:rsidRPr="003C1832" w:rsidRDefault="00550E6B" w:rsidP="00A717E1">
      <w:pPr>
        <w:rPr>
          <w:sz w:val="28"/>
          <w:szCs w:val="28"/>
        </w:rPr>
      </w:pPr>
    </w:p>
    <w:p w:rsidR="00414E71" w:rsidRPr="003C1832" w:rsidRDefault="008C697B" w:rsidP="00414E71">
      <w:pPr>
        <w:rPr>
          <w:sz w:val="28"/>
          <w:szCs w:val="28"/>
        </w:rPr>
      </w:pPr>
      <w:r w:rsidRPr="003C1832">
        <w:rPr>
          <w:sz w:val="28"/>
          <w:szCs w:val="28"/>
        </w:rPr>
        <w:t xml:space="preserve">Vīza: </w:t>
      </w:r>
      <w:bookmarkStart w:id="3" w:name="OLE_LINK1"/>
      <w:bookmarkStart w:id="4" w:name="OLE_LINK2"/>
      <w:r w:rsidR="004C1637" w:rsidRPr="003C1832">
        <w:rPr>
          <w:sz w:val="28"/>
          <w:szCs w:val="28"/>
        </w:rPr>
        <w:t>Valsts sekretārs</w:t>
      </w:r>
      <w:r w:rsidR="004C1637" w:rsidRPr="003C1832">
        <w:rPr>
          <w:sz w:val="28"/>
          <w:szCs w:val="28"/>
        </w:rPr>
        <w:tab/>
      </w:r>
      <w:r w:rsidR="004C1637" w:rsidRPr="003C1832">
        <w:rPr>
          <w:sz w:val="28"/>
          <w:szCs w:val="28"/>
        </w:rPr>
        <w:tab/>
      </w:r>
      <w:r w:rsidR="004C1637" w:rsidRPr="003C1832">
        <w:rPr>
          <w:sz w:val="28"/>
          <w:szCs w:val="28"/>
        </w:rPr>
        <w:tab/>
        <w:t xml:space="preserve"> </w:t>
      </w:r>
      <w:r w:rsidR="004C1637" w:rsidRPr="003C1832">
        <w:rPr>
          <w:sz w:val="28"/>
          <w:szCs w:val="28"/>
        </w:rPr>
        <w:tab/>
      </w:r>
      <w:r w:rsidR="004C1637" w:rsidRPr="003C1832">
        <w:rPr>
          <w:sz w:val="28"/>
          <w:szCs w:val="28"/>
        </w:rPr>
        <w:tab/>
      </w:r>
      <w:r w:rsidR="004C1637" w:rsidRPr="003C1832">
        <w:rPr>
          <w:sz w:val="28"/>
          <w:szCs w:val="28"/>
        </w:rPr>
        <w:tab/>
        <w:t>G.Puķītis</w:t>
      </w:r>
    </w:p>
    <w:p w:rsidR="00414E71" w:rsidRPr="003C1832" w:rsidRDefault="00414E71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FB6C58" w:rsidRDefault="00FB6C58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E25C5B" w:rsidRPr="003C1832" w:rsidRDefault="00E25C5B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5B48E6" w:rsidRPr="003C1832" w:rsidRDefault="005B48E6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5B48E6" w:rsidRPr="003C1832" w:rsidRDefault="005B48E6" w:rsidP="00B069D7">
      <w:pPr>
        <w:pStyle w:val="Galvene"/>
        <w:tabs>
          <w:tab w:val="left" w:pos="720"/>
        </w:tabs>
        <w:rPr>
          <w:sz w:val="20"/>
          <w:szCs w:val="20"/>
        </w:rPr>
      </w:pPr>
    </w:p>
    <w:bookmarkEnd w:id="3"/>
    <w:bookmarkEnd w:id="4"/>
    <w:p w:rsidR="00550E6B" w:rsidRPr="0031551A" w:rsidRDefault="00C525FF" w:rsidP="00550E6B">
      <w:pPr>
        <w:pStyle w:val="Galvene"/>
        <w:tabs>
          <w:tab w:val="clear" w:pos="4153"/>
          <w:tab w:val="clear" w:pos="8306"/>
        </w:tabs>
      </w:pPr>
      <w:r w:rsidRPr="0031551A">
        <w:fldChar w:fldCharType="begin"/>
      </w:r>
      <w:r w:rsidR="00550E6B" w:rsidRPr="0031551A">
        <w:instrText xml:space="preserve"> DATE  \@ "yyyy.MM.dd. H:mm"  \* MERGEFORMAT </w:instrText>
      </w:r>
      <w:r w:rsidRPr="0031551A">
        <w:fldChar w:fldCharType="separate"/>
      </w:r>
      <w:r w:rsidR="00543249">
        <w:rPr>
          <w:noProof/>
        </w:rPr>
        <w:t>2013.02.20. 11:27</w:t>
      </w:r>
      <w:r w:rsidRPr="0031551A">
        <w:fldChar w:fldCharType="end"/>
      </w:r>
    </w:p>
    <w:p w:rsidR="00550E6B" w:rsidRPr="0031551A" w:rsidRDefault="00C525FF" w:rsidP="00550E6B">
      <w:pPr>
        <w:pStyle w:val="Galvene"/>
        <w:tabs>
          <w:tab w:val="clear" w:pos="4153"/>
          <w:tab w:val="clear" w:pos="8306"/>
        </w:tabs>
      </w:pPr>
      <w:fldSimple w:instr=" DOCPROPERTY  Words  \* MERGEFORMAT ">
        <w:r w:rsidR="00E25C5B">
          <w:t>943</w:t>
        </w:r>
      </w:fldSimple>
    </w:p>
    <w:p w:rsidR="00550E6B" w:rsidRPr="0031551A" w:rsidRDefault="00C525FF" w:rsidP="00550E6B">
      <w:pPr>
        <w:pStyle w:val="Galvene"/>
        <w:tabs>
          <w:tab w:val="clear" w:pos="4153"/>
          <w:tab w:val="clear" w:pos="8306"/>
        </w:tabs>
      </w:pPr>
      <w:fldSimple w:instr=" AUTHOR   \* MERGEFORMAT ">
        <w:r w:rsidR="00550E6B" w:rsidRPr="008F17AB">
          <w:rPr>
            <w:noProof/>
          </w:rPr>
          <w:t>L.</w:t>
        </w:r>
        <w:r w:rsidR="00550E6B">
          <w:rPr>
            <w:noProof/>
          </w:rPr>
          <w:t>Plakane</w:t>
        </w:r>
      </w:fldSimple>
    </w:p>
    <w:bookmarkStart w:id="5" w:name="OLE_LINK7"/>
    <w:bookmarkStart w:id="6" w:name="OLE_LINK8"/>
    <w:p w:rsidR="00550E6B" w:rsidRDefault="00C525FF" w:rsidP="00550E6B">
      <w:pPr>
        <w:pStyle w:val="Galvene"/>
        <w:tabs>
          <w:tab w:val="clear" w:pos="4153"/>
          <w:tab w:val="clear" w:pos="8306"/>
        </w:tabs>
      </w:pPr>
      <w:r w:rsidRPr="0031551A">
        <w:fldChar w:fldCharType="begin"/>
      </w:r>
      <w:r w:rsidR="00550E6B" w:rsidRPr="0031551A">
        <w:instrText xml:space="preserve"> COMMENTS   \* MERGEFORMAT </w:instrText>
      </w:r>
      <w:r w:rsidRPr="0031551A">
        <w:fldChar w:fldCharType="separate"/>
      </w:r>
      <w:bookmarkStart w:id="7" w:name="OLE_LINK5"/>
      <w:bookmarkStart w:id="8" w:name="OLE_LINK6"/>
      <w:r w:rsidR="00550E6B" w:rsidRPr="00C47EA8">
        <w:t>67330258</w:t>
      </w:r>
    </w:p>
    <w:p w:rsidR="00E23D82" w:rsidRPr="00564673" w:rsidRDefault="00550E6B" w:rsidP="00550E6B">
      <w:pPr>
        <w:pStyle w:val="Galvene"/>
        <w:tabs>
          <w:tab w:val="left" w:pos="720"/>
        </w:tabs>
      </w:pPr>
      <w:r>
        <w:t>L</w:t>
      </w:r>
      <w:r w:rsidRPr="00C47EA8">
        <w:t>aila.Plakane@k</w:t>
      </w:r>
      <w:bookmarkEnd w:id="7"/>
      <w:bookmarkEnd w:id="8"/>
      <w:r w:rsidRPr="00C47EA8">
        <w:t>m.gov.lv</w:t>
      </w:r>
      <w:r w:rsidR="00C525FF" w:rsidRPr="0031551A">
        <w:fldChar w:fldCharType="end"/>
      </w:r>
      <w:bookmarkEnd w:id="5"/>
      <w:bookmarkEnd w:id="6"/>
    </w:p>
    <w:sectPr w:rsidR="00E23D82" w:rsidRPr="00564673" w:rsidSect="00B11A7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CF" w:rsidRDefault="000D77CF">
      <w:r>
        <w:separator/>
      </w:r>
    </w:p>
    <w:p w:rsidR="000D77CF" w:rsidRDefault="000D77CF"/>
  </w:endnote>
  <w:endnote w:type="continuationSeparator" w:id="0">
    <w:p w:rsidR="000D77CF" w:rsidRDefault="000D77CF">
      <w:r>
        <w:continuationSeparator/>
      </w:r>
    </w:p>
    <w:p w:rsidR="000D77CF" w:rsidRDefault="000D77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CF" w:rsidRDefault="00C525FF" w:rsidP="00E2556C">
    <w:pPr>
      <w:pStyle w:val="Kjene"/>
      <w:jc w:val="both"/>
      <w:rPr>
        <w:sz w:val="22"/>
        <w:szCs w:val="22"/>
      </w:rPr>
    </w:pPr>
    <w:r w:rsidRPr="00E2556C">
      <w:rPr>
        <w:sz w:val="22"/>
        <w:szCs w:val="22"/>
      </w:rPr>
      <w:fldChar w:fldCharType="begin"/>
    </w:r>
    <w:r w:rsidR="000D77CF" w:rsidRPr="00E2556C">
      <w:rPr>
        <w:sz w:val="22"/>
        <w:szCs w:val="22"/>
      </w:rPr>
      <w:instrText xml:space="preserve"> FILENAME </w:instrText>
    </w:r>
    <w:r w:rsidRPr="00E2556C">
      <w:rPr>
        <w:sz w:val="22"/>
        <w:szCs w:val="22"/>
      </w:rPr>
      <w:fldChar w:fldCharType="separate"/>
    </w:r>
    <w:r w:rsidR="00B62450">
      <w:rPr>
        <w:noProof/>
        <w:sz w:val="22"/>
        <w:szCs w:val="22"/>
      </w:rPr>
      <w:t>KMAnot_190213_LNG</w:t>
    </w:r>
    <w:r w:rsidRPr="00E2556C">
      <w:rPr>
        <w:sz w:val="22"/>
        <w:szCs w:val="22"/>
      </w:rPr>
      <w:fldChar w:fldCharType="end"/>
    </w:r>
    <w:fldSimple w:instr=" DOCPROPERTY  Title  \* MERGEFORMAT ">
      <w:r w:rsidR="000D77CF" w:rsidRPr="00012427">
        <w:rPr>
          <w:sz w:val="22"/>
          <w:szCs w:val="22"/>
        </w:rPr>
        <w:t>;  Ministru kabineta rīkojuma projekta "Par finanšu līdzekļu piešķiršanu no valsts budžeta programmas "Līdzekļi neparedzētiem gadījumiem"" sākotnējās ietekmes novērtējuma ziņojums (anotācija)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CF" w:rsidRPr="00E2556C" w:rsidRDefault="00C525FF" w:rsidP="00E2556C">
    <w:pPr>
      <w:pStyle w:val="Kjene"/>
      <w:jc w:val="both"/>
      <w:rPr>
        <w:sz w:val="22"/>
        <w:szCs w:val="22"/>
      </w:rPr>
    </w:pPr>
    <w:r w:rsidRPr="00E2556C">
      <w:rPr>
        <w:sz w:val="22"/>
        <w:szCs w:val="22"/>
      </w:rPr>
      <w:fldChar w:fldCharType="begin"/>
    </w:r>
    <w:r w:rsidR="000D77CF" w:rsidRPr="00E2556C">
      <w:rPr>
        <w:sz w:val="22"/>
        <w:szCs w:val="22"/>
      </w:rPr>
      <w:instrText xml:space="preserve"> FILENAME </w:instrText>
    </w:r>
    <w:r w:rsidRPr="00E2556C">
      <w:rPr>
        <w:sz w:val="22"/>
        <w:szCs w:val="22"/>
      </w:rPr>
      <w:fldChar w:fldCharType="separate"/>
    </w:r>
    <w:r w:rsidR="00B62450">
      <w:rPr>
        <w:noProof/>
        <w:sz w:val="22"/>
        <w:szCs w:val="22"/>
      </w:rPr>
      <w:t>KMAnot_190213_LNG</w:t>
    </w:r>
    <w:r w:rsidRPr="00E2556C">
      <w:rPr>
        <w:sz w:val="22"/>
        <w:szCs w:val="22"/>
      </w:rPr>
      <w:fldChar w:fldCharType="end"/>
    </w:r>
    <w:fldSimple w:instr=" DOCPROPERTY  Title  \* MERGEFORMAT ">
      <w:r w:rsidR="000D77CF" w:rsidRPr="00012427">
        <w:rPr>
          <w:sz w:val="22"/>
          <w:szCs w:val="22"/>
        </w:rPr>
        <w:t>;  Ministru kabineta rīkojuma projekta "Par finanšu līdzekļu piešķiršanu no valsts budžeta programmas "Līdzekļi neparedzētiem gadījumiem"" sākotnējās ietekmes novērtējuma ziņojums (anotācija)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CF" w:rsidRDefault="000D77CF">
      <w:r>
        <w:separator/>
      </w:r>
    </w:p>
    <w:p w:rsidR="000D77CF" w:rsidRDefault="000D77CF"/>
  </w:footnote>
  <w:footnote w:type="continuationSeparator" w:id="0">
    <w:p w:rsidR="000D77CF" w:rsidRDefault="000D77CF">
      <w:r>
        <w:continuationSeparator/>
      </w:r>
    </w:p>
    <w:p w:rsidR="000D77CF" w:rsidRDefault="000D77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CF" w:rsidRDefault="00C525FF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D77C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D77CF" w:rsidRDefault="000D77CF">
    <w:pPr>
      <w:pStyle w:val="Galvene"/>
    </w:pPr>
  </w:p>
  <w:p w:rsidR="000D77CF" w:rsidRDefault="000D77C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CF" w:rsidRPr="00E2556C" w:rsidRDefault="00C525FF" w:rsidP="003C449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2556C">
      <w:rPr>
        <w:rStyle w:val="Lappusesnumurs"/>
        <w:sz w:val="22"/>
        <w:szCs w:val="22"/>
      </w:rPr>
      <w:fldChar w:fldCharType="begin"/>
    </w:r>
    <w:r w:rsidR="000D77CF" w:rsidRPr="00E2556C">
      <w:rPr>
        <w:rStyle w:val="Lappusesnumurs"/>
        <w:sz w:val="22"/>
        <w:szCs w:val="22"/>
      </w:rPr>
      <w:instrText xml:space="preserve">PAGE  </w:instrText>
    </w:r>
    <w:r w:rsidRPr="00E2556C">
      <w:rPr>
        <w:rStyle w:val="Lappusesnumurs"/>
        <w:sz w:val="22"/>
        <w:szCs w:val="22"/>
      </w:rPr>
      <w:fldChar w:fldCharType="separate"/>
    </w:r>
    <w:r w:rsidR="00543249">
      <w:rPr>
        <w:rStyle w:val="Lappusesnumurs"/>
        <w:noProof/>
        <w:sz w:val="22"/>
        <w:szCs w:val="22"/>
      </w:rPr>
      <w:t>3</w:t>
    </w:r>
    <w:r w:rsidRPr="00E2556C">
      <w:rPr>
        <w:rStyle w:val="Lappusesnumurs"/>
        <w:sz w:val="22"/>
        <w:szCs w:val="22"/>
      </w:rPr>
      <w:fldChar w:fldCharType="end"/>
    </w:r>
  </w:p>
  <w:p w:rsidR="000D77CF" w:rsidRDefault="000D77CF">
    <w:pPr>
      <w:pStyle w:val="Galvene"/>
    </w:pPr>
  </w:p>
  <w:p w:rsidR="000D77CF" w:rsidRDefault="000D77CF"/>
  <w:p w:rsidR="000D77CF" w:rsidRDefault="000D77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081E9C"/>
    <w:multiLevelType w:val="hybridMultilevel"/>
    <w:tmpl w:val="EA160642"/>
    <w:lvl w:ilvl="0" w:tplc="0426000F">
      <w:start w:val="1"/>
      <w:numFmt w:val="decimal"/>
      <w:lvlText w:val="%1."/>
      <w:lvlJc w:val="left"/>
      <w:pPr>
        <w:ind w:left="1171" w:hanging="360"/>
      </w:pPr>
    </w:lvl>
    <w:lvl w:ilvl="1" w:tplc="04260019" w:tentative="1">
      <w:start w:val="1"/>
      <w:numFmt w:val="lowerLetter"/>
      <w:lvlText w:val="%2."/>
      <w:lvlJc w:val="left"/>
      <w:pPr>
        <w:ind w:left="1891" w:hanging="360"/>
      </w:pPr>
    </w:lvl>
    <w:lvl w:ilvl="2" w:tplc="0426001B" w:tentative="1">
      <w:start w:val="1"/>
      <w:numFmt w:val="lowerRoman"/>
      <w:lvlText w:val="%3."/>
      <w:lvlJc w:val="right"/>
      <w:pPr>
        <w:ind w:left="2611" w:hanging="180"/>
      </w:pPr>
    </w:lvl>
    <w:lvl w:ilvl="3" w:tplc="0426000F" w:tentative="1">
      <w:start w:val="1"/>
      <w:numFmt w:val="decimal"/>
      <w:lvlText w:val="%4."/>
      <w:lvlJc w:val="left"/>
      <w:pPr>
        <w:ind w:left="3331" w:hanging="360"/>
      </w:pPr>
    </w:lvl>
    <w:lvl w:ilvl="4" w:tplc="04260019" w:tentative="1">
      <w:start w:val="1"/>
      <w:numFmt w:val="lowerLetter"/>
      <w:lvlText w:val="%5."/>
      <w:lvlJc w:val="left"/>
      <w:pPr>
        <w:ind w:left="4051" w:hanging="360"/>
      </w:pPr>
    </w:lvl>
    <w:lvl w:ilvl="5" w:tplc="0426001B" w:tentative="1">
      <w:start w:val="1"/>
      <w:numFmt w:val="lowerRoman"/>
      <w:lvlText w:val="%6."/>
      <w:lvlJc w:val="right"/>
      <w:pPr>
        <w:ind w:left="4771" w:hanging="180"/>
      </w:pPr>
    </w:lvl>
    <w:lvl w:ilvl="6" w:tplc="0426000F" w:tentative="1">
      <w:start w:val="1"/>
      <w:numFmt w:val="decimal"/>
      <w:lvlText w:val="%7."/>
      <w:lvlJc w:val="left"/>
      <w:pPr>
        <w:ind w:left="5491" w:hanging="360"/>
      </w:pPr>
    </w:lvl>
    <w:lvl w:ilvl="7" w:tplc="04260019" w:tentative="1">
      <w:start w:val="1"/>
      <w:numFmt w:val="lowerLetter"/>
      <w:lvlText w:val="%8."/>
      <w:lvlJc w:val="left"/>
      <w:pPr>
        <w:ind w:left="6211" w:hanging="360"/>
      </w:pPr>
    </w:lvl>
    <w:lvl w:ilvl="8" w:tplc="0426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7625B1"/>
    <w:multiLevelType w:val="hybridMultilevel"/>
    <w:tmpl w:val="537C258E"/>
    <w:lvl w:ilvl="0" w:tplc="0426000F">
      <w:start w:val="1"/>
      <w:numFmt w:val="decimal"/>
      <w:lvlText w:val="%1."/>
      <w:lvlJc w:val="left"/>
      <w:pPr>
        <w:ind w:left="990" w:hanging="360"/>
      </w:p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E4C310A"/>
    <w:multiLevelType w:val="hybridMultilevel"/>
    <w:tmpl w:val="8A4279DA"/>
    <w:lvl w:ilvl="0" w:tplc="0426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>
    <w:nsid w:val="1124343D"/>
    <w:multiLevelType w:val="hybridMultilevel"/>
    <w:tmpl w:val="77E4C728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6E4BDF"/>
    <w:multiLevelType w:val="hybridMultilevel"/>
    <w:tmpl w:val="E15038F6"/>
    <w:lvl w:ilvl="0" w:tplc="0426000F">
      <w:start w:val="1"/>
      <w:numFmt w:val="decimal"/>
      <w:lvlText w:val="%1."/>
      <w:lvlJc w:val="left"/>
      <w:pPr>
        <w:ind w:left="746" w:hanging="360"/>
      </w:pPr>
    </w:lvl>
    <w:lvl w:ilvl="1" w:tplc="04260019" w:tentative="1">
      <w:start w:val="1"/>
      <w:numFmt w:val="lowerLetter"/>
      <w:lvlText w:val="%2."/>
      <w:lvlJc w:val="left"/>
      <w:pPr>
        <w:ind w:left="1466" w:hanging="360"/>
      </w:pPr>
    </w:lvl>
    <w:lvl w:ilvl="2" w:tplc="0426001B" w:tentative="1">
      <w:start w:val="1"/>
      <w:numFmt w:val="lowerRoman"/>
      <w:lvlText w:val="%3."/>
      <w:lvlJc w:val="right"/>
      <w:pPr>
        <w:ind w:left="2186" w:hanging="180"/>
      </w:pPr>
    </w:lvl>
    <w:lvl w:ilvl="3" w:tplc="0426000F" w:tentative="1">
      <w:start w:val="1"/>
      <w:numFmt w:val="decimal"/>
      <w:lvlText w:val="%4."/>
      <w:lvlJc w:val="left"/>
      <w:pPr>
        <w:ind w:left="2906" w:hanging="360"/>
      </w:pPr>
    </w:lvl>
    <w:lvl w:ilvl="4" w:tplc="04260019" w:tentative="1">
      <w:start w:val="1"/>
      <w:numFmt w:val="lowerLetter"/>
      <w:lvlText w:val="%5."/>
      <w:lvlJc w:val="left"/>
      <w:pPr>
        <w:ind w:left="3626" w:hanging="360"/>
      </w:pPr>
    </w:lvl>
    <w:lvl w:ilvl="5" w:tplc="0426001B" w:tentative="1">
      <w:start w:val="1"/>
      <w:numFmt w:val="lowerRoman"/>
      <w:lvlText w:val="%6."/>
      <w:lvlJc w:val="right"/>
      <w:pPr>
        <w:ind w:left="4346" w:hanging="180"/>
      </w:pPr>
    </w:lvl>
    <w:lvl w:ilvl="6" w:tplc="0426000F" w:tentative="1">
      <w:start w:val="1"/>
      <w:numFmt w:val="decimal"/>
      <w:lvlText w:val="%7."/>
      <w:lvlJc w:val="left"/>
      <w:pPr>
        <w:ind w:left="5066" w:hanging="360"/>
      </w:pPr>
    </w:lvl>
    <w:lvl w:ilvl="7" w:tplc="04260019" w:tentative="1">
      <w:start w:val="1"/>
      <w:numFmt w:val="lowerLetter"/>
      <w:lvlText w:val="%8."/>
      <w:lvlJc w:val="left"/>
      <w:pPr>
        <w:ind w:left="5786" w:hanging="360"/>
      </w:pPr>
    </w:lvl>
    <w:lvl w:ilvl="8" w:tplc="042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7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950DB"/>
    <w:multiLevelType w:val="hybridMultilevel"/>
    <w:tmpl w:val="8CE0E95A"/>
    <w:lvl w:ilvl="0" w:tplc="D1460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3A1C8D"/>
    <w:multiLevelType w:val="hybridMultilevel"/>
    <w:tmpl w:val="000C2CEA"/>
    <w:lvl w:ilvl="0" w:tplc="130E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5798"/>
    <w:multiLevelType w:val="hybridMultilevel"/>
    <w:tmpl w:val="55DA1F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4FE2"/>
    <w:multiLevelType w:val="hybridMultilevel"/>
    <w:tmpl w:val="43A2E840"/>
    <w:lvl w:ilvl="0" w:tplc="7E8E85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D1E0F87"/>
    <w:multiLevelType w:val="hybridMultilevel"/>
    <w:tmpl w:val="93745D5E"/>
    <w:lvl w:ilvl="0" w:tplc="72906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E5F8A"/>
    <w:multiLevelType w:val="hybridMultilevel"/>
    <w:tmpl w:val="0590B242"/>
    <w:lvl w:ilvl="0" w:tplc="30129A82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CC2"/>
    <w:multiLevelType w:val="hybridMultilevel"/>
    <w:tmpl w:val="5B2060EC"/>
    <w:lvl w:ilvl="0" w:tplc="D1460C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846929"/>
    <w:multiLevelType w:val="hybridMultilevel"/>
    <w:tmpl w:val="333AC50E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C7510"/>
    <w:multiLevelType w:val="hybridMultilevel"/>
    <w:tmpl w:val="8F1CD174"/>
    <w:lvl w:ilvl="0" w:tplc="D1460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28BE"/>
    <w:multiLevelType w:val="hybridMultilevel"/>
    <w:tmpl w:val="63B452D6"/>
    <w:lvl w:ilvl="0" w:tplc="0426000F">
      <w:start w:val="1"/>
      <w:numFmt w:val="decimal"/>
      <w:lvlText w:val="%1."/>
      <w:lvlJc w:val="left"/>
      <w:pPr>
        <w:ind w:left="121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E5EB3"/>
    <w:multiLevelType w:val="hybridMultilevel"/>
    <w:tmpl w:val="89086A5E"/>
    <w:lvl w:ilvl="0" w:tplc="04260011">
      <w:start w:val="1"/>
      <w:numFmt w:val="decimal"/>
      <w:lvlText w:val="%1)"/>
      <w:lvlJc w:val="left"/>
      <w:pPr>
        <w:ind w:left="746" w:hanging="360"/>
      </w:pPr>
    </w:lvl>
    <w:lvl w:ilvl="1" w:tplc="04260019" w:tentative="1">
      <w:start w:val="1"/>
      <w:numFmt w:val="lowerLetter"/>
      <w:lvlText w:val="%2."/>
      <w:lvlJc w:val="left"/>
      <w:pPr>
        <w:ind w:left="1466" w:hanging="360"/>
      </w:pPr>
    </w:lvl>
    <w:lvl w:ilvl="2" w:tplc="0426001B" w:tentative="1">
      <w:start w:val="1"/>
      <w:numFmt w:val="lowerRoman"/>
      <w:lvlText w:val="%3."/>
      <w:lvlJc w:val="right"/>
      <w:pPr>
        <w:ind w:left="2186" w:hanging="180"/>
      </w:pPr>
    </w:lvl>
    <w:lvl w:ilvl="3" w:tplc="0426000F" w:tentative="1">
      <w:start w:val="1"/>
      <w:numFmt w:val="decimal"/>
      <w:lvlText w:val="%4."/>
      <w:lvlJc w:val="left"/>
      <w:pPr>
        <w:ind w:left="2906" w:hanging="360"/>
      </w:pPr>
    </w:lvl>
    <w:lvl w:ilvl="4" w:tplc="04260019" w:tentative="1">
      <w:start w:val="1"/>
      <w:numFmt w:val="lowerLetter"/>
      <w:lvlText w:val="%5."/>
      <w:lvlJc w:val="left"/>
      <w:pPr>
        <w:ind w:left="3626" w:hanging="360"/>
      </w:pPr>
    </w:lvl>
    <w:lvl w:ilvl="5" w:tplc="0426001B" w:tentative="1">
      <w:start w:val="1"/>
      <w:numFmt w:val="lowerRoman"/>
      <w:lvlText w:val="%6."/>
      <w:lvlJc w:val="right"/>
      <w:pPr>
        <w:ind w:left="4346" w:hanging="180"/>
      </w:pPr>
    </w:lvl>
    <w:lvl w:ilvl="6" w:tplc="0426000F" w:tentative="1">
      <w:start w:val="1"/>
      <w:numFmt w:val="decimal"/>
      <w:lvlText w:val="%7."/>
      <w:lvlJc w:val="left"/>
      <w:pPr>
        <w:ind w:left="5066" w:hanging="360"/>
      </w:pPr>
    </w:lvl>
    <w:lvl w:ilvl="7" w:tplc="04260019" w:tentative="1">
      <w:start w:val="1"/>
      <w:numFmt w:val="lowerLetter"/>
      <w:lvlText w:val="%8."/>
      <w:lvlJc w:val="left"/>
      <w:pPr>
        <w:ind w:left="5786" w:hanging="360"/>
      </w:pPr>
    </w:lvl>
    <w:lvl w:ilvl="8" w:tplc="042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2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05799"/>
    <w:multiLevelType w:val="hybridMultilevel"/>
    <w:tmpl w:val="89086A5E"/>
    <w:lvl w:ilvl="0" w:tplc="04260011">
      <w:start w:val="1"/>
      <w:numFmt w:val="decimal"/>
      <w:lvlText w:val="%1)"/>
      <w:lvlJc w:val="left"/>
      <w:pPr>
        <w:ind w:left="746" w:hanging="360"/>
      </w:pPr>
    </w:lvl>
    <w:lvl w:ilvl="1" w:tplc="04260019" w:tentative="1">
      <w:start w:val="1"/>
      <w:numFmt w:val="lowerLetter"/>
      <w:lvlText w:val="%2."/>
      <w:lvlJc w:val="left"/>
      <w:pPr>
        <w:ind w:left="1466" w:hanging="360"/>
      </w:pPr>
    </w:lvl>
    <w:lvl w:ilvl="2" w:tplc="0426001B" w:tentative="1">
      <w:start w:val="1"/>
      <w:numFmt w:val="lowerRoman"/>
      <w:lvlText w:val="%3."/>
      <w:lvlJc w:val="right"/>
      <w:pPr>
        <w:ind w:left="2186" w:hanging="180"/>
      </w:pPr>
    </w:lvl>
    <w:lvl w:ilvl="3" w:tplc="0426000F" w:tentative="1">
      <w:start w:val="1"/>
      <w:numFmt w:val="decimal"/>
      <w:lvlText w:val="%4."/>
      <w:lvlJc w:val="left"/>
      <w:pPr>
        <w:ind w:left="2906" w:hanging="360"/>
      </w:pPr>
    </w:lvl>
    <w:lvl w:ilvl="4" w:tplc="04260019" w:tentative="1">
      <w:start w:val="1"/>
      <w:numFmt w:val="lowerLetter"/>
      <w:lvlText w:val="%5."/>
      <w:lvlJc w:val="left"/>
      <w:pPr>
        <w:ind w:left="3626" w:hanging="360"/>
      </w:pPr>
    </w:lvl>
    <w:lvl w:ilvl="5" w:tplc="0426001B" w:tentative="1">
      <w:start w:val="1"/>
      <w:numFmt w:val="lowerRoman"/>
      <w:lvlText w:val="%6."/>
      <w:lvlJc w:val="right"/>
      <w:pPr>
        <w:ind w:left="4346" w:hanging="180"/>
      </w:pPr>
    </w:lvl>
    <w:lvl w:ilvl="6" w:tplc="0426000F" w:tentative="1">
      <w:start w:val="1"/>
      <w:numFmt w:val="decimal"/>
      <w:lvlText w:val="%7."/>
      <w:lvlJc w:val="left"/>
      <w:pPr>
        <w:ind w:left="5066" w:hanging="360"/>
      </w:pPr>
    </w:lvl>
    <w:lvl w:ilvl="7" w:tplc="04260019" w:tentative="1">
      <w:start w:val="1"/>
      <w:numFmt w:val="lowerLetter"/>
      <w:lvlText w:val="%8."/>
      <w:lvlJc w:val="left"/>
      <w:pPr>
        <w:ind w:left="5786" w:hanging="360"/>
      </w:pPr>
    </w:lvl>
    <w:lvl w:ilvl="8" w:tplc="042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4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97082"/>
    <w:multiLevelType w:val="hybridMultilevel"/>
    <w:tmpl w:val="E6BC70CC"/>
    <w:lvl w:ilvl="0" w:tplc="0426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4F011212"/>
    <w:multiLevelType w:val="hybridMultilevel"/>
    <w:tmpl w:val="D7A679DA"/>
    <w:lvl w:ilvl="0" w:tplc="30129A82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6" w:hanging="360"/>
      </w:pPr>
    </w:lvl>
    <w:lvl w:ilvl="2" w:tplc="0426001B" w:tentative="1">
      <w:start w:val="1"/>
      <w:numFmt w:val="lowerRoman"/>
      <w:lvlText w:val="%3."/>
      <w:lvlJc w:val="right"/>
      <w:pPr>
        <w:ind w:left="2486" w:hanging="180"/>
      </w:pPr>
    </w:lvl>
    <w:lvl w:ilvl="3" w:tplc="0426000F" w:tentative="1">
      <w:start w:val="1"/>
      <w:numFmt w:val="decimal"/>
      <w:lvlText w:val="%4."/>
      <w:lvlJc w:val="left"/>
      <w:pPr>
        <w:ind w:left="3206" w:hanging="360"/>
      </w:pPr>
    </w:lvl>
    <w:lvl w:ilvl="4" w:tplc="04260019" w:tentative="1">
      <w:start w:val="1"/>
      <w:numFmt w:val="lowerLetter"/>
      <w:lvlText w:val="%5."/>
      <w:lvlJc w:val="left"/>
      <w:pPr>
        <w:ind w:left="3926" w:hanging="360"/>
      </w:pPr>
    </w:lvl>
    <w:lvl w:ilvl="5" w:tplc="0426001B" w:tentative="1">
      <w:start w:val="1"/>
      <w:numFmt w:val="lowerRoman"/>
      <w:lvlText w:val="%6."/>
      <w:lvlJc w:val="right"/>
      <w:pPr>
        <w:ind w:left="4646" w:hanging="180"/>
      </w:pPr>
    </w:lvl>
    <w:lvl w:ilvl="6" w:tplc="0426000F" w:tentative="1">
      <w:start w:val="1"/>
      <w:numFmt w:val="decimal"/>
      <w:lvlText w:val="%7."/>
      <w:lvlJc w:val="left"/>
      <w:pPr>
        <w:ind w:left="5366" w:hanging="360"/>
      </w:pPr>
    </w:lvl>
    <w:lvl w:ilvl="7" w:tplc="04260019" w:tentative="1">
      <w:start w:val="1"/>
      <w:numFmt w:val="lowerLetter"/>
      <w:lvlText w:val="%8."/>
      <w:lvlJc w:val="left"/>
      <w:pPr>
        <w:ind w:left="6086" w:hanging="360"/>
      </w:pPr>
    </w:lvl>
    <w:lvl w:ilvl="8" w:tplc="042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>
    <w:nsid w:val="51020718"/>
    <w:multiLevelType w:val="hybridMultilevel"/>
    <w:tmpl w:val="C7DA9758"/>
    <w:lvl w:ilvl="0" w:tplc="30129A82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F3BBF"/>
    <w:multiLevelType w:val="hybridMultilevel"/>
    <w:tmpl w:val="E56A8F48"/>
    <w:lvl w:ilvl="0" w:tplc="E8209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EE5155"/>
    <w:multiLevelType w:val="hybridMultilevel"/>
    <w:tmpl w:val="6FFECC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24E2773"/>
    <w:multiLevelType w:val="hybridMultilevel"/>
    <w:tmpl w:val="614E8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62A1911"/>
    <w:multiLevelType w:val="hybridMultilevel"/>
    <w:tmpl w:val="9916519C"/>
    <w:lvl w:ilvl="0" w:tplc="0426000F">
      <w:start w:val="1"/>
      <w:numFmt w:val="decimal"/>
      <w:lvlText w:val="%1."/>
      <w:lvlJc w:val="left"/>
      <w:pPr>
        <w:ind w:left="1095" w:hanging="360"/>
      </w:p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>
    <w:nsid w:val="6B7815EF"/>
    <w:multiLevelType w:val="hybridMultilevel"/>
    <w:tmpl w:val="48626CE6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4732CCB"/>
    <w:multiLevelType w:val="hybridMultilevel"/>
    <w:tmpl w:val="4EB87626"/>
    <w:lvl w:ilvl="0" w:tplc="D1460C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40">
    <w:nsid w:val="75156FDB"/>
    <w:multiLevelType w:val="hybridMultilevel"/>
    <w:tmpl w:val="0A60893A"/>
    <w:lvl w:ilvl="0" w:tplc="D1460CA8">
      <w:numFmt w:val="bullet"/>
      <w:lvlText w:val="-"/>
      <w:lvlJc w:val="left"/>
      <w:pPr>
        <w:ind w:left="8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1">
    <w:nsid w:val="7F3E3E8B"/>
    <w:multiLevelType w:val="hybridMultilevel"/>
    <w:tmpl w:val="4886CD8A"/>
    <w:lvl w:ilvl="0" w:tplc="04260011">
      <w:start w:val="1"/>
      <w:numFmt w:val="decimal"/>
      <w:lvlText w:val="%1)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4"/>
  </w:num>
  <w:num w:numId="2">
    <w:abstractNumId w:val="34"/>
  </w:num>
  <w:num w:numId="3">
    <w:abstractNumId w:val="10"/>
  </w:num>
  <w:num w:numId="4">
    <w:abstractNumId w:val="7"/>
  </w:num>
  <w:num w:numId="5">
    <w:abstractNumId w:val="2"/>
  </w:num>
  <w:num w:numId="6">
    <w:abstractNumId w:val="30"/>
  </w:num>
  <w:num w:numId="7">
    <w:abstractNumId w:val="36"/>
  </w:num>
  <w:num w:numId="8">
    <w:abstractNumId w:val="22"/>
  </w:num>
  <w:num w:numId="9">
    <w:abstractNumId w:val="8"/>
  </w:num>
  <w:num w:numId="10">
    <w:abstractNumId w:val="24"/>
  </w:num>
  <w:num w:numId="11">
    <w:abstractNumId w:val="25"/>
  </w:num>
  <w:num w:numId="12">
    <w:abstractNumId w:val="31"/>
  </w:num>
  <w:num w:numId="13">
    <w:abstractNumId w:val="33"/>
  </w:num>
  <w:num w:numId="14">
    <w:abstractNumId w:val="4"/>
  </w:num>
  <w:num w:numId="15">
    <w:abstractNumId w:val="35"/>
  </w:num>
  <w:num w:numId="16">
    <w:abstractNumId w:val="40"/>
  </w:num>
  <w:num w:numId="17">
    <w:abstractNumId w:val="39"/>
  </w:num>
  <w:num w:numId="18">
    <w:abstractNumId w:val="9"/>
  </w:num>
  <w:num w:numId="19">
    <w:abstractNumId w:val="17"/>
  </w:num>
  <w:num w:numId="20">
    <w:abstractNumId w:val="19"/>
  </w:num>
  <w:num w:numId="21">
    <w:abstractNumId w:val="0"/>
  </w:num>
  <w:num w:numId="22">
    <w:abstractNumId w:val="18"/>
  </w:num>
  <w:num w:numId="23">
    <w:abstractNumId w:val="13"/>
  </w:num>
  <w:num w:numId="24">
    <w:abstractNumId w:val="1"/>
  </w:num>
  <w:num w:numId="25">
    <w:abstractNumId w:val="6"/>
  </w:num>
  <w:num w:numId="26">
    <w:abstractNumId w:val="23"/>
  </w:num>
  <w:num w:numId="27">
    <w:abstractNumId w:val="21"/>
  </w:num>
  <w:num w:numId="28">
    <w:abstractNumId w:val="32"/>
  </w:num>
  <w:num w:numId="29">
    <w:abstractNumId w:val="29"/>
  </w:num>
  <w:num w:numId="30">
    <w:abstractNumId w:val="15"/>
  </w:num>
  <w:num w:numId="31">
    <w:abstractNumId w:val="11"/>
  </w:num>
  <w:num w:numId="32">
    <w:abstractNumId w:val="5"/>
  </w:num>
  <w:num w:numId="33">
    <w:abstractNumId w:val="38"/>
  </w:num>
  <w:num w:numId="34">
    <w:abstractNumId w:val="41"/>
  </w:num>
  <w:num w:numId="35">
    <w:abstractNumId w:val="3"/>
  </w:num>
  <w:num w:numId="36">
    <w:abstractNumId w:val="27"/>
  </w:num>
  <w:num w:numId="37">
    <w:abstractNumId w:val="16"/>
  </w:num>
  <w:num w:numId="38">
    <w:abstractNumId w:val="28"/>
  </w:num>
  <w:num w:numId="39">
    <w:abstractNumId w:val="20"/>
  </w:num>
  <w:num w:numId="40">
    <w:abstractNumId w:val="37"/>
  </w:num>
  <w:num w:numId="41">
    <w:abstractNumId w:val="12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C5649"/>
    <w:rsid w:val="00011D24"/>
    <w:rsid w:val="00012427"/>
    <w:rsid w:val="000128FE"/>
    <w:rsid w:val="000139C9"/>
    <w:rsid w:val="00013FF4"/>
    <w:rsid w:val="00015181"/>
    <w:rsid w:val="00016014"/>
    <w:rsid w:val="00020FE1"/>
    <w:rsid w:val="00022E13"/>
    <w:rsid w:val="00023C23"/>
    <w:rsid w:val="00024734"/>
    <w:rsid w:val="00024D3F"/>
    <w:rsid w:val="00025885"/>
    <w:rsid w:val="000275D7"/>
    <w:rsid w:val="00027D88"/>
    <w:rsid w:val="00032388"/>
    <w:rsid w:val="00034C8A"/>
    <w:rsid w:val="00035013"/>
    <w:rsid w:val="00035159"/>
    <w:rsid w:val="00035989"/>
    <w:rsid w:val="00035CE2"/>
    <w:rsid w:val="00035EF1"/>
    <w:rsid w:val="00037FD3"/>
    <w:rsid w:val="00043D65"/>
    <w:rsid w:val="000459AF"/>
    <w:rsid w:val="00046D14"/>
    <w:rsid w:val="000508F8"/>
    <w:rsid w:val="0005553B"/>
    <w:rsid w:val="0005576D"/>
    <w:rsid w:val="0005624D"/>
    <w:rsid w:val="000604D2"/>
    <w:rsid w:val="00062881"/>
    <w:rsid w:val="000629E0"/>
    <w:rsid w:val="00064035"/>
    <w:rsid w:val="00065314"/>
    <w:rsid w:val="000673BB"/>
    <w:rsid w:val="00071061"/>
    <w:rsid w:val="00071885"/>
    <w:rsid w:val="00073104"/>
    <w:rsid w:val="00076AA6"/>
    <w:rsid w:val="0008382C"/>
    <w:rsid w:val="00083D7A"/>
    <w:rsid w:val="00085C43"/>
    <w:rsid w:val="000866AF"/>
    <w:rsid w:val="000875E4"/>
    <w:rsid w:val="0009005E"/>
    <w:rsid w:val="00090A7B"/>
    <w:rsid w:val="00090B3A"/>
    <w:rsid w:val="000937C6"/>
    <w:rsid w:val="000941C5"/>
    <w:rsid w:val="000945E2"/>
    <w:rsid w:val="00095A62"/>
    <w:rsid w:val="00095A7E"/>
    <w:rsid w:val="00095DD0"/>
    <w:rsid w:val="00095E74"/>
    <w:rsid w:val="000A04B4"/>
    <w:rsid w:val="000A26EC"/>
    <w:rsid w:val="000A4853"/>
    <w:rsid w:val="000A542E"/>
    <w:rsid w:val="000A6451"/>
    <w:rsid w:val="000B064E"/>
    <w:rsid w:val="000B3CD7"/>
    <w:rsid w:val="000B5C29"/>
    <w:rsid w:val="000B69CF"/>
    <w:rsid w:val="000C04C0"/>
    <w:rsid w:val="000C088A"/>
    <w:rsid w:val="000C169B"/>
    <w:rsid w:val="000C45A4"/>
    <w:rsid w:val="000C790C"/>
    <w:rsid w:val="000D04C8"/>
    <w:rsid w:val="000D0545"/>
    <w:rsid w:val="000D0D0C"/>
    <w:rsid w:val="000D1A41"/>
    <w:rsid w:val="000D1D50"/>
    <w:rsid w:val="000D20AB"/>
    <w:rsid w:val="000D5AD0"/>
    <w:rsid w:val="000D7072"/>
    <w:rsid w:val="000D77CF"/>
    <w:rsid w:val="000E01B7"/>
    <w:rsid w:val="000E099E"/>
    <w:rsid w:val="000E1F44"/>
    <w:rsid w:val="000E4C63"/>
    <w:rsid w:val="000F061D"/>
    <w:rsid w:val="000F42CA"/>
    <w:rsid w:val="000F4794"/>
    <w:rsid w:val="000F50CE"/>
    <w:rsid w:val="000F5D2A"/>
    <w:rsid w:val="000F622E"/>
    <w:rsid w:val="00101947"/>
    <w:rsid w:val="00104953"/>
    <w:rsid w:val="001059C3"/>
    <w:rsid w:val="0010613D"/>
    <w:rsid w:val="00110B04"/>
    <w:rsid w:val="001110C6"/>
    <w:rsid w:val="001121C1"/>
    <w:rsid w:val="00112A15"/>
    <w:rsid w:val="00113D2D"/>
    <w:rsid w:val="00124F12"/>
    <w:rsid w:val="00127E8F"/>
    <w:rsid w:val="00127FA9"/>
    <w:rsid w:val="0013052A"/>
    <w:rsid w:val="0013327A"/>
    <w:rsid w:val="001344F6"/>
    <w:rsid w:val="0014123A"/>
    <w:rsid w:val="0014247C"/>
    <w:rsid w:val="00142EB5"/>
    <w:rsid w:val="00144BBE"/>
    <w:rsid w:val="00144E3A"/>
    <w:rsid w:val="00145727"/>
    <w:rsid w:val="00146EB5"/>
    <w:rsid w:val="0015060C"/>
    <w:rsid w:val="00150715"/>
    <w:rsid w:val="0015224D"/>
    <w:rsid w:val="001522B9"/>
    <w:rsid w:val="001522D1"/>
    <w:rsid w:val="00153F49"/>
    <w:rsid w:val="00154957"/>
    <w:rsid w:val="001554B6"/>
    <w:rsid w:val="0016018A"/>
    <w:rsid w:val="00160B5B"/>
    <w:rsid w:val="00160CF0"/>
    <w:rsid w:val="00161CD1"/>
    <w:rsid w:val="00161F0E"/>
    <w:rsid w:val="0016278F"/>
    <w:rsid w:val="001646D8"/>
    <w:rsid w:val="00164F6E"/>
    <w:rsid w:val="00170E2A"/>
    <w:rsid w:val="001710ED"/>
    <w:rsid w:val="00173780"/>
    <w:rsid w:val="00174129"/>
    <w:rsid w:val="001763B1"/>
    <w:rsid w:val="00176574"/>
    <w:rsid w:val="00176A47"/>
    <w:rsid w:val="00177394"/>
    <w:rsid w:val="00182C18"/>
    <w:rsid w:val="00183153"/>
    <w:rsid w:val="0018328E"/>
    <w:rsid w:val="00183479"/>
    <w:rsid w:val="001836EC"/>
    <w:rsid w:val="001837F8"/>
    <w:rsid w:val="00183CC2"/>
    <w:rsid w:val="001866EE"/>
    <w:rsid w:val="00187DFA"/>
    <w:rsid w:val="001900E4"/>
    <w:rsid w:val="00190F88"/>
    <w:rsid w:val="0019339A"/>
    <w:rsid w:val="00197F74"/>
    <w:rsid w:val="001A4066"/>
    <w:rsid w:val="001A469D"/>
    <w:rsid w:val="001A5DE9"/>
    <w:rsid w:val="001A6AE4"/>
    <w:rsid w:val="001A7FE4"/>
    <w:rsid w:val="001B01FD"/>
    <w:rsid w:val="001B117C"/>
    <w:rsid w:val="001B1854"/>
    <w:rsid w:val="001B2334"/>
    <w:rsid w:val="001B3421"/>
    <w:rsid w:val="001B3DBB"/>
    <w:rsid w:val="001B4A71"/>
    <w:rsid w:val="001B51F8"/>
    <w:rsid w:val="001C2654"/>
    <w:rsid w:val="001C3439"/>
    <w:rsid w:val="001C4B6E"/>
    <w:rsid w:val="001D0175"/>
    <w:rsid w:val="001D01A9"/>
    <w:rsid w:val="001D489E"/>
    <w:rsid w:val="001D48D3"/>
    <w:rsid w:val="001D53BE"/>
    <w:rsid w:val="001D5B54"/>
    <w:rsid w:val="001D5BA3"/>
    <w:rsid w:val="001E125F"/>
    <w:rsid w:val="001E1DBF"/>
    <w:rsid w:val="001E4639"/>
    <w:rsid w:val="001E4A7D"/>
    <w:rsid w:val="001E71CA"/>
    <w:rsid w:val="001F060B"/>
    <w:rsid w:val="001F39A2"/>
    <w:rsid w:val="001F4209"/>
    <w:rsid w:val="001F43A8"/>
    <w:rsid w:val="001F5CD6"/>
    <w:rsid w:val="0020042B"/>
    <w:rsid w:val="002029D8"/>
    <w:rsid w:val="00203534"/>
    <w:rsid w:val="002117EA"/>
    <w:rsid w:val="0021263D"/>
    <w:rsid w:val="00213F0C"/>
    <w:rsid w:val="00213F3A"/>
    <w:rsid w:val="00214094"/>
    <w:rsid w:val="00214FA9"/>
    <w:rsid w:val="0021555A"/>
    <w:rsid w:val="0021592D"/>
    <w:rsid w:val="00216F49"/>
    <w:rsid w:val="00222D76"/>
    <w:rsid w:val="00223227"/>
    <w:rsid w:val="00223EB1"/>
    <w:rsid w:val="00224B09"/>
    <w:rsid w:val="00224BBF"/>
    <w:rsid w:val="002265B9"/>
    <w:rsid w:val="00227204"/>
    <w:rsid w:val="002275E5"/>
    <w:rsid w:val="00231344"/>
    <w:rsid w:val="0023436E"/>
    <w:rsid w:val="002347C0"/>
    <w:rsid w:val="0023697B"/>
    <w:rsid w:val="00240740"/>
    <w:rsid w:val="00241A6C"/>
    <w:rsid w:val="002425D0"/>
    <w:rsid w:val="00242D2B"/>
    <w:rsid w:val="0024308C"/>
    <w:rsid w:val="00244C02"/>
    <w:rsid w:val="00250D16"/>
    <w:rsid w:val="0025214E"/>
    <w:rsid w:val="002527BE"/>
    <w:rsid w:val="00253797"/>
    <w:rsid w:val="0025780E"/>
    <w:rsid w:val="00261703"/>
    <w:rsid w:val="00262E2B"/>
    <w:rsid w:val="002637EF"/>
    <w:rsid w:val="00264968"/>
    <w:rsid w:val="00266D91"/>
    <w:rsid w:val="00267551"/>
    <w:rsid w:val="002676A6"/>
    <w:rsid w:val="00267C4B"/>
    <w:rsid w:val="00270325"/>
    <w:rsid w:val="00270429"/>
    <w:rsid w:val="00270B69"/>
    <w:rsid w:val="002723E9"/>
    <w:rsid w:val="00272723"/>
    <w:rsid w:val="00274537"/>
    <w:rsid w:val="00277929"/>
    <w:rsid w:val="00277AD3"/>
    <w:rsid w:val="00282E7D"/>
    <w:rsid w:val="00283B82"/>
    <w:rsid w:val="002846E9"/>
    <w:rsid w:val="00284C34"/>
    <w:rsid w:val="00287D1D"/>
    <w:rsid w:val="0029066C"/>
    <w:rsid w:val="002907FE"/>
    <w:rsid w:val="002908DF"/>
    <w:rsid w:val="00297138"/>
    <w:rsid w:val="002A0000"/>
    <w:rsid w:val="002A067D"/>
    <w:rsid w:val="002A3BCC"/>
    <w:rsid w:val="002A54AE"/>
    <w:rsid w:val="002A6033"/>
    <w:rsid w:val="002B08D1"/>
    <w:rsid w:val="002B469C"/>
    <w:rsid w:val="002B50DB"/>
    <w:rsid w:val="002B5570"/>
    <w:rsid w:val="002B59D2"/>
    <w:rsid w:val="002B6A35"/>
    <w:rsid w:val="002C0532"/>
    <w:rsid w:val="002C12AB"/>
    <w:rsid w:val="002C30EA"/>
    <w:rsid w:val="002C3218"/>
    <w:rsid w:val="002C5053"/>
    <w:rsid w:val="002C59E1"/>
    <w:rsid w:val="002C65C1"/>
    <w:rsid w:val="002C72DA"/>
    <w:rsid w:val="002C7CAC"/>
    <w:rsid w:val="002C7F41"/>
    <w:rsid w:val="002D1AAF"/>
    <w:rsid w:val="002D2DBB"/>
    <w:rsid w:val="002D3197"/>
    <w:rsid w:val="002D3306"/>
    <w:rsid w:val="002D47B8"/>
    <w:rsid w:val="002D48AA"/>
    <w:rsid w:val="002D7BAA"/>
    <w:rsid w:val="002D7F54"/>
    <w:rsid w:val="002E2570"/>
    <w:rsid w:val="002E394B"/>
    <w:rsid w:val="002E3FF4"/>
    <w:rsid w:val="002F071B"/>
    <w:rsid w:val="002F26A1"/>
    <w:rsid w:val="002F3BE4"/>
    <w:rsid w:val="002F451B"/>
    <w:rsid w:val="002F721E"/>
    <w:rsid w:val="002F78C8"/>
    <w:rsid w:val="00301CF3"/>
    <w:rsid w:val="00305CD4"/>
    <w:rsid w:val="00306933"/>
    <w:rsid w:val="00307421"/>
    <w:rsid w:val="00313AC2"/>
    <w:rsid w:val="00313BDE"/>
    <w:rsid w:val="003155F1"/>
    <w:rsid w:val="00317C5D"/>
    <w:rsid w:val="003201F3"/>
    <w:rsid w:val="00326B81"/>
    <w:rsid w:val="0032715C"/>
    <w:rsid w:val="003312F7"/>
    <w:rsid w:val="0033176B"/>
    <w:rsid w:val="00333A2B"/>
    <w:rsid w:val="00336EB7"/>
    <w:rsid w:val="003374CE"/>
    <w:rsid w:val="00337CA5"/>
    <w:rsid w:val="003404D1"/>
    <w:rsid w:val="00342952"/>
    <w:rsid w:val="00342D7D"/>
    <w:rsid w:val="00347914"/>
    <w:rsid w:val="0034795A"/>
    <w:rsid w:val="00347A33"/>
    <w:rsid w:val="003557F7"/>
    <w:rsid w:val="00361530"/>
    <w:rsid w:val="00362478"/>
    <w:rsid w:val="00365C25"/>
    <w:rsid w:val="00365E7F"/>
    <w:rsid w:val="00365FD6"/>
    <w:rsid w:val="00367516"/>
    <w:rsid w:val="00373121"/>
    <w:rsid w:val="00375926"/>
    <w:rsid w:val="00375B25"/>
    <w:rsid w:val="0037756E"/>
    <w:rsid w:val="0038132C"/>
    <w:rsid w:val="00390AAA"/>
    <w:rsid w:val="00391E66"/>
    <w:rsid w:val="00393BC8"/>
    <w:rsid w:val="00395805"/>
    <w:rsid w:val="00396542"/>
    <w:rsid w:val="0039685B"/>
    <w:rsid w:val="003A0B01"/>
    <w:rsid w:val="003A31A6"/>
    <w:rsid w:val="003A43BB"/>
    <w:rsid w:val="003A7F0C"/>
    <w:rsid w:val="003A7F79"/>
    <w:rsid w:val="003B2124"/>
    <w:rsid w:val="003B6404"/>
    <w:rsid w:val="003C16F7"/>
    <w:rsid w:val="003C1832"/>
    <w:rsid w:val="003C3568"/>
    <w:rsid w:val="003C3CB5"/>
    <w:rsid w:val="003C449B"/>
    <w:rsid w:val="003C7874"/>
    <w:rsid w:val="003D108A"/>
    <w:rsid w:val="003D1469"/>
    <w:rsid w:val="003D21FF"/>
    <w:rsid w:val="003D3B4A"/>
    <w:rsid w:val="003D468F"/>
    <w:rsid w:val="003D5E1F"/>
    <w:rsid w:val="003D7CC9"/>
    <w:rsid w:val="003E3228"/>
    <w:rsid w:val="003E3966"/>
    <w:rsid w:val="003F0112"/>
    <w:rsid w:val="003F071A"/>
    <w:rsid w:val="003F160B"/>
    <w:rsid w:val="003F55BC"/>
    <w:rsid w:val="003F77DF"/>
    <w:rsid w:val="00400032"/>
    <w:rsid w:val="004004CD"/>
    <w:rsid w:val="00400B43"/>
    <w:rsid w:val="00400B5B"/>
    <w:rsid w:val="00401365"/>
    <w:rsid w:val="00405A00"/>
    <w:rsid w:val="004066C0"/>
    <w:rsid w:val="004070D7"/>
    <w:rsid w:val="00411A9E"/>
    <w:rsid w:val="0041349E"/>
    <w:rsid w:val="00414E71"/>
    <w:rsid w:val="00416904"/>
    <w:rsid w:val="00416FF4"/>
    <w:rsid w:val="00417870"/>
    <w:rsid w:val="00420870"/>
    <w:rsid w:val="00422063"/>
    <w:rsid w:val="00427C93"/>
    <w:rsid w:val="00432D0C"/>
    <w:rsid w:val="0043308E"/>
    <w:rsid w:val="0043791B"/>
    <w:rsid w:val="004405CA"/>
    <w:rsid w:val="00441483"/>
    <w:rsid w:val="00441BCB"/>
    <w:rsid w:val="00444704"/>
    <w:rsid w:val="0044531E"/>
    <w:rsid w:val="00445C8B"/>
    <w:rsid w:val="00446C27"/>
    <w:rsid w:val="004503BE"/>
    <w:rsid w:val="00450816"/>
    <w:rsid w:val="004512D3"/>
    <w:rsid w:val="0045176A"/>
    <w:rsid w:val="00452F74"/>
    <w:rsid w:val="00453E60"/>
    <w:rsid w:val="00456332"/>
    <w:rsid w:val="004602B3"/>
    <w:rsid w:val="004617ED"/>
    <w:rsid w:val="00461826"/>
    <w:rsid w:val="00461B3C"/>
    <w:rsid w:val="00462646"/>
    <w:rsid w:val="004639C3"/>
    <w:rsid w:val="004667A1"/>
    <w:rsid w:val="00466FFC"/>
    <w:rsid w:val="004725B5"/>
    <w:rsid w:val="00472D23"/>
    <w:rsid w:val="004735CE"/>
    <w:rsid w:val="00473CEF"/>
    <w:rsid w:val="00477559"/>
    <w:rsid w:val="004800F9"/>
    <w:rsid w:val="004816B2"/>
    <w:rsid w:val="00481AB9"/>
    <w:rsid w:val="00482659"/>
    <w:rsid w:val="00483990"/>
    <w:rsid w:val="0048545B"/>
    <w:rsid w:val="004870D6"/>
    <w:rsid w:val="0049134A"/>
    <w:rsid w:val="0049261C"/>
    <w:rsid w:val="00495981"/>
    <w:rsid w:val="00495C6D"/>
    <w:rsid w:val="00497CB0"/>
    <w:rsid w:val="004A18FC"/>
    <w:rsid w:val="004A5818"/>
    <w:rsid w:val="004A58CB"/>
    <w:rsid w:val="004A7004"/>
    <w:rsid w:val="004B00B5"/>
    <w:rsid w:val="004B1795"/>
    <w:rsid w:val="004B4513"/>
    <w:rsid w:val="004B56DD"/>
    <w:rsid w:val="004B65AB"/>
    <w:rsid w:val="004B7AE3"/>
    <w:rsid w:val="004C020F"/>
    <w:rsid w:val="004C1637"/>
    <w:rsid w:val="004C1AFD"/>
    <w:rsid w:val="004C558B"/>
    <w:rsid w:val="004C6625"/>
    <w:rsid w:val="004D04DE"/>
    <w:rsid w:val="004D0A76"/>
    <w:rsid w:val="004D46C2"/>
    <w:rsid w:val="004D70FF"/>
    <w:rsid w:val="004D716A"/>
    <w:rsid w:val="004E5A11"/>
    <w:rsid w:val="004E6641"/>
    <w:rsid w:val="004F0715"/>
    <w:rsid w:val="004F117E"/>
    <w:rsid w:val="004F1B19"/>
    <w:rsid w:val="004F1F88"/>
    <w:rsid w:val="004F51B7"/>
    <w:rsid w:val="004F5F1B"/>
    <w:rsid w:val="00501A67"/>
    <w:rsid w:val="00501D82"/>
    <w:rsid w:val="00502374"/>
    <w:rsid w:val="00502850"/>
    <w:rsid w:val="0050584F"/>
    <w:rsid w:val="00505BF8"/>
    <w:rsid w:val="005060A1"/>
    <w:rsid w:val="00507B32"/>
    <w:rsid w:val="00511843"/>
    <w:rsid w:val="00512ACA"/>
    <w:rsid w:val="00516072"/>
    <w:rsid w:val="005179D8"/>
    <w:rsid w:val="0052105F"/>
    <w:rsid w:val="005256C1"/>
    <w:rsid w:val="00526327"/>
    <w:rsid w:val="00526B9E"/>
    <w:rsid w:val="005332EC"/>
    <w:rsid w:val="00534418"/>
    <w:rsid w:val="005353AB"/>
    <w:rsid w:val="00537E45"/>
    <w:rsid w:val="005426FC"/>
    <w:rsid w:val="00543249"/>
    <w:rsid w:val="00544B71"/>
    <w:rsid w:val="00550E6B"/>
    <w:rsid w:val="00551E2E"/>
    <w:rsid w:val="005560BC"/>
    <w:rsid w:val="005573BE"/>
    <w:rsid w:val="005605D8"/>
    <w:rsid w:val="00562DB7"/>
    <w:rsid w:val="00564673"/>
    <w:rsid w:val="005646B7"/>
    <w:rsid w:val="0056757A"/>
    <w:rsid w:val="00572700"/>
    <w:rsid w:val="00577636"/>
    <w:rsid w:val="005777CB"/>
    <w:rsid w:val="00577AC1"/>
    <w:rsid w:val="00580468"/>
    <w:rsid w:val="00581BBE"/>
    <w:rsid w:val="00582231"/>
    <w:rsid w:val="0058310B"/>
    <w:rsid w:val="0058603B"/>
    <w:rsid w:val="00590604"/>
    <w:rsid w:val="005931B5"/>
    <w:rsid w:val="005939EC"/>
    <w:rsid w:val="00593B4F"/>
    <w:rsid w:val="0059431B"/>
    <w:rsid w:val="005947C5"/>
    <w:rsid w:val="00594B6F"/>
    <w:rsid w:val="00594D8F"/>
    <w:rsid w:val="00596C27"/>
    <w:rsid w:val="005A39CC"/>
    <w:rsid w:val="005A3B94"/>
    <w:rsid w:val="005A4CBB"/>
    <w:rsid w:val="005A4EE7"/>
    <w:rsid w:val="005A53B8"/>
    <w:rsid w:val="005A741B"/>
    <w:rsid w:val="005B2B85"/>
    <w:rsid w:val="005B4730"/>
    <w:rsid w:val="005B48E6"/>
    <w:rsid w:val="005B4CCF"/>
    <w:rsid w:val="005C07EA"/>
    <w:rsid w:val="005C09A7"/>
    <w:rsid w:val="005C0F0E"/>
    <w:rsid w:val="005C28BD"/>
    <w:rsid w:val="005C42A1"/>
    <w:rsid w:val="005C4C65"/>
    <w:rsid w:val="005C62AD"/>
    <w:rsid w:val="005C7000"/>
    <w:rsid w:val="005C795B"/>
    <w:rsid w:val="005D0F0A"/>
    <w:rsid w:val="005D24D7"/>
    <w:rsid w:val="005D2DEC"/>
    <w:rsid w:val="005D4A6E"/>
    <w:rsid w:val="005D6031"/>
    <w:rsid w:val="005E05D7"/>
    <w:rsid w:val="005E17DC"/>
    <w:rsid w:val="005E1FE5"/>
    <w:rsid w:val="005E2788"/>
    <w:rsid w:val="005E29B4"/>
    <w:rsid w:val="005E41E7"/>
    <w:rsid w:val="005E450F"/>
    <w:rsid w:val="005E4ADA"/>
    <w:rsid w:val="005E4B11"/>
    <w:rsid w:val="005E523E"/>
    <w:rsid w:val="005E6B01"/>
    <w:rsid w:val="005F267D"/>
    <w:rsid w:val="005F422A"/>
    <w:rsid w:val="005F7935"/>
    <w:rsid w:val="006010B2"/>
    <w:rsid w:val="0060130B"/>
    <w:rsid w:val="006015CB"/>
    <w:rsid w:val="00603FAD"/>
    <w:rsid w:val="00605EA5"/>
    <w:rsid w:val="0060695B"/>
    <w:rsid w:val="00606E9C"/>
    <w:rsid w:val="00606FA6"/>
    <w:rsid w:val="0061233B"/>
    <w:rsid w:val="006157A6"/>
    <w:rsid w:val="00621650"/>
    <w:rsid w:val="00621C08"/>
    <w:rsid w:val="0062298A"/>
    <w:rsid w:val="00626514"/>
    <w:rsid w:val="00626589"/>
    <w:rsid w:val="00627988"/>
    <w:rsid w:val="006305BC"/>
    <w:rsid w:val="006339A0"/>
    <w:rsid w:val="00635967"/>
    <w:rsid w:val="006413A8"/>
    <w:rsid w:val="0064198F"/>
    <w:rsid w:val="00642E56"/>
    <w:rsid w:val="00644F10"/>
    <w:rsid w:val="00645FDE"/>
    <w:rsid w:val="00646313"/>
    <w:rsid w:val="00650727"/>
    <w:rsid w:val="00651E00"/>
    <w:rsid w:val="00652B5C"/>
    <w:rsid w:val="00653A48"/>
    <w:rsid w:val="0066452B"/>
    <w:rsid w:val="00664B40"/>
    <w:rsid w:val="0066594F"/>
    <w:rsid w:val="00665C50"/>
    <w:rsid w:val="006715E9"/>
    <w:rsid w:val="00672680"/>
    <w:rsid w:val="00674572"/>
    <w:rsid w:val="00677A47"/>
    <w:rsid w:val="00680802"/>
    <w:rsid w:val="00681ED2"/>
    <w:rsid w:val="0068434B"/>
    <w:rsid w:val="0068525E"/>
    <w:rsid w:val="00687763"/>
    <w:rsid w:val="00692B0D"/>
    <w:rsid w:val="00693413"/>
    <w:rsid w:val="00693E0E"/>
    <w:rsid w:val="00694DFF"/>
    <w:rsid w:val="00697C6E"/>
    <w:rsid w:val="006A1AE3"/>
    <w:rsid w:val="006A1F2B"/>
    <w:rsid w:val="006B035F"/>
    <w:rsid w:val="006B382C"/>
    <w:rsid w:val="006B557F"/>
    <w:rsid w:val="006B586C"/>
    <w:rsid w:val="006B7527"/>
    <w:rsid w:val="006B7A35"/>
    <w:rsid w:val="006C14BB"/>
    <w:rsid w:val="006C2CD3"/>
    <w:rsid w:val="006C30E1"/>
    <w:rsid w:val="006C4607"/>
    <w:rsid w:val="006D0181"/>
    <w:rsid w:val="006D1583"/>
    <w:rsid w:val="006D48F1"/>
    <w:rsid w:val="006D496A"/>
    <w:rsid w:val="006D6F18"/>
    <w:rsid w:val="006E1091"/>
    <w:rsid w:val="006E1570"/>
    <w:rsid w:val="006E2D9D"/>
    <w:rsid w:val="006E42C0"/>
    <w:rsid w:val="006E612C"/>
    <w:rsid w:val="006E6A7B"/>
    <w:rsid w:val="006F28C9"/>
    <w:rsid w:val="006F45BE"/>
    <w:rsid w:val="006F5F3E"/>
    <w:rsid w:val="007002E2"/>
    <w:rsid w:val="007004FC"/>
    <w:rsid w:val="007006F0"/>
    <w:rsid w:val="0070221E"/>
    <w:rsid w:val="00704267"/>
    <w:rsid w:val="00706257"/>
    <w:rsid w:val="00706670"/>
    <w:rsid w:val="007072D6"/>
    <w:rsid w:val="007104DB"/>
    <w:rsid w:val="00711F59"/>
    <w:rsid w:val="00712204"/>
    <w:rsid w:val="00712D00"/>
    <w:rsid w:val="00715166"/>
    <w:rsid w:val="007212E8"/>
    <w:rsid w:val="007217EF"/>
    <w:rsid w:val="007233E0"/>
    <w:rsid w:val="0072417C"/>
    <w:rsid w:val="00724AD0"/>
    <w:rsid w:val="0072583C"/>
    <w:rsid w:val="00726C2F"/>
    <w:rsid w:val="00727043"/>
    <w:rsid w:val="0072755B"/>
    <w:rsid w:val="00727F28"/>
    <w:rsid w:val="00733390"/>
    <w:rsid w:val="007338FC"/>
    <w:rsid w:val="00734450"/>
    <w:rsid w:val="00737BE9"/>
    <w:rsid w:val="007409EA"/>
    <w:rsid w:val="0074171F"/>
    <w:rsid w:val="00745F67"/>
    <w:rsid w:val="0075039E"/>
    <w:rsid w:val="00751EDC"/>
    <w:rsid w:val="00752D9D"/>
    <w:rsid w:val="00754784"/>
    <w:rsid w:val="00756F59"/>
    <w:rsid w:val="007578DC"/>
    <w:rsid w:val="00757C18"/>
    <w:rsid w:val="00757C6E"/>
    <w:rsid w:val="00762BDA"/>
    <w:rsid w:val="007650C7"/>
    <w:rsid w:val="007701DE"/>
    <w:rsid w:val="00770CEF"/>
    <w:rsid w:val="00771C00"/>
    <w:rsid w:val="00774021"/>
    <w:rsid w:val="0077465A"/>
    <w:rsid w:val="00777F72"/>
    <w:rsid w:val="007805FD"/>
    <w:rsid w:val="00784422"/>
    <w:rsid w:val="00786281"/>
    <w:rsid w:val="0078714A"/>
    <w:rsid w:val="00787D46"/>
    <w:rsid w:val="007914E1"/>
    <w:rsid w:val="007939BD"/>
    <w:rsid w:val="00794411"/>
    <w:rsid w:val="0079482A"/>
    <w:rsid w:val="0079527F"/>
    <w:rsid w:val="00797951"/>
    <w:rsid w:val="00797BEF"/>
    <w:rsid w:val="007A0762"/>
    <w:rsid w:val="007A5E80"/>
    <w:rsid w:val="007A78EC"/>
    <w:rsid w:val="007B04D7"/>
    <w:rsid w:val="007B32DF"/>
    <w:rsid w:val="007B3B54"/>
    <w:rsid w:val="007B3FA0"/>
    <w:rsid w:val="007B5FA1"/>
    <w:rsid w:val="007B6A99"/>
    <w:rsid w:val="007C07D9"/>
    <w:rsid w:val="007C0F2C"/>
    <w:rsid w:val="007C2364"/>
    <w:rsid w:val="007C2BCC"/>
    <w:rsid w:val="007C2C75"/>
    <w:rsid w:val="007C4EF0"/>
    <w:rsid w:val="007C6348"/>
    <w:rsid w:val="007D07D1"/>
    <w:rsid w:val="007D099D"/>
    <w:rsid w:val="007D23FE"/>
    <w:rsid w:val="007D3788"/>
    <w:rsid w:val="007D3A03"/>
    <w:rsid w:val="007D5B43"/>
    <w:rsid w:val="007E2664"/>
    <w:rsid w:val="007E32F4"/>
    <w:rsid w:val="007E3ABF"/>
    <w:rsid w:val="007E3CA7"/>
    <w:rsid w:val="007E49D5"/>
    <w:rsid w:val="007E5BFA"/>
    <w:rsid w:val="007E6689"/>
    <w:rsid w:val="007E731C"/>
    <w:rsid w:val="007F0224"/>
    <w:rsid w:val="007F0A03"/>
    <w:rsid w:val="007F122C"/>
    <w:rsid w:val="007F4B6D"/>
    <w:rsid w:val="007F7437"/>
    <w:rsid w:val="0080146F"/>
    <w:rsid w:val="00801937"/>
    <w:rsid w:val="00802A27"/>
    <w:rsid w:val="00803F3E"/>
    <w:rsid w:val="00805430"/>
    <w:rsid w:val="008059B5"/>
    <w:rsid w:val="00805EDB"/>
    <w:rsid w:val="00806166"/>
    <w:rsid w:val="00810040"/>
    <w:rsid w:val="00810404"/>
    <w:rsid w:val="00811DD4"/>
    <w:rsid w:val="008139FD"/>
    <w:rsid w:val="00813F4E"/>
    <w:rsid w:val="00814F42"/>
    <w:rsid w:val="00815230"/>
    <w:rsid w:val="0081578A"/>
    <w:rsid w:val="0082023A"/>
    <w:rsid w:val="00821A7A"/>
    <w:rsid w:val="008225EE"/>
    <w:rsid w:val="00823192"/>
    <w:rsid w:val="008253F8"/>
    <w:rsid w:val="00825907"/>
    <w:rsid w:val="0082626E"/>
    <w:rsid w:val="00831170"/>
    <w:rsid w:val="00831438"/>
    <w:rsid w:val="008316D2"/>
    <w:rsid w:val="008325E4"/>
    <w:rsid w:val="00832720"/>
    <w:rsid w:val="00832A2B"/>
    <w:rsid w:val="00834604"/>
    <w:rsid w:val="00843277"/>
    <w:rsid w:val="008457A4"/>
    <w:rsid w:val="00845811"/>
    <w:rsid w:val="008458A6"/>
    <w:rsid w:val="00846994"/>
    <w:rsid w:val="00850451"/>
    <w:rsid w:val="00851FC8"/>
    <w:rsid w:val="00852042"/>
    <w:rsid w:val="00852B7E"/>
    <w:rsid w:val="008534C9"/>
    <w:rsid w:val="0085599D"/>
    <w:rsid w:val="00861E40"/>
    <w:rsid w:val="00863B34"/>
    <w:rsid w:val="00863EE2"/>
    <w:rsid w:val="00865292"/>
    <w:rsid w:val="00871D1A"/>
    <w:rsid w:val="00872D5F"/>
    <w:rsid w:val="0087328C"/>
    <w:rsid w:val="008732F8"/>
    <w:rsid w:val="00873485"/>
    <w:rsid w:val="00873C8E"/>
    <w:rsid w:val="0087510C"/>
    <w:rsid w:val="0088385A"/>
    <w:rsid w:val="008843CE"/>
    <w:rsid w:val="008845EF"/>
    <w:rsid w:val="00885CEA"/>
    <w:rsid w:val="00887715"/>
    <w:rsid w:val="00893343"/>
    <w:rsid w:val="008968AA"/>
    <w:rsid w:val="008968D2"/>
    <w:rsid w:val="0089738E"/>
    <w:rsid w:val="00897A4F"/>
    <w:rsid w:val="008A0B11"/>
    <w:rsid w:val="008A0BF5"/>
    <w:rsid w:val="008A10CB"/>
    <w:rsid w:val="008A2157"/>
    <w:rsid w:val="008A32FF"/>
    <w:rsid w:val="008A6561"/>
    <w:rsid w:val="008B1271"/>
    <w:rsid w:val="008B2440"/>
    <w:rsid w:val="008B3B36"/>
    <w:rsid w:val="008B3C09"/>
    <w:rsid w:val="008B5FDB"/>
    <w:rsid w:val="008B691A"/>
    <w:rsid w:val="008B7273"/>
    <w:rsid w:val="008C50F4"/>
    <w:rsid w:val="008C5649"/>
    <w:rsid w:val="008C697B"/>
    <w:rsid w:val="008C7C27"/>
    <w:rsid w:val="008D276A"/>
    <w:rsid w:val="008D379C"/>
    <w:rsid w:val="008D4DEC"/>
    <w:rsid w:val="008D601B"/>
    <w:rsid w:val="008E428F"/>
    <w:rsid w:val="008E44A2"/>
    <w:rsid w:val="008E50A8"/>
    <w:rsid w:val="008E681D"/>
    <w:rsid w:val="008E697D"/>
    <w:rsid w:val="008E6FBE"/>
    <w:rsid w:val="008F5672"/>
    <w:rsid w:val="00903263"/>
    <w:rsid w:val="00903444"/>
    <w:rsid w:val="00904294"/>
    <w:rsid w:val="00906A21"/>
    <w:rsid w:val="009079C3"/>
    <w:rsid w:val="00910462"/>
    <w:rsid w:val="0091161B"/>
    <w:rsid w:val="009134BC"/>
    <w:rsid w:val="0091437E"/>
    <w:rsid w:val="00915AB1"/>
    <w:rsid w:val="00915EAB"/>
    <w:rsid w:val="00917532"/>
    <w:rsid w:val="009179EC"/>
    <w:rsid w:val="009202EE"/>
    <w:rsid w:val="009205B8"/>
    <w:rsid w:val="00922829"/>
    <w:rsid w:val="00922FF1"/>
    <w:rsid w:val="009235BA"/>
    <w:rsid w:val="00924023"/>
    <w:rsid w:val="00924CE2"/>
    <w:rsid w:val="009252E3"/>
    <w:rsid w:val="009257A9"/>
    <w:rsid w:val="00925B9F"/>
    <w:rsid w:val="00927257"/>
    <w:rsid w:val="00930B6D"/>
    <w:rsid w:val="00931AED"/>
    <w:rsid w:val="00931D35"/>
    <w:rsid w:val="009354F7"/>
    <w:rsid w:val="00936003"/>
    <w:rsid w:val="0093732A"/>
    <w:rsid w:val="009426E9"/>
    <w:rsid w:val="00942A8E"/>
    <w:rsid w:val="0094431F"/>
    <w:rsid w:val="009476A3"/>
    <w:rsid w:val="00950977"/>
    <w:rsid w:val="0095334F"/>
    <w:rsid w:val="00953CB7"/>
    <w:rsid w:val="009543EC"/>
    <w:rsid w:val="00961942"/>
    <w:rsid w:val="00965897"/>
    <w:rsid w:val="0096765C"/>
    <w:rsid w:val="00967762"/>
    <w:rsid w:val="009677ED"/>
    <w:rsid w:val="00971BC6"/>
    <w:rsid w:val="0097238D"/>
    <w:rsid w:val="009727E4"/>
    <w:rsid w:val="0097297B"/>
    <w:rsid w:val="00977270"/>
    <w:rsid w:val="009802DD"/>
    <w:rsid w:val="0098742E"/>
    <w:rsid w:val="00991028"/>
    <w:rsid w:val="009926AD"/>
    <w:rsid w:val="00993494"/>
    <w:rsid w:val="009934C5"/>
    <w:rsid w:val="00994C0F"/>
    <w:rsid w:val="009A0353"/>
    <w:rsid w:val="009A067E"/>
    <w:rsid w:val="009A1B85"/>
    <w:rsid w:val="009A3D8A"/>
    <w:rsid w:val="009A5A45"/>
    <w:rsid w:val="009A6361"/>
    <w:rsid w:val="009A7A53"/>
    <w:rsid w:val="009B1BF6"/>
    <w:rsid w:val="009B22D7"/>
    <w:rsid w:val="009B2745"/>
    <w:rsid w:val="009B5ADC"/>
    <w:rsid w:val="009B72ED"/>
    <w:rsid w:val="009C20B6"/>
    <w:rsid w:val="009C3320"/>
    <w:rsid w:val="009C53DB"/>
    <w:rsid w:val="009C6DEB"/>
    <w:rsid w:val="009D30AC"/>
    <w:rsid w:val="009D6504"/>
    <w:rsid w:val="009E0381"/>
    <w:rsid w:val="009E12D7"/>
    <w:rsid w:val="009E3758"/>
    <w:rsid w:val="009E3800"/>
    <w:rsid w:val="009E661A"/>
    <w:rsid w:val="009E6A86"/>
    <w:rsid w:val="009E7437"/>
    <w:rsid w:val="009F1713"/>
    <w:rsid w:val="009F7769"/>
    <w:rsid w:val="00A060E1"/>
    <w:rsid w:val="00A06781"/>
    <w:rsid w:val="00A071B2"/>
    <w:rsid w:val="00A071CA"/>
    <w:rsid w:val="00A074C3"/>
    <w:rsid w:val="00A11062"/>
    <w:rsid w:val="00A11A03"/>
    <w:rsid w:val="00A13153"/>
    <w:rsid w:val="00A14E70"/>
    <w:rsid w:val="00A1509C"/>
    <w:rsid w:val="00A1695F"/>
    <w:rsid w:val="00A16A86"/>
    <w:rsid w:val="00A16F4B"/>
    <w:rsid w:val="00A178D8"/>
    <w:rsid w:val="00A17C26"/>
    <w:rsid w:val="00A20B20"/>
    <w:rsid w:val="00A21C8A"/>
    <w:rsid w:val="00A22084"/>
    <w:rsid w:val="00A22230"/>
    <w:rsid w:val="00A249B9"/>
    <w:rsid w:val="00A24C7D"/>
    <w:rsid w:val="00A270F0"/>
    <w:rsid w:val="00A30577"/>
    <w:rsid w:val="00A32973"/>
    <w:rsid w:val="00A34260"/>
    <w:rsid w:val="00A36F16"/>
    <w:rsid w:val="00A4190A"/>
    <w:rsid w:val="00A42EFA"/>
    <w:rsid w:val="00A44A72"/>
    <w:rsid w:val="00A460E6"/>
    <w:rsid w:val="00A46336"/>
    <w:rsid w:val="00A46D3C"/>
    <w:rsid w:val="00A54D0A"/>
    <w:rsid w:val="00A5581F"/>
    <w:rsid w:val="00A56180"/>
    <w:rsid w:val="00A60142"/>
    <w:rsid w:val="00A67505"/>
    <w:rsid w:val="00A67745"/>
    <w:rsid w:val="00A70CFD"/>
    <w:rsid w:val="00A70F16"/>
    <w:rsid w:val="00A714E9"/>
    <w:rsid w:val="00A717E1"/>
    <w:rsid w:val="00A72A0B"/>
    <w:rsid w:val="00A74E07"/>
    <w:rsid w:val="00A8039A"/>
    <w:rsid w:val="00A80518"/>
    <w:rsid w:val="00A80D4D"/>
    <w:rsid w:val="00A8125C"/>
    <w:rsid w:val="00A81E42"/>
    <w:rsid w:val="00A83006"/>
    <w:rsid w:val="00A864FE"/>
    <w:rsid w:val="00A86F41"/>
    <w:rsid w:val="00A87D04"/>
    <w:rsid w:val="00A9014A"/>
    <w:rsid w:val="00A94E4B"/>
    <w:rsid w:val="00A950C5"/>
    <w:rsid w:val="00A953A6"/>
    <w:rsid w:val="00A95F38"/>
    <w:rsid w:val="00AA1815"/>
    <w:rsid w:val="00AA19F9"/>
    <w:rsid w:val="00AA1D25"/>
    <w:rsid w:val="00AA31BB"/>
    <w:rsid w:val="00AA41A2"/>
    <w:rsid w:val="00AA52A9"/>
    <w:rsid w:val="00AA5AA2"/>
    <w:rsid w:val="00AA5F5C"/>
    <w:rsid w:val="00AA67C6"/>
    <w:rsid w:val="00AB015A"/>
    <w:rsid w:val="00AB028F"/>
    <w:rsid w:val="00AB213A"/>
    <w:rsid w:val="00AB2B1A"/>
    <w:rsid w:val="00AB397F"/>
    <w:rsid w:val="00AB5832"/>
    <w:rsid w:val="00AB6D99"/>
    <w:rsid w:val="00AC51F2"/>
    <w:rsid w:val="00AC6E7D"/>
    <w:rsid w:val="00AC7B48"/>
    <w:rsid w:val="00AD051B"/>
    <w:rsid w:val="00AD0D73"/>
    <w:rsid w:val="00AD1E34"/>
    <w:rsid w:val="00AD3269"/>
    <w:rsid w:val="00AD62A1"/>
    <w:rsid w:val="00AD6528"/>
    <w:rsid w:val="00AE1D97"/>
    <w:rsid w:val="00AE1FDB"/>
    <w:rsid w:val="00AE445B"/>
    <w:rsid w:val="00AE4599"/>
    <w:rsid w:val="00AE5066"/>
    <w:rsid w:val="00AE5E24"/>
    <w:rsid w:val="00AE61B7"/>
    <w:rsid w:val="00AE6BF5"/>
    <w:rsid w:val="00AE6CBA"/>
    <w:rsid w:val="00AE7489"/>
    <w:rsid w:val="00AE79AD"/>
    <w:rsid w:val="00AE7C40"/>
    <w:rsid w:val="00AF2800"/>
    <w:rsid w:val="00AF35E4"/>
    <w:rsid w:val="00AF4F1F"/>
    <w:rsid w:val="00AF50C3"/>
    <w:rsid w:val="00AF5CDE"/>
    <w:rsid w:val="00AF6BCD"/>
    <w:rsid w:val="00AF792F"/>
    <w:rsid w:val="00B01684"/>
    <w:rsid w:val="00B02CB9"/>
    <w:rsid w:val="00B03A0B"/>
    <w:rsid w:val="00B0626C"/>
    <w:rsid w:val="00B069D7"/>
    <w:rsid w:val="00B07682"/>
    <w:rsid w:val="00B11A57"/>
    <w:rsid w:val="00B11A71"/>
    <w:rsid w:val="00B13208"/>
    <w:rsid w:val="00B13EA6"/>
    <w:rsid w:val="00B15581"/>
    <w:rsid w:val="00B163C3"/>
    <w:rsid w:val="00B171A4"/>
    <w:rsid w:val="00B17C99"/>
    <w:rsid w:val="00B211C3"/>
    <w:rsid w:val="00B2317D"/>
    <w:rsid w:val="00B23F47"/>
    <w:rsid w:val="00B244D1"/>
    <w:rsid w:val="00B24CC9"/>
    <w:rsid w:val="00B25597"/>
    <w:rsid w:val="00B25B36"/>
    <w:rsid w:val="00B267B9"/>
    <w:rsid w:val="00B2698D"/>
    <w:rsid w:val="00B26F6B"/>
    <w:rsid w:val="00B302BF"/>
    <w:rsid w:val="00B33E09"/>
    <w:rsid w:val="00B34D14"/>
    <w:rsid w:val="00B35D7D"/>
    <w:rsid w:val="00B36317"/>
    <w:rsid w:val="00B41F21"/>
    <w:rsid w:val="00B47117"/>
    <w:rsid w:val="00B47C62"/>
    <w:rsid w:val="00B50708"/>
    <w:rsid w:val="00B50C68"/>
    <w:rsid w:val="00B51293"/>
    <w:rsid w:val="00B51B35"/>
    <w:rsid w:val="00B52214"/>
    <w:rsid w:val="00B52B1E"/>
    <w:rsid w:val="00B55481"/>
    <w:rsid w:val="00B56C32"/>
    <w:rsid w:val="00B57ACF"/>
    <w:rsid w:val="00B60770"/>
    <w:rsid w:val="00B62450"/>
    <w:rsid w:val="00B6398F"/>
    <w:rsid w:val="00B64ACE"/>
    <w:rsid w:val="00B64BB1"/>
    <w:rsid w:val="00B73166"/>
    <w:rsid w:val="00B73573"/>
    <w:rsid w:val="00B736AB"/>
    <w:rsid w:val="00B74103"/>
    <w:rsid w:val="00B75A95"/>
    <w:rsid w:val="00B76412"/>
    <w:rsid w:val="00B77676"/>
    <w:rsid w:val="00B818CB"/>
    <w:rsid w:val="00B8426C"/>
    <w:rsid w:val="00B868CF"/>
    <w:rsid w:val="00B87B6D"/>
    <w:rsid w:val="00B915CF"/>
    <w:rsid w:val="00B91B8D"/>
    <w:rsid w:val="00B9346C"/>
    <w:rsid w:val="00B9481A"/>
    <w:rsid w:val="00B94E90"/>
    <w:rsid w:val="00B9580D"/>
    <w:rsid w:val="00B95CE8"/>
    <w:rsid w:val="00B96E07"/>
    <w:rsid w:val="00B96E50"/>
    <w:rsid w:val="00BA2D09"/>
    <w:rsid w:val="00BA3134"/>
    <w:rsid w:val="00BA3A03"/>
    <w:rsid w:val="00BA4296"/>
    <w:rsid w:val="00BA5400"/>
    <w:rsid w:val="00BA6308"/>
    <w:rsid w:val="00BA63A7"/>
    <w:rsid w:val="00BA7FB2"/>
    <w:rsid w:val="00BB03CD"/>
    <w:rsid w:val="00BB0A82"/>
    <w:rsid w:val="00BB1850"/>
    <w:rsid w:val="00BB405A"/>
    <w:rsid w:val="00BB58A8"/>
    <w:rsid w:val="00BB5E29"/>
    <w:rsid w:val="00BB7930"/>
    <w:rsid w:val="00BB7C94"/>
    <w:rsid w:val="00BC0284"/>
    <w:rsid w:val="00BC0A9D"/>
    <w:rsid w:val="00BC0C73"/>
    <w:rsid w:val="00BC5588"/>
    <w:rsid w:val="00BC742E"/>
    <w:rsid w:val="00BD1E90"/>
    <w:rsid w:val="00BD447A"/>
    <w:rsid w:val="00BE18C0"/>
    <w:rsid w:val="00BE1B4A"/>
    <w:rsid w:val="00BE2CC3"/>
    <w:rsid w:val="00BE3292"/>
    <w:rsid w:val="00BE3315"/>
    <w:rsid w:val="00BE4AE2"/>
    <w:rsid w:val="00BE707A"/>
    <w:rsid w:val="00BE72CE"/>
    <w:rsid w:val="00BE75FD"/>
    <w:rsid w:val="00BE7A06"/>
    <w:rsid w:val="00BF01DB"/>
    <w:rsid w:val="00BF37BD"/>
    <w:rsid w:val="00BF40ED"/>
    <w:rsid w:val="00BF5BC2"/>
    <w:rsid w:val="00C037E6"/>
    <w:rsid w:val="00C068E5"/>
    <w:rsid w:val="00C1133D"/>
    <w:rsid w:val="00C12ABA"/>
    <w:rsid w:val="00C13782"/>
    <w:rsid w:val="00C15032"/>
    <w:rsid w:val="00C15E18"/>
    <w:rsid w:val="00C2127F"/>
    <w:rsid w:val="00C2184A"/>
    <w:rsid w:val="00C2213D"/>
    <w:rsid w:val="00C23A81"/>
    <w:rsid w:val="00C2656D"/>
    <w:rsid w:val="00C273C6"/>
    <w:rsid w:val="00C27A08"/>
    <w:rsid w:val="00C31312"/>
    <w:rsid w:val="00C31E36"/>
    <w:rsid w:val="00C3227B"/>
    <w:rsid w:val="00C326C6"/>
    <w:rsid w:val="00C32F66"/>
    <w:rsid w:val="00C35295"/>
    <w:rsid w:val="00C36ADD"/>
    <w:rsid w:val="00C36E74"/>
    <w:rsid w:val="00C401C7"/>
    <w:rsid w:val="00C40595"/>
    <w:rsid w:val="00C41621"/>
    <w:rsid w:val="00C41861"/>
    <w:rsid w:val="00C42FBC"/>
    <w:rsid w:val="00C43476"/>
    <w:rsid w:val="00C449FA"/>
    <w:rsid w:val="00C472EA"/>
    <w:rsid w:val="00C50194"/>
    <w:rsid w:val="00C506C9"/>
    <w:rsid w:val="00C511C7"/>
    <w:rsid w:val="00C525FF"/>
    <w:rsid w:val="00C52F74"/>
    <w:rsid w:val="00C5384F"/>
    <w:rsid w:val="00C54448"/>
    <w:rsid w:val="00C55CF3"/>
    <w:rsid w:val="00C56964"/>
    <w:rsid w:val="00C627F0"/>
    <w:rsid w:val="00C656D5"/>
    <w:rsid w:val="00C66356"/>
    <w:rsid w:val="00C67103"/>
    <w:rsid w:val="00C679B7"/>
    <w:rsid w:val="00C716E3"/>
    <w:rsid w:val="00C71BB9"/>
    <w:rsid w:val="00C761AA"/>
    <w:rsid w:val="00C764E9"/>
    <w:rsid w:val="00C769D8"/>
    <w:rsid w:val="00C84D73"/>
    <w:rsid w:val="00C87FB7"/>
    <w:rsid w:val="00C90BBC"/>
    <w:rsid w:val="00C921B7"/>
    <w:rsid w:val="00C93F0D"/>
    <w:rsid w:val="00C93FA7"/>
    <w:rsid w:val="00C94C28"/>
    <w:rsid w:val="00C97287"/>
    <w:rsid w:val="00C97853"/>
    <w:rsid w:val="00CA24B4"/>
    <w:rsid w:val="00CA5C1C"/>
    <w:rsid w:val="00CA7C84"/>
    <w:rsid w:val="00CB0247"/>
    <w:rsid w:val="00CB052E"/>
    <w:rsid w:val="00CB29E9"/>
    <w:rsid w:val="00CB3440"/>
    <w:rsid w:val="00CB3994"/>
    <w:rsid w:val="00CB47C7"/>
    <w:rsid w:val="00CB49A7"/>
    <w:rsid w:val="00CC0110"/>
    <w:rsid w:val="00CC1692"/>
    <w:rsid w:val="00CC16B6"/>
    <w:rsid w:val="00CC1E0A"/>
    <w:rsid w:val="00CC391A"/>
    <w:rsid w:val="00CC391D"/>
    <w:rsid w:val="00CC3992"/>
    <w:rsid w:val="00CC4263"/>
    <w:rsid w:val="00CC5236"/>
    <w:rsid w:val="00CC637B"/>
    <w:rsid w:val="00CC6605"/>
    <w:rsid w:val="00CD1346"/>
    <w:rsid w:val="00CD138B"/>
    <w:rsid w:val="00CD3E31"/>
    <w:rsid w:val="00CD6F80"/>
    <w:rsid w:val="00CD7483"/>
    <w:rsid w:val="00CD74A3"/>
    <w:rsid w:val="00CD76EE"/>
    <w:rsid w:val="00CE0527"/>
    <w:rsid w:val="00CE2BE6"/>
    <w:rsid w:val="00CE2D0E"/>
    <w:rsid w:val="00CE4564"/>
    <w:rsid w:val="00CE4665"/>
    <w:rsid w:val="00CE4CB5"/>
    <w:rsid w:val="00CE5B23"/>
    <w:rsid w:val="00CE5EF3"/>
    <w:rsid w:val="00CE671C"/>
    <w:rsid w:val="00CF04EE"/>
    <w:rsid w:val="00CF0725"/>
    <w:rsid w:val="00CF2D9B"/>
    <w:rsid w:val="00CF3BF7"/>
    <w:rsid w:val="00CF5BD1"/>
    <w:rsid w:val="00CF5D42"/>
    <w:rsid w:val="00CF70AD"/>
    <w:rsid w:val="00CF7729"/>
    <w:rsid w:val="00D00059"/>
    <w:rsid w:val="00D0040A"/>
    <w:rsid w:val="00D02404"/>
    <w:rsid w:val="00D03172"/>
    <w:rsid w:val="00D052E1"/>
    <w:rsid w:val="00D072A9"/>
    <w:rsid w:val="00D107FA"/>
    <w:rsid w:val="00D12275"/>
    <w:rsid w:val="00D12290"/>
    <w:rsid w:val="00D126EF"/>
    <w:rsid w:val="00D12766"/>
    <w:rsid w:val="00D13196"/>
    <w:rsid w:val="00D14699"/>
    <w:rsid w:val="00D14869"/>
    <w:rsid w:val="00D15231"/>
    <w:rsid w:val="00D16E69"/>
    <w:rsid w:val="00D16EF1"/>
    <w:rsid w:val="00D16F79"/>
    <w:rsid w:val="00D17ABF"/>
    <w:rsid w:val="00D17D2C"/>
    <w:rsid w:val="00D17EC3"/>
    <w:rsid w:val="00D20FF4"/>
    <w:rsid w:val="00D2138C"/>
    <w:rsid w:val="00D22BD9"/>
    <w:rsid w:val="00D2417D"/>
    <w:rsid w:val="00D24C1C"/>
    <w:rsid w:val="00D24D2C"/>
    <w:rsid w:val="00D25CCE"/>
    <w:rsid w:val="00D26ED4"/>
    <w:rsid w:val="00D32668"/>
    <w:rsid w:val="00D33616"/>
    <w:rsid w:val="00D35881"/>
    <w:rsid w:val="00D36317"/>
    <w:rsid w:val="00D41823"/>
    <w:rsid w:val="00D43F1B"/>
    <w:rsid w:val="00D448CD"/>
    <w:rsid w:val="00D4784F"/>
    <w:rsid w:val="00D519B2"/>
    <w:rsid w:val="00D54BCE"/>
    <w:rsid w:val="00D62374"/>
    <w:rsid w:val="00D65367"/>
    <w:rsid w:val="00D657D7"/>
    <w:rsid w:val="00D667C2"/>
    <w:rsid w:val="00D70589"/>
    <w:rsid w:val="00D7290C"/>
    <w:rsid w:val="00D73BE2"/>
    <w:rsid w:val="00D741C9"/>
    <w:rsid w:val="00D76C6A"/>
    <w:rsid w:val="00D82DB6"/>
    <w:rsid w:val="00D83B61"/>
    <w:rsid w:val="00D84B7F"/>
    <w:rsid w:val="00D85362"/>
    <w:rsid w:val="00D8557B"/>
    <w:rsid w:val="00D87A9B"/>
    <w:rsid w:val="00D9272B"/>
    <w:rsid w:val="00D92E5E"/>
    <w:rsid w:val="00D93D2D"/>
    <w:rsid w:val="00D948BC"/>
    <w:rsid w:val="00D97B62"/>
    <w:rsid w:val="00D97B9D"/>
    <w:rsid w:val="00DA0E01"/>
    <w:rsid w:val="00DA1A20"/>
    <w:rsid w:val="00DA27A0"/>
    <w:rsid w:val="00DA34A8"/>
    <w:rsid w:val="00DA65DF"/>
    <w:rsid w:val="00DA6846"/>
    <w:rsid w:val="00DA6AF4"/>
    <w:rsid w:val="00DA7DA5"/>
    <w:rsid w:val="00DB073B"/>
    <w:rsid w:val="00DB0BC2"/>
    <w:rsid w:val="00DB3D01"/>
    <w:rsid w:val="00DB75F9"/>
    <w:rsid w:val="00DB78CC"/>
    <w:rsid w:val="00DB78F0"/>
    <w:rsid w:val="00DC0CEA"/>
    <w:rsid w:val="00DC2E43"/>
    <w:rsid w:val="00DC4CBD"/>
    <w:rsid w:val="00DC5426"/>
    <w:rsid w:val="00DD095C"/>
    <w:rsid w:val="00DD0A0B"/>
    <w:rsid w:val="00DD1020"/>
    <w:rsid w:val="00DD1330"/>
    <w:rsid w:val="00DD2669"/>
    <w:rsid w:val="00DD2A39"/>
    <w:rsid w:val="00DD2BEA"/>
    <w:rsid w:val="00DD4A2E"/>
    <w:rsid w:val="00DD4B3E"/>
    <w:rsid w:val="00DD6EC5"/>
    <w:rsid w:val="00DD78E9"/>
    <w:rsid w:val="00DE0B83"/>
    <w:rsid w:val="00DE1A81"/>
    <w:rsid w:val="00DE1C13"/>
    <w:rsid w:val="00DE24E1"/>
    <w:rsid w:val="00DE2928"/>
    <w:rsid w:val="00DE4E10"/>
    <w:rsid w:val="00DE6D36"/>
    <w:rsid w:val="00DF1A6D"/>
    <w:rsid w:val="00DF2C9F"/>
    <w:rsid w:val="00DF528C"/>
    <w:rsid w:val="00DF6D1D"/>
    <w:rsid w:val="00E01FAD"/>
    <w:rsid w:val="00E024AC"/>
    <w:rsid w:val="00E02ABF"/>
    <w:rsid w:val="00E0453B"/>
    <w:rsid w:val="00E04AE0"/>
    <w:rsid w:val="00E054A2"/>
    <w:rsid w:val="00E06741"/>
    <w:rsid w:val="00E07E54"/>
    <w:rsid w:val="00E12ADD"/>
    <w:rsid w:val="00E14995"/>
    <w:rsid w:val="00E179CD"/>
    <w:rsid w:val="00E23D82"/>
    <w:rsid w:val="00E23E8D"/>
    <w:rsid w:val="00E2556C"/>
    <w:rsid w:val="00E25C5B"/>
    <w:rsid w:val="00E2631B"/>
    <w:rsid w:val="00E2709B"/>
    <w:rsid w:val="00E317CE"/>
    <w:rsid w:val="00E32673"/>
    <w:rsid w:val="00E35755"/>
    <w:rsid w:val="00E37F98"/>
    <w:rsid w:val="00E4165A"/>
    <w:rsid w:val="00E46559"/>
    <w:rsid w:val="00E465F4"/>
    <w:rsid w:val="00E47A98"/>
    <w:rsid w:val="00E503DC"/>
    <w:rsid w:val="00E50423"/>
    <w:rsid w:val="00E55F9E"/>
    <w:rsid w:val="00E5700C"/>
    <w:rsid w:val="00E5736A"/>
    <w:rsid w:val="00E61098"/>
    <w:rsid w:val="00E61116"/>
    <w:rsid w:val="00E6670C"/>
    <w:rsid w:val="00E667F2"/>
    <w:rsid w:val="00E776E8"/>
    <w:rsid w:val="00E80EE5"/>
    <w:rsid w:val="00E84102"/>
    <w:rsid w:val="00E9069A"/>
    <w:rsid w:val="00E916F3"/>
    <w:rsid w:val="00E919FE"/>
    <w:rsid w:val="00E9296E"/>
    <w:rsid w:val="00E92C1F"/>
    <w:rsid w:val="00E946E7"/>
    <w:rsid w:val="00E95D4B"/>
    <w:rsid w:val="00E971C4"/>
    <w:rsid w:val="00EA2A60"/>
    <w:rsid w:val="00EA37F0"/>
    <w:rsid w:val="00EA3DAA"/>
    <w:rsid w:val="00EA4FCE"/>
    <w:rsid w:val="00EB0005"/>
    <w:rsid w:val="00EB199F"/>
    <w:rsid w:val="00EB1E78"/>
    <w:rsid w:val="00EC12B1"/>
    <w:rsid w:val="00EC23F7"/>
    <w:rsid w:val="00EC2B04"/>
    <w:rsid w:val="00EC3101"/>
    <w:rsid w:val="00EC48A5"/>
    <w:rsid w:val="00EC4BD8"/>
    <w:rsid w:val="00EC4FC6"/>
    <w:rsid w:val="00EC58D2"/>
    <w:rsid w:val="00EC63EB"/>
    <w:rsid w:val="00EC74EF"/>
    <w:rsid w:val="00ED412F"/>
    <w:rsid w:val="00ED45E5"/>
    <w:rsid w:val="00ED5729"/>
    <w:rsid w:val="00EE0879"/>
    <w:rsid w:val="00EE0A58"/>
    <w:rsid w:val="00EE30BE"/>
    <w:rsid w:val="00EE46E6"/>
    <w:rsid w:val="00EF148B"/>
    <w:rsid w:val="00EF29F3"/>
    <w:rsid w:val="00EF2E3C"/>
    <w:rsid w:val="00EF36B2"/>
    <w:rsid w:val="00EF396D"/>
    <w:rsid w:val="00EF4A77"/>
    <w:rsid w:val="00EF6727"/>
    <w:rsid w:val="00F007EA"/>
    <w:rsid w:val="00F018F4"/>
    <w:rsid w:val="00F03537"/>
    <w:rsid w:val="00F05E72"/>
    <w:rsid w:val="00F067DD"/>
    <w:rsid w:val="00F1246B"/>
    <w:rsid w:val="00F12AF2"/>
    <w:rsid w:val="00F13273"/>
    <w:rsid w:val="00F13DE7"/>
    <w:rsid w:val="00F14836"/>
    <w:rsid w:val="00F1654A"/>
    <w:rsid w:val="00F201EC"/>
    <w:rsid w:val="00F20754"/>
    <w:rsid w:val="00F208A9"/>
    <w:rsid w:val="00F22FE5"/>
    <w:rsid w:val="00F2552A"/>
    <w:rsid w:val="00F25B67"/>
    <w:rsid w:val="00F26415"/>
    <w:rsid w:val="00F30A4D"/>
    <w:rsid w:val="00F41AF1"/>
    <w:rsid w:val="00F41D75"/>
    <w:rsid w:val="00F41DF8"/>
    <w:rsid w:val="00F42BDA"/>
    <w:rsid w:val="00F452C7"/>
    <w:rsid w:val="00F45A52"/>
    <w:rsid w:val="00F45B3B"/>
    <w:rsid w:val="00F511E9"/>
    <w:rsid w:val="00F5139D"/>
    <w:rsid w:val="00F53ABD"/>
    <w:rsid w:val="00F55E53"/>
    <w:rsid w:val="00F60C54"/>
    <w:rsid w:val="00F613F1"/>
    <w:rsid w:val="00F62A80"/>
    <w:rsid w:val="00F62B53"/>
    <w:rsid w:val="00F63DAC"/>
    <w:rsid w:val="00F66191"/>
    <w:rsid w:val="00F66798"/>
    <w:rsid w:val="00F735E4"/>
    <w:rsid w:val="00F7454F"/>
    <w:rsid w:val="00F77988"/>
    <w:rsid w:val="00F77F48"/>
    <w:rsid w:val="00F8353E"/>
    <w:rsid w:val="00F846C7"/>
    <w:rsid w:val="00F8731A"/>
    <w:rsid w:val="00F9132F"/>
    <w:rsid w:val="00F91838"/>
    <w:rsid w:val="00F91B5E"/>
    <w:rsid w:val="00F929BF"/>
    <w:rsid w:val="00F92CBA"/>
    <w:rsid w:val="00F96372"/>
    <w:rsid w:val="00F97C00"/>
    <w:rsid w:val="00FA6571"/>
    <w:rsid w:val="00FA7930"/>
    <w:rsid w:val="00FB0A67"/>
    <w:rsid w:val="00FB2199"/>
    <w:rsid w:val="00FB30F1"/>
    <w:rsid w:val="00FB53E7"/>
    <w:rsid w:val="00FB6C58"/>
    <w:rsid w:val="00FC7284"/>
    <w:rsid w:val="00FC7713"/>
    <w:rsid w:val="00FC7FC7"/>
    <w:rsid w:val="00FD2672"/>
    <w:rsid w:val="00FD29B0"/>
    <w:rsid w:val="00FD2A8A"/>
    <w:rsid w:val="00FD4389"/>
    <w:rsid w:val="00FD78E1"/>
    <w:rsid w:val="00FE1290"/>
    <w:rsid w:val="00FE429D"/>
    <w:rsid w:val="00FE73FF"/>
    <w:rsid w:val="00FE7BE7"/>
    <w:rsid w:val="00FF3847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ais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8C5649"/>
    <w:pPr>
      <w:spacing w:before="75" w:after="75"/>
      <w:jc w:val="right"/>
    </w:pPr>
  </w:style>
  <w:style w:type="paragraph" w:customStyle="1" w:styleId="naiskr">
    <w:name w:val="naiskr"/>
    <w:basedOn w:val="Parastais"/>
    <w:rsid w:val="008C5649"/>
    <w:pPr>
      <w:spacing w:before="75" w:after="75"/>
    </w:pPr>
  </w:style>
  <w:style w:type="paragraph" w:customStyle="1" w:styleId="naisc">
    <w:name w:val="naisc"/>
    <w:basedOn w:val="Parastais"/>
    <w:rsid w:val="008C5649"/>
    <w:pPr>
      <w:spacing w:before="75" w:after="75"/>
      <w:jc w:val="center"/>
    </w:pPr>
  </w:style>
  <w:style w:type="character" w:customStyle="1" w:styleId="th1">
    <w:name w:val="th1"/>
    <w:basedOn w:val="Noklusjumarindkopasfonts"/>
    <w:rsid w:val="008C5649"/>
    <w:rPr>
      <w:b/>
      <w:bCs/>
      <w:color w:val="333333"/>
    </w:rPr>
  </w:style>
  <w:style w:type="character" w:styleId="Komentraatsauce">
    <w:name w:val="annotation reference"/>
    <w:basedOn w:val="Noklusjumarindkopasfonts"/>
    <w:semiHidden/>
    <w:rsid w:val="008C5649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ai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semiHidden/>
    <w:rsid w:val="008C5649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ai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7004FC"/>
    <w:rPr>
      <w:color w:val="0000FF"/>
      <w:u w:val="single"/>
    </w:rPr>
  </w:style>
  <w:style w:type="paragraph" w:styleId="Dokumentakarte">
    <w:name w:val="Document Map"/>
    <w:basedOn w:val="Parastai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mattekstaatkpe2">
    <w:name w:val="Body Text Indent 2"/>
    <w:basedOn w:val="Parastais"/>
    <w:link w:val="Pamattekstaatkpe2Rakstz"/>
    <w:rsid w:val="008059B5"/>
    <w:pPr>
      <w:spacing w:after="120" w:line="480" w:lineRule="auto"/>
      <w:ind w:left="283"/>
    </w:pPr>
    <w:rPr>
      <w:rFonts w:eastAsia="Calibri"/>
    </w:rPr>
  </w:style>
  <w:style w:type="character" w:customStyle="1" w:styleId="Pamattekstaatkpe2Rakstz">
    <w:name w:val="Pamatteksta atkāpe 2 Rakstz."/>
    <w:basedOn w:val="Noklusjumarindkopasfonts"/>
    <w:link w:val="Pamattekstaatkpe2"/>
    <w:rsid w:val="008059B5"/>
    <w:rPr>
      <w:rFonts w:eastAsia="Calibri"/>
      <w:sz w:val="24"/>
      <w:szCs w:val="24"/>
    </w:rPr>
  </w:style>
  <w:style w:type="character" w:customStyle="1" w:styleId="GalveneRakstz">
    <w:name w:val="Galvene Rakstz."/>
    <w:aliases w:val="18pt Bold Rakstz."/>
    <w:basedOn w:val="Noklusjumarindkopasfonts"/>
    <w:link w:val="Galvene"/>
    <w:rsid w:val="00B069D7"/>
    <w:rPr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224BBF"/>
    <w:rPr>
      <w:b/>
      <w:bCs/>
    </w:rPr>
  </w:style>
  <w:style w:type="character" w:customStyle="1" w:styleId="Bodytext6">
    <w:name w:val="Body text (6)_"/>
    <w:basedOn w:val="Noklusjumarindkopasfonts"/>
    <w:link w:val="Bodytext60"/>
    <w:rsid w:val="00810404"/>
    <w:rPr>
      <w:shd w:val="clear" w:color="auto" w:fill="FFFFFF"/>
    </w:rPr>
  </w:style>
  <w:style w:type="character" w:customStyle="1" w:styleId="Bodytext6Bold">
    <w:name w:val="Body text (6) + Bold"/>
    <w:basedOn w:val="Bodytext6"/>
    <w:rsid w:val="00810404"/>
    <w:rPr>
      <w:b/>
      <w:bCs/>
    </w:rPr>
  </w:style>
  <w:style w:type="paragraph" w:customStyle="1" w:styleId="Bodytext60">
    <w:name w:val="Body text (6)"/>
    <w:basedOn w:val="Parastais"/>
    <w:link w:val="Bodytext6"/>
    <w:rsid w:val="00810404"/>
    <w:pPr>
      <w:shd w:val="clear" w:color="auto" w:fill="FFFFFF"/>
      <w:spacing w:before="900" w:after="60" w:line="259" w:lineRule="exact"/>
      <w:jc w:val="both"/>
    </w:pPr>
    <w:rPr>
      <w:sz w:val="20"/>
      <w:szCs w:val="20"/>
    </w:rPr>
  </w:style>
  <w:style w:type="paragraph" w:styleId="Sarakstarindkopa">
    <w:name w:val="List Paragraph"/>
    <w:basedOn w:val="Parastais"/>
    <w:uiPriority w:val="34"/>
    <w:qFormat/>
    <w:rsid w:val="001C2654"/>
    <w:pPr>
      <w:overflowPunct w:val="0"/>
      <w:autoSpaceDE w:val="0"/>
      <w:autoSpaceDN w:val="0"/>
      <w:adjustRightInd w:val="0"/>
      <w:spacing w:after="120"/>
      <w:ind w:left="720" w:firstLine="720"/>
      <w:contextualSpacing/>
      <w:jc w:val="both"/>
      <w:textAlignment w:val="baseline"/>
    </w:pPr>
    <w:rPr>
      <w:szCs w:val="20"/>
      <w:lang w:val="en-GB"/>
    </w:rPr>
  </w:style>
  <w:style w:type="character" w:styleId="Izclums">
    <w:name w:val="Emphasis"/>
    <w:basedOn w:val="Noklusjumarindkopasfonts"/>
    <w:qFormat/>
    <w:rsid w:val="00CC16B6"/>
    <w:rPr>
      <w:b/>
      <w:bCs/>
      <w:i w:val="0"/>
      <w:iCs w:val="0"/>
    </w:rPr>
  </w:style>
  <w:style w:type="character" w:customStyle="1" w:styleId="Bodytext4">
    <w:name w:val="Body text (4)_"/>
    <w:basedOn w:val="Noklusjumarindkopasfonts"/>
    <w:link w:val="Bodytext40"/>
    <w:rsid w:val="00C511C7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Parastais"/>
    <w:link w:val="Bodytext4"/>
    <w:rsid w:val="00C511C7"/>
    <w:pPr>
      <w:shd w:val="clear" w:color="auto" w:fill="FFFFFF"/>
      <w:spacing w:line="0" w:lineRule="atLeast"/>
      <w:jc w:val="both"/>
    </w:pPr>
    <w:rPr>
      <w:sz w:val="21"/>
      <w:szCs w:val="21"/>
    </w:rPr>
  </w:style>
  <w:style w:type="character" w:customStyle="1" w:styleId="Bodytext">
    <w:name w:val="Body text_"/>
    <w:basedOn w:val="Noklusjumarindkopasfonts"/>
    <w:link w:val="Bodytext0"/>
    <w:rsid w:val="00C511C7"/>
    <w:rPr>
      <w:spacing w:val="10"/>
      <w:sz w:val="24"/>
      <w:szCs w:val="24"/>
      <w:shd w:val="clear" w:color="auto" w:fill="FFFFFF"/>
    </w:rPr>
  </w:style>
  <w:style w:type="paragraph" w:customStyle="1" w:styleId="Bodytext0">
    <w:name w:val="Body text"/>
    <w:basedOn w:val="Parastais"/>
    <w:link w:val="Bodytext"/>
    <w:rsid w:val="00C511C7"/>
    <w:pPr>
      <w:shd w:val="clear" w:color="auto" w:fill="FFFFFF"/>
      <w:spacing w:before="420" w:after="300" w:line="0" w:lineRule="atLeast"/>
    </w:pPr>
    <w:rPr>
      <w:spacing w:val="10"/>
    </w:rPr>
  </w:style>
  <w:style w:type="character" w:customStyle="1" w:styleId="Bodytext5">
    <w:name w:val="Body text (5)_"/>
    <w:basedOn w:val="Noklusjumarindkopasfonts"/>
    <w:link w:val="Bodytext50"/>
    <w:rsid w:val="00C511C7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Parastais"/>
    <w:link w:val="Bodytext5"/>
    <w:rsid w:val="00C511C7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tv2131">
    <w:name w:val="tv2131"/>
    <w:basedOn w:val="Parastais"/>
    <w:rsid w:val="00E971C4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customStyle="1" w:styleId="st">
    <w:name w:val="st"/>
    <w:basedOn w:val="Noklusjumarindkopasfonts"/>
    <w:rsid w:val="00466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E46E-B065-4BDF-A819-84C8D959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943</Words>
  <Characters>6538</Characters>
  <Application>Microsoft Office Word</Application>
  <DocSecurity>0</DocSecurity>
  <Lines>54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"Par finanšu līdzekļu piešķiršanu no valsts budžeta programmas "Līdzekļi neparedzētiem gadījumiem"" sākotnējās ietekmes novērtējuma ziņojums (anotācija)</vt:lpstr>
    </vt:vector>
  </TitlesOfParts>
  <Company>LR Kultūras Ministrija</Company>
  <LinksUpToDate>false</LinksUpToDate>
  <CharactersWithSpaces>7467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finanšu līdzekļu piešķiršanu no valsts budžeta programmas "Līdzekļi neparedzētiem gadījumiem"" sākotnējās ietekmes novērtējuma ziņojums (anotācija)</dc:title>
  <dc:subject>Ministru kabineta rīkojuma projekta "Par finanšu līdzekļu piešķiršanu no valsts budžeta programmas "Līdzekļi neparedzētiem gadījumiem"" sākotnējās ietekmes novērtējuma ziņojums (anotācija)</dc:subject>
  <dc:creator>Laila Plakane</dc:creator>
  <dc:description>67330258
Laila.Plakane@km.gov.lv</dc:description>
  <cp:lastModifiedBy>Dzintra Rozīte</cp:lastModifiedBy>
  <cp:revision>11</cp:revision>
  <cp:lastPrinted>2013-01-22T10:14:00Z</cp:lastPrinted>
  <dcterms:created xsi:type="dcterms:W3CDTF">2013-02-07T07:56:00Z</dcterms:created>
  <dcterms:modified xsi:type="dcterms:W3CDTF">2013-02-20T09:27:00Z</dcterms:modified>
</cp:coreProperties>
</file>