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0E" w:rsidRPr="00DF79AD" w:rsidRDefault="00DF2A0E" w:rsidP="00DF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7"/>
      <w:bookmarkStart w:id="1" w:name="OLE_LINK8"/>
      <w:r w:rsidRPr="00DF79A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Ministru kabineta rīkojuma projekta </w:t>
      </w:r>
    </w:p>
    <w:p w:rsidR="00DF79AD" w:rsidRPr="00DF79AD" w:rsidRDefault="006E482D" w:rsidP="00DF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„Grozījums</w:t>
      </w:r>
      <w:r w:rsidR="00DF79AD" w:rsidRPr="00DF79AD">
        <w:rPr>
          <w:rFonts w:ascii="Times New Roman" w:hAnsi="Times New Roman" w:cs="Times New Roman"/>
          <w:b/>
          <w:bCs/>
          <w:sz w:val="28"/>
          <w:szCs w:val="28"/>
        </w:rPr>
        <w:t xml:space="preserve"> Arhitektūras politikas pamatnostādnēs 2009.-2015.gadam”</w:t>
      </w:r>
      <w:r w:rsidR="00DF79AD" w:rsidRPr="00DF79AD">
        <w:rPr>
          <w:rFonts w:ascii="Times New Roman" w:hAnsi="Times New Roman" w:cs="Times New Roman"/>
          <w:b/>
          <w:sz w:val="28"/>
          <w:szCs w:val="28"/>
        </w:rPr>
        <w:t xml:space="preserve"> sākotnējās ietekmes novērtējuma ziņojums (anotācija)</w:t>
      </w:r>
    </w:p>
    <w:bookmarkEnd w:id="0"/>
    <w:bookmarkEnd w:id="1"/>
    <w:p w:rsidR="00DF2A0E" w:rsidRPr="00DF79AD" w:rsidRDefault="00DF2A0E" w:rsidP="00DF2A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2976"/>
        <w:gridCol w:w="5684"/>
      </w:tblGrid>
      <w:tr w:rsidR="00DF2A0E" w:rsidRPr="00DF79AD" w:rsidTr="004B6244">
        <w:trPr>
          <w:trHeight w:val="535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bookmarkStart w:id="2" w:name="OLE_LINK3"/>
            <w:bookmarkStart w:id="3" w:name="OLE_LINK1"/>
            <w:bookmarkStart w:id="4" w:name="OLE_LINK2"/>
            <w:bookmarkStart w:id="5" w:name="OLE_LINK4"/>
            <w:r w:rsidRPr="00DF7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I. Tiesību akta </w:t>
            </w:r>
            <w:r w:rsidR="004B6244" w:rsidRPr="00DF7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grozījumu </w:t>
            </w:r>
            <w:r w:rsidRPr="00DF7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projekta izstrādes nepieciešamība</w:t>
            </w:r>
          </w:p>
        </w:tc>
      </w:tr>
      <w:tr w:rsidR="00DF2A0E" w:rsidRPr="00DF79AD" w:rsidTr="006E482D">
        <w:trPr>
          <w:trHeight w:val="66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1.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Pamatojums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390" w:rsidRPr="006E482D" w:rsidRDefault="006E482D" w:rsidP="006E482D">
            <w:pPr>
              <w:spacing w:after="0" w:line="240" w:lineRule="auto"/>
              <w:ind w:left="127" w:right="140" w:firstLine="425"/>
              <w:contextualSpacing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E482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Ministru kabineta rīkojuma projekts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„Grozījums</w:t>
            </w:r>
            <w:r w:rsidRPr="006E482D">
              <w:rPr>
                <w:rFonts w:ascii="Times New Roman" w:hAnsi="Times New Roman" w:cs="Times New Roman"/>
                <w:sz w:val="28"/>
                <w:szCs w:val="28"/>
              </w:rPr>
              <w:t xml:space="preserve"> Arhitektūras politikas pamatnostādnēs 2009.-2015.gadam” (turpmāk – rīkojuma projekts) sagatavots saskaņā ar </w:t>
            </w:r>
            <w:r w:rsidR="00DF79AD" w:rsidRPr="006E482D">
              <w:rPr>
                <w:rFonts w:ascii="Times New Roman" w:hAnsi="Times New Roman" w:cs="Times New Roman"/>
                <w:sz w:val="28"/>
                <w:szCs w:val="28"/>
              </w:rPr>
              <w:t>Ministru prezide</w:t>
            </w:r>
            <w:r w:rsidRPr="006E482D">
              <w:rPr>
                <w:rFonts w:ascii="Times New Roman" w:hAnsi="Times New Roman" w:cs="Times New Roman"/>
                <w:sz w:val="28"/>
                <w:szCs w:val="28"/>
              </w:rPr>
              <w:t>nta 2013.gada 2.maija rezolūcijā</w:t>
            </w:r>
            <w:r w:rsidR="00DF79AD" w:rsidRPr="006E482D">
              <w:rPr>
                <w:rFonts w:ascii="Times New Roman" w:hAnsi="Times New Roman" w:cs="Times New Roman"/>
                <w:sz w:val="28"/>
                <w:szCs w:val="28"/>
              </w:rPr>
              <w:t xml:space="preserve"> Nr.18/TA-759</w:t>
            </w:r>
            <w:r w:rsidRPr="006E482D">
              <w:rPr>
                <w:rFonts w:ascii="Times New Roman" w:hAnsi="Times New Roman" w:cs="Times New Roman"/>
                <w:sz w:val="28"/>
                <w:szCs w:val="28"/>
              </w:rPr>
              <w:t xml:space="preserve"> doto uzdevumu</w:t>
            </w:r>
            <w:r w:rsidR="00DF79AD" w:rsidRPr="006E4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2A0E" w:rsidRPr="00DF79AD" w:rsidTr="004B6244">
        <w:trPr>
          <w:trHeight w:val="47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2.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Pašreizējā situācija un problēmas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79AD" w:rsidP="006E482D">
            <w:pPr>
              <w:spacing w:after="0" w:line="240" w:lineRule="auto"/>
              <w:ind w:left="57" w:right="57" w:firstLine="4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lv-LV"/>
              </w:rPr>
            </w:pPr>
            <w:r w:rsidRPr="00DF79AD">
              <w:rPr>
                <w:rFonts w:ascii="Times New Roman" w:hAnsi="Times New Roman" w:cs="Times New Roman"/>
                <w:sz w:val="28"/>
                <w:szCs w:val="28"/>
              </w:rPr>
              <w:t>Ar Kultūras ministrijas 2010.gada 25.augusta rīkojumu Nr.2.1.-1/190 „Par darba grupas izveidi normatīvā akta izstrādei arhitektūras nozarē” tika izveidota darba grupa, kuras uzdevums ir izstrādāt Arhitektūras kva</w:t>
            </w:r>
            <w:r w:rsidR="006E482D">
              <w:rPr>
                <w:rFonts w:ascii="Times New Roman" w:hAnsi="Times New Roman" w:cs="Times New Roman"/>
                <w:sz w:val="28"/>
                <w:szCs w:val="28"/>
              </w:rPr>
              <w:t>litātes likuma projektu. Likum</w:t>
            </w:r>
            <w:r w:rsidRPr="00DF79AD">
              <w:rPr>
                <w:rFonts w:ascii="Times New Roman" w:hAnsi="Times New Roman" w:cs="Times New Roman"/>
                <w:sz w:val="28"/>
                <w:szCs w:val="28"/>
              </w:rPr>
              <w:t xml:space="preserve">projekts šobrīd atrodas izstrādes stadijā, tāpēc ir nepieciešams veikt </w:t>
            </w:r>
            <w:r w:rsidR="006E482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grozījumu</w:t>
            </w: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DF79AD">
              <w:rPr>
                <w:rFonts w:ascii="Times New Roman" w:hAnsi="Times New Roman" w:cs="Times New Roman"/>
                <w:sz w:val="28"/>
                <w:szCs w:val="28"/>
              </w:rPr>
              <w:t>Arhitektūras politikas pamatnostādnes 2009.-2015.gadam (apstiprinātas ar Ministru kabineta 2009.gada 11.augusta rīkojumu Nr.538 „</w:t>
            </w:r>
            <w:r w:rsidRPr="00DF79AD">
              <w:rPr>
                <w:rStyle w:val="Izteiksmgs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Par Arhitektūras politikas pamatnostādnēm 2009.-2015.gadam</w:t>
            </w:r>
            <w:r w:rsidRPr="00DF79AD">
              <w:rPr>
                <w:rFonts w:ascii="Times New Roman" w:hAnsi="Times New Roman" w:cs="Times New Roman"/>
                <w:sz w:val="28"/>
                <w:szCs w:val="28"/>
              </w:rPr>
              <w:t xml:space="preserve">”) nosakot, ka Arhitektūras kvalitātes likums tiks izstrādāts līdz 2015.gada 31.decembrim. </w:t>
            </w:r>
          </w:p>
        </w:tc>
      </w:tr>
      <w:tr w:rsidR="00DF2A0E" w:rsidRPr="00DF79AD" w:rsidTr="004B6244">
        <w:trPr>
          <w:trHeight w:val="68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3.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Saistītie politikas ietekmes novērtējumi un pētījumi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DF79AD">
            <w:pPr>
              <w:spacing w:after="0" w:line="240" w:lineRule="auto"/>
              <w:ind w:right="57"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DF2A0E" w:rsidRPr="00DF79AD" w:rsidTr="004B6244">
        <w:trPr>
          <w:trHeight w:val="38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4.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Tiesiskā regulējuma mērķis un būtība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6E482D" w:rsidP="00DF79AD">
            <w:pPr>
              <w:pStyle w:val="ParastaisWeb"/>
              <w:spacing w:before="0" w:after="0"/>
              <w:ind w:firstLine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6E482D">
              <w:rPr>
                <w:sz w:val="28"/>
                <w:szCs w:val="28"/>
              </w:rPr>
              <w:t>īkojuma projekts</w:t>
            </w:r>
            <w:r w:rsidRPr="00DF79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paredz i</w:t>
            </w:r>
            <w:r w:rsidR="00DF79AD" w:rsidRPr="00DF79AD">
              <w:rPr>
                <w:sz w:val="28"/>
                <w:szCs w:val="28"/>
              </w:rPr>
              <w:t>zdarīt grozījumu Arhitektūras politikas pamatnostādnēs 2009.-2015.gadam (apstiprinātas ar Ministru kabineta 2009.gada 11.augusta rīkojumu Nr.538 „</w:t>
            </w:r>
            <w:r w:rsidR="00DF79AD" w:rsidRPr="00DF79AD">
              <w:rPr>
                <w:rStyle w:val="Izteiksmgs"/>
                <w:b w:val="0"/>
                <w:bCs w:val="0"/>
                <w:sz w:val="28"/>
                <w:szCs w:val="28"/>
              </w:rPr>
              <w:t>Par Arhitektūras politikas pamatnostādnēm 2009.-2015.gadam</w:t>
            </w:r>
            <w:r w:rsidR="00DF79AD" w:rsidRPr="00DF79AD">
              <w:rPr>
                <w:sz w:val="28"/>
                <w:szCs w:val="28"/>
              </w:rPr>
              <w:t xml:space="preserve">”) </w:t>
            </w:r>
            <w:r>
              <w:rPr>
                <w:sz w:val="28"/>
                <w:szCs w:val="28"/>
              </w:rPr>
              <w:t>un noteikt</w:t>
            </w:r>
            <w:r w:rsidR="00DF79AD" w:rsidRPr="00DF79AD">
              <w:rPr>
                <w:sz w:val="28"/>
                <w:szCs w:val="28"/>
              </w:rPr>
              <w:t>, ka Arhitektūras kvalitātes likums tiks izstrādāts līdz 2015.gada 31.decembrim.</w:t>
            </w:r>
          </w:p>
        </w:tc>
      </w:tr>
      <w:tr w:rsidR="00DF2A0E" w:rsidRPr="00DF79AD" w:rsidTr="00DF79AD">
        <w:trPr>
          <w:trHeight w:val="723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5.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DF79AD">
            <w:pPr>
              <w:spacing w:after="0" w:line="240" w:lineRule="auto"/>
              <w:ind w:left="57" w:right="57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Kultūras ministrija</w:t>
            </w:r>
            <w:r w:rsidR="00DF79AD"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DF2A0E" w:rsidRPr="00DF79AD" w:rsidTr="004B6244">
        <w:trPr>
          <w:trHeight w:val="681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Iemesli, kādēļ netika nodrošināta sabiedrības līdzdalība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DF79AD">
            <w:pPr>
              <w:spacing w:after="0" w:line="240" w:lineRule="auto"/>
              <w:ind w:right="57"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DF2A0E" w:rsidRPr="00DF79AD" w:rsidTr="004B6244">
        <w:trPr>
          <w:trHeight w:val="50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4B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A0E" w:rsidRPr="00DF79AD" w:rsidRDefault="00DF2A0E" w:rsidP="00DF79AD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  <w:bookmarkEnd w:id="2"/>
      <w:bookmarkEnd w:id="3"/>
      <w:bookmarkEnd w:id="4"/>
      <w:bookmarkEnd w:id="5"/>
    </w:tbl>
    <w:p w:rsidR="006E482D" w:rsidRDefault="006E482D" w:rsidP="00DF79AD">
      <w:pPr>
        <w:spacing w:before="75" w:after="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DF79AD" w:rsidRDefault="00DF79AD" w:rsidP="00DF79AD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DF79AD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Anotācijas II, II, </w:t>
      </w:r>
      <w:r w:rsidRPr="00DF79AD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IV, un VI sadaļa – </w:t>
      </w:r>
      <w:r w:rsidR="006E482D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rīkojuma p</w:t>
      </w:r>
      <w:r w:rsidRPr="00DF79AD">
        <w:rPr>
          <w:rFonts w:ascii="Times New Roman" w:hAnsi="Times New Roman" w:cs="Times New Roman"/>
          <w:i/>
          <w:sz w:val="28"/>
          <w:szCs w:val="28"/>
        </w:rPr>
        <w:t>rojekts šīs jomas neskar.</w:t>
      </w:r>
      <w:r w:rsidRPr="00DF79AD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</w:p>
    <w:p w:rsidR="00DF79AD" w:rsidRPr="00DF79AD" w:rsidRDefault="00DF79AD" w:rsidP="00DF79AD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6"/>
        <w:gridCol w:w="3618"/>
        <w:gridCol w:w="5135"/>
      </w:tblGrid>
      <w:tr w:rsidR="00DF79AD" w:rsidRPr="00DF79AD" w:rsidTr="00F81505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DF79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VII. Tiesību akta projekta izpildes nodrošināšana un tās ietekme uz institūcijām</w:t>
            </w:r>
          </w:p>
        </w:tc>
      </w:tr>
      <w:tr w:rsidR="00DF79AD" w:rsidRPr="00DF79AD" w:rsidTr="00F81505">
        <w:trPr>
          <w:trHeight w:val="427"/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1.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Projekta izpildē iesaistītās institūcijas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DF7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Rīkojuma projekta izpildē ir iesaistīta Kultūras ministrija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  <w:tr w:rsidR="00DF79AD" w:rsidRPr="00DF79AD" w:rsidTr="00F81505">
        <w:trPr>
          <w:trHeight w:val="463"/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2.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Projekta izpildes ietekme uz pārvaldes funkcijām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hAnsi="Times New Roman" w:cs="Times New Roman"/>
                <w:sz w:val="28"/>
                <w:szCs w:val="28"/>
              </w:rPr>
              <w:t>Ar rīkojuma projektu netiek paplašinātas vai sašaurinātas valsts pārvaldes funkcijas.</w:t>
            </w:r>
          </w:p>
        </w:tc>
      </w:tr>
      <w:tr w:rsidR="00DF79AD" w:rsidRPr="00DF79AD" w:rsidTr="00F81505">
        <w:trPr>
          <w:trHeight w:val="725"/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3.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Projekta izpildes ietekme uz pārvaldes institucionālo struktūru.</w:t>
            </w:r>
          </w:p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Jaunu institūciju izveide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6E482D" w:rsidP="006E4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Rīkojuma p</w:t>
            </w:r>
            <w:r w:rsidR="00DF79AD" w:rsidRPr="00DF79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rojekta izpildei nav nepieciešams radīt jaunas pārvaldes institūcijas.</w:t>
            </w:r>
          </w:p>
        </w:tc>
      </w:tr>
      <w:tr w:rsidR="00DF79AD" w:rsidRPr="00DF79AD" w:rsidTr="00F81505">
        <w:trPr>
          <w:trHeight w:val="780"/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4.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Projekta izpildes ietekme uz pārvaldes institucionālo struktūru.</w:t>
            </w:r>
          </w:p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Esošu institūciju likvidācija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Saistībā ar rīkojuma projekta izpildi nav plānots likvidēt esošās institūcijas.</w:t>
            </w:r>
          </w:p>
        </w:tc>
      </w:tr>
      <w:tr w:rsidR="00DF79AD" w:rsidRPr="00DF79AD" w:rsidTr="00F81505">
        <w:trPr>
          <w:trHeight w:val="703"/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5.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Projekta izpildes ietekme uz pārvaldes institucionālo struktūru.</w:t>
            </w:r>
          </w:p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Esošu institūciju reorganizācija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Saistībā ar rīkojuma projekta izpildi nav plānots reorganizēt esošās institūcijas.</w:t>
            </w:r>
          </w:p>
        </w:tc>
      </w:tr>
      <w:tr w:rsidR="00DF79AD" w:rsidRPr="00DF79AD" w:rsidTr="00F81505">
        <w:trPr>
          <w:trHeight w:val="476"/>
          <w:tblCellSpacing w:w="0" w:type="dxa"/>
        </w:trPr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6.</w:t>
            </w:r>
          </w:p>
        </w:tc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Cita informācija</w:t>
            </w:r>
          </w:p>
        </w:tc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9AD" w:rsidRPr="00DF79AD" w:rsidRDefault="00DF79AD" w:rsidP="00F81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F79A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:rsidR="00DF79AD" w:rsidRPr="00DF79AD" w:rsidRDefault="00DF79AD" w:rsidP="00DF79AD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DF79AD" w:rsidRPr="00DF79AD" w:rsidRDefault="00DF79AD" w:rsidP="00DF79AD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</w:p>
    <w:p w:rsidR="00DF79AD" w:rsidRPr="00DF79AD" w:rsidRDefault="00DF79AD" w:rsidP="00DF79A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Kultūras ministre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79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F79AD">
        <w:rPr>
          <w:rFonts w:ascii="Times New Roman" w:hAnsi="Times New Roman" w:cs="Times New Roman"/>
          <w:sz w:val="28"/>
          <w:szCs w:val="28"/>
        </w:rPr>
        <w:t>Ž.Jaunzeme</w:t>
      </w:r>
      <w:proofErr w:type="spellEnd"/>
      <w:r w:rsidRPr="00DF79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79AD">
        <w:rPr>
          <w:rFonts w:ascii="Times New Roman" w:hAnsi="Times New Roman" w:cs="Times New Roman"/>
          <w:sz w:val="28"/>
          <w:szCs w:val="28"/>
        </w:rPr>
        <w:t>Grende</w:t>
      </w:r>
      <w:proofErr w:type="spellEnd"/>
    </w:p>
    <w:p w:rsidR="00DF79AD" w:rsidRPr="00DF79AD" w:rsidRDefault="00DF79AD" w:rsidP="00DF7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9AD" w:rsidRPr="00DF79AD" w:rsidRDefault="00DF79AD" w:rsidP="00DF79A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F79AD">
        <w:rPr>
          <w:rFonts w:ascii="Times New Roman" w:hAnsi="Times New Roman" w:cs="Times New Roman"/>
          <w:sz w:val="28"/>
          <w:szCs w:val="28"/>
        </w:rPr>
        <w:t>Vīza: Valsts sekretārs</w:t>
      </w:r>
      <w:r w:rsidRPr="00DF79AD">
        <w:rPr>
          <w:rFonts w:ascii="Times New Roman" w:hAnsi="Times New Roman" w:cs="Times New Roman"/>
          <w:sz w:val="28"/>
          <w:szCs w:val="28"/>
        </w:rPr>
        <w:tab/>
      </w:r>
      <w:r w:rsidRPr="00DF79AD">
        <w:rPr>
          <w:rFonts w:ascii="Times New Roman" w:hAnsi="Times New Roman" w:cs="Times New Roman"/>
          <w:sz w:val="28"/>
          <w:szCs w:val="28"/>
        </w:rPr>
        <w:tab/>
      </w:r>
      <w:r w:rsidRPr="00DF79AD">
        <w:rPr>
          <w:rFonts w:ascii="Times New Roman" w:hAnsi="Times New Roman" w:cs="Times New Roman"/>
          <w:sz w:val="28"/>
          <w:szCs w:val="28"/>
        </w:rPr>
        <w:tab/>
      </w:r>
      <w:r w:rsidRPr="00DF79AD">
        <w:rPr>
          <w:rFonts w:ascii="Times New Roman" w:hAnsi="Times New Roman" w:cs="Times New Roman"/>
          <w:sz w:val="28"/>
          <w:szCs w:val="28"/>
        </w:rPr>
        <w:tab/>
      </w:r>
      <w:r w:rsidRPr="00DF79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79AD">
        <w:rPr>
          <w:rFonts w:ascii="Times New Roman" w:hAnsi="Times New Roman" w:cs="Times New Roman"/>
          <w:sz w:val="28"/>
          <w:szCs w:val="28"/>
        </w:rPr>
        <w:t>G.Puķītis</w:t>
      </w:r>
    </w:p>
    <w:p w:rsidR="00DF79AD" w:rsidRPr="00DF79AD" w:rsidRDefault="00DF79AD" w:rsidP="00DF79AD">
      <w:pPr>
        <w:pStyle w:val="Bezatstarpm"/>
        <w:rPr>
          <w:rFonts w:ascii="Times New Roman" w:hAnsi="Times New Roman" w:cs="Times New Roman"/>
          <w:szCs w:val="28"/>
        </w:rPr>
      </w:pPr>
    </w:p>
    <w:p w:rsidR="00DF79AD" w:rsidRPr="00DF79AD" w:rsidRDefault="00DF79AD" w:rsidP="00DF79AD">
      <w:pPr>
        <w:pStyle w:val="Bezatstarpm"/>
        <w:rPr>
          <w:rFonts w:ascii="Times New Roman" w:hAnsi="Times New Roman" w:cs="Times New Roman"/>
          <w:szCs w:val="28"/>
        </w:rPr>
      </w:pPr>
    </w:p>
    <w:p w:rsidR="00DF79AD" w:rsidRDefault="00DF79AD" w:rsidP="00DF79AD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6E482D" w:rsidRDefault="006E482D" w:rsidP="00DF79AD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6E482D" w:rsidRDefault="006E482D" w:rsidP="00DF79AD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93621B" w:rsidRDefault="0093621B" w:rsidP="00DF2A0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DF2A0E" w:rsidRDefault="00DF79AD" w:rsidP="00DF2A0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20.</w:t>
      </w:r>
      <w:r w:rsidR="00DF2A0E" w:rsidRPr="00FF4047">
        <w:rPr>
          <w:rFonts w:ascii="Times New Roman" w:eastAsia="Times New Roman" w:hAnsi="Times New Roman" w:cs="Times New Roman"/>
          <w:lang w:eastAsia="lv-LV"/>
        </w:rPr>
        <w:t>0</w:t>
      </w:r>
      <w:r w:rsidR="00D123F4">
        <w:rPr>
          <w:rFonts w:ascii="Times New Roman" w:eastAsia="Times New Roman" w:hAnsi="Times New Roman" w:cs="Times New Roman"/>
          <w:lang w:eastAsia="lv-LV"/>
        </w:rPr>
        <w:t>5</w:t>
      </w:r>
      <w:r w:rsidR="00DF2A0E" w:rsidRPr="00FF4047">
        <w:rPr>
          <w:rFonts w:ascii="Times New Roman" w:eastAsia="Times New Roman" w:hAnsi="Times New Roman" w:cs="Times New Roman"/>
          <w:lang w:eastAsia="lv-LV"/>
        </w:rPr>
        <w:t>.2013.</w:t>
      </w:r>
    </w:p>
    <w:p w:rsidR="00DF79AD" w:rsidRDefault="006E482D" w:rsidP="00DF2A0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323</w:t>
      </w:r>
    </w:p>
    <w:p w:rsidR="00D123F4" w:rsidRDefault="00D123F4" w:rsidP="00DF2A0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Dz.Purviņa,</w:t>
      </w:r>
    </w:p>
    <w:p w:rsidR="00DF79AD" w:rsidRPr="00A33B72" w:rsidRDefault="00DF79AD" w:rsidP="00DF79AD">
      <w:pPr>
        <w:spacing w:after="0" w:line="240" w:lineRule="auto"/>
        <w:rPr>
          <w:rFonts w:ascii="Times New Roman" w:hAnsi="Times New Roman" w:cs="Times New Roman"/>
        </w:rPr>
      </w:pPr>
      <w:bookmarkStart w:id="6" w:name="OLE_LINK5"/>
      <w:bookmarkStart w:id="7" w:name="OLE_LINK6"/>
      <w:r w:rsidRPr="00A33B72">
        <w:rPr>
          <w:rFonts w:ascii="Times New Roman" w:hAnsi="Times New Roman" w:cs="Times New Roman"/>
        </w:rPr>
        <w:t>Tālr.</w:t>
      </w:r>
      <w:r w:rsidRPr="00DF79AD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67 330249</w:t>
      </w:r>
      <w:r w:rsidRPr="00A33B72">
        <w:rPr>
          <w:rFonts w:ascii="Times New Roman" w:hAnsi="Times New Roman" w:cs="Times New Roman"/>
        </w:rPr>
        <w:t>; fakss 67330293</w:t>
      </w:r>
    </w:p>
    <w:p w:rsidR="00D123F4" w:rsidRPr="00FF4047" w:rsidRDefault="00430BF1" w:rsidP="00DF2A0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hyperlink r:id="rId8" w:history="1">
        <w:r w:rsidR="00D123F4" w:rsidRPr="001A6243">
          <w:rPr>
            <w:rStyle w:val="Hipersaite"/>
            <w:rFonts w:ascii="Times New Roman" w:eastAsia="Times New Roman" w:hAnsi="Times New Roman" w:cs="Times New Roman"/>
            <w:lang w:eastAsia="lv-LV"/>
          </w:rPr>
          <w:t>dzintra.purvina@km.gov.lv</w:t>
        </w:r>
      </w:hyperlink>
      <w:bookmarkEnd w:id="6"/>
      <w:bookmarkEnd w:id="7"/>
      <w:r w:rsidR="00D123F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BB6A11" w:rsidRDefault="00BB6A11">
      <w:bookmarkStart w:id="8" w:name="_GoBack"/>
      <w:bookmarkEnd w:id="8"/>
    </w:p>
    <w:sectPr w:rsidR="00BB6A11" w:rsidSect="004B624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59" w:rsidRDefault="00232959" w:rsidP="00B73390">
      <w:pPr>
        <w:spacing w:after="0" w:line="240" w:lineRule="auto"/>
      </w:pPr>
      <w:r>
        <w:separator/>
      </w:r>
    </w:p>
  </w:endnote>
  <w:endnote w:type="continuationSeparator" w:id="0">
    <w:p w:rsidR="00232959" w:rsidRDefault="00232959" w:rsidP="00B7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AD" w:rsidRPr="006E482D" w:rsidRDefault="00DF79AD" w:rsidP="00DF79AD">
    <w:pPr>
      <w:spacing w:after="0" w:line="240" w:lineRule="auto"/>
      <w:jc w:val="both"/>
      <w:rPr>
        <w:rFonts w:ascii="Times New Roman" w:eastAsia="Times New Roman" w:hAnsi="Times New Roman" w:cs="Times New Roman"/>
        <w:lang w:eastAsia="lv-LV"/>
      </w:rPr>
    </w:pPr>
    <w:r w:rsidRPr="006E482D">
      <w:rPr>
        <w:rFonts w:ascii="Times New Roman" w:hAnsi="Times New Roman" w:cs="Times New Roman"/>
      </w:rPr>
      <w:t xml:space="preserve">KMAnot_200513_pamat_groz; </w:t>
    </w:r>
    <w:r w:rsidRPr="006E482D">
      <w:rPr>
        <w:rFonts w:ascii="Times New Roman" w:eastAsia="Times New Roman" w:hAnsi="Times New Roman" w:cs="Times New Roman"/>
        <w:lang w:eastAsia="lv-LV"/>
      </w:rPr>
      <w:t xml:space="preserve">Ministru kabineta rīkojuma projekta </w:t>
    </w:r>
    <w:r w:rsidR="006E482D" w:rsidRPr="006E482D">
      <w:rPr>
        <w:rFonts w:ascii="Times New Roman" w:hAnsi="Times New Roman" w:cs="Times New Roman"/>
      </w:rPr>
      <w:t>„Grozījums</w:t>
    </w:r>
    <w:r w:rsidRPr="006E482D">
      <w:rPr>
        <w:rFonts w:ascii="Times New Roman" w:hAnsi="Times New Roman" w:cs="Times New Roman"/>
      </w:rPr>
      <w:t xml:space="preserve"> Arhitektūras politikas pamatnostādnēs 2009.-2015.gadam”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AD" w:rsidRPr="006E482D" w:rsidRDefault="00DF79AD" w:rsidP="00DF79AD">
    <w:pPr>
      <w:spacing w:after="0" w:line="240" w:lineRule="auto"/>
      <w:jc w:val="both"/>
      <w:rPr>
        <w:rFonts w:ascii="Times New Roman" w:eastAsia="Times New Roman" w:hAnsi="Times New Roman" w:cs="Times New Roman"/>
        <w:lang w:eastAsia="lv-LV"/>
      </w:rPr>
    </w:pPr>
    <w:r w:rsidRPr="006E482D">
      <w:rPr>
        <w:rFonts w:ascii="Times New Roman" w:hAnsi="Times New Roman" w:cs="Times New Roman"/>
      </w:rPr>
      <w:t xml:space="preserve">KMAnot_200513_pamat_groz; </w:t>
    </w:r>
    <w:r w:rsidRPr="006E482D">
      <w:rPr>
        <w:rFonts w:ascii="Times New Roman" w:eastAsia="Times New Roman" w:hAnsi="Times New Roman" w:cs="Times New Roman"/>
        <w:lang w:eastAsia="lv-LV"/>
      </w:rPr>
      <w:t xml:space="preserve">Ministru kabineta rīkojuma projekta </w:t>
    </w:r>
    <w:r w:rsidR="006E482D" w:rsidRPr="006E482D">
      <w:rPr>
        <w:rFonts w:ascii="Times New Roman" w:hAnsi="Times New Roman" w:cs="Times New Roman"/>
      </w:rPr>
      <w:t>„Grozījums</w:t>
    </w:r>
    <w:r w:rsidRPr="006E482D">
      <w:rPr>
        <w:rFonts w:ascii="Times New Roman" w:hAnsi="Times New Roman" w:cs="Times New Roman"/>
      </w:rPr>
      <w:t xml:space="preserve"> Arhitektūras politikas pamatnostādnēs 2009.-2015.gadam”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59" w:rsidRDefault="00232959" w:rsidP="00B73390">
      <w:pPr>
        <w:spacing w:after="0" w:line="240" w:lineRule="auto"/>
      </w:pPr>
      <w:r>
        <w:separator/>
      </w:r>
    </w:p>
  </w:footnote>
  <w:footnote w:type="continuationSeparator" w:id="0">
    <w:p w:rsidR="00232959" w:rsidRDefault="00232959" w:rsidP="00B7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59" w:rsidRDefault="00430BF1" w:rsidP="004B624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32959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32959" w:rsidRDefault="0023295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59" w:rsidRPr="00B71562" w:rsidRDefault="00430BF1" w:rsidP="004B6244">
    <w:pPr>
      <w:pStyle w:val="Galvene"/>
      <w:framePr w:wrap="around" w:vAnchor="text" w:hAnchor="margin" w:xAlign="center" w:y="1"/>
      <w:rPr>
        <w:rStyle w:val="Lappusesnumurs"/>
        <w:rFonts w:ascii="Times New Roman" w:hAnsi="Times New Roman" w:cs="Times New Roman"/>
      </w:rPr>
    </w:pPr>
    <w:r w:rsidRPr="00B71562">
      <w:rPr>
        <w:rStyle w:val="Lappusesnumurs"/>
        <w:rFonts w:ascii="Times New Roman" w:hAnsi="Times New Roman" w:cs="Times New Roman"/>
      </w:rPr>
      <w:fldChar w:fldCharType="begin"/>
    </w:r>
    <w:r w:rsidR="00232959" w:rsidRPr="00B71562">
      <w:rPr>
        <w:rStyle w:val="Lappusesnumurs"/>
        <w:rFonts w:ascii="Times New Roman" w:hAnsi="Times New Roman" w:cs="Times New Roman"/>
      </w:rPr>
      <w:instrText xml:space="preserve">PAGE  </w:instrText>
    </w:r>
    <w:r w:rsidRPr="00B71562">
      <w:rPr>
        <w:rStyle w:val="Lappusesnumurs"/>
        <w:rFonts w:ascii="Times New Roman" w:hAnsi="Times New Roman" w:cs="Times New Roman"/>
      </w:rPr>
      <w:fldChar w:fldCharType="separate"/>
    </w:r>
    <w:r w:rsidR="00372832">
      <w:rPr>
        <w:rStyle w:val="Lappusesnumurs"/>
        <w:rFonts w:ascii="Times New Roman" w:hAnsi="Times New Roman" w:cs="Times New Roman"/>
        <w:noProof/>
      </w:rPr>
      <w:t>2</w:t>
    </w:r>
    <w:r w:rsidRPr="00B71562">
      <w:rPr>
        <w:rStyle w:val="Lappusesnumurs"/>
        <w:rFonts w:ascii="Times New Roman" w:hAnsi="Times New Roman" w:cs="Times New Roman"/>
      </w:rPr>
      <w:fldChar w:fldCharType="end"/>
    </w:r>
  </w:p>
  <w:p w:rsidR="00232959" w:rsidRDefault="00232959" w:rsidP="00DF79A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7739"/>
    <w:multiLevelType w:val="hybridMultilevel"/>
    <w:tmpl w:val="B1768848"/>
    <w:lvl w:ilvl="0" w:tplc="BB846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F2A0E"/>
    <w:rsid w:val="00013F53"/>
    <w:rsid w:val="00023B41"/>
    <w:rsid w:val="000F62C5"/>
    <w:rsid w:val="001362DD"/>
    <w:rsid w:val="00151F42"/>
    <w:rsid w:val="00164992"/>
    <w:rsid w:val="001750FC"/>
    <w:rsid w:val="00213C01"/>
    <w:rsid w:val="002163C2"/>
    <w:rsid w:val="00216E2E"/>
    <w:rsid w:val="00232959"/>
    <w:rsid w:val="00282C54"/>
    <w:rsid w:val="002905FB"/>
    <w:rsid w:val="002D52DE"/>
    <w:rsid w:val="00321CDA"/>
    <w:rsid w:val="00372832"/>
    <w:rsid w:val="00377DF7"/>
    <w:rsid w:val="003B4D69"/>
    <w:rsid w:val="003C3949"/>
    <w:rsid w:val="003D715C"/>
    <w:rsid w:val="00430BF1"/>
    <w:rsid w:val="004A2961"/>
    <w:rsid w:val="004B6244"/>
    <w:rsid w:val="004B6F92"/>
    <w:rsid w:val="004D1A0A"/>
    <w:rsid w:val="00543DA3"/>
    <w:rsid w:val="00557A9B"/>
    <w:rsid w:val="006167DC"/>
    <w:rsid w:val="00635A7F"/>
    <w:rsid w:val="006B06A7"/>
    <w:rsid w:val="006E482D"/>
    <w:rsid w:val="006F5AC2"/>
    <w:rsid w:val="006F6F70"/>
    <w:rsid w:val="007B1306"/>
    <w:rsid w:val="008141E6"/>
    <w:rsid w:val="0082112D"/>
    <w:rsid w:val="00833629"/>
    <w:rsid w:val="0084241D"/>
    <w:rsid w:val="008458BC"/>
    <w:rsid w:val="0086071F"/>
    <w:rsid w:val="00871611"/>
    <w:rsid w:val="008B035E"/>
    <w:rsid w:val="0093621B"/>
    <w:rsid w:val="00944764"/>
    <w:rsid w:val="009C391D"/>
    <w:rsid w:val="009C7877"/>
    <w:rsid w:val="00A00627"/>
    <w:rsid w:val="00A1705C"/>
    <w:rsid w:val="00A57810"/>
    <w:rsid w:val="00A62EE4"/>
    <w:rsid w:val="00AC7580"/>
    <w:rsid w:val="00AD50A0"/>
    <w:rsid w:val="00AD5116"/>
    <w:rsid w:val="00AD6F61"/>
    <w:rsid w:val="00AE5EA9"/>
    <w:rsid w:val="00B43D08"/>
    <w:rsid w:val="00B73390"/>
    <w:rsid w:val="00BA5CC8"/>
    <w:rsid w:val="00BB1451"/>
    <w:rsid w:val="00BB3806"/>
    <w:rsid w:val="00BB6A11"/>
    <w:rsid w:val="00BF04E7"/>
    <w:rsid w:val="00BF0912"/>
    <w:rsid w:val="00C67103"/>
    <w:rsid w:val="00C736B2"/>
    <w:rsid w:val="00D123F4"/>
    <w:rsid w:val="00DF2A0E"/>
    <w:rsid w:val="00DF79AD"/>
    <w:rsid w:val="00E5755E"/>
    <w:rsid w:val="00ED30D5"/>
    <w:rsid w:val="00F174A7"/>
    <w:rsid w:val="00F24919"/>
    <w:rsid w:val="00F86399"/>
    <w:rsid w:val="00FC6F26"/>
    <w:rsid w:val="00F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F2A0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uiPriority w:val="99"/>
    <w:unhideWhenUsed/>
    <w:rsid w:val="00DF2A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F2A0E"/>
  </w:style>
  <w:style w:type="paragraph" w:styleId="Galvene">
    <w:name w:val="header"/>
    <w:basedOn w:val="Parastais"/>
    <w:link w:val="GalveneRakstz"/>
    <w:uiPriority w:val="99"/>
    <w:unhideWhenUsed/>
    <w:rsid w:val="00DF2A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F2A0E"/>
  </w:style>
  <w:style w:type="character" w:styleId="Lappusesnumurs">
    <w:name w:val="page number"/>
    <w:basedOn w:val="Noklusjumarindkopasfonts"/>
    <w:rsid w:val="00DF2A0E"/>
  </w:style>
  <w:style w:type="paragraph" w:customStyle="1" w:styleId="tv213">
    <w:name w:val="tv213"/>
    <w:basedOn w:val="Parastais"/>
    <w:rsid w:val="00B4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D123F4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DF79AD"/>
    <w:rPr>
      <w:b/>
      <w:bCs/>
    </w:rPr>
  </w:style>
  <w:style w:type="paragraph" w:styleId="ParastaisWeb">
    <w:name w:val="Normal (Web)"/>
    <w:basedOn w:val="Parastais"/>
    <w:uiPriority w:val="99"/>
    <w:unhideWhenUsed/>
    <w:rsid w:val="00DF79AD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ezatstarpm">
    <w:name w:val="No Spacing"/>
    <w:uiPriority w:val="99"/>
    <w:qFormat/>
    <w:rsid w:val="00DF79AD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2A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0E"/>
  </w:style>
  <w:style w:type="paragraph" w:styleId="Header">
    <w:name w:val="header"/>
    <w:basedOn w:val="Normal"/>
    <w:link w:val="HeaderChar"/>
    <w:uiPriority w:val="99"/>
    <w:unhideWhenUsed/>
    <w:rsid w:val="00DF2A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0E"/>
  </w:style>
  <w:style w:type="character" w:styleId="PageNumber">
    <w:name w:val="page number"/>
    <w:basedOn w:val="DefaultParagraphFont"/>
    <w:rsid w:val="00DF2A0E"/>
  </w:style>
  <w:style w:type="paragraph" w:customStyle="1" w:styleId="tv213">
    <w:name w:val="tv213"/>
    <w:basedOn w:val="Normal"/>
    <w:rsid w:val="00B4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purvina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EE5C6-260D-486D-8A30-EC649BB4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1878</Words>
  <Characters>1072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„Grozījums Arhitektūras politikas pamatnostādnēs 2009.-2015.gadam” sākotnējās ietekmes novērtējuma ziņojums (anotācija)</dc:title>
  <dc:subject>KMAnot_200513_pamat_groz</dc:subject>
  <dc:creator>Dzintra Purviņa</dc:creator>
  <dc:description>Tālr. 67 330249; fakss 67330293
dzintra.purvina@km.gov.lv</dc:description>
  <cp:lastModifiedBy>Dzintra Rozīte</cp:lastModifiedBy>
  <cp:revision>14</cp:revision>
  <cp:lastPrinted>2013-03-07T10:11:00Z</cp:lastPrinted>
  <dcterms:created xsi:type="dcterms:W3CDTF">2013-05-16T08:53:00Z</dcterms:created>
  <dcterms:modified xsi:type="dcterms:W3CDTF">2013-05-22T06:56:00Z</dcterms:modified>
</cp:coreProperties>
</file>