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FF" w:rsidRPr="0068006C" w:rsidRDefault="00AE6A52" w:rsidP="00A533FF">
      <w:pPr>
        <w:jc w:val="center"/>
        <w:rPr>
          <w:b/>
          <w:szCs w:val="28"/>
          <w:lang w:val="lv-LV"/>
        </w:rPr>
      </w:pPr>
      <w:bookmarkStart w:id="0" w:name="OLE_LINK5"/>
      <w:bookmarkStart w:id="1" w:name="OLE_LINK6"/>
      <w:r>
        <w:rPr>
          <w:b/>
          <w:szCs w:val="28"/>
          <w:lang w:val="lv-LV"/>
        </w:rPr>
        <w:t xml:space="preserve"> </w:t>
      </w:r>
    </w:p>
    <w:p w:rsidR="00A533FF" w:rsidRPr="0068006C" w:rsidRDefault="00A533FF" w:rsidP="00A533FF">
      <w:pPr>
        <w:jc w:val="center"/>
        <w:rPr>
          <w:b/>
          <w:bCs/>
          <w:szCs w:val="28"/>
          <w:lang w:val="lv-LV"/>
        </w:rPr>
      </w:pPr>
      <w:r w:rsidRPr="0068006C">
        <w:rPr>
          <w:b/>
          <w:szCs w:val="28"/>
          <w:lang w:val="lv-LV"/>
        </w:rPr>
        <w:t>Ministru kabineta rīkojuma projekta</w:t>
      </w:r>
      <w:r w:rsidRPr="0068006C">
        <w:rPr>
          <w:b/>
          <w:bCs/>
          <w:szCs w:val="28"/>
          <w:lang w:val="lv-LV"/>
        </w:rPr>
        <w:t xml:space="preserve"> </w:t>
      </w:r>
    </w:p>
    <w:p w:rsidR="00A533FF" w:rsidRPr="0068006C" w:rsidRDefault="00A533FF" w:rsidP="00A533FF">
      <w:pPr>
        <w:jc w:val="center"/>
        <w:rPr>
          <w:b/>
          <w:bCs/>
          <w:szCs w:val="28"/>
          <w:lang w:val="lv-LV"/>
        </w:rPr>
      </w:pPr>
      <w:r w:rsidRPr="0068006C">
        <w:rPr>
          <w:b/>
          <w:bCs/>
          <w:szCs w:val="28"/>
          <w:lang w:val="lv-LV"/>
        </w:rPr>
        <w:t>„</w:t>
      </w:r>
      <w:bookmarkStart w:id="2" w:name="OLE_LINK13"/>
      <w:bookmarkStart w:id="3" w:name="OLE_LINK14"/>
      <w:r w:rsidRPr="0068006C">
        <w:rPr>
          <w:b/>
          <w:bCs/>
          <w:szCs w:val="28"/>
          <w:lang w:val="lv-LV"/>
        </w:rPr>
        <w:t xml:space="preserve">Grozījumi Ministru kabineta 2001.gada 31.oktobra rīkojumā Nr. </w:t>
      </w:r>
      <w:bookmarkStart w:id="4" w:name="OLE_LINK7"/>
      <w:bookmarkStart w:id="5" w:name="OLE_LINK8"/>
      <w:r w:rsidRPr="0068006C">
        <w:rPr>
          <w:b/>
          <w:bCs/>
          <w:szCs w:val="28"/>
          <w:lang w:val="lv-LV"/>
        </w:rPr>
        <w:t xml:space="preserve">529 </w:t>
      </w:r>
      <w:bookmarkEnd w:id="2"/>
      <w:bookmarkEnd w:id="3"/>
    </w:p>
    <w:p w:rsidR="00A533FF" w:rsidRPr="0068006C" w:rsidRDefault="00A533FF" w:rsidP="00A533FF">
      <w:pPr>
        <w:jc w:val="center"/>
        <w:rPr>
          <w:b/>
          <w:szCs w:val="28"/>
          <w:lang w:val="lv-LV"/>
        </w:rPr>
      </w:pPr>
      <w:r w:rsidRPr="0068006C">
        <w:rPr>
          <w:b/>
          <w:bCs/>
          <w:szCs w:val="28"/>
          <w:lang w:val="lv-LV"/>
        </w:rPr>
        <w:t xml:space="preserve">„Par Latvijas Republikas pārstāvju grupu Latvijas Republikas un </w:t>
      </w:r>
      <w:bookmarkStart w:id="6" w:name="OLE_LINK9"/>
      <w:bookmarkStart w:id="7" w:name="OLE_LINK10"/>
      <w:bookmarkEnd w:id="4"/>
      <w:bookmarkEnd w:id="5"/>
      <w:r w:rsidRPr="0068006C">
        <w:rPr>
          <w:b/>
          <w:bCs/>
          <w:szCs w:val="28"/>
          <w:lang w:val="lv-LV"/>
        </w:rPr>
        <w:t xml:space="preserve">Izraēlas Valsts kopējā izglītības, kultūras un zinātnes sadarbības starpvaldību </w:t>
      </w:r>
      <w:bookmarkStart w:id="8" w:name="OLE_LINK11"/>
      <w:bookmarkStart w:id="9" w:name="OLE_LINK12"/>
      <w:bookmarkEnd w:id="6"/>
      <w:bookmarkEnd w:id="7"/>
      <w:r w:rsidRPr="0068006C">
        <w:rPr>
          <w:b/>
          <w:bCs/>
          <w:szCs w:val="28"/>
          <w:lang w:val="lv-LV"/>
        </w:rPr>
        <w:t xml:space="preserve">komitejā”” </w:t>
      </w:r>
      <w:bookmarkEnd w:id="8"/>
      <w:bookmarkEnd w:id="9"/>
      <w:r w:rsidRPr="0068006C">
        <w:rPr>
          <w:b/>
          <w:szCs w:val="28"/>
          <w:lang w:val="lv-LV"/>
        </w:rPr>
        <w:t>sākotnējās ietekmes novērtējuma ziņojums (anotācija)</w:t>
      </w:r>
    </w:p>
    <w:p w:rsidR="00A533FF" w:rsidRPr="0068006C" w:rsidRDefault="00A533FF" w:rsidP="00A533FF">
      <w:pPr>
        <w:jc w:val="center"/>
        <w:rPr>
          <w:b/>
          <w:bCs/>
          <w:szCs w:val="28"/>
          <w:lang w:val="lv-LV"/>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8"/>
        <w:gridCol w:w="2126"/>
        <w:gridCol w:w="6804"/>
      </w:tblGrid>
      <w:tr w:rsidR="00A533FF" w:rsidRPr="00112DA4" w:rsidTr="00A62EA2">
        <w:trPr>
          <w:tblCellSpacing w:w="0" w:type="dxa"/>
        </w:trPr>
        <w:tc>
          <w:tcPr>
            <w:tcW w:w="9498" w:type="dxa"/>
            <w:gridSpan w:val="3"/>
            <w:tcBorders>
              <w:top w:val="outset" w:sz="6" w:space="0" w:color="auto"/>
              <w:left w:val="outset" w:sz="6" w:space="0" w:color="auto"/>
              <w:bottom w:val="outset" w:sz="6" w:space="0" w:color="auto"/>
              <w:right w:val="outset" w:sz="6" w:space="0" w:color="auto"/>
            </w:tcBorders>
            <w:vAlign w:val="center"/>
            <w:hideMark/>
          </w:tcPr>
          <w:bookmarkEnd w:id="0"/>
          <w:bookmarkEnd w:id="1"/>
          <w:p w:rsidR="00A533FF" w:rsidRPr="0068006C" w:rsidRDefault="00A533FF" w:rsidP="00A62EA2">
            <w:pPr>
              <w:spacing w:before="68" w:after="68"/>
              <w:jc w:val="center"/>
              <w:rPr>
                <w:szCs w:val="28"/>
                <w:lang w:val="lv-LV" w:eastAsia="lv-LV"/>
              </w:rPr>
            </w:pPr>
            <w:r w:rsidRPr="0068006C">
              <w:rPr>
                <w:b/>
                <w:bCs/>
                <w:szCs w:val="28"/>
                <w:lang w:val="lv-LV" w:eastAsia="lv-LV"/>
              </w:rPr>
              <w:t> I. Tiesību akta projekta izstrādes nepieciešamība</w:t>
            </w:r>
          </w:p>
        </w:tc>
      </w:tr>
      <w:tr w:rsidR="00A533FF" w:rsidRPr="00112DA4" w:rsidTr="00C13CC2">
        <w:trPr>
          <w:trHeight w:val="4595"/>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1.</w:t>
            </w:r>
          </w:p>
        </w:tc>
        <w:tc>
          <w:tcPr>
            <w:tcW w:w="2126"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Pamatojums</w:t>
            </w:r>
          </w:p>
        </w:tc>
        <w:tc>
          <w:tcPr>
            <w:tcW w:w="6804" w:type="dxa"/>
            <w:tcBorders>
              <w:top w:val="outset" w:sz="6" w:space="0" w:color="auto"/>
              <w:left w:val="outset" w:sz="6" w:space="0" w:color="auto"/>
              <w:bottom w:val="outset" w:sz="6" w:space="0" w:color="auto"/>
              <w:right w:val="outset" w:sz="6" w:space="0" w:color="auto"/>
            </w:tcBorders>
            <w:hideMark/>
          </w:tcPr>
          <w:p w:rsidR="00A533FF" w:rsidRPr="0068006C" w:rsidRDefault="00A533FF" w:rsidP="008D506B">
            <w:pPr>
              <w:pStyle w:val="Pamatteksts"/>
              <w:spacing w:after="120"/>
              <w:rPr>
                <w:szCs w:val="28"/>
                <w:lang w:val="lv-LV"/>
              </w:rPr>
            </w:pPr>
            <w:r w:rsidRPr="0068006C">
              <w:rPr>
                <w:szCs w:val="28"/>
                <w:lang w:val="lv-LV"/>
              </w:rPr>
              <w:t xml:space="preserve">Atbilstoši </w:t>
            </w:r>
            <w:r w:rsidR="00066BE5">
              <w:rPr>
                <w:szCs w:val="28"/>
                <w:lang w:val="lv-LV"/>
              </w:rPr>
              <w:t xml:space="preserve">1994.gada 27.februārī noslēgtā </w:t>
            </w:r>
            <w:r w:rsidRPr="0068006C">
              <w:rPr>
                <w:szCs w:val="28"/>
                <w:lang w:val="lv-LV"/>
              </w:rPr>
              <w:t xml:space="preserve">Latvijas Republikas valdības un Izraēlas Valsts valdības nolīguma par sadarbību izglītības, kultūras un zinātnes jomā 14.pantam ar Ministru kabineta 2001.gada 31.oktobra rīkojumu Nr.529 tika apstiprināta Latvijas Republikas pārstāvju grupa Latvijas Republikas un Izraēlas Valsts kopējā izglītības, kultūras un zinātnes sadarbības starpvaldību komitejā. </w:t>
            </w:r>
          </w:p>
          <w:p w:rsidR="00A533FF" w:rsidRPr="0068006C" w:rsidRDefault="00A533FF" w:rsidP="008D506B">
            <w:pPr>
              <w:spacing w:after="120"/>
              <w:jc w:val="both"/>
              <w:rPr>
                <w:szCs w:val="28"/>
                <w:lang w:val="lv-LV"/>
              </w:rPr>
            </w:pPr>
            <w:r w:rsidRPr="0068006C">
              <w:rPr>
                <w:szCs w:val="28"/>
                <w:lang w:val="lv-LV"/>
              </w:rPr>
              <w:t xml:space="preserve">Sakarā ar personāliju izmaiņām Ārlietu ministrijā, Izglītības un zinātnes ministrijā un ar 2010.gada 28.jūlijā spēkā stājušos </w:t>
            </w:r>
            <w:r w:rsidRPr="0068006C">
              <w:rPr>
                <w:bCs/>
                <w:szCs w:val="28"/>
                <w:lang w:val="lv-LV"/>
              </w:rPr>
              <w:t xml:space="preserve">Elektronisko plašsaziņas līdzekļu likumu (Pārejas noteikumu 2. punkts) </w:t>
            </w:r>
            <w:r w:rsidRPr="0068006C">
              <w:rPr>
                <w:szCs w:val="28"/>
                <w:lang w:val="lv-LV"/>
              </w:rPr>
              <w:t>radās nepieciešamība veikt attiecīgas izmaiņas Ministru kabineta rīkojumā.</w:t>
            </w:r>
          </w:p>
        </w:tc>
      </w:tr>
      <w:tr w:rsidR="00A533FF" w:rsidRPr="008D506B" w:rsidTr="008D506B">
        <w:trPr>
          <w:trHeight w:val="2946"/>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2.</w:t>
            </w:r>
          </w:p>
        </w:tc>
        <w:tc>
          <w:tcPr>
            <w:tcW w:w="2126" w:type="dxa"/>
            <w:tcBorders>
              <w:top w:val="outset" w:sz="6" w:space="0" w:color="auto"/>
              <w:left w:val="outset" w:sz="6" w:space="0" w:color="auto"/>
              <w:bottom w:val="outset" w:sz="6" w:space="0" w:color="auto"/>
              <w:right w:val="outset" w:sz="6" w:space="0" w:color="auto"/>
            </w:tcBorders>
            <w:hideMark/>
          </w:tcPr>
          <w:p w:rsidR="00A533FF" w:rsidRPr="0068006C" w:rsidRDefault="00A533FF" w:rsidP="008D506B">
            <w:pPr>
              <w:spacing w:before="68" w:after="68"/>
              <w:rPr>
                <w:szCs w:val="28"/>
                <w:lang w:val="lv-LV" w:eastAsia="lv-LV"/>
              </w:rPr>
            </w:pPr>
            <w:r w:rsidRPr="0068006C">
              <w:rPr>
                <w:szCs w:val="28"/>
                <w:lang w:val="lv-LV" w:eastAsia="lv-LV"/>
              </w:rPr>
              <w:t> Pašreizējā situācija un problēma</w:t>
            </w:r>
          </w:p>
        </w:tc>
        <w:tc>
          <w:tcPr>
            <w:tcW w:w="6804"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hd w:val="clear" w:color="auto" w:fill="FFFFFF"/>
              <w:jc w:val="both"/>
              <w:rPr>
                <w:szCs w:val="28"/>
                <w:lang w:val="lv-LV"/>
              </w:rPr>
            </w:pPr>
            <w:r w:rsidRPr="0068006C">
              <w:rPr>
                <w:szCs w:val="28"/>
                <w:lang w:val="lv-LV"/>
              </w:rPr>
              <w:t>Sakarā ar nepieciešamību sasaukt kārtējo Latvijas Republikas un Izraēlas Valsts kopējās izglītības, kultūras un zinātnes sadarbības starpvaldību komitejas sēdi ir jāaktualizē starpvaldību komitejas Latvijas Republikas pārstāvju grupas saraksts un jaunam laika periodam jāizstrādā kultūras, izglītības un zinātniskās sadarbības programma starp Latvijas Republikas valdību un Izraēlas Valsts valdību, kuru puses paraksta starpvaldību komitejas sēdes laikā. Sēdes l</w:t>
            </w:r>
            <w:r w:rsidRPr="008D506B">
              <w:rPr>
                <w:szCs w:val="28"/>
                <w:lang w:val="lv-LV"/>
              </w:rPr>
              <w:t>aiks vēl nav precizēts.</w:t>
            </w:r>
          </w:p>
        </w:tc>
      </w:tr>
      <w:tr w:rsidR="00A533FF" w:rsidRPr="0068006C" w:rsidTr="00A62EA2">
        <w:trPr>
          <w:trHeight w:val="815"/>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3.</w:t>
            </w:r>
          </w:p>
        </w:tc>
        <w:tc>
          <w:tcPr>
            <w:tcW w:w="2126"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Saistītie politikas ietekmes novērtējumi un pētījumi</w:t>
            </w:r>
          </w:p>
        </w:tc>
        <w:tc>
          <w:tcPr>
            <w:tcW w:w="6804" w:type="dxa"/>
            <w:tcBorders>
              <w:top w:val="outset" w:sz="6" w:space="0" w:color="auto"/>
              <w:left w:val="outset" w:sz="6" w:space="0" w:color="auto"/>
              <w:bottom w:val="outset" w:sz="6" w:space="0" w:color="auto"/>
              <w:right w:val="outset" w:sz="6" w:space="0" w:color="auto"/>
            </w:tcBorders>
            <w:hideMark/>
          </w:tcPr>
          <w:p w:rsidR="00A533FF" w:rsidRPr="00352515" w:rsidRDefault="00352515" w:rsidP="00352515">
            <w:pPr>
              <w:spacing w:before="68" w:after="68"/>
              <w:ind w:left="127"/>
              <w:rPr>
                <w:szCs w:val="28"/>
                <w:lang w:val="lv-LV" w:eastAsia="lv-LV"/>
              </w:rPr>
            </w:pPr>
            <w:r w:rsidRPr="00352515">
              <w:rPr>
                <w:szCs w:val="28"/>
                <w:lang w:val="lv-LV"/>
              </w:rPr>
              <w:t>Projekts šo jomu neskar.</w:t>
            </w:r>
          </w:p>
        </w:tc>
      </w:tr>
      <w:tr w:rsidR="00A533FF" w:rsidRPr="00112DA4" w:rsidTr="00A62EA2">
        <w:trPr>
          <w:trHeight w:val="1522"/>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4.</w:t>
            </w:r>
          </w:p>
        </w:tc>
        <w:tc>
          <w:tcPr>
            <w:tcW w:w="2126"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Tiesiskā regulējuma mērķis un būtība</w:t>
            </w:r>
          </w:p>
        </w:tc>
        <w:tc>
          <w:tcPr>
            <w:tcW w:w="6804"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ind w:right="-15"/>
              <w:jc w:val="both"/>
              <w:rPr>
                <w:szCs w:val="28"/>
                <w:lang w:val="lv-LV"/>
              </w:rPr>
            </w:pPr>
            <w:r w:rsidRPr="0068006C">
              <w:rPr>
                <w:szCs w:val="28"/>
                <w:lang w:val="lv-LV"/>
              </w:rPr>
              <w:t xml:space="preserve">Rīkojuma projekts ir izstrādāts, lai veiktu grozījumus Ministru kabineta </w:t>
            </w:r>
            <w:r w:rsidRPr="0068006C">
              <w:rPr>
                <w:bCs/>
                <w:szCs w:val="28"/>
                <w:lang w:val="lv-LV"/>
              </w:rPr>
              <w:t xml:space="preserve">2001.gada 31.oktobra rīkojumā Nr.529 „Par Latvijas Republikas pārstāvju grupu Latvijas Republikas un Izraēlas Valsts kopējā izglītības, kultūras un zinātnes sadarbības starpvaldību komitejā”, </w:t>
            </w:r>
            <w:r w:rsidRPr="0068006C">
              <w:rPr>
                <w:szCs w:val="28"/>
                <w:lang w:val="lv-LV"/>
              </w:rPr>
              <w:t>aktualizējot komisijas sastāvu.</w:t>
            </w:r>
          </w:p>
        </w:tc>
      </w:tr>
      <w:tr w:rsidR="00A533FF" w:rsidRPr="00112DA4" w:rsidTr="00A62EA2">
        <w:trPr>
          <w:trHeight w:val="476"/>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5.</w:t>
            </w:r>
          </w:p>
        </w:tc>
        <w:tc>
          <w:tcPr>
            <w:tcW w:w="2126"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Projekta izstrādē iesaistītās institūcijas</w:t>
            </w:r>
          </w:p>
        </w:tc>
        <w:tc>
          <w:tcPr>
            <w:tcW w:w="6804"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ind w:right="43"/>
              <w:jc w:val="both"/>
              <w:rPr>
                <w:szCs w:val="28"/>
                <w:lang w:val="lv-LV"/>
              </w:rPr>
            </w:pPr>
            <w:r w:rsidRPr="0068006C">
              <w:rPr>
                <w:szCs w:val="28"/>
                <w:lang w:val="lv-LV"/>
              </w:rPr>
              <w:t xml:space="preserve">Ārlietu ministrija, Izglītības un zinātnes ministrija un Nacionālā elektronisko plašsaziņas līdzekļu padome nominēja savu institūcijas pārstāvi dalībai </w:t>
            </w:r>
            <w:r w:rsidRPr="0068006C">
              <w:rPr>
                <w:bCs/>
                <w:szCs w:val="28"/>
                <w:lang w:val="lv-LV"/>
              </w:rPr>
              <w:t xml:space="preserve">Latvijas Republikas pārstāvju grupā Latvijas Republikas un Izraēlas </w:t>
            </w:r>
            <w:r w:rsidRPr="0068006C">
              <w:rPr>
                <w:bCs/>
                <w:szCs w:val="28"/>
                <w:lang w:val="lv-LV"/>
              </w:rPr>
              <w:lastRenderedPageBreak/>
              <w:t>Valsts kopējā izglītības, kultūras un zinātnes sadarbības starpvaldību komitejā</w:t>
            </w:r>
            <w:r w:rsidRPr="0068006C">
              <w:rPr>
                <w:szCs w:val="28"/>
                <w:lang w:val="lv-LV"/>
              </w:rPr>
              <w:t xml:space="preserve">. </w:t>
            </w:r>
          </w:p>
        </w:tc>
      </w:tr>
      <w:tr w:rsidR="00A533FF" w:rsidRPr="00112DA4" w:rsidTr="00A62EA2">
        <w:trPr>
          <w:trHeight w:val="1077"/>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lastRenderedPageBreak/>
              <w:t> 6.</w:t>
            </w:r>
          </w:p>
        </w:tc>
        <w:tc>
          <w:tcPr>
            <w:tcW w:w="2126"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Iemesli, kādēļ netika nodrošināta sabiedrības līdzdalība</w:t>
            </w:r>
          </w:p>
        </w:tc>
        <w:tc>
          <w:tcPr>
            <w:tcW w:w="6804" w:type="dxa"/>
            <w:tcBorders>
              <w:top w:val="outset" w:sz="6" w:space="0" w:color="auto"/>
              <w:left w:val="outset" w:sz="6" w:space="0" w:color="auto"/>
              <w:bottom w:val="outset" w:sz="6" w:space="0" w:color="auto"/>
              <w:right w:val="outset" w:sz="6" w:space="0" w:color="auto"/>
            </w:tcBorders>
            <w:hideMark/>
          </w:tcPr>
          <w:p w:rsidR="00A533FF" w:rsidRPr="00C13CC2" w:rsidRDefault="00C13CC2" w:rsidP="00C13CC2">
            <w:pPr>
              <w:spacing w:before="68" w:after="68"/>
              <w:jc w:val="both"/>
              <w:rPr>
                <w:szCs w:val="28"/>
                <w:highlight w:val="yellow"/>
                <w:lang w:val="lv-LV" w:eastAsia="lv-LV"/>
              </w:rPr>
            </w:pPr>
            <w:r w:rsidRPr="00C13CC2">
              <w:rPr>
                <w:szCs w:val="28"/>
                <w:lang w:val="lv-LV"/>
              </w:rPr>
              <w:t xml:space="preserve"> Sabiedrības līdzdalība netika nodrošināta, jo rīkojuma projekts regulē publiskās pārvaldes tiesiskās attiecības, lai veicinātu institūciju sadarbību un lēmumu pieņemšanu.</w:t>
            </w:r>
          </w:p>
        </w:tc>
      </w:tr>
      <w:tr w:rsidR="00A533FF" w:rsidRPr="0068006C" w:rsidTr="00A62E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7.</w:t>
            </w:r>
          </w:p>
        </w:tc>
        <w:tc>
          <w:tcPr>
            <w:tcW w:w="2126"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Cita informācija</w:t>
            </w:r>
          </w:p>
        </w:tc>
        <w:tc>
          <w:tcPr>
            <w:tcW w:w="6804" w:type="dxa"/>
            <w:tcBorders>
              <w:top w:val="outset" w:sz="6" w:space="0" w:color="auto"/>
              <w:left w:val="outset" w:sz="6" w:space="0" w:color="auto"/>
              <w:bottom w:val="outset" w:sz="6" w:space="0" w:color="auto"/>
              <w:right w:val="outset" w:sz="6" w:space="0" w:color="auto"/>
            </w:tcBorders>
            <w:hideMark/>
          </w:tcPr>
          <w:p w:rsidR="00A533FF" w:rsidRPr="0068006C" w:rsidRDefault="00A533FF" w:rsidP="00EF331C">
            <w:pPr>
              <w:jc w:val="both"/>
              <w:rPr>
                <w:szCs w:val="28"/>
                <w:lang w:val="lv-LV"/>
              </w:rPr>
            </w:pPr>
            <w:r w:rsidRPr="0068006C">
              <w:rPr>
                <w:szCs w:val="28"/>
                <w:lang w:val="lv-LV"/>
              </w:rPr>
              <w:t>Nav</w:t>
            </w:r>
          </w:p>
        </w:tc>
      </w:tr>
    </w:tbl>
    <w:p w:rsidR="00A533FF" w:rsidRPr="000C3843" w:rsidRDefault="000C3843" w:rsidP="00A533FF">
      <w:pPr>
        <w:spacing w:before="120" w:after="120"/>
        <w:ind w:left="360"/>
        <w:rPr>
          <w:i/>
          <w:szCs w:val="28"/>
          <w:lang w:val="lv-LV"/>
        </w:rPr>
      </w:pPr>
      <w:r w:rsidRPr="000C3843">
        <w:rPr>
          <w:i/>
          <w:szCs w:val="28"/>
          <w:lang w:val="lv-LV"/>
        </w:rPr>
        <w:t xml:space="preserve">Anotācijas </w:t>
      </w:r>
      <w:r w:rsidR="00EC2CA7" w:rsidRPr="000C3843">
        <w:rPr>
          <w:i/>
          <w:szCs w:val="28"/>
          <w:lang w:val="lv-LV"/>
        </w:rPr>
        <w:t>II</w:t>
      </w:r>
      <w:r w:rsidR="00352515">
        <w:rPr>
          <w:i/>
          <w:szCs w:val="28"/>
          <w:lang w:val="lv-LV"/>
        </w:rPr>
        <w:t>.</w:t>
      </w:r>
      <w:r w:rsidR="00EC2CA7" w:rsidRPr="000C3843">
        <w:rPr>
          <w:i/>
          <w:szCs w:val="28"/>
          <w:lang w:val="lv-LV"/>
        </w:rPr>
        <w:t xml:space="preserve"> </w:t>
      </w:r>
      <w:r w:rsidR="00AE6A52" w:rsidRPr="000C3843">
        <w:rPr>
          <w:i/>
          <w:szCs w:val="28"/>
          <w:lang w:val="lv-LV"/>
        </w:rPr>
        <w:t>, III</w:t>
      </w:r>
      <w:r w:rsidR="00352515">
        <w:rPr>
          <w:i/>
          <w:szCs w:val="28"/>
          <w:lang w:val="lv-LV"/>
        </w:rPr>
        <w:t>.</w:t>
      </w:r>
      <w:r>
        <w:rPr>
          <w:i/>
          <w:szCs w:val="28"/>
          <w:lang w:val="lv-LV"/>
        </w:rPr>
        <w:t xml:space="preserve">, </w:t>
      </w:r>
      <w:r w:rsidR="00EC2CA7" w:rsidRPr="000C3843">
        <w:rPr>
          <w:i/>
          <w:szCs w:val="28"/>
          <w:lang w:val="lv-LV"/>
        </w:rPr>
        <w:t>IV</w:t>
      </w:r>
      <w:r w:rsidR="00352515">
        <w:rPr>
          <w:i/>
          <w:szCs w:val="28"/>
          <w:lang w:val="lv-LV"/>
        </w:rPr>
        <w:t>.</w:t>
      </w:r>
      <w:r w:rsidRPr="000C3843">
        <w:rPr>
          <w:i/>
          <w:szCs w:val="28"/>
          <w:lang w:val="lv-LV"/>
        </w:rPr>
        <w:t xml:space="preserve"> </w:t>
      </w:r>
      <w:r>
        <w:rPr>
          <w:i/>
          <w:szCs w:val="28"/>
          <w:lang w:val="lv-LV"/>
        </w:rPr>
        <w:t>un VI</w:t>
      </w:r>
      <w:r w:rsidR="00352515">
        <w:rPr>
          <w:i/>
          <w:szCs w:val="28"/>
          <w:lang w:val="lv-LV"/>
        </w:rPr>
        <w:t>.</w:t>
      </w:r>
      <w:r>
        <w:rPr>
          <w:i/>
          <w:szCs w:val="28"/>
          <w:lang w:val="lv-LV"/>
        </w:rPr>
        <w:t xml:space="preserve"> </w:t>
      </w:r>
      <w:r w:rsidR="00EC2CA7" w:rsidRPr="000C3843">
        <w:rPr>
          <w:i/>
          <w:szCs w:val="28"/>
          <w:lang w:val="lv-LV"/>
        </w:rPr>
        <w:t>sadaļa – projekts šīs jomas neskar</w:t>
      </w:r>
      <w:r w:rsidR="00EC2CA7" w:rsidRPr="000C3843">
        <w:rPr>
          <w:i/>
          <w:szCs w:val="28"/>
          <w:lang w:val="lv-LV" w:eastAsia="lv-LV"/>
        </w:rPr>
        <w:t>.</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3118"/>
        <w:gridCol w:w="5812"/>
      </w:tblGrid>
      <w:tr w:rsidR="00A533FF" w:rsidRPr="00112DA4" w:rsidTr="00A62EA2">
        <w:trPr>
          <w:tblCellSpacing w:w="0" w:type="dxa"/>
        </w:trPr>
        <w:tc>
          <w:tcPr>
            <w:tcW w:w="9371" w:type="dxa"/>
            <w:gridSpan w:val="3"/>
            <w:tcBorders>
              <w:top w:val="outset" w:sz="6" w:space="0" w:color="auto"/>
              <w:left w:val="outset" w:sz="6" w:space="0" w:color="auto"/>
              <w:bottom w:val="outset" w:sz="6" w:space="0" w:color="auto"/>
              <w:right w:val="outset" w:sz="6" w:space="0" w:color="auto"/>
            </w:tcBorders>
            <w:hideMark/>
          </w:tcPr>
          <w:p w:rsidR="00A533FF" w:rsidRPr="00A533FF" w:rsidRDefault="00A533FF" w:rsidP="00A62EA2">
            <w:pPr>
              <w:spacing w:before="136" w:after="136"/>
              <w:jc w:val="center"/>
              <w:rPr>
                <w:b/>
                <w:bCs/>
                <w:szCs w:val="28"/>
                <w:lang w:val="lv-LV" w:eastAsia="lv-LV"/>
              </w:rPr>
            </w:pPr>
            <w:r w:rsidRPr="00A533FF">
              <w:rPr>
                <w:b/>
                <w:bCs/>
                <w:szCs w:val="28"/>
                <w:lang w:val="lv-LV" w:eastAsia="lv-LV"/>
              </w:rPr>
              <w:t> V. Tiesību akta projekta atbilstība Latvijas Republikas starptautiskajām saistībām</w:t>
            </w:r>
          </w:p>
        </w:tc>
      </w:tr>
      <w:tr w:rsidR="00A533FF" w:rsidRPr="00A533FF" w:rsidTr="00A62EA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533FF" w:rsidRPr="00A533FF" w:rsidRDefault="00A533FF" w:rsidP="00A62EA2">
            <w:pPr>
              <w:spacing w:before="68" w:after="68"/>
              <w:rPr>
                <w:szCs w:val="28"/>
                <w:lang w:val="lv-LV" w:eastAsia="lv-LV"/>
              </w:rPr>
            </w:pPr>
            <w:r w:rsidRPr="00A533FF">
              <w:rPr>
                <w:szCs w:val="28"/>
                <w:lang w:val="lv-LV" w:eastAsia="lv-LV"/>
              </w:rPr>
              <w:t> 1.</w:t>
            </w:r>
          </w:p>
        </w:tc>
        <w:tc>
          <w:tcPr>
            <w:tcW w:w="3118" w:type="dxa"/>
            <w:tcBorders>
              <w:top w:val="outset" w:sz="6" w:space="0" w:color="auto"/>
              <w:left w:val="outset" w:sz="6" w:space="0" w:color="auto"/>
              <w:bottom w:val="outset" w:sz="6" w:space="0" w:color="auto"/>
              <w:right w:val="outset" w:sz="6" w:space="0" w:color="auto"/>
            </w:tcBorders>
            <w:hideMark/>
          </w:tcPr>
          <w:p w:rsidR="00A533FF" w:rsidRPr="00A533FF" w:rsidRDefault="00A533FF" w:rsidP="00A62EA2">
            <w:pPr>
              <w:spacing w:before="68" w:after="68"/>
              <w:rPr>
                <w:szCs w:val="28"/>
                <w:lang w:val="lv-LV" w:eastAsia="lv-LV"/>
              </w:rPr>
            </w:pPr>
            <w:r w:rsidRPr="00A533FF">
              <w:rPr>
                <w:szCs w:val="28"/>
                <w:lang w:val="lv-LV" w:eastAsia="lv-LV"/>
              </w:rPr>
              <w:t> Saistības pret Eiropas Savienību</w:t>
            </w:r>
          </w:p>
        </w:tc>
        <w:tc>
          <w:tcPr>
            <w:tcW w:w="5812" w:type="dxa"/>
            <w:tcBorders>
              <w:top w:val="outset" w:sz="6" w:space="0" w:color="auto"/>
              <w:left w:val="outset" w:sz="6" w:space="0" w:color="auto"/>
              <w:bottom w:val="outset" w:sz="6" w:space="0" w:color="auto"/>
              <w:right w:val="outset" w:sz="6" w:space="0" w:color="auto"/>
            </w:tcBorders>
            <w:hideMark/>
          </w:tcPr>
          <w:p w:rsidR="00A533FF" w:rsidRPr="00A533FF" w:rsidRDefault="00352515" w:rsidP="00352515">
            <w:pPr>
              <w:spacing w:before="68" w:after="68"/>
              <w:jc w:val="both"/>
              <w:rPr>
                <w:szCs w:val="28"/>
                <w:lang w:val="lv-LV" w:eastAsia="lv-LV"/>
              </w:rPr>
            </w:pPr>
            <w:r w:rsidRPr="00AC17EC">
              <w:rPr>
                <w:szCs w:val="28"/>
                <w:lang w:val="lv-LV"/>
              </w:rPr>
              <w:t>Projekts šo jomu neskar</w:t>
            </w:r>
            <w:r>
              <w:rPr>
                <w:i/>
                <w:szCs w:val="28"/>
                <w:lang w:val="lv-LV"/>
              </w:rPr>
              <w:t>.</w:t>
            </w:r>
          </w:p>
        </w:tc>
      </w:tr>
      <w:tr w:rsidR="00A533FF" w:rsidRPr="00112DA4" w:rsidTr="00A62EA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533FF" w:rsidRPr="00A533FF" w:rsidRDefault="00A533FF" w:rsidP="00A62EA2">
            <w:pPr>
              <w:spacing w:before="68" w:after="68"/>
              <w:rPr>
                <w:szCs w:val="28"/>
                <w:lang w:val="lv-LV" w:eastAsia="lv-LV"/>
              </w:rPr>
            </w:pPr>
            <w:r w:rsidRPr="00A533FF">
              <w:rPr>
                <w:szCs w:val="28"/>
                <w:lang w:val="lv-LV" w:eastAsia="lv-LV"/>
              </w:rPr>
              <w:t> 2.</w:t>
            </w:r>
          </w:p>
        </w:tc>
        <w:tc>
          <w:tcPr>
            <w:tcW w:w="3118" w:type="dxa"/>
            <w:tcBorders>
              <w:top w:val="outset" w:sz="6" w:space="0" w:color="auto"/>
              <w:left w:val="outset" w:sz="6" w:space="0" w:color="auto"/>
              <w:bottom w:val="outset" w:sz="6" w:space="0" w:color="auto"/>
              <w:right w:val="outset" w:sz="6" w:space="0" w:color="auto"/>
            </w:tcBorders>
            <w:hideMark/>
          </w:tcPr>
          <w:p w:rsidR="00A533FF" w:rsidRPr="00A533FF" w:rsidRDefault="00A533FF" w:rsidP="00A62EA2">
            <w:pPr>
              <w:spacing w:before="68" w:after="68"/>
              <w:rPr>
                <w:szCs w:val="28"/>
                <w:lang w:val="lv-LV" w:eastAsia="lv-LV"/>
              </w:rPr>
            </w:pPr>
            <w:r w:rsidRPr="00A533FF">
              <w:rPr>
                <w:szCs w:val="28"/>
                <w:lang w:val="lv-LV" w:eastAsia="lv-LV"/>
              </w:rPr>
              <w:t> Citas starptautiskās saistības</w:t>
            </w:r>
          </w:p>
        </w:tc>
        <w:tc>
          <w:tcPr>
            <w:tcW w:w="5812" w:type="dxa"/>
            <w:tcBorders>
              <w:top w:val="outset" w:sz="6" w:space="0" w:color="auto"/>
              <w:left w:val="outset" w:sz="6" w:space="0" w:color="auto"/>
              <w:bottom w:val="outset" w:sz="6" w:space="0" w:color="auto"/>
              <w:right w:val="outset" w:sz="6" w:space="0" w:color="auto"/>
            </w:tcBorders>
            <w:hideMark/>
          </w:tcPr>
          <w:p w:rsidR="00A533FF" w:rsidRPr="00A533FF" w:rsidRDefault="000C3843" w:rsidP="00066BE5">
            <w:pPr>
              <w:spacing w:before="68" w:after="68"/>
              <w:jc w:val="both"/>
              <w:rPr>
                <w:szCs w:val="28"/>
                <w:lang w:val="lv-LV" w:eastAsia="lv-LV"/>
              </w:rPr>
            </w:pPr>
            <w:r>
              <w:rPr>
                <w:szCs w:val="28"/>
                <w:lang w:val="lv-LV"/>
              </w:rPr>
              <w:t>Rīkojum</w:t>
            </w:r>
            <w:r w:rsidR="00F27D60">
              <w:rPr>
                <w:szCs w:val="28"/>
                <w:lang w:val="lv-LV"/>
              </w:rPr>
              <w:t>a</w:t>
            </w:r>
            <w:r>
              <w:rPr>
                <w:szCs w:val="28"/>
                <w:lang w:val="lv-LV"/>
              </w:rPr>
              <w:t xml:space="preserve"> p</w:t>
            </w:r>
            <w:r w:rsidR="00A533FF" w:rsidRPr="00A533FF">
              <w:rPr>
                <w:szCs w:val="28"/>
                <w:lang w:val="lv-LV"/>
              </w:rPr>
              <w:t xml:space="preserve">rojekts </w:t>
            </w:r>
            <w:r w:rsidR="00066BE5">
              <w:rPr>
                <w:szCs w:val="28"/>
                <w:lang w:val="lv-LV"/>
              </w:rPr>
              <w:t xml:space="preserve">atbilst </w:t>
            </w:r>
            <w:r w:rsidR="00A533FF" w:rsidRPr="00A533FF">
              <w:rPr>
                <w:szCs w:val="28"/>
                <w:lang w:val="lv-LV"/>
              </w:rPr>
              <w:t>Latvijas Republikas valdības un Izraēlas Valsts valdības nolīgum</w:t>
            </w:r>
            <w:r w:rsidR="00066BE5">
              <w:rPr>
                <w:szCs w:val="28"/>
                <w:lang w:val="lv-LV"/>
              </w:rPr>
              <w:t>ā</w:t>
            </w:r>
            <w:r w:rsidR="00A533FF" w:rsidRPr="00A533FF">
              <w:rPr>
                <w:szCs w:val="28"/>
                <w:lang w:val="lv-LV"/>
              </w:rPr>
              <w:t xml:space="preserve"> par sadarbību izglītības, kultūras un zinātnes jomā noteiktajām saistībām.</w:t>
            </w:r>
          </w:p>
        </w:tc>
      </w:tr>
      <w:tr w:rsidR="00A533FF" w:rsidRPr="00A533FF" w:rsidTr="00A62EA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533FF" w:rsidRPr="00A533FF" w:rsidRDefault="00A533FF" w:rsidP="00A62EA2">
            <w:pPr>
              <w:spacing w:before="68" w:after="68"/>
              <w:rPr>
                <w:szCs w:val="28"/>
                <w:lang w:val="lv-LV" w:eastAsia="lv-LV"/>
              </w:rPr>
            </w:pPr>
            <w:r w:rsidRPr="00A533FF">
              <w:rPr>
                <w:szCs w:val="28"/>
                <w:lang w:val="lv-LV" w:eastAsia="lv-LV"/>
              </w:rPr>
              <w:t> 3.</w:t>
            </w:r>
          </w:p>
        </w:tc>
        <w:tc>
          <w:tcPr>
            <w:tcW w:w="3118" w:type="dxa"/>
            <w:tcBorders>
              <w:top w:val="outset" w:sz="6" w:space="0" w:color="auto"/>
              <w:left w:val="outset" w:sz="6" w:space="0" w:color="auto"/>
              <w:bottom w:val="outset" w:sz="6" w:space="0" w:color="auto"/>
              <w:right w:val="outset" w:sz="6" w:space="0" w:color="auto"/>
            </w:tcBorders>
            <w:hideMark/>
          </w:tcPr>
          <w:p w:rsidR="00A533FF" w:rsidRPr="00A533FF" w:rsidRDefault="00A533FF" w:rsidP="00A62EA2">
            <w:pPr>
              <w:spacing w:before="68" w:after="68"/>
              <w:rPr>
                <w:szCs w:val="28"/>
                <w:lang w:val="lv-LV" w:eastAsia="lv-LV"/>
              </w:rPr>
            </w:pPr>
            <w:r w:rsidRPr="00A533FF">
              <w:rPr>
                <w:szCs w:val="28"/>
                <w:lang w:val="lv-LV" w:eastAsia="lv-LV"/>
              </w:rPr>
              <w:t> Cita informācija</w:t>
            </w:r>
          </w:p>
        </w:tc>
        <w:tc>
          <w:tcPr>
            <w:tcW w:w="5812" w:type="dxa"/>
            <w:tcBorders>
              <w:top w:val="outset" w:sz="6" w:space="0" w:color="auto"/>
              <w:left w:val="outset" w:sz="6" w:space="0" w:color="auto"/>
              <w:bottom w:val="outset" w:sz="6" w:space="0" w:color="auto"/>
              <w:right w:val="outset" w:sz="6" w:space="0" w:color="auto"/>
            </w:tcBorders>
            <w:hideMark/>
          </w:tcPr>
          <w:p w:rsidR="00A533FF" w:rsidRPr="00A533FF" w:rsidRDefault="00A533FF" w:rsidP="00A62EA2">
            <w:pPr>
              <w:spacing w:before="68" w:after="68"/>
              <w:rPr>
                <w:szCs w:val="28"/>
                <w:lang w:val="lv-LV" w:eastAsia="lv-LV"/>
              </w:rPr>
            </w:pPr>
            <w:r w:rsidRPr="00A533FF">
              <w:rPr>
                <w:szCs w:val="28"/>
                <w:lang w:val="lv-LV" w:eastAsia="lv-LV"/>
              </w:rPr>
              <w:t> Nav</w:t>
            </w:r>
          </w:p>
        </w:tc>
      </w:tr>
    </w:tbl>
    <w:p w:rsidR="00A533FF" w:rsidRPr="00A533FF" w:rsidRDefault="00A533FF" w:rsidP="00A533FF">
      <w:pPr>
        <w:ind w:left="360"/>
        <w:rPr>
          <w:i/>
          <w:szCs w:val="28"/>
          <w:lang w:val="lv-LV"/>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3260"/>
        <w:gridCol w:w="5812"/>
      </w:tblGrid>
      <w:tr w:rsidR="00A533FF" w:rsidRPr="00112DA4" w:rsidTr="00A62EA2">
        <w:trPr>
          <w:tblCellSpacing w:w="0" w:type="dxa"/>
        </w:trPr>
        <w:tc>
          <w:tcPr>
            <w:tcW w:w="9513" w:type="dxa"/>
            <w:gridSpan w:val="3"/>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jc w:val="center"/>
              <w:rPr>
                <w:szCs w:val="28"/>
                <w:lang w:val="lv-LV" w:eastAsia="lv-LV"/>
              </w:rPr>
            </w:pPr>
            <w:r w:rsidRPr="0068006C">
              <w:rPr>
                <w:b/>
                <w:bCs/>
                <w:szCs w:val="28"/>
                <w:lang w:val="lv-LV" w:eastAsia="lv-LV"/>
              </w:rPr>
              <w:t> VII. Tiesību akta projekta izpildes nodrošināšana un tās ietekme uz institūcijām</w:t>
            </w:r>
          </w:p>
        </w:tc>
      </w:tr>
      <w:tr w:rsidR="00A533FF" w:rsidRPr="00112DA4" w:rsidTr="00A62EA2">
        <w:trPr>
          <w:trHeight w:val="427"/>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1.</w:t>
            </w:r>
          </w:p>
        </w:tc>
        <w:tc>
          <w:tcPr>
            <w:tcW w:w="3260"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Projekta izpildē iesaistītās institūcijas</w:t>
            </w:r>
          </w:p>
        </w:tc>
        <w:tc>
          <w:tcPr>
            <w:tcW w:w="5812"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jc w:val="both"/>
              <w:rPr>
                <w:szCs w:val="28"/>
                <w:lang w:val="lv-LV" w:eastAsia="lv-LV"/>
              </w:rPr>
            </w:pPr>
            <w:r w:rsidRPr="0068006C">
              <w:rPr>
                <w:szCs w:val="28"/>
                <w:lang w:val="lv-LV"/>
              </w:rPr>
              <w:t>Ārlietu ministrija, Izglītības un zinātnes ministrija, Kultūras ministrija, Nacionālā elektronisko plašsaziņas līdzekļu padome</w:t>
            </w:r>
            <w:r w:rsidR="000C3843">
              <w:rPr>
                <w:szCs w:val="28"/>
                <w:lang w:val="lv-LV"/>
              </w:rPr>
              <w:t>.</w:t>
            </w:r>
          </w:p>
        </w:tc>
      </w:tr>
      <w:tr w:rsidR="00A533FF" w:rsidRPr="0068006C" w:rsidTr="00A62EA2">
        <w:trPr>
          <w:trHeight w:val="463"/>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2.</w:t>
            </w:r>
          </w:p>
        </w:tc>
        <w:tc>
          <w:tcPr>
            <w:tcW w:w="3260"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Projekta izpildes ietekme uz pārvaldes funkcijām</w:t>
            </w:r>
          </w:p>
        </w:tc>
        <w:tc>
          <w:tcPr>
            <w:tcW w:w="5812" w:type="dxa"/>
            <w:tcBorders>
              <w:top w:val="outset" w:sz="6" w:space="0" w:color="auto"/>
              <w:left w:val="outset" w:sz="6" w:space="0" w:color="auto"/>
              <w:bottom w:val="outset" w:sz="6" w:space="0" w:color="auto"/>
              <w:right w:val="outset" w:sz="6" w:space="0" w:color="auto"/>
            </w:tcBorders>
            <w:hideMark/>
          </w:tcPr>
          <w:p w:rsidR="00A533FF" w:rsidRPr="00AC17EC" w:rsidRDefault="00A533FF" w:rsidP="00A62EA2">
            <w:pPr>
              <w:spacing w:before="68" w:after="68"/>
              <w:jc w:val="both"/>
              <w:rPr>
                <w:szCs w:val="28"/>
                <w:lang w:val="lv-LV" w:eastAsia="lv-LV"/>
              </w:rPr>
            </w:pPr>
            <w:r w:rsidRPr="0068006C">
              <w:rPr>
                <w:szCs w:val="28"/>
                <w:lang w:val="lv-LV" w:eastAsia="lv-LV"/>
              </w:rPr>
              <w:t> </w:t>
            </w:r>
            <w:r w:rsidR="00F27D60" w:rsidRPr="00AC17EC">
              <w:rPr>
                <w:szCs w:val="28"/>
                <w:lang w:val="lv-LV"/>
              </w:rPr>
              <w:t>Projekts šo jomu neskar.</w:t>
            </w:r>
          </w:p>
        </w:tc>
      </w:tr>
      <w:tr w:rsidR="00A533FF" w:rsidRPr="00112DA4" w:rsidTr="00A62EA2">
        <w:trPr>
          <w:trHeight w:val="725"/>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3.</w:t>
            </w:r>
          </w:p>
        </w:tc>
        <w:tc>
          <w:tcPr>
            <w:tcW w:w="3260"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Projekta izpildes ietekme uz pārvaldes institucionālo struktūru.</w:t>
            </w:r>
          </w:p>
          <w:p w:rsidR="00A533FF" w:rsidRPr="0068006C" w:rsidRDefault="00A533FF" w:rsidP="00A62EA2">
            <w:pPr>
              <w:spacing w:before="68" w:after="68"/>
              <w:rPr>
                <w:szCs w:val="28"/>
                <w:lang w:val="lv-LV" w:eastAsia="lv-LV"/>
              </w:rPr>
            </w:pPr>
            <w:r w:rsidRPr="0068006C">
              <w:rPr>
                <w:szCs w:val="28"/>
                <w:lang w:val="lv-LV" w:eastAsia="lv-LV"/>
              </w:rPr>
              <w:t>Jaunu institūciju izveide</w:t>
            </w:r>
          </w:p>
        </w:tc>
        <w:tc>
          <w:tcPr>
            <w:tcW w:w="5812"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jc w:val="both"/>
              <w:rPr>
                <w:szCs w:val="28"/>
                <w:lang w:val="lv-LV" w:eastAsia="lv-LV"/>
              </w:rPr>
            </w:pPr>
            <w:r w:rsidRPr="0068006C">
              <w:rPr>
                <w:szCs w:val="28"/>
                <w:lang w:val="lv-LV" w:eastAsia="lv-LV"/>
              </w:rPr>
              <w:t> Rīkojuma projekta izpilde nav saistīta ar jaunu institūciju izveidi.</w:t>
            </w:r>
          </w:p>
        </w:tc>
      </w:tr>
      <w:tr w:rsidR="00A533FF" w:rsidRPr="00112DA4" w:rsidTr="00A62EA2">
        <w:trPr>
          <w:trHeight w:val="780"/>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4.</w:t>
            </w:r>
          </w:p>
        </w:tc>
        <w:tc>
          <w:tcPr>
            <w:tcW w:w="3260"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Projekta izpildes ietekme uz pārvaldes institucionālo struktūru.</w:t>
            </w:r>
          </w:p>
          <w:p w:rsidR="00A533FF" w:rsidRPr="0068006C" w:rsidRDefault="00A533FF" w:rsidP="00A62EA2">
            <w:pPr>
              <w:spacing w:before="68" w:after="68"/>
              <w:rPr>
                <w:szCs w:val="28"/>
                <w:lang w:val="lv-LV" w:eastAsia="lv-LV"/>
              </w:rPr>
            </w:pPr>
            <w:r w:rsidRPr="0068006C">
              <w:rPr>
                <w:szCs w:val="28"/>
                <w:lang w:val="lv-LV" w:eastAsia="lv-LV"/>
              </w:rPr>
              <w:t>Esošu institūciju likvidācija</w:t>
            </w:r>
          </w:p>
        </w:tc>
        <w:tc>
          <w:tcPr>
            <w:tcW w:w="5812"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jc w:val="both"/>
              <w:rPr>
                <w:szCs w:val="28"/>
                <w:lang w:val="lv-LV" w:eastAsia="lv-LV"/>
              </w:rPr>
            </w:pPr>
            <w:r w:rsidRPr="0068006C">
              <w:rPr>
                <w:szCs w:val="28"/>
                <w:lang w:val="lv-LV" w:eastAsia="lv-LV"/>
              </w:rPr>
              <w:t> Rīkojuma projekta izpilde nav saistīta ar esošu institūciju likvidēšanu.</w:t>
            </w:r>
          </w:p>
        </w:tc>
      </w:tr>
      <w:tr w:rsidR="00A533FF" w:rsidRPr="00112DA4" w:rsidTr="00A62EA2">
        <w:trPr>
          <w:trHeight w:val="703"/>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5.</w:t>
            </w:r>
          </w:p>
        </w:tc>
        <w:tc>
          <w:tcPr>
            <w:tcW w:w="3260"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Projekta izpildes ietekme uz pārvaldes institucionālo struktūru.</w:t>
            </w:r>
          </w:p>
          <w:p w:rsidR="00A533FF" w:rsidRPr="0068006C" w:rsidRDefault="00A533FF" w:rsidP="00A62EA2">
            <w:pPr>
              <w:spacing w:before="68" w:after="68"/>
              <w:rPr>
                <w:szCs w:val="28"/>
                <w:lang w:val="lv-LV" w:eastAsia="lv-LV"/>
              </w:rPr>
            </w:pPr>
            <w:r w:rsidRPr="0068006C">
              <w:rPr>
                <w:szCs w:val="28"/>
                <w:lang w:val="lv-LV" w:eastAsia="lv-LV"/>
              </w:rPr>
              <w:t>Esošu institūciju reorganizācija</w:t>
            </w:r>
          </w:p>
        </w:tc>
        <w:tc>
          <w:tcPr>
            <w:tcW w:w="5812"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jc w:val="both"/>
              <w:rPr>
                <w:szCs w:val="28"/>
                <w:lang w:val="lv-LV" w:eastAsia="lv-LV"/>
              </w:rPr>
            </w:pPr>
            <w:r w:rsidRPr="0068006C">
              <w:rPr>
                <w:szCs w:val="28"/>
                <w:lang w:val="lv-LV" w:eastAsia="lv-LV"/>
              </w:rPr>
              <w:t> Rīkojuma projekta izpilde nav saistīta ar esošu institūciju reorganizāciju.</w:t>
            </w:r>
          </w:p>
        </w:tc>
      </w:tr>
      <w:tr w:rsidR="00A533FF" w:rsidRPr="00112DA4" w:rsidTr="00A62EA2">
        <w:trPr>
          <w:trHeight w:val="476"/>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6.</w:t>
            </w:r>
          </w:p>
        </w:tc>
        <w:tc>
          <w:tcPr>
            <w:tcW w:w="3260" w:type="dxa"/>
            <w:tcBorders>
              <w:top w:val="outset" w:sz="6" w:space="0" w:color="auto"/>
              <w:left w:val="outset" w:sz="6" w:space="0" w:color="auto"/>
              <w:bottom w:val="outset" w:sz="6" w:space="0" w:color="auto"/>
              <w:right w:val="outset" w:sz="6" w:space="0" w:color="auto"/>
            </w:tcBorders>
            <w:hideMark/>
          </w:tcPr>
          <w:p w:rsidR="00A533FF" w:rsidRPr="0068006C" w:rsidRDefault="00A533FF" w:rsidP="00A62EA2">
            <w:pPr>
              <w:spacing w:before="68" w:after="68"/>
              <w:rPr>
                <w:szCs w:val="28"/>
                <w:lang w:val="lv-LV" w:eastAsia="lv-LV"/>
              </w:rPr>
            </w:pPr>
            <w:r w:rsidRPr="0068006C">
              <w:rPr>
                <w:szCs w:val="28"/>
                <w:lang w:val="lv-LV" w:eastAsia="lv-LV"/>
              </w:rPr>
              <w:t> Cita informācija</w:t>
            </w:r>
          </w:p>
        </w:tc>
        <w:tc>
          <w:tcPr>
            <w:tcW w:w="5812" w:type="dxa"/>
            <w:tcBorders>
              <w:top w:val="outset" w:sz="6" w:space="0" w:color="auto"/>
              <w:left w:val="outset" w:sz="6" w:space="0" w:color="auto"/>
              <w:bottom w:val="outset" w:sz="6" w:space="0" w:color="auto"/>
              <w:right w:val="outset" w:sz="6" w:space="0" w:color="auto"/>
            </w:tcBorders>
            <w:hideMark/>
          </w:tcPr>
          <w:p w:rsidR="00A533FF" w:rsidRPr="0068006C" w:rsidRDefault="00A533FF" w:rsidP="00F27D60">
            <w:pPr>
              <w:spacing w:before="68" w:after="68"/>
              <w:jc w:val="both"/>
              <w:rPr>
                <w:szCs w:val="28"/>
                <w:lang w:val="lv-LV" w:eastAsia="lv-LV"/>
              </w:rPr>
            </w:pPr>
            <w:r w:rsidRPr="0068006C">
              <w:rPr>
                <w:szCs w:val="28"/>
                <w:lang w:val="lv-LV" w:eastAsia="lv-LV"/>
              </w:rPr>
              <w:t> </w:t>
            </w:r>
            <w:r w:rsidRPr="0068006C">
              <w:rPr>
                <w:szCs w:val="28"/>
                <w:lang w:val="lv-LV"/>
              </w:rPr>
              <w:t>Rīkojuma proj</w:t>
            </w:r>
            <w:r w:rsidR="00AC17EC">
              <w:rPr>
                <w:szCs w:val="28"/>
                <w:lang w:val="lv-LV"/>
              </w:rPr>
              <w:t>ekts tiks publicēts laikrakstā „</w:t>
            </w:r>
            <w:r w:rsidRPr="0068006C">
              <w:rPr>
                <w:szCs w:val="28"/>
                <w:lang w:val="lv-LV"/>
              </w:rPr>
              <w:t xml:space="preserve">Latvijas Vēstnesis”, kā arī bezmaksas normatīvo aktu bāzē </w:t>
            </w:r>
            <w:hyperlink r:id="rId6" w:history="1">
              <w:r w:rsidRPr="0068006C">
                <w:rPr>
                  <w:rStyle w:val="Hipersaite"/>
                  <w:szCs w:val="28"/>
                </w:rPr>
                <w:t>www.likumi.lv</w:t>
              </w:r>
            </w:hyperlink>
            <w:r w:rsidRPr="0068006C">
              <w:rPr>
                <w:szCs w:val="28"/>
                <w:lang w:val="lv-LV"/>
              </w:rPr>
              <w:t>.</w:t>
            </w:r>
          </w:p>
        </w:tc>
      </w:tr>
    </w:tbl>
    <w:p w:rsidR="00A533FF" w:rsidRPr="0068006C" w:rsidRDefault="00A533FF" w:rsidP="00A533FF">
      <w:pPr>
        <w:jc w:val="both"/>
        <w:rPr>
          <w:szCs w:val="28"/>
          <w:lang w:val="lv-LV"/>
        </w:rPr>
      </w:pPr>
    </w:p>
    <w:p w:rsidR="00A533FF" w:rsidRPr="0068006C" w:rsidRDefault="00A533FF" w:rsidP="00A533FF">
      <w:pPr>
        <w:rPr>
          <w:szCs w:val="28"/>
          <w:lang w:val="lv-LV"/>
        </w:rPr>
      </w:pPr>
    </w:p>
    <w:p w:rsidR="00A533FF" w:rsidRPr="0068006C" w:rsidRDefault="00A533FF" w:rsidP="00A533FF">
      <w:pPr>
        <w:pStyle w:val="naisf"/>
        <w:rPr>
          <w:sz w:val="28"/>
          <w:szCs w:val="28"/>
        </w:rPr>
      </w:pPr>
      <w:r w:rsidRPr="0068006C">
        <w:rPr>
          <w:sz w:val="28"/>
          <w:szCs w:val="28"/>
        </w:rPr>
        <w:t>Kultūras ministre</w:t>
      </w:r>
      <w:r w:rsidRPr="0068006C">
        <w:rPr>
          <w:sz w:val="28"/>
          <w:szCs w:val="28"/>
        </w:rPr>
        <w:tab/>
      </w:r>
      <w:r w:rsidRPr="0068006C">
        <w:rPr>
          <w:sz w:val="28"/>
          <w:szCs w:val="28"/>
        </w:rPr>
        <w:tab/>
      </w:r>
      <w:r w:rsidRPr="0068006C">
        <w:rPr>
          <w:sz w:val="28"/>
          <w:szCs w:val="28"/>
        </w:rPr>
        <w:tab/>
      </w:r>
      <w:r w:rsidRPr="0068006C">
        <w:rPr>
          <w:sz w:val="28"/>
          <w:szCs w:val="28"/>
        </w:rPr>
        <w:tab/>
      </w:r>
      <w:r w:rsidRPr="0068006C">
        <w:rPr>
          <w:sz w:val="28"/>
          <w:szCs w:val="28"/>
        </w:rPr>
        <w:tab/>
      </w:r>
      <w:r w:rsidRPr="0068006C">
        <w:rPr>
          <w:sz w:val="28"/>
          <w:szCs w:val="28"/>
        </w:rPr>
        <w:tab/>
      </w:r>
      <w:r w:rsidR="00C13CC2">
        <w:rPr>
          <w:sz w:val="28"/>
          <w:szCs w:val="28"/>
        </w:rPr>
        <w:tab/>
      </w:r>
      <w:r w:rsidRPr="0068006C">
        <w:rPr>
          <w:sz w:val="28"/>
          <w:szCs w:val="28"/>
        </w:rPr>
        <w:t>S.Ēlerte</w:t>
      </w:r>
    </w:p>
    <w:p w:rsidR="00A533FF" w:rsidRPr="0068006C" w:rsidRDefault="00A533FF" w:rsidP="00A533FF">
      <w:pPr>
        <w:rPr>
          <w:szCs w:val="28"/>
          <w:lang w:val="lv-LV"/>
        </w:rPr>
      </w:pPr>
    </w:p>
    <w:p w:rsidR="00A533FF" w:rsidRDefault="001F29F4" w:rsidP="00A533FF">
      <w:pPr>
        <w:ind w:firstLine="375"/>
        <w:rPr>
          <w:szCs w:val="28"/>
          <w:lang w:val="lv-LV"/>
        </w:rPr>
      </w:pPr>
      <w:r>
        <w:rPr>
          <w:szCs w:val="28"/>
          <w:lang w:val="lv-LV"/>
        </w:rPr>
        <w:t>Vizē: Valsts sekretār</w:t>
      </w:r>
      <w:r w:rsidR="00C13CC2">
        <w:rPr>
          <w:szCs w:val="28"/>
          <w:lang w:val="lv-LV"/>
        </w:rPr>
        <w:t>e</w:t>
      </w:r>
      <w:r w:rsidR="00A533FF" w:rsidRPr="0068006C">
        <w:rPr>
          <w:szCs w:val="28"/>
          <w:lang w:val="lv-LV"/>
        </w:rPr>
        <w:tab/>
      </w:r>
      <w:r w:rsidR="00A533FF" w:rsidRPr="0068006C">
        <w:rPr>
          <w:szCs w:val="28"/>
          <w:lang w:val="lv-LV"/>
        </w:rPr>
        <w:tab/>
      </w:r>
      <w:r w:rsidR="00A533FF" w:rsidRPr="0068006C">
        <w:rPr>
          <w:szCs w:val="28"/>
          <w:lang w:val="lv-LV"/>
        </w:rPr>
        <w:tab/>
      </w:r>
      <w:r w:rsidR="00A533FF" w:rsidRPr="0068006C">
        <w:rPr>
          <w:szCs w:val="28"/>
          <w:lang w:val="lv-LV"/>
        </w:rPr>
        <w:tab/>
      </w:r>
      <w:r w:rsidR="00A533FF" w:rsidRPr="0068006C">
        <w:rPr>
          <w:szCs w:val="28"/>
          <w:lang w:val="lv-LV"/>
        </w:rPr>
        <w:tab/>
      </w:r>
      <w:r w:rsidR="00C13CC2">
        <w:rPr>
          <w:szCs w:val="28"/>
          <w:lang w:val="lv-LV"/>
        </w:rPr>
        <w:tab/>
      </w:r>
      <w:r w:rsidR="00C13CC2">
        <w:rPr>
          <w:szCs w:val="28"/>
          <w:lang w:val="lv-LV"/>
        </w:rPr>
        <w:tab/>
        <w:t>S.Zvidriņa</w:t>
      </w:r>
    </w:p>
    <w:p w:rsidR="00A533FF" w:rsidRDefault="00A533FF" w:rsidP="00A533FF">
      <w:pPr>
        <w:ind w:firstLine="375"/>
        <w:rPr>
          <w:szCs w:val="28"/>
          <w:lang w:val="lv-LV"/>
        </w:rPr>
      </w:pPr>
    </w:p>
    <w:p w:rsidR="00A533FF" w:rsidRDefault="00A533FF" w:rsidP="00A533FF">
      <w:pPr>
        <w:ind w:firstLine="375"/>
        <w:rPr>
          <w:szCs w:val="28"/>
          <w:lang w:val="lv-LV"/>
        </w:rPr>
      </w:pPr>
    </w:p>
    <w:p w:rsidR="00A533FF" w:rsidRPr="0068006C" w:rsidRDefault="00A533FF" w:rsidP="00A533FF">
      <w:pPr>
        <w:ind w:firstLine="375"/>
        <w:rPr>
          <w:szCs w:val="28"/>
          <w:lang w:val="lv-LV"/>
        </w:rPr>
      </w:pPr>
    </w:p>
    <w:p w:rsidR="00A533FF" w:rsidRDefault="00A533FF" w:rsidP="00A533FF">
      <w:pPr>
        <w:ind w:right="354"/>
        <w:rPr>
          <w:sz w:val="24"/>
          <w:szCs w:val="24"/>
          <w:lang w:val="lv-LV"/>
        </w:rPr>
      </w:pPr>
    </w:p>
    <w:p w:rsidR="0032142D" w:rsidRDefault="0032142D" w:rsidP="00A533FF">
      <w:pPr>
        <w:ind w:right="354"/>
        <w:rPr>
          <w:sz w:val="24"/>
          <w:szCs w:val="24"/>
          <w:lang w:val="lv-LV"/>
        </w:rPr>
      </w:pPr>
    </w:p>
    <w:p w:rsidR="0032142D" w:rsidRDefault="0032142D" w:rsidP="00A533FF">
      <w:pPr>
        <w:ind w:right="354"/>
        <w:rPr>
          <w:sz w:val="24"/>
          <w:szCs w:val="24"/>
          <w:lang w:val="lv-LV"/>
        </w:rPr>
      </w:pPr>
    </w:p>
    <w:p w:rsidR="0032142D" w:rsidRDefault="0032142D" w:rsidP="00A533FF">
      <w:pPr>
        <w:ind w:right="354"/>
        <w:rPr>
          <w:sz w:val="24"/>
          <w:szCs w:val="24"/>
          <w:lang w:val="lv-LV"/>
        </w:rPr>
      </w:pPr>
    </w:p>
    <w:p w:rsidR="0032142D" w:rsidRDefault="0032142D" w:rsidP="00A533FF">
      <w:pPr>
        <w:ind w:right="354"/>
        <w:rPr>
          <w:sz w:val="24"/>
          <w:szCs w:val="24"/>
          <w:lang w:val="lv-LV"/>
        </w:rPr>
      </w:pPr>
    </w:p>
    <w:p w:rsidR="0032142D" w:rsidRDefault="0032142D" w:rsidP="00A533FF">
      <w:pPr>
        <w:ind w:right="354"/>
        <w:rPr>
          <w:sz w:val="24"/>
          <w:szCs w:val="24"/>
          <w:lang w:val="lv-LV"/>
        </w:rPr>
      </w:pPr>
    </w:p>
    <w:p w:rsidR="0032142D" w:rsidRDefault="0032142D" w:rsidP="00A533FF">
      <w:pPr>
        <w:ind w:right="354"/>
        <w:rPr>
          <w:sz w:val="24"/>
          <w:szCs w:val="24"/>
          <w:lang w:val="lv-LV"/>
        </w:rPr>
      </w:pPr>
    </w:p>
    <w:p w:rsidR="0032142D" w:rsidRDefault="0032142D" w:rsidP="00A533FF">
      <w:pPr>
        <w:ind w:right="354"/>
        <w:rPr>
          <w:sz w:val="24"/>
          <w:szCs w:val="24"/>
          <w:lang w:val="lv-LV"/>
        </w:rPr>
      </w:pPr>
    </w:p>
    <w:p w:rsidR="0032142D" w:rsidRDefault="0032142D" w:rsidP="00A533FF">
      <w:pPr>
        <w:ind w:right="354"/>
        <w:rPr>
          <w:sz w:val="24"/>
          <w:szCs w:val="24"/>
          <w:lang w:val="lv-LV"/>
        </w:rPr>
      </w:pPr>
    </w:p>
    <w:p w:rsidR="0032142D" w:rsidRDefault="0032142D" w:rsidP="00A533FF">
      <w:pPr>
        <w:ind w:right="354"/>
        <w:rPr>
          <w:sz w:val="24"/>
          <w:szCs w:val="24"/>
          <w:lang w:val="lv-LV"/>
        </w:rPr>
      </w:pPr>
    </w:p>
    <w:p w:rsidR="0032142D" w:rsidRDefault="0032142D" w:rsidP="00A533FF">
      <w:pPr>
        <w:ind w:right="354"/>
        <w:rPr>
          <w:sz w:val="24"/>
          <w:szCs w:val="24"/>
          <w:lang w:val="lv-LV"/>
        </w:rPr>
      </w:pPr>
    </w:p>
    <w:p w:rsidR="0032142D" w:rsidRDefault="0032142D" w:rsidP="00A533FF">
      <w:pPr>
        <w:ind w:right="354"/>
        <w:rPr>
          <w:sz w:val="24"/>
          <w:szCs w:val="24"/>
          <w:lang w:val="lv-LV"/>
        </w:rPr>
      </w:pPr>
    </w:p>
    <w:p w:rsidR="0032142D" w:rsidRDefault="0032142D" w:rsidP="00A533FF">
      <w:pPr>
        <w:ind w:right="354"/>
        <w:rPr>
          <w:sz w:val="24"/>
          <w:szCs w:val="24"/>
          <w:lang w:val="lv-LV"/>
        </w:rPr>
      </w:pPr>
    </w:p>
    <w:p w:rsidR="008D506B" w:rsidRDefault="008D506B" w:rsidP="00A533FF">
      <w:pPr>
        <w:ind w:right="354"/>
        <w:rPr>
          <w:sz w:val="24"/>
          <w:szCs w:val="24"/>
          <w:lang w:val="lv-LV"/>
        </w:rPr>
      </w:pPr>
    </w:p>
    <w:p w:rsidR="008D506B" w:rsidRDefault="008D506B" w:rsidP="00A533FF">
      <w:pPr>
        <w:ind w:right="354"/>
        <w:rPr>
          <w:sz w:val="24"/>
          <w:szCs w:val="24"/>
          <w:lang w:val="lv-LV"/>
        </w:rPr>
      </w:pPr>
    </w:p>
    <w:p w:rsidR="008D506B" w:rsidRDefault="008D506B" w:rsidP="00A533FF">
      <w:pPr>
        <w:ind w:right="354"/>
        <w:rPr>
          <w:sz w:val="24"/>
          <w:szCs w:val="24"/>
          <w:lang w:val="lv-LV"/>
        </w:rPr>
      </w:pPr>
    </w:p>
    <w:p w:rsidR="008D506B" w:rsidRDefault="008D506B" w:rsidP="00A533FF">
      <w:pPr>
        <w:ind w:right="354"/>
        <w:rPr>
          <w:sz w:val="24"/>
          <w:szCs w:val="24"/>
          <w:lang w:val="lv-LV"/>
        </w:rPr>
      </w:pPr>
    </w:p>
    <w:p w:rsidR="008D506B" w:rsidRDefault="008D506B" w:rsidP="00A533FF">
      <w:pPr>
        <w:ind w:right="354"/>
        <w:rPr>
          <w:sz w:val="24"/>
          <w:szCs w:val="24"/>
          <w:lang w:val="lv-LV"/>
        </w:rPr>
      </w:pPr>
    </w:p>
    <w:p w:rsidR="008D506B" w:rsidRDefault="008D506B" w:rsidP="00A533FF">
      <w:pPr>
        <w:ind w:right="354"/>
        <w:rPr>
          <w:sz w:val="24"/>
          <w:szCs w:val="24"/>
          <w:lang w:val="lv-LV"/>
        </w:rPr>
      </w:pPr>
    </w:p>
    <w:p w:rsidR="008D506B" w:rsidRDefault="008D506B" w:rsidP="00A533FF">
      <w:pPr>
        <w:ind w:right="354"/>
        <w:rPr>
          <w:sz w:val="24"/>
          <w:szCs w:val="24"/>
          <w:lang w:val="lv-LV"/>
        </w:rPr>
      </w:pPr>
    </w:p>
    <w:p w:rsidR="008D506B" w:rsidRDefault="008D506B" w:rsidP="00A533FF">
      <w:pPr>
        <w:ind w:right="354"/>
        <w:rPr>
          <w:sz w:val="24"/>
          <w:szCs w:val="24"/>
          <w:lang w:val="lv-LV"/>
        </w:rPr>
      </w:pPr>
    </w:p>
    <w:p w:rsidR="008D506B" w:rsidRDefault="008D506B" w:rsidP="00A533FF">
      <w:pPr>
        <w:ind w:right="354"/>
        <w:rPr>
          <w:sz w:val="24"/>
          <w:szCs w:val="24"/>
          <w:lang w:val="lv-LV"/>
        </w:rPr>
      </w:pPr>
    </w:p>
    <w:p w:rsidR="008D506B" w:rsidRDefault="008D506B" w:rsidP="00A533FF">
      <w:pPr>
        <w:ind w:right="354"/>
        <w:rPr>
          <w:sz w:val="24"/>
          <w:szCs w:val="24"/>
          <w:lang w:val="lv-LV"/>
        </w:rPr>
      </w:pPr>
    </w:p>
    <w:p w:rsidR="008D506B" w:rsidRDefault="008D506B" w:rsidP="00A533FF">
      <w:pPr>
        <w:ind w:right="354"/>
        <w:rPr>
          <w:sz w:val="24"/>
          <w:szCs w:val="24"/>
          <w:lang w:val="lv-LV"/>
        </w:rPr>
      </w:pPr>
    </w:p>
    <w:p w:rsidR="008D506B" w:rsidRDefault="008D506B" w:rsidP="00A533FF">
      <w:pPr>
        <w:ind w:right="354"/>
        <w:rPr>
          <w:sz w:val="24"/>
          <w:szCs w:val="24"/>
          <w:lang w:val="lv-LV"/>
        </w:rPr>
      </w:pPr>
    </w:p>
    <w:p w:rsidR="0032142D" w:rsidRDefault="0032142D" w:rsidP="00A533FF">
      <w:pPr>
        <w:ind w:right="354"/>
        <w:rPr>
          <w:sz w:val="24"/>
          <w:szCs w:val="24"/>
          <w:lang w:val="lv-LV"/>
        </w:rPr>
      </w:pPr>
    </w:p>
    <w:p w:rsidR="0032142D" w:rsidRDefault="0032142D" w:rsidP="00A533FF">
      <w:pPr>
        <w:ind w:right="354"/>
        <w:rPr>
          <w:sz w:val="24"/>
          <w:szCs w:val="24"/>
          <w:lang w:val="lv-LV"/>
        </w:rPr>
      </w:pPr>
    </w:p>
    <w:p w:rsidR="0032142D" w:rsidRPr="006C546D" w:rsidRDefault="0032142D" w:rsidP="00A533FF">
      <w:pPr>
        <w:ind w:right="354"/>
        <w:rPr>
          <w:sz w:val="24"/>
          <w:szCs w:val="24"/>
          <w:lang w:val="lv-LV"/>
        </w:rPr>
      </w:pPr>
    </w:p>
    <w:p w:rsidR="00A533FF" w:rsidRPr="0032142D" w:rsidRDefault="00B212EA" w:rsidP="00A533FF">
      <w:pPr>
        <w:ind w:right="354"/>
        <w:rPr>
          <w:sz w:val="24"/>
          <w:szCs w:val="24"/>
          <w:lang w:val="lv-LV"/>
        </w:rPr>
      </w:pPr>
      <w:r w:rsidRPr="0068006C">
        <w:rPr>
          <w:sz w:val="24"/>
          <w:szCs w:val="24"/>
        </w:rPr>
        <w:fldChar w:fldCharType="begin"/>
      </w:r>
      <w:r w:rsidR="00A533FF" w:rsidRPr="0068006C">
        <w:rPr>
          <w:sz w:val="24"/>
          <w:szCs w:val="24"/>
        </w:rPr>
        <w:instrText xml:space="preserve"> DATE  \@ "yyyy.MM.dd. H:mm"  \* MERGEFORMAT </w:instrText>
      </w:r>
      <w:r w:rsidRPr="0068006C">
        <w:rPr>
          <w:sz w:val="24"/>
          <w:szCs w:val="24"/>
        </w:rPr>
        <w:fldChar w:fldCharType="separate"/>
      </w:r>
      <w:r w:rsidR="00112DA4">
        <w:rPr>
          <w:noProof/>
          <w:sz w:val="24"/>
          <w:szCs w:val="24"/>
        </w:rPr>
        <w:t>2011.09.27. 10:11</w:t>
      </w:r>
      <w:r w:rsidRPr="0068006C">
        <w:rPr>
          <w:sz w:val="24"/>
          <w:szCs w:val="24"/>
        </w:rPr>
        <w:fldChar w:fldCharType="end"/>
      </w:r>
    </w:p>
    <w:p w:rsidR="00A533FF" w:rsidRPr="0032142D" w:rsidRDefault="00A533FF" w:rsidP="00A533FF">
      <w:pPr>
        <w:ind w:right="354"/>
        <w:rPr>
          <w:sz w:val="24"/>
          <w:szCs w:val="24"/>
          <w:lang w:val="lv-LV"/>
        </w:rPr>
      </w:pPr>
      <w:r w:rsidRPr="0032142D">
        <w:rPr>
          <w:sz w:val="24"/>
          <w:szCs w:val="24"/>
          <w:lang w:val="lv-LV"/>
        </w:rPr>
        <w:t>4</w:t>
      </w:r>
      <w:r w:rsidR="00B50C16">
        <w:rPr>
          <w:sz w:val="24"/>
          <w:szCs w:val="24"/>
          <w:lang w:val="lv-LV"/>
        </w:rPr>
        <w:t>95</w:t>
      </w:r>
    </w:p>
    <w:bookmarkStart w:id="10" w:name="OLE_LINK3"/>
    <w:bookmarkStart w:id="11" w:name="OLE_LINK4"/>
    <w:p w:rsidR="00A533FF" w:rsidRPr="0032142D" w:rsidRDefault="00B212EA" w:rsidP="00A533FF">
      <w:pPr>
        <w:tabs>
          <w:tab w:val="left" w:pos="3130"/>
        </w:tabs>
        <w:rPr>
          <w:sz w:val="24"/>
          <w:szCs w:val="24"/>
          <w:lang w:val="lv-LV"/>
        </w:rPr>
      </w:pPr>
      <w:r w:rsidRPr="0068006C">
        <w:rPr>
          <w:sz w:val="24"/>
          <w:szCs w:val="24"/>
        </w:rPr>
        <w:fldChar w:fldCharType="begin"/>
      </w:r>
      <w:r w:rsidR="00A533FF" w:rsidRPr="0032142D">
        <w:rPr>
          <w:sz w:val="24"/>
          <w:szCs w:val="24"/>
          <w:lang w:val="lv-LV"/>
        </w:rPr>
        <w:instrText xml:space="preserve"> AUTHOR   \* MERGEFORMAT </w:instrText>
      </w:r>
      <w:r w:rsidRPr="0068006C">
        <w:rPr>
          <w:sz w:val="24"/>
          <w:szCs w:val="24"/>
        </w:rPr>
        <w:fldChar w:fldCharType="separate"/>
      </w:r>
      <w:r w:rsidR="00A533FF" w:rsidRPr="0032142D">
        <w:rPr>
          <w:sz w:val="24"/>
          <w:szCs w:val="24"/>
          <w:lang w:val="lv-LV"/>
        </w:rPr>
        <w:t>Tiškina</w:t>
      </w:r>
      <w:r w:rsidRPr="0068006C">
        <w:rPr>
          <w:sz w:val="24"/>
          <w:szCs w:val="24"/>
        </w:rPr>
        <w:fldChar w:fldCharType="end"/>
      </w:r>
      <w:r w:rsidR="00A533FF" w:rsidRPr="0032142D">
        <w:rPr>
          <w:sz w:val="24"/>
          <w:szCs w:val="24"/>
          <w:lang w:val="lv-LV"/>
        </w:rPr>
        <w:t>, 6</w:t>
      </w:r>
      <w:r w:rsidRPr="0068006C">
        <w:rPr>
          <w:sz w:val="24"/>
          <w:szCs w:val="24"/>
        </w:rPr>
        <w:fldChar w:fldCharType="begin"/>
      </w:r>
      <w:r w:rsidR="00A533FF" w:rsidRPr="0032142D">
        <w:rPr>
          <w:sz w:val="24"/>
          <w:szCs w:val="24"/>
          <w:lang w:val="lv-LV"/>
        </w:rPr>
        <w:instrText xml:space="preserve"> COMMENTS   \* MERGEFORMAT </w:instrText>
      </w:r>
      <w:r w:rsidRPr="0068006C">
        <w:rPr>
          <w:sz w:val="24"/>
          <w:szCs w:val="24"/>
        </w:rPr>
        <w:fldChar w:fldCharType="separate"/>
      </w:r>
      <w:r w:rsidR="00A533FF" w:rsidRPr="0032142D">
        <w:rPr>
          <w:sz w:val="24"/>
          <w:szCs w:val="24"/>
          <w:lang w:val="lv-LV"/>
        </w:rPr>
        <w:t xml:space="preserve">7330274, fakss 67227916; </w:t>
      </w:r>
      <w:r w:rsidR="00A533FF" w:rsidRPr="0032142D">
        <w:rPr>
          <w:sz w:val="24"/>
          <w:szCs w:val="24"/>
          <w:lang w:val="lv-LV"/>
        </w:rPr>
        <w:tab/>
      </w:r>
    </w:p>
    <w:p w:rsidR="00A533FF" w:rsidRPr="0068006C" w:rsidRDefault="00A533FF" w:rsidP="00A533FF">
      <w:pPr>
        <w:ind w:right="354"/>
        <w:rPr>
          <w:sz w:val="24"/>
          <w:szCs w:val="24"/>
        </w:rPr>
      </w:pPr>
      <w:r w:rsidRPr="0032142D">
        <w:rPr>
          <w:sz w:val="24"/>
          <w:szCs w:val="24"/>
          <w:lang w:val="lv-LV"/>
        </w:rPr>
        <w:t>Janina.Tiskina@km.gov</w:t>
      </w:r>
      <w:r w:rsidRPr="0068006C">
        <w:rPr>
          <w:sz w:val="24"/>
          <w:szCs w:val="24"/>
        </w:rPr>
        <w:t>.</w:t>
      </w:r>
      <w:proofErr w:type="spellStart"/>
      <w:r w:rsidRPr="0068006C">
        <w:rPr>
          <w:sz w:val="24"/>
          <w:szCs w:val="24"/>
        </w:rPr>
        <w:t>lv</w:t>
      </w:r>
      <w:proofErr w:type="spellEnd"/>
      <w:r w:rsidR="00B212EA" w:rsidRPr="0068006C">
        <w:rPr>
          <w:sz w:val="24"/>
          <w:szCs w:val="24"/>
        </w:rPr>
        <w:fldChar w:fldCharType="end"/>
      </w:r>
      <w:r w:rsidR="00C13CC2">
        <w:rPr>
          <w:sz w:val="24"/>
          <w:szCs w:val="24"/>
        </w:rPr>
        <w:t xml:space="preserve"> </w:t>
      </w:r>
    </w:p>
    <w:bookmarkEnd w:id="10"/>
    <w:bookmarkEnd w:id="11"/>
    <w:p w:rsidR="00A533FF" w:rsidRPr="0068006C" w:rsidRDefault="00A533FF" w:rsidP="00A533FF">
      <w:pPr>
        <w:rPr>
          <w:szCs w:val="28"/>
        </w:rPr>
      </w:pPr>
    </w:p>
    <w:p w:rsidR="00CE3282" w:rsidRDefault="00CE3282"/>
    <w:sectPr w:rsidR="00CE3282" w:rsidSect="00D2041B">
      <w:headerReference w:type="even" r:id="rId7"/>
      <w:headerReference w:type="default" r:id="rId8"/>
      <w:footerReference w:type="even" r:id="rId9"/>
      <w:footerReference w:type="default" r:id="rId10"/>
      <w:footerReference w:type="first" r:id="rId11"/>
      <w:pgSz w:w="11906" w:h="16838" w:code="9"/>
      <w:pgMar w:top="567" w:right="1134" w:bottom="851" w:left="1701" w:header="624" w:footer="18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E1E" w:rsidRDefault="00271E1E" w:rsidP="00650F49">
      <w:r>
        <w:separator/>
      </w:r>
    </w:p>
  </w:endnote>
  <w:endnote w:type="continuationSeparator" w:id="0">
    <w:p w:rsidR="00271E1E" w:rsidRDefault="00271E1E" w:rsidP="00650F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8C" w:rsidRDefault="00B212EA">
    <w:pPr>
      <w:pStyle w:val="Kjene"/>
      <w:framePr w:wrap="around" w:vAnchor="text" w:hAnchor="margin" w:xAlign="center" w:y="1"/>
      <w:rPr>
        <w:rStyle w:val="Lappusesnumurs"/>
      </w:rPr>
    </w:pPr>
    <w:r>
      <w:rPr>
        <w:rStyle w:val="Lappusesnumurs"/>
      </w:rPr>
      <w:fldChar w:fldCharType="begin"/>
    </w:r>
    <w:r w:rsidR="00A533FF">
      <w:rPr>
        <w:rStyle w:val="Lappusesnumurs"/>
      </w:rPr>
      <w:instrText xml:space="preserve">PAGE  </w:instrText>
    </w:r>
    <w:r>
      <w:rPr>
        <w:rStyle w:val="Lappusesnumurs"/>
      </w:rPr>
      <w:fldChar w:fldCharType="separate"/>
    </w:r>
    <w:r w:rsidR="00A533FF">
      <w:rPr>
        <w:rStyle w:val="Lappusesnumurs"/>
        <w:noProof/>
      </w:rPr>
      <w:t>1</w:t>
    </w:r>
    <w:r>
      <w:rPr>
        <w:rStyle w:val="Lappusesnumurs"/>
      </w:rPr>
      <w:fldChar w:fldCharType="end"/>
    </w:r>
  </w:p>
  <w:p w:rsidR="00AD168C" w:rsidRDefault="00112DA4">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FB" w:rsidRPr="008F7CFB" w:rsidRDefault="007E3D39" w:rsidP="008F7CFB">
    <w:pPr>
      <w:jc w:val="both"/>
      <w:rPr>
        <w:sz w:val="20"/>
        <w:szCs w:val="28"/>
        <w:lang w:val="lv-LV"/>
      </w:rPr>
    </w:pPr>
    <w:r>
      <w:rPr>
        <w:sz w:val="20"/>
      </w:rPr>
      <w:t>KMAnot_260911_Izraela</w:t>
    </w:r>
    <w:r w:rsidR="00A533FF" w:rsidRPr="00525992">
      <w:rPr>
        <w:sz w:val="20"/>
      </w:rPr>
      <w:t xml:space="preserve">; </w:t>
    </w:r>
    <w:r w:rsidR="00A533FF" w:rsidRPr="008F7CFB">
      <w:rPr>
        <w:sz w:val="20"/>
        <w:szCs w:val="28"/>
        <w:lang w:val="lv-LV"/>
      </w:rPr>
      <w:t>Ministru kabineta rīkojuma projekta</w:t>
    </w:r>
    <w:r w:rsidR="00A533FF" w:rsidRPr="008F7CFB">
      <w:rPr>
        <w:bCs/>
        <w:sz w:val="20"/>
        <w:szCs w:val="28"/>
        <w:lang w:val="lv-LV"/>
      </w:rPr>
      <w:t xml:space="preserve"> „Grozījumi Ministru kabineta </w:t>
    </w:r>
    <w:bookmarkStart w:id="12" w:name="OLE_LINK1"/>
    <w:bookmarkStart w:id="13" w:name="OLE_LINK2"/>
    <w:r w:rsidR="00A533FF" w:rsidRPr="008F7CFB">
      <w:rPr>
        <w:bCs/>
        <w:sz w:val="20"/>
        <w:szCs w:val="28"/>
        <w:lang w:val="lv-LV"/>
      </w:rPr>
      <w:t xml:space="preserve">2001.gada 31.oktobra rīkojumā Nr. 529 „Par Latvijas Republikas pārstāvju grupu Latvijas Republikas un Izraēlas Valsts kopējā izglītības, kultūras un zinātnes sadarbības starpvaldību komitejā”” </w:t>
    </w:r>
    <w:r w:rsidR="00A533FF" w:rsidRPr="008F7CFB">
      <w:rPr>
        <w:sz w:val="20"/>
        <w:szCs w:val="28"/>
        <w:lang w:val="lv-LV"/>
      </w:rPr>
      <w:t>sākotnējās ietekmes novērtējuma ziņojums (anotācija)</w:t>
    </w:r>
  </w:p>
  <w:bookmarkEnd w:id="12"/>
  <w:bookmarkEnd w:id="13"/>
  <w:p w:rsidR="00AD168C" w:rsidRPr="008F7CFB" w:rsidRDefault="00112DA4" w:rsidP="008F7CFB">
    <w:pPr>
      <w:jc w:val="both"/>
      <w:rPr>
        <w:lang w:val="lv-LV"/>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FB" w:rsidRPr="008F7CFB" w:rsidRDefault="007E3D39" w:rsidP="008F7CFB">
    <w:pPr>
      <w:jc w:val="both"/>
      <w:rPr>
        <w:sz w:val="20"/>
        <w:szCs w:val="28"/>
        <w:lang w:val="lv-LV"/>
      </w:rPr>
    </w:pPr>
    <w:r>
      <w:rPr>
        <w:sz w:val="20"/>
      </w:rPr>
      <w:t>KMAnot_260911_Izraela</w:t>
    </w:r>
    <w:r w:rsidR="00A533FF" w:rsidRPr="00525992">
      <w:rPr>
        <w:sz w:val="20"/>
      </w:rPr>
      <w:t xml:space="preserve">; </w:t>
    </w:r>
    <w:r w:rsidR="00A533FF" w:rsidRPr="008F7CFB">
      <w:rPr>
        <w:sz w:val="20"/>
        <w:szCs w:val="28"/>
        <w:lang w:val="lv-LV"/>
      </w:rPr>
      <w:t>Ministru kabineta rīkojuma projekta</w:t>
    </w:r>
    <w:r w:rsidR="00A533FF" w:rsidRPr="008F7CFB">
      <w:rPr>
        <w:bCs/>
        <w:sz w:val="20"/>
        <w:szCs w:val="28"/>
        <w:lang w:val="lv-LV"/>
      </w:rPr>
      <w:t xml:space="preserve"> „Grozījumi Ministru kabineta 2001.gada „Par Latvijas Republikas pārstāvju grupu Latvijas Republikas un Izraēlas Valsts kopējā izglītības, kultūras un zinātnes sadarbības starpvaldību komitejā”” </w:t>
    </w:r>
    <w:r w:rsidR="00A533FF" w:rsidRPr="008F7CFB">
      <w:rPr>
        <w:sz w:val="20"/>
        <w:szCs w:val="28"/>
        <w:lang w:val="lv-LV"/>
      </w:rPr>
      <w:t>sākotnējās ietekmes novērtējuma ziņojums (anotācija)</w:t>
    </w:r>
  </w:p>
  <w:p w:rsidR="00AD168C" w:rsidRPr="00014E76" w:rsidRDefault="00112DA4" w:rsidP="00014E76">
    <w:pPr>
      <w:pStyle w:val="Kjene"/>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E1E" w:rsidRDefault="00271E1E" w:rsidP="00650F49">
      <w:r>
        <w:separator/>
      </w:r>
    </w:p>
  </w:footnote>
  <w:footnote w:type="continuationSeparator" w:id="0">
    <w:p w:rsidR="00271E1E" w:rsidRDefault="00271E1E" w:rsidP="00650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8C" w:rsidRDefault="00B212EA">
    <w:pPr>
      <w:pStyle w:val="Galvene"/>
      <w:framePr w:wrap="around" w:vAnchor="text" w:hAnchor="margin" w:xAlign="center" w:y="1"/>
      <w:rPr>
        <w:rStyle w:val="Lappusesnumurs"/>
      </w:rPr>
    </w:pPr>
    <w:r>
      <w:rPr>
        <w:rStyle w:val="Lappusesnumurs"/>
      </w:rPr>
      <w:fldChar w:fldCharType="begin"/>
    </w:r>
    <w:r w:rsidR="00A533FF">
      <w:rPr>
        <w:rStyle w:val="Lappusesnumurs"/>
      </w:rPr>
      <w:instrText xml:space="preserve">PAGE  </w:instrText>
    </w:r>
    <w:r>
      <w:rPr>
        <w:rStyle w:val="Lappusesnumurs"/>
      </w:rPr>
      <w:fldChar w:fldCharType="separate"/>
    </w:r>
    <w:r w:rsidR="00A533FF">
      <w:rPr>
        <w:rStyle w:val="Lappusesnumurs"/>
        <w:noProof/>
      </w:rPr>
      <w:t>1</w:t>
    </w:r>
    <w:r>
      <w:rPr>
        <w:rStyle w:val="Lappusesnumurs"/>
      </w:rPr>
      <w:fldChar w:fldCharType="end"/>
    </w:r>
  </w:p>
  <w:p w:rsidR="00AD168C" w:rsidRDefault="00112DA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8C" w:rsidRDefault="00B212EA" w:rsidP="00D2041B">
    <w:pPr>
      <w:pStyle w:val="Galvene"/>
      <w:framePr w:wrap="around" w:vAnchor="text" w:hAnchor="page" w:x="6211" w:y="-188"/>
      <w:rPr>
        <w:rStyle w:val="Lappusesnumurs"/>
        <w:sz w:val="24"/>
      </w:rPr>
    </w:pPr>
    <w:r>
      <w:rPr>
        <w:rStyle w:val="Lappusesnumurs"/>
        <w:sz w:val="24"/>
      </w:rPr>
      <w:fldChar w:fldCharType="begin"/>
    </w:r>
    <w:r w:rsidR="00A533FF">
      <w:rPr>
        <w:rStyle w:val="Lappusesnumurs"/>
        <w:sz w:val="24"/>
      </w:rPr>
      <w:instrText xml:space="preserve">PAGE  </w:instrText>
    </w:r>
    <w:r>
      <w:rPr>
        <w:rStyle w:val="Lappusesnumurs"/>
        <w:sz w:val="24"/>
      </w:rPr>
      <w:fldChar w:fldCharType="separate"/>
    </w:r>
    <w:r w:rsidR="00112DA4">
      <w:rPr>
        <w:rStyle w:val="Lappusesnumurs"/>
        <w:noProof/>
        <w:sz w:val="24"/>
      </w:rPr>
      <w:t>3</w:t>
    </w:r>
    <w:r>
      <w:rPr>
        <w:rStyle w:val="Lappusesnumurs"/>
        <w:sz w:val="24"/>
      </w:rPr>
      <w:fldChar w:fldCharType="end"/>
    </w:r>
  </w:p>
  <w:p w:rsidR="00AD168C" w:rsidRDefault="00112DA4">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savePreviewPicture/>
  <w:footnotePr>
    <w:footnote w:id="-1"/>
    <w:footnote w:id="0"/>
  </w:footnotePr>
  <w:endnotePr>
    <w:endnote w:id="-1"/>
    <w:endnote w:id="0"/>
  </w:endnotePr>
  <w:compat/>
  <w:rsids>
    <w:rsidRoot w:val="00A533FF"/>
    <w:rsid w:val="00066BE5"/>
    <w:rsid w:val="00074DFD"/>
    <w:rsid w:val="000A189D"/>
    <w:rsid w:val="000C3843"/>
    <w:rsid w:val="00112DA4"/>
    <w:rsid w:val="001F29F4"/>
    <w:rsid w:val="00232E4C"/>
    <w:rsid w:val="00271E1E"/>
    <w:rsid w:val="002766A2"/>
    <w:rsid w:val="0032142D"/>
    <w:rsid w:val="00352515"/>
    <w:rsid w:val="003717AD"/>
    <w:rsid w:val="00571D01"/>
    <w:rsid w:val="00650F49"/>
    <w:rsid w:val="006C546D"/>
    <w:rsid w:val="007E3D39"/>
    <w:rsid w:val="007E6B1B"/>
    <w:rsid w:val="008A5AD0"/>
    <w:rsid w:val="008D506B"/>
    <w:rsid w:val="008F0846"/>
    <w:rsid w:val="00991AEB"/>
    <w:rsid w:val="00A533FF"/>
    <w:rsid w:val="00AC17EC"/>
    <w:rsid w:val="00AE6A52"/>
    <w:rsid w:val="00B212EA"/>
    <w:rsid w:val="00B50C16"/>
    <w:rsid w:val="00C06FF3"/>
    <w:rsid w:val="00C13CC2"/>
    <w:rsid w:val="00C8481B"/>
    <w:rsid w:val="00CE3282"/>
    <w:rsid w:val="00D40B99"/>
    <w:rsid w:val="00E649A8"/>
    <w:rsid w:val="00EC2CA7"/>
    <w:rsid w:val="00EF331C"/>
    <w:rsid w:val="00EF7719"/>
    <w:rsid w:val="00F27D60"/>
    <w:rsid w:val="00FF5EB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533FF"/>
    <w:pPr>
      <w:spacing w:after="0" w:line="240" w:lineRule="auto"/>
    </w:pPr>
    <w:rPr>
      <w:rFonts w:ascii="Times New Roman" w:eastAsia="Times New Roman" w:hAnsi="Times New Roman" w:cs="Times New Roman"/>
      <w:sz w:val="28"/>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semiHidden/>
    <w:rsid w:val="00A533FF"/>
    <w:pPr>
      <w:jc w:val="both"/>
    </w:pPr>
    <w:rPr>
      <w:lang w:val="en-AU"/>
    </w:rPr>
  </w:style>
  <w:style w:type="character" w:customStyle="1" w:styleId="PamattekstsRakstz">
    <w:name w:val="Pamatteksts Rakstz."/>
    <w:basedOn w:val="Noklusjumarindkopasfonts"/>
    <w:link w:val="Pamatteksts"/>
    <w:semiHidden/>
    <w:rsid w:val="00A533FF"/>
    <w:rPr>
      <w:rFonts w:ascii="Times New Roman" w:eastAsia="Times New Roman" w:hAnsi="Times New Roman" w:cs="Times New Roman"/>
      <w:sz w:val="28"/>
      <w:szCs w:val="20"/>
      <w:lang w:val="en-AU"/>
    </w:rPr>
  </w:style>
  <w:style w:type="paragraph" w:styleId="Kjene">
    <w:name w:val="footer"/>
    <w:basedOn w:val="Parastais"/>
    <w:link w:val="KjeneRakstz"/>
    <w:uiPriority w:val="99"/>
    <w:rsid w:val="00A533FF"/>
    <w:pPr>
      <w:tabs>
        <w:tab w:val="center" w:pos="4153"/>
        <w:tab w:val="right" w:pos="8306"/>
      </w:tabs>
    </w:pPr>
    <w:rPr>
      <w:rFonts w:ascii="RimTimes" w:hAnsi="RimTimes"/>
      <w:snapToGrid w:val="0"/>
      <w:lang w:val="lv-LV"/>
    </w:rPr>
  </w:style>
  <w:style w:type="character" w:customStyle="1" w:styleId="KjeneRakstz">
    <w:name w:val="Kājene Rakstz."/>
    <w:basedOn w:val="Noklusjumarindkopasfonts"/>
    <w:link w:val="Kjene"/>
    <w:uiPriority w:val="99"/>
    <w:rsid w:val="00A533FF"/>
    <w:rPr>
      <w:rFonts w:ascii="RimTimes" w:eastAsia="Times New Roman" w:hAnsi="RimTimes" w:cs="Times New Roman"/>
      <w:snapToGrid w:val="0"/>
      <w:sz w:val="28"/>
      <w:szCs w:val="20"/>
    </w:rPr>
  </w:style>
  <w:style w:type="character" w:styleId="Lappusesnumurs">
    <w:name w:val="page number"/>
    <w:basedOn w:val="Noklusjumarindkopasfonts"/>
    <w:semiHidden/>
    <w:rsid w:val="00A533FF"/>
  </w:style>
  <w:style w:type="paragraph" w:styleId="Galvene">
    <w:name w:val="header"/>
    <w:basedOn w:val="Parastais"/>
    <w:link w:val="GalveneRakstz"/>
    <w:rsid w:val="00A533FF"/>
    <w:pPr>
      <w:tabs>
        <w:tab w:val="center" w:pos="4153"/>
        <w:tab w:val="right" w:pos="8306"/>
      </w:tabs>
    </w:pPr>
    <w:rPr>
      <w:lang w:val="lv-LV"/>
    </w:rPr>
  </w:style>
  <w:style w:type="character" w:customStyle="1" w:styleId="GalveneRakstz">
    <w:name w:val="Galvene Rakstz."/>
    <w:basedOn w:val="Noklusjumarindkopasfonts"/>
    <w:link w:val="Galvene"/>
    <w:rsid w:val="00A533FF"/>
    <w:rPr>
      <w:rFonts w:ascii="Times New Roman" w:eastAsia="Times New Roman" w:hAnsi="Times New Roman" w:cs="Times New Roman"/>
      <w:sz w:val="28"/>
      <w:szCs w:val="20"/>
    </w:rPr>
  </w:style>
  <w:style w:type="character" w:styleId="Hipersaite">
    <w:name w:val="Hyperlink"/>
    <w:basedOn w:val="Noklusjumarindkopasfonts"/>
    <w:semiHidden/>
    <w:rsid w:val="00A533FF"/>
    <w:rPr>
      <w:rFonts w:ascii="Times New Roman" w:hAnsi="Times New Roman"/>
      <w:noProof w:val="0"/>
      <w:color w:val="0000FF"/>
      <w:u w:val="single"/>
      <w:lang w:val="lv-LV"/>
    </w:rPr>
  </w:style>
  <w:style w:type="paragraph" w:customStyle="1" w:styleId="naisf">
    <w:name w:val="naisf"/>
    <w:basedOn w:val="Parastais"/>
    <w:rsid w:val="00A533FF"/>
    <w:pPr>
      <w:spacing w:before="75" w:after="75"/>
      <w:ind w:firstLine="375"/>
      <w:jc w:val="both"/>
    </w:pPr>
    <w:rPr>
      <w:sz w:val="24"/>
      <w:szCs w:val="24"/>
      <w:lang w:val="lv-LV" w:eastAsia="lv-LV"/>
    </w:rPr>
  </w:style>
  <w:style w:type="paragraph" w:styleId="Balonteksts">
    <w:name w:val="Balloon Text"/>
    <w:basedOn w:val="Parastais"/>
    <w:link w:val="BalontekstsRakstz"/>
    <w:uiPriority w:val="99"/>
    <w:semiHidden/>
    <w:unhideWhenUsed/>
    <w:rsid w:val="00A533F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533F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700</Words>
  <Characters>3707</Characters>
  <Application>Microsoft Office Word</Application>
  <DocSecurity>0</DocSecurity>
  <Lines>78</Lines>
  <Paragraphs>17</Paragraphs>
  <ScaleCrop>false</ScaleCrop>
  <HeadingPairs>
    <vt:vector size="2" baseType="variant">
      <vt:variant>
        <vt:lpstr>Nosaukums</vt:lpstr>
      </vt:variant>
      <vt:variant>
        <vt:i4>1</vt:i4>
      </vt:variant>
    </vt:vector>
  </HeadingPairs>
  <TitlesOfParts>
    <vt:vector size="1" baseType="lpstr">
      <vt:lpstr>Anotācija Ministru kabineta rīkojuma projektam</vt:lpstr>
    </vt:vector>
  </TitlesOfParts>
  <Company>LR Kultūras Ministrija</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rīkojuma projektam</dc:title>
  <dc:subject>Grozījumi Ministru kabineta 2001.gada 31.oktobra rīkojumā Nr. 529</dc:subject>
  <dc:creator>Janīna Tiškina</dc:creator>
  <dc:description>Janina.Tiskina@km.gov.lv
67330274
fakss 67227916</dc:description>
  <cp:lastModifiedBy>janina</cp:lastModifiedBy>
  <cp:revision>12</cp:revision>
  <cp:lastPrinted>2011-09-27T07:11:00Z</cp:lastPrinted>
  <dcterms:created xsi:type="dcterms:W3CDTF">2011-09-02T08:11:00Z</dcterms:created>
  <dcterms:modified xsi:type="dcterms:W3CDTF">2011-09-27T07:23:00Z</dcterms:modified>
</cp:coreProperties>
</file>