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224" w:rsidRPr="00D4526F" w:rsidRDefault="007F0224" w:rsidP="00564673">
      <w:pPr>
        <w:jc w:val="center"/>
        <w:outlineLvl w:val="0"/>
        <w:rPr>
          <w:b/>
          <w:color w:val="000000" w:themeColor="text1"/>
        </w:rPr>
      </w:pPr>
      <w:bookmarkStart w:id="0" w:name="OLE_LINK3"/>
      <w:bookmarkStart w:id="1" w:name="OLE_LINK4"/>
      <w:bookmarkStart w:id="2" w:name="OLE_LINK11"/>
      <w:bookmarkStart w:id="3" w:name="OLE_LINK12"/>
      <w:bookmarkStart w:id="4" w:name="OLE_LINK5"/>
      <w:bookmarkStart w:id="5" w:name="OLE_LINK6"/>
      <w:bookmarkStart w:id="6" w:name="OLE_LINK7"/>
      <w:r w:rsidRPr="00D4526F">
        <w:rPr>
          <w:b/>
          <w:color w:val="000000" w:themeColor="text1"/>
        </w:rPr>
        <w:t>Ministru kabineta rīkojuma projekta</w:t>
      </w:r>
    </w:p>
    <w:p w:rsidR="00E2556C" w:rsidRPr="00D4526F" w:rsidRDefault="007F0224" w:rsidP="007F0224">
      <w:pPr>
        <w:jc w:val="center"/>
        <w:rPr>
          <w:b/>
          <w:color w:val="000000" w:themeColor="text1"/>
        </w:rPr>
      </w:pPr>
      <w:r w:rsidRPr="00D4526F">
        <w:rPr>
          <w:b/>
          <w:color w:val="000000" w:themeColor="text1"/>
        </w:rPr>
        <w:t xml:space="preserve">„Par finanšu līdzekļu piešķiršanu no valsts budžeta programmas </w:t>
      </w:r>
    </w:p>
    <w:p w:rsidR="00AD1E34" w:rsidRPr="00D4526F" w:rsidRDefault="007F0224" w:rsidP="00E2556C">
      <w:pPr>
        <w:jc w:val="center"/>
        <w:rPr>
          <w:b/>
          <w:color w:val="000000" w:themeColor="text1"/>
        </w:rPr>
      </w:pPr>
      <w:r w:rsidRPr="00D4526F">
        <w:rPr>
          <w:b/>
          <w:color w:val="000000" w:themeColor="text1"/>
        </w:rPr>
        <w:t xml:space="preserve">„Līdzekļi neparedzētiem gadījumiem”” sākotnējās ietekmes novērtējuma </w:t>
      </w:r>
    </w:p>
    <w:p w:rsidR="00FD4826" w:rsidRPr="00D4526F" w:rsidRDefault="007F0224" w:rsidP="00564673">
      <w:pPr>
        <w:jc w:val="center"/>
        <w:rPr>
          <w:b/>
          <w:color w:val="000000" w:themeColor="text1"/>
        </w:rPr>
      </w:pPr>
      <w:r w:rsidRPr="00D4526F">
        <w:rPr>
          <w:b/>
          <w:color w:val="000000" w:themeColor="text1"/>
        </w:rPr>
        <w:t>ziņojums (anotācija)</w:t>
      </w:r>
      <w:bookmarkEnd w:id="0"/>
      <w:bookmarkEnd w:id="1"/>
      <w:bookmarkEnd w:id="2"/>
      <w:bookmarkEnd w:id="3"/>
    </w:p>
    <w:tbl>
      <w:tblPr>
        <w:tblpPr w:leftFromText="180" w:rightFromText="180" w:vertAnchor="text" w:horzAnchor="margin" w:tblpXSpec="center" w:tblpY="149"/>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3"/>
        <w:gridCol w:w="2891"/>
        <w:gridCol w:w="5695"/>
      </w:tblGrid>
      <w:tr w:rsidR="00852042" w:rsidRPr="00D4526F" w:rsidTr="00864753">
        <w:trPr>
          <w:trHeight w:val="416"/>
        </w:trPr>
        <w:tc>
          <w:tcPr>
            <w:tcW w:w="5000" w:type="pct"/>
            <w:gridSpan w:val="3"/>
            <w:vAlign w:val="center"/>
          </w:tcPr>
          <w:bookmarkEnd w:id="4"/>
          <w:bookmarkEnd w:id="5"/>
          <w:bookmarkEnd w:id="6"/>
          <w:p w:rsidR="00852042" w:rsidRPr="00D4526F" w:rsidRDefault="00852042" w:rsidP="006C4607">
            <w:pPr>
              <w:pStyle w:val="naisnod"/>
              <w:spacing w:before="0" w:after="0"/>
              <w:rPr>
                <w:color w:val="000000" w:themeColor="text1"/>
              </w:rPr>
            </w:pPr>
            <w:r w:rsidRPr="00D4526F">
              <w:rPr>
                <w:color w:val="000000" w:themeColor="text1"/>
              </w:rPr>
              <w:t>I</w:t>
            </w:r>
            <w:r w:rsidR="000941C5" w:rsidRPr="00D4526F">
              <w:rPr>
                <w:color w:val="000000" w:themeColor="text1"/>
              </w:rPr>
              <w:t>.</w:t>
            </w:r>
            <w:r w:rsidRPr="00D4526F">
              <w:rPr>
                <w:color w:val="000000" w:themeColor="text1"/>
              </w:rPr>
              <w:t xml:space="preserve"> Tiesību akta </w:t>
            </w:r>
            <w:r w:rsidR="002E3FF4" w:rsidRPr="00D4526F">
              <w:rPr>
                <w:color w:val="000000" w:themeColor="text1"/>
              </w:rPr>
              <w:t xml:space="preserve">projekta </w:t>
            </w:r>
            <w:r w:rsidRPr="00D4526F">
              <w:rPr>
                <w:color w:val="000000" w:themeColor="text1"/>
              </w:rPr>
              <w:t>izstrādes nepieciešamība</w:t>
            </w:r>
          </w:p>
        </w:tc>
      </w:tr>
      <w:tr w:rsidR="00262E2B" w:rsidRPr="00D4526F" w:rsidTr="002A5FBF">
        <w:trPr>
          <w:trHeight w:val="415"/>
        </w:trPr>
        <w:tc>
          <w:tcPr>
            <w:tcW w:w="343" w:type="pct"/>
          </w:tcPr>
          <w:p w:rsidR="00262E2B" w:rsidRPr="00D4526F" w:rsidRDefault="00262E2B" w:rsidP="006C4607">
            <w:pPr>
              <w:pStyle w:val="naiskr"/>
              <w:spacing w:before="0" w:after="0"/>
              <w:rPr>
                <w:color w:val="000000" w:themeColor="text1"/>
              </w:rPr>
            </w:pPr>
            <w:r w:rsidRPr="00D4526F">
              <w:rPr>
                <w:color w:val="000000" w:themeColor="text1"/>
              </w:rPr>
              <w:t>1.</w:t>
            </w:r>
          </w:p>
        </w:tc>
        <w:tc>
          <w:tcPr>
            <w:tcW w:w="1568" w:type="pct"/>
          </w:tcPr>
          <w:p w:rsidR="00262E2B" w:rsidRPr="00D4526F" w:rsidRDefault="002D7F54" w:rsidP="006C4607">
            <w:pPr>
              <w:pStyle w:val="naiskr"/>
              <w:spacing w:before="0" w:after="0"/>
              <w:ind w:hanging="10"/>
              <w:rPr>
                <w:color w:val="000000" w:themeColor="text1"/>
              </w:rPr>
            </w:pPr>
            <w:r w:rsidRPr="00D4526F">
              <w:rPr>
                <w:color w:val="000000" w:themeColor="text1"/>
              </w:rPr>
              <w:t>Pamatojums</w:t>
            </w:r>
          </w:p>
        </w:tc>
        <w:tc>
          <w:tcPr>
            <w:tcW w:w="3089" w:type="pct"/>
          </w:tcPr>
          <w:p w:rsidR="00262E2B" w:rsidRPr="00D4526F" w:rsidRDefault="00E2556C" w:rsidP="00CF6B77">
            <w:pPr>
              <w:pStyle w:val="naiskr"/>
              <w:spacing w:before="0" w:after="0"/>
              <w:ind w:firstLine="592"/>
              <w:jc w:val="both"/>
              <w:rPr>
                <w:color w:val="000000" w:themeColor="text1"/>
              </w:rPr>
            </w:pPr>
            <w:r w:rsidRPr="00D4526F">
              <w:rPr>
                <w:color w:val="000000" w:themeColor="text1"/>
              </w:rPr>
              <w:t xml:space="preserve">Ministru kabineta rīkojuma projekts „Par finanšu līdzekļu piešķiršanu no valsts budžeta programmas „Līdzekļi neparedzētiem gadījumiem”” (turpmāk – </w:t>
            </w:r>
            <w:r w:rsidR="00F26111" w:rsidRPr="00D4526F">
              <w:rPr>
                <w:color w:val="000000" w:themeColor="text1"/>
              </w:rPr>
              <w:t>r</w:t>
            </w:r>
            <w:r w:rsidRPr="00D4526F">
              <w:rPr>
                <w:color w:val="000000" w:themeColor="text1"/>
              </w:rPr>
              <w:t>īkojuma projekts)</w:t>
            </w:r>
            <w:r w:rsidR="00065314" w:rsidRPr="00D4526F">
              <w:rPr>
                <w:color w:val="000000" w:themeColor="text1"/>
              </w:rPr>
              <w:t xml:space="preserve"> </w:t>
            </w:r>
            <w:r w:rsidRPr="00D4526F">
              <w:rPr>
                <w:color w:val="000000" w:themeColor="text1"/>
              </w:rPr>
              <w:t xml:space="preserve">izstrādāts </w:t>
            </w:r>
            <w:r w:rsidR="00CF6B77" w:rsidRPr="00D4526F">
              <w:rPr>
                <w:color w:val="000000" w:themeColor="text1"/>
              </w:rPr>
              <w:t xml:space="preserve">atbilstoši Ministru kabineta 2013.gada 26.marta </w:t>
            </w:r>
            <w:proofErr w:type="spellStart"/>
            <w:r w:rsidR="00CF6B77" w:rsidRPr="00D4526F">
              <w:rPr>
                <w:color w:val="000000" w:themeColor="text1"/>
              </w:rPr>
              <w:t>protokollēmuma</w:t>
            </w:r>
            <w:proofErr w:type="spellEnd"/>
            <w:r w:rsidR="00CF6B77" w:rsidRPr="00D4526F">
              <w:rPr>
                <w:color w:val="000000" w:themeColor="text1"/>
              </w:rPr>
              <w:t xml:space="preserve"> (Nr.16 18.§) 2.punktā dotajam uzdevumam Kultūras ministrijai noteiktajā kārtībā sagatavot un iesniegt Ministru kabinetā tiesību aktu projektu par līdzekļu piešķiršanu 300 000 latu apmērā 2013.gadā no valsts budžeta programmas 02.00.00 "Līdzekļi neparedzētiem gadījumiem", lai nodrošinātu valsts budžeta līdzfinansējumu ārvalstu filmu uzņemšanai Latvijā 2013.gadā un </w:t>
            </w:r>
            <w:r w:rsidRPr="00D4526F">
              <w:rPr>
                <w:color w:val="000000" w:themeColor="text1"/>
              </w:rPr>
              <w:t>s</w:t>
            </w:r>
            <w:r w:rsidR="00114300" w:rsidRPr="00D4526F">
              <w:rPr>
                <w:color w:val="000000" w:themeColor="text1"/>
              </w:rPr>
              <w:t>askaņā ar</w:t>
            </w:r>
            <w:r w:rsidR="00CF6B77" w:rsidRPr="00D4526F">
              <w:rPr>
                <w:color w:val="000000" w:themeColor="text1"/>
              </w:rPr>
              <w:t xml:space="preserve"> Ministru kabineta 2009.gada 22.decembra noteikumu Nr.1644 „</w:t>
            </w:r>
            <w:r w:rsidR="00CF6B77" w:rsidRPr="00D4526F">
              <w:rPr>
                <w:bCs/>
                <w:color w:val="000000" w:themeColor="text1"/>
              </w:rPr>
              <w:t>Kārtība, kādā pieprasa un izlieto budžeta programmas "Līdzekļi neparedzētiem gadījumiem" līdzekļus</w:t>
            </w:r>
            <w:r w:rsidR="00CF6B77" w:rsidRPr="00D4526F">
              <w:rPr>
                <w:color w:val="000000" w:themeColor="text1"/>
              </w:rPr>
              <w:t>” 3.punktu.</w:t>
            </w:r>
          </w:p>
        </w:tc>
      </w:tr>
      <w:tr w:rsidR="00262E2B" w:rsidRPr="00D4526F" w:rsidTr="002A5FBF">
        <w:trPr>
          <w:trHeight w:val="472"/>
        </w:trPr>
        <w:tc>
          <w:tcPr>
            <w:tcW w:w="343" w:type="pct"/>
          </w:tcPr>
          <w:p w:rsidR="00262E2B" w:rsidRPr="00D4526F" w:rsidRDefault="00262E2B" w:rsidP="006C4607">
            <w:pPr>
              <w:pStyle w:val="naiskr"/>
              <w:spacing w:before="0" w:after="0"/>
              <w:rPr>
                <w:color w:val="000000" w:themeColor="text1"/>
              </w:rPr>
            </w:pPr>
            <w:r w:rsidRPr="00D4526F">
              <w:rPr>
                <w:color w:val="000000" w:themeColor="text1"/>
              </w:rPr>
              <w:t>2.</w:t>
            </w:r>
          </w:p>
        </w:tc>
        <w:tc>
          <w:tcPr>
            <w:tcW w:w="1568" w:type="pct"/>
          </w:tcPr>
          <w:p w:rsidR="00262E2B" w:rsidRPr="00D4526F" w:rsidRDefault="00262E2B" w:rsidP="006C4607">
            <w:pPr>
              <w:pStyle w:val="naiskr"/>
              <w:tabs>
                <w:tab w:val="left" w:pos="170"/>
              </w:tabs>
              <w:spacing w:before="0" w:after="0"/>
              <w:rPr>
                <w:color w:val="000000" w:themeColor="text1"/>
              </w:rPr>
            </w:pPr>
            <w:r w:rsidRPr="00D4526F">
              <w:rPr>
                <w:color w:val="000000" w:themeColor="text1"/>
              </w:rPr>
              <w:t>Pašreizējā situācija</w:t>
            </w:r>
            <w:r w:rsidR="001F5CD6" w:rsidRPr="00D4526F">
              <w:rPr>
                <w:color w:val="000000" w:themeColor="text1"/>
              </w:rPr>
              <w:t xml:space="preserve"> un problēmas</w:t>
            </w:r>
          </w:p>
        </w:tc>
        <w:tc>
          <w:tcPr>
            <w:tcW w:w="3089" w:type="pct"/>
          </w:tcPr>
          <w:p w:rsidR="00862817" w:rsidRPr="00D4526F" w:rsidRDefault="00862817" w:rsidP="00CF6B77">
            <w:pPr>
              <w:pStyle w:val="naisf"/>
              <w:spacing w:before="0" w:after="0"/>
              <w:ind w:firstLine="592"/>
              <w:rPr>
                <w:color w:val="000000" w:themeColor="text1"/>
              </w:rPr>
            </w:pPr>
            <w:r w:rsidRPr="00D4526F">
              <w:rPr>
                <w:color w:val="000000" w:themeColor="text1"/>
              </w:rPr>
              <w:t>Ņemot vērā Filmu likuma 11.pantā noteikto deleģējumu, Kultūras ministrija 2012.gadā izstrādāja Ministru kabineta noteikumu projektu „Valsts budžeta līdzfinansējuma piešķiršanas kārtība ārvalstu filmu uzņemšanai Latvijā”, kuru 2012.gada 29.maijā sēdē (prot. Nr.30 13.§, TA-827) atbalstīja Ministru kabinets, vienlaikus nosakot:</w:t>
            </w:r>
          </w:p>
          <w:p w:rsidR="00862817" w:rsidRPr="00D4526F" w:rsidRDefault="00862817" w:rsidP="006077A4">
            <w:pPr>
              <w:pStyle w:val="naisf"/>
              <w:numPr>
                <w:ilvl w:val="0"/>
                <w:numId w:val="1"/>
              </w:numPr>
              <w:spacing w:before="0" w:after="0"/>
              <w:ind w:left="338" w:hanging="284"/>
              <w:rPr>
                <w:color w:val="000000" w:themeColor="text1"/>
              </w:rPr>
            </w:pPr>
            <w:r w:rsidRPr="00D4526F">
              <w:rPr>
                <w:color w:val="000000" w:themeColor="text1"/>
              </w:rPr>
              <w:t>Kultūras ministrijai saskaņot noteikumu projektu ar Eiropas Komisiju un pēc saskaņojuma saņemšanas iesniegt attiecīgu informāciju Valsts kancelejā;</w:t>
            </w:r>
          </w:p>
          <w:p w:rsidR="00862817" w:rsidRPr="00D4526F" w:rsidRDefault="00862817" w:rsidP="006077A4">
            <w:pPr>
              <w:pStyle w:val="naisf"/>
              <w:numPr>
                <w:ilvl w:val="0"/>
                <w:numId w:val="1"/>
              </w:numPr>
              <w:spacing w:before="0" w:after="0"/>
              <w:ind w:left="338" w:hanging="284"/>
              <w:rPr>
                <w:color w:val="000000" w:themeColor="text1"/>
              </w:rPr>
            </w:pPr>
            <w:r w:rsidRPr="00D4526F">
              <w:rPr>
                <w:color w:val="000000" w:themeColor="text1"/>
              </w:rPr>
              <w:t>Valsts kancelejai pēc informācijas saņemšanas iekļaut noteikumu projektu tuvākās Ministru kabineta sēdes darba kārtībā;</w:t>
            </w:r>
          </w:p>
          <w:p w:rsidR="00862817" w:rsidRPr="00D4526F" w:rsidRDefault="00862817" w:rsidP="006077A4">
            <w:pPr>
              <w:pStyle w:val="naisf"/>
              <w:numPr>
                <w:ilvl w:val="0"/>
                <w:numId w:val="1"/>
              </w:numPr>
              <w:spacing w:before="0" w:after="0"/>
              <w:ind w:left="338" w:hanging="284"/>
              <w:rPr>
                <w:color w:val="000000" w:themeColor="text1"/>
              </w:rPr>
            </w:pPr>
            <w:r w:rsidRPr="00D4526F">
              <w:rPr>
                <w:color w:val="000000" w:themeColor="text1"/>
              </w:rPr>
              <w:t>jautājumu par finansējuma piešķiršanu valsts budžeta līdzfinansējumam ārvalstu filmu uzņemšanai Latvijā izskatīt valsts budžeta projekta 2013.gadam sagatavošanas procesā.</w:t>
            </w:r>
          </w:p>
          <w:p w:rsidR="003946B5" w:rsidRPr="00D4526F" w:rsidRDefault="003946B5" w:rsidP="00A11F00">
            <w:pPr>
              <w:jc w:val="both"/>
              <w:rPr>
                <w:color w:val="000000" w:themeColor="text1"/>
              </w:rPr>
            </w:pPr>
            <w:r w:rsidRPr="00D4526F">
              <w:rPr>
                <w:color w:val="000000" w:themeColor="text1"/>
              </w:rPr>
              <w:t>2013.gada 2.jūlijā Ministru kabinets pieņēma rīkojumu Nr.288 „Par finanšu līdzekļu piešķiršanu no valsts budžeta programmas „Līdzekļi neparedzētiem gadījumiem”, saskaņā ar kuru Kultūras ministrijai (Nacionālajam kino centram) tika piešķirti 300 000 latu, lai nodrošinātu valsts budžeta līdzfinansējumu ārvalstu filmu uzņemšanai Latvijā 2013.gadā saskaņā ar Ministru kabineta 2013.gada 26.marta noteikumiem Nr.163 "Valsts budžeta līdzfinansējuma piešķiršanas kārtība ārvalstu filmu uzņemšanai Latvijā".</w:t>
            </w:r>
          </w:p>
          <w:p w:rsidR="003946B5" w:rsidRPr="00D4526F" w:rsidRDefault="003946B5" w:rsidP="00A11F00">
            <w:pPr>
              <w:jc w:val="both"/>
              <w:rPr>
                <w:color w:val="000000" w:themeColor="text1"/>
              </w:rPr>
            </w:pPr>
            <w:r w:rsidRPr="00D4526F">
              <w:rPr>
                <w:color w:val="000000" w:themeColor="text1"/>
              </w:rPr>
              <w:lastRenderedPageBreak/>
              <w:t xml:space="preserve">2013.gada 5.jūlijā oficiālajā izdevumā „Latvijas Vēstnesis” (Nr.129 OP2013/129) Nacionālais kino centrs izsludināja 2013.gada valsts budžeta līdzfinansējuma konkurss ārvalstu filmu uzņemšanai ar kopējo pieejamo finansējumu 300 000 latu apmērā. Projektu iesniegšanas termiņš saskaņā ar konkursa nolikumu – 2013.gada 26.jūlijs plkst.12:00. </w:t>
            </w:r>
          </w:p>
          <w:p w:rsidR="003946B5" w:rsidRPr="00D4526F" w:rsidRDefault="003946B5" w:rsidP="00A11F00">
            <w:pPr>
              <w:jc w:val="both"/>
              <w:rPr>
                <w:color w:val="000000" w:themeColor="text1"/>
              </w:rPr>
            </w:pPr>
            <w:r w:rsidRPr="00D4526F">
              <w:rPr>
                <w:color w:val="000000" w:themeColor="text1"/>
              </w:rPr>
              <w:t>2013.gada 8.augustā Nacionālais kino centrs, izvērtējot konkursā iesniegtos projektus, kā arī konkursā pieejamo līdzfinansējuma summu (300 000 latu), pieņēma lēmumus par četru līdzfinansējuma līgumu noslēgšanu. Laika posmā līdz 2013.gada 19.augustam Nacionālais kino centrs ar projektu iesniedzējiem noslēdza trīs līdzfinansējuma līgumus (maksimālā iespējamā līdzfinansējuma kopsumma – 227 470 latu), savukārt no ceturtā konkursā atbalstītā projekta iesniedzēja SIA „</w:t>
            </w:r>
            <w:proofErr w:type="spellStart"/>
            <w:r w:rsidRPr="00D4526F">
              <w:rPr>
                <w:color w:val="000000" w:themeColor="text1"/>
              </w:rPr>
              <w:t>Film</w:t>
            </w:r>
            <w:proofErr w:type="spellEnd"/>
            <w:r w:rsidRPr="00D4526F">
              <w:rPr>
                <w:color w:val="000000" w:themeColor="text1"/>
              </w:rPr>
              <w:t xml:space="preserve"> </w:t>
            </w:r>
            <w:proofErr w:type="spellStart"/>
            <w:r w:rsidRPr="00D4526F">
              <w:rPr>
                <w:color w:val="000000" w:themeColor="text1"/>
              </w:rPr>
              <w:t>Angels</w:t>
            </w:r>
            <w:proofErr w:type="spellEnd"/>
            <w:r w:rsidRPr="00D4526F">
              <w:rPr>
                <w:color w:val="000000" w:themeColor="text1"/>
              </w:rPr>
              <w:t xml:space="preserve"> Studio” 2013.gada 17.septembrī tika saņemts iesniegums, kurā SIA „</w:t>
            </w:r>
            <w:proofErr w:type="spellStart"/>
            <w:r w:rsidRPr="00D4526F">
              <w:rPr>
                <w:color w:val="000000" w:themeColor="text1"/>
              </w:rPr>
              <w:t>Film</w:t>
            </w:r>
            <w:proofErr w:type="spellEnd"/>
            <w:r w:rsidRPr="00D4526F">
              <w:rPr>
                <w:color w:val="000000" w:themeColor="text1"/>
              </w:rPr>
              <w:t xml:space="preserve"> </w:t>
            </w:r>
            <w:proofErr w:type="spellStart"/>
            <w:r w:rsidRPr="00D4526F">
              <w:rPr>
                <w:color w:val="000000" w:themeColor="text1"/>
              </w:rPr>
              <w:t>Angels</w:t>
            </w:r>
            <w:proofErr w:type="spellEnd"/>
            <w:r w:rsidRPr="00D4526F">
              <w:rPr>
                <w:color w:val="000000" w:themeColor="text1"/>
              </w:rPr>
              <w:t xml:space="preserve"> Studio” norādīja, ka atsakās slēgt līdzfinansējuma līgumu sakarā ar to, ka Čehijas filmas „</w:t>
            </w:r>
            <w:proofErr w:type="spellStart"/>
            <w:r w:rsidRPr="00D4526F">
              <w:rPr>
                <w:color w:val="000000" w:themeColor="text1"/>
              </w:rPr>
              <w:t>So</w:t>
            </w:r>
            <w:proofErr w:type="spellEnd"/>
            <w:r w:rsidRPr="00D4526F">
              <w:rPr>
                <w:color w:val="000000" w:themeColor="text1"/>
              </w:rPr>
              <w:t xml:space="preserve"> </w:t>
            </w:r>
            <w:proofErr w:type="spellStart"/>
            <w:r w:rsidRPr="00D4526F">
              <w:rPr>
                <w:color w:val="000000" w:themeColor="text1"/>
              </w:rPr>
              <w:t>Far</w:t>
            </w:r>
            <w:proofErr w:type="spellEnd"/>
            <w:r w:rsidRPr="00D4526F">
              <w:rPr>
                <w:color w:val="000000" w:themeColor="text1"/>
              </w:rPr>
              <w:t xml:space="preserve"> </w:t>
            </w:r>
            <w:proofErr w:type="spellStart"/>
            <w:r w:rsidRPr="00D4526F">
              <w:rPr>
                <w:color w:val="000000" w:themeColor="text1"/>
              </w:rPr>
              <w:t>So</w:t>
            </w:r>
            <w:proofErr w:type="spellEnd"/>
            <w:r w:rsidRPr="00D4526F">
              <w:rPr>
                <w:color w:val="000000" w:themeColor="text1"/>
              </w:rPr>
              <w:t xml:space="preserve"> </w:t>
            </w:r>
            <w:proofErr w:type="spellStart"/>
            <w:r w:rsidRPr="00D4526F">
              <w:rPr>
                <w:color w:val="000000" w:themeColor="text1"/>
              </w:rPr>
              <w:t>Good</w:t>
            </w:r>
            <w:proofErr w:type="spellEnd"/>
            <w:r w:rsidRPr="00D4526F">
              <w:rPr>
                <w:color w:val="000000" w:themeColor="text1"/>
              </w:rPr>
              <w:t>” uzņemšana Latvijā tiek pārcelta uz vēlāku laiku.</w:t>
            </w:r>
          </w:p>
          <w:p w:rsidR="003946B5" w:rsidRPr="00D4526F" w:rsidRDefault="003946B5" w:rsidP="00A11F00">
            <w:pPr>
              <w:jc w:val="both"/>
              <w:rPr>
                <w:color w:val="000000" w:themeColor="text1"/>
              </w:rPr>
            </w:pPr>
            <w:r w:rsidRPr="00D4526F">
              <w:rPr>
                <w:color w:val="000000" w:themeColor="text1"/>
              </w:rPr>
              <w:t>Ņemot vērā SIA „</w:t>
            </w:r>
            <w:proofErr w:type="spellStart"/>
            <w:r w:rsidRPr="00D4526F">
              <w:rPr>
                <w:color w:val="000000" w:themeColor="text1"/>
              </w:rPr>
              <w:t>Film</w:t>
            </w:r>
            <w:proofErr w:type="spellEnd"/>
            <w:r w:rsidRPr="00D4526F">
              <w:rPr>
                <w:color w:val="000000" w:themeColor="text1"/>
              </w:rPr>
              <w:t xml:space="preserve"> </w:t>
            </w:r>
            <w:proofErr w:type="spellStart"/>
            <w:r w:rsidRPr="00D4526F">
              <w:rPr>
                <w:color w:val="000000" w:themeColor="text1"/>
              </w:rPr>
              <w:t>Angels</w:t>
            </w:r>
            <w:proofErr w:type="spellEnd"/>
            <w:r w:rsidRPr="00D4526F">
              <w:rPr>
                <w:color w:val="000000" w:themeColor="text1"/>
              </w:rPr>
              <w:t xml:space="preserve"> Studio” atteikumu slēgt līgumu un tādējādi atbrīvojušos pieejamo līdzfinansējuma summu, Nacionālais kino centrs 2013.gada 25.septembrī oficiālajā izdevumā „Latvijas Vēstnesis” (Nr.187 OP2013/187) izsludināja </w:t>
            </w:r>
            <w:bookmarkStart w:id="7" w:name="_Ref361917964"/>
            <w:r w:rsidRPr="00D4526F">
              <w:rPr>
                <w:color w:val="000000" w:themeColor="text1"/>
              </w:rPr>
              <w:t>otro 2013.gada valsts budžeta līdzfinansējuma konkursu ārvalstu filmu uzņemšanai ar kopējo pieejamo finansējumu LVL 72 530 apmērā. Projektu iesniegšanas termiņš saskaņā ar Konkursa nolikumu – 2013.gada 7.oktobris plkst.12:00.</w:t>
            </w:r>
            <w:bookmarkEnd w:id="7"/>
          </w:p>
          <w:p w:rsidR="003946B5" w:rsidRPr="00D4526F" w:rsidRDefault="003946B5" w:rsidP="00A11F00">
            <w:pPr>
              <w:jc w:val="both"/>
              <w:rPr>
                <w:color w:val="000000" w:themeColor="text1"/>
              </w:rPr>
            </w:pPr>
            <w:r w:rsidRPr="00D4526F">
              <w:rPr>
                <w:color w:val="000000" w:themeColor="text1"/>
              </w:rPr>
              <w:t xml:space="preserve">Otrajā konkursā tika iesniegti divi projekti ārvalstu filmu uzņemšanai Latvijā, kuri 2013.gada 9.oktobrī tika atbalstīti. Nacionālais kino centrs ar otrā konkursa projektu iesniedzējiem 2013.gada 10.oktobrī noslēdza līdzfinansējuma līgumus, paredzot, ka maksimālais iespējamais abu projektu līdzfinansējums kopā ir </w:t>
            </w:r>
            <w:r w:rsidR="00366670" w:rsidRPr="00D4526F">
              <w:rPr>
                <w:color w:val="000000" w:themeColor="text1"/>
              </w:rPr>
              <w:t>52</w:t>
            </w:r>
            <w:r w:rsidRPr="00D4526F">
              <w:rPr>
                <w:color w:val="000000" w:themeColor="text1"/>
              </w:rPr>
              <w:t> </w:t>
            </w:r>
            <w:r w:rsidR="00366670" w:rsidRPr="00D4526F">
              <w:rPr>
                <w:color w:val="000000" w:themeColor="text1"/>
              </w:rPr>
              <w:t>017</w:t>
            </w:r>
            <w:r w:rsidRPr="00D4526F">
              <w:rPr>
                <w:color w:val="000000" w:themeColor="text1"/>
              </w:rPr>
              <w:t xml:space="preserve"> lati.  </w:t>
            </w:r>
          </w:p>
          <w:p w:rsidR="003946B5" w:rsidRPr="00D4526F" w:rsidRDefault="003946B5" w:rsidP="00A11F00">
            <w:pPr>
              <w:ind w:firstLine="450"/>
              <w:jc w:val="both"/>
              <w:rPr>
                <w:color w:val="000000" w:themeColor="text1"/>
              </w:rPr>
            </w:pPr>
            <w:r w:rsidRPr="00D4526F">
              <w:rPr>
                <w:color w:val="000000" w:themeColor="text1"/>
              </w:rPr>
              <w:t xml:space="preserve">Ņemot vērā konkursu rezultātus, kā arī to, ka 2013.gadā vairs nav iespējams rīkot trešo līdzfinansējuma konkursu ārvalstu filmu uzņemšanai Latvijā, </w:t>
            </w:r>
            <w:r w:rsidR="001F608A" w:rsidRPr="00D4526F">
              <w:rPr>
                <w:b/>
                <w:bCs/>
                <w:color w:val="000000" w:themeColor="text1"/>
              </w:rPr>
              <w:t>20</w:t>
            </w:r>
            <w:r w:rsidRPr="00D4526F">
              <w:rPr>
                <w:b/>
                <w:bCs/>
                <w:color w:val="000000" w:themeColor="text1"/>
              </w:rPr>
              <w:t> 5</w:t>
            </w:r>
            <w:r w:rsidR="001F608A" w:rsidRPr="00D4526F">
              <w:rPr>
                <w:b/>
                <w:bCs/>
                <w:color w:val="000000" w:themeColor="text1"/>
              </w:rPr>
              <w:t>13</w:t>
            </w:r>
            <w:r w:rsidRPr="00D4526F">
              <w:rPr>
                <w:b/>
                <w:bCs/>
                <w:color w:val="000000" w:themeColor="text1"/>
              </w:rPr>
              <w:t xml:space="preserve"> lati </w:t>
            </w:r>
            <w:r w:rsidRPr="00D4526F">
              <w:rPr>
                <w:color w:val="000000" w:themeColor="text1"/>
              </w:rPr>
              <w:t>no sākotnēji piešķirtajiem 300 000 latu nevar tikt izlietoti atbilstoši Ministru kabineta 2013.gada 2.jūlija rīkojumā Nr.288 „Par finanšu līdzekļu piešķiršanu no valsts budžeta programmas „Līdzekļi neparedzētiem gadījumiem” norādītajiem mērķiem.</w:t>
            </w:r>
          </w:p>
          <w:p w:rsidR="003946B5" w:rsidRPr="00D4526F" w:rsidRDefault="003946B5" w:rsidP="00A11F00">
            <w:pPr>
              <w:ind w:firstLine="450"/>
              <w:jc w:val="both"/>
              <w:rPr>
                <w:color w:val="000000" w:themeColor="text1"/>
              </w:rPr>
            </w:pPr>
            <w:r w:rsidRPr="00D4526F">
              <w:rPr>
                <w:color w:val="000000" w:themeColor="text1"/>
              </w:rPr>
              <w:t xml:space="preserve">Ņemot vērā visu iepriekšminēto, Kultūras ministrija lūdz </w:t>
            </w:r>
            <w:r w:rsidR="00B82D1F" w:rsidRPr="00D4526F">
              <w:rPr>
                <w:color w:val="000000" w:themeColor="text1"/>
              </w:rPr>
              <w:t xml:space="preserve">ārvalstu </w:t>
            </w:r>
            <w:r w:rsidR="00847EB4" w:rsidRPr="00D4526F">
              <w:rPr>
                <w:color w:val="000000" w:themeColor="text1"/>
              </w:rPr>
              <w:t>filmu uzņemšanai Latvijā paredzētā</w:t>
            </w:r>
            <w:r w:rsidR="00B82D1F" w:rsidRPr="00D4526F">
              <w:rPr>
                <w:color w:val="000000" w:themeColor="text1"/>
              </w:rPr>
              <w:t xml:space="preserve"> līdzfinansējum</w:t>
            </w:r>
            <w:r w:rsidR="00847EB4" w:rsidRPr="00D4526F">
              <w:rPr>
                <w:color w:val="000000" w:themeColor="text1"/>
              </w:rPr>
              <w:t>a</w:t>
            </w:r>
            <w:r w:rsidRPr="00D4526F">
              <w:rPr>
                <w:color w:val="000000" w:themeColor="text1"/>
              </w:rPr>
              <w:t xml:space="preserve"> neizlietoto </w:t>
            </w:r>
            <w:r w:rsidR="00237CA0" w:rsidRPr="00D4526F">
              <w:rPr>
                <w:color w:val="000000" w:themeColor="text1"/>
              </w:rPr>
              <w:t>daļu</w:t>
            </w:r>
            <w:r w:rsidRPr="00D4526F">
              <w:rPr>
                <w:color w:val="000000" w:themeColor="text1"/>
              </w:rPr>
              <w:t xml:space="preserve"> novirzīt</w:t>
            </w:r>
            <w:r w:rsidR="00847EB4" w:rsidRPr="00D4526F">
              <w:rPr>
                <w:color w:val="000000" w:themeColor="text1"/>
              </w:rPr>
              <w:t xml:space="preserve"> kultūras jom</w:t>
            </w:r>
            <w:r w:rsidR="005F44F0" w:rsidRPr="00D4526F">
              <w:rPr>
                <w:color w:val="000000" w:themeColor="text1"/>
              </w:rPr>
              <w:t>ā</w:t>
            </w:r>
            <w:r w:rsidR="00847EB4" w:rsidRPr="00D4526F">
              <w:rPr>
                <w:color w:val="000000" w:themeColor="text1"/>
              </w:rPr>
              <w:t xml:space="preserve"> neatliekamajiem un līdz gada beigām veicamiem darbiem</w:t>
            </w:r>
            <w:r w:rsidR="001C2363" w:rsidRPr="00D4526F">
              <w:rPr>
                <w:color w:val="000000" w:themeColor="text1"/>
              </w:rPr>
              <w:t>,</w:t>
            </w:r>
            <w:r w:rsidR="00847EB4" w:rsidRPr="00D4526F">
              <w:rPr>
                <w:color w:val="000000" w:themeColor="text1"/>
              </w:rPr>
              <w:t xml:space="preserve"> </w:t>
            </w:r>
            <w:r w:rsidR="00847EB4" w:rsidRPr="00D4526F">
              <w:rPr>
                <w:color w:val="000000" w:themeColor="text1"/>
              </w:rPr>
              <w:lastRenderedPageBreak/>
              <w:t>un konkrēti,</w:t>
            </w:r>
            <w:r w:rsidRPr="00D4526F">
              <w:rPr>
                <w:color w:val="000000" w:themeColor="text1"/>
              </w:rPr>
              <w:t xml:space="preserve"> Rīgas vēstures un ku</w:t>
            </w:r>
            <w:r w:rsidR="008B1511" w:rsidRPr="00D4526F">
              <w:rPr>
                <w:color w:val="000000" w:themeColor="text1"/>
              </w:rPr>
              <w:t>ģniecības muzeja</w:t>
            </w:r>
            <w:r w:rsidRPr="00D4526F">
              <w:rPr>
                <w:color w:val="000000" w:themeColor="text1"/>
              </w:rPr>
              <w:t>, Memoriālo muzeju apvienības un Latvijas Etnogrāfiskā muzeja avārijas seku likvidēšanai.</w:t>
            </w:r>
          </w:p>
          <w:p w:rsidR="001F364D" w:rsidRPr="00D4526F" w:rsidRDefault="001F364D" w:rsidP="003946B5">
            <w:pPr>
              <w:ind w:firstLine="450"/>
              <w:jc w:val="both"/>
              <w:rPr>
                <w:color w:val="000000" w:themeColor="text1"/>
              </w:rPr>
            </w:pPr>
            <w:r w:rsidRPr="00D4526F">
              <w:rPr>
                <w:color w:val="000000" w:themeColor="text1"/>
              </w:rPr>
              <w:t>Rīgas vēstures un kuģniecības muzejam izveidojusies avārijas situācija sekojošā tehniskajā aprīkojumā:</w:t>
            </w:r>
          </w:p>
          <w:p w:rsidR="001F364D" w:rsidRPr="00D4526F" w:rsidRDefault="001F364D" w:rsidP="006077A4">
            <w:pPr>
              <w:pStyle w:val="Sarakstarindkopa"/>
              <w:numPr>
                <w:ilvl w:val="0"/>
                <w:numId w:val="3"/>
              </w:numPr>
              <w:rPr>
                <w:color w:val="000000" w:themeColor="text1"/>
                <w:lang w:val="lv-LV"/>
              </w:rPr>
            </w:pPr>
            <w:r w:rsidRPr="00D4526F">
              <w:rPr>
                <w:color w:val="000000" w:themeColor="text1"/>
                <w:lang w:val="lv-LV"/>
              </w:rPr>
              <w:t xml:space="preserve">Veicot muzeja siltummezgla </w:t>
            </w:r>
            <w:proofErr w:type="spellStart"/>
            <w:r w:rsidRPr="00D4526F">
              <w:rPr>
                <w:color w:val="000000" w:themeColor="text1"/>
                <w:lang w:val="lv-LV"/>
              </w:rPr>
              <w:t>ātrsildītāja</w:t>
            </w:r>
            <w:proofErr w:type="spellEnd"/>
            <w:r w:rsidRPr="00D4526F">
              <w:rPr>
                <w:color w:val="000000" w:themeColor="text1"/>
                <w:lang w:val="lv-LV"/>
              </w:rPr>
              <w:t xml:space="preserve"> nomaiņu, konstatēts, ka mezgla apkures un karstā ūdens sūkņi, kā arī </w:t>
            </w:r>
            <w:proofErr w:type="spellStart"/>
            <w:r w:rsidRPr="00D4526F">
              <w:rPr>
                <w:color w:val="000000" w:themeColor="text1"/>
                <w:lang w:val="lv-LV"/>
              </w:rPr>
              <w:t>divceļu</w:t>
            </w:r>
            <w:proofErr w:type="spellEnd"/>
            <w:r w:rsidRPr="00D4526F">
              <w:rPr>
                <w:color w:val="000000" w:themeColor="text1"/>
                <w:lang w:val="lv-LV"/>
              </w:rPr>
              <w:t xml:space="preserve"> regulējošais vārsts un vārsta automātika ir izsmēlusi savus darbības resursus, tādejādi traucējot normālu siltuma režīma uzturēšanu. Pēc iekārtu un cauruļvadu apskates, siltumtīkla sistēmās, spiediena zudums 0.4bar apmērā tika konstatēts apkures </w:t>
            </w:r>
            <w:proofErr w:type="spellStart"/>
            <w:r w:rsidRPr="00D4526F">
              <w:rPr>
                <w:color w:val="000000" w:themeColor="text1"/>
                <w:lang w:val="lv-LV"/>
              </w:rPr>
              <w:t>siltummaiņas</w:t>
            </w:r>
            <w:proofErr w:type="spellEnd"/>
            <w:r w:rsidRPr="00D4526F">
              <w:rPr>
                <w:color w:val="000000" w:themeColor="text1"/>
                <w:lang w:val="lv-LV"/>
              </w:rPr>
              <w:t xml:space="preserve">  </w:t>
            </w:r>
            <w:proofErr w:type="spellStart"/>
            <w:r w:rsidRPr="00D4526F">
              <w:rPr>
                <w:color w:val="000000" w:themeColor="text1"/>
                <w:lang w:val="lv-LV"/>
              </w:rPr>
              <w:t>Cetepac</w:t>
            </w:r>
            <w:proofErr w:type="spellEnd"/>
            <w:r w:rsidRPr="00D4526F">
              <w:rPr>
                <w:color w:val="000000" w:themeColor="text1"/>
                <w:lang w:val="lv-LV"/>
              </w:rPr>
              <w:t xml:space="preserve"> 422-100 ārējo siltumtīklu kontūrā, kas liecina par </w:t>
            </w:r>
            <w:proofErr w:type="spellStart"/>
            <w:r w:rsidRPr="00D4526F">
              <w:rPr>
                <w:color w:val="000000" w:themeColor="text1"/>
                <w:lang w:val="lv-LV"/>
              </w:rPr>
              <w:t>siltummaiņas</w:t>
            </w:r>
            <w:proofErr w:type="spellEnd"/>
            <w:r w:rsidRPr="00D4526F">
              <w:rPr>
                <w:color w:val="000000" w:themeColor="text1"/>
                <w:lang w:val="lv-LV"/>
              </w:rPr>
              <w:t xml:space="preserve"> neatgriezenisku bojājumu. Apkures </w:t>
            </w:r>
            <w:proofErr w:type="spellStart"/>
            <w:r w:rsidRPr="00D4526F">
              <w:rPr>
                <w:color w:val="000000" w:themeColor="text1"/>
                <w:lang w:val="lv-LV"/>
              </w:rPr>
              <w:t>siltummainis</w:t>
            </w:r>
            <w:proofErr w:type="spellEnd"/>
            <w:r w:rsidRPr="00D4526F">
              <w:rPr>
                <w:color w:val="000000" w:themeColor="text1"/>
                <w:lang w:val="lv-LV"/>
              </w:rPr>
              <w:t xml:space="preserve"> </w:t>
            </w:r>
            <w:proofErr w:type="spellStart"/>
            <w:r w:rsidRPr="00D4526F">
              <w:rPr>
                <w:color w:val="000000" w:themeColor="text1"/>
                <w:lang w:val="lv-LV"/>
              </w:rPr>
              <w:t>Cetepac</w:t>
            </w:r>
            <w:proofErr w:type="spellEnd"/>
            <w:r w:rsidRPr="00D4526F">
              <w:rPr>
                <w:color w:val="000000" w:themeColor="text1"/>
                <w:lang w:val="lv-LV"/>
              </w:rPr>
              <w:t xml:space="preserve"> 422-100 nav derīgs tālākajā ekspluatācijā. Konstruktīvo īpatnību dēļ, tas nav labojams, kā rezultātā </w:t>
            </w:r>
            <w:proofErr w:type="spellStart"/>
            <w:r w:rsidRPr="00D4526F">
              <w:rPr>
                <w:color w:val="000000" w:themeColor="text1"/>
                <w:lang w:val="lv-LV"/>
              </w:rPr>
              <w:t>siltummainis</w:t>
            </w:r>
            <w:proofErr w:type="spellEnd"/>
            <w:r w:rsidRPr="00D4526F">
              <w:rPr>
                <w:color w:val="000000" w:themeColor="text1"/>
                <w:lang w:val="lv-LV"/>
              </w:rPr>
              <w:t xml:space="preserve"> jānomaina pret jaunu. Papildus iepriekšminētajam, veicot </w:t>
            </w:r>
            <w:proofErr w:type="spellStart"/>
            <w:r w:rsidRPr="00D4526F">
              <w:rPr>
                <w:color w:val="000000" w:themeColor="text1"/>
                <w:lang w:val="lv-LV"/>
              </w:rPr>
              <w:t>ātrsildītāja</w:t>
            </w:r>
            <w:proofErr w:type="spellEnd"/>
            <w:r w:rsidRPr="00D4526F">
              <w:rPr>
                <w:color w:val="000000" w:themeColor="text1"/>
                <w:lang w:val="lv-LV"/>
              </w:rPr>
              <w:t xml:space="preserve"> nomaiņu muzeja siltummezglā, konstatēts, ka mezgla apkures un karstā ūdens apgādes sūkņiem, </w:t>
            </w:r>
            <w:proofErr w:type="spellStart"/>
            <w:r w:rsidRPr="00D4526F">
              <w:rPr>
                <w:color w:val="000000" w:themeColor="text1"/>
                <w:lang w:val="lv-LV"/>
              </w:rPr>
              <w:t>divceļu</w:t>
            </w:r>
            <w:proofErr w:type="spellEnd"/>
            <w:r w:rsidRPr="00D4526F">
              <w:rPr>
                <w:color w:val="000000" w:themeColor="text1"/>
                <w:lang w:val="lv-LV"/>
              </w:rPr>
              <w:t xml:space="preserve"> regulējošam vārstam ir beidzies ekspluatācijas resurss, jo nenodrošina nepieciešamo ēkas apkures un karstā ūdens apgādes hidraulisko plūsmu un spiedienu, kā arī </w:t>
            </w:r>
            <w:proofErr w:type="spellStart"/>
            <w:r w:rsidRPr="00D4526F">
              <w:rPr>
                <w:color w:val="000000" w:themeColor="text1"/>
                <w:lang w:val="lv-LV"/>
              </w:rPr>
              <w:t>divceļu</w:t>
            </w:r>
            <w:proofErr w:type="spellEnd"/>
            <w:r w:rsidRPr="00D4526F">
              <w:rPr>
                <w:color w:val="000000" w:themeColor="text1"/>
                <w:lang w:val="lv-LV"/>
              </w:rPr>
              <w:t xml:space="preserve"> regulējošā vārsta mehāniskais nodilums nenodrošina iestādīto siltuma režīma darbību (mezgla apkures un karstā ūdens sūkņu </w:t>
            </w:r>
            <w:proofErr w:type="spellStart"/>
            <w:r w:rsidRPr="00D4526F">
              <w:rPr>
                <w:color w:val="000000" w:themeColor="text1"/>
                <w:lang w:val="lv-LV"/>
              </w:rPr>
              <w:t>skrejratu</w:t>
            </w:r>
            <w:proofErr w:type="spellEnd"/>
            <w:r w:rsidRPr="00D4526F">
              <w:rPr>
                <w:color w:val="000000" w:themeColor="text1"/>
                <w:lang w:val="lv-LV"/>
              </w:rPr>
              <w:t xml:space="preserve"> nodilums pārsniedz 4mm).</w:t>
            </w:r>
            <w:r w:rsidR="00060993" w:rsidRPr="00D4526F">
              <w:rPr>
                <w:color w:val="000000" w:themeColor="text1"/>
                <w:lang w:val="lv-LV"/>
              </w:rPr>
              <w:t xml:space="preserve"> </w:t>
            </w:r>
            <w:r w:rsidRPr="00D4526F">
              <w:rPr>
                <w:color w:val="000000" w:themeColor="text1"/>
                <w:lang w:val="lv-LV"/>
              </w:rPr>
              <w:t xml:space="preserve">Secināts, ka esošie apkures un karstā ūdens apgādes sūkņi, </w:t>
            </w:r>
            <w:proofErr w:type="spellStart"/>
            <w:r w:rsidRPr="00D4526F">
              <w:rPr>
                <w:color w:val="000000" w:themeColor="text1"/>
                <w:lang w:val="lv-LV"/>
              </w:rPr>
              <w:t>divceļu</w:t>
            </w:r>
            <w:proofErr w:type="spellEnd"/>
            <w:r w:rsidRPr="00D4526F">
              <w:rPr>
                <w:color w:val="000000" w:themeColor="text1"/>
                <w:lang w:val="lv-LV"/>
              </w:rPr>
              <w:t xml:space="preserve"> regulējošais vārsts ir nomaināms pret jaunām iekārtām. </w:t>
            </w:r>
          </w:p>
          <w:p w:rsidR="001F364D" w:rsidRPr="00D4526F" w:rsidRDefault="001F364D" w:rsidP="006077A4">
            <w:pPr>
              <w:pStyle w:val="Sarakstarindkopa"/>
              <w:numPr>
                <w:ilvl w:val="0"/>
                <w:numId w:val="3"/>
              </w:numPr>
              <w:spacing w:after="0"/>
              <w:rPr>
                <w:color w:val="000000" w:themeColor="text1"/>
                <w:lang w:val="lv-LV"/>
              </w:rPr>
            </w:pPr>
            <w:r w:rsidRPr="00D4526F">
              <w:rPr>
                <w:color w:val="000000" w:themeColor="text1"/>
                <w:lang w:val="lv-LV"/>
              </w:rPr>
              <w:t xml:space="preserve">Muzeja maģistrālā ūdensvada </w:t>
            </w:r>
            <w:r w:rsidR="00EF06F0" w:rsidRPr="00D4526F">
              <w:rPr>
                <w:color w:val="000000" w:themeColor="text1"/>
                <w:lang w:val="lv-LV"/>
              </w:rPr>
              <w:t xml:space="preserve">potenciālās </w:t>
            </w:r>
            <w:r w:rsidRPr="00D4526F">
              <w:rPr>
                <w:color w:val="000000" w:themeColor="text1"/>
                <w:lang w:val="lv-LV"/>
              </w:rPr>
              <w:t xml:space="preserve">avārijas situācijas </w:t>
            </w:r>
            <w:r w:rsidR="004B4150" w:rsidRPr="00D4526F">
              <w:rPr>
                <w:color w:val="000000" w:themeColor="text1"/>
                <w:lang w:val="lv-LV"/>
              </w:rPr>
              <w:t>novēršana</w:t>
            </w:r>
            <w:r w:rsidRPr="00D4526F">
              <w:rPr>
                <w:color w:val="000000" w:themeColor="text1"/>
                <w:lang w:val="lv-LV"/>
              </w:rPr>
              <w:t xml:space="preserve">, nomainot ūdensvada caurules un </w:t>
            </w:r>
            <w:proofErr w:type="spellStart"/>
            <w:r w:rsidRPr="00D4526F">
              <w:rPr>
                <w:color w:val="000000" w:themeColor="text1"/>
                <w:lang w:val="lv-LV"/>
              </w:rPr>
              <w:t>noslēgarmatūru</w:t>
            </w:r>
            <w:proofErr w:type="spellEnd"/>
            <w:r w:rsidRPr="00D4526F">
              <w:rPr>
                <w:color w:val="000000" w:themeColor="text1"/>
                <w:lang w:val="lv-LV"/>
              </w:rPr>
              <w:t xml:space="preserve">, kuras ir izrūsējušas, aizkaļķojušās un tiek nostiprinātas ar cauruļu žņaugiem (ekspluatācijā no 1980.gada). Muzeja maģistrālā ūdensvada apsekošanu un hidraulisko pārbaudi tika konstatēts, ka 1980.gadā izbūvētais maģistrālais ūdensvads atrodas avārijas stāvoklī. Cauruļvadi ir </w:t>
            </w:r>
            <w:proofErr w:type="spellStart"/>
            <w:r w:rsidRPr="00D4526F">
              <w:rPr>
                <w:color w:val="000000" w:themeColor="text1"/>
                <w:lang w:val="lv-LV"/>
              </w:rPr>
              <w:t>korodējuši</w:t>
            </w:r>
            <w:proofErr w:type="spellEnd"/>
            <w:r w:rsidRPr="00D4526F">
              <w:rPr>
                <w:color w:val="000000" w:themeColor="text1"/>
                <w:lang w:val="lv-LV"/>
              </w:rPr>
              <w:t xml:space="preserve">, novērojamas sūces. Atsevišķi cauruļvadu posmi ir hermetizēti ar žņaugu palīdzību. </w:t>
            </w:r>
            <w:proofErr w:type="spellStart"/>
            <w:r w:rsidRPr="00D4526F">
              <w:rPr>
                <w:color w:val="000000" w:themeColor="text1"/>
                <w:lang w:val="lv-LV"/>
              </w:rPr>
              <w:t>Noslēgarmatūras</w:t>
            </w:r>
            <w:proofErr w:type="spellEnd"/>
            <w:r w:rsidRPr="00D4526F">
              <w:rPr>
                <w:color w:val="000000" w:themeColor="text1"/>
                <w:lang w:val="lv-LV"/>
              </w:rPr>
              <w:t xml:space="preserve"> ir </w:t>
            </w:r>
            <w:proofErr w:type="spellStart"/>
            <w:r w:rsidRPr="00D4526F">
              <w:rPr>
                <w:color w:val="000000" w:themeColor="text1"/>
                <w:lang w:val="lv-LV"/>
              </w:rPr>
              <w:t>korodējušas</w:t>
            </w:r>
            <w:proofErr w:type="spellEnd"/>
            <w:r w:rsidRPr="00D4526F">
              <w:rPr>
                <w:color w:val="000000" w:themeColor="text1"/>
                <w:lang w:val="lv-LV"/>
              </w:rPr>
              <w:t xml:space="preserve">, aizsērējušas un nav iespējams veikt pilnīgu vai daļēju ūdens apgādes sistēmas atslēgumu. </w:t>
            </w:r>
            <w:r w:rsidR="00906900" w:rsidRPr="008E0096">
              <w:rPr>
                <w:color w:val="000000" w:themeColor="text1"/>
                <w:lang w:val="lv-LV"/>
              </w:rPr>
              <w:t>Defektu aktā</w:t>
            </w:r>
            <w:r w:rsidR="00906900">
              <w:rPr>
                <w:color w:val="000000" w:themeColor="text1"/>
                <w:lang w:val="lv-LV"/>
              </w:rPr>
              <w:t xml:space="preserve"> s</w:t>
            </w:r>
            <w:r w:rsidRPr="00D4526F">
              <w:rPr>
                <w:color w:val="000000" w:themeColor="text1"/>
                <w:lang w:val="lv-LV"/>
              </w:rPr>
              <w:t xml:space="preserve">ecināts, ka steidzamā kārtā ir nepieciešams veikt muzeja maģistrālā ūdensvada cauruļvadu, izolācijas un </w:t>
            </w:r>
            <w:proofErr w:type="spellStart"/>
            <w:r w:rsidRPr="00D4526F">
              <w:rPr>
                <w:color w:val="000000" w:themeColor="text1"/>
                <w:lang w:val="lv-LV"/>
              </w:rPr>
              <w:t>noslēgarmatūras</w:t>
            </w:r>
            <w:proofErr w:type="spellEnd"/>
            <w:r w:rsidRPr="00D4526F">
              <w:rPr>
                <w:color w:val="000000" w:themeColor="text1"/>
                <w:lang w:val="lv-LV"/>
              </w:rPr>
              <w:t xml:space="preserve"> nomaiņu.</w:t>
            </w:r>
          </w:p>
          <w:p w:rsidR="001F364D" w:rsidRPr="00D4526F" w:rsidRDefault="001F364D" w:rsidP="001F364D">
            <w:pPr>
              <w:jc w:val="both"/>
              <w:rPr>
                <w:color w:val="000000" w:themeColor="text1"/>
              </w:rPr>
            </w:pPr>
            <w:r w:rsidRPr="00D4526F">
              <w:rPr>
                <w:color w:val="000000" w:themeColor="text1"/>
              </w:rPr>
              <w:lastRenderedPageBreak/>
              <w:t>Ņemot vērā visu iepriekšminēto, Rīgas vēstures un kuģniecības muzejam siltuma mezgla remontam un maģistrālā ūdensvada</w:t>
            </w:r>
            <w:r w:rsidR="00EF06F0" w:rsidRPr="00D4526F">
              <w:rPr>
                <w:color w:val="000000" w:themeColor="text1"/>
              </w:rPr>
              <w:t xml:space="preserve"> potenciālās </w:t>
            </w:r>
            <w:r w:rsidRPr="00D4526F">
              <w:rPr>
                <w:color w:val="000000" w:themeColor="text1"/>
              </w:rPr>
              <w:t xml:space="preserve">avārijas situācijas </w:t>
            </w:r>
            <w:r w:rsidR="004B4150" w:rsidRPr="00D4526F">
              <w:rPr>
                <w:color w:val="000000" w:themeColor="text1"/>
              </w:rPr>
              <w:t>novēršanai</w:t>
            </w:r>
            <w:r w:rsidR="008D32BB" w:rsidRPr="00D4526F">
              <w:rPr>
                <w:color w:val="000000" w:themeColor="text1"/>
                <w:sz w:val="28"/>
                <w:szCs w:val="28"/>
              </w:rPr>
              <w:t xml:space="preserve"> </w:t>
            </w:r>
            <w:r w:rsidR="008D32BB" w:rsidRPr="00D4526F">
              <w:rPr>
                <w:color w:val="000000" w:themeColor="text1"/>
              </w:rPr>
              <w:t xml:space="preserve">Rīgā, </w:t>
            </w:r>
            <w:proofErr w:type="spellStart"/>
            <w:r w:rsidR="008D32BB" w:rsidRPr="00D4526F">
              <w:rPr>
                <w:color w:val="000000" w:themeColor="text1"/>
              </w:rPr>
              <w:t>Palasta</w:t>
            </w:r>
            <w:proofErr w:type="spellEnd"/>
            <w:r w:rsidR="008D32BB" w:rsidRPr="00D4526F">
              <w:rPr>
                <w:color w:val="000000" w:themeColor="text1"/>
              </w:rPr>
              <w:t xml:space="preserve"> ielā 4 (nekustamā īpašuma kadastra Nr.0100 007 0046 001) un </w:t>
            </w:r>
            <w:proofErr w:type="spellStart"/>
            <w:r w:rsidR="008D32BB" w:rsidRPr="00D4526F">
              <w:rPr>
                <w:color w:val="000000" w:themeColor="text1"/>
              </w:rPr>
              <w:t>Palasta</w:t>
            </w:r>
            <w:proofErr w:type="spellEnd"/>
            <w:r w:rsidR="008D32BB" w:rsidRPr="00D4526F">
              <w:rPr>
                <w:color w:val="000000" w:themeColor="text1"/>
              </w:rPr>
              <w:t xml:space="preserve"> ielā 8 (nekustamā īpašuma kadastra Nr. 0100 007 0042 001)</w:t>
            </w:r>
            <w:r w:rsidRPr="00D4526F">
              <w:rPr>
                <w:color w:val="000000" w:themeColor="text1"/>
              </w:rPr>
              <w:t xml:space="preserve"> nepieciešams papildus finansējums </w:t>
            </w:r>
            <w:r w:rsidR="00B0117F" w:rsidRPr="00D4526F">
              <w:rPr>
                <w:b/>
                <w:color w:val="000000" w:themeColor="text1"/>
              </w:rPr>
              <w:t>10</w:t>
            </w:r>
            <w:r w:rsidRPr="00D4526F">
              <w:rPr>
                <w:b/>
                <w:color w:val="000000" w:themeColor="text1"/>
              </w:rPr>
              <w:t> </w:t>
            </w:r>
            <w:r w:rsidR="00B0117F" w:rsidRPr="00D4526F">
              <w:rPr>
                <w:b/>
                <w:color w:val="000000" w:themeColor="text1"/>
              </w:rPr>
              <w:t>985</w:t>
            </w:r>
            <w:r w:rsidRPr="00D4526F">
              <w:rPr>
                <w:b/>
                <w:color w:val="000000" w:themeColor="text1"/>
              </w:rPr>
              <w:t xml:space="preserve"> latu apmērā</w:t>
            </w:r>
            <w:r w:rsidRPr="00D4526F">
              <w:rPr>
                <w:color w:val="000000" w:themeColor="text1"/>
              </w:rPr>
              <w:t>.</w:t>
            </w:r>
          </w:p>
          <w:p w:rsidR="00182B21" w:rsidRPr="00D4526F" w:rsidRDefault="00AB3C99" w:rsidP="0072701C">
            <w:pPr>
              <w:spacing w:line="22" w:lineRule="atLeast"/>
              <w:ind w:firstLine="450"/>
              <w:jc w:val="both"/>
              <w:rPr>
                <w:color w:val="000000" w:themeColor="text1"/>
              </w:rPr>
            </w:pPr>
            <w:r w:rsidRPr="00D4526F">
              <w:rPr>
                <w:color w:val="000000" w:themeColor="text1"/>
              </w:rPr>
              <w:t>Memoriālo muzeju apvien</w:t>
            </w:r>
            <w:r w:rsidR="00A04352" w:rsidRPr="00D4526F">
              <w:rPr>
                <w:color w:val="000000" w:themeColor="text1"/>
              </w:rPr>
              <w:t xml:space="preserve">ības Andreja Upīša </w:t>
            </w:r>
            <w:proofErr w:type="spellStart"/>
            <w:r w:rsidR="00A04352" w:rsidRPr="00D4526F">
              <w:rPr>
                <w:color w:val="000000" w:themeColor="text1"/>
              </w:rPr>
              <w:t>memoriālmāja</w:t>
            </w:r>
            <w:r w:rsidR="00841A4E" w:rsidRPr="00D4526F">
              <w:rPr>
                <w:color w:val="000000" w:themeColor="text1"/>
              </w:rPr>
              <w:t>s</w:t>
            </w:r>
            <w:proofErr w:type="spellEnd"/>
            <w:r w:rsidR="00A04352" w:rsidRPr="00D4526F">
              <w:rPr>
                <w:color w:val="000000" w:themeColor="text1"/>
              </w:rPr>
              <w:t xml:space="preserve"> ar dārzu Skrīveros, </w:t>
            </w:r>
            <w:r w:rsidR="00841A4E" w:rsidRPr="00D4526F">
              <w:rPr>
                <w:color w:val="000000" w:themeColor="text1"/>
              </w:rPr>
              <w:t>p</w:t>
            </w:r>
            <w:r w:rsidR="00A04352" w:rsidRPr="00D4526F">
              <w:rPr>
                <w:color w:val="000000" w:themeColor="text1"/>
              </w:rPr>
              <w:t xml:space="preserve">rofesionālu </w:t>
            </w:r>
            <w:proofErr w:type="spellStart"/>
            <w:r w:rsidR="00A04352" w:rsidRPr="00D4526F">
              <w:rPr>
                <w:color w:val="000000" w:themeColor="text1"/>
              </w:rPr>
              <w:t>arboristu</w:t>
            </w:r>
            <w:proofErr w:type="spellEnd"/>
            <w:r w:rsidR="00A04352" w:rsidRPr="00D4526F">
              <w:rPr>
                <w:color w:val="000000" w:themeColor="text1"/>
              </w:rPr>
              <w:t xml:space="preserve"> (SIA „</w:t>
            </w:r>
            <w:proofErr w:type="spellStart"/>
            <w:r w:rsidR="00A04352" w:rsidRPr="00D4526F">
              <w:rPr>
                <w:color w:val="000000" w:themeColor="text1"/>
              </w:rPr>
              <w:t>Arborists</w:t>
            </w:r>
            <w:proofErr w:type="spellEnd"/>
            <w:r w:rsidR="00A04352" w:rsidRPr="00D4526F">
              <w:rPr>
                <w:color w:val="000000" w:themeColor="text1"/>
              </w:rPr>
              <w:t>”) atzinums apliecina, ka vairāku muzeja dārza teritorijā augošo koku stāvoklis vērtējams kā potenciāli bīstams gan apmeklētājiem, gan muzeja darbiniekiem, gan muzeja ēkām. Vētrā aizlauztie ozols un osis muzeja fasādes priekšā un goba dārza stūrī apdraud arī kaimiņu īpašuma dzīvojamo māju; traumēti koki atrodas pa muzeja dārza perimetru un rada briesmas garāmgājējiem un braucējiem, kas pārvietojas pa Skrīveru galveno maģistrāli – Daugavas ielu. Ja netiks veikti steidzami pasākumi (nozāģēti bojātie koki un izzāģēti koku vainagi), muzejs nespēs garantēt ne vien apmeklētāju, bet arī apkaimes iedzīvotāju drošību.</w:t>
            </w:r>
            <w:r w:rsidR="00841A4E" w:rsidRPr="00D4526F">
              <w:rPr>
                <w:color w:val="000000" w:themeColor="text1"/>
              </w:rPr>
              <w:t xml:space="preserve"> </w:t>
            </w:r>
            <w:r w:rsidR="00C336D5" w:rsidRPr="00D4526F">
              <w:rPr>
                <w:color w:val="000000" w:themeColor="text1"/>
              </w:rPr>
              <w:t xml:space="preserve">A.Upīša </w:t>
            </w:r>
            <w:proofErr w:type="spellStart"/>
            <w:r w:rsidR="00C336D5" w:rsidRPr="00D4526F">
              <w:rPr>
                <w:color w:val="000000" w:themeColor="text1"/>
              </w:rPr>
              <w:t>memoriālmājas</w:t>
            </w:r>
            <w:proofErr w:type="spellEnd"/>
            <w:r w:rsidR="00C336D5" w:rsidRPr="00D4526F">
              <w:rPr>
                <w:color w:val="000000" w:themeColor="text1"/>
              </w:rPr>
              <w:t xml:space="preserve"> dārza teritorija intensīvi tiek izmantota dažādiem publiskiem pasākumiem (piemēram, 2013.gada Muzeju naktī muzeju un tā dārzu apmeklēja 1 300 cilvēki). Muzeja dārzā tiek vadītas </w:t>
            </w:r>
            <w:proofErr w:type="spellStart"/>
            <w:r w:rsidR="00C336D5" w:rsidRPr="00D4526F">
              <w:rPr>
                <w:color w:val="000000" w:themeColor="text1"/>
              </w:rPr>
              <w:t>muzejpedagoģisko</w:t>
            </w:r>
            <w:proofErr w:type="spellEnd"/>
            <w:r w:rsidR="00C336D5" w:rsidRPr="00D4526F">
              <w:rPr>
                <w:color w:val="000000" w:themeColor="text1"/>
              </w:rPr>
              <w:t xml:space="preserve"> programmu nodarbības bērniem (piemēram, programma "Pazīsti kokus A.Upīša dārzā"), un dažādas ekskursijas. Dārzā ierīkotas piknika vietas. Muzejs veiksmīgi sadarbojas ar vietējo pašvaldību, un muzeja dārzā notiek gan teātra izrādes, gan koncerti, gan novada svētki, kas tiek plaši apmeklēti (apmeklētāju skaits līdz 2–2,5 tūkstoši). </w:t>
            </w:r>
          </w:p>
          <w:p w:rsidR="0052478D" w:rsidRPr="00D4526F" w:rsidRDefault="00182B21" w:rsidP="00C336D5">
            <w:pPr>
              <w:jc w:val="both"/>
              <w:rPr>
                <w:color w:val="000000" w:themeColor="text1"/>
              </w:rPr>
            </w:pPr>
            <w:r w:rsidRPr="00D4526F">
              <w:rPr>
                <w:color w:val="000000" w:themeColor="text1"/>
              </w:rPr>
              <w:t xml:space="preserve">Savukārt, Memoriālo muzeju apvienības </w:t>
            </w:r>
            <w:r w:rsidR="0054413C" w:rsidRPr="00D4526F">
              <w:rPr>
                <w:color w:val="000000" w:themeColor="text1"/>
              </w:rPr>
              <w:t xml:space="preserve">Jāņa </w:t>
            </w:r>
            <w:proofErr w:type="spellStart"/>
            <w:r w:rsidR="0054413C" w:rsidRPr="00D4526F">
              <w:rPr>
                <w:color w:val="000000" w:themeColor="text1"/>
              </w:rPr>
              <w:t>Akuratera</w:t>
            </w:r>
            <w:proofErr w:type="spellEnd"/>
            <w:r w:rsidR="0054413C" w:rsidRPr="00D4526F">
              <w:rPr>
                <w:color w:val="000000" w:themeColor="text1"/>
              </w:rPr>
              <w:t xml:space="preserve"> muzejā </w:t>
            </w:r>
            <w:r w:rsidR="00771D9F" w:rsidRPr="00D4526F">
              <w:rPr>
                <w:color w:val="000000" w:themeColor="text1"/>
              </w:rPr>
              <w:t>naktī no 28. uz 29. oktobri</w:t>
            </w:r>
            <w:r w:rsidR="0054413C" w:rsidRPr="00D4526F">
              <w:rPr>
                <w:color w:val="000000" w:themeColor="text1"/>
              </w:rPr>
              <w:t xml:space="preserve"> vētra ir nodarījusi būtiskus postījumus muzeja teritorijā esošajiem kokiem. Muzejs šobrīd ir viens no Pārdaugavas kultūras centriem – gan muzejā, gan tā teritorijā notiek pasākumi (piem</w:t>
            </w:r>
            <w:r w:rsidR="00E759BA" w:rsidRPr="00D4526F">
              <w:rPr>
                <w:color w:val="000000" w:themeColor="text1"/>
              </w:rPr>
              <w:t>ēram</w:t>
            </w:r>
            <w:r w:rsidR="0054413C" w:rsidRPr="00D4526F">
              <w:rPr>
                <w:color w:val="000000" w:themeColor="text1"/>
              </w:rPr>
              <w:t xml:space="preserve">, plaši apmeklētā Jāņu ielīgošana, ko 2013.g. apmeklēja 400 cilvēki, Muzeju nakti 2013.g. apmeklēja 850 cilvēki). Vētras aizlauztie koku zari ir bīstami gan apmeklētāju, gan muzeja darbinieku, gan muzeja ēku drošībai. Koki apdraud arī garāmgājējus, jo muzejs un tā teritorija atrodas tieši blakus gājēju ietvei, Ojāra Vācieša un </w:t>
            </w:r>
            <w:proofErr w:type="spellStart"/>
            <w:r w:rsidR="0054413C" w:rsidRPr="00D4526F">
              <w:rPr>
                <w:color w:val="000000" w:themeColor="text1"/>
              </w:rPr>
              <w:t>Torņkalna</w:t>
            </w:r>
            <w:proofErr w:type="spellEnd"/>
            <w:r w:rsidR="0054413C" w:rsidRPr="00D4526F">
              <w:rPr>
                <w:color w:val="000000" w:themeColor="text1"/>
              </w:rPr>
              <w:t xml:space="preserve"> ielas krustojumā, </w:t>
            </w:r>
            <w:bookmarkStart w:id="8" w:name="_GoBack"/>
            <w:bookmarkEnd w:id="8"/>
            <w:r w:rsidR="0054413C" w:rsidRPr="00D4526F">
              <w:rPr>
                <w:color w:val="000000" w:themeColor="text1"/>
              </w:rPr>
              <w:t>robežojas ar Rīgas Katoļu ģimnāzijas teritoriju, draudiem pakļaujot arī tās audzēkņus. Ja netiks sakopti vētras bojāto koku vainagi, kā arī izzāģēti sasvērušies koki ar atsegtu sakņu sistēmu, tad turpmāko spēcīgo rudens vētru (kā tas parasts Latvijā) bojājumi var būt vēl bīstamāki gan cilvēkiem, gan ēkām.</w:t>
            </w:r>
          </w:p>
          <w:p w:rsidR="007B3F31" w:rsidRPr="00D4526F" w:rsidRDefault="00B84CF2" w:rsidP="00862817">
            <w:pPr>
              <w:jc w:val="both"/>
              <w:rPr>
                <w:b/>
                <w:color w:val="000000" w:themeColor="text1"/>
              </w:rPr>
            </w:pPr>
            <w:r w:rsidRPr="00D4526F">
              <w:rPr>
                <w:color w:val="000000" w:themeColor="text1"/>
              </w:rPr>
              <w:lastRenderedPageBreak/>
              <w:t xml:space="preserve">Ņemot vērā iepriekšminēto, Memoriālo muzeju apvienībai </w:t>
            </w:r>
            <w:r w:rsidRPr="00D4526F">
              <w:rPr>
                <w:color w:val="000000" w:themeColor="text1"/>
                <w:sz w:val="28"/>
                <w:szCs w:val="28"/>
              </w:rPr>
              <w:t xml:space="preserve"> </w:t>
            </w:r>
            <w:r w:rsidRPr="00D4526F">
              <w:rPr>
                <w:color w:val="000000" w:themeColor="text1"/>
              </w:rPr>
              <w:t>vētras postījumu likvidēšanai A.Upīša</w:t>
            </w:r>
            <w:r w:rsidR="007570C0" w:rsidRPr="00D4526F">
              <w:rPr>
                <w:color w:val="000000" w:themeColor="text1"/>
              </w:rPr>
              <w:t xml:space="preserve"> muzejā </w:t>
            </w:r>
            <w:r w:rsidR="007570C0" w:rsidRPr="00D4526F">
              <w:rPr>
                <w:color w:val="000000" w:themeColor="text1"/>
                <w:sz w:val="28"/>
                <w:szCs w:val="28"/>
              </w:rPr>
              <w:t xml:space="preserve"> </w:t>
            </w:r>
            <w:r w:rsidR="007570C0" w:rsidRPr="00D4526F">
              <w:rPr>
                <w:color w:val="000000" w:themeColor="text1"/>
              </w:rPr>
              <w:t xml:space="preserve">Skrīveru novadā, Skrīveros, Daugavas ielā 58, (nekustamā īpašuma kadastra Nr. 32 820 080 594) un </w:t>
            </w:r>
            <w:proofErr w:type="spellStart"/>
            <w:r w:rsidR="007570C0" w:rsidRPr="00D4526F">
              <w:rPr>
                <w:color w:val="000000" w:themeColor="text1"/>
              </w:rPr>
              <w:t>J.Akuratera</w:t>
            </w:r>
            <w:proofErr w:type="spellEnd"/>
            <w:r w:rsidR="007570C0" w:rsidRPr="00D4526F">
              <w:rPr>
                <w:color w:val="000000" w:themeColor="text1"/>
              </w:rPr>
              <w:t xml:space="preserve"> muzejā  Rīgā, Ojāra Vācieša ielā 6a, (nekustamā īpašuma kadastra Nr. 1 000 550 221)</w:t>
            </w:r>
            <w:r w:rsidRPr="00D4526F">
              <w:rPr>
                <w:color w:val="000000" w:themeColor="text1"/>
              </w:rPr>
              <w:t xml:space="preserve"> nepieciešams papildus finansējums </w:t>
            </w:r>
            <w:r w:rsidR="00F94CE0" w:rsidRPr="00D4526F">
              <w:rPr>
                <w:b/>
                <w:color w:val="000000" w:themeColor="text1"/>
              </w:rPr>
              <w:t>6</w:t>
            </w:r>
            <w:r w:rsidRPr="00D4526F">
              <w:rPr>
                <w:b/>
                <w:color w:val="000000" w:themeColor="text1"/>
              </w:rPr>
              <w:t> 000 latu</w:t>
            </w:r>
            <w:r w:rsidRPr="00D4526F">
              <w:rPr>
                <w:color w:val="000000" w:themeColor="text1"/>
              </w:rPr>
              <w:t xml:space="preserve"> </w:t>
            </w:r>
            <w:r w:rsidRPr="00D4526F">
              <w:rPr>
                <w:b/>
                <w:color w:val="000000" w:themeColor="text1"/>
              </w:rPr>
              <w:t>apmērā.</w:t>
            </w:r>
          </w:p>
          <w:p w:rsidR="00CA1F3F" w:rsidRPr="00D4526F" w:rsidRDefault="00CA1F3F" w:rsidP="00CA1F3F">
            <w:pPr>
              <w:ind w:firstLine="450"/>
              <w:jc w:val="both"/>
              <w:rPr>
                <w:color w:val="000000" w:themeColor="text1"/>
              </w:rPr>
            </w:pPr>
            <w:r w:rsidRPr="00D4526F">
              <w:rPr>
                <w:color w:val="000000" w:themeColor="text1"/>
              </w:rPr>
              <w:t>Latvijas Etnogrāfiskais brīvdabas muzejam</w:t>
            </w:r>
            <w:r w:rsidR="00BA04A4" w:rsidRPr="00D4526F">
              <w:rPr>
                <w:color w:val="000000" w:themeColor="text1"/>
              </w:rPr>
              <w:t xml:space="preserve">, saskaņā ar </w:t>
            </w:r>
            <w:proofErr w:type="spellStart"/>
            <w:r w:rsidR="00BA04A4" w:rsidRPr="00D4526F">
              <w:rPr>
                <w:color w:val="000000" w:themeColor="text1"/>
              </w:rPr>
              <w:t>defektācijas</w:t>
            </w:r>
            <w:proofErr w:type="spellEnd"/>
            <w:r w:rsidR="00BA04A4" w:rsidRPr="00D4526F">
              <w:rPr>
                <w:color w:val="000000" w:themeColor="text1"/>
              </w:rPr>
              <w:t xml:space="preserve"> apskates rezultātiem,</w:t>
            </w:r>
            <w:r w:rsidRPr="00D4526F">
              <w:rPr>
                <w:color w:val="000000" w:themeColor="text1"/>
              </w:rPr>
              <w:t xml:space="preserve"> pēc postošās vētras muzejam ir radīti neatgriezeniski bojājumi ūdensvada sistēmā. Tajā nedarbojas hidranti, kuru darbība ir akūti svarīga un muzejs ir pakļauts uguns riska faktoram. Bojājumi radušies, ņemot vērā to, ka vētras rezultātā Juglas ezerā cēlās ūdens līmenis un tika izjaukta gruntsūdeņu dabiskā tece. Gruntsūdeņu līmenis cēlās un zemes apakšējais slānis sabojāja hidrantu pazemes ventiļus, tai skaitā aizbīdņus. Hidr</w:t>
            </w:r>
            <w:r w:rsidR="00906900">
              <w:rPr>
                <w:color w:val="000000" w:themeColor="text1"/>
              </w:rPr>
              <w:t>antos nenotiek ūdens padeve, jo ir</w:t>
            </w:r>
            <w:r w:rsidRPr="00D4526F">
              <w:rPr>
                <w:color w:val="000000" w:themeColor="text1"/>
              </w:rPr>
              <w:t xml:space="preserve"> traucēta spiediena padeve hidrantā.</w:t>
            </w:r>
          </w:p>
          <w:p w:rsidR="00CA1F3F" w:rsidRPr="00D4526F" w:rsidRDefault="00CA1F3F" w:rsidP="00CA1F3F">
            <w:pPr>
              <w:jc w:val="both"/>
              <w:rPr>
                <w:color w:val="000000" w:themeColor="text1"/>
              </w:rPr>
            </w:pPr>
            <w:r w:rsidRPr="00D4526F">
              <w:rPr>
                <w:color w:val="000000" w:themeColor="text1"/>
              </w:rPr>
              <w:t xml:space="preserve">Ņemot vērā to, ka muzeja krājums ir </w:t>
            </w:r>
            <w:proofErr w:type="spellStart"/>
            <w:r w:rsidRPr="00D4526F">
              <w:rPr>
                <w:color w:val="000000" w:themeColor="text1"/>
              </w:rPr>
              <w:t>eksponātēkas</w:t>
            </w:r>
            <w:proofErr w:type="spellEnd"/>
            <w:r w:rsidRPr="00D4526F">
              <w:rPr>
                <w:color w:val="000000" w:themeColor="text1"/>
              </w:rPr>
              <w:t>, kurām ir nenovērtējama vērtība,</w:t>
            </w:r>
            <w:r w:rsidR="00353E44">
              <w:rPr>
                <w:color w:val="000000" w:themeColor="text1"/>
              </w:rPr>
              <w:t xml:space="preserve"> tās</w:t>
            </w:r>
            <w:r w:rsidRPr="00D4526F">
              <w:rPr>
                <w:color w:val="000000" w:themeColor="text1"/>
              </w:rPr>
              <w:t xml:space="preserve"> ir celtas no koka un muzejs atrodas mežā, kur apkārt ir koki un tagad arī sabirušas lapas, muzejs ir palicis bez hidrantiem, kuru funkcijas muzeja glābšanas darbos ir primārās un vitāli svarīgas.</w:t>
            </w:r>
          </w:p>
          <w:p w:rsidR="00CA1F3F" w:rsidRPr="00D4526F" w:rsidRDefault="00CA1F3F" w:rsidP="00CA1F3F">
            <w:pPr>
              <w:jc w:val="both"/>
              <w:rPr>
                <w:color w:val="000000" w:themeColor="text1"/>
              </w:rPr>
            </w:pPr>
            <w:r w:rsidRPr="00D4526F">
              <w:rPr>
                <w:color w:val="000000" w:themeColor="text1"/>
              </w:rPr>
              <w:t>Ugunsbīstamība ir primārā, kas apdraud Latvijas Etnogrāfisko brīvdabas muzeju. Papildus, tiek apdraudēts ne tikai valsts īpašums, kas ir nozīmīgs kultūrvēsturiskais mantojums, bet apdraudēta muzejā esošo cilvēku veselība, drošība un apkārt muzejam dzīvojošo privātmāju iedzīvotāju īpašums un viņu dzīvība, veselība.</w:t>
            </w:r>
          </w:p>
          <w:p w:rsidR="00CA1F3F" w:rsidRPr="00D4526F" w:rsidRDefault="00CA1F3F" w:rsidP="00CA1F3F">
            <w:pPr>
              <w:jc w:val="both"/>
              <w:rPr>
                <w:color w:val="000000" w:themeColor="text1"/>
              </w:rPr>
            </w:pPr>
            <w:r w:rsidRPr="00D4526F">
              <w:rPr>
                <w:color w:val="000000" w:themeColor="text1"/>
              </w:rPr>
              <w:t>Ja tuvākajā laikā hidrantu darbība netiks atjaunota, tad pastāv iespējamība, ka Valsts ugunsdzēsības un glābšanas dienests slēgs muzeju.</w:t>
            </w:r>
          </w:p>
          <w:p w:rsidR="007B3F31" w:rsidRPr="00D4526F" w:rsidRDefault="00CA1F3F" w:rsidP="006077A4">
            <w:pPr>
              <w:jc w:val="both"/>
              <w:rPr>
                <w:color w:val="000000" w:themeColor="text1"/>
              </w:rPr>
            </w:pPr>
            <w:r w:rsidRPr="00D4526F">
              <w:rPr>
                <w:color w:val="000000" w:themeColor="text1"/>
              </w:rPr>
              <w:t>Ņemot vērā iepriekšminēto, Latvijas Etnogrāfiskajam brīvdabas muzejam ūdens hidrantu remontam</w:t>
            </w:r>
            <w:r w:rsidR="00405AE1" w:rsidRPr="00D4526F">
              <w:rPr>
                <w:color w:val="000000" w:themeColor="text1"/>
                <w:sz w:val="28"/>
                <w:szCs w:val="28"/>
              </w:rPr>
              <w:t xml:space="preserve"> </w:t>
            </w:r>
            <w:r w:rsidR="00405AE1" w:rsidRPr="00D4526F">
              <w:rPr>
                <w:color w:val="000000" w:themeColor="text1"/>
              </w:rPr>
              <w:t>Rīgā, Brīvības gatvē 440, (nekustamā īpašuma kadastra Nr. 0100 127 0528)</w:t>
            </w:r>
            <w:r w:rsidRPr="00D4526F">
              <w:rPr>
                <w:color w:val="000000" w:themeColor="text1"/>
              </w:rPr>
              <w:t xml:space="preserve"> nepieciešams finansējums </w:t>
            </w:r>
            <w:r w:rsidR="00106D66" w:rsidRPr="00D4526F">
              <w:rPr>
                <w:b/>
                <w:color w:val="000000" w:themeColor="text1"/>
              </w:rPr>
              <w:t>3 528 latu apmērā</w:t>
            </w:r>
            <w:r w:rsidR="00106D66" w:rsidRPr="00D4526F">
              <w:rPr>
                <w:color w:val="000000" w:themeColor="text1"/>
              </w:rPr>
              <w:t>.</w:t>
            </w:r>
          </w:p>
          <w:p w:rsidR="00B47C62" w:rsidRPr="00D4526F" w:rsidRDefault="002D2DBB" w:rsidP="00D4229D">
            <w:pPr>
              <w:ind w:firstLine="450"/>
              <w:jc w:val="both"/>
              <w:rPr>
                <w:color w:val="000000" w:themeColor="text1"/>
                <w:szCs w:val="20"/>
              </w:rPr>
            </w:pPr>
            <w:r w:rsidRPr="00D4526F">
              <w:rPr>
                <w:color w:val="000000" w:themeColor="text1"/>
              </w:rPr>
              <w:t>Ievērojot minēto, Kultūras m</w:t>
            </w:r>
            <w:r w:rsidR="00CD6F80" w:rsidRPr="00D4526F">
              <w:rPr>
                <w:color w:val="000000" w:themeColor="text1"/>
              </w:rPr>
              <w:t xml:space="preserve">inistrija, </w:t>
            </w:r>
            <w:r w:rsidR="002A5FBF" w:rsidRPr="00D4526F">
              <w:rPr>
                <w:color w:val="000000" w:themeColor="text1"/>
              </w:rPr>
              <w:t xml:space="preserve">saskaņā ar </w:t>
            </w:r>
            <w:r w:rsidRPr="00D4526F">
              <w:rPr>
                <w:color w:val="000000" w:themeColor="text1"/>
              </w:rPr>
              <w:t>Ministru kabineta 2009.gada</w:t>
            </w:r>
            <w:r w:rsidR="002A5FBF" w:rsidRPr="00D4526F">
              <w:rPr>
                <w:color w:val="000000" w:themeColor="text1"/>
              </w:rPr>
              <w:t xml:space="preserve"> 22.decembra </w:t>
            </w:r>
            <w:r w:rsidR="00F5516C" w:rsidRPr="00D4526F">
              <w:rPr>
                <w:color w:val="000000" w:themeColor="text1"/>
              </w:rPr>
              <w:t xml:space="preserve">noteikumu </w:t>
            </w:r>
            <w:r w:rsidR="00543DF9" w:rsidRPr="00D4526F">
              <w:rPr>
                <w:color w:val="000000" w:themeColor="text1"/>
              </w:rPr>
              <w:t>Nr.1644 „</w:t>
            </w:r>
            <w:r w:rsidRPr="00D4526F">
              <w:rPr>
                <w:color w:val="000000" w:themeColor="text1"/>
              </w:rPr>
              <w:t>Kārtība, kādā pieprasa un izlieto budžeta programmas „Līdzekļi nepar</w:t>
            </w:r>
            <w:r w:rsidR="002A5FBF" w:rsidRPr="00D4526F">
              <w:rPr>
                <w:color w:val="000000" w:themeColor="text1"/>
              </w:rPr>
              <w:t>edzētiem gadījumiem” līdzekļus”</w:t>
            </w:r>
            <w:r w:rsidR="00F5516C" w:rsidRPr="00D4526F">
              <w:rPr>
                <w:color w:val="000000" w:themeColor="text1"/>
              </w:rPr>
              <w:t xml:space="preserve"> 3.punktu</w:t>
            </w:r>
            <w:r w:rsidRPr="00D4526F">
              <w:rPr>
                <w:color w:val="000000" w:themeColor="text1"/>
              </w:rPr>
              <w:t xml:space="preserve">, </w:t>
            </w:r>
            <w:r w:rsidR="00F5516C" w:rsidRPr="00D4526F">
              <w:rPr>
                <w:color w:val="000000" w:themeColor="text1"/>
              </w:rPr>
              <w:t xml:space="preserve">lūdz </w:t>
            </w:r>
            <w:r w:rsidR="00EB6639" w:rsidRPr="00D4526F">
              <w:rPr>
                <w:color w:val="000000" w:themeColor="text1"/>
              </w:rPr>
              <w:t>precizēt</w:t>
            </w:r>
            <w:r w:rsidR="00F5516C" w:rsidRPr="00D4526F">
              <w:rPr>
                <w:color w:val="000000" w:themeColor="text1"/>
              </w:rPr>
              <w:t xml:space="preserve"> finansējumu </w:t>
            </w:r>
            <w:r w:rsidR="006077A4" w:rsidRPr="00D4526F">
              <w:rPr>
                <w:color w:val="000000" w:themeColor="text1"/>
                <w:szCs w:val="20"/>
              </w:rPr>
              <w:t>Nacionālajam kino centram</w:t>
            </w:r>
            <w:r w:rsidR="00EB6639" w:rsidRPr="00D4526F">
              <w:rPr>
                <w:color w:val="000000" w:themeColor="text1"/>
                <w:szCs w:val="20"/>
              </w:rPr>
              <w:t xml:space="preserve"> no 300 000 latiem uz 2</w:t>
            </w:r>
            <w:r w:rsidR="00D4229D" w:rsidRPr="00D4526F">
              <w:rPr>
                <w:color w:val="000000" w:themeColor="text1"/>
                <w:szCs w:val="20"/>
              </w:rPr>
              <w:t>79</w:t>
            </w:r>
            <w:r w:rsidR="00EB6639" w:rsidRPr="00D4526F">
              <w:rPr>
                <w:color w:val="000000" w:themeColor="text1"/>
                <w:szCs w:val="20"/>
              </w:rPr>
              <w:t> </w:t>
            </w:r>
            <w:r w:rsidR="00D4229D" w:rsidRPr="00D4526F">
              <w:rPr>
                <w:color w:val="000000" w:themeColor="text1"/>
                <w:szCs w:val="20"/>
              </w:rPr>
              <w:t>487</w:t>
            </w:r>
            <w:r w:rsidR="00EB6639" w:rsidRPr="00D4526F">
              <w:rPr>
                <w:color w:val="000000" w:themeColor="text1"/>
                <w:szCs w:val="20"/>
              </w:rPr>
              <w:t xml:space="preserve"> latiem</w:t>
            </w:r>
            <w:r w:rsidR="006077A4" w:rsidRPr="00D4526F">
              <w:rPr>
                <w:color w:val="000000" w:themeColor="text1"/>
                <w:szCs w:val="20"/>
              </w:rPr>
              <w:t>, lai nodrošinātu valsts budžeta līdzfinansējumu ārvalstu filmu uzņemšanai Latvijā 2013.gadā saskaņā ar Ministru kabineta 2013.gada 26.marta noteikumiem Nr.163 „Valsts budžeta līdzfinansējuma piešķiršanas kārtība ārvalstu filmu uzņemšanai Latvijā”</w:t>
            </w:r>
            <w:r w:rsidR="00EB6639" w:rsidRPr="00D4526F">
              <w:rPr>
                <w:color w:val="000000" w:themeColor="text1"/>
                <w:szCs w:val="20"/>
              </w:rPr>
              <w:t>, un piešķirt</w:t>
            </w:r>
            <w:r w:rsidR="006077A4" w:rsidRPr="00D4526F">
              <w:rPr>
                <w:color w:val="000000" w:themeColor="text1"/>
                <w:szCs w:val="20"/>
              </w:rPr>
              <w:t xml:space="preserve"> </w:t>
            </w:r>
            <w:r w:rsidR="006077A4" w:rsidRPr="00D4526F">
              <w:rPr>
                <w:color w:val="000000" w:themeColor="text1"/>
              </w:rPr>
              <w:t>1</w:t>
            </w:r>
            <w:r w:rsidR="00F94CE0" w:rsidRPr="00D4526F">
              <w:rPr>
                <w:color w:val="000000" w:themeColor="text1"/>
              </w:rPr>
              <w:t>0</w:t>
            </w:r>
            <w:r w:rsidR="006077A4" w:rsidRPr="00D4526F">
              <w:rPr>
                <w:color w:val="000000" w:themeColor="text1"/>
              </w:rPr>
              <w:t> </w:t>
            </w:r>
            <w:r w:rsidR="00F94CE0" w:rsidRPr="00D4526F">
              <w:rPr>
                <w:color w:val="000000" w:themeColor="text1"/>
              </w:rPr>
              <w:t>985</w:t>
            </w:r>
            <w:r w:rsidR="006077A4" w:rsidRPr="00D4526F">
              <w:rPr>
                <w:color w:val="000000" w:themeColor="text1"/>
              </w:rPr>
              <w:t xml:space="preserve"> latu</w:t>
            </w:r>
            <w:r w:rsidR="00EB6639" w:rsidRPr="00D4526F">
              <w:rPr>
                <w:color w:val="000000" w:themeColor="text1"/>
              </w:rPr>
              <w:t xml:space="preserve">s </w:t>
            </w:r>
            <w:r w:rsidR="006077A4" w:rsidRPr="00D4526F">
              <w:rPr>
                <w:color w:val="000000" w:themeColor="text1"/>
              </w:rPr>
              <w:t xml:space="preserve">Rīgas vēstures un kuģniecības muzejam </w:t>
            </w:r>
            <w:r w:rsidR="006077A4" w:rsidRPr="00D4526F">
              <w:rPr>
                <w:color w:val="000000" w:themeColor="text1"/>
              </w:rPr>
              <w:lastRenderedPageBreak/>
              <w:t>siltuma mezgla remontam un maģistrālā ūdensvada</w:t>
            </w:r>
            <w:proofErr w:type="gramStart"/>
            <w:r w:rsidR="00EF06F0" w:rsidRPr="00D4526F">
              <w:rPr>
                <w:color w:val="000000" w:themeColor="text1"/>
              </w:rPr>
              <w:t xml:space="preserve">  </w:t>
            </w:r>
            <w:proofErr w:type="gramEnd"/>
            <w:r w:rsidR="00EF06F0" w:rsidRPr="00D4526F">
              <w:rPr>
                <w:color w:val="000000" w:themeColor="text1"/>
              </w:rPr>
              <w:t>potenciālās</w:t>
            </w:r>
            <w:r w:rsidR="006077A4" w:rsidRPr="00D4526F">
              <w:rPr>
                <w:color w:val="000000" w:themeColor="text1"/>
              </w:rPr>
              <w:t xml:space="preserve"> a</w:t>
            </w:r>
            <w:r w:rsidR="00F94CE0" w:rsidRPr="00D4526F">
              <w:rPr>
                <w:color w:val="000000" w:themeColor="text1"/>
              </w:rPr>
              <w:t>vārijas situācijas likvidēšanai</w:t>
            </w:r>
            <w:r w:rsidR="006077A4" w:rsidRPr="00D4526F">
              <w:rPr>
                <w:color w:val="000000" w:themeColor="text1"/>
              </w:rPr>
              <w:t>; 6 000 latu</w:t>
            </w:r>
            <w:r w:rsidR="00EB6639" w:rsidRPr="00D4526F">
              <w:rPr>
                <w:color w:val="000000" w:themeColor="text1"/>
              </w:rPr>
              <w:t>s</w:t>
            </w:r>
            <w:r w:rsidR="006077A4" w:rsidRPr="00D4526F">
              <w:rPr>
                <w:color w:val="000000" w:themeColor="text1"/>
              </w:rPr>
              <w:t xml:space="preserve"> Memoriālo muzeju apvienībai vētras postījumu likvidēšanai A.Upīša un </w:t>
            </w:r>
            <w:proofErr w:type="spellStart"/>
            <w:r w:rsidR="006077A4" w:rsidRPr="00D4526F">
              <w:rPr>
                <w:color w:val="000000" w:themeColor="text1"/>
              </w:rPr>
              <w:t>J.Akuratera</w:t>
            </w:r>
            <w:proofErr w:type="spellEnd"/>
            <w:r w:rsidR="006077A4" w:rsidRPr="00D4526F">
              <w:rPr>
                <w:color w:val="000000" w:themeColor="text1"/>
              </w:rPr>
              <w:t xml:space="preserve"> muzejos; 3 528 latu</w:t>
            </w:r>
            <w:r w:rsidR="00EB6639" w:rsidRPr="00D4526F">
              <w:rPr>
                <w:color w:val="000000" w:themeColor="text1"/>
              </w:rPr>
              <w:t>s</w:t>
            </w:r>
            <w:r w:rsidR="006077A4" w:rsidRPr="00D4526F">
              <w:rPr>
                <w:color w:val="000000" w:themeColor="text1"/>
              </w:rPr>
              <w:t xml:space="preserve"> Latvijas Etnogrāfiskajam brīvdabas muzejam ūdens hidrantu remontam.</w:t>
            </w:r>
          </w:p>
        </w:tc>
      </w:tr>
      <w:tr w:rsidR="00262E2B" w:rsidRPr="00D4526F" w:rsidTr="002A5FBF">
        <w:trPr>
          <w:trHeight w:val="448"/>
        </w:trPr>
        <w:tc>
          <w:tcPr>
            <w:tcW w:w="343" w:type="pct"/>
          </w:tcPr>
          <w:p w:rsidR="00262E2B" w:rsidRPr="00D4526F" w:rsidRDefault="00262E2B" w:rsidP="006C4607">
            <w:pPr>
              <w:pStyle w:val="naiskr"/>
              <w:spacing w:before="0" w:after="0"/>
              <w:rPr>
                <w:color w:val="000000" w:themeColor="text1"/>
              </w:rPr>
            </w:pPr>
            <w:r w:rsidRPr="00D4526F">
              <w:rPr>
                <w:color w:val="000000" w:themeColor="text1"/>
              </w:rPr>
              <w:lastRenderedPageBreak/>
              <w:t>3.</w:t>
            </w:r>
          </w:p>
        </w:tc>
        <w:tc>
          <w:tcPr>
            <w:tcW w:w="1568" w:type="pct"/>
          </w:tcPr>
          <w:p w:rsidR="00262E2B" w:rsidRPr="00D4526F" w:rsidRDefault="00420870" w:rsidP="006C4607">
            <w:pPr>
              <w:pStyle w:val="naiskr"/>
              <w:spacing w:before="0" w:after="0"/>
              <w:rPr>
                <w:color w:val="000000" w:themeColor="text1"/>
              </w:rPr>
            </w:pPr>
            <w:r w:rsidRPr="00D4526F">
              <w:rPr>
                <w:color w:val="000000" w:themeColor="text1"/>
              </w:rPr>
              <w:t>S</w:t>
            </w:r>
            <w:r w:rsidR="000B69CF" w:rsidRPr="00D4526F">
              <w:rPr>
                <w:color w:val="000000" w:themeColor="text1"/>
              </w:rPr>
              <w:t xml:space="preserve">aistītie </w:t>
            </w:r>
            <w:r w:rsidR="001A6AE4" w:rsidRPr="00D4526F">
              <w:rPr>
                <w:color w:val="000000" w:themeColor="text1"/>
              </w:rPr>
              <w:t>politikas ietekmes novērtējumi</w:t>
            </w:r>
            <w:r w:rsidR="00CB0247" w:rsidRPr="00D4526F">
              <w:rPr>
                <w:color w:val="000000" w:themeColor="text1"/>
              </w:rPr>
              <w:t xml:space="preserve"> un</w:t>
            </w:r>
            <w:r w:rsidR="001A6AE4" w:rsidRPr="00D4526F">
              <w:rPr>
                <w:color w:val="000000" w:themeColor="text1"/>
              </w:rPr>
              <w:t xml:space="preserve"> </w:t>
            </w:r>
            <w:r w:rsidR="000B69CF" w:rsidRPr="00D4526F">
              <w:rPr>
                <w:color w:val="000000" w:themeColor="text1"/>
              </w:rPr>
              <w:t>pētījumi</w:t>
            </w:r>
          </w:p>
        </w:tc>
        <w:tc>
          <w:tcPr>
            <w:tcW w:w="3089" w:type="pct"/>
          </w:tcPr>
          <w:p w:rsidR="00D20FF4" w:rsidRPr="00D4526F" w:rsidRDefault="00BA6308" w:rsidP="002A5FBF">
            <w:pPr>
              <w:pStyle w:val="Vresteksts"/>
              <w:ind w:right="145"/>
              <w:rPr>
                <w:color w:val="000000" w:themeColor="text1"/>
                <w:sz w:val="24"/>
                <w:szCs w:val="24"/>
              </w:rPr>
            </w:pPr>
            <w:r w:rsidRPr="00D4526F">
              <w:rPr>
                <w:color w:val="000000" w:themeColor="text1"/>
                <w:sz w:val="24"/>
                <w:szCs w:val="24"/>
              </w:rPr>
              <w:t>Rīkojuma projekts šo jomu neskar.</w:t>
            </w:r>
          </w:p>
        </w:tc>
      </w:tr>
      <w:tr w:rsidR="00262E2B" w:rsidRPr="00D4526F" w:rsidTr="002A5FBF">
        <w:trPr>
          <w:trHeight w:val="384"/>
        </w:trPr>
        <w:tc>
          <w:tcPr>
            <w:tcW w:w="343" w:type="pct"/>
          </w:tcPr>
          <w:p w:rsidR="00262E2B" w:rsidRPr="00D4526F" w:rsidRDefault="00262E2B" w:rsidP="006C4607">
            <w:pPr>
              <w:pStyle w:val="naiskr"/>
              <w:spacing w:before="0" w:after="0"/>
              <w:rPr>
                <w:color w:val="000000" w:themeColor="text1"/>
              </w:rPr>
            </w:pPr>
            <w:r w:rsidRPr="00D4526F">
              <w:rPr>
                <w:color w:val="000000" w:themeColor="text1"/>
              </w:rPr>
              <w:t>4.</w:t>
            </w:r>
          </w:p>
        </w:tc>
        <w:tc>
          <w:tcPr>
            <w:tcW w:w="1568" w:type="pct"/>
          </w:tcPr>
          <w:p w:rsidR="00262E2B" w:rsidRPr="00D4526F" w:rsidRDefault="000C790C" w:rsidP="006C4607">
            <w:pPr>
              <w:pStyle w:val="naiskr"/>
              <w:spacing w:before="0" w:after="0"/>
              <w:rPr>
                <w:color w:val="000000" w:themeColor="text1"/>
              </w:rPr>
            </w:pPr>
            <w:r w:rsidRPr="00D4526F">
              <w:rPr>
                <w:color w:val="000000" w:themeColor="text1"/>
              </w:rPr>
              <w:t>Tiesiskā r</w:t>
            </w:r>
            <w:r w:rsidR="00400032" w:rsidRPr="00D4526F">
              <w:rPr>
                <w:color w:val="000000" w:themeColor="text1"/>
              </w:rPr>
              <w:t xml:space="preserve">egulējuma </w:t>
            </w:r>
            <w:r w:rsidR="00262E2B" w:rsidRPr="00D4526F">
              <w:rPr>
                <w:color w:val="000000" w:themeColor="text1"/>
              </w:rPr>
              <w:t>mērķis un būtība</w:t>
            </w:r>
          </w:p>
        </w:tc>
        <w:tc>
          <w:tcPr>
            <w:tcW w:w="3089" w:type="pct"/>
          </w:tcPr>
          <w:p w:rsidR="00262E2B" w:rsidRPr="00D4526F" w:rsidRDefault="00AF792F" w:rsidP="00D4229D">
            <w:pPr>
              <w:jc w:val="both"/>
              <w:rPr>
                <w:color w:val="000000" w:themeColor="text1"/>
              </w:rPr>
            </w:pPr>
            <w:r w:rsidRPr="00D4526F">
              <w:rPr>
                <w:color w:val="000000" w:themeColor="text1"/>
              </w:rPr>
              <w:t xml:space="preserve">Rīkojuma projekts paredz uzdevumu Finanšu ministrijai no valsts pamatbudžeta programmas 02.00.00 </w:t>
            </w:r>
            <w:r w:rsidR="00EE2BCD" w:rsidRPr="00D4526F">
              <w:rPr>
                <w:color w:val="000000" w:themeColor="text1"/>
              </w:rPr>
              <w:t>„</w:t>
            </w:r>
            <w:r w:rsidRPr="00D4526F">
              <w:rPr>
                <w:color w:val="000000" w:themeColor="text1"/>
              </w:rPr>
              <w:t xml:space="preserve">Līdzekļi neparedzētiem gadījumiem" piešķirt </w:t>
            </w:r>
            <w:r w:rsidR="0058191F" w:rsidRPr="00D4526F">
              <w:rPr>
                <w:color w:val="000000" w:themeColor="text1"/>
                <w:szCs w:val="20"/>
              </w:rPr>
              <w:t>2</w:t>
            </w:r>
            <w:r w:rsidR="00D4229D" w:rsidRPr="00D4526F">
              <w:rPr>
                <w:color w:val="000000" w:themeColor="text1"/>
                <w:szCs w:val="20"/>
              </w:rPr>
              <w:t>79</w:t>
            </w:r>
            <w:r w:rsidR="0058191F" w:rsidRPr="00D4526F">
              <w:rPr>
                <w:color w:val="000000" w:themeColor="text1"/>
                <w:szCs w:val="20"/>
              </w:rPr>
              <w:t> 4</w:t>
            </w:r>
            <w:r w:rsidR="00D4229D" w:rsidRPr="00D4526F">
              <w:rPr>
                <w:color w:val="000000" w:themeColor="text1"/>
                <w:szCs w:val="20"/>
              </w:rPr>
              <w:t>87</w:t>
            </w:r>
            <w:r w:rsidR="0058191F" w:rsidRPr="00D4526F">
              <w:rPr>
                <w:color w:val="000000" w:themeColor="text1"/>
                <w:szCs w:val="20"/>
              </w:rPr>
              <w:t xml:space="preserve"> latu Nacionālajam kino centram, lai nodrošinātu valsts budžeta līdzfinansējumu ārvalstu filmu uzņemšanai Latvijā 2013.gadā saskaņā ar Ministru kabineta 2013.gada 26.marta noteikumiem Nr.163 „Valsts budžeta līdzfinansējuma piešķiršanas kārtība ārvalstu filmu uzņemšanai Latvijā”; </w:t>
            </w:r>
            <w:r w:rsidR="0058191F" w:rsidRPr="00D4526F">
              <w:rPr>
                <w:color w:val="000000" w:themeColor="text1"/>
              </w:rPr>
              <w:t>1</w:t>
            </w:r>
            <w:r w:rsidR="00F94CE0" w:rsidRPr="00D4526F">
              <w:rPr>
                <w:color w:val="000000" w:themeColor="text1"/>
              </w:rPr>
              <w:t>0</w:t>
            </w:r>
            <w:r w:rsidR="0058191F" w:rsidRPr="00D4526F">
              <w:rPr>
                <w:color w:val="000000" w:themeColor="text1"/>
              </w:rPr>
              <w:t> </w:t>
            </w:r>
            <w:r w:rsidR="00F94CE0" w:rsidRPr="00D4526F">
              <w:rPr>
                <w:color w:val="000000" w:themeColor="text1"/>
              </w:rPr>
              <w:t>985</w:t>
            </w:r>
            <w:r w:rsidR="0058191F" w:rsidRPr="00D4526F">
              <w:rPr>
                <w:color w:val="000000" w:themeColor="text1"/>
              </w:rPr>
              <w:t xml:space="preserve"> latu Rīgas vēstures un kuģniecības muzejam siltuma mezgla remontam un maģistrālā ūdensvada </w:t>
            </w:r>
            <w:r w:rsidR="00EF06F0" w:rsidRPr="00D4526F">
              <w:rPr>
                <w:color w:val="000000" w:themeColor="text1"/>
              </w:rPr>
              <w:t xml:space="preserve">potenciālās </w:t>
            </w:r>
            <w:r w:rsidR="0058191F" w:rsidRPr="00D4526F">
              <w:rPr>
                <w:color w:val="000000" w:themeColor="text1"/>
              </w:rPr>
              <w:t>a</w:t>
            </w:r>
            <w:r w:rsidR="00F94CE0" w:rsidRPr="00D4526F">
              <w:rPr>
                <w:color w:val="000000" w:themeColor="text1"/>
              </w:rPr>
              <w:t xml:space="preserve">vārijas situācijas </w:t>
            </w:r>
            <w:r w:rsidR="004B4150" w:rsidRPr="00D4526F">
              <w:rPr>
                <w:color w:val="000000" w:themeColor="text1"/>
              </w:rPr>
              <w:t>novēršanai</w:t>
            </w:r>
            <w:r w:rsidR="0058191F" w:rsidRPr="00D4526F">
              <w:rPr>
                <w:color w:val="000000" w:themeColor="text1"/>
              </w:rPr>
              <w:t xml:space="preserve">; 6 000 latu Memoriālo muzeju apvienībai vētras postījumu likvidēšanai A.Upīša un </w:t>
            </w:r>
            <w:proofErr w:type="spellStart"/>
            <w:r w:rsidR="0058191F" w:rsidRPr="00D4526F">
              <w:rPr>
                <w:color w:val="000000" w:themeColor="text1"/>
              </w:rPr>
              <w:t>J.Akuratera</w:t>
            </w:r>
            <w:proofErr w:type="spellEnd"/>
            <w:r w:rsidR="0058191F" w:rsidRPr="00D4526F">
              <w:rPr>
                <w:color w:val="000000" w:themeColor="text1"/>
              </w:rPr>
              <w:t xml:space="preserve"> muzejos; 3 528 latu Latvijas Etnogrāfiskajam brīvdabas muzejam ūdens hidrantu remontam</w:t>
            </w:r>
            <w:r w:rsidR="00F42784" w:rsidRPr="00D4526F">
              <w:rPr>
                <w:color w:val="000000" w:themeColor="text1"/>
              </w:rPr>
              <w:t xml:space="preserve">, kā arī atzīt par spēkā </w:t>
            </w:r>
            <w:r w:rsidR="00060993" w:rsidRPr="00D4526F">
              <w:rPr>
                <w:color w:val="000000" w:themeColor="text1"/>
              </w:rPr>
              <w:t xml:space="preserve">zaudējušu </w:t>
            </w:r>
            <w:r w:rsidR="00F42784" w:rsidRPr="00D4526F">
              <w:rPr>
                <w:color w:val="000000" w:themeColor="text1"/>
              </w:rPr>
              <w:t>Ministru kabineta 2013.gada 2.jūlija rīkojumu Nr. 288 „Par finanšu līdzekļu piešķiršanu no valsts budžeta programmas "Līdzekļi neparedzētiem gadījumiem"” (Latvijas Vēstnesis, 2013, 127.nr.)</w:t>
            </w:r>
            <w:r w:rsidR="0058191F" w:rsidRPr="00D4526F">
              <w:rPr>
                <w:color w:val="000000" w:themeColor="text1"/>
              </w:rPr>
              <w:t>.</w:t>
            </w:r>
          </w:p>
        </w:tc>
      </w:tr>
      <w:tr w:rsidR="00262E2B" w:rsidRPr="00D4526F" w:rsidTr="002A5FBF">
        <w:trPr>
          <w:trHeight w:val="476"/>
        </w:trPr>
        <w:tc>
          <w:tcPr>
            <w:tcW w:w="343" w:type="pct"/>
            <w:shd w:val="clear" w:color="auto" w:fill="auto"/>
          </w:tcPr>
          <w:p w:rsidR="00262E2B" w:rsidRPr="00D4526F" w:rsidRDefault="00262E2B" w:rsidP="006C4607">
            <w:pPr>
              <w:pStyle w:val="naiskr"/>
              <w:spacing w:before="0" w:after="0"/>
              <w:rPr>
                <w:color w:val="000000" w:themeColor="text1"/>
              </w:rPr>
            </w:pPr>
            <w:r w:rsidRPr="00D4526F">
              <w:rPr>
                <w:color w:val="000000" w:themeColor="text1"/>
              </w:rPr>
              <w:t>5.</w:t>
            </w:r>
          </w:p>
        </w:tc>
        <w:tc>
          <w:tcPr>
            <w:tcW w:w="1568" w:type="pct"/>
            <w:shd w:val="clear" w:color="auto" w:fill="auto"/>
          </w:tcPr>
          <w:p w:rsidR="00262E2B" w:rsidRPr="00D4526F" w:rsidRDefault="001A4066" w:rsidP="006C4607">
            <w:pPr>
              <w:pStyle w:val="naiskr"/>
              <w:spacing w:before="0" w:after="0"/>
              <w:rPr>
                <w:color w:val="000000" w:themeColor="text1"/>
              </w:rPr>
            </w:pPr>
            <w:r w:rsidRPr="00D4526F">
              <w:rPr>
                <w:color w:val="000000" w:themeColor="text1"/>
              </w:rPr>
              <w:t>Projekta i</w:t>
            </w:r>
            <w:r w:rsidR="00262E2B" w:rsidRPr="00D4526F">
              <w:rPr>
                <w:color w:val="000000" w:themeColor="text1"/>
              </w:rPr>
              <w:t>zstrād</w:t>
            </w:r>
            <w:r w:rsidR="00420870" w:rsidRPr="00D4526F">
              <w:rPr>
                <w:color w:val="000000" w:themeColor="text1"/>
              </w:rPr>
              <w:t xml:space="preserve">ē </w:t>
            </w:r>
            <w:r w:rsidR="00262E2B" w:rsidRPr="00D4526F">
              <w:rPr>
                <w:color w:val="000000" w:themeColor="text1"/>
              </w:rPr>
              <w:t>iesaistītās institūcijas</w:t>
            </w:r>
          </w:p>
        </w:tc>
        <w:tc>
          <w:tcPr>
            <w:tcW w:w="3089" w:type="pct"/>
            <w:shd w:val="clear" w:color="auto" w:fill="auto"/>
          </w:tcPr>
          <w:p w:rsidR="000E7446" w:rsidRPr="00D4526F" w:rsidRDefault="00411E50" w:rsidP="00B773BD">
            <w:pPr>
              <w:pStyle w:val="naiskr"/>
              <w:spacing w:before="0" w:after="0"/>
              <w:ind w:right="145"/>
              <w:jc w:val="both"/>
              <w:rPr>
                <w:b/>
                <w:bCs/>
                <w:color w:val="000000" w:themeColor="text1"/>
              </w:rPr>
            </w:pPr>
            <w:r w:rsidRPr="00D4526F">
              <w:rPr>
                <w:color w:val="000000" w:themeColor="text1"/>
              </w:rPr>
              <w:t>Kultūras ministrija</w:t>
            </w:r>
            <w:r w:rsidR="00114A83" w:rsidRPr="00D4526F">
              <w:rPr>
                <w:color w:val="000000" w:themeColor="text1"/>
              </w:rPr>
              <w:t>,</w:t>
            </w:r>
            <w:r w:rsidRPr="00D4526F">
              <w:rPr>
                <w:color w:val="000000" w:themeColor="text1"/>
              </w:rPr>
              <w:t xml:space="preserve"> </w:t>
            </w:r>
            <w:r w:rsidR="002A5FBF" w:rsidRPr="00D4526F">
              <w:rPr>
                <w:color w:val="000000" w:themeColor="text1"/>
              </w:rPr>
              <w:t>Nacionālais kino centrs</w:t>
            </w:r>
            <w:r w:rsidR="00114A83" w:rsidRPr="00D4526F">
              <w:rPr>
                <w:color w:val="000000" w:themeColor="text1"/>
              </w:rPr>
              <w:t xml:space="preserve">, Rīgas </w:t>
            </w:r>
            <w:r w:rsidR="00B773BD" w:rsidRPr="00D4526F">
              <w:rPr>
                <w:color w:val="000000" w:themeColor="text1"/>
              </w:rPr>
              <w:t>vēstures un kuģniecības muzejs</w:t>
            </w:r>
            <w:r w:rsidR="00237CA0" w:rsidRPr="00D4526F">
              <w:rPr>
                <w:color w:val="000000" w:themeColor="text1"/>
              </w:rPr>
              <w:t>, Memoriālo muzeju apvienība un Latvijas Etnogrāfiskais brīvdabas muzejs</w:t>
            </w:r>
            <w:r w:rsidR="00CF6B77" w:rsidRPr="00D4526F">
              <w:rPr>
                <w:color w:val="000000" w:themeColor="text1"/>
              </w:rPr>
              <w:t>.</w:t>
            </w:r>
          </w:p>
        </w:tc>
      </w:tr>
      <w:tr w:rsidR="00262E2B" w:rsidRPr="00D4526F" w:rsidTr="002A5FBF">
        <w:trPr>
          <w:trHeight w:val="976"/>
        </w:trPr>
        <w:tc>
          <w:tcPr>
            <w:tcW w:w="343" w:type="pct"/>
            <w:shd w:val="clear" w:color="auto" w:fill="auto"/>
          </w:tcPr>
          <w:p w:rsidR="00262E2B" w:rsidRPr="00D4526F" w:rsidRDefault="00262E2B" w:rsidP="006C4607">
            <w:pPr>
              <w:pStyle w:val="naiskr"/>
              <w:spacing w:before="0" w:after="0"/>
              <w:rPr>
                <w:color w:val="000000" w:themeColor="text1"/>
              </w:rPr>
            </w:pPr>
            <w:r w:rsidRPr="00D4526F">
              <w:rPr>
                <w:color w:val="000000" w:themeColor="text1"/>
              </w:rPr>
              <w:t>6.</w:t>
            </w:r>
          </w:p>
        </w:tc>
        <w:tc>
          <w:tcPr>
            <w:tcW w:w="1568" w:type="pct"/>
            <w:shd w:val="clear" w:color="auto" w:fill="auto"/>
          </w:tcPr>
          <w:p w:rsidR="00262E2B" w:rsidRPr="00D4526F" w:rsidRDefault="00BB7C94" w:rsidP="006C4607">
            <w:pPr>
              <w:pStyle w:val="naiskr"/>
              <w:spacing w:before="0" w:after="0"/>
              <w:rPr>
                <w:i/>
                <w:color w:val="000000" w:themeColor="text1"/>
              </w:rPr>
            </w:pPr>
            <w:r w:rsidRPr="00D4526F">
              <w:rPr>
                <w:color w:val="000000" w:themeColor="text1"/>
              </w:rPr>
              <w:t xml:space="preserve">Iemesli, kādēļ netika nodrošināta </w:t>
            </w:r>
            <w:r w:rsidR="00262E2B" w:rsidRPr="00D4526F">
              <w:rPr>
                <w:color w:val="000000" w:themeColor="text1"/>
              </w:rPr>
              <w:t xml:space="preserve">sabiedrības </w:t>
            </w:r>
            <w:r w:rsidRPr="00D4526F">
              <w:rPr>
                <w:color w:val="000000" w:themeColor="text1"/>
              </w:rPr>
              <w:t>līdzdalība</w:t>
            </w:r>
          </w:p>
        </w:tc>
        <w:tc>
          <w:tcPr>
            <w:tcW w:w="3089" w:type="pct"/>
            <w:shd w:val="clear" w:color="auto" w:fill="auto"/>
          </w:tcPr>
          <w:p w:rsidR="006F28C9" w:rsidRPr="00D4526F" w:rsidRDefault="00BB1850" w:rsidP="0058191F">
            <w:pPr>
              <w:pStyle w:val="Vresteksts"/>
              <w:ind w:right="145"/>
              <w:jc w:val="both"/>
              <w:rPr>
                <w:b/>
                <w:bCs/>
                <w:color w:val="000000" w:themeColor="text1"/>
                <w:sz w:val="24"/>
                <w:szCs w:val="24"/>
              </w:rPr>
            </w:pPr>
            <w:r w:rsidRPr="00D4526F">
              <w:rPr>
                <w:color w:val="000000" w:themeColor="text1"/>
                <w:sz w:val="24"/>
                <w:szCs w:val="24"/>
              </w:rPr>
              <w:t xml:space="preserve">Sabiedrības līdzdalība netika nodrošināta, jo </w:t>
            </w:r>
            <w:r w:rsidR="00CF6B77" w:rsidRPr="00D4526F">
              <w:rPr>
                <w:color w:val="000000" w:themeColor="text1"/>
                <w:sz w:val="24"/>
                <w:szCs w:val="24"/>
              </w:rPr>
              <w:t>r</w:t>
            </w:r>
            <w:r w:rsidRPr="00D4526F">
              <w:rPr>
                <w:color w:val="000000" w:themeColor="text1"/>
                <w:sz w:val="24"/>
                <w:szCs w:val="24"/>
              </w:rPr>
              <w:t>īkojuma projekts neskar sabiedrības intereses.</w:t>
            </w:r>
          </w:p>
        </w:tc>
      </w:tr>
      <w:tr w:rsidR="00262E2B" w:rsidRPr="00D4526F" w:rsidTr="00C47F19">
        <w:trPr>
          <w:trHeight w:val="447"/>
        </w:trPr>
        <w:tc>
          <w:tcPr>
            <w:tcW w:w="343" w:type="pct"/>
            <w:shd w:val="clear" w:color="auto" w:fill="auto"/>
          </w:tcPr>
          <w:p w:rsidR="00262E2B" w:rsidRPr="00D4526F" w:rsidRDefault="00262E2B" w:rsidP="006C4607">
            <w:pPr>
              <w:pStyle w:val="naiskr"/>
              <w:spacing w:before="0" w:after="0"/>
              <w:rPr>
                <w:color w:val="000000" w:themeColor="text1"/>
              </w:rPr>
            </w:pPr>
            <w:r w:rsidRPr="00D4526F">
              <w:rPr>
                <w:color w:val="000000" w:themeColor="text1"/>
              </w:rPr>
              <w:t>7.</w:t>
            </w:r>
          </w:p>
        </w:tc>
        <w:tc>
          <w:tcPr>
            <w:tcW w:w="1568" w:type="pct"/>
            <w:shd w:val="clear" w:color="auto" w:fill="auto"/>
          </w:tcPr>
          <w:p w:rsidR="00262E2B" w:rsidRPr="00D4526F" w:rsidRDefault="00262E2B" w:rsidP="006C4607">
            <w:pPr>
              <w:pStyle w:val="naiskr"/>
              <w:spacing w:before="0" w:after="0"/>
              <w:rPr>
                <w:color w:val="000000" w:themeColor="text1"/>
              </w:rPr>
            </w:pPr>
            <w:r w:rsidRPr="00D4526F">
              <w:rPr>
                <w:color w:val="000000" w:themeColor="text1"/>
              </w:rPr>
              <w:t>Cita informācija</w:t>
            </w:r>
          </w:p>
        </w:tc>
        <w:tc>
          <w:tcPr>
            <w:tcW w:w="3089" w:type="pct"/>
            <w:shd w:val="clear" w:color="auto" w:fill="auto"/>
          </w:tcPr>
          <w:p w:rsidR="00262E2B" w:rsidRPr="00D4526F" w:rsidRDefault="00EE14E5" w:rsidP="00EE14E5">
            <w:pPr>
              <w:pStyle w:val="naiskr"/>
              <w:spacing w:before="0" w:after="0"/>
              <w:ind w:right="145"/>
              <w:jc w:val="both"/>
              <w:rPr>
                <w:color w:val="000000" w:themeColor="text1"/>
              </w:rPr>
            </w:pPr>
            <w:r w:rsidRPr="00D4526F">
              <w:rPr>
                <w:color w:val="000000" w:themeColor="text1"/>
              </w:rPr>
              <w:t>P</w:t>
            </w:r>
            <w:r w:rsidR="00843DA3" w:rsidRPr="00D4526F">
              <w:rPr>
                <w:color w:val="000000" w:themeColor="text1"/>
              </w:rPr>
              <w:t>amatojoties uz noslēgtajiem</w:t>
            </w:r>
            <w:r w:rsidR="009F0C8E" w:rsidRPr="00D4526F">
              <w:rPr>
                <w:color w:val="000000" w:themeColor="text1"/>
                <w:sz w:val="22"/>
                <w:szCs w:val="22"/>
              </w:rPr>
              <w:t xml:space="preserve"> apsaimniekošanas un lietošanas</w:t>
            </w:r>
            <w:r w:rsidRPr="00D4526F">
              <w:rPr>
                <w:color w:val="000000" w:themeColor="text1"/>
              </w:rPr>
              <w:t xml:space="preserve"> līgumiem, muzeji ir tiesīgi veikt avārijas seku likvidēšanas darbus nekustamajos īpašumus, kuri ir Finanšu ministrijas vai VAS „Valsts nekustamie īpašumi” īpašumā, tikai pēc iepriekšējas saskaņošanas ar vai VAS „Valsts nekustamie īpašumi”. Informējam, ka šādu saskaņojumu muzeji prasīs pēc Ministru kabineta lēmuma pieņemšanas.</w:t>
            </w:r>
          </w:p>
        </w:tc>
      </w:tr>
    </w:tbl>
    <w:p w:rsidR="00AD1E34" w:rsidRPr="00D4526F" w:rsidRDefault="00AD1E34" w:rsidP="00EA2A60">
      <w:pPr>
        <w:jc w:val="both"/>
        <w:rPr>
          <w:color w:val="000000" w:themeColor="text1"/>
          <w:highlight w:val="yellow"/>
        </w:rPr>
      </w:pPr>
    </w:p>
    <w:p w:rsidR="00C47F19" w:rsidRPr="00D4526F" w:rsidRDefault="00C47F19" w:rsidP="00EA2A60">
      <w:pPr>
        <w:jc w:val="both"/>
        <w:rPr>
          <w:color w:val="000000" w:themeColor="text1"/>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1"/>
        <w:gridCol w:w="1196"/>
        <w:gridCol w:w="1306"/>
        <w:gridCol w:w="1306"/>
        <w:gridCol w:w="1306"/>
        <w:gridCol w:w="1302"/>
      </w:tblGrid>
      <w:tr w:rsidR="00124F12" w:rsidRPr="00D4526F" w:rsidTr="00CC4263">
        <w:trPr>
          <w:trHeight w:val="652"/>
          <w:jc w:val="center"/>
        </w:trPr>
        <w:tc>
          <w:tcPr>
            <w:tcW w:w="5000" w:type="pct"/>
            <w:gridSpan w:val="6"/>
          </w:tcPr>
          <w:p w:rsidR="00124F12" w:rsidRPr="00D4526F" w:rsidRDefault="00124F12" w:rsidP="006C4607">
            <w:pPr>
              <w:pStyle w:val="naisnod"/>
              <w:spacing w:before="0" w:after="0"/>
              <w:rPr>
                <w:i/>
                <w:color w:val="000000" w:themeColor="text1"/>
              </w:rPr>
            </w:pPr>
            <w:r w:rsidRPr="00D4526F">
              <w:rPr>
                <w:color w:val="000000" w:themeColor="text1"/>
              </w:rPr>
              <w:br w:type="page"/>
              <w:t>III</w:t>
            </w:r>
            <w:r w:rsidR="000941C5" w:rsidRPr="00D4526F">
              <w:rPr>
                <w:color w:val="000000" w:themeColor="text1"/>
              </w:rPr>
              <w:t>.</w:t>
            </w:r>
            <w:r w:rsidRPr="00D4526F">
              <w:rPr>
                <w:color w:val="000000" w:themeColor="text1"/>
              </w:rPr>
              <w:t xml:space="preserve"> Tiesību akta projekta ietekme uz valsts budžetu un pašvaldību budžetiem</w:t>
            </w:r>
          </w:p>
        </w:tc>
      </w:tr>
      <w:tr w:rsidR="00124F12" w:rsidRPr="00D4526F" w:rsidTr="009813D7">
        <w:trPr>
          <w:jc w:val="center"/>
        </w:trPr>
        <w:tc>
          <w:tcPr>
            <w:tcW w:w="1546" w:type="pct"/>
            <w:vMerge w:val="restart"/>
            <w:vAlign w:val="center"/>
          </w:tcPr>
          <w:p w:rsidR="00124F12" w:rsidRPr="00D4526F" w:rsidRDefault="00124F12" w:rsidP="0034795A">
            <w:pPr>
              <w:pStyle w:val="naisf"/>
              <w:spacing w:before="0" w:after="0"/>
              <w:ind w:firstLine="0"/>
              <w:jc w:val="center"/>
              <w:rPr>
                <w:b/>
                <w:color w:val="000000" w:themeColor="text1"/>
              </w:rPr>
            </w:pPr>
            <w:r w:rsidRPr="00D4526F">
              <w:rPr>
                <w:b/>
                <w:color w:val="000000" w:themeColor="text1"/>
              </w:rPr>
              <w:t>Rādītāji</w:t>
            </w:r>
          </w:p>
        </w:tc>
        <w:tc>
          <w:tcPr>
            <w:tcW w:w="1347" w:type="pct"/>
            <w:gridSpan w:val="2"/>
            <w:vMerge w:val="restart"/>
            <w:vAlign w:val="center"/>
          </w:tcPr>
          <w:p w:rsidR="00124F12" w:rsidRPr="00D4526F" w:rsidRDefault="001D48D3" w:rsidP="006C4607">
            <w:pPr>
              <w:pStyle w:val="naisf"/>
              <w:spacing w:before="0" w:after="0"/>
              <w:ind w:firstLine="0"/>
              <w:jc w:val="center"/>
              <w:rPr>
                <w:b/>
                <w:color w:val="000000" w:themeColor="text1"/>
              </w:rPr>
            </w:pPr>
            <w:r w:rsidRPr="00D4526F">
              <w:rPr>
                <w:b/>
                <w:color w:val="000000" w:themeColor="text1"/>
              </w:rPr>
              <w:t>2013</w:t>
            </w:r>
            <w:r w:rsidR="00797BEF" w:rsidRPr="00D4526F">
              <w:rPr>
                <w:b/>
                <w:color w:val="000000" w:themeColor="text1"/>
              </w:rPr>
              <w:t>.</w:t>
            </w:r>
            <w:r w:rsidR="00124F12" w:rsidRPr="00D4526F">
              <w:rPr>
                <w:b/>
                <w:color w:val="000000" w:themeColor="text1"/>
              </w:rPr>
              <w:t>gads</w:t>
            </w:r>
          </w:p>
        </w:tc>
        <w:tc>
          <w:tcPr>
            <w:tcW w:w="2107" w:type="pct"/>
            <w:gridSpan w:val="3"/>
            <w:vAlign w:val="center"/>
          </w:tcPr>
          <w:p w:rsidR="00124F12" w:rsidRPr="00D4526F" w:rsidRDefault="00124F12" w:rsidP="006C4607">
            <w:pPr>
              <w:pStyle w:val="naisf"/>
              <w:spacing w:before="0" w:after="0"/>
              <w:ind w:firstLine="0"/>
              <w:jc w:val="center"/>
              <w:rPr>
                <w:b/>
                <w:i/>
                <w:color w:val="000000" w:themeColor="text1"/>
              </w:rPr>
            </w:pPr>
            <w:r w:rsidRPr="00D4526F">
              <w:rPr>
                <w:color w:val="000000" w:themeColor="text1"/>
              </w:rPr>
              <w:t>Turpmākie trīs gadi</w:t>
            </w:r>
            <w:r w:rsidR="009E12D7" w:rsidRPr="00D4526F">
              <w:rPr>
                <w:color w:val="000000" w:themeColor="text1"/>
              </w:rPr>
              <w:t xml:space="preserve"> (tūkst. latu)</w:t>
            </w:r>
          </w:p>
        </w:tc>
      </w:tr>
      <w:tr w:rsidR="00124F12" w:rsidRPr="00D4526F" w:rsidTr="009813D7">
        <w:trPr>
          <w:jc w:val="center"/>
        </w:trPr>
        <w:tc>
          <w:tcPr>
            <w:tcW w:w="1546" w:type="pct"/>
            <w:vMerge/>
            <w:vAlign w:val="center"/>
          </w:tcPr>
          <w:p w:rsidR="00124F12" w:rsidRPr="00D4526F" w:rsidRDefault="00124F12" w:rsidP="0034795A">
            <w:pPr>
              <w:pStyle w:val="naisf"/>
              <w:spacing w:before="0" w:after="0"/>
              <w:ind w:firstLine="0"/>
              <w:jc w:val="left"/>
              <w:rPr>
                <w:b/>
                <w:i/>
                <w:color w:val="000000" w:themeColor="text1"/>
              </w:rPr>
            </w:pPr>
          </w:p>
        </w:tc>
        <w:tc>
          <w:tcPr>
            <w:tcW w:w="1347" w:type="pct"/>
            <w:gridSpan w:val="2"/>
            <w:vMerge/>
            <w:vAlign w:val="center"/>
          </w:tcPr>
          <w:p w:rsidR="00124F12" w:rsidRPr="00D4526F" w:rsidRDefault="00124F12" w:rsidP="006C4607">
            <w:pPr>
              <w:pStyle w:val="naisf"/>
              <w:spacing w:before="0" w:after="0"/>
              <w:ind w:firstLine="0"/>
              <w:jc w:val="center"/>
              <w:rPr>
                <w:b/>
                <w:i/>
                <w:color w:val="000000" w:themeColor="text1"/>
              </w:rPr>
            </w:pPr>
          </w:p>
        </w:tc>
        <w:tc>
          <w:tcPr>
            <w:tcW w:w="703" w:type="pct"/>
            <w:vAlign w:val="center"/>
          </w:tcPr>
          <w:p w:rsidR="00124F12" w:rsidRPr="00D4526F" w:rsidRDefault="00797BEF" w:rsidP="006C4607">
            <w:pPr>
              <w:pStyle w:val="naisf"/>
              <w:spacing w:before="0" w:after="0"/>
              <w:ind w:firstLine="0"/>
              <w:jc w:val="center"/>
              <w:rPr>
                <w:b/>
                <w:i/>
                <w:color w:val="000000" w:themeColor="text1"/>
              </w:rPr>
            </w:pPr>
            <w:r w:rsidRPr="00D4526F">
              <w:rPr>
                <w:b/>
                <w:bCs/>
                <w:color w:val="000000" w:themeColor="text1"/>
              </w:rPr>
              <w:t>20</w:t>
            </w:r>
            <w:r w:rsidR="00124F12" w:rsidRPr="00D4526F">
              <w:rPr>
                <w:b/>
                <w:bCs/>
                <w:color w:val="000000" w:themeColor="text1"/>
              </w:rPr>
              <w:t>1</w:t>
            </w:r>
            <w:r w:rsidR="001D48D3" w:rsidRPr="00D4526F">
              <w:rPr>
                <w:b/>
                <w:bCs/>
                <w:color w:val="000000" w:themeColor="text1"/>
              </w:rPr>
              <w:t>4</w:t>
            </w:r>
            <w:r w:rsidRPr="00D4526F">
              <w:rPr>
                <w:b/>
                <w:bCs/>
                <w:color w:val="000000" w:themeColor="text1"/>
              </w:rPr>
              <w:t>.g.</w:t>
            </w:r>
          </w:p>
        </w:tc>
        <w:tc>
          <w:tcPr>
            <w:tcW w:w="703" w:type="pct"/>
            <w:vAlign w:val="center"/>
          </w:tcPr>
          <w:p w:rsidR="00124F12" w:rsidRPr="00D4526F" w:rsidRDefault="001D48D3" w:rsidP="006C4607">
            <w:pPr>
              <w:pStyle w:val="naisf"/>
              <w:spacing w:before="0" w:after="0"/>
              <w:ind w:firstLine="0"/>
              <w:jc w:val="center"/>
              <w:rPr>
                <w:b/>
                <w:i/>
                <w:color w:val="000000" w:themeColor="text1"/>
              </w:rPr>
            </w:pPr>
            <w:r w:rsidRPr="00D4526F">
              <w:rPr>
                <w:b/>
                <w:bCs/>
                <w:color w:val="000000" w:themeColor="text1"/>
              </w:rPr>
              <w:t>2015</w:t>
            </w:r>
            <w:r w:rsidR="00797BEF" w:rsidRPr="00D4526F">
              <w:rPr>
                <w:b/>
                <w:bCs/>
                <w:color w:val="000000" w:themeColor="text1"/>
              </w:rPr>
              <w:t>.g.</w:t>
            </w:r>
          </w:p>
        </w:tc>
        <w:tc>
          <w:tcPr>
            <w:tcW w:w="701" w:type="pct"/>
            <w:vAlign w:val="center"/>
          </w:tcPr>
          <w:p w:rsidR="00124F12" w:rsidRPr="00D4526F" w:rsidRDefault="001D48D3" w:rsidP="006C4607">
            <w:pPr>
              <w:pStyle w:val="naisf"/>
              <w:spacing w:before="0" w:after="0"/>
              <w:ind w:firstLine="0"/>
              <w:jc w:val="center"/>
              <w:rPr>
                <w:b/>
                <w:i/>
                <w:color w:val="000000" w:themeColor="text1"/>
              </w:rPr>
            </w:pPr>
            <w:r w:rsidRPr="00D4526F">
              <w:rPr>
                <w:b/>
                <w:bCs/>
                <w:color w:val="000000" w:themeColor="text1"/>
              </w:rPr>
              <w:t>2016</w:t>
            </w:r>
            <w:r w:rsidR="00797BEF" w:rsidRPr="00D4526F">
              <w:rPr>
                <w:b/>
                <w:bCs/>
                <w:color w:val="000000" w:themeColor="text1"/>
              </w:rPr>
              <w:t>.g.</w:t>
            </w:r>
          </w:p>
        </w:tc>
      </w:tr>
      <w:tr w:rsidR="00124F12" w:rsidRPr="00D4526F" w:rsidTr="009813D7">
        <w:trPr>
          <w:jc w:val="center"/>
        </w:trPr>
        <w:tc>
          <w:tcPr>
            <w:tcW w:w="1546" w:type="pct"/>
            <w:vMerge/>
            <w:vAlign w:val="center"/>
          </w:tcPr>
          <w:p w:rsidR="00124F12" w:rsidRPr="00D4526F" w:rsidRDefault="00124F12" w:rsidP="0034795A">
            <w:pPr>
              <w:pStyle w:val="naisf"/>
              <w:spacing w:before="0" w:after="0"/>
              <w:ind w:firstLine="0"/>
              <w:jc w:val="left"/>
              <w:rPr>
                <w:b/>
                <w:i/>
                <w:color w:val="000000" w:themeColor="text1"/>
              </w:rPr>
            </w:pPr>
          </w:p>
        </w:tc>
        <w:tc>
          <w:tcPr>
            <w:tcW w:w="644" w:type="pct"/>
            <w:vAlign w:val="center"/>
          </w:tcPr>
          <w:p w:rsidR="00124F12" w:rsidRPr="00D4526F" w:rsidRDefault="00124F12" w:rsidP="006C4607">
            <w:pPr>
              <w:pStyle w:val="naisf"/>
              <w:spacing w:before="0" w:after="0"/>
              <w:ind w:firstLine="0"/>
              <w:jc w:val="center"/>
              <w:rPr>
                <w:b/>
                <w:i/>
                <w:color w:val="000000" w:themeColor="text1"/>
              </w:rPr>
            </w:pPr>
            <w:r w:rsidRPr="00D4526F">
              <w:rPr>
                <w:color w:val="000000" w:themeColor="text1"/>
              </w:rPr>
              <w:t>Saskaņā ar valsts budžetu kārtējam gadam</w:t>
            </w:r>
          </w:p>
        </w:tc>
        <w:tc>
          <w:tcPr>
            <w:tcW w:w="703" w:type="pct"/>
            <w:vAlign w:val="center"/>
          </w:tcPr>
          <w:p w:rsidR="00124F12" w:rsidRPr="00D4526F" w:rsidRDefault="00124F12" w:rsidP="006C4607">
            <w:pPr>
              <w:pStyle w:val="naisf"/>
              <w:spacing w:before="0" w:after="0"/>
              <w:ind w:firstLine="0"/>
              <w:jc w:val="center"/>
              <w:rPr>
                <w:b/>
                <w:i/>
                <w:color w:val="000000" w:themeColor="text1"/>
              </w:rPr>
            </w:pPr>
            <w:r w:rsidRPr="00D4526F">
              <w:rPr>
                <w:color w:val="000000" w:themeColor="text1"/>
              </w:rPr>
              <w:t>Izmaiņas kārtējā gadā</w:t>
            </w:r>
            <w:r w:rsidR="009E12D7" w:rsidRPr="00D4526F">
              <w:rPr>
                <w:color w:val="000000" w:themeColor="text1"/>
              </w:rPr>
              <w:t>,</w:t>
            </w:r>
            <w:r w:rsidRPr="00D4526F">
              <w:rPr>
                <w:color w:val="000000" w:themeColor="text1"/>
              </w:rPr>
              <w:t xml:space="preserve"> salīdzinot ar budžetu kārtējam gadam</w:t>
            </w:r>
          </w:p>
        </w:tc>
        <w:tc>
          <w:tcPr>
            <w:tcW w:w="703" w:type="pct"/>
            <w:vAlign w:val="center"/>
          </w:tcPr>
          <w:p w:rsidR="00124F12" w:rsidRPr="00D4526F" w:rsidRDefault="00124F12" w:rsidP="006C4607">
            <w:pPr>
              <w:pStyle w:val="naisf"/>
              <w:spacing w:before="0" w:after="0"/>
              <w:ind w:firstLine="0"/>
              <w:jc w:val="center"/>
              <w:rPr>
                <w:b/>
                <w:i/>
                <w:color w:val="000000" w:themeColor="text1"/>
              </w:rPr>
            </w:pPr>
            <w:r w:rsidRPr="00D4526F">
              <w:rPr>
                <w:color w:val="000000" w:themeColor="text1"/>
              </w:rPr>
              <w:t>Izmaiņas</w:t>
            </w:r>
            <w:r w:rsidR="00182C18" w:rsidRPr="00D4526F">
              <w:rPr>
                <w:color w:val="000000" w:themeColor="text1"/>
              </w:rPr>
              <w:t>,</w:t>
            </w:r>
            <w:r w:rsidR="001D48D3" w:rsidRPr="00D4526F">
              <w:rPr>
                <w:color w:val="000000" w:themeColor="text1"/>
              </w:rPr>
              <w:t xml:space="preserve"> salīdzinot ar kārtējo (2013</w:t>
            </w:r>
            <w:r w:rsidRPr="00D4526F">
              <w:rPr>
                <w:color w:val="000000" w:themeColor="text1"/>
              </w:rPr>
              <w:t>) gadu</w:t>
            </w:r>
          </w:p>
        </w:tc>
        <w:tc>
          <w:tcPr>
            <w:tcW w:w="703" w:type="pct"/>
            <w:vAlign w:val="center"/>
          </w:tcPr>
          <w:p w:rsidR="00124F12" w:rsidRPr="00D4526F" w:rsidRDefault="00124F12" w:rsidP="006C4607">
            <w:pPr>
              <w:pStyle w:val="naisf"/>
              <w:spacing w:before="0" w:after="0"/>
              <w:ind w:firstLine="0"/>
              <w:jc w:val="center"/>
              <w:rPr>
                <w:b/>
                <w:i/>
                <w:color w:val="000000" w:themeColor="text1"/>
              </w:rPr>
            </w:pPr>
            <w:r w:rsidRPr="00D4526F">
              <w:rPr>
                <w:color w:val="000000" w:themeColor="text1"/>
              </w:rPr>
              <w:t>Izmaiņas</w:t>
            </w:r>
            <w:r w:rsidR="00182C18" w:rsidRPr="00D4526F">
              <w:rPr>
                <w:color w:val="000000" w:themeColor="text1"/>
              </w:rPr>
              <w:t>,</w:t>
            </w:r>
            <w:r w:rsidRPr="00D4526F">
              <w:rPr>
                <w:color w:val="000000" w:themeColor="text1"/>
              </w:rPr>
              <w:t xml:space="preserve"> salīdzinot </w:t>
            </w:r>
            <w:r w:rsidR="001D48D3" w:rsidRPr="00D4526F">
              <w:rPr>
                <w:color w:val="000000" w:themeColor="text1"/>
              </w:rPr>
              <w:t>ar kārtējo (2013</w:t>
            </w:r>
            <w:r w:rsidRPr="00D4526F">
              <w:rPr>
                <w:color w:val="000000" w:themeColor="text1"/>
              </w:rPr>
              <w:t>) gadu</w:t>
            </w:r>
          </w:p>
        </w:tc>
        <w:tc>
          <w:tcPr>
            <w:tcW w:w="701" w:type="pct"/>
            <w:vAlign w:val="center"/>
          </w:tcPr>
          <w:p w:rsidR="00124F12" w:rsidRPr="00D4526F" w:rsidRDefault="00124F12" w:rsidP="00797BEF">
            <w:pPr>
              <w:pStyle w:val="naisf"/>
              <w:spacing w:before="0" w:after="0"/>
              <w:ind w:firstLine="0"/>
              <w:jc w:val="center"/>
              <w:rPr>
                <w:b/>
                <w:i/>
                <w:color w:val="000000" w:themeColor="text1"/>
              </w:rPr>
            </w:pPr>
            <w:r w:rsidRPr="00D4526F">
              <w:rPr>
                <w:color w:val="000000" w:themeColor="text1"/>
              </w:rPr>
              <w:t>Izmaiņas</w:t>
            </w:r>
            <w:r w:rsidR="00182C18" w:rsidRPr="00D4526F">
              <w:rPr>
                <w:color w:val="000000" w:themeColor="text1"/>
              </w:rPr>
              <w:t>,</w:t>
            </w:r>
            <w:r w:rsidRPr="00D4526F">
              <w:rPr>
                <w:color w:val="000000" w:themeColor="text1"/>
              </w:rPr>
              <w:t xml:space="preserve"> salīdzinot ar kārtējo (</w:t>
            </w:r>
            <w:r w:rsidR="001D48D3" w:rsidRPr="00D4526F">
              <w:rPr>
                <w:color w:val="000000" w:themeColor="text1"/>
              </w:rPr>
              <w:t>2013</w:t>
            </w:r>
            <w:r w:rsidRPr="00D4526F">
              <w:rPr>
                <w:color w:val="000000" w:themeColor="text1"/>
              </w:rPr>
              <w:t>) gadu</w:t>
            </w:r>
          </w:p>
        </w:tc>
      </w:tr>
      <w:tr w:rsidR="00124F12" w:rsidRPr="00D4526F" w:rsidTr="009813D7">
        <w:trPr>
          <w:jc w:val="center"/>
        </w:trPr>
        <w:tc>
          <w:tcPr>
            <w:tcW w:w="1546" w:type="pct"/>
            <w:vAlign w:val="center"/>
          </w:tcPr>
          <w:p w:rsidR="00124F12" w:rsidRPr="00D4526F" w:rsidRDefault="00124F12" w:rsidP="0034795A">
            <w:pPr>
              <w:pStyle w:val="naisf"/>
              <w:spacing w:before="0" w:after="0"/>
              <w:ind w:firstLine="0"/>
              <w:jc w:val="center"/>
              <w:rPr>
                <w:bCs/>
                <w:color w:val="000000" w:themeColor="text1"/>
              </w:rPr>
            </w:pPr>
            <w:r w:rsidRPr="00D4526F">
              <w:rPr>
                <w:bCs/>
                <w:color w:val="000000" w:themeColor="text1"/>
              </w:rPr>
              <w:t>1</w:t>
            </w:r>
          </w:p>
        </w:tc>
        <w:tc>
          <w:tcPr>
            <w:tcW w:w="644" w:type="pct"/>
            <w:vAlign w:val="center"/>
          </w:tcPr>
          <w:p w:rsidR="00124F12" w:rsidRPr="00D4526F" w:rsidRDefault="00124F12" w:rsidP="006C4607">
            <w:pPr>
              <w:pStyle w:val="naisf"/>
              <w:spacing w:before="0" w:after="0"/>
              <w:ind w:firstLine="0"/>
              <w:jc w:val="center"/>
              <w:rPr>
                <w:bCs/>
                <w:color w:val="000000" w:themeColor="text1"/>
              </w:rPr>
            </w:pPr>
            <w:r w:rsidRPr="00D4526F">
              <w:rPr>
                <w:bCs/>
                <w:color w:val="000000" w:themeColor="text1"/>
              </w:rPr>
              <w:t>2</w:t>
            </w:r>
          </w:p>
        </w:tc>
        <w:tc>
          <w:tcPr>
            <w:tcW w:w="703" w:type="pct"/>
            <w:vAlign w:val="center"/>
          </w:tcPr>
          <w:p w:rsidR="00124F12" w:rsidRPr="00D4526F" w:rsidRDefault="00124F12" w:rsidP="006C4607">
            <w:pPr>
              <w:pStyle w:val="naisf"/>
              <w:spacing w:before="0" w:after="0"/>
              <w:ind w:firstLine="0"/>
              <w:jc w:val="center"/>
              <w:rPr>
                <w:bCs/>
                <w:color w:val="000000" w:themeColor="text1"/>
              </w:rPr>
            </w:pPr>
            <w:r w:rsidRPr="00D4526F">
              <w:rPr>
                <w:bCs/>
                <w:color w:val="000000" w:themeColor="text1"/>
              </w:rPr>
              <w:t>3</w:t>
            </w:r>
          </w:p>
        </w:tc>
        <w:tc>
          <w:tcPr>
            <w:tcW w:w="703" w:type="pct"/>
            <w:shd w:val="clear" w:color="auto" w:fill="auto"/>
            <w:vAlign w:val="center"/>
          </w:tcPr>
          <w:p w:rsidR="00124F12" w:rsidRPr="00D4526F" w:rsidRDefault="00124F12" w:rsidP="006C4607">
            <w:pPr>
              <w:pStyle w:val="naisf"/>
              <w:spacing w:before="0" w:after="0"/>
              <w:ind w:firstLine="0"/>
              <w:jc w:val="center"/>
              <w:rPr>
                <w:bCs/>
                <w:color w:val="000000" w:themeColor="text1"/>
              </w:rPr>
            </w:pPr>
            <w:r w:rsidRPr="00D4526F">
              <w:rPr>
                <w:bCs/>
                <w:color w:val="000000" w:themeColor="text1"/>
              </w:rPr>
              <w:t>4</w:t>
            </w:r>
          </w:p>
        </w:tc>
        <w:tc>
          <w:tcPr>
            <w:tcW w:w="703" w:type="pct"/>
            <w:shd w:val="clear" w:color="auto" w:fill="auto"/>
            <w:vAlign w:val="center"/>
          </w:tcPr>
          <w:p w:rsidR="00124F12" w:rsidRPr="00D4526F" w:rsidRDefault="00124F12" w:rsidP="006C4607">
            <w:pPr>
              <w:pStyle w:val="naisf"/>
              <w:spacing w:before="0" w:after="0"/>
              <w:ind w:firstLine="0"/>
              <w:jc w:val="center"/>
              <w:rPr>
                <w:bCs/>
                <w:color w:val="000000" w:themeColor="text1"/>
              </w:rPr>
            </w:pPr>
            <w:r w:rsidRPr="00D4526F">
              <w:rPr>
                <w:bCs/>
                <w:color w:val="000000" w:themeColor="text1"/>
              </w:rPr>
              <w:t>5</w:t>
            </w:r>
          </w:p>
        </w:tc>
        <w:tc>
          <w:tcPr>
            <w:tcW w:w="701" w:type="pct"/>
            <w:shd w:val="clear" w:color="auto" w:fill="auto"/>
            <w:vAlign w:val="center"/>
          </w:tcPr>
          <w:p w:rsidR="00124F12" w:rsidRPr="00D4526F" w:rsidRDefault="00124F12" w:rsidP="006C4607">
            <w:pPr>
              <w:pStyle w:val="naisf"/>
              <w:spacing w:before="0" w:after="0"/>
              <w:ind w:firstLine="0"/>
              <w:jc w:val="center"/>
              <w:rPr>
                <w:bCs/>
                <w:color w:val="000000" w:themeColor="text1"/>
              </w:rPr>
            </w:pPr>
            <w:r w:rsidRPr="00D4526F">
              <w:rPr>
                <w:bCs/>
                <w:color w:val="000000" w:themeColor="text1"/>
              </w:rPr>
              <w:t>6</w:t>
            </w:r>
          </w:p>
        </w:tc>
      </w:tr>
      <w:tr w:rsidR="00124F12" w:rsidRPr="00D4526F" w:rsidTr="009813D7">
        <w:trPr>
          <w:jc w:val="center"/>
        </w:trPr>
        <w:tc>
          <w:tcPr>
            <w:tcW w:w="1546" w:type="pct"/>
          </w:tcPr>
          <w:p w:rsidR="00124F12" w:rsidRPr="00D4526F" w:rsidRDefault="00124F12" w:rsidP="0034795A">
            <w:pPr>
              <w:pStyle w:val="naisf"/>
              <w:spacing w:before="0" w:after="0"/>
              <w:ind w:firstLine="0"/>
              <w:jc w:val="left"/>
              <w:rPr>
                <w:i/>
                <w:color w:val="000000" w:themeColor="text1"/>
              </w:rPr>
            </w:pPr>
            <w:r w:rsidRPr="00D4526F">
              <w:rPr>
                <w:color w:val="000000" w:themeColor="text1"/>
              </w:rPr>
              <w:t>1. Budžeta ieņēmumi:</w:t>
            </w:r>
          </w:p>
        </w:tc>
        <w:tc>
          <w:tcPr>
            <w:tcW w:w="644" w:type="pct"/>
          </w:tcPr>
          <w:p w:rsidR="00124F12" w:rsidRPr="00D4526F" w:rsidRDefault="00C50194" w:rsidP="005A53B8">
            <w:pPr>
              <w:pStyle w:val="naisf"/>
              <w:spacing w:before="0" w:after="0"/>
              <w:ind w:firstLine="0"/>
              <w:jc w:val="center"/>
              <w:rPr>
                <w:b/>
                <w:color w:val="000000" w:themeColor="text1"/>
              </w:rPr>
            </w:pPr>
            <w:r w:rsidRPr="00D4526F">
              <w:rPr>
                <w:b/>
                <w:color w:val="000000" w:themeColor="text1"/>
              </w:rPr>
              <w:t>0</w:t>
            </w:r>
          </w:p>
        </w:tc>
        <w:tc>
          <w:tcPr>
            <w:tcW w:w="703" w:type="pct"/>
          </w:tcPr>
          <w:p w:rsidR="00124F12" w:rsidRPr="00D4526F" w:rsidRDefault="00485A95" w:rsidP="00CA24B4">
            <w:pPr>
              <w:pStyle w:val="naisf"/>
              <w:spacing w:before="0" w:after="0"/>
              <w:ind w:firstLine="0"/>
              <w:jc w:val="center"/>
              <w:rPr>
                <w:b/>
                <w:color w:val="000000" w:themeColor="text1"/>
              </w:rPr>
            </w:pPr>
            <w:r w:rsidRPr="00D4526F">
              <w:rPr>
                <w:b/>
                <w:color w:val="000000" w:themeColor="text1"/>
              </w:rPr>
              <w:t>300,0</w:t>
            </w:r>
          </w:p>
        </w:tc>
        <w:tc>
          <w:tcPr>
            <w:tcW w:w="703" w:type="pct"/>
            <w:shd w:val="clear" w:color="auto" w:fill="auto"/>
          </w:tcPr>
          <w:p w:rsidR="00124F12" w:rsidRPr="00D4526F" w:rsidRDefault="00CA24B4" w:rsidP="00CA24B4">
            <w:pPr>
              <w:pStyle w:val="naisf"/>
              <w:spacing w:before="0" w:after="0"/>
              <w:ind w:firstLine="0"/>
              <w:jc w:val="center"/>
              <w:rPr>
                <w:b/>
                <w:color w:val="000000" w:themeColor="text1"/>
              </w:rPr>
            </w:pPr>
            <w:r w:rsidRPr="00D4526F">
              <w:rPr>
                <w:b/>
                <w:color w:val="000000" w:themeColor="text1"/>
              </w:rPr>
              <w:t>0</w:t>
            </w:r>
          </w:p>
        </w:tc>
        <w:tc>
          <w:tcPr>
            <w:tcW w:w="703" w:type="pct"/>
            <w:shd w:val="clear" w:color="auto" w:fill="auto"/>
          </w:tcPr>
          <w:p w:rsidR="00124F12" w:rsidRPr="00D4526F" w:rsidRDefault="00CA24B4" w:rsidP="00CA24B4">
            <w:pPr>
              <w:pStyle w:val="naisf"/>
              <w:spacing w:before="0" w:after="0"/>
              <w:ind w:firstLine="0"/>
              <w:jc w:val="center"/>
              <w:rPr>
                <w:b/>
                <w:color w:val="000000" w:themeColor="text1"/>
              </w:rPr>
            </w:pPr>
            <w:r w:rsidRPr="00D4526F">
              <w:rPr>
                <w:b/>
                <w:color w:val="000000" w:themeColor="text1"/>
              </w:rPr>
              <w:t>0</w:t>
            </w:r>
          </w:p>
        </w:tc>
        <w:tc>
          <w:tcPr>
            <w:tcW w:w="701" w:type="pct"/>
            <w:shd w:val="clear" w:color="auto" w:fill="auto"/>
          </w:tcPr>
          <w:p w:rsidR="00124F12" w:rsidRPr="00D4526F" w:rsidRDefault="00CA24B4" w:rsidP="00CA24B4">
            <w:pPr>
              <w:pStyle w:val="naisf"/>
              <w:spacing w:before="0" w:after="0"/>
              <w:ind w:firstLine="0"/>
              <w:jc w:val="center"/>
              <w:rPr>
                <w:b/>
                <w:color w:val="000000" w:themeColor="text1"/>
              </w:rPr>
            </w:pPr>
            <w:r w:rsidRPr="00D4526F">
              <w:rPr>
                <w:b/>
                <w:color w:val="000000" w:themeColor="text1"/>
              </w:rPr>
              <w:t>0</w:t>
            </w:r>
          </w:p>
        </w:tc>
      </w:tr>
      <w:tr w:rsidR="00CA24B4" w:rsidRPr="00D4526F" w:rsidTr="009813D7">
        <w:trPr>
          <w:jc w:val="center"/>
        </w:trPr>
        <w:tc>
          <w:tcPr>
            <w:tcW w:w="1546" w:type="pct"/>
          </w:tcPr>
          <w:p w:rsidR="00CA24B4" w:rsidRPr="00D4526F" w:rsidRDefault="00CA24B4" w:rsidP="0034795A">
            <w:pPr>
              <w:pStyle w:val="naisf"/>
              <w:spacing w:before="0" w:after="0"/>
              <w:ind w:firstLine="0"/>
              <w:jc w:val="left"/>
              <w:rPr>
                <w:i/>
                <w:color w:val="000000" w:themeColor="text1"/>
              </w:rPr>
            </w:pPr>
            <w:r w:rsidRPr="00D4526F">
              <w:rPr>
                <w:color w:val="000000" w:themeColor="text1"/>
              </w:rPr>
              <w:t>1.1. valsts pamatbudžets, tai skaitā ieņēmumi no maksas pakalpo-jumiem un citi pašu ieņēmumi</w:t>
            </w:r>
          </w:p>
        </w:tc>
        <w:tc>
          <w:tcPr>
            <w:tcW w:w="644" w:type="pct"/>
          </w:tcPr>
          <w:p w:rsidR="005A53B8" w:rsidRPr="00D4526F" w:rsidRDefault="00C50194" w:rsidP="00452F74">
            <w:pPr>
              <w:pStyle w:val="naisf"/>
              <w:spacing w:before="0" w:after="0"/>
              <w:ind w:firstLine="0"/>
              <w:jc w:val="center"/>
              <w:rPr>
                <w:color w:val="000000" w:themeColor="text1"/>
              </w:rPr>
            </w:pPr>
            <w:r w:rsidRPr="00D4526F">
              <w:rPr>
                <w:color w:val="000000" w:themeColor="text1"/>
              </w:rPr>
              <w:t>0</w:t>
            </w:r>
          </w:p>
          <w:p w:rsidR="00CA24B4" w:rsidRPr="00D4526F" w:rsidRDefault="00CA24B4" w:rsidP="00452F74">
            <w:pPr>
              <w:pStyle w:val="naisf"/>
              <w:spacing w:before="0" w:after="0"/>
              <w:ind w:firstLine="0"/>
              <w:jc w:val="center"/>
              <w:rPr>
                <w:b/>
                <w:color w:val="000000" w:themeColor="text1"/>
              </w:rPr>
            </w:pPr>
          </w:p>
        </w:tc>
        <w:tc>
          <w:tcPr>
            <w:tcW w:w="703" w:type="pct"/>
          </w:tcPr>
          <w:p w:rsidR="00CA24B4" w:rsidRPr="00D4526F" w:rsidRDefault="00485A95" w:rsidP="00452F74">
            <w:pPr>
              <w:pStyle w:val="naisf"/>
              <w:spacing w:before="0" w:after="0"/>
              <w:ind w:firstLine="0"/>
              <w:jc w:val="center"/>
              <w:rPr>
                <w:color w:val="000000" w:themeColor="text1"/>
              </w:rPr>
            </w:pPr>
            <w:r w:rsidRPr="00D4526F">
              <w:rPr>
                <w:color w:val="000000" w:themeColor="text1"/>
              </w:rPr>
              <w:t>300,0</w:t>
            </w:r>
          </w:p>
          <w:p w:rsidR="00CA24B4" w:rsidRPr="00D4526F" w:rsidRDefault="00CA24B4" w:rsidP="00452F74">
            <w:pPr>
              <w:pStyle w:val="naisf"/>
              <w:spacing w:before="0" w:after="0"/>
              <w:ind w:firstLine="0"/>
              <w:jc w:val="center"/>
              <w:rPr>
                <w:color w:val="000000" w:themeColor="text1"/>
              </w:rPr>
            </w:pPr>
          </w:p>
          <w:p w:rsidR="00CA24B4" w:rsidRPr="00D4526F" w:rsidRDefault="00CA24B4" w:rsidP="00452F74">
            <w:pPr>
              <w:pStyle w:val="naisf"/>
              <w:spacing w:before="0" w:after="0"/>
              <w:ind w:firstLine="0"/>
              <w:jc w:val="center"/>
              <w:rPr>
                <w:b/>
                <w:color w:val="000000" w:themeColor="text1"/>
              </w:rPr>
            </w:pPr>
          </w:p>
        </w:tc>
        <w:tc>
          <w:tcPr>
            <w:tcW w:w="703" w:type="pct"/>
            <w:shd w:val="clear" w:color="auto" w:fill="auto"/>
          </w:tcPr>
          <w:p w:rsidR="00CA24B4" w:rsidRPr="00D4526F" w:rsidRDefault="00DD2BEA" w:rsidP="00452F74">
            <w:pPr>
              <w:pStyle w:val="naisf"/>
              <w:spacing w:before="0" w:after="0"/>
              <w:ind w:firstLine="0"/>
              <w:jc w:val="center"/>
              <w:rPr>
                <w:color w:val="000000" w:themeColor="text1"/>
              </w:rPr>
            </w:pPr>
            <w:r w:rsidRPr="00D4526F">
              <w:rPr>
                <w:color w:val="000000" w:themeColor="text1"/>
              </w:rPr>
              <w:t>0</w:t>
            </w:r>
          </w:p>
          <w:p w:rsidR="00CA24B4" w:rsidRPr="00D4526F" w:rsidRDefault="00CA24B4" w:rsidP="00452F74">
            <w:pPr>
              <w:pStyle w:val="naisf"/>
              <w:spacing w:before="0" w:after="0"/>
              <w:ind w:firstLine="0"/>
              <w:jc w:val="center"/>
              <w:rPr>
                <w:color w:val="000000" w:themeColor="text1"/>
              </w:rPr>
            </w:pPr>
          </w:p>
        </w:tc>
        <w:tc>
          <w:tcPr>
            <w:tcW w:w="703" w:type="pct"/>
            <w:shd w:val="clear" w:color="auto" w:fill="auto"/>
          </w:tcPr>
          <w:p w:rsidR="00CA24B4" w:rsidRPr="00D4526F" w:rsidRDefault="00DD2BEA" w:rsidP="00452F74">
            <w:pPr>
              <w:pStyle w:val="naisf"/>
              <w:spacing w:before="0" w:after="0"/>
              <w:ind w:firstLine="0"/>
              <w:jc w:val="center"/>
              <w:rPr>
                <w:color w:val="000000" w:themeColor="text1"/>
              </w:rPr>
            </w:pPr>
            <w:r w:rsidRPr="00D4526F">
              <w:rPr>
                <w:color w:val="000000" w:themeColor="text1"/>
              </w:rPr>
              <w:t>0</w:t>
            </w:r>
          </w:p>
          <w:p w:rsidR="00CA24B4" w:rsidRPr="00D4526F" w:rsidRDefault="00CA24B4" w:rsidP="00452F74">
            <w:pPr>
              <w:pStyle w:val="naisf"/>
              <w:spacing w:before="0" w:after="0"/>
              <w:ind w:firstLine="0"/>
              <w:jc w:val="center"/>
              <w:rPr>
                <w:color w:val="000000" w:themeColor="text1"/>
              </w:rPr>
            </w:pPr>
          </w:p>
        </w:tc>
        <w:tc>
          <w:tcPr>
            <w:tcW w:w="701" w:type="pct"/>
            <w:shd w:val="clear" w:color="auto" w:fill="auto"/>
          </w:tcPr>
          <w:p w:rsidR="00CA24B4" w:rsidRPr="00D4526F" w:rsidRDefault="00DD2BEA" w:rsidP="00452F74">
            <w:pPr>
              <w:pStyle w:val="naisf"/>
              <w:spacing w:before="0" w:after="0"/>
              <w:ind w:firstLine="0"/>
              <w:jc w:val="center"/>
              <w:rPr>
                <w:color w:val="000000" w:themeColor="text1"/>
              </w:rPr>
            </w:pPr>
            <w:r w:rsidRPr="00D4526F">
              <w:rPr>
                <w:color w:val="000000" w:themeColor="text1"/>
              </w:rPr>
              <w:t>0</w:t>
            </w:r>
          </w:p>
          <w:p w:rsidR="00CA24B4" w:rsidRPr="00D4526F" w:rsidRDefault="00CA24B4" w:rsidP="00452F74">
            <w:pPr>
              <w:pStyle w:val="naisf"/>
              <w:spacing w:before="0" w:after="0"/>
              <w:ind w:firstLine="0"/>
              <w:jc w:val="center"/>
              <w:rPr>
                <w:color w:val="000000" w:themeColor="text1"/>
              </w:rPr>
            </w:pPr>
          </w:p>
          <w:p w:rsidR="00CA24B4" w:rsidRPr="00D4526F" w:rsidRDefault="00CA24B4" w:rsidP="00452F74">
            <w:pPr>
              <w:pStyle w:val="naisf"/>
              <w:spacing w:before="0" w:after="0"/>
              <w:ind w:firstLine="0"/>
              <w:jc w:val="center"/>
              <w:rPr>
                <w:color w:val="000000" w:themeColor="text1"/>
              </w:rPr>
            </w:pPr>
          </w:p>
        </w:tc>
      </w:tr>
      <w:tr w:rsidR="00CA24B4" w:rsidRPr="00D4526F" w:rsidTr="009813D7">
        <w:trPr>
          <w:trHeight w:val="657"/>
          <w:jc w:val="center"/>
        </w:trPr>
        <w:tc>
          <w:tcPr>
            <w:tcW w:w="1546" w:type="pct"/>
          </w:tcPr>
          <w:p w:rsidR="00CA24B4" w:rsidRPr="00D4526F" w:rsidRDefault="00CA24B4" w:rsidP="0034795A">
            <w:pPr>
              <w:pStyle w:val="naisf"/>
              <w:spacing w:before="0" w:after="0"/>
              <w:ind w:firstLine="0"/>
              <w:jc w:val="left"/>
              <w:rPr>
                <w:i/>
                <w:color w:val="000000" w:themeColor="text1"/>
              </w:rPr>
            </w:pPr>
            <w:r w:rsidRPr="00D4526F">
              <w:rPr>
                <w:color w:val="000000" w:themeColor="text1"/>
              </w:rPr>
              <w:t>1.2. valsts speciālais budžets</w:t>
            </w:r>
          </w:p>
        </w:tc>
        <w:tc>
          <w:tcPr>
            <w:tcW w:w="644" w:type="pct"/>
            <w:vAlign w:val="center"/>
          </w:tcPr>
          <w:p w:rsidR="00CA24B4" w:rsidRPr="00D4526F" w:rsidRDefault="00DD2BEA" w:rsidP="005A53B8">
            <w:pPr>
              <w:pStyle w:val="naisf"/>
              <w:spacing w:before="0" w:after="0"/>
              <w:ind w:firstLine="0"/>
              <w:jc w:val="center"/>
              <w:rPr>
                <w:b/>
                <w:color w:val="000000" w:themeColor="text1"/>
              </w:rPr>
            </w:pPr>
            <w:r w:rsidRPr="00D4526F">
              <w:rPr>
                <w:color w:val="000000" w:themeColor="text1"/>
              </w:rPr>
              <w:t>0</w:t>
            </w:r>
          </w:p>
        </w:tc>
        <w:tc>
          <w:tcPr>
            <w:tcW w:w="703" w:type="pct"/>
            <w:vAlign w:val="center"/>
          </w:tcPr>
          <w:p w:rsidR="00CA24B4" w:rsidRPr="00D4526F" w:rsidRDefault="00DD2BEA" w:rsidP="005A53B8">
            <w:pPr>
              <w:pStyle w:val="naisf"/>
              <w:spacing w:before="0" w:after="0"/>
              <w:ind w:firstLine="0"/>
              <w:jc w:val="center"/>
              <w:rPr>
                <w:b/>
                <w:color w:val="000000" w:themeColor="text1"/>
              </w:rPr>
            </w:pPr>
            <w:r w:rsidRPr="00D4526F">
              <w:rPr>
                <w:color w:val="000000" w:themeColor="text1"/>
              </w:rPr>
              <w:t>0</w:t>
            </w:r>
          </w:p>
        </w:tc>
        <w:tc>
          <w:tcPr>
            <w:tcW w:w="703" w:type="pct"/>
            <w:shd w:val="clear" w:color="auto" w:fill="auto"/>
            <w:vAlign w:val="center"/>
          </w:tcPr>
          <w:p w:rsidR="00CA24B4" w:rsidRPr="00D4526F" w:rsidRDefault="00DD2BEA" w:rsidP="005A53B8">
            <w:pPr>
              <w:pStyle w:val="naisf"/>
              <w:spacing w:before="0" w:after="0"/>
              <w:ind w:firstLine="0"/>
              <w:jc w:val="center"/>
              <w:rPr>
                <w:b/>
                <w:color w:val="000000" w:themeColor="text1"/>
              </w:rPr>
            </w:pPr>
            <w:r w:rsidRPr="00D4526F">
              <w:rPr>
                <w:color w:val="000000" w:themeColor="text1"/>
              </w:rPr>
              <w:t>0</w:t>
            </w:r>
          </w:p>
        </w:tc>
        <w:tc>
          <w:tcPr>
            <w:tcW w:w="703" w:type="pct"/>
            <w:shd w:val="clear" w:color="auto" w:fill="auto"/>
            <w:vAlign w:val="center"/>
          </w:tcPr>
          <w:p w:rsidR="00CA24B4" w:rsidRPr="00D4526F" w:rsidRDefault="00DD2BEA" w:rsidP="005A53B8">
            <w:pPr>
              <w:pStyle w:val="naisf"/>
              <w:spacing w:before="0" w:after="0"/>
              <w:ind w:firstLine="0"/>
              <w:jc w:val="center"/>
              <w:rPr>
                <w:b/>
                <w:color w:val="000000" w:themeColor="text1"/>
              </w:rPr>
            </w:pPr>
            <w:r w:rsidRPr="00D4526F">
              <w:rPr>
                <w:color w:val="000000" w:themeColor="text1"/>
              </w:rPr>
              <w:t>0</w:t>
            </w:r>
          </w:p>
        </w:tc>
        <w:tc>
          <w:tcPr>
            <w:tcW w:w="701" w:type="pct"/>
            <w:shd w:val="clear" w:color="auto" w:fill="auto"/>
            <w:vAlign w:val="center"/>
          </w:tcPr>
          <w:p w:rsidR="00CA24B4" w:rsidRPr="00D4526F" w:rsidRDefault="00DD2BEA" w:rsidP="005A53B8">
            <w:pPr>
              <w:pStyle w:val="naisf"/>
              <w:spacing w:before="0" w:after="0"/>
              <w:ind w:firstLine="0"/>
              <w:jc w:val="center"/>
              <w:rPr>
                <w:b/>
                <w:color w:val="000000" w:themeColor="text1"/>
              </w:rPr>
            </w:pPr>
            <w:r w:rsidRPr="00D4526F">
              <w:rPr>
                <w:color w:val="000000" w:themeColor="text1"/>
              </w:rPr>
              <w:t>0</w:t>
            </w:r>
          </w:p>
        </w:tc>
      </w:tr>
      <w:tr w:rsidR="00CA24B4" w:rsidRPr="00D4526F" w:rsidTr="009813D7">
        <w:trPr>
          <w:jc w:val="center"/>
        </w:trPr>
        <w:tc>
          <w:tcPr>
            <w:tcW w:w="1546" w:type="pct"/>
          </w:tcPr>
          <w:p w:rsidR="00CA24B4" w:rsidRPr="00D4526F" w:rsidRDefault="00CA24B4" w:rsidP="0034795A">
            <w:pPr>
              <w:pStyle w:val="naisf"/>
              <w:spacing w:before="0" w:after="0"/>
              <w:ind w:firstLine="0"/>
              <w:jc w:val="left"/>
              <w:rPr>
                <w:i/>
                <w:color w:val="000000" w:themeColor="text1"/>
              </w:rPr>
            </w:pPr>
            <w:r w:rsidRPr="00D4526F">
              <w:rPr>
                <w:color w:val="000000" w:themeColor="text1"/>
              </w:rPr>
              <w:t>1.3. pašvaldību budžets</w:t>
            </w:r>
          </w:p>
        </w:tc>
        <w:tc>
          <w:tcPr>
            <w:tcW w:w="644" w:type="pct"/>
            <w:vAlign w:val="center"/>
          </w:tcPr>
          <w:p w:rsidR="00CA24B4" w:rsidRPr="00D4526F" w:rsidRDefault="00DD2BEA" w:rsidP="005A53B8">
            <w:pPr>
              <w:pStyle w:val="naisf"/>
              <w:spacing w:before="0" w:after="0"/>
              <w:ind w:firstLine="0"/>
              <w:jc w:val="center"/>
              <w:rPr>
                <w:b/>
                <w:color w:val="000000" w:themeColor="text1"/>
              </w:rPr>
            </w:pPr>
            <w:r w:rsidRPr="00D4526F">
              <w:rPr>
                <w:color w:val="000000" w:themeColor="text1"/>
              </w:rPr>
              <w:t>0</w:t>
            </w:r>
          </w:p>
        </w:tc>
        <w:tc>
          <w:tcPr>
            <w:tcW w:w="703" w:type="pct"/>
            <w:vAlign w:val="center"/>
          </w:tcPr>
          <w:p w:rsidR="00CA24B4" w:rsidRPr="00D4526F" w:rsidRDefault="00DD2BEA" w:rsidP="005A53B8">
            <w:pPr>
              <w:pStyle w:val="naisf"/>
              <w:spacing w:before="0" w:after="0"/>
              <w:ind w:firstLine="0"/>
              <w:jc w:val="center"/>
              <w:rPr>
                <w:b/>
                <w:color w:val="000000" w:themeColor="text1"/>
              </w:rPr>
            </w:pPr>
            <w:r w:rsidRPr="00D4526F">
              <w:rPr>
                <w:color w:val="000000" w:themeColor="text1"/>
              </w:rPr>
              <w:t>0</w:t>
            </w:r>
          </w:p>
        </w:tc>
        <w:tc>
          <w:tcPr>
            <w:tcW w:w="703" w:type="pct"/>
            <w:shd w:val="clear" w:color="auto" w:fill="auto"/>
            <w:vAlign w:val="center"/>
          </w:tcPr>
          <w:p w:rsidR="00CA24B4" w:rsidRPr="00D4526F" w:rsidRDefault="00DD2BEA" w:rsidP="005A53B8">
            <w:pPr>
              <w:pStyle w:val="naisf"/>
              <w:spacing w:before="0" w:after="0"/>
              <w:ind w:firstLine="0"/>
              <w:jc w:val="center"/>
              <w:rPr>
                <w:b/>
                <w:color w:val="000000" w:themeColor="text1"/>
              </w:rPr>
            </w:pPr>
            <w:r w:rsidRPr="00D4526F">
              <w:rPr>
                <w:color w:val="000000" w:themeColor="text1"/>
              </w:rPr>
              <w:t>0</w:t>
            </w:r>
          </w:p>
        </w:tc>
        <w:tc>
          <w:tcPr>
            <w:tcW w:w="703" w:type="pct"/>
            <w:shd w:val="clear" w:color="auto" w:fill="auto"/>
            <w:vAlign w:val="center"/>
          </w:tcPr>
          <w:p w:rsidR="00CA24B4" w:rsidRPr="00D4526F" w:rsidRDefault="00DD2BEA" w:rsidP="005A53B8">
            <w:pPr>
              <w:pStyle w:val="naisf"/>
              <w:spacing w:before="0" w:after="0"/>
              <w:ind w:firstLine="0"/>
              <w:jc w:val="center"/>
              <w:rPr>
                <w:b/>
                <w:color w:val="000000" w:themeColor="text1"/>
              </w:rPr>
            </w:pPr>
            <w:r w:rsidRPr="00D4526F">
              <w:rPr>
                <w:color w:val="000000" w:themeColor="text1"/>
              </w:rPr>
              <w:t>0</w:t>
            </w:r>
          </w:p>
        </w:tc>
        <w:tc>
          <w:tcPr>
            <w:tcW w:w="701" w:type="pct"/>
            <w:shd w:val="clear" w:color="auto" w:fill="auto"/>
            <w:vAlign w:val="center"/>
          </w:tcPr>
          <w:p w:rsidR="00CA24B4" w:rsidRPr="00D4526F" w:rsidRDefault="00DD2BEA" w:rsidP="005A53B8">
            <w:pPr>
              <w:pStyle w:val="naisf"/>
              <w:spacing w:before="0" w:after="0"/>
              <w:ind w:firstLine="0"/>
              <w:jc w:val="center"/>
              <w:rPr>
                <w:b/>
                <w:color w:val="000000" w:themeColor="text1"/>
              </w:rPr>
            </w:pPr>
            <w:r w:rsidRPr="00D4526F">
              <w:rPr>
                <w:color w:val="000000" w:themeColor="text1"/>
              </w:rPr>
              <w:t>0</w:t>
            </w:r>
          </w:p>
        </w:tc>
      </w:tr>
      <w:tr w:rsidR="00124F12" w:rsidRPr="00D4526F" w:rsidTr="009813D7">
        <w:trPr>
          <w:jc w:val="center"/>
        </w:trPr>
        <w:tc>
          <w:tcPr>
            <w:tcW w:w="1546" w:type="pct"/>
          </w:tcPr>
          <w:p w:rsidR="00124F12" w:rsidRPr="00D4526F" w:rsidRDefault="00124F12" w:rsidP="0034795A">
            <w:pPr>
              <w:rPr>
                <w:color w:val="000000" w:themeColor="text1"/>
              </w:rPr>
            </w:pPr>
            <w:r w:rsidRPr="00D4526F">
              <w:rPr>
                <w:color w:val="000000" w:themeColor="text1"/>
              </w:rPr>
              <w:t>2. Budžeta izdevumi:</w:t>
            </w:r>
          </w:p>
        </w:tc>
        <w:tc>
          <w:tcPr>
            <w:tcW w:w="644" w:type="pct"/>
          </w:tcPr>
          <w:p w:rsidR="00124F12" w:rsidRPr="00D4526F" w:rsidRDefault="00C50194" w:rsidP="005A53B8">
            <w:pPr>
              <w:pStyle w:val="naisf"/>
              <w:spacing w:before="0" w:after="0"/>
              <w:ind w:firstLine="0"/>
              <w:jc w:val="center"/>
              <w:rPr>
                <w:b/>
                <w:color w:val="000000" w:themeColor="text1"/>
              </w:rPr>
            </w:pPr>
            <w:r w:rsidRPr="00D4526F">
              <w:rPr>
                <w:b/>
                <w:color w:val="000000" w:themeColor="text1"/>
              </w:rPr>
              <w:t>0</w:t>
            </w:r>
          </w:p>
        </w:tc>
        <w:tc>
          <w:tcPr>
            <w:tcW w:w="703" w:type="pct"/>
          </w:tcPr>
          <w:p w:rsidR="00124F12" w:rsidRPr="00D4526F" w:rsidRDefault="002A5FBF" w:rsidP="00B42C1E">
            <w:pPr>
              <w:pStyle w:val="naisf"/>
              <w:spacing w:before="0" w:after="0"/>
              <w:ind w:firstLine="0"/>
              <w:jc w:val="center"/>
              <w:rPr>
                <w:b/>
                <w:color w:val="000000" w:themeColor="text1"/>
              </w:rPr>
            </w:pPr>
            <w:r w:rsidRPr="00D4526F">
              <w:rPr>
                <w:b/>
                <w:color w:val="000000" w:themeColor="text1"/>
              </w:rPr>
              <w:t>300</w:t>
            </w:r>
            <w:r w:rsidR="00B93E47" w:rsidRPr="00D4526F">
              <w:rPr>
                <w:b/>
                <w:color w:val="000000" w:themeColor="text1"/>
              </w:rPr>
              <w:t>,0</w:t>
            </w:r>
          </w:p>
        </w:tc>
        <w:tc>
          <w:tcPr>
            <w:tcW w:w="703" w:type="pct"/>
            <w:shd w:val="clear" w:color="auto" w:fill="auto"/>
          </w:tcPr>
          <w:p w:rsidR="00124F12" w:rsidRPr="00D4526F" w:rsidRDefault="00CA24B4" w:rsidP="00CA24B4">
            <w:pPr>
              <w:pStyle w:val="naisf"/>
              <w:spacing w:before="0" w:after="0"/>
              <w:ind w:firstLine="0"/>
              <w:jc w:val="center"/>
              <w:rPr>
                <w:b/>
                <w:color w:val="000000" w:themeColor="text1"/>
              </w:rPr>
            </w:pPr>
            <w:r w:rsidRPr="00D4526F">
              <w:rPr>
                <w:b/>
                <w:color w:val="000000" w:themeColor="text1"/>
              </w:rPr>
              <w:t>0</w:t>
            </w:r>
          </w:p>
        </w:tc>
        <w:tc>
          <w:tcPr>
            <w:tcW w:w="703" w:type="pct"/>
            <w:shd w:val="clear" w:color="auto" w:fill="auto"/>
          </w:tcPr>
          <w:p w:rsidR="00124F12" w:rsidRPr="00D4526F" w:rsidRDefault="00CA24B4" w:rsidP="00CA24B4">
            <w:pPr>
              <w:pStyle w:val="naisf"/>
              <w:spacing w:before="0" w:after="0"/>
              <w:ind w:firstLine="0"/>
              <w:jc w:val="center"/>
              <w:rPr>
                <w:b/>
                <w:color w:val="000000" w:themeColor="text1"/>
              </w:rPr>
            </w:pPr>
            <w:r w:rsidRPr="00D4526F">
              <w:rPr>
                <w:b/>
                <w:color w:val="000000" w:themeColor="text1"/>
              </w:rPr>
              <w:t>0</w:t>
            </w:r>
          </w:p>
        </w:tc>
        <w:tc>
          <w:tcPr>
            <w:tcW w:w="701" w:type="pct"/>
            <w:shd w:val="clear" w:color="auto" w:fill="auto"/>
          </w:tcPr>
          <w:p w:rsidR="00124F12" w:rsidRPr="00D4526F" w:rsidRDefault="00CA24B4" w:rsidP="00CA24B4">
            <w:pPr>
              <w:pStyle w:val="naisf"/>
              <w:spacing w:before="0" w:after="0"/>
              <w:ind w:firstLine="0"/>
              <w:jc w:val="center"/>
              <w:rPr>
                <w:b/>
                <w:color w:val="000000" w:themeColor="text1"/>
              </w:rPr>
            </w:pPr>
            <w:r w:rsidRPr="00D4526F">
              <w:rPr>
                <w:b/>
                <w:color w:val="000000" w:themeColor="text1"/>
              </w:rPr>
              <w:t>0</w:t>
            </w:r>
          </w:p>
        </w:tc>
      </w:tr>
      <w:tr w:rsidR="00CA24B4" w:rsidRPr="00D4526F" w:rsidTr="009813D7">
        <w:trPr>
          <w:trHeight w:val="414"/>
          <w:jc w:val="center"/>
        </w:trPr>
        <w:tc>
          <w:tcPr>
            <w:tcW w:w="1546" w:type="pct"/>
          </w:tcPr>
          <w:p w:rsidR="00CA24B4" w:rsidRPr="00D4526F" w:rsidRDefault="00CA24B4" w:rsidP="0034795A">
            <w:pPr>
              <w:rPr>
                <w:color w:val="000000" w:themeColor="text1"/>
              </w:rPr>
            </w:pPr>
            <w:r w:rsidRPr="00D4526F">
              <w:rPr>
                <w:color w:val="000000" w:themeColor="text1"/>
              </w:rPr>
              <w:t>2.1. valsts pamatbudžets</w:t>
            </w:r>
          </w:p>
        </w:tc>
        <w:tc>
          <w:tcPr>
            <w:tcW w:w="644" w:type="pct"/>
          </w:tcPr>
          <w:p w:rsidR="00CA24B4" w:rsidRPr="00D4526F" w:rsidRDefault="00C50194" w:rsidP="00AE1FDB">
            <w:pPr>
              <w:pStyle w:val="naisf"/>
              <w:spacing w:before="0" w:after="0"/>
              <w:ind w:firstLine="0"/>
              <w:jc w:val="center"/>
              <w:rPr>
                <w:color w:val="000000" w:themeColor="text1"/>
              </w:rPr>
            </w:pPr>
            <w:r w:rsidRPr="00D4526F">
              <w:rPr>
                <w:color w:val="000000" w:themeColor="text1"/>
              </w:rPr>
              <w:t>0</w:t>
            </w:r>
          </w:p>
        </w:tc>
        <w:tc>
          <w:tcPr>
            <w:tcW w:w="703" w:type="pct"/>
          </w:tcPr>
          <w:p w:rsidR="00CA24B4" w:rsidRPr="00D4526F" w:rsidRDefault="002A5FBF" w:rsidP="00B42C1E">
            <w:pPr>
              <w:pStyle w:val="naisf"/>
              <w:spacing w:before="0" w:after="0"/>
              <w:ind w:firstLine="0"/>
              <w:jc w:val="center"/>
              <w:rPr>
                <w:color w:val="000000" w:themeColor="text1"/>
              </w:rPr>
            </w:pPr>
            <w:r w:rsidRPr="00D4526F">
              <w:rPr>
                <w:color w:val="000000" w:themeColor="text1"/>
              </w:rPr>
              <w:t>300</w:t>
            </w:r>
            <w:r w:rsidR="00B93E47" w:rsidRPr="00D4526F">
              <w:rPr>
                <w:color w:val="000000" w:themeColor="text1"/>
              </w:rPr>
              <w:t>,0</w:t>
            </w:r>
          </w:p>
        </w:tc>
        <w:tc>
          <w:tcPr>
            <w:tcW w:w="703" w:type="pct"/>
            <w:shd w:val="clear" w:color="auto" w:fill="auto"/>
          </w:tcPr>
          <w:p w:rsidR="00CA24B4" w:rsidRPr="00D4526F" w:rsidRDefault="00DD2BEA" w:rsidP="00AE1FDB">
            <w:pPr>
              <w:pStyle w:val="naisf"/>
              <w:spacing w:before="0" w:after="0"/>
              <w:ind w:firstLine="0"/>
              <w:jc w:val="center"/>
              <w:rPr>
                <w:color w:val="000000" w:themeColor="text1"/>
              </w:rPr>
            </w:pPr>
            <w:r w:rsidRPr="00D4526F">
              <w:rPr>
                <w:color w:val="000000" w:themeColor="text1"/>
              </w:rPr>
              <w:t>0</w:t>
            </w:r>
          </w:p>
          <w:p w:rsidR="00CA24B4" w:rsidRPr="00D4526F" w:rsidRDefault="00CA24B4" w:rsidP="00AE1FDB">
            <w:pPr>
              <w:pStyle w:val="naisf"/>
              <w:spacing w:before="0" w:after="0"/>
              <w:ind w:firstLine="0"/>
              <w:jc w:val="center"/>
              <w:rPr>
                <w:color w:val="000000" w:themeColor="text1"/>
              </w:rPr>
            </w:pPr>
          </w:p>
        </w:tc>
        <w:tc>
          <w:tcPr>
            <w:tcW w:w="703" w:type="pct"/>
            <w:shd w:val="clear" w:color="auto" w:fill="auto"/>
          </w:tcPr>
          <w:p w:rsidR="00CA24B4" w:rsidRPr="00D4526F" w:rsidRDefault="00DD2BEA" w:rsidP="00AE1FDB">
            <w:pPr>
              <w:pStyle w:val="naisf"/>
              <w:spacing w:before="0" w:after="0"/>
              <w:ind w:firstLine="0"/>
              <w:jc w:val="center"/>
              <w:rPr>
                <w:color w:val="000000" w:themeColor="text1"/>
              </w:rPr>
            </w:pPr>
            <w:r w:rsidRPr="00D4526F">
              <w:rPr>
                <w:color w:val="000000" w:themeColor="text1"/>
              </w:rPr>
              <w:t>0</w:t>
            </w:r>
          </w:p>
          <w:p w:rsidR="00CA24B4" w:rsidRPr="00D4526F" w:rsidRDefault="00CA24B4" w:rsidP="00AE1FDB">
            <w:pPr>
              <w:pStyle w:val="naisf"/>
              <w:spacing w:before="0" w:after="0"/>
              <w:ind w:firstLine="0"/>
              <w:jc w:val="center"/>
              <w:rPr>
                <w:color w:val="000000" w:themeColor="text1"/>
              </w:rPr>
            </w:pPr>
          </w:p>
        </w:tc>
        <w:tc>
          <w:tcPr>
            <w:tcW w:w="701" w:type="pct"/>
            <w:shd w:val="clear" w:color="auto" w:fill="auto"/>
          </w:tcPr>
          <w:p w:rsidR="00CA24B4" w:rsidRPr="00D4526F" w:rsidRDefault="00DD2BEA" w:rsidP="00AE1FDB">
            <w:pPr>
              <w:pStyle w:val="naisf"/>
              <w:spacing w:before="0" w:after="0"/>
              <w:ind w:firstLine="0"/>
              <w:jc w:val="center"/>
              <w:rPr>
                <w:color w:val="000000" w:themeColor="text1"/>
              </w:rPr>
            </w:pPr>
            <w:r w:rsidRPr="00D4526F">
              <w:rPr>
                <w:color w:val="000000" w:themeColor="text1"/>
              </w:rPr>
              <w:t>0</w:t>
            </w:r>
          </w:p>
          <w:p w:rsidR="00CA24B4" w:rsidRPr="00D4526F" w:rsidRDefault="00CA24B4" w:rsidP="00AE1FDB">
            <w:pPr>
              <w:pStyle w:val="naisf"/>
              <w:spacing w:before="0" w:after="0"/>
              <w:ind w:firstLine="0"/>
              <w:jc w:val="center"/>
              <w:rPr>
                <w:color w:val="000000" w:themeColor="text1"/>
              </w:rPr>
            </w:pPr>
          </w:p>
        </w:tc>
      </w:tr>
      <w:tr w:rsidR="00CA24B4" w:rsidRPr="00D4526F" w:rsidTr="009813D7">
        <w:trPr>
          <w:jc w:val="center"/>
        </w:trPr>
        <w:tc>
          <w:tcPr>
            <w:tcW w:w="1546" w:type="pct"/>
          </w:tcPr>
          <w:p w:rsidR="00CA24B4" w:rsidRPr="00D4526F" w:rsidRDefault="00CA24B4" w:rsidP="0034795A">
            <w:pPr>
              <w:rPr>
                <w:color w:val="000000" w:themeColor="text1"/>
              </w:rPr>
            </w:pPr>
            <w:r w:rsidRPr="00D4526F">
              <w:rPr>
                <w:color w:val="000000" w:themeColor="text1"/>
              </w:rPr>
              <w:t>2.2. valsts speciālais budžets</w:t>
            </w:r>
          </w:p>
        </w:tc>
        <w:tc>
          <w:tcPr>
            <w:tcW w:w="644" w:type="pct"/>
            <w:vAlign w:val="center"/>
          </w:tcPr>
          <w:p w:rsidR="00CA24B4" w:rsidRPr="00D4526F" w:rsidRDefault="00DD2BEA" w:rsidP="005A53B8">
            <w:pPr>
              <w:pStyle w:val="naisf"/>
              <w:spacing w:before="0" w:after="0"/>
              <w:ind w:firstLine="0"/>
              <w:jc w:val="center"/>
              <w:rPr>
                <w:b/>
                <w:color w:val="000000" w:themeColor="text1"/>
              </w:rPr>
            </w:pPr>
            <w:r w:rsidRPr="00D4526F">
              <w:rPr>
                <w:color w:val="000000" w:themeColor="text1"/>
              </w:rPr>
              <w:t>0</w:t>
            </w:r>
          </w:p>
        </w:tc>
        <w:tc>
          <w:tcPr>
            <w:tcW w:w="703" w:type="pct"/>
            <w:vAlign w:val="center"/>
          </w:tcPr>
          <w:p w:rsidR="00CA24B4" w:rsidRPr="00D4526F" w:rsidRDefault="00DD2BEA" w:rsidP="005A53B8">
            <w:pPr>
              <w:pStyle w:val="naisf"/>
              <w:spacing w:before="0" w:after="0"/>
              <w:ind w:firstLine="0"/>
              <w:jc w:val="center"/>
              <w:rPr>
                <w:b/>
                <w:color w:val="000000" w:themeColor="text1"/>
              </w:rPr>
            </w:pPr>
            <w:r w:rsidRPr="00D4526F">
              <w:rPr>
                <w:color w:val="000000" w:themeColor="text1"/>
              </w:rPr>
              <w:t>0</w:t>
            </w:r>
          </w:p>
        </w:tc>
        <w:tc>
          <w:tcPr>
            <w:tcW w:w="703" w:type="pct"/>
            <w:shd w:val="clear" w:color="auto" w:fill="auto"/>
            <w:vAlign w:val="center"/>
          </w:tcPr>
          <w:p w:rsidR="00CA24B4" w:rsidRPr="00D4526F" w:rsidRDefault="00DD2BEA" w:rsidP="005A53B8">
            <w:pPr>
              <w:pStyle w:val="naisf"/>
              <w:spacing w:before="0" w:after="0"/>
              <w:ind w:firstLine="0"/>
              <w:jc w:val="center"/>
              <w:rPr>
                <w:b/>
                <w:color w:val="000000" w:themeColor="text1"/>
              </w:rPr>
            </w:pPr>
            <w:r w:rsidRPr="00D4526F">
              <w:rPr>
                <w:color w:val="000000" w:themeColor="text1"/>
              </w:rPr>
              <w:t>0</w:t>
            </w:r>
          </w:p>
        </w:tc>
        <w:tc>
          <w:tcPr>
            <w:tcW w:w="703" w:type="pct"/>
            <w:shd w:val="clear" w:color="auto" w:fill="auto"/>
            <w:vAlign w:val="center"/>
          </w:tcPr>
          <w:p w:rsidR="00CA24B4" w:rsidRPr="00D4526F" w:rsidRDefault="00DD2BEA" w:rsidP="005A53B8">
            <w:pPr>
              <w:pStyle w:val="naisf"/>
              <w:spacing w:before="0" w:after="0"/>
              <w:ind w:firstLine="0"/>
              <w:jc w:val="center"/>
              <w:rPr>
                <w:b/>
                <w:color w:val="000000" w:themeColor="text1"/>
              </w:rPr>
            </w:pPr>
            <w:r w:rsidRPr="00D4526F">
              <w:rPr>
                <w:color w:val="000000" w:themeColor="text1"/>
              </w:rPr>
              <w:t>0</w:t>
            </w:r>
          </w:p>
        </w:tc>
        <w:tc>
          <w:tcPr>
            <w:tcW w:w="701" w:type="pct"/>
            <w:shd w:val="clear" w:color="auto" w:fill="auto"/>
            <w:vAlign w:val="center"/>
          </w:tcPr>
          <w:p w:rsidR="00CA24B4" w:rsidRPr="00D4526F" w:rsidRDefault="00DD2BEA" w:rsidP="005A53B8">
            <w:pPr>
              <w:pStyle w:val="naisf"/>
              <w:spacing w:before="0" w:after="0"/>
              <w:ind w:firstLine="0"/>
              <w:jc w:val="center"/>
              <w:rPr>
                <w:b/>
                <w:color w:val="000000" w:themeColor="text1"/>
              </w:rPr>
            </w:pPr>
            <w:r w:rsidRPr="00D4526F">
              <w:rPr>
                <w:color w:val="000000" w:themeColor="text1"/>
              </w:rPr>
              <w:t>0</w:t>
            </w:r>
          </w:p>
        </w:tc>
      </w:tr>
      <w:tr w:rsidR="00CA24B4" w:rsidRPr="00D4526F" w:rsidTr="009813D7">
        <w:trPr>
          <w:jc w:val="center"/>
        </w:trPr>
        <w:tc>
          <w:tcPr>
            <w:tcW w:w="1546" w:type="pct"/>
          </w:tcPr>
          <w:p w:rsidR="00CA24B4" w:rsidRPr="00D4526F" w:rsidRDefault="00CA24B4" w:rsidP="0034795A">
            <w:pPr>
              <w:rPr>
                <w:color w:val="000000" w:themeColor="text1"/>
              </w:rPr>
            </w:pPr>
            <w:r w:rsidRPr="00D4526F">
              <w:rPr>
                <w:color w:val="000000" w:themeColor="text1"/>
              </w:rPr>
              <w:t xml:space="preserve">2.3. pašvaldību budžets </w:t>
            </w:r>
          </w:p>
        </w:tc>
        <w:tc>
          <w:tcPr>
            <w:tcW w:w="644" w:type="pct"/>
            <w:vAlign w:val="center"/>
          </w:tcPr>
          <w:p w:rsidR="00CA24B4" w:rsidRPr="00D4526F" w:rsidRDefault="00DD2BEA" w:rsidP="005A53B8">
            <w:pPr>
              <w:pStyle w:val="naisf"/>
              <w:spacing w:before="0" w:after="0"/>
              <w:ind w:firstLine="0"/>
              <w:jc w:val="center"/>
              <w:rPr>
                <w:b/>
                <w:color w:val="000000" w:themeColor="text1"/>
              </w:rPr>
            </w:pPr>
            <w:r w:rsidRPr="00D4526F">
              <w:rPr>
                <w:color w:val="000000" w:themeColor="text1"/>
              </w:rPr>
              <w:t>0</w:t>
            </w:r>
          </w:p>
        </w:tc>
        <w:tc>
          <w:tcPr>
            <w:tcW w:w="703" w:type="pct"/>
            <w:vAlign w:val="center"/>
          </w:tcPr>
          <w:p w:rsidR="00CA24B4" w:rsidRPr="00D4526F" w:rsidRDefault="00DD2BEA" w:rsidP="005A53B8">
            <w:pPr>
              <w:pStyle w:val="naisf"/>
              <w:spacing w:before="0" w:after="0"/>
              <w:ind w:firstLine="0"/>
              <w:jc w:val="center"/>
              <w:rPr>
                <w:b/>
                <w:color w:val="000000" w:themeColor="text1"/>
              </w:rPr>
            </w:pPr>
            <w:r w:rsidRPr="00D4526F">
              <w:rPr>
                <w:color w:val="000000" w:themeColor="text1"/>
              </w:rPr>
              <w:t>0</w:t>
            </w:r>
          </w:p>
        </w:tc>
        <w:tc>
          <w:tcPr>
            <w:tcW w:w="703" w:type="pct"/>
            <w:shd w:val="clear" w:color="auto" w:fill="auto"/>
            <w:vAlign w:val="center"/>
          </w:tcPr>
          <w:p w:rsidR="00CA24B4" w:rsidRPr="00D4526F" w:rsidRDefault="00DD2BEA" w:rsidP="005A53B8">
            <w:pPr>
              <w:pStyle w:val="naisf"/>
              <w:spacing w:before="0" w:after="0"/>
              <w:ind w:firstLine="0"/>
              <w:jc w:val="center"/>
              <w:rPr>
                <w:b/>
                <w:color w:val="000000" w:themeColor="text1"/>
              </w:rPr>
            </w:pPr>
            <w:r w:rsidRPr="00D4526F">
              <w:rPr>
                <w:color w:val="000000" w:themeColor="text1"/>
              </w:rPr>
              <w:t>0</w:t>
            </w:r>
          </w:p>
        </w:tc>
        <w:tc>
          <w:tcPr>
            <w:tcW w:w="703" w:type="pct"/>
            <w:shd w:val="clear" w:color="auto" w:fill="auto"/>
            <w:vAlign w:val="center"/>
          </w:tcPr>
          <w:p w:rsidR="00CA24B4" w:rsidRPr="00D4526F" w:rsidRDefault="00DD2BEA" w:rsidP="005A53B8">
            <w:pPr>
              <w:pStyle w:val="naisf"/>
              <w:spacing w:before="0" w:after="0"/>
              <w:ind w:firstLine="0"/>
              <w:jc w:val="center"/>
              <w:rPr>
                <w:b/>
                <w:color w:val="000000" w:themeColor="text1"/>
              </w:rPr>
            </w:pPr>
            <w:r w:rsidRPr="00D4526F">
              <w:rPr>
                <w:color w:val="000000" w:themeColor="text1"/>
              </w:rPr>
              <w:t>0</w:t>
            </w:r>
          </w:p>
        </w:tc>
        <w:tc>
          <w:tcPr>
            <w:tcW w:w="701" w:type="pct"/>
            <w:shd w:val="clear" w:color="auto" w:fill="auto"/>
            <w:vAlign w:val="center"/>
          </w:tcPr>
          <w:p w:rsidR="00CA24B4" w:rsidRPr="00D4526F" w:rsidRDefault="00DD2BEA" w:rsidP="005A53B8">
            <w:pPr>
              <w:pStyle w:val="naisf"/>
              <w:spacing w:before="0" w:after="0"/>
              <w:ind w:firstLine="0"/>
              <w:jc w:val="center"/>
              <w:rPr>
                <w:b/>
                <w:color w:val="000000" w:themeColor="text1"/>
              </w:rPr>
            </w:pPr>
            <w:r w:rsidRPr="00D4526F">
              <w:rPr>
                <w:color w:val="000000" w:themeColor="text1"/>
              </w:rPr>
              <w:t>0</w:t>
            </w:r>
          </w:p>
        </w:tc>
      </w:tr>
      <w:tr w:rsidR="00CA24B4" w:rsidRPr="00D4526F" w:rsidTr="009813D7">
        <w:trPr>
          <w:jc w:val="center"/>
        </w:trPr>
        <w:tc>
          <w:tcPr>
            <w:tcW w:w="1546" w:type="pct"/>
          </w:tcPr>
          <w:p w:rsidR="00CA24B4" w:rsidRPr="00D4526F" w:rsidRDefault="00CA24B4" w:rsidP="0034795A">
            <w:pPr>
              <w:rPr>
                <w:color w:val="000000" w:themeColor="text1"/>
              </w:rPr>
            </w:pPr>
            <w:r w:rsidRPr="00D4526F">
              <w:rPr>
                <w:color w:val="000000" w:themeColor="text1"/>
              </w:rPr>
              <w:t>3. Finansiālā ietekme:</w:t>
            </w:r>
          </w:p>
        </w:tc>
        <w:tc>
          <w:tcPr>
            <w:tcW w:w="644" w:type="pct"/>
            <w:shd w:val="clear" w:color="auto" w:fill="auto"/>
            <w:vAlign w:val="center"/>
          </w:tcPr>
          <w:p w:rsidR="00CA24B4" w:rsidRPr="00D4526F" w:rsidRDefault="005C795B" w:rsidP="005A53B8">
            <w:pPr>
              <w:pStyle w:val="naisf"/>
              <w:spacing w:before="0" w:after="0"/>
              <w:ind w:firstLine="0"/>
              <w:jc w:val="center"/>
              <w:rPr>
                <w:b/>
                <w:color w:val="000000" w:themeColor="text1"/>
              </w:rPr>
            </w:pPr>
            <w:r w:rsidRPr="00D4526F">
              <w:rPr>
                <w:b/>
                <w:color w:val="000000" w:themeColor="text1"/>
              </w:rPr>
              <w:t>0</w:t>
            </w:r>
          </w:p>
        </w:tc>
        <w:tc>
          <w:tcPr>
            <w:tcW w:w="703" w:type="pct"/>
          </w:tcPr>
          <w:p w:rsidR="00CA24B4" w:rsidRPr="00D4526F" w:rsidRDefault="00485A95" w:rsidP="00B42C1E">
            <w:pPr>
              <w:pStyle w:val="naisf"/>
              <w:spacing w:before="0" w:after="0"/>
              <w:ind w:firstLine="0"/>
              <w:jc w:val="center"/>
              <w:rPr>
                <w:b/>
                <w:color w:val="000000" w:themeColor="text1"/>
              </w:rPr>
            </w:pPr>
            <w:r w:rsidRPr="00D4526F">
              <w:rPr>
                <w:b/>
                <w:color w:val="000000" w:themeColor="text1"/>
              </w:rPr>
              <w:t>0</w:t>
            </w:r>
          </w:p>
        </w:tc>
        <w:tc>
          <w:tcPr>
            <w:tcW w:w="703" w:type="pct"/>
            <w:shd w:val="clear" w:color="auto" w:fill="auto"/>
            <w:vAlign w:val="center"/>
          </w:tcPr>
          <w:p w:rsidR="00CA24B4" w:rsidRPr="00D4526F" w:rsidRDefault="005C795B" w:rsidP="005A53B8">
            <w:pPr>
              <w:pStyle w:val="naisf"/>
              <w:spacing w:before="0" w:after="0"/>
              <w:ind w:firstLine="0"/>
              <w:jc w:val="center"/>
              <w:rPr>
                <w:b/>
                <w:color w:val="000000" w:themeColor="text1"/>
              </w:rPr>
            </w:pPr>
            <w:r w:rsidRPr="00D4526F">
              <w:rPr>
                <w:b/>
                <w:color w:val="000000" w:themeColor="text1"/>
              </w:rPr>
              <w:t>0</w:t>
            </w:r>
          </w:p>
        </w:tc>
        <w:tc>
          <w:tcPr>
            <w:tcW w:w="703" w:type="pct"/>
            <w:shd w:val="clear" w:color="auto" w:fill="auto"/>
            <w:vAlign w:val="center"/>
          </w:tcPr>
          <w:p w:rsidR="00CA24B4" w:rsidRPr="00D4526F" w:rsidRDefault="005C795B" w:rsidP="005A53B8">
            <w:pPr>
              <w:pStyle w:val="naisf"/>
              <w:spacing w:before="0" w:after="0"/>
              <w:ind w:firstLine="0"/>
              <w:jc w:val="center"/>
              <w:rPr>
                <w:b/>
                <w:color w:val="000000" w:themeColor="text1"/>
              </w:rPr>
            </w:pPr>
            <w:r w:rsidRPr="00D4526F">
              <w:rPr>
                <w:b/>
                <w:color w:val="000000" w:themeColor="text1"/>
              </w:rPr>
              <w:t>0</w:t>
            </w:r>
          </w:p>
        </w:tc>
        <w:tc>
          <w:tcPr>
            <w:tcW w:w="701" w:type="pct"/>
            <w:shd w:val="clear" w:color="auto" w:fill="auto"/>
            <w:vAlign w:val="center"/>
          </w:tcPr>
          <w:p w:rsidR="00CA24B4" w:rsidRPr="00D4526F" w:rsidRDefault="005C795B" w:rsidP="005A53B8">
            <w:pPr>
              <w:pStyle w:val="naisf"/>
              <w:spacing w:before="0" w:after="0"/>
              <w:ind w:firstLine="0"/>
              <w:jc w:val="center"/>
              <w:rPr>
                <w:b/>
                <w:color w:val="000000" w:themeColor="text1"/>
              </w:rPr>
            </w:pPr>
            <w:r w:rsidRPr="00D4526F">
              <w:rPr>
                <w:b/>
                <w:color w:val="000000" w:themeColor="text1"/>
              </w:rPr>
              <w:t>0</w:t>
            </w:r>
          </w:p>
        </w:tc>
      </w:tr>
      <w:tr w:rsidR="00CA24B4" w:rsidRPr="00D4526F" w:rsidTr="009813D7">
        <w:trPr>
          <w:jc w:val="center"/>
        </w:trPr>
        <w:tc>
          <w:tcPr>
            <w:tcW w:w="1546" w:type="pct"/>
          </w:tcPr>
          <w:p w:rsidR="00CA24B4" w:rsidRPr="00D4526F" w:rsidRDefault="00CA24B4" w:rsidP="0034795A">
            <w:pPr>
              <w:rPr>
                <w:color w:val="000000" w:themeColor="text1"/>
              </w:rPr>
            </w:pPr>
            <w:r w:rsidRPr="00D4526F">
              <w:rPr>
                <w:color w:val="000000" w:themeColor="text1"/>
              </w:rPr>
              <w:t>3.1. valsts pamatbudžets</w:t>
            </w:r>
          </w:p>
        </w:tc>
        <w:tc>
          <w:tcPr>
            <w:tcW w:w="644" w:type="pct"/>
            <w:shd w:val="clear" w:color="auto" w:fill="auto"/>
            <w:vAlign w:val="center"/>
          </w:tcPr>
          <w:p w:rsidR="00CA24B4" w:rsidRPr="00D4526F" w:rsidRDefault="00DD2BEA" w:rsidP="005A53B8">
            <w:pPr>
              <w:pStyle w:val="naisf"/>
              <w:spacing w:before="0" w:after="0"/>
              <w:ind w:firstLine="0"/>
              <w:jc w:val="center"/>
              <w:rPr>
                <w:color w:val="000000" w:themeColor="text1"/>
              </w:rPr>
            </w:pPr>
            <w:r w:rsidRPr="00D4526F">
              <w:rPr>
                <w:color w:val="000000" w:themeColor="text1"/>
              </w:rPr>
              <w:t>0</w:t>
            </w:r>
          </w:p>
        </w:tc>
        <w:tc>
          <w:tcPr>
            <w:tcW w:w="703" w:type="pct"/>
            <w:vAlign w:val="center"/>
          </w:tcPr>
          <w:p w:rsidR="00CA24B4" w:rsidRPr="00D4526F" w:rsidRDefault="00485A95" w:rsidP="00EE2BCD">
            <w:pPr>
              <w:pStyle w:val="naisf"/>
              <w:spacing w:before="0" w:after="0"/>
              <w:ind w:firstLine="0"/>
              <w:jc w:val="center"/>
              <w:rPr>
                <w:b/>
                <w:color w:val="000000" w:themeColor="text1"/>
              </w:rPr>
            </w:pPr>
            <w:r w:rsidRPr="00D4526F">
              <w:rPr>
                <w:color w:val="000000" w:themeColor="text1"/>
              </w:rPr>
              <w:t>0</w:t>
            </w:r>
          </w:p>
        </w:tc>
        <w:tc>
          <w:tcPr>
            <w:tcW w:w="703" w:type="pct"/>
            <w:shd w:val="clear" w:color="auto" w:fill="auto"/>
            <w:vAlign w:val="center"/>
          </w:tcPr>
          <w:p w:rsidR="00CA24B4" w:rsidRPr="00D4526F" w:rsidRDefault="00DD2BEA" w:rsidP="005A53B8">
            <w:pPr>
              <w:pStyle w:val="naisf"/>
              <w:spacing w:before="0" w:after="0"/>
              <w:ind w:firstLine="0"/>
              <w:jc w:val="center"/>
              <w:rPr>
                <w:b/>
                <w:color w:val="000000" w:themeColor="text1"/>
              </w:rPr>
            </w:pPr>
            <w:r w:rsidRPr="00D4526F">
              <w:rPr>
                <w:color w:val="000000" w:themeColor="text1"/>
              </w:rPr>
              <w:t>0</w:t>
            </w:r>
          </w:p>
        </w:tc>
        <w:tc>
          <w:tcPr>
            <w:tcW w:w="703" w:type="pct"/>
            <w:shd w:val="clear" w:color="auto" w:fill="auto"/>
            <w:vAlign w:val="center"/>
          </w:tcPr>
          <w:p w:rsidR="00CA24B4" w:rsidRPr="00D4526F" w:rsidRDefault="00DD2BEA" w:rsidP="005A53B8">
            <w:pPr>
              <w:pStyle w:val="naisf"/>
              <w:spacing w:before="0" w:after="0"/>
              <w:ind w:firstLine="0"/>
              <w:jc w:val="center"/>
              <w:rPr>
                <w:b/>
                <w:color w:val="000000" w:themeColor="text1"/>
              </w:rPr>
            </w:pPr>
            <w:r w:rsidRPr="00D4526F">
              <w:rPr>
                <w:color w:val="000000" w:themeColor="text1"/>
              </w:rPr>
              <w:t>0</w:t>
            </w:r>
          </w:p>
        </w:tc>
        <w:tc>
          <w:tcPr>
            <w:tcW w:w="701" w:type="pct"/>
            <w:shd w:val="clear" w:color="auto" w:fill="auto"/>
            <w:vAlign w:val="center"/>
          </w:tcPr>
          <w:p w:rsidR="00CA24B4" w:rsidRPr="00D4526F" w:rsidRDefault="00DD2BEA" w:rsidP="005A53B8">
            <w:pPr>
              <w:pStyle w:val="naisf"/>
              <w:spacing w:before="0" w:after="0"/>
              <w:ind w:firstLine="0"/>
              <w:jc w:val="center"/>
              <w:rPr>
                <w:b/>
                <w:color w:val="000000" w:themeColor="text1"/>
              </w:rPr>
            </w:pPr>
            <w:r w:rsidRPr="00D4526F">
              <w:rPr>
                <w:color w:val="000000" w:themeColor="text1"/>
              </w:rPr>
              <w:t>0</w:t>
            </w:r>
          </w:p>
        </w:tc>
      </w:tr>
      <w:tr w:rsidR="00CA24B4" w:rsidRPr="00D4526F" w:rsidTr="009813D7">
        <w:trPr>
          <w:jc w:val="center"/>
        </w:trPr>
        <w:tc>
          <w:tcPr>
            <w:tcW w:w="1546" w:type="pct"/>
          </w:tcPr>
          <w:p w:rsidR="00CA24B4" w:rsidRPr="00D4526F" w:rsidRDefault="00CA24B4" w:rsidP="0034795A">
            <w:pPr>
              <w:rPr>
                <w:color w:val="000000" w:themeColor="text1"/>
              </w:rPr>
            </w:pPr>
            <w:r w:rsidRPr="00D4526F">
              <w:rPr>
                <w:color w:val="000000" w:themeColor="text1"/>
              </w:rPr>
              <w:t>3.2. speciālais budžets</w:t>
            </w:r>
          </w:p>
        </w:tc>
        <w:tc>
          <w:tcPr>
            <w:tcW w:w="644" w:type="pct"/>
            <w:shd w:val="clear" w:color="auto" w:fill="auto"/>
            <w:vAlign w:val="center"/>
          </w:tcPr>
          <w:p w:rsidR="00CA24B4" w:rsidRPr="00D4526F" w:rsidRDefault="00DD2BEA" w:rsidP="005A53B8">
            <w:pPr>
              <w:pStyle w:val="naisf"/>
              <w:spacing w:before="0" w:after="0"/>
              <w:ind w:firstLine="0"/>
              <w:jc w:val="center"/>
              <w:rPr>
                <w:color w:val="000000" w:themeColor="text1"/>
              </w:rPr>
            </w:pPr>
            <w:r w:rsidRPr="00D4526F">
              <w:rPr>
                <w:color w:val="000000" w:themeColor="text1"/>
              </w:rPr>
              <w:t>0</w:t>
            </w:r>
          </w:p>
        </w:tc>
        <w:tc>
          <w:tcPr>
            <w:tcW w:w="703" w:type="pct"/>
            <w:vAlign w:val="center"/>
          </w:tcPr>
          <w:p w:rsidR="00CA24B4" w:rsidRPr="00D4526F" w:rsidRDefault="00DD2BEA" w:rsidP="005A53B8">
            <w:pPr>
              <w:pStyle w:val="naisf"/>
              <w:spacing w:before="0" w:after="0"/>
              <w:ind w:firstLine="0"/>
              <w:jc w:val="center"/>
              <w:rPr>
                <w:b/>
                <w:color w:val="000000" w:themeColor="text1"/>
              </w:rPr>
            </w:pPr>
            <w:r w:rsidRPr="00D4526F">
              <w:rPr>
                <w:color w:val="000000" w:themeColor="text1"/>
              </w:rPr>
              <w:t>0</w:t>
            </w:r>
          </w:p>
        </w:tc>
        <w:tc>
          <w:tcPr>
            <w:tcW w:w="703" w:type="pct"/>
            <w:shd w:val="clear" w:color="auto" w:fill="auto"/>
            <w:vAlign w:val="center"/>
          </w:tcPr>
          <w:p w:rsidR="00CA24B4" w:rsidRPr="00D4526F" w:rsidRDefault="00DD2BEA" w:rsidP="005A53B8">
            <w:pPr>
              <w:pStyle w:val="naisf"/>
              <w:spacing w:before="0" w:after="0"/>
              <w:ind w:firstLine="0"/>
              <w:jc w:val="center"/>
              <w:rPr>
                <w:b/>
                <w:color w:val="000000" w:themeColor="text1"/>
              </w:rPr>
            </w:pPr>
            <w:r w:rsidRPr="00D4526F">
              <w:rPr>
                <w:color w:val="000000" w:themeColor="text1"/>
              </w:rPr>
              <w:t>0</w:t>
            </w:r>
          </w:p>
        </w:tc>
        <w:tc>
          <w:tcPr>
            <w:tcW w:w="703" w:type="pct"/>
            <w:shd w:val="clear" w:color="auto" w:fill="auto"/>
            <w:vAlign w:val="center"/>
          </w:tcPr>
          <w:p w:rsidR="00CA24B4" w:rsidRPr="00D4526F" w:rsidRDefault="00DD2BEA" w:rsidP="005A53B8">
            <w:pPr>
              <w:pStyle w:val="naisf"/>
              <w:spacing w:before="0" w:after="0"/>
              <w:ind w:firstLine="0"/>
              <w:jc w:val="center"/>
              <w:rPr>
                <w:b/>
                <w:color w:val="000000" w:themeColor="text1"/>
              </w:rPr>
            </w:pPr>
            <w:r w:rsidRPr="00D4526F">
              <w:rPr>
                <w:color w:val="000000" w:themeColor="text1"/>
              </w:rPr>
              <w:t>0</w:t>
            </w:r>
          </w:p>
        </w:tc>
        <w:tc>
          <w:tcPr>
            <w:tcW w:w="701" w:type="pct"/>
            <w:shd w:val="clear" w:color="auto" w:fill="auto"/>
            <w:vAlign w:val="center"/>
          </w:tcPr>
          <w:p w:rsidR="00CA24B4" w:rsidRPr="00D4526F" w:rsidRDefault="00DD2BEA" w:rsidP="005A53B8">
            <w:pPr>
              <w:pStyle w:val="naisf"/>
              <w:spacing w:before="0" w:after="0"/>
              <w:ind w:firstLine="0"/>
              <w:jc w:val="center"/>
              <w:rPr>
                <w:b/>
                <w:color w:val="000000" w:themeColor="text1"/>
              </w:rPr>
            </w:pPr>
            <w:r w:rsidRPr="00D4526F">
              <w:rPr>
                <w:color w:val="000000" w:themeColor="text1"/>
              </w:rPr>
              <w:t>0</w:t>
            </w:r>
          </w:p>
        </w:tc>
      </w:tr>
      <w:tr w:rsidR="00CA24B4" w:rsidRPr="00D4526F" w:rsidTr="009813D7">
        <w:trPr>
          <w:jc w:val="center"/>
        </w:trPr>
        <w:tc>
          <w:tcPr>
            <w:tcW w:w="1546" w:type="pct"/>
          </w:tcPr>
          <w:p w:rsidR="00CA24B4" w:rsidRPr="00D4526F" w:rsidRDefault="00CA24B4" w:rsidP="0034795A">
            <w:pPr>
              <w:rPr>
                <w:color w:val="000000" w:themeColor="text1"/>
              </w:rPr>
            </w:pPr>
            <w:r w:rsidRPr="00D4526F">
              <w:rPr>
                <w:color w:val="000000" w:themeColor="text1"/>
              </w:rPr>
              <w:t xml:space="preserve">3.3. pašvaldību budžets </w:t>
            </w:r>
          </w:p>
        </w:tc>
        <w:tc>
          <w:tcPr>
            <w:tcW w:w="644" w:type="pct"/>
            <w:shd w:val="clear" w:color="auto" w:fill="auto"/>
            <w:vAlign w:val="center"/>
          </w:tcPr>
          <w:p w:rsidR="00CA24B4" w:rsidRPr="00D4526F" w:rsidRDefault="00DD2BEA" w:rsidP="005A53B8">
            <w:pPr>
              <w:pStyle w:val="naisf"/>
              <w:spacing w:before="0" w:after="0"/>
              <w:ind w:firstLine="0"/>
              <w:jc w:val="center"/>
              <w:rPr>
                <w:color w:val="000000" w:themeColor="text1"/>
              </w:rPr>
            </w:pPr>
            <w:r w:rsidRPr="00D4526F">
              <w:rPr>
                <w:color w:val="000000" w:themeColor="text1"/>
              </w:rPr>
              <w:t>0</w:t>
            </w:r>
          </w:p>
        </w:tc>
        <w:tc>
          <w:tcPr>
            <w:tcW w:w="703" w:type="pct"/>
            <w:vAlign w:val="center"/>
          </w:tcPr>
          <w:p w:rsidR="00CA24B4" w:rsidRPr="00D4526F" w:rsidRDefault="00DD2BEA" w:rsidP="005A53B8">
            <w:pPr>
              <w:pStyle w:val="naisf"/>
              <w:spacing w:before="0" w:after="0"/>
              <w:ind w:firstLine="0"/>
              <w:jc w:val="center"/>
              <w:rPr>
                <w:b/>
                <w:color w:val="000000" w:themeColor="text1"/>
              </w:rPr>
            </w:pPr>
            <w:r w:rsidRPr="00D4526F">
              <w:rPr>
                <w:color w:val="000000" w:themeColor="text1"/>
              </w:rPr>
              <w:t>0</w:t>
            </w:r>
          </w:p>
        </w:tc>
        <w:tc>
          <w:tcPr>
            <w:tcW w:w="703" w:type="pct"/>
            <w:shd w:val="clear" w:color="auto" w:fill="auto"/>
            <w:vAlign w:val="center"/>
          </w:tcPr>
          <w:p w:rsidR="00CA24B4" w:rsidRPr="00D4526F" w:rsidRDefault="00DD2BEA" w:rsidP="005A53B8">
            <w:pPr>
              <w:pStyle w:val="naisf"/>
              <w:spacing w:before="0" w:after="0"/>
              <w:ind w:firstLine="0"/>
              <w:jc w:val="center"/>
              <w:rPr>
                <w:b/>
                <w:color w:val="000000" w:themeColor="text1"/>
              </w:rPr>
            </w:pPr>
            <w:r w:rsidRPr="00D4526F">
              <w:rPr>
                <w:color w:val="000000" w:themeColor="text1"/>
              </w:rPr>
              <w:t>0</w:t>
            </w:r>
          </w:p>
        </w:tc>
        <w:tc>
          <w:tcPr>
            <w:tcW w:w="703" w:type="pct"/>
            <w:shd w:val="clear" w:color="auto" w:fill="auto"/>
            <w:vAlign w:val="center"/>
          </w:tcPr>
          <w:p w:rsidR="00CA24B4" w:rsidRPr="00D4526F" w:rsidRDefault="00DD2BEA" w:rsidP="005A53B8">
            <w:pPr>
              <w:pStyle w:val="naisf"/>
              <w:spacing w:before="0" w:after="0"/>
              <w:ind w:firstLine="0"/>
              <w:jc w:val="center"/>
              <w:rPr>
                <w:b/>
                <w:color w:val="000000" w:themeColor="text1"/>
              </w:rPr>
            </w:pPr>
            <w:r w:rsidRPr="00D4526F">
              <w:rPr>
                <w:color w:val="000000" w:themeColor="text1"/>
              </w:rPr>
              <w:t>0</w:t>
            </w:r>
          </w:p>
        </w:tc>
        <w:tc>
          <w:tcPr>
            <w:tcW w:w="701" w:type="pct"/>
            <w:shd w:val="clear" w:color="auto" w:fill="auto"/>
            <w:vAlign w:val="center"/>
          </w:tcPr>
          <w:p w:rsidR="00CA24B4" w:rsidRPr="00D4526F" w:rsidRDefault="00DD2BEA" w:rsidP="005A53B8">
            <w:pPr>
              <w:pStyle w:val="naisf"/>
              <w:spacing w:before="0" w:after="0"/>
              <w:ind w:firstLine="0"/>
              <w:jc w:val="center"/>
              <w:rPr>
                <w:b/>
                <w:color w:val="000000" w:themeColor="text1"/>
              </w:rPr>
            </w:pPr>
            <w:r w:rsidRPr="00D4526F">
              <w:rPr>
                <w:color w:val="000000" w:themeColor="text1"/>
              </w:rPr>
              <w:t>0</w:t>
            </w:r>
          </w:p>
        </w:tc>
      </w:tr>
      <w:tr w:rsidR="005C795B" w:rsidRPr="00D4526F" w:rsidTr="009813D7">
        <w:trPr>
          <w:jc w:val="center"/>
        </w:trPr>
        <w:tc>
          <w:tcPr>
            <w:tcW w:w="1546" w:type="pct"/>
            <w:vMerge w:val="restart"/>
          </w:tcPr>
          <w:p w:rsidR="005C795B" w:rsidRPr="00D4526F" w:rsidRDefault="005C795B" w:rsidP="0034795A">
            <w:pPr>
              <w:rPr>
                <w:color w:val="000000" w:themeColor="text1"/>
              </w:rPr>
            </w:pPr>
            <w:r w:rsidRPr="00D4526F">
              <w:rPr>
                <w:color w:val="000000" w:themeColor="text1"/>
              </w:rPr>
              <w:t>4. Finanšu līdzekļi pap</w:t>
            </w:r>
            <w:r w:rsidR="0034795A" w:rsidRPr="00D4526F">
              <w:rPr>
                <w:color w:val="000000" w:themeColor="text1"/>
              </w:rPr>
              <w:t>ildu izde</w:t>
            </w:r>
            <w:r w:rsidR="0034795A" w:rsidRPr="00D4526F">
              <w:rPr>
                <w:color w:val="000000" w:themeColor="text1"/>
              </w:rPr>
              <w:softHyphen/>
              <w:t xml:space="preserve">vumu </w:t>
            </w:r>
            <w:r w:rsidRPr="00D4526F">
              <w:rPr>
                <w:color w:val="000000" w:themeColor="text1"/>
              </w:rPr>
              <w:t>finansēšanai (kompensējošu izdevumu samazinājumu norāda ar "+" zīmi)</w:t>
            </w:r>
          </w:p>
        </w:tc>
        <w:tc>
          <w:tcPr>
            <w:tcW w:w="644" w:type="pct"/>
            <w:vMerge w:val="restart"/>
            <w:vAlign w:val="center"/>
          </w:tcPr>
          <w:p w:rsidR="005C795B" w:rsidRPr="00D4526F" w:rsidRDefault="005C795B" w:rsidP="00C472EA">
            <w:pPr>
              <w:pStyle w:val="naisf"/>
              <w:spacing w:before="0" w:after="0"/>
              <w:ind w:firstLine="0"/>
              <w:jc w:val="center"/>
              <w:rPr>
                <w:color w:val="000000" w:themeColor="text1"/>
              </w:rPr>
            </w:pPr>
            <w:r w:rsidRPr="00D4526F">
              <w:rPr>
                <w:color w:val="000000" w:themeColor="text1"/>
              </w:rPr>
              <w:t>X</w:t>
            </w:r>
          </w:p>
        </w:tc>
        <w:tc>
          <w:tcPr>
            <w:tcW w:w="703" w:type="pct"/>
            <w:vMerge w:val="restart"/>
            <w:vAlign w:val="center"/>
          </w:tcPr>
          <w:p w:rsidR="005C795B" w:rsidRPr="00D4526F" w:rsidRDefault="00485A95" w:rsidP="00B42C1E">
            <w:pPr>
              <w:pStyle w:val="naisf"/>
              <w:spacing w:before="0" w:after="0"/>
              <w:ind w:firstLine="0"/>
              <w:jc w:val="center"/>
              <w:rPr>
                <w:b/>
                <w:color w:val="000000" w:themeColor="text1"/>
              </w:rPr>
            </w:pPr>
            <w:r w:rsidRPr="00D4526F">
              <w:rPr>
                <w:b/>
                <w:color w:val="000000" w:themeColor="text1"/>
              </w:rPr>
              <w:t>0</w:t>
            </w:r>
          </w:p>
        </w:tc>
        <w:tc>
          <w:tcPr>
            <w:tcW w:w="703" w:type="pct"/>
            <w:shd w:val="clear" w:color="auto" w:fill="auto"/>
            <w:vAlign w:val="center"/>
          </w:tcPr>
          <w:p w:rsidR="005C795B" w:rsidRPr="00D4526F" w:rsidRDefault="00DD2BEA" w:rsidP="00DD2BEA">
            <w:pPr>
              <w:pStyle w:val="naisf"/>
              <w:spacing w:before="0" w:after="0"/>
              <w:ind w:firstLine="0"/>
              <w:jc w:val="center"/>
              <w:rPr>
                <w:b/>
                <w:color w:val="000000" w:themeColor="text1"/>
              </w:rPr>
            </w:pPr>
            <w:r w:rsidRPr="00D4526F">
              <w:rPr>
                <w:color w:val="000000" w:themeColor="text1"/>
              </w:rPr>
              <w:t>0</w:t>
            </w:r>
          </w:p>
        </w:tc>
        <w:tc>
          <w:tcPr>
            <w:tcW w:w="703" w:type="pct"/>
            <w:shd w:val="clear" w:color="auto" w:fill="auto"/>
            <w:vAlign w:val="center"/>
          </w:tcPr>
          <w:p w:rsidR="005C795B" w:rsidRPr="00D4526F" w:rsidRDefault="00DD2BEA" w:rsidP="005A53B8">
            <w:pPr>
              <w:pStyle w:val="naisf"/>
              <w:spacing w:before="0" w:after="0"/>
              <w:ind w:firstLine="0"/>
              <w:jc w:val="center"/>
              <w:rPr>
                <w:b/>
                <w:color w:val="000000" w:themeColor="text1"/>
              </w:rPr>
            </w:pPr>
            <w:r w:rsidRPr="00D4526F">
              <w:rPr>
                <w:color w:val="000000" w:themeColor="text1"/>
              </w:rPr>
              <w:t>0</w:t>
            </w:r>
          </w:p>
        </w:tc>
        <w:tc>
          <w:tcPr>
            <w:tcW w:w="701" w:type="pct"/>
            <w:shd w:val="clear" w:color="auto" w:fill="auto"/>
            <w:vAlign w:val="center"/>
          </w:tcPr>
          <w:p w:rsidR="005C795B" w:rsidRPr="00D4526F" w:rsidRDefault="00DD2BEA" w:rsidP="005A53B8">
            <w:pPr>
              <w:pStyle w:val="Galvene"/>
              <w:jc w:val="center"/>
              <w:rPr>
                <w:b/>
                <w:color w:val="000000" w:themeColor="text1"/>
              </w:rPr>
            </w:pPr>
            <w:r w:rsidRPr="00D4526F">
              <w:rPr>
                <w:color w:val="000000" w:themeColor="text1"/>
              </w:rPr>
              <w:t>0</w:t>
            </w:r>
          </w:p>
        </w:tc>
      </w:tr>
      <w:tr w:rsidR="005C795B" w:rsidRPr="00D4526F" w:rsidTr="009813D7">
        <w:trPr>
          <w:jc w:val="center"/>
        </w:trPr>
        <w:tc>
          <w:tcPr>
            <w:tcW w:w="1546" w:type="pct"/>
            <w:vMerge/>
          </w:tcPr>
          <w:p w:rsidR="005C795B" w:rsidRPr="00D4526F" w:rsidRDefault="005C795B" w:rsidP="0034795A">
            <w:pPr>
              <w:rPr>
                <w:color w:val="000000" w:themeColor="text1"/>
              </w:rPr>
            </w:pPr>
          </w:p>
        </w:tc>
        <w:tc>
          <w:tcPr>
            <w:tcW w:w="644" w:type="pct"/>
            <w:vMerge/>
          </w:tcPr>
          <w:p w:rsidR="005C795B" w:rsidRPr="00D4526F" w:rsidRDefault="005C795B" w:rsidP="006C4607">
            <w:pPr>
              <w:pStyle w:val="Galvene"/>
              <w:jc w:val="center"/>
              <w:rPr>
                <w:color w:val="000000" w:themeColor="text1"/>
              </w:rPr>
            </w:pPr>
          </w:p>
        </w:tc>
        <w:tc>
          <w:tcPr>
            <w:tcW w:w="703" w:type="pct"/>
            <w:vMerge/>
            <w:vAlign w:val="center"/>
          </w:tcPr>
          <w:p w:rsidR="005C795B" w:rsidRPr="00D4526F" w:rsidRDefault="005C795B" w:rsidP="005A53B8">
            <w:pPr>
              <w:pStyle w:val="naisf"/>
              <w:jc w:val="center"/>
              <w:rPr>
                <w:b/>
                <w:color w:val="000000" w:themeColor="text1"/>
              </w:rPr>
            </w:pPr>
          </w:p>
        </w:tc>
        <w:tc>
          <w:tcPr>
            <w:tcW w:w="703" w:type="pct"/>
            <w:shd w:val="clear" w:color="auto" w:fill="auto"/>
            <w:vAlign w:val="center"/>
          </w:tcPr>
          <w:p w:rsidR="005C795B" w:rsidRPr="00D4526F" w:rsidRDefault="00DD2BEA" w:rsidP="005A53B8">
            <w:pPr>
              <w:pStyle w:val="naisf"/>
              <w:spacing w:before="0" w:after="0"/>
              <w:ind w:firstLine="0"/>
              <w:jc w:val="center"/>
              <w:rPr>
                <w:b/>
                <w:color w:val="000000" w:themeColor="text1"/>
              </w:rPr>
            </w:pPr>
            <w:r w:rsidRPr="00D4526F">
              <w:rPr>
                <w:color w:val="000000" w:themeColor="text1"/>
              </w:rPr>
              <w:t>0</w:t>
            </w:r>
          </w:p>
        </w:tc>
        <w:tc>
          <w:tcPr>
            <w:tcW w:w="703" w:type="pct"/>
            <w:shd w:val="clear" w:color="auto" w:fill="auto"/>
            <w:vAlign w:val="center"/>
          </w:tcPr>
          <w:p w:rsidR="005C795B" w:rsidRPr="00D4526F" w:rsidRDefault="00DD2BEA" w:rsidP="005A53B8">
            <w:pPr>
              <w:pStyle w:val="naisf"/>
              <w:spacing w:before="0" w:after="0"/>
              <w:ind w:firstLine="0"/>
              <w:jc w:val="center"/>
              <w:rPr>
                <w:b/>
                <w:color w:val="000000" w:themeColor="text1"/>
              </w:rPr>
            </w:pPr>
            <w:r w:rsidRPr="00D4526F">
              <w:rPr>
                <w:color w:val="000000" w:themeColor="text1"/>
              </w:rPr>
              <w:t>0</w:t>
            </w:r>
          </w:p>
        </w:tc>
        <w:tc>
          <w:tcPr>
            <w:tcW w:w="701" w:type="pct"/>
            <w:shd w:val="clear" w:color="auto" w:fill="auto"/>
            <w:vAlign w:val="center"/>
          </w:tcPr>
          <w:p w:rsidR="005C795B" w:rsidRPr="00D4526F" w:rsidRDefault="00DD2BEA" w:rsidP="005A53B8">
            <w:pPr>
              <w:pStyle w:val="Galvene"/>
              <w:jc w:val="center"/>
              <w:rPr>
                <w:b/>
                <w:color w:val="000000" w:themeColor="text1"/>
              </w:rPr>
            </w:pPr>
            <w:r w:rsidRPr="00D4526F">
              <w:rPr>
                <w:color w:val="000000" w:themeColor="text1"/>
              </w:rPr>
              <w:t>0</w:t>
            </w:r>
          </w:p>
        </w:tc>
      </w:tr>
      <w:tr w:rsidR="005C795B" w:rsidRPr="00D4526F" w:rsidTr="009813D7">
        <w:trPr>
          <w:jc w:val="center"/>
        </w:trPr>
        <w:tc>
          <w:tcPr>
            <w:tcW w:w="1546" w:type="pct"/>
            <w:vMerge/>
          </w:tcPr>
          <w:p w:rsidR="005C795B" w:rsidRPr="00D4526F" w:rsidRDefault="005C795B" w:rsidP="0034795A">
            <w:pPr>
              <w:rPr>
                <w:color w:val="000000" w:themeColor="text1"/>
              </w:rPr>
            </w:pPr>
          </w:p>
        </w:tc>
        <w:tc>
          <w:tcPr>
            <w:tcW w:w="644" w:type="pct"/>
            <w:vMerge/>
          </w:tcPr>
          <w:p w:rsidR="005C795B" w:rsidRPr="00D4526F" w:rsidRDefault="005C795B" w:rsidP="006C4607">
            <w:pPr>
              <w:pStyle w:val="Galvene"/>
              <w:jc w:val="center"/>
              <w:rPr>
                <w:color w:val="000000" w:themeColor="text1"/>
              </w:rPr>
            </w:pPr>
          </w:p>
        </w:tc>
        <w:tc>
          <w:tcPr>
            <w:tcW w:w="703" w:type="pct"/>
            <w:vMerge/>
            <w:vAlign w:val="center"/>
          </w:tcPr>
          <w:p w:rsidR="005C795B" w:rsidRPr="00D4526F" w:rsidRDefault="005C795B" w:rsidP="005A53B8">
            <w:pPr>
              <w:pStyle w:val="naisf"/>
              <w:spacing w:before="0" w:after="0"/>
              <w:ind w:firstLine="0"/>
              <w:jc w:val="center"/>
              <w:rPr>
                <w:b/>
                <w:color w:val="000000" w:themeColor="text1"/>
              </w:rPr>
            </w:pPr>
          </w:p>
        </w:tc>
        <w:tc>
          <w:tcPr>
            <w:tcW w:w="703" w:type="pct"/>
            <w:shd w:val="clear" w:color="auto" w:fill="auto"/>
            <w:vAlign w:val="center"/>
          </w:tcPr>
          <w:p w:rsidR="005C795B" w:rsidRPr="00D4526F" w:rsidRDefault="00DD2BEA" w:rsidP="005A53B8">
            <w:pPr>
              <w:pStyle w:val="naislab"/>
              <w:spacing w:before="0" w:after="0"/>
              <w:jc w:val="center"/>
              <w:rPr>
                <w:b/>
                <w:color w:val="000000" w:themeColor="text1"/>
              </w:rPr>
            </w:pPr>
            <w:r w:rsidRPr="00D4526F">
              <w:rPr>
                <w:color w:val="000000" w:themeColor="text1"/>
              </w:rPr>
              <w:t>0</w:t>
            </w:r>
          </w:p>
        </w:tc>
        <w:tc>
          <w:tcPr>
            <w:tcW w:w="703" w:type="pct"/>
            <w:shd w:val="clear" w:color="auto" w:fill="auto"/>
            <w:vAlign w:val="center"/>
          </w:tcPr>
          <w:p w:rsidR="005C795B" w:rsidRPr="00D4526F" w:rsidRDefault="00DD2BEA" w:rsidP="005A53B8">
            <w:pPr>
              <w:pStyle w:val="naislab"/>
              <w:spacing w:before="0" w:after="0"/>
              <w:jc w:val="center"/>
              <w:rPr>
                <w:b/>
                <w:color w:val="000000" w:themeColor="text1"/>
              </w:rPr>
            </w:pPr>
            <w:r w:rsidRPr="00D4526F">
              <w:rPr>
                <w:color w:val="000000" w:themeColor="text1"/>
              </w:rPr>
              <w:t>0</w:t>
            </w:r>
          </w:p>
        </w:tc>
        <w:tc>
          <w:tcPr>
            <w:tcW w:w="701" w:type="pct"/>
            <w:shd w:val="clear" w:color="auto" w:fill="auto"/>
            <w:vAlign w:val="center"/>
          </w:tcPr>
          <w:p w:rsidR="005C795B" w:rsidRPr="00D4526F" w:rsidRDefault="00DD2BEA" w:rsidP="005A53B8">
            <w:pPr>
              <w:pStyle w:val="Galvene"/>
              <w:jc w:val="center"/>
              <w:rPr>
                <w:b/>
                <w:color w:val="000000" w:themeColor="text1"/>
              </w:rPr>
            </w:pPr>
            <w:r w:rsidRPr="00D4526F">
              <w:rPr>
                <w:color w:val="000000" w:themeColor="text1"/>
              </w:rPr>
              <w:t>0</w:t>
            </w:r>
          </w:p>
        </w:tc>
      </w:tr>
      <w:tr w:rsidR="00CA24B4" w:rsidRPr="00D4526F" w:rsidTr="009813D7">
        <w:trPr>
          <w:jc w:val="center"/>
        </w:trPr>
        <w:tc>
          <w:tcPr>
            <w:tcW w:w="1546" w:type="pct"/>
          </w:tcPr>
          <w:p w:rsidR="00CA24B4" w:rsidRPr="00D4526F" w:rsidRDefault="00CA24B4" w:rsidP="0034795A">
            <w:pPr>
              <w:rPr>
                <w:color w:val="000000" w:themeColor="text1"/>
              </w:rPr>
            </w:pPr>
            <w:r w:rsidRPr="00D4526F">
              <w:rPr>
                <w:color w:val="000000" w:themeColor="text1"/>
              </w:rPr>
              <w:t>5. Precizēta finansiālā ietekme:</w:t>
            </w:r>
          </w:p>
        </w:tc>
        <w:tc>
          <w:tcPr>
            <w:tcW w:w="644" w:type="pct"/>
            <w:vMerge w:val="restart"/>
            <w:vAlign w:val="center"/>
          </w:tcPr>
          <w:p w:rsidR="00F5516C" w:rsidRPr="00D4526F" w:rsidRDefault="00CA24B4" w:rsidP="004617ED">
            <w:pPr>
              <w:pStyle w:val="Galvene"/>
              <w:jc w:val="center"/>
              <w:rPr>
                <w:color w:val="000000" w:themeColor="text1"/>
              </w:rPr>
            </w:pPr>
            <w:r w:rsidRPr="00D4526F">
              <w:rPr>
                <w:color w:val="000000" w:themeColor="text1"/>
              </w:rPr>
              <w:t>X</w:t>
            </w:r>
          </w:p>
          <w:p w:rsidR="00C7770F" w:rsidRPr="00D4526F" w:rsidRDefault="00C7770F" w:rsidP="00C7770F">
            <w:pPr>
              <w:rPr>
                <w:color w:val="000000" w:themeColor="text1"/>
              </w:rPr>
            </w:pPr>
          </w:p>
        </w:tc>
        <w:tc>
          <w:tcPr>
            <w:tcW w:w="703" w:type="pct"/>
            <w:vAlign w:val="center"/>
          </w:tcPr>
          <w:p w:rsidR="00CA24B4" w:rsidRPr="00D4526F" w:rsidRDefault="005C795B" w:rsidP="005A53B8">
            <w:pPr>
              <w:pStyle w:val="naislab"/>
              <w:spacing w:before="0" w:after="0"/>
              <w:jc w:val="center"/>
              <w:rPr>
                <w:b/>
                <w:color w:val="000000" w:themeColor="text1"/>
              </w:rPr>
            </w:pPr>
            <w:r w:rsidRPr="00D4526F">
              <w:rPr>
                <w:b/>
                <w:color w:val="000000" w:themeColor="text1"/>
              </w:rPr>
              <w:t>0</w:t>
            </w:r>
          </w:p>
        </w:tc>
        <w:tc>
          <w:tcPr>
            <w:tcW w:w="703" w:type="pct"/>
            <w:vAlign w:val="center"/>
          </w:tcPr>
          <w:p w:rsidR="00CA24B4" w:rsidRPr="00D4526F" w:rsidRDefault="00DD2BEA" w:rsidP="005A53B8">
            <w:pPr>
              <w:pStyle w:val="naisf"/>
              <w:spacing w:before="0" w:after="0"/>
              <w:ind w:firstLine="0"/>
              <w:jc w:val="center"/>
              <w:rPr>
                <w:b/>
                <w:color w:val="000000" w:themeColor="text1"/>
              </w:rPr>
            </w:pPr>
            <w:r w:rsidRPr="00D4526F">
              <w:rPr>
                <w:color w:val="000000" w:themeColor="text1"/>
              </w:rPr>
              <w:t>0</w:t>
            </w:r>
          </w:p>
        </w:tc>
        <w:tc>
          <w:tcPr>
            <w:tcW w:w="703" w:type="pct"/>
            <w:vAlign w:val="center"/>
          </w:tcPr>
          <w:p w:rsidR="00CA24B4" w:rsidRPr="00D4526F" w:rsidRDefault="00DD2BEA" w:rsidP="005A53B8">
            <w:pPr>
              <w:pStyle w:val="naisf"/>
              <w:spacing w:before="0" w:after="0"/>
              <w:ind w:firstLine="0"/>
              <w:jc w:val="center"/>
              <w:rPr>
                <w:b/>
                <w:color w:val="000000" w:themeColor="text1"/>
              </w:rPr>
            </w:pPr>
            <w:r w:rsidRPr="00D4526F">
              <w:rPr>
                <w:color w:val="000000" w:themeColor="text1"/>
              </w:rPr>
              <w:t>0</w:t>
            </w:r>
          </w:p>
        </w:tc>
        <w:tc>
          <w:tcPr>
            <w:tcW w:w="701" w:type="pct"/>
            <w:vAlign w:val="center"/>
          </w:tcPr>
          <w:p w:rsidR="00CA24B4" w:rsidRPr="00D4526F" w:rsidRDefault="00DD2BEA" w:rsidP="005A53B8">
            <w:pPr>
              <w:pStyle w:val="Galvene"/>
              <w:jc w:val="center"/>
              <w:rPr>
                <w:b/>
                <w:color w:val="000000" w:themeColor="text1"/>
              </w:rPr>
            </w:pPr>
            <w:r w:rsidRPr="00D4526F">
              <w:rPr>
                <w:color w:val="000000" w:themeColor="text1"/>
              </w:rPr>
              <w:t>0</w:t>
            </w:r>
          </w:p>
        </w:tc>
      </w:tr>
      <w:tr w:rsidR="00CA24B4" w:rsidRPr="00D4526F" w:rsidTr="009813D7">
        <w:trPr>
          <w:jc w:val="center"/>
        </w:trPr>
        <w:tc>
          <w:tcPr>
            <w:tcW w:w="1546" w:type="pct"/>
          </w:tcPr>
          <w:p w:rsidR="00CA24B4" w:rsidRPr="00D4526F" w:rsidRDefault="00CA24B4" w:rsidP="0034795A">
            <w:pPr>
              <w:rPr>
                <w:color w:val="000000" w:themeColor="text1"/>
              </w:rPr>
            </w:pPr>
            <w:r w:rsidRPr="00D4526F">
              <w:rPr>
                <w:color w:val="000000" w:themeColor="text1"/>
              </w:rPr>
              <w:t>5.1. valsts pamatbudžets</w:t>
            </w:r>
          </w:p>
        </w:tc>
        <w:tc>
          <w:tcPr>
            <w:tcW w:w="644" w:type="pct"/>
            <w:vMerge/>
            <w:vAlign w:val="center"/>
          </w:tcPr>
          <w:p w:rsidR="00CA24B4" w:rsidRPr="00D4526F" w:rsidRDefault="00CA24B4" w:rsidP="006C4607">
            <w:pPr>
              <w:pStyle w:val="naisf"/>
              <w:spacing w:before="0" w:after="0"/>
              <w:ind w:firstLine="0"/>
              <w:jc w:val="center"/>
              <w:rPr>
                <w:color w:val="000000" w:themeColor="text1"/>
              </w:rPr>
            </w:pPr>
          </w:p>
        </w:tc>
        <w:tc>
          <w:tcPr>
            <w:tcW w:w="703" w:type="pct"/>
            <w:vAlign w:val="center"/>
          </w:tcPr>
          <w:p w:rsidR="00CA24B4" w:rsidRPr="00D4526F" w:rsidRDefault="005C795B" w:rsidP="005A53B8">
            <w:pPr>
              <w:pStyle w:val="naislab"/>
              <w:spacing w:before="0" w:after="0"/>
              <w:jc w:val="center"/>
              <w:rPr>
                <w:b/>
                <w:color w:val="000000" w:themeColor="text1"/>
              </w:rPr>
            </w:pPr>
            <w:r w:rsidRPr="00D4526F">
              <w:rPr>
                <w:b/>
                <w:color w:val="000000" w:themeColor="text1"/>
              </w:rPr>
              <w:t>0</w:t>
            </w:r>
          </w:p>
        </w:tc>
        <w:tc>
          <w:tcPr>
            <w:tcW w:w="703" w:type="pct"/>
            <w:vAlign w:val="center"/>
          </w:tcPr>
          <w:p w:rsidR="00CA24B4" w:rsidRPr="00D4526F" w:rsidRDefault="00DD2BEA" w:rsidP="005A53B8">
            <w:pPr>
              <w:pStyle w:val="naislab"/>
              <w:spacing w:before="0" w:after="0"/>
              <w:jc w:val="center"/>
              <w:rPr>
                <w:b/>
                <w:color w:val="000000" w:themeColor="text1"/>
              </w:rPr>
            </w:pPr>
            <w:r w:rsidRPr="00D4526F">
              <w:rPr>
                <w:color w:val="000000" w:themeColor="text1"/>
              </w:rPr>
              <w:t>0</w:t>
            </w:r>
          </w:p>
        </w:tc>
        <w:tc>
          <w:tcPr>
            <w:tcW w:w="703" w:type="pct"/>
            <w:vAlign w:val="center"/>
          </w:tcPr>
          <w:p w:rsidR="00CA24B4" w:rsidRPr="00D4526F" w:rsidRDefault="00DD2BEA" w:rsidP="005A53B8">
            <w:pPr>
              <w:pStyle w:val="naislab"/>
              <w:spacing w:before="0" w:after="0"/>
              <w:jc w:val="center"/>
              <w:rPr>
                <w:b/>
                <w:color w:val="000000" w:themeColor="text1"/>
              </w:rPr>
            </w:pPr>
            <w:r w:rsidRPr="00D4526F">
              <w:rPr>
                <w:color w:val="000000" w:themeColor="text1"/>
              </w:rPr>
              <w:t>0</w:t>
            </w:r>
          </w:p>
        </w:tc>
        <w:tc>
          <w:tcPr>
            <w:tcW w:w="701" w:type="pct"/>
            <w:vAlign w:val="center"/>
          </w:tcPr>
          <w:p w:rsidR="00CA24B4" w:rsidRPr="00D4526F" w:rsidRDefault="00DD2BEA" w:rsidP="005A53B8">
            <w:pPr>
              <w:pStyle w:val="naisf"/>
              <w:spacing w:before="0" w:after="0"/>
              <w:ind w:firstLine="0"/>
              <w:jc w:val="center"/>
              <w:rPr>
                <w:b/>
                <w:color w:val="000000" w:themeColor="text1"/>
              </w:rPr>
            </w:pPr>
            <w:r w:rsidRPr="00D4526F">
              <w:rPr>
                <w:color w:val="000000" w:themeColor="text1"/>
              </w:rPr>
              <w:t>0</w:t>
            </w:r>
          </w:p>
        </w:tc>
      </w:tr>
      <w:tr w:rsidR="00CA24B4" w:rsidRPr="00D4526F" w:rsidTr="009813D7">
        <w:trPr>
          <w:jc w:val="center"/>
        </w:trPr>
        <w:tc>
          <w:tcPr>
            <w:tcW w:w="1546" w:type="pct"/>
          </w:tcPr>
          <w:p w:rsidR="00CA24B4" w:rsidRPr="00D4526F" w:rsidRDefault="00CA24B4" w:rsidP="0034795A">
            <w:pPr>
              <w:rPr>
                <w:color w:val="000000" w:themeColor="text1"/>
              </w:rPr>
            </w:pPr>
            <w:r w:rsidRPr="00D4526F">
              <w:rPr>
                <w:color w:val="000000" w:themeColor="text1"/>
              </w:rPr>
              <w:t>5.2. speciālais budžets</w:t>
            </w:r>
          </w:p>
        </w:tc>
        <w:tc>
          <w:tcPr>
            <w:tcW w:w="644" w:type="pct"/>
            <w:vMerge/>
            <w:vAlign w:val="center"/>
          </w:tcPr>
          <w:p w:rsidR="00CA24B4" w:rsidRPr="00D4526F" w:rsidRDefault="00CA24B4" w:rsidP="006C4607">
            <w:pPr>
              <w:pStyle w:val="naisf"/>
              <w:spacing w:before="0" w:after="0"/>
              <w:ind w:firstLine="0"/>
              <w:jc w:val="center"/>
              <w:rPr>
                <w:color w:val="000000" w:themeColor="text1"/>
              </w:rPr>
            </w:pPr>
          </w:p>
        </w:tc>
        <w:tc>
          <w:tcPr>
            <w:tcW w:w="703" w:type="pct"/>
            <w:vAlign w:val="center"/>
          </w:tcPr>
          <w:p w:rsidR="00CA24B4" w:rsidRPr="00D4526F" w:rsidRDefault="00DD2BEA" w:rsidP="005A53B8">
            <w:pPr>
              <w:pStyle w:val="naisf"/>
              <w:spacing w:before="0" w:after="0"/>
              <w:ind w:firstLine="0"/>
              <w:jc w:val="center"/>
              <w:rPr>
                <w:b/>
                <w:color w:val="000000" w:themeColor="text1"/>
              </w:rPr>
            </w:pPr>
            <w:r w:rsidRPr="00D4526F">
              <w:rPr>
                <w:color w:val="000000" w:themeColor="text1"/>
              </w:rPr>
              <w:t>0</w:t>
            </w:r>
          </w:p>
        </w:tc>
        <w:tc>
          <w:tcPr>
            <w:tcW w:w="703" w:type="pct"/>
            <w:vAlign w:val="center"/>
          </w:tcPr>
          <w:p w:rsidR="00CA24B4" w:rsidRPr="00D4526F" w:rsidRDefault="00DD2BEA" w:rsidP="005A53B8">
            <w:pPr>
              <w:pStyle w:val="naisf"/>
              <w:spacing w:before="0" w:after="0"/>
              <w:ind w:firstLine="0"/>
              <w:jc w:val="center"/>
              <w:rPr>
                <w:b/>
                <w:color w:val="000000" w:themeColor="text1"/>
              </w:rPr>
            </w:pPr>
            <w:r w:rsidRPr="00D4526F">
              <w:rPr>
                <w:color w:val="000000" w:themeColor="text1"/>
              </w:rPr>
              <w:t>0</w:t>
            </w:r>
          </w:p>
        </w:tc>
        <w:tc>
          <w:tcPr>
            <w:tcW w:w="703" w:type="pct"/>
            <w:vAlign w:val="center"/>
          </w:tcPr>
          <w:p w:rsidR="00CA24B4" w:rsidRPr="00D4526F" w:rsidRDefault="00DD2BEA" w:rsidP="005A53B8">
            <w:pPr>
              <w:pStyle w:val="naisf"/>
              <w:spacing w:before="0" w:after="0"/>
              <w:ind w:firstLine="0"/>
              <w:jc w:val="center"/>
              <w:rPr>
                <w:b/>
                <w:color w:val="000000" w:themeColor="text1"/>
              </w:rPr>
            </w:pPr>
            <w:r w:rsidRPr="00D4526F">
              <w:rPr>
                <w:color w:val="000000" w:themeColor="text1"/>
              </w:rPr>
              <w:t>0</w:t>
            </w:r>
          </w:p>
        </w:tc>
        <w:tc>
          <w:tcPr>
            <w:tcW w:w="701" w:type="pct"/>
            <w:vAlign w:val="center"/>
          </w:tcPr>
          <w:p w:rsidR="00CA24B4" w:rsidRPr="00D4526F" w:rsidRDefault="00DD2BEA" w:rsidP="005A53B8">
            <w:pPr>
              <w:pStyle w:val="naisf"/>
              <w:spacing w:before="0" w:after="0"/>
              <w:ind w:firstLine="0"/>
              <w:jc w:val="center"/>
              <w:rPr>
                <w:b/>
                <w:color w:val="000000" w:themeColor="text1"/>
              </w:rPr>
            </w:pPr>
            <w:r w:rsidRPr="00D4526F">
              <w:rPr>
                <w:color w:val="000000" w:themeColor="text1"/>
              </w:rPr>
              <w:t>0</w:t>
            </w:r>
          </w:p>
        </w:tc>
      </w:tr>
      <w:tr w:rsidR="00CA24B4" w:rsidRPr="00D4526F" w:rsidTr="009813D7">
        <w:trPr>
          <w:jc w:val="center"/>
        </w:trPr>
        <w:tc>
          <w:tcPr>
            <w:tcW w:w="1546" w:type="pct"/>
          </w:tcPr>
          <w:p w:rsidR="00CA24B4" w:rsidRPr="00D4526F" w:rsidRDefault="00CA24B4" w:rsidP="0034795A">
            <w:pPr>
              <w:rPr>
                <w:color w:val="000000" w:themeColor="text1"/>
              </w:rPr>
            </w:pPr>
            <w:r w:rsidRPr="00D4526F">
              <w:rPr>
                <w:color w:val="000000" w:themeColor="text1"/>
              </w:rPr>
              <w:t xml:space="preserve">5.3. pašvaldību budžets </w:t>
            </w:r>
          </w:p>
        </w:tc>
        <w:tc>
          <w:tcPr>
            <w:tcW w:w="644" w:type="pct"/>
            <w:vMerge/>
            <w:vAlign w:val="center"/>
          </w:tcPr>
          <w:p w:rsidR="00CA24B4" w:rsidRPr="00D4526F" w:rsidRDefault="00CA24B4" w:rsidP="006C4607">
            <w:pPr>
              <w:pStyle w:val="naisf"/>
              <w:spacing w:before="0" w:after="0"/>
              <w:ind w:firstLine="0"/>
              <w:jc w:val="center"/>
              <w:rPr>
                <w:color w:val="000000" w:themeColor="text1"/>
              </w:rPr>
            </w:pPr>
          </w:p>
        </w:tc>
        <w:tc>
          <w:tcPr>
            <w:tcW w:w="703" w:type="pct"/>
            <w:vAlign w:val="center"/>
          </w:tcPr>
          <w:p w:rsidR="00CA24B4" w:rsidRPr="00D4526F" w:rsidRDefault="00DD2BEA" w:rsidP="005A53B8">
            <w:pPr>
              <w:pStyle w:val="naisf"/>
              <w:spacing w:before="0" w:after="0"/>
              <w:ind w:firstLine="0"/>
              <w:jc w:val="center"/>
              <w:rPr>
                <w:b/>
                <w:color w:val="000000" w:themeColor="text1"/>
              </w:rPr>
            </w:pPr>
            <w:r w:rsidRPr="00D4526F">
              <w:rPr>
                <w:color w:val="000000" w:themeColor="text1"/>
              </w:rPr>
              <w:t>0</w:t>
            </w:r>
          </w:p>
        </w:tc>
        <w:tc>
          <w:tcPr>
            <w:tcW w:w="703" w:type="pct"/>
            <w:vAlign w:val="center"/>
          </w:tcPr>
          <w:p w:rsidR="00CA24B4" w:rsidRPr="00D4526F" w:rsidRDefault="00DD2BEA" w:rsidP="005A53B8">
            <w:pPr>
              <w:pStyle w:val="naisf"/>
              <w:spacing w:before="0" w:after="0"/>
              <w:ind w:firstLine="0"/>
              <w:jc w:val="center"/>
              <w:rPr>
                <w:b/>
                <w:color w:val="000000" w:themeColor="text1"/>
              </w:rPr>
            </w:pPr>
            <w:r w:rsidRPr="00D4526F">
              <w:rPr>
                <w:color w:val="000000" w:themeColor="text1"/>
              </w:rPr>
              <w:t>0</w:t>
            </w:r>
          </w:p>
        </w:tc>
        <w:tc>
          <w:tcPr>
            <w:tcW w:w="703" w:type="pct"/>
            <w:vAlign w:val="center"/>
          </w:tcPr>
          <w:p w:rsidR="00CA24B4" w:rsidRPr="00D4526F" w:rsidRDefault="00DD2BEA" w:rsidP="005A53B8">
            <w:pPr>
              <w:pStyle w:val="naisf"/>
              <w:spacing w:before="0" w:after="0"/>
              <w:ind w:firstLine="0"/>
              <w:jc w:val="center"/>
              <w:rPr>
                <w:b/>
                <w:color w:val="000000" w:themeColor="text1"/>
              </w:rPr>
            </w:pPr>
            <w:r w:rsidRPr="00D4526F">
              <w:rPr>
                <w:color w:val="000000" w:themeColor="text1"/>
              </w:rPr>
              <w:t>0</w:t>
            </w:r>
          </w:p>
        </w:tc>
        <w:tc>
          <w:tcPr>
            <w:tcW w:w="701" w:type="pct"/>
            <w:vAlign w:val="center"/>
          </w:tcPr>
          <w:p w:rsidR="00CA24B4" w:rsidRPr="00D4526F" w:rsidRDefault="00DD2BEA" w:rsidP="005A53B8">
            <w:pPr>
              <w:pStyle w:val="naisf"/>
              <w:spacing w:before="0" w:after="0"/>
              <w:ind w:firstLine="0"/>
              <w:jc w:val="center"/>
              <w:rPr>
                <w:b/>
                <w:color w:val="000000" w:themeColor="text1"/>
              </w:rPr>
            </w:pPr>
            <w:r w:rsidRPr="00D4526F">
              <w:rPr>
                <w:color w:val="000000" w:themeColor="text1"/>
              </w:rPr>
              <w:t>0</w:t>
            </w:r>
          </w:p>
        </w:tc>
      </w:tr>
      <w:tr w:rsidR="00A1041D" w:rsidRPr="00D4526F" w:rsidTr="00CC4263">
        <w:trPr>
          <w:jc w:val="center"/>
        </w:trPr>
        <w:tc>
          <w:tcPr>
            <w:tcW w:w="1546" w:type="pct"/>
          </w:tcPr>
          <w:p w:rsidR="00A1041D" w:rsidRPr="00D4526F" w:rsidRDefault="00A1041D" w:rsidP="0034795A">
            <w:pPr>
              <w:rPr>
                <w:color w:val="000000" w:themeColor="text1"/>
              </w:rPr>
            </w:pPr>
            <w:r w:rsidRPr="00D4526F">
              <w:rPr>
                <w:color w:val="000000" w:themeColor="text1"/>
              </w:rPr>
              <w:t>6. Detalizēts ieņēmumu un izdevu</w:t>
            </w:r>
            <w:r w:rsidRPr="00D4526F">
              <w:rPr>
                <w:color w:val="000000" w:themeColor="text1"/>
              </w:rPr>
              <w:softHyphen/>
              <w:t>mu aprēķins (ja nepieciešams, detalizētu ieņēmumu un izdevumu aprēķinu var pievienot anotācijas pielikumā):</w:t>
            </w:r>
          </w:p>
        </w:tc>
        <w:tc>
          <w:tcPr>
            <w:tcW w:w="3454" w:type="pct"/>
            <w:gridSpan w:val="5"/>
            <w:vMerge w:val="restart"/>
          </w:tcPr>
          <w:p w:rsidR="00A1041D" w:rsidRPr="00D4526F" w:rsidRDefault="009B0A0D" w:rsidP="009B0A0D">
            <w:pPr>
              <w:jc w:val="both"/>
              <w:rPr>
                <w:bCs/>
                <w:color w:val="000000" w:themeColor="text1"/>
              </w:rPr>
            </w:pPr>
            <w:r w:rsidRPr="00D4526F">
              <w:rPr>
                <w:bCs/>
                <w:color w:val="000000" w:themeColor="text1"/>
              </w:rPr>
              <w:t>Skatīt pielikumos.</w:t>
            </w:r>
          </w:p>
        </w:tc>
      </w:tr>
      <w:tr w:rsidR="00A1041D" w:rsidRPr="00D4526F" w:rsidTr="00CC4263">
        <w:trPr>
          <w:jc w:val="center"/>
        </w:trPr>
        <w:tc>
          <w:tcPr>
            <w:tcW w:w="1546" w:type="pct"/>
          </w:tcPr>
          <w:p w:rsidR="00A1041D" w:rsidRPr="00D4526F" w:rsidRDefault="00A1041D" w:rsidP="0034795A">
            <w:pPr>
              <w:rPr>
                <w:color w:val="000000" w:themeColor="text1"/>
              </w:rPr>
            </w:pPr>
            <w:r w:rsidRPr="00D4526F">
              <w:rPr>
                <w:color w:val="000000" w:themeColor="text1"/>
              </w:rPr>
              <w:t>6.1. detalizēts ieņēmumu aprēķins</w:t>
            </w:r>
          </w:p>
        </w:tc>
        <w:tc>
          <w:tcPr>
            <w:tcW w:w="3454" w:type="pct"/>
            <w:gridSpan w:val="5"/>
            <w:vMerge/>
          </w:tcPr>
          <w:p w:rsidR="00A1041D" w:rsidRPr="00D4526F" w:rsidRDefault="00A1041D" w:rsidP="006C4607">
            <w:pPr>
              <w:pStyle w:val="naisf"/>
              <w:spacing w:before="0" w:after="0"/>
              <w:ind w:firstLine="0"/>
              <w:rPr>
                <w:b/>
                <w:i/>
                <w:color w:val="000000" w:themeColor="text1"/>
                <w:highlight w:val="yellow"/>
              </w:rPr>
            </w:pPr>
          </w:p>
        </w:tc>
      </w:tr>
      <w:tr w:rsidR="00A1041D" w:rsidRPr="00D4526F" w:rsidTr="009813D7">
        <w:trPr>
          <w:trHeight w:val="617"/>
          <w:jc w:val="center"/>
        </w:trPr>
        <w:tc>
          <w:tcPr>
            <w:tcW w:w="1546" w:type="pct"/>
          </w:tcPr>
          <w:p w:rsidR="00A1041D" w:rsidRPr="00D4526F" w:rsidRDefault="00A1041D" w:rsidP="002A5FBF">
            <w:pPr>
              <w:rPr>
                <w:color w:val="000000" w:themeColor="text1"/>
              </w:rPr>
            </w:pPr>
            <w:r w:rsidRPr="00D4526F">
              <w:rPr>
                <w:color w:val="000000" w:themeColor="text1"/>
              </w:rPr>
              <w:t>6.2. detalizēts izdevumu aprēķins</w:t>
            </w:r>
          </w:p>
        </w:tc>
        <w:tc>
          <w:tcPr>
            <w:tcW w:w="3454" w:type="pct"/>
            <w:gridSpan w:val="5"/>
            <w:vMerge/>
          </w:tcPr>
          <w:p w:rsidR="00A1041D" w:rsidRPr="00D4526F" w:rsidRDefault="00A1041D" w:rsidP="006C4607">
            <w:pPr>
              <w:pStyle w:val="naisf"/>
              <w:spacing w:before="0" w:after="0"/>
              <w:ind w:firstLine="0"/>
              <w:rPr>
                <w:b/>
                <w:i/>
                <w:color w:val="000000" w:themeColor="text1"/>
                <w:highlight w:val="yellow"/>
              </w:rPr>
            </w:pPr>
          </w:p>
        </w:tc>
      </w:tr>
      <w:tr w:rsidR="00124F12" w:rsidRPr="00D4526F" w:rsidTr="00CC4263">
        <w:trPr>
          <w:jc w:val="center"/>
        </w:trPr>
        <w:tc>
          <w:tcPr>
            <w:tcW w:w="1546" w:type="pct"/>
          </w:tcPr>
          <w:p w:rsidR="00124F12" w:rsidRPr="00D4526F" w:rsidRDefault="00124F12" w:rsidP="0034795A">
            <w:pPr>
              <w:rPr>
                <w:color w:val="000000" w:themeColor="text1"/>
              </w:rPr>
            </w:pPr>
            <w:r w:rsidRPr="00D4526F">
              <w:rPr>
                <w:color w:val="000000" w:themeColor="text1"/>
              </w:rPr>
              <w:t>7. Cita informācija</w:t>
            </w:r>
          </w:p>
        </w:tc>
        <w:tc>
          <w:tcPr>
            <w:tcW w:w="3454" w:type="pct"/>
            <w:gridSpan w:val="5"/>
          </w:tcPr>
          <w:p w:rsidR="00124F12" w:rsidRPr="00D4526F" w:rsidRDefault="009B0A0D" w:rsidP="00520274">
            <w:pPr>
              <w:jc w:val="both"/>
              <w:rPr>
                <w:color w:val="000000" w:themeColor="text1"/>
              </w:rPr>
            </w:pPr>
            <w:r w:rsidRPr="00D4526F">
              <w:rPr>
                <w:color w:val="000000" w:themeColor="text1"/>
              </w:rPr>
              <w:t>Finansējums 300 000 latu Nacionālajam k</w:t>
            </w:r>
            <w:r w:rsidR="003942A6" w:rsidRPr="00D4526F">
              <w:rPr>
                <w:color w:val="000000" w:themeColor="text1"/>
              </w:rPr>
              <w:t>ino</w:t>
            </w:r>
            <w:r w:rsidRPr="00D4526F">
              <w:rPr>
                <w:color w:val="000000" w:themeColor="text1"/>
              </w:rPr>
              <w:t xml:space="preserve"> centram piešķirts </w:t>
            </w:r>
            <w:r w:rsidRPr="00D4526F">
              <w:rPr>
                <w:color w:val="000000" w:themeColor="text1"/>
              </w:rPr>
              <w:lastRenderedPageBreak/>
              <w:t>saskaņā ar 2013.gada 2.jūlija Ministru kabineta rīkojumu Nr.288 „Par finanšu līdzekļu piešķiršanu no valsts budžeta programmas „Līdzekļi neparedzētiem gadījumiem”.</w:t>
            </w:r>
            <w:r w:rsidR="00C7770F" w:rsidRPr="00D4526F">
              <w:rPr>
                <w:color w:val="000000" w:themeColor="text1"/>
              </w:rPr>
              <w:t xml:space="preserve"> </w:t>
            </w:r>
            <w:r w:rsidR="00237CA0" w:rsidRPr="00D4526F">
              <w:rPr>
                <w:color w:val="000000" w:themeColor="text1"/>
              </w:rPr>
              <w:t xml:space="preserve">Finansējumu </w:t>
            </w:r>
            <w:r w:rsidR="00520274" w:rsidRPr="00D4526F">
              <w:rPr>
                <w:color w:val="000000" w:themeColor="text1"/>
              </w:rPr>
              <w:t>20</w:t>
            </w:r>
            <w:r w:rsidR="00237CA0" w:rsidRPr="00D4526F">
              <w:rPr>
                <w:color w:val="000000" w:themeColor="text1"/>
              </w:rPr>
              <w:t> 5</w:t>
            </w:r>
            <w:r w:rsidR="00520274" w:rsidRPr="00D4526F">
              <w:rPr>
                <w:color w:val="000000" w:themeColor="text1"/>
              </w:rPr>
              <w:t>13</w:t>
            </w:r>
            <w:r w:rsidR="00237CA0" w:rsidRPr="00D4526F">
              <w:rPr>
                <w:color w:val="000000" w:themeColor="text1"/>
              </w:rPr>
              <w:t xml:space="preserve"> latu apmērā Rīgas vēstures un kuģniecības muze</w:t>
            </w:r>
            <w:r w:rsidR="00B773BD" w:rsidRPr="00D4526F">
              <w:rPr>
                <w:color w:val="000000" w:themeColor="text1"/>
              </w:rPr>
              <w:t>ja</w:t>
            </w:r>
            <w:r w:rsidR="00237CA0" w:rsidRPr="00D4526F">
              <w:rPr>
                <w:color w:val="000000" w:themeColor="text1"/>
              </w:rPr>
              <w:t>, Memoriālo muzeju apvienības un Latvijas Etnogrāfiskā muzeja avārijas seku likvidēšanai plānots novirzīt no ārvalstu filmu uzņemšanai Latvijā paredzētā līdzfinansējuma 300 000 latu apmērā.</w:t>
            </w:r>
          </w:p>
        </w:tc>
      </w:tr>
    </w:tbl>
    <w:p w:rsidR="00AD1E34" w:rsidRPr="00D4526F" w:rsidRDefault="00AD1E34" w:rsidP="00473CEF">
      <w:pPr>
        <w:pStyle w:val="naisf"/>
        <w:spacing w:before="0" w:after="0"/>
        <w:ind w:firstLine="0"/>
        <w:rPr>
          <w:color w:val="000000" w:themeColor="text1"/>
          <w:highlight w:val="yellow"/>
        </w:rPr>
      </w:pPr>
    </w:p>
    <w:p w:rsidR="00AD1E34" w:rsidRPr="00D4526F" w:rsidRDefault="00214FA9" w:rsidP="00DC5426">
      <w:pPr>
        <w:spacing w:before="75" w:after="75"/>
        <w:outlineLvl w:val="0"/>
        <w:rPr>
          <w:i/>
          <w:iCs/>
          <w:color w:val="000000" w:themeColor="text1"/>
        </w:rPr>
      </w:pPr>
      <w:r w:rsidRPr="00D4526F">
        <w:rPr>
          <w:i/>
          <w:iCs/>
          <w:color w:val="000000" w:themeColor="text1"/>
        </w:rPr>
        <w:t xml:space="preserve">Anotācijas II, IV, V un VI sadaļa – </w:t>
      </w:r>
      <w:r w:rsidR="00CF6B77" w:rsidRPr="00D4526F">
        <w:rPr>
          <w:i/>
          <w:iCs/>
          <w:color w:val="000000" w:themeColor="text1"/>
        </w:rPr>
        <w:t>r</w:t>
      </w:r>
      <w:r w:rsidR="009813D7" w:rsidRPr="00D4526F">
        <w:rPr>
          <w:i/>
          <w:iCs/>
          <w:color w:val="000000" w:themeColor="text1"/>
        </w:rPr>
        <w:t xml:space="preserve">īkojuma </w:t>
      </w:r>
      <w:r w:rsidRPr="00D4526F">
        <w:rPr>
          <w:i/>
          <w:iCs/>
          <w:color w:val="000000" w:themeColor="text1"/>
        </w:rPr>
        <w:t xml:space="preserve">projekts šīs jomas neskar. </w:t>
      </w:r>
    </w:p>
    <w:p w:rsidR="00706257" w:rsidRPr="00D4526F" w:rsidRDefault="00706257" w:rsidP="00473CEF">
      <w:pPr>
        <w:pStyle w:val="naisf"/>
        <w:spacing w:before="0" w:after="0"/>
        <w:ind w:firstLine="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5"/>
        <w:gridCol w:w="3983"/>
        <w:gridCol w:w="4689"/>
      </w:tblGrid>
      <w:tr w:rsidR="0023436E" w:rsidRPr="00D4526F" w:rsidTr="00C47F19">
        <w:trPr>
          <w:trHeight w:val="399"/>
        </w:trPr>
        <w:tc>
          <w:tcPr>
            <w:tcW w:w="5000" w:type="pct"/>
            <w:gridSpan w:val="3"/>
            <w:tcBorders>
              <w:top w:val="single" w:sz="4" w:space="0" w:color="auto"/>
            </w:tcBorders>
          </w:tcPr>
          <w:p w:rsidR="0023436E" w:rsidRPr="00D4526F" w:rsidRDefault="0023436E" w:rsidP="007D099D">
            <w:pPr>
              <w:pStyle w:val="naisnod"/>
              <w:spacing w:before="0" w:after="0"/>
              <w:ind w:left="57" w:right="57"/>
              <w:rPr>
                <w:color w:val="000000" w:themeColor="text1"/>
              </w:rPr>
            </w:pPr>
            <w:r w:rsidRPr="00D4526F">
              <w:rPr>
                <w:color w:val="000000" w:themeColor="text1"/>
              </w:rPr>
              <w:t>VII</w:t>
            </w:r>
            <w:r w:rsidR="000941C5" w:rsidRPr="00D4526F">
              <w:rPr>
                <w:color w:val="000000" w:themeColor="text1"/>
              </w:rPr>
              <w:t>.</w:t>
            </w:r>
            <w:r w:rsidRPr="00D4526F">
              <w:rPr>
                <w:color w:val="000000" w:themeColor="text1"/>
              </w:rPr>
              <w:t xml:space="preserve"> Tiesību akta projekta izpildes nodrošināšana un tās ietekme uz institūcijām</w:t>
            </w:r>
          </w:p>
        </w:tc>
      </w:tr>
      <w:tr w:rsidR="0023436E" w:rsidRPr="00D4526F" w:rsidTr="00E2556C">
        <w:trPr>
          <w:trHeight w:val="427"/>
        </w:trPr>
        <w:tc>
          <w:tcPr>
            <w:tcW w:w="249" w:type="pct"/>
          </w:tcPr>
          <w:p w:rsidR="0023436E" w:rsidRPr="00D4526F" w:rsidRDefault="0023436E" w:rsidP="007D099D">
            <w:pPr>
              <w:pStyle w:val="naisnod"/>
              <w:spacing w:before="0" w:after="0"/>
              <w:ind w:left="57" w:right="57"/>
              <w:jc w:val="left"/>
              <w:rPr>
                <w:b w:val="0"/>
                <w:color w:val="000000" w:themeColor="text1"/>
              </w:rPr>
            </w:pPr>
            <w:r w:rsidRPr="00D4526F">
              <w:rPr>
                <w:b w:val="0"/>
                <w:color w:val="000000" w:themeColor="text1"/>
              </w:rPr>
              <w:t>1.</w:t>
            </w:r>
          </w:p>
        </w:tc>
        <w:tc>
          <w:tcPr>
            <w:tcW w:w="2182" w:type="pct"/>
          </w:tcPr>
          <w:p w:rsidR="0023436E" w:rsidRPr="00D4526F" w:rsidRDefault="001A4066" w:rsidP="007D099D">
            <w:pPr>
              <w:pStyle w:val="naisf"/>
              <w:spacing w:before="0" w:after="0"/>
              <w:ind w:left="57" w:right="57" w:firstLine="0"/>
              <w:jc w:val="left"/>
              <w:rPr>
                <w:color w:val="000000" w:themeColor="text1"/>
              </w:rPr>
            </w:pPr>
            <w:r w:rsidRPr="00D4526F">
              <w:rPr>
                <w:color w:val="000000" w:themeColor="text1"/>
              </w:rPr>
              <w:t>P</w:t>
            </w:r>
            <w:r w:rsidR="0023436E" w:rsidRPr="00D4526F">
              <w:rPr>
                <w:color w:val="000000" w:themeColor="text1"/>
              </w:rPr>
              <w:t xml:space="preserve">rojekta izpildē iesaistītās institūcijas </w:t>
            </w:r>
          </w:p>
        </w:tc>
        <w:tc>
          <w:tcPr>
            <w:tcW w:w="2569" w:type="pct"/>
          </w:tcPr>
          <w:p w:rsidR="0023436E" w:rsidRPr="00D4526F" w:rsidRDefault="00F05E72" w:rsidP="00CF6B77">
            <w:pPr>
              <w:pStyle w:val="naisnod"/>
              <w:spacing w:before="0" w:after="0"/>
              <w:ind w:left="-43" w:right="-1"/>
              <w:jc w:val="both"/>
              <w:rPr>
                <w:b w:val="0"/>
                <w:color w:val="000000" w:themeColor="text1"/>
              </w:rPr>
            </w:pPr>
            <w:r w:rsidRPr="00D4526F">
              <w:rPr>
                <w:b w:val="0"/>
                <w:color w:val="000000" w:themeColor="text1"/>
              </w:rPr>
              <w:t xml:space="preserve"> </w:t>
            </w:r>
            <w:r w:rsidR="00CE4665" w:rsidRPr="00D4526F">
              <w:rPr>
                <w:b w:val="0"/>
                <w:color w:val="000000" w:themeColor="text1"/>
              </w:rPr>
              <w:t xml:space="preserve">Kultūras </w:t>
            </w:r>
            <w:r w:rsidR="00C50194" w:rsidRPr="00D4526F">
              <w:rPr>
                <w:b w:val="0"/>
                <w:color w:val="000000" w:themeColor="text1"/>
              </w:rPr>
              <w:t>ministrija</w:t>
            </w:r>
            <w:r w:rsidR="00CF6B77" w:rsidRPr="00D4526F">
              <w:rPr>
                <w:b w:val="0"/>
                <w:color w:val="000000" w:themeColor="text1"/>
              </w:rPr>
              <w:t>,</w:t>
            </w:r>
            <w:r w:rsidR="00C50194" w:rsidRPr="00D4526F">
              <w:rPr>
                <w:b w:val="0"/>
                <w:color w:val="000000" w:themeColor="text1"/>
              </w:rPr>
              <w:t xml:space="preserve"> </w:t>
            </w:r>
            <w:r w:rsidR="00411E50" w:rsidRPr="00D4526F">
              <w:rPr>
                <w:b w:val="0"/>
                <w:color w:val="000000" w:themeColor="text1"/>
              </w:rPr>
              <w:t>F</w:t>
            </w:r>
            <w:r w:rsidR="00046D14" w:rsidRPr="00D4526F">
              <w:rPr>
                <w:b w:val="0"/>
                <w:color w:val="000000" w:themeColor="text1"/>
              </w:rPr>
              <w:t xml:space="preserve">inanšu </w:t>
            </w:r>
            <w:r w:rsidR="00BA3A03" w:rsidRPr="00D4526F">
              <w:rPr>
                <w:b w:val="0"/>
                <w:color w:val="000000" w:themeColor="text1"/>
              </w:rPr>
              <w:t> </w:t>
            </w:r>
            <w:r w:rsidR="00046D14" w:rsidRPr="00D4526F">
              <w:rPr>
                <w:b w:val="0"/>
                <w:color w:val="000000" w:themeColor="text1"/>
              </w:rPr>
              <w:t>ministrija</w:t>
            </w:r>
            <w:r w:rsidR="00CF6B77" w:rsidRPr="00D4526F">
              <w:rPr>
                <w:b w:val="0"/>
                <w:color w:val="000000" w:themeColor="text1"/>
              </w:rPr>
              <w:t xml:space="preserve"> un   </w:t>
            </w:r>
            <w:r w:rsidR="009813D7" w:rsidRPr="00D4526F">
              <w:rPr>
                <w:b w:val="0"/>
                <w:color w:val="000000" w:themeColor="text1"/>
              </w:rPr>
              <w:t xml:space="preserve"> </w:t>
            </w:r>
            <w:r w:rsidR="00CF6B77" w:rsidRPr="00D4526F">
              <w:rPr>
                <w:b w:val="0"/>
                <w:color w:val="000000" w:themeColor="text1"/>
              </w:rPr>
              <w:t> </w:t>
            </w:r>
            <w:r w:rsidR="009813D7" w:rsidRPr="00D4526F">
              <w:rPr>
                <w:b w:val="0"/>
                <w:color w:val="000000" w:themeColor="text1"/>
              </w:rPr>
              <w:t>Nacionālais kino centrs</w:t>
            </w:r>
            <w:r w:rsidR="005D6031" w:rsidRPr="00D4526F">
              <w:rPr>
                <w:b w:val="0"/>
                <w:color w:val="000000" w:themeColor="text1"/>
              </w:rPr>
              <w:t>.</w:t>
            </w:r>
          </w:p>
        </w:tc>
      </w:tr>
      <w:tr w:rsidR="0023436E" w:rsidRPr="00D4526F" w:rsidTr="00480A33">
        <w:trPr>
          <w:trHeight w:val="691"/>
        </w:trPr>
        <w:tc>
          <w:tcPr>
            <w:tcW w:w="249" w:type="pct"/>
          </w:tcPr>
          <w:p w:rsidR="0023436E" w:rsidRPr="00D4526F" w:rsidRDefault="0023436E" w:rsidP="007D099D">
            <w:pPr>
              <w:pStyle w:val="naisnod"/>
              <w:spacing w:before="0" w:after="0"/>
              <w:ind w:left="57" w:right="57"/>
              <w:jc w:val="left"/>
              <w:rPr>
                <w:b w:val="0"/>
                <w:color w:val="000000" w:themeColor="text1"/>
              </w:rPr>
            </w:pPr>
            <w:r w:rsidRPr="00D4526F">
              <w:rPr>
                <w:b w:val="0"/>
                <w:color w:val="000000" w:themeColor="text1"/>
              </w:rPr>
              <w:t>2.</w:t>
            </w:r>
          </w:p>
        </w:tc>
        <w:tc>
          <w:tcPr>
            <w:tcW w:w="2182" w:type="pct"/>
          </w:tcPr>
          <w:p w:rsidR="0023436E" w:rsidRPr="00D4526F" w:rsidRDefault="001A4066" w:rsidP="007D099D">
            <w:pPr>
              <w:pStyle w:val="naisf"/>
              <w:spacing w:before="0" w:after="0"/>
              <w:ind w:left="57" w:right="57" w:firstLine="0"/>
              <w:jc w:val="left"/>
              <w:rPr>
                <w:color w:val="000000" w:themeColor="text1"/>
              </w:rPr>
            </w:pPr>
            <w:r w:rsidRPr="00D4526F">
              <w:rPr>
                <w:color w:val="000000" w:themeColor="text1"/>
              </w:rPr>
              <w:t>Projekta i</w:t>
            </w:r>
            <w:r w:rsidR="0023436E" w:rsidRPr="00D4526F">
              <w:rPr>
                <w:color w:val="000000" w:themeColor="text1"/>
              </w:rPr>
              <w:t xml:space="preserve">zpildes ietekme uz pārvaldes funkcijām </w:t>
            </w:r>
          </w:p>
        </w:tc>
        <w:tc>
          <w:tcPr>
            <w:tcW w:w="2569" w:type="pct"/>
          </w:tcPr>
          <w:p w:rsidR="008059B5" w:rsidRPr="00D4526F" w:rsidRDefault="00CF6B77" w:rsidP="008059B5">
            <w:pPr>
              <w:pStyle w:val="Pamattekstaatkpe2"/>
              <w:spacing w:after="0" w:line="240" w:lineRule="auto"/>
              <w:ind w:left="0"/>
              <w:jc w:val="both"/>
              <w:rPr>
                <w:color w:val="000000" w:themeColor="text1"/>
              </w:rPr>
            </w:pPr>
            <w:r w:rsidRPr="00D4526F">
              <w:rPr>
                <w:color w:val="000000" w:themeColor="text1"/>
              </w:rPr>
              <w:t xml:space="preserve"> </w:t>
            </w:r>
            <w:r w:rsidR="008059B5" w:rsidRPr="00D4526F">
              <w:rPr>
                <w:color w:val="000000" w:themeColor="text1"/>
              </w:rPr>
              <w:t>Netiek paplašinātas esošo institūciju funkcijas.</w:t>
            </w:r>
          </w:p>
          <w:p w:rsidR="0023436E" w:rsidRPr="00D4526F" w:rsidRDefault="0023436E" w:rsidP="007D099D">
            <w:pPr>
              <w:pStyle w:val="naisnod"/>
              <w:spacing w:before="0" w:after="0"/>
              <w:ind w:left="57" w:right="57"/>
              <w:jc w:val="left"/>
              <w:rPr>
                <w:b w:val="0"/>
                <w:color w:val="000000" w:themeColor="text1"/>
              </w:rPr>
            </w:pPr>
          </w:p>
        </w:tc>
      </w:tr>
      <w:tr w:rsidR="0023436E" w:rsidRPr="00D4526F" w:rsidTr="00E2556C">
        <w:trPr>
          <w:trHeight w:val="725"/>
        </w:trPr>
        <w:tc>
          <w:tcPr>
            <w:tcW w:w="249" w:type="pct"/>
          </w:tcPr>
          <w:p w:rsidR="0023436E" w:rsidRPr="00D4526F" w:rsidRDefault="0023436E" w:rsidP="007D099D">
            <w:pPr>
              <w:pStyle w:val="naisnod"/>
              <w:spacing w:before="0" w:after="0"/>
              <w:ind w:left="57" w:right="57"/>
              <w:jc w:val="left"/>
              <w:rPr>
                <w:b w:val="0"/>
                <w:color w:val="000000" w:themeColor="text1"/>
              </w:rPr>
            </w:pPr>
            <w:r w:rsidRPr="00D4526F">
              <w:rPr>
                <w:b w:val="0"/>
                <w:color w:val="000000" w:themeColor="text1"/>
              </w:rPr>
              <w:t>3.</w:t>
            </w:r>
          </w:p>
        </w:tc>
        <w:tc>
          <w:tcPr>
            <w:tcW w:w="2182" w:type="pct"/>
          </w:tcPr>
          <w:p w:rsidR="0023436E" w:rsidRPr="00D4526F" w:rsidRDefault="001A4066" w:rsidP="007D099D">
            <w:pPr>
              <w:pStyle w:val="naisf"/>
              <w:spacing w:before="0" w:after="0"/>
              <w:ind w:left="57" w:right="57" w:firstLine="0"/>
              <w:jc w:val="left"/>
              <w:rPr>
                <w:color w:val="000000" w:themeColor="text1"/>
              </w:rPr>
            </w:pPr>
            <w:r w:rsidRPr="00D4526F">
              <w:rPr>
                <w:color w:val="000000" w:themeColor="text1"/>
              </w:rPr>
              <w:t>Projekta iz</w:t>
            </w:r>
            <w:r w:rsidR="0023436E" w:rsidRPr="00D4526F">
              <w:rPr>
                <w:color w:val="000000" w:themeColor="text1"/>
              </w:rPr>
              <w:t>pildes ietekme uz pārvaldes institucionālo struktūru.</w:t>
            </w:r>
          </w:p>
          <w:p w:rsidR="0023436E" w:rsidRPr="00D4526F" w:rsidRDefault="006C4607" w:rsidP="007D099D">
            <w:pPr>
              <w:pStyle w:val="naisf"/>
              <w:spacing w:before="0" w:after="0"/>
              <w:ind w:left="57" w:right="57" w:firstLine="0"/>
              <w:jc w:val="left"/>
              <w:rPr>
                <w:color w:val="000000" w:themeColor="text1"/>
              </w:rPr>
            </w:pPr>
            <w:r w:rsidRPr="00D4526F">
              <w:rPr>
                <w:color w:val="000000" w:themeColor="text1"/>
              </w:rPr>
              <w:t>Jaunu institūciju izveide</w:t>
            </w:r>
          </w:p>
        </w:tc>
        <w:tc>
          <w:tcPr>
            <w:tcW w:w="2569" w:type="pct"/>
          </w:tcPr>
          <w:p w:rsidR="0023436E" w:rsidRPr="00D4526F" w:rsidRDefault="00CF6B77" w:rsidP="00F05E72">
            <w:pPr>
              <w:pStyle w:val="naisnod"/>
              <w:spacing w:before="0" w:after="0"/>
              <w:ind w:right="57"/>
              <w:jc w:val="left"/>
              <w:rPr>
                <w:b w:val="0"/>
                <w:color w:val="000000" w:themeColor="text1"/>
              </w:rPr>
            </w:pPr>
            <w:r w:rsidRPr="00D4526F">
              <w:rPr>
                <w:b w:val="0"/>
                <w:color w:val="000000" w:themeColor="text1"/>
              </w:rPr>
              <w:t xml:space="preserve"> </w:t>
            </w:r>
            <w:r w:rsidR="008059B5" w:rsidRPr="00D4526F">
              <w:rPr>
                <w:b w:val="0"/>
                <w:color w:val="000000" w:themeColor="text1"/>
              </w:rPr>
              <w:t>Jaunas valsts institūcijas netiek radītas.</w:t>
            </w:r>
          </w:p>
        </w:tc>
      </w:tr>
      <w:tr w:rsidR="0023436E" w:rsidRPr="00D4526F" w:rsidTr="00E2556C">
        <w:trPr>
          <w:trHeight w:val="780"/>
        </w:trPr>
        <w:tc>
          <w:tcPr>
            <w:tcW w:w="249" w:type="pct"/>
          </w:tcPr>
          <w:p w:rsidR="0023436E" w:rsidRPr="00D4526F" w:rsidRDefault="0023436E" w:rsidP="007D099D">
            <w:pPr>
              <w:pStyle w:val="naisnod"/>
              <w:spacing w:before="0" w:after="0"/>
              <w:ind w:left="57" w:right="57"/>
              <w:jc w:val="left"/>
              <w:rPr>
                <w:b w:val="0"/>
                <w:color w:val="000000" w:themeColor="text1"/>
              </w:rPr>
            </w:pPr>
            <w:r w:rsidRPr="00D4526F">
              <w:rPr>
                <w:b w:val="0"/>
                <w:color w:val="000000" w:themeColor="text1"/>
              </w:rPr>
              <w:t>4.</w:t>
            </w:r>
          </w:p>
        </w:tc>
        <w:tc>
          <w:tcPr>
            <w:tcW w:w="2182" w:type="pct"/>
          </w:tcPr>
          <w:p w:rsidR="0023436E" w:rsidRPr="00D4526F" w:rsidRDefault="001A4066" w:rsidP="007D099D">
            <w:pPr>
              <w:pStyle w:val="naisf"/>
              <w:spacing w:before="0" w:after="0"/>
              <w:ind w:left="57" w:right="57" w:firstLine="0"/>
              <w:jc w:val="left"/>
              <w:rPr>
                <w:color w:val="000000" w:themeColor="text1"/>
              </w:rPr>
            </w:pPr>
            <w:r w:rsidRPr="00D4526F">
              <w:rPr>
                <w:color w:val="000000" w:themeColor="text1"/>
              </w:rPr>
              <w:t>Projekta i</w:t>
            </w:r>
            <w:r w:rsidR="0023436E" w:rsidRPr="00D4526F">
              <w:rPr>
                <w:color w:val="000000" w:themeColor="text1"/>
              </w:rPr>
              <w:t>zpildes ietekme uz pārvaldes institucionālo struktūru.</w:t>
            </w:r>
          </w:p>
          <w:p w:rsidR="0023436E" w:rsidRPr="00D4526F" w:rsidRDefault="006C4607" w:rsidP="007D099D">
            <w:pPr>
              <w:pStyle w:val="naisf"/>
              <w:spacing w:before="0" w:after="0"/>
              <w:ind w:left="57" w:right="57" w:firstLine="0"/>
              <w:jc w:val="left"/>
              <w:rPr>
                <w:color w:val="000000" w:themeColor="text1"/>
              </w:rPr>
            </w:pPr>
            <w:r w:rsidRPr="00D4526F">
              <w:rPr>
                <w:color w:val="000000" w:themeColor="text1"/>
              </w:rPr>
              <w:t>Esošu institūciju likvidācija</w:t>
            </w:r>
          </w:p>
        </w:tc>
        <w:tc>
          <w:tcPr>
            <w:tcW w:w="2569" w:type="pct"/>
          </w:tcPr>
          <w:p w:rsidR="0023436E" w:rsidRPr="00D4526F" w:rsidRDefault="008D4DEC" w:rsidP="007D099D">
            <w:pPr>
              <w:pStyle w:val="naisnod"/>
              <w:spacing w:before="0" w:after="0"/>
              <w:ind w:left="57" w:right="57"/>
              <w:jc w:val="left"/>
              <w:rPr>
                <w:b w:val="0"/>
                <w:color w:val="000000" w:themeColor="text1"/>
              </w:rPr>
            </w:pPr>
            <w:r w:rsidRPr="00D4526F">
              <w:rPr>
                <w:b w:val="0"/>
                <w:color w:val="000000" w:themeColor="text1"/>
              </w:rPr>
              <w:t>Rīkojuma projekts šo jomu neskar.</w:t>
            </w:r>
          </w:p>
        </w:tc>
      </w:tr>
      <w:tr w:rsidR="0023436E" w:rsidRPr="00D4526F" w:rsidTr="00E2556C">
        <w:trPr>
          <w:trHeight w:val="703"/>
        </w:trPr>
        <w:tc>
          <w:tcPr>
            <w:tcW w:w="249" w:type="pct"/>
          </w:tcPr>
          <w:p w:rsidR="0023436E" w:rsidRPr="00D4526F" w:rsidRDefault="0023436E" w:rsidP="007D099D">
            <w:pPr>
              <w:pStyle w:val="naisnod"/>
              <w:spacing w:before="0" w:after="0"/>
              <w:ind w:left="57" w:right="57"/>
              <w:jc w:val="left"/>
              <w:rPr>
                <w:b w:val="0"/>
                <w:color w:val="000000" w:themeColor="text1"/>
              </w:rPr>
            </w:pPr>
            <w:r w:rsidRPr="00D4526F">
              <w:rPr>
                <w:b w:val="0"/>
                <w:color w:val="000000" w:themeColor="text1"/>
              </w:rPr>
              <w:t>5.</w:t>
            </w:r>
          </w:p>
        </w:tc>
        <w:tc>
          <w:tcPr>
            <w:tcW w:w="2182" w:type="pct"/>
          </w:tcPr>
          <w:p w:rsidR="0023436E" w:rsidRPr="00D4526F" w:rsidRDefault="001A4066" w:rsidP="007D099D">
            <w:pPr>
              <w:pStyle w:val="naisf"/>
              <w:spacing w:before="0" w:after="0"/>
              <w:ind w:left="57" w:right="57" w:firstLine="0"/>
              <w:jc w:val="left"/>
              <w:rPr>
                <w:color w:val="000000" w:themeColor="text1"/>
              </w:rPr>
            </w:pPr>
            <w:r w:rsidRPr="00D4526F">
              <w:rPr>
                <w:color w:val="000000" w:themeColor="text1"/>
              </w:rPr>
              <w:t>Projekta i</w:t>
            </w:r>
            <w:r w:rsidR="0023436E" w:rsidRPr="00D4526F">
              <w:rPr>
                <w:color w:val="000000" w:themeColor="text1"/>
              </w:rPr>
              <w:t>zpildes ietekme uz pārvaldes institucionālo struktūru.</w:t>
            </w:r>
          </w:p>
          <w:p w:rsidR="0023436E" w:rsidRPr="00D4526F" w:rsidRDefault="0023436E" w:rsidP="007D099D">
            <w:pPr>
              <w:pStyle w:val="naisf"/>
              <w:spacing w:before="0" w:after="0"/>
              <w:ind w:left="57" w:right="57" w:firstLine="0"/>
              <w:jc w:val="left"/>
              <w:rPr>
                <w:color w:val="000000" w:themeColor="text1"/>
              </w:rPr>
            </w:pPr>
            <w:r w:rsidRPr="00D4526F">
              <w:rPr>
                <w:color w:val="000000" w:themeColor="text1"/>
              </w:rPr>
              <w:t>Esošu institūciju reorganizācija</w:t>
            </w:r>
          </w:p>
        </w:tc>
        <w:tc>
          <w:tcPr>
            <w:tcW w:w="2569" w:type="pct"/>
          </w:tcPr>
          <w:p w:rsidR="0023436E" w:rsidRPr="00D4526F" w:rsidRDefault="008D4DEC" w:rsidP="007D099D">
            <w:pPr>
              <w:pStyle w:val="naisnod"/>
              <w:spacing w:before="0" w:after="0"/>
              <w:ind w:left="57" w:right="57"/>
              <w:jc w:val="left"/>
              <w:rPr>
                <w:b w:val="0"/>
                <w:color w:val="000000" w:themeColor="text1"/>
              </w:rPr>
            </w:pPr>
            <w:r w:rsidRPr="00D4526F">
              <w:rPr>
                <w:b w:val="0"/>
                <w:color w:val="000000" w:themeColor="text1"/>
              </w:rPr>
              <w:t>Rīkojuma projekts šo jomu neskar.</w:t>
            </w:r>
          </w:p>
        </w:tc>
      </w:tr>
      <w:tr w:rsidR="0023436E" w:rsidRPr="00D4526F" w:rsidTr="00060993">
        <w:trPr>
          <w:trHeight w:val="401"/>
        </w:trPr>
        <w:tc>
          <w:tcPr>
            <w:tcW w:w="249" w:type="pct"/>
          </w:tcPr>
          <w:p w:rsidR="0023436E" w:rsidRPr="00D4526F" w:rsidRDefault="00F63DAC" w:rsidP="007D099D">
            <w:pPr>
              <w:pStyle w:val="naiskr"/>
              <w:spacing w:before="0" w:after="0"/>
              <w:ind w:left="57" w:right="57"/>
              <w:rPr>
                <w:color w:val="000000" w:themeColor="text1"/>
              </w:rPr>
            </w:pPr>
            <w:r w:rsidRPr="00D4526F">
              <w:rPr>
                <w:color w:val="000000" w:themeColor="text1"/>
              </w:rPr>
              <w:t>6</w:t>
            </w:r>
            <w:r w:rsidR="0023436E" w:rsidRPr="00D4526F">
              <w:rPr>
                <w:color w:val="000000" w:themeColor="text1"/>
              </w:rPr>
              <w:t>.</w:t>
            </w:r>
          </w:p>
        </w:tc>
        <w:tc>
          <w:tcPr>
            <w:tcW w:w="2182" w:type="pct"/>
          </w:tcPr>
          <w:p w:rsidR="0023436E" w:rsidRPr="00D4526F" w:rsidRDefault="006C4607" w:rsidP="007D099D">
            <w:pPr>
              <w:pStyle w:val="naiskr"/>
              <w:spacing w:before="0" w:after="0"/>
              <w:ind w:left="57" w:right="57"/>
              <w:rPr>
                <w:color w:val="000000" w:themeColor="text1"/>
              </w:rPr>
            </w:pPr>
            <w:r w:rsidRPr="00D4526F">
              <w:rPr>
                <w:color w:val="000000" w:themeColor="text1"/>
              </w:rPr>
              <w:t>Cita informācija</w:t>
            </w:r>
          </w:p>
        </w:tc>
        <w:tc>
          <w:tcPr>
            <w:tcW w:w="2569" w:type="pct"/>
          </w:tcPr>
          <w:p w:rsidR="0023436E" w:rsidRPr="00D4526F" w:rsidRDefault="00794411" w:rsidP="007D099D">
            <w:pPr>
              <w:pStyle w:val="naiskr"/>
              <w:spacing w:before="0" w:after="0"/>
              <w:ind w:left="57" w:right="57"/>
              <w:rPr>
                <w:color w:val="000000" w:themeColor="text1"/>
              </w:rPr>
            </w:pPr>
            <w:r w:rsidRPr="00D4526F">
              <w:rPr>
                <w:color w:val="000000" w:themeColor="text1"/>
              </w:rPr>
              <w:t>Nav</w:t>
            </w:r>
          </w:p>
        </w:tc>
      </w:tr>
    </w:tbl>
    <w:p w:rsidR="00A717E1" w:rsidRPr="00D4526F" w:rsidRDefault="00A717E1" w:rsidP="00F007EA">
      <w:pPr>
        <w:tabs>
          <w:tab w:val="left" w:pos="6804"/>
        </w:tabs>
        <w:jc w:val="both"/>
        <w:rPr>
          <w:color w:val="000000" w:themeColor="text1"/>
        </w:rPr>
      </w:pPr>
    </w:p>
    <w:p w:rsidR="00A1041D" w:rsidRPr="00D4526F" w:rsidRDefault="00A1041D" w:rsidP="00F007EA">
      <w:pPr>
        <w:tabs>
          <w:tab w:val="left" w:pos="6804"/>
        </w:tabs>
        <w:jc w:val="both"/>
        <w:rPr>
          <w:color w:val="000000" w:themeColor="text1"/>
        </w:rPr>
      </w:pPr>
    </w:p>
    <w:p w:rsidR="00694DFF" w:rsidRPr="00D4526F" w:rsidRDefault="00C47F19" w:rsidP="00A1041D">
      <w:pPr>
        <w:tabs>
          <w:tab w:val="left" w:pos="9072"/>
        </w:tabs>
        <w:rPr>
          <w:color w:val="000000" w:themeColor="text1"/>
        </w:rPr>
      </w:pPr>
      <w:r w:rsidRPr="00D4526F">
        <w:rPr>
          <w:color w:val="000000" w:themeColor="text1"/>
        </w:rPr>
        <w:t> </w:t>
      </w:r>
      <w:r w:rsidR="00694DFF" w:rsidRPr="00D4526F">
        <w:rPr>
          <w:color w:val="000000" w:themeColor="text1"/>
        </w:rPr>
        <w:t>Kultūras ministr</w:t>
      </w:r>
      <w:r w:rsidR="00F007EA" w:rsidRPr="00D4526F">
        <w:rPr>
          <w:color w:val="000000" w:themeColor="text1"/>
        </w:rPr>
        <w:t>e</w:t>
      </w:r>
      <w:r w:rsidR="009205B8" w:rsidRPr="00D4526F">
        <w:rPr>
          <w:color w:val="000000" w:themeColor="text1"/>
        </w:rPr>
        <w:t>                                               </w:t>
      </w:r>
      <w:r w:rsidR="00A1041D" w:rsidRPr="00D4526F">
        <w:rPr>
          <w:color w:val="000000" w:themeColor="text1"/>
        </w:rPr>
        <w:t>                            </w:t>
      </w:r>
      <w:r w:rsidR="00EE6460" w:rsidRPr="00D4526F">
        <w:rPr>
          <w:color w:val="000000" w:themeColor="text1"/>
        </w:rPr>
        <w:t>D.Melbārde</w:t>
      </w:r>
    </w:p>
    <w:p w:rsidR="00414E71" w:rsidRPr="00D4526F" w:rsidRDefault="00414E71" w:rsidP="00A1041D">
      <w:pPr>
        <w:tabs>
          <w:tab w:val="left" w:pos="9072"/>
        </w:tabs>
        <w:rPr>
          <w:color w:val="000000" w:themeColor="text1"/>
        </w:rPr>
      </w:pPr>
    </w:p>
    <w:p w:rsidR="00A1041D" w:rsidRPr="00D4526F" w:rsidRDefault="00C47F19" w:rsidP="00A17080">
      <w:pPr>
        <w:tabs>
          <w:tab w:val="left" w:pos="4536"/>
          <w:tab w:val="left" w:pos="6663"/>
          <w:tab w:val="left" w:pos="9072"/>
        </w:tabs>
        <w:jc w:val="both"/>
        <w:rPr>
          <w:color w:val="000000" w:themeColor="text1"/>
        </w:rPr>
      </w:pPr>
      <w:r w:rsidRPr="00D4526F">
        <w:rPr>
          <w:color w:val="000000" w:themeColor="text1"/>
        </w:rPr>
        <w:t> </w:t>
      </w:r>
      <w:r w:rsidR="008C697B" w:rsidRPr="00D4526F">
        <w:rPr>
          <w:color w:val="000000" w:themeColor="text1"/>
        </w:rPr>
        <w:t xml:space="preserve">Vīza: </w:t>
      </w:r>
      <w:bookmarkStart w:id="9" w:name="OLE_LINK1"/>
      <w:bookmarkStart w:id="10" w:name="OLE_LINK2"/>
      <w:r w:rsidR="00D82A17" w:rsidRPr="00D4526F">
        <w:rPr>
          <w:color w:val="000000" w:themeColor="text1"/>
        </w:rPr>
        <w:t>Valsts sekretārs</w:t>
      </w:r>
      <w:r w:rsidR="00D82A17" w:rsidRPr="00D4526F">
        <w:rPr>
          <w:color w:val="000000" w:themeColor="text1"/>
        </w:rPr>
        <w:tab/>
      </w:r>
      <w:r w:rsidR="00A1041D" w:rsidRPr="00D4526F">
        <w:rPr>
          <w:color w:val="000000" w:themeColor="text1"/>
        </w:rPr>
        <w:t>                           </w:t>
      </w:r>
      <w:r w:rsidR="004C1637" w:rsidRPr="00D4526F">
        <w:rPr>
          <w:color w:val="000000" w:themeColor="text1"/>
        </w:rPr>
        <w:t>G.Puķītis</w:t>
      </w:r>
    </w:p>
    <w:p w:rsidR="00A1041D" w:rsidRPr="00D4526F" w:rsidRDefault="00A1041D" w:rsidP="00B069D7">
      <w:pPr>
        <w:pStyle w:val="Galvene"/>
        <w:tabs>
          <w:tab w:val="left" w:pos="720"/>
        </w:tabs>
        <w:rPr>
          <w:color w:val="000000" w:themeColor="text1"/>
          <w:sz w:val="22"/>
          <w:szCs w:val="22"/>
        </w:rPr>
      </w:pPr>
    </w:p>
    <w:p w:rsidR="00060993" w:rsidRPr="00D4526F" w:rsidRDefault="00060993" w:rsidP="00B069D7">
      <w:pPr>
        <w:pStyle w:val="Galvene"/>
        <w:tabs>
          <w:tab w:val="left" w:pos="720"/>
        </w:tabs>
        <w:rPr>
          <w:color w:val="000000" w:themeColor="text1"/>
          <w:sz w:val="22"/>
          <w:szCs w:val="22"/>
        </w:rPr>
      </w:pPr>
    </w:p>
    <w:p w:rsidR="00060993" w:rsidRPr="00D4526F" w:rsidRDefault="00060993" w:rsidP="00B069D7">
      <w:pPr>
        <w:pStyle w:val="Galvene"/>
        <w:tabs>
          <w:tab w:val="left" w:pos="720"/>
        </w:tabs>
        <w:rPr>
          <w:color w:val="000000" w:themeColor="text1"/>
          <w:sz w:val="22"/>
          <w:szCs w:val="22"/>
        </w:rPr>
      </w:pPr>
    </w:p>
    <w:p w:rsidR="00060993" w:rsidRPr="00D4526F" w:rsidRDefault="00060993" w:rsidP="00B069D7">
      <w:pPr>
        <w:pStyle w:val="Galvene"/>
        <w:tabs>
          <w:tab w:val="left" w:pos="720"/>
        </w:tabs>
        <w:rPr>
          <w:color w:val="000000" w:themeColor="text1"/>
          <w:sz w:val="22"/>
          <w:szCs w:val="22"/>
        </w:rPr>
      </w:pPr>
    </w:p>
    <w:p w:rsidR="00060993" w:rsidRPr="00D4526F" w:rsidRDefault="00060993" w:rsidP="00B069D7">
      <w:pPr>
        <w:pStyle w:val="Galvene"/>
        <w:tabs>
          <w:tab w:val="left" w:pos="720"/>
        </w:tabs>
        <w:rPr>
          <w:color w:val="000000" w:themeColor="text1"/>
          <w:sz w:val="22"/>
          <w:szCs w:val="22"/>
        </w:rPr>
      </w:pPr>
    </w:p>
    <w:p w:rsidR="00060993" w:rsidRPr="00D4526F" w:rsidRDefault="00060993" w:rsidP="00B069D7">
      <w:pPr>
        <w:pStyle w:val="Galvene"/>
        <w:tabs>
          <w:tab w:val="left" w:pos="720"/>
        </w:tabs>
        <w:rPr>
          <w:color w:val="000000" w:themeColor="text1"/>
          <w:sz w:val="22"/>
          <w:szCs w:val="22"/>
        </w:rPr>
      </w:pPr>
    </w:p>
    <w:bookmarkEnd w:id="9"/>
    <w:bookmarkEnd w:id="10"/>
    <w:p w:rsidR="00EE6460" w:rsidRPr="00D4526F" w:rsidRDefault="006A210E" w:rsidP="00EE6460">
      <w:pPr>
        <w:pStyle w:val="Galvene"/>
        <w:rPr>
          <w:color w:val="000000" w:themeColor="text1"/>
          <w:sz w:val="22"/>
          <w:szCs w:val="22"/>
        </w:rPr>
      </w:pPr>
      <w:r w:rsidRPr="00D4526F">
        <w:rPr>
          <w:color w:val="000000" w:themeColor="text1"/>
          <w:sz w:val="22"/>
          <w:szCs w:val="22"/>
        </w:rPr>
        <w:fldChar w:fldCharType="begin"/>
      </w:r>
      <w:r w:rsidR="00EE6460" w:rsidRPr="00D4526F">
        <w:rPr>
          <w:color w:val="000000" w:themeColor="text1"/>
          <w:sz w:val="22"/>
          <w:szCs w:val="22"/>
        </w:rPr>
        <w:instrText xml:space="preserve"> DATE  \@ "yyyy.MM.dd. H:mm"  \* MERGEFORMAT </w:instrText>
      </w:r>
      <w:r w:rsidRPr="00D4526F">
        <w:rPr>
          <w:color w:val="000000" w:themeColor="text1"/>
          <w:sz w:val="22"/>
          <w:szCs w:val="22"/>
        </w:rPr>
        <w:fldChar w:fldCharType="separate"/>
      </w:r>
      <w:r w:rsidR="00011119">
        <w:rPr>
          <w:noProof/>
          <w:color w:val="000000" w:themeColor="text1"/>
          <w:sz w:val="22"/>
          <w:szCs w:val="22"/>
        </w:rPr>
        <w:t>2013.11.29. 13:27</w:t>
      </w:r>
      <w:r w:rsidRPr="00D4526F">
        <w:rPr>
          <w:color w:val="000000" w:themeColor="text1"/>
          <w:sz w:val="22"/>
          <w:szCs w:val="22"/>
        </w:rPr>
        <w:fldChar w:fldCharType="end"/>
      </w:r>
    </w:p>
    <w:p w:rsidR="00EE6460" w:rsidRPr="00D4526F" w:rsidRDefault="003C69B4" w:rsidP="00EE6460">
      <w:pPr>
        <w:pStyle w:val="Galvene"/>
        <w:rPr>
          <w:color w:val="000000" w:themeColor="text1"/>
          <w:sz w:val="22"/>
          <w:szCs w:val="22"/>
        </w:rPr>
      </w:pPr>
      <w:r w:rsidRPr="00D4526F">
        <w:rPr>
          <w:color w:val="000000" w:themeColor="text1"/>
          <w:sz w:val="22"/>
          <w:szCs w:val="22"/>
        </w:rPr>
        <w:t xml:space="preserve">2 </w:t>
      </w:r>
      <w:r w:rsidR="00517267">
        <w:rPr>
          <w:color w:val="000000" w:themeColor="text1"/>
          <w:sz w:val="22"/>
          <w:szCs w:val="22"/>
        </w:rPr>
        <w:t>205</w:t>
      </w:r>
    </w:p>
    <w:p w:rsidR="00EE6460" w:rsidRPr="00D4526F" w:rsidRDefault="00EE6460" w:rsidP="00EE6460">
      <w:pPr>
        <w:rPr>
          <w:color w:val="000000" w:themeColor="text1"/>
          <w:sz w:val="22"/>
          <w:szCs w:val="22"/>
        </w:rPr>
      </w:pPr>
      <w:bookmarkStart w:id="11" w:name="OLE_LINK8"/>
      <w:bookmarkStart w:id="12" w:name="OLE_LINK9"/>
      <w:r w:rsidRPr="00D4526F">
        <w:rPr>
          <w:color w:val="000000" w:themeColor="text1"/>
          <w:sz w:val="22"/>
          <w:szCs w:val="22"/>
        </w:rPr>
        <w:t>I.Bula</w:t>
      </w:r>
    </w:p>
    <w:p w:rsidR="00EE6460" w:rsidRPr="00D4526F" w:rsidRDefault="00EE6460" w:rsidP="00EE6460">
      <w:pPr>
        <w:rPr>
          <w:color w:val="000000" w:themeColor="text1"/>
          <w:sz w:val="22"/>
          <w:szCs w:val="22"/>
        </w:rPr>
      </w:pPr>
      <w:bookmarkStart w:id="13" w:name="OLE_LINK10"/>
      <w:bookmarkStart w:id="14" w:name="OLE_LINK13"/>
      <w:bookmarkEnd w:id="11"/>
      <w:bookmarkEnd w:id="12"/>
      <w:r w:rsidRPr="00D4526F">
        <w:rPr>
          <w:color w:val="000000" w:themeColor="text1"/>
          <w:sz w:val="22"/>
          <w:szCs w:val="22"/>
        </w:rPr>
        <w:t>Tālr. 67330257; fakss 67330295</w:t>
      </w:r>
    </w:p>
    <w:p w:rsidR="00EE6460" w:rsidRPr="00D4526F" w:rsidRDefault="006A210E" w:rsidP="00EE6460">
      <w:pPr>
        <w:rPr>
          <w:color w:val="000000" w:themeColor="text1"/>
          <w:sz w:val="22"/>
          <w:szCs w:val="22"/>
        </w:rPr>
      </w:pPr>
      <w:hyperlink r:id="rId8" w:history="1">
        <w:r w:rsidR="00060993" w:rsidRPr="00D4526F">
          <w:rPr>
            <w:rStyle w:val="Hipersaite"/>
            <w:color w:val="000000" w:themeColor="text1"/>
            <w:sz w:val="22"/>
            <w:szCs w:val="22"/>
          </w:rPr>
          <w:t>Inara.Bula@km.gov.lv</w:t>
        </w:r>
      </w:hyperlink>
      <w:r w:rsidR="00060993" w:rsidRPr="00D4526F">
        <w:rPr>
          <w:color w:val="000000" w:themeColor="text1"/>
          <w:sz w:val="22"/>
          <w:szCs w:val="22"/>
        </w:rPr>
        <w:t xml:space="preserve"> </w:t>
      </w:r>
      <w:r w:rsidR="00EE6460" w:rsidRPr="00D4526F">
        <w:rPr>
          <w:color w:val="000000" w:themeColor="text1"/>
          <w:sz w:val="22"/>
          <w:szCs w:val="22"/>
        </w:rPr>
        <w:t xml:space="preserve"> </w:t>
      </w:r>
    </w:p>
    <w:bookmarkEnd w:id="13"/>
    <w:bookmarkEnd w:id="14"/>
    <w:p w:rsidR="00E23D82" w:rsidRPr="00D4526F" w:rsidRDefault="00E23D82" w:rsidP="00A1041D">
      <w:pPr>
        <w:rPr>
          <w:color w:val="000000" w:themeColor="text1"/>
          <w:sz w:val="22"/>
          <w:szCs w:val="22"/>
        </w:rPr>
      </w:pPr>
    </w:p>
    <w:sectPr w:rsidR="00E23D82" w:rsidRPr="00D4526F" w:rsidSect="00CE323E">
      <w:headerReference w:type="even" r:id="rId9"/>
      <w:headerReference w:type="default" r:id="rId10"/>
      <w:footerReference w:type="default" r:id="rId11"/>
      <w:footerReference w:type="first" r:id="rId12"/>
      <w:pgSz w:w="11906" w:h="16838" w:code="9"/>
      <w:pgMar w:top="1701" w:right="1134"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993" w:rsidRDefault="007A7993">
      <w:r>
        <w:separator/>
      </w:r>
    </w:p>
    <w:p w:rsidR="007A7993" w:rsidRDefault="007A7993"/>
  </w:endnote>
  <w:endnote w:type="continuationSeparator" w:id="0">
    <w:p w:rsidR="007A7993" w:rsidRDefault="007A7993">
      <w:r>
        <w:continuationSeparator/>
      </w:r>
    </w:p>
    <w:p w:rsidR="007A7993" w:rsidRDefault="007A799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93" w:rsidRDefault="0006253C" w:rsidP="00864753">
    <w:pPr>
      <w:pStyle w:val="Kjene"/>
      <w:jc w:val="both"/>
      <w:rPr>
        <w:sz w:val="22"/>
        <w:szCs w:val="22"/>
      </w:rPr>
    </w:pPr>
    <w:r>
      <w:rPr>
        <w:sz w:val="22"/>
        <w:szCs w:val="22"/>
      </w:rPr>
      <w:t>KMAnot_2</w:t>
    </w:r>
    <w:r w:rsidR="00E37797">
      <w:rPr>
        <w:sz w:val="22"/>
        <w:szCs w:val="22"/>
      </w:rPr>
      <w:t>9</w:t>
    </w:r>
    <w:r w:rsidR="007A7993">
      <w:rPr>
        <w:sz w:val="22"/>
        <w:szCs w:val="22"/>
      </w:rPr>
      <w:t>1113_LNG_filmas_muzeji; Ministru kabineta rīkojuma projekta „Par finanšu līdzekļu piešķiršanu no valsts budžeta programmas „Līdzekļi neparedzētiem gadījumiem”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93" w:rsidRDefault="0006253C" w:rsidP="00E2556C">
    <w:pPr>
      <w:pStyle w:val="Kjene"/>
      <w:jc w:val="both"/>
      <w:rPr>
        <w:sz w:val="22"/>
        <w:szCs w:val="22"/>
      </w:rPr>
    </w:pPr>
    <w:r>
      <w:rPr>
        <w:sz w:val="22"/>
        <w:szCs w:val="22"/>
      </w:rPr>
      <w:t>KMAnot_2</w:t>
    </w:r>
    <w:r w:rsidR="00E37797">
      <w:rPr>
        <w:sz w:val="22"/>
        <w:szCs w:val="22"/>
      </w:rPr>
      <w:t>9</w:t>
    </w:r>
    <w:r w:rsidR="007A7993">
      <w:rPr>
        <w:sz w:val="22"/>
        <w:szCs w:val="22"/>
      </w:rPr>
      <w:t>1113_LNG_filmas_muzeji; Ministru kabineta rīkojuma projekta „Par finanšu līdzekļu piešķiršanu no valsts budžeta programmas „Līdzekļi neparedzētiem gadījumiem”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993" w:rsidRDefault="007A7993">
      <w:r>
        <w:separator/>
      </w:r>
    </w:p>
    <w:p w:rsidR="007A7993" w:rsidRDefault="007A7993"/>
  </w:footnote>
  <w:footnote w:type="continuationSeparator" w:id="0">
    <w:p w:rsidR="007A7993" w:rsidRDefault="007A7993">
      <w:r>
        <w:continuationSeparator/>
      </w:r>
    </w:p>
    <w:p w:rsidR="007A7993" w:rsidRDefault="007A799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93" w:rsidRDefault="006A210E" w:rsidP="003C449B">
    <w:pPr>
      <w:pStyle w:val="Galvene"/>
      <w:framePr w:wrap="around" w:vAnchor="text" w:hAnchor="margin" w:xAlign="center" w:y="1"/>
      <w:rPr>
        <w:rStyle w:val="Lappusesnumurs"/>
      </w:rPr>
    </w:pPr>
    <w:r>
      <w:rPr>
        <w:rStyle w:val="Lappusesnumurs"/>
      </w:rPr>
      <w:fldChar w:fldCharType="begin"/>
    </w:r>
    <w:r w:rsidR="007A7993">
      <w:rPr>
        <w:rStyle w:val="Lappusesnumurs"/>
      </w:rPr>
      <w:instrText xml:space="preserve">PAGE  </w:instrText>
    </w:r>
    <w:r>
      <w:rPr>
        <w:rStyle w:val="Lappusesnumurs"/>
      </w:rPr>
      <w:fldChar w:fldCharType="end"/>
    </w:r>
  </w:p>
  <w:p w:rsidR="007A7993" w:rsidRDefault="007A7993">
    <w:pPr>
      <w:pStyle w:val="Galvene"/>
    </w:pPr>
  </w:p>
  <w:p w:rsidR="007A7993" w:rsidRDefault="007A799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93" w:rsidRPr="00E2556C" w:rsidRDefault="006A210E" w:rsidP="003C449B">
    <w:pPr>
      <w:pStyle w:val="Galvene"/>
      <w:framePr w:wrap="around" w:vAnchor="text" w:hAnchor="margin" w:xAlign="center" w:y="1"/>
      <w:rPr>
        <w:rStyle w:val="Lappusesnumurs"/>
        <w:sz w:val="22"/>
        <w:szCs w:val="22"/>
      </w:rPr>
    </w:pPr>
    <w:r w:rsidRPr="00E2556C">
      <w:rPr>
        <w:rStyle w:val="Lappusesnumurs"/>
        <w:sz w:val="22"/>
        <w:szCs w:val="22"/>
      </w:rPr>
      <w:fldChar w:fldCharType="begin"/>
    </w:r>
    <w:r w:rsidR="007A7993" w:rsidRPr="00E2556C">
      <w:rPr>
        <w:rStyle w:val="Lappusesnumurs"/>
        <w:sz w:val="22"/>
        <w:szCs w:val="22"/>
      </w:rPr>
      <w:instrText xml:space="preserve">PAGE  </w:instrText>
    </w:r>
    <w:r w:rsidRPr="00E2556C">
      <w:rPr>
        <w:rStyle w:val="Lappusesnumurs"/>
        <w:sz w:val="22"/>
        <w:szCs w:val="22"/>
      </w:rPr>
      <w:fldChar w:fldCharType="separate"/>
    </w:r>
    <w:r w:rsidR="00011119">
      <w:rPr>
        <w:rStyle w:val="Lappusesnumurs"/>
        <w:noProof/>
        <w:sz w:val="22"/>
        <w:szCs w:val="22"/>
      </w:rPr>
      <w:t>8</w:t>
    </w:r>
    <w:r w:rsidRPr="00E2556C">
      <w:rPr>
        <w:rStyle w:val="Lappusesnumurs"/>
        <w:sz w:val="22"/>
        <w:szCs w:val="22"/>
      </w:rPr>
      <w:fldChar w:fldCharType="end"/>
    </w:r>
  </w:p>
  <w:p w:rsidR="007A7993" w:rsidRDefault="007A799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334CE"/>
    <w:multiLevelType w:val="hybridMultilevel"/>
    <w:tmpl w:val="43020386"/>
    <w:lvl w:ilvl="0" w:tplc="A5809C3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B9E7603"/>
    <w:multiLevelType w:val="hybridMultilevel"/>
    <w:tmpl w:val="A58C8CF6"/>
    <w:lvl w:ilvl="0" w:tplc="F9D4F45A">
      <w:numFmt w:val="bullet"/>
      <w:lvlText w:val="-"/>
      <w:lvlJc w:val="left"/>
      <w:pPr>
        <w:ind w:left="810" w:hanging="360"/>
      </w:pPr>
      <w:rPr>
        <w:rFonts w:ascii="Times New Roman" w:eastAsia="Times New Roman" w:hAnsi="Times New Roman" w:cs="Times New Roman" w:hint="default"/>
      </w:rPr>
    </w:lvl>
    <w:lvl w:ilvl="1" w:tplc="04260003" w:tentative="1">
      <w:start w:val="1"/>
      <w:numFmt w:val="bullet"/>
      <w:lvlText w:val="o"/>
      <w:lvlJc w:val="left"/>
      <w:pPr>
        <w:ind w:left="1530" w:hanging="360"/>
      </w:pPr>
      <w:rPr>
        <w:rFonts w:ascii="Courier New" w:hAnsi="Courier New" w:cs="Courier New" w:hint="default"/>
      </w:rPr>
    </w:lvl>
    <w:lvl w:ilvl="2" w:tplc="04260005" w:tentative="1">
      <w:start w:val="1"/>
      <w:numFmt w:val="bullet"/>
      <w:lvlText w:val=""/>
      <w:lvlJc w:val="left"/>
      <w:pPr>
        <w:ind w:left="2250" w:hanging="360"/>
      </w:pPr>
      <w:rPr>
        <w:rFonts w:ascii="Wingdings" w:hAnsi="Wingdings" w:hint="default"/>
      </w:rPr>
    </w:lvl>
    <w:lvl w:ilvl="3" w:tplc="04260001" w:tentative="1">
      <w:start w:val="1"/>
      <w:numFmt w:val="bullet"/>
      <w:lvlText w:val=""/>
      <w:lvlJc w:val="left"/>
      <w:pPr>
        <w:ind w:left="2970" w:hanging="360"/>
      </w:pPr>
      <w:rPr>
        <w:rFonts w:ascii="Symbol" w:hAnsi="Symbol" w:hint="default"/>
      </w:rPr>
    </w:lvl>
    <w:lvl w:ilvl="4" w:tplc="04260003" w:tentative="1">
      <w:start w:val="1"/>
      <w:numFmt w:val="bullet"/>
      <w:lvlText w:val="o"/>
      <w:lvlJc w:val="left"/>
      <w:pPr>
        <w:ind w:left="3690" w:hanging="360"/>
      </w:pPr>
      <w:rPr>
        <w:rFonts w:ascii="Courier New" w:hAnsi="Courier New" w:cs="Courier New" w:hint="default"/>
      </w:rPr>
    </w:lvl>
    <w:lvl w:ilvl="5" w:tplc="04260005" w:tentative="1">
      <w:start w:val="1"/>
      <w:numFmt w:val="bullet"/>
      <w:lvlText w:val=""/>
      <w:lvlJc w:val="left"/>
      <w:pPr>
        <w:ind w:left="4410" w:hanging="360"/>
      </w:pPr>
      <w:rPr>
        <w:rFonts w:ascii="Wingdings" w:hAnsi="Wingdings" w:hint="default"/>
      </w:rPr>
    </w:lvl>
    <w:lvl w:ilvl="6" w:tplc="04260001" w:tentative="1">
      <w:start w:val="1"/>
      <w:numFmt w:val="bullet"/>
      <w:lvlText w:val=""/>
      <w:lvlJc w:val="left"/>
      <w:pPr>
        <w:ind w:left="5130" w:hanging="360"/>
      </w:pPr>
      <w:rPr>
        <w:rFonts w:ascii="Symbol" w:hAnsi="Symbol" w:hint="default"/>
      </w:rPr>
    </w:lvl>
    <w:lvl w:ilvl="7" w:tplc="04260003" w:tentative="1">
      <w:start w:val="1"/>
      <w:numFmt w:val="bullet"/>
      <w:lvlText w:val="o"/>
      <w:lvlJc w:val="left"/>
      <w:pPr>
        <w:ind w:left="5850" w:hanging="360"/>
      </w:pPr>
      <w:rPr>
        <w:rFonts w:ascii="Courier New" w:hAnsi="Courier New" w:cs="Courier New" w:hint="default"/>
      </w:rPr>
    </w:lvl>
    <w:lvl w:ilvl="8" w:tplc="04260005" w:tentative="1">
      <w:start w:val="1"/>
      <w:numFmt w:val="bullet"/>
      <w:lvlText w:val=""/>
      <w:lvlJc w:val="left"/>
      <w:pPr>
        <w:ind w:left="6570" w:hanging="360"/>
      </w:pPr>
      <w:rPr>
        <w:rFonts w:ascii="Wingdings" w:hAnsi="Wingdings" w:hint="default"/>
      </w:rPr>
    </w:lvl>
  </w:abstractNum>
  <w:abstractNum w:abstractNumId="2">
    <w:nsid w:val="49B61CFA"/>
    <w:multiLevelType w:val="multilevel"/>
    <w:tmpl w:val="FA8A2082"/>
    <w:lvl w:ilvl="0">
      <w:start w:val="1"/>
      <w:numFmt w:val="decimal"/>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4"/>
        <w:szCs w:val="24"/>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123001"/>
    <w:multiLevelType w:val="hybridMultilevel"/>
    <w:tmpl w:val="FF96D36E"/>
    <w:lvl w:ilvl="0" w:tplc="16D2DC6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8C5649"/>
    <w:rsid w:val="0000548C"/>
    <w:rsid w:val="00011119"/>
    <w:rsid w:val="00011D24"/>
    <w:rsid w:val="000128FE"/>
    <w:rsid w:val="00013FF4"/>
    <w:rsid w:val="00015181"/>
    <w:rsid w:val="00020FE1"/>
    <w:rsid w:val="00022E13"/>
    <w:rsid w:val="00023C23"/>
    <w:rsid w:val="00024734"/>
    <w:rsid w:val="00024A01"/>
    <w:rsid w:val="00024D3F"/>
    <w:rsid w:val="00024F20"/>
    <w:rsid w:val="00025885"/>
    <w:rsid w:val="000275D7"/>
    <w:rsid w:val="00027D88"/>
    <w:rsid w:val="00032388"/>
    <w:rsid w:val="00034C8A"/>
    <w:rsid w:val="00035013"/>
    <w:rsid w:val="00035CE2"/>
    <w:rsid w:val="00035EF1"/>
    <w:rsid w:val="00037FD3"/>
    <w:rsid w:val="00043D65"/>
    <w:rsid w:val="000459AF"/>
    <w:rsid w:val="00046D14"/>
    <w:rsid w:val="000508F8"/>
    <w:rsid w:val="00050F07"/>
    <w:rsid w:val="00054F30"/>
    <w:rsid w:val="0005553B"/>
    <w:rsid w:val="0005576D"/>
    <w:rsid w:val="0005624D"/>
    <w:rsid w:val="000604D2"/>
    <w:rsid w:val="00060993"/>
    <w:rsid w:val="0006253C"/>
    <w:rsid w:val="000629E0"/>
    <w:rsid w:val="00064035"/>
    <w:rsid w:val="00065176"/>
    <w:rsid w:val="00065314"/>
    <w:rsid w:val="000673BB"/>
    <w:rsid w:val="000702EF"/>
    <w:rsid w:val="00071061"/>
    <w:rsid w:val="00071885"/>
    <w:rsid w:val="00073104"/>
    <w:rsid w:val="00076AA6"/>
    <w:rsid w:val="0008382C"/>
    <w:rsid w:val="000866AF"/>
    <w:rsid w:val="000875E4"/>
    <w:rsid w:val="000878F7"/>
    <w:rsid w:val="0009005E"/>
    <w:rsid w:val="00090A7B"/>
    <w:rsid w:val="00090B3A"/>
    <w:rsid w:val="000937C6"/>
    <w:rsid w:val="000941C5"/>
    <w:rsid w:val="000945E2"/>
    <w:rsid w:val="00095A62"/>
    <w:rsid w:val="00095DD0"/>
    <w:rsid w:val="00095E74"/>
    <w:rsid w:val="000A04B4"/>
    <w:rsid w:val="000A26EC"/>
    <w:rsid w:val="000A4853"/>
    <w:rsid w:val="000A542E"/>
    <w:rsid w:val="000A6451"/>
    <w:rsid w:val="000B064E"/>
    <w:rsid w:val="000B5C29"/>
    <w:rsid w:val="000B613B"/>
    <w:rsid w:val="000B69CF"/>
    <w:rsid w:val="000C04C0"/>
    <w:rsid w:val="000C088A"/>
    <w:rsid w:val="000C169B"/>
    <w:rsid w:val="000C45A4"/>
    <w:rsid w:val="000C7902"/>
    <w:rsid w:val="000C790C"/>
    <w:rsid w:val="000D04C8"/>
    <w:rsid w:val="000D0545"/>
    <w:rsid w:val="000D1A41"/>
    <w:rsid w:val="000D1D50"/>
    <w:rsid w:val="000D20AB"/>
    <w:rsid w:val="000D5AD0"/>
    <w:rsid w:val="000D7072"/>
    <w:rsid w:val="000E01B7"/>
    <w:rsid w:val="000E099E"/>
    <w:rsid w:val="000E1F44"/>
    <w:rsid w:val="000E4143"/>
    <w:rsid w:val="000E4C63"/>
    <w:rsid w:val="000E7446"/>
    <w:rsid w:val="000F061D"/>
    <w:rsid w:val="000F42CA"/>
    <w:rsid w:val="000F4794"/>
    <w:rsid w:val="000F50CE"/>
    <w:rsid w:val="000F5D2A"/>
    <w:rsid w:val="000F622E"/>
    <w:rsid w:val="00101947"/>
    <w:rsid w:val="0010336C"/>
    <w:rsid w:val="00104953"/>
    <w:rsid w:val="001059C3"/>
    <w:rsid w:val="0010613D"/>
    <w:rsid w:val="00106D66"/>
    <w:rsid w:val="0010705F"/>
    <w:rsid w:val="00110B04"/>
    <w:rsid w:val="001110C6"/>
    <w:rsid w:val="001121C1"/>
    <w:rsid w:val="00112A15"/>
    <w:rsid w:val="001137E5"/>
    <w:rsid w:val="00113D2D"/>
    <w:rsid w:val="00114300"/>
    <w:rsid w:val="00114A83"/>
    <w:rsid w:val="00120D7D"/>
    <w:rsid w:val="00124F12"/>
    <w:rsid w:val="00127E8F"/>
    <w:rsid w:val="00127FA9"/>
    <w:rsid w:val="0013052A"/>
    <w:rsid w:val="001344F6"/>
    <w:rsid w:val="0014123A"/>
    <w:rsid w:val="00142180"/>
    <w:rsid w:val="0014247C"/>
    <w:rsid w:val="00142EB5"/>
    <w:rsid w:val="00144BBE"/>
    <w:rsid w:val="00144E3A"/>
    <w:rsid w:val="00145727"/>
    <w:rsid w:val="00146EB5"/>
    <w:rsid w:val="0015060C"/>
    <w:rsid w:val="00150D2C"/>
    <w:rsid w:val="0015224D"/>
    <w:rsid w:val="001522B9"/>
    <w:rsid w:val="001522D1"/>
    <w:rsid w:val="00153F49"/>
    <w:rsid w:val="00154957"/>
    <w:rsid w:val="001554B6"/>
    <w:rsid w:val="00157846"/>
    <w:rsid w:val="0016018A"/>
    <w:rsid w:val="00160B5B"/>
    <w:rsid w:val="00161CD1"/>
    <w:rsid w:val="00161F0E"/>
    <w:rsid w:val="00164123"/>
    <w:rsid w:val="001646D8"/>
    <w:rsid w:val="00164F6E"/>
    <w:rsid w:val="001670A5"/>
    <w:rsid w:val="00170E2A"/>
    <w:rsid w:val="0017310A"/>
    <w:rsid w:val="00173780"/>
    <w:rsid w:val="00174129"/>
    <w:rsid w:val="001763B1"/>
    <w:rsid w:val="00176574"/>
    <w:rsid w:val="00176A47"/>
    <w:rsid w:val="00177394"/>
    <w:rsid w:val="00177F44"/>
    <w:rsid w:val="00182B21"/>
    <w:rsid w:val="00182C18"/>
    <w:rsid w:val="0018328E"/>
    <w:rsid w:val="00183479"/>
    <w:rsid w:val="001837F8"/>
    <w:rsid w:val="00183CC2"/>
    <w:rsid w:val="001866EE"/>
    <w:rsid w:val="00187DFA"/>
    <w:rsid w:val="001900E4"/>
    <w:rsid w:val="00190F88"/>
    <w:rsid w:val="0019339A"/>
    <w:rsid w:val="00197F74"/>
    <w:rsid w:val="001A4066"/>
    <w:rsid w:val="001A469D"/>
    <w:rsid w:val="001A5DE9"/>
    <w:rsid w:val="001A6AE4"/>
    <w:rsid w:val="001A7FE4"/>
    <w:rsid w:val="001B01FD"/>
    <w:rsid w:val="001B117C"/>
    <w:rsid w:val="001B1854"/>
    <w:rsid w:val="001B2334"/>
    <w:rsid w:val="001B3421"/>
    <w:rsid w:val="001B3DBB"/>
    <w:rsid w:val="001B4A71"/>
    <w:rsid w:val="001B51F8"/>
    <w:rsid w:val="001C2363"/>
    <w:rsid w:val="001C2654"/>
    <w:rsid w:val="001C3427"/>
    <w:rsid w:val="001C3439"/>
    <w:rsid w:val="001C4B6E"/>
    <w:rsid w:val="001D0175"/>
    <w:rsid w:val="001D01A9"/>
    <w:rsid w:val="001D02CD"/>
    <w:rsid w:val="001D489E"/>
    <w:rsid w:val="001D48D3"/>
    <w:rsid w:val="001D4D25"/>
    <w:rsid w:val="001D53BE"/>
    <w:rsid w:val="001D5B54"/>
    <w:rsid w:val="001D5BA3"/>
    <w:rsid w:val="001E125F"/>
    <w:rsid w:val="001E1DBF"/>
    <w:rsid w:val="001E4639"/>
    <w:rsid w:val="001E4A7D"/>
    <w:rsid w:val="001E71CA"/>
    <w:rsid w:val="001F060B"/>
    <w:rsid w:val="001F364D"/>
    <w:rsid w:val="001F39A2"/>
    <w:rsid w:val="001F4209"/>
    <w:rsid w:val="001F43A8"/>
    <w:rsid w:val="001F5CD6"/>
    <w:rsid w:val="001F608A"/>
    <w:rsid w:val="001F698C"/>
    <w:rsid w:val="0020042B"/>
    <w:rsid w:val="002029D8"/>
    <w:rsid w:val="00203534"/>
    <w:rsid w:val="00204C37"/>
    <w:rsid w:val="002117EA"/>
    <w:rsid w:val="0021263D"/>
    <w:rsid w:val="00213F0C"/>
    <w:rsid w:val="00213F3A"/>
    <w:rsid w:val="00214094"/>
    <w:rsid w:val="00214FA9"/>
    <w:rsid w:val="0021592D"/>
    <w:rsid w:val="00216F49"/>
    <w:rsid w:val="00222D76"/>
    <w:rsid w:val="00223227"/>
    <w:rsid w:val="00223EB1"/>
    <w:rsid w:val="00224B09"/>
    <w:rsid w:val="00224BBF"/>
    <w:rsid w:val="00225AA5"/>
    <w:rsid w:val="002265B9"/>
    <w:rsid w:val="00227204"/>
    <w:rsid w:val="00231344"/>
    <w:rsid w:val="0023436E"/>
    <w:rsid w:val="002347C0"/>
    <w:rsid w:val="0023697B"/>
    <w:rsid w:val="00237CA0"/>
    <w:rsid w:val="00240740"/>
    <w:rsid w:val="00241A6C"/>
    <w:rsid w:val="002425D0"/>
    <w:rsid w:val="00242782"/>
    <w:rsid w:val="00242D2B"/>
    <w:rsid w:val="0024308C"/>
    <w:rsid w:val="00244C02"/>
    <w:rsid w:val="0024610C"/>
    <w:rsid w:val="00250D16"/>
    <w:rsid w:val="0025214E"/>
    <w:rsid w:val="00253797"/>
    <w:rsid w:val="0025780E"/>
    <w:rsid w:val="00261703"/>
    <w:rsid w:val="00262E2B"/>
    <w:rsid w:val="002637EF"/>
    <w:rsid w:val="00264968"/>
    <w:rsid w:val="00266D91"/>
    <w:rsid w:val="00267551"/>
    <w:rsid w:val="002676A6"/>
    <w:rsid w:val="00267C4B"/>
    <w:rsid w:val="00270325"/>
    <w:rsid w:val="00270429"/>
    <w:rsid w:val="00270B69"/>
    <w:rsid w:val="002723E9"/>
    <w:rsid w:val="00272723"/>
    <w:rsid w:val="00274537"/>
    <w:rsid w:val="00275BFD"/>
    <w:rsid w:val="00277929"/>
    <w:rsid w:val="00277AD3"/>
    <w:rsid w:val="002831CF"/>
    <w:rsid w:val="00283B82"/>
    <w:rsid w:val="002846E9"/>
    <w:rsid w:val="00284C34"/>
    <w:rsid w:val="00287D1D"/>
    <w:rsid w:val="0029066C"/>
    <w:rsid w:val="002907FE"/>
    <w:rsid w:val="002908DF"/>
    <w:rsid w:val="002A0000"/>
    <w:rsid w:val="002A3BCC"/>
    <w:rsid w:val="002A5FBF"/>
    <w:rsid w:val="002B08D1"/>
    <w:rsid w:val="002B469C"/>
    <w:rsid w:val="002B50DB"/>
    <w:rsid w:val="002B5570"/>
    <w:rsid w:val="002B6A35"/>
    <w:rsid w:val="002C0532"/>
    <w:rsid w:val="002C12AB"/>
    <w:rsid w:val="002C30EA"/>
    <w:rsid w:val="002C3218"/>
    <w:rsid w:val="002C5053"/>
    <w:rsid w:val="002C59E1"/>
    <w:rsid w:val="002C65C1"/>
    <w:rsid w:val="002C7CAC"/>
    <w:rsid w:val="002C7E85"/>
    <w:rsid w:val="002C7F41"/>
    <w:rsid w:val="002D1AAF"/>
    <w:rsid w:val="002D2DBB"/>
    <w:rsid w:val="002D3197"/>
    <w:rsid w:val="002D3306"/>
    <w:rsid w:val="002D47B8"/>
    <w:rsid w:val="002D48AA"/>
    <w:rsid w:val="002D5586"/>
    <w:rsid w:val="002D7BAA"/>
    <w:rsid w:val="002D7F54"/>
    <w:rsid w:val="002E2570"/>
    <w:rsid w:val="002E2657"/>
    <w:rsid w:val="002E394B"/>
    <w:rsid w:val="002E3FF4"/>
    <w:rsid w:val="002E66B6"/>
    <w:rsid w:val="002F151D"/>
    <w:rsid w:val="002F26A1"/>
    <w:rsid w:val="002F3A3B"/>
    <w:rsid w:val="002F3BE4"/>
    <w:rsid w:val="002F4451"/>
    <w:rsid w:val="002F451B"/>
    <w:rsid w:val="002F721E"/>
    <w:rsid w:val="002F78C8"/>
    <w:rsid w:val="00301CF3"/>
    <w:rsid w:val="0030578E"/>
    <w:rsid w:val="00305CD4"/>
    <w:rsid w:val="00306933"/>
    <w:rsid w:val="00307421"/>
    <w:rsid w:val="00313AC2"/>
    <w:rsid w:val="00313BDE"/>
    <w:rsid w:val="003155F1"/>
    <w:rsid w:val="00317C5D"/>
    <w:rsid w:val="00321293"/>
    <w:rsid w:val="0032715C"/>
    <w:rsid w:val="00327490"/>
    <w:rsid w:val="0033176B"/>
    <w:rsid w:val="00333A2B"/>
    <w:rsid w:val="00333CA2"/>
    <w:rsid w:val="00336EB7"/>
    <w:rsid w:val="003374CE"/>
    <w:rsid w:val="00337CA5"/>
    <w:rsid w:val="003404D1"/>
    <w:rsid w:val="00342952"/>
    <w:rsid w:val="00342D7D"/>
    <w:rsid w:val="00347914"/>
    <w:rsid w:val="0034795A"/>
    <w:rsid w:val="00347A33"/>
    <w:rsid w:val="00353E44"/>
    <w:rsid w:val="003557F7"/>
    <w:rsid w:val="00361530"/>
    <w:rsid w:val="00362478"/>
    <w:rsid w:val="00365C25"/>
    <w:rsid w:val="00365E7F"/>
    <w:rsid w:val="00365FD6"/>
    <w:rsid w:val="00366670"/>
    <w:rsid w:val="00367516"/>
    <w:rsid w:val="00373121"/>
    <w:rsid w:val="00375B25"/>
    <w:rsid w:val="00376C83"/>
    <w:rsid w:val="0037756E"/>
    <w:rsid w:val="0038132C"/>
    <w:rsid w:val="00381D8E"/>
    <w:rsid w:val="00382FBA"/>
    <w:rsid w:val="0038779E"/>
    <w:rsid w:val="00390AAA"/>
    <w:rsid w:val="00391E66"/>
    <w:rsid w:val="003942A6"/>
    <w:rsid w:val="003946B5"/>
    <w:rsid w:val="00395805"/>
    <w:rsid w:val="0039584E"/>
    <w:rsid w:val="00396542"/>
    <w:rsid w:val="0039685B"/>
    <w:rsid w:val="003A0B01"/>
    <w:rsid w:val="003A31A6"/>
    <w:rsid w:val="003A43BB"/>
    <w:rsid w:val="003A7F0C"/>
    <w:rsid w:val="003A7F79"/>
    <w:rsid w:val="003B2124"/>
    <w:rsid w:val="003B3574"/>
    <w:rsid w:val="003B6404"/>
    <w:rsid w:val="003C3568"/>
    <w:rsid w:val="003C3CB5"/>
    <w:rsid w:val="003C449B"/>
    <w:rsid w:val="003C69B4"/>
    <w:rsid w:val="003C7874"/>
    <w:rsid w:val="003D108A"/>
    <w:rsid w:val="003D1469"/>
    <w:rsid w:val="003D21FF"/>
    <w:rsid w:val="003D3B4A"/>
    <w:rsid w:val="003D468F"/>
    <w:rsid w:val="003D5E1F"/>
    <w:rsid w:val="003D7CC9"/>
    <w:rsid w:val="003E3228"/>
    <w:rsid w:val="003E3966"/>
    <w:rsid w:val="003E58CC"/>
    <w:rsid w:val="003F0112"/>
    <w:rsid w:val="003F071A"/>
    <w:rsid w:val="003F160B"/>
    <w:rsid w:val="003F55BC"/>
    <w:rsid w:val="00400032"/>
    <w:rsid w:val="004004CD"/>
    <w:rsid w:val="00400B43"/>
    <w:rsid w:val="00400B5B"/>
    <w:rsid w:val="00405A00"/>
    <w:rsid w:val="00405AE1"/>
    <w:rsid w:val="004066C0"/>
    <w:rsid w:val="004070D7"/>
    <w:rsid w:val="00411A9E"/>
    <w:rsid w:val="00411E50"/>
    <w:rsid w:val="0041349E"/>
    <w:rsid w:val="00413DE5"/>
    <w:rsid w:val="00414E71"/>
    <w:rsid w:val="00416904"/>
    <w:rsid w:val="00416FF4"/>
    <w:rsid w:val="00420870"/>
    <w:rsid w:val="00422063"/>
    <w:rsid w:val="004264CA"/>
    <w:rsid w:val="00432D0C"/>
    <w:rsid w:val="00432DC8"/>
    <w:rsid w:val="0043308E"/>
    <w:rsid w:val="0043791B"/>
    <w:rsid w:val="004405CA"/>
    <w:rsid w:val="00441483"/>
    <w:rsid w:val="00441BCB"/>
    <w:rsid w:val="00444704"/>
    <w:rsid w:val="0044531E"/>
    <w:rsid w:val="00445C8B"/>
    <w:rsid w:val="00446C27"/>
    <w:rsid w:val="004503BE"/>
    <w:rsid w:val="00450816"/>
    <w:rsid w:val="004512D3"/>
    <w:rsid w:val="0045176A"/>
    <w:rsid w:val="00452F74"/>
    <w:rsid w:val="00453E60"/>
    <w:rsid w:val="00456332"/>
    <w:rsid w:val="004617ED"/>
    <w:rsid w:val="00461826"/>
    <w:rsid w:val="00461B3C"/>
    <w:rsid w:val="00462646"/>
    <w:rsid w:val="004639C3"/>
    <w:rsid w:val="004662E5"/>
    <w:rsid w:val="004667A1"/>
    <w:rsid w:val="00466FFC"/>
    <w:rsid w:val="00467E4F"/>
    <w:rsid w:val="004725B5"/>
    <w:rsid w:val="004735CE"/>
    <w:rsid w:val="00473CEF"/>
    <w:rsid w:val="00477559"/>
    <w:rsid w:val="004800F9"/>
    <w:rsid w:val="00480A33"/>
    <w:rsid w:val="004816B2"/>
    <w:rsid w:val="00482659"/>
    <w:rsid w:val="0048545B"/>
    <w:rsid w:val="00485594"/>
    <w:rsid w:val="00485A95"/>
    <w:rsid w:val="004870D6"/>
    <w:rsid w:val="0049134A"/>
    <w:rsid w:val="0049261C"/>
    <w:rsid w:val="00492779"/>
    <w:rsid w:val="00495981"/>
    <w:rsid w:val="00495C6D"/>
    <w:rsid w:val="00497CB0"/>
    <w:rsid w:val="004A18FC"/>
    <w:rsid w:val="004A53FB"/>
    <w:rsid w:val="004A58CB"/>
    <w:rsid w:val="004A7004"/>
    <w:rsid w:val="004B00B5"/>
    <w:rsid w:val="004B1795"/>
    <w:rsid w:val="004B4150"/>
    <w:rsid w:val="004B4513"/>
    <w:rsid w:val="004B56DD"/>
    <w:rsid w:val="004B65AB"/>
    <w:rsid w:val="004B7AE3"/>
    <w:rsid w:val="004C020F"/>
    <w:rsid w:val="004C1637"/>
    <w:rsid w:val="004C1AFD"/>
    <w:rsid w:val="004C1D00"/>
    <w:rsid w:val="004C46EF"/>
    <w:rsid w:val="004C5017"/>
    <w:rsid w:val="004C558B"/>
    <w:rsid w:val="004D04DE"/>
    <w:rsid w:val="004D0A76"/>
    <w:rsid w:val="004D46C2"/>
    <w:rsid w:val="004D4D12"/>
    <w:rsid w:val="004D5494"/>
    <w:rsid w:val="004D70FF"/>
    <w:rsid w:val="004D716A"/>
    <w:rsid w:val="004E6641"/>
    <w:rsid w:val="004F0715"/>
    <w:rsid w:val="004F117E"/>
    <w:rsid w:val="004F1B19"/>
    <w:rsid w:val="004F1F88"/>
    <w:rsid w:val="004F5F1B"/>
    <w:rsid w:val="00501A67"/>
    <w:rsid w:val="00502374"/>
    <w:rsid w:val="00502850"/>
    <w:rsid w:val="0050508F"/>
    <w:rsid w:val="0050584F"/>
    <w:rsid w:val="00505A8C"/>
    <w:rsid w:val="00505BF8"/>
    <w:rsid w:val="005060A1"/>
    <w:rsid w:val="00507B32"/>
    <w:rsid w:val="00511843"/>
    <w:rsid w:val="00512ACA"/>
    <w:rsid w:val="00516072"/>
    <w:rsid w:val="00517267"/>
    <w:rsid w:val="005179D8"/>
    <w:rsid w:val="00520274"/>
    <w:rsid w:val="0052105F"/>
    <w:rsid w:val="0052478D"/>
    <w:rsid w:val="005256C1"/>
    <w:rsid w:val="00526327"/>
    <w:rsid w:val="0053252F"/>
    <w:rsid w:val="005332EC"/>
    <w:rsid w:val="00534418"/>
    <w:rsid w:val="005353AB"/>
    <w:rsid w:val="0053573B"/>
    <w:rsid w:val="005426FC"/>
    <w:rsid w:val="00543DF9"/>
    <w:rsid w:val="0054413C"/>
    <w:rsid w:val="00544B71"/>
    <w:rsid w:val="00551E2E"/>
    <w:rsid w:val="005560BC"/>
    <w:rsid w:val="005573BE"/>
    <w:rsid w:val="005605D8"/>
    <w:rsid w:val="00561447"/>
    <w:rsid w:val="00562DB7"/>
    <w:rsid w:val="00564673"/>
    <w:rsid w:val="005646B7"/>
    <w:rsid w:val="0056757A"/>
    <w:rsid w:val="00572700"/>
    <w:rsid w:val="00577636"/>
    <w:rsid w:val="005777CB"/>
    <w:rsid w:val="00577AC1"/>
    <w:rsid w:val="00580468"/>
    <w:rsid w:val="0058191F"/>
    <w:rsid w:val="00581BBE"/>
    <w:rsid w:val="00582231"/>
    <w:rsid w:val="0058310B"/>
    <w:rsid w:val="0058603B"/>
    <w:rsid w:val="0059046E"/>
    <w:rsid w:val="00590604"/>
    <w:rsid w:val="005939EC"/>
    <w:rsid w:val="00593B4F"/>
    <w:rsid w:val="0059431B"/>
    <w:rsid w:val="005947C5"/>
    <w:rsid w:val="00594B6F"/>
    <w:rsid w:val="00594D8F"/>
    <w:rsid w:val="005962FB"/>
    <w:rsid w:val="00596C27"/>
    <w:rsid w:val="005A1911"/>
    <w:rsid w:val="005A2B76"/>
    <w:rsid w:val="005A39CC"/>
    <w:rsid w:val="005A3B94"/>
    <w:rsid w:val="005A4CBB"/>
    <w:rsid w:val="005A4EE7"/>
    <w:rsid w:val="005A53B8"/>
    <w:rsid w:val="005A741B"/>
    <w:rsid w:val="005B2B85"/>
    <w:rsid w:val="005B4730"/>
    <w:rsid w:val="005C07EA"/>
    <w:rsid w:val="005C0F0E"/>
    <w:rsid w:val="005C28BD"/>
    <w:rsid w:val="005C4C65"/>
    <w:rsid w:val="005C62AD"/>
    <w:rsid w:val="005C7000"/>
    <w:rsid w:val="005C795B"/>
    <w:rsid w:val="005D0F0A"/>
    <w:rsid w:val="005D24D7"/>
    <w:rsid w:val="005D2DEC"/>
    <w:rsid w:val="005D4A6E"/>
    <w:rsid w:val="005D6031"/>
    <w:rsid w:val="005E05D7"/>
    <w:rsid w:val="005E17DC"/>
    <w:rsid w:val="005E1FE5"/>
    <w:rsid w:val="005E2788"/>
    <w:rsid w:val="005E29B4"/>
    <w:rsid w:val="005E41E7"/>
    <w:rsid w:val="005E450F"/>
    <w:rsid w:val="005E4B11"/>
    <w:rsid w:val="005E523E"/>
    <w:rsid w:val="005E6B01"/>
    <w:rsid w:val="005F0B82"/>
    <w:rsid w:val="005F267D"/>
    <w:rsid w:val="005F44F0"/>
    <w:rsid w:val="005F7935"/>
    <w:rsid w:val="006010B2"/>
    <w:rsid w:val="0060130B"/>
    <w:rsid w:val="006015CB"/>
    <w:rsid w:val="00603FAD"/>
    <w:rsid w:val="0060413E"/>
    <w:rsid w:val="00604C69"/>
    <w:rsid w:val="00605EA5"/>
    <w:rsid w:val="0060695B"/>
    <w:rsid w:val="00606C5B"/>
    <w:rsid w:val="00606E9C"/>
    <w:rsid w:val="00606FA6"/>
    <w:rsid w:val="006077A4"/>
    <w:rsid w:val="006137AF"/>
    <w:rsid w:val="006157A6"/>
    <w:rsid w:val="00615C41"/>
    <w:rsid w:val="00621650"/>
    <w:rsid w:val="00621C08"/>
    <w:rsid w:val="0062298A"/>
    <w:rsid w:val="00626514"/>
    <w:rsid w:val="00626589"/>
    <w:rsid w:val="00627988"/>
    <w:rsid w:val="006305BC"/>
    <w:rsid w:val="00631537"/>
    <w:rsid w:val="006339A0"/>
    <w:rsid w:val="00635967"/>
    <w:rsid w:val="006413A8"/>
    <w:rsid w:val="0064198F"/>
    <w:rsid w:val="00642E56"/>
    <w:rsid w:val="00645FDE"/>
    <w:rsid w:val="00646313"/>
    <w:rsid w:val="00650003"/>
    <w:rsid w:val="00650727"/>
    <w:rsid w:val="00651E00"/>
    <w:rsid w:val="00652B5C"/>
    <w:rsid w:val="0066452B"/>
    <w:rsid w:val="00664B40"/>
    <w:rsid w:val="0066594F"/>
    <w:rsid w:val="00665C50"/>
    <w:rsid w:val="006715E9"/>
    <w:rsid w:val="00672680"/>
    <w:rsid w:val="00674572"/>
    <w:rsid w:val="00677A47"/>
    <w:rsid w:val="00681ED2"/>
    <w:rsid w:val="0068434B"/>
    <w:rsid w:val="006844D3"/>
    <w:rsid w:val="0068525E"/>
    <w:rsid w:val="00687763"/>
    <w:rsid w:val="00692B0D"/>
    <w:rsid w:val="00693413"/>
    <w:rsid w:val="00693E0E"/>
    <w:rsid w:val="00694DFF"/>
    <w:rsid w:val="006963FA"/>
    <w:rsid w:val="00697C6E"/>
    <w:rsid w:val="00697C89"/>
    <w:rsid w:val="006A1AE3"/>
    <w:rsid w:val="006A1F2B"/>
    <w:rsid w:val="006A210E"/>
    <w:rsid w:val="006A4F20"/>
    <w:rsid w:val="006B035F"/>
    <w:rsid w:val="006B088A"/>
    <w:rsid w:val="006B382C"/>
    <w:rsid w:val="006B4F72"/>
    <w:rsid w:val="006B586C"/>
    <w:rsid w:val="006B6865"/>
    <w:rsid w:val="006B7527"/>
    <w:rsid w:val="006B7A35"/>
    <w:rsid w:val="006C14BB"/>
    <w:rsid w:val="006C1607"/>
    <w:rsid w:val="006C2CD3"/>
    <w:rsid w:val="006C30E1"/>
    <w:rsid w:val="006C4607"/>
    <w:rsid w:val="006D0181"/>
    <w:rsid w:val="006D1583"/>
    <w:rsid w:val="006D48F1"/>
    <w:rsid w:val="006D496A"/>
    <w:rsid w:val="006D55C9"/>
    <w:rsid w:val="006D564C"/>
    <w:rsid w:val="006D6F18"/>
    <w:rsid w:val="006E1091"/>
    <w:rsid w:val="006E1570"/>
    <w:rsid w:val="006E2D9D"/>
    <w:rsid w:val="006E42C0"/>
    <w:rsid w:val="006E612C"/>
    <w:rsid w:val="006E6A7B"/>
    <w:rsid w:val="006F28C9"/>
    <w:rsid w:val="006F45BE"/>
    <w:rsid w:val="006F5F3E"/>
    <w:rsid w:val="007002E2"/>
    <w:rsid w:val="007004FC"/>
    <w:rsid w:val="007006F0"/>
    <w:rsid w:val="0070221E"/>
    <w:rsid w:val="00704267"/>
    <w:rsid w:val="00704989"/>
    <w:rsid w:val="00706257"/>
    <w:rsid w:val="00706670"/>
    <w:rsid w:val="007072D6"/>
    <w:rsid w:val="007104DB"/>
    <w:rsid w:val="00710B48"/>
    <w:rsid w:val="00711F59"/>
    <w:rsid w:val="00712204"/>
    <w:rsid w:val="00715166"/>
    <w:rsid w:val="007212E8"/>
    <w:rsid w:val="007233E0"/>
    <w:rsid w:val="0072417C"/>
    <w:rsid w:val="0072583C"/>
    <w:rsid w:val="00726C2F"/>
    <w:rsid w:val="0072701C"/>
    <w:rsid w:val="00727043"/>
    <w:rsid w:val="0072755B"/>
    <w:rsid w:val="00727F28"/>
    <w:rsid w:val="007338FC"/>
    <w:rsid w:val="00734450"/>
    <w:rsid w:val="00737BE9"/>
    <w:rsid w:val="007409EA"/>
    <w:rsid w:val="0074171F"/>
    <w:rsid w:val="00745F67"/>
    <w:rsid w:val="0075039E"/>
    <w:rsid w:val="00751EDC"/>
    <w:rsid w:val="00752D9D"/>
    <w:rsid w:val="00754784"/>
    <w:rsid w:val="0075588B"/>
    <w:rsid w:val="00756F59"/>
    <w:rsid w:val="007570C0"/>
    <w:rsid w:val="007578DC"/>
    <w:rsid w:val="00757C18"/>
    <w:rsid w:val="00757C6E"/>
    <w:rsid w:val="00762BDA"/>
    <w:rsid w:val="007650C7"/>
    <w:rsid w:val="007701DE"/>
    <w:rsid w:val="00771C00"/>
    <w:rsid w:val="00771D9F"/>
    <w:rsid w:val="00774021"/>
    <w:rsid w:val="00776DA2"/>
    <w:rsid w:val="007805FD"/>
    <w:rsid w:val="00784422"/>
    <w:rsid w:val="00786281"/>
    <w:rsid w:val="0078714A"/>
    <w:rsid w:val="00787D46"/>
    <w:rsid w:val="00791385"/>
    <w:rsid w:val="007914E1"/>
    <w:rsid w:val="007939BD"/>
    <w:rsid w:val="00794411"/>
    <w:rsid w:val="0079482A"/>
    <w:rsid w:val="0079527F"/>
    <w:rsid w:val="00797951"/>
    <w:rsid w:val="00797BEF"/>
    <w:rsid w:val="007A0762"/>
    <w:rsid w:val="007A2135"/>
    <w:rsid w:val="007A3102"/>
    <w:rsid w:val="007A5E80"/>
    <w:rsid w:val="007A644C"/>
    <w:rsid w:val="007A7993"/>
    <w:rsid w:val="007B04D7"/>
    <w:rsid w:val="007B32DF"/>
    <w:rsid w:val="007B3B54"/>
    <w:rsid w:val="007B3F31"/>
    <w:rsid w:val="007B3FA0"/>
    <w:rsid w:val="007B5FA1"/>
    <w:rsid w:val="007B6A99"/>
    <w:rsid w:val="007C07D9"/>
    <w:rsid w:val="007C0F2C"/>
    <w:rsid w:val="007C2BCC"/>
    <w:rsid w:val="007C2C75"/>
    <w:rsid w:val="007C4EF0"/>
    <w:rsid w:val="007C6348"/>
    <w:rsid w:val="007D07D1"/>
    <w:rsid w:val="007D0894"/>
    <w:rsid w:val="007D099D"/>
    <w:rsid w:val="007D130A"/>
    <w:rsid w:val="007D3788"/>
    <w:rsid w:val="007D3A03"/>
    <w:rsid w:val="007D5B43"/>
    <w:rsid w:val="007E2664"/>
    <w:rsid w:val="007E32F4"/>
    <w:rsid w:val="007E3ABF"/>
    <w:rsid w:val="007E3CA7"/>
    <w:rsid w:val="007E49D5"/>
    <w:rsid w:val="007E5BFA"/>
    <w:rsid w:val="007E6689"/>
    <w:rsid w:val="007E731C"/>
    <w:rsid w:val="007F0224"/>
    <w:rsid w:val="007F0A03"/>
    <w:rsid w:val="007F122C"/>
    <w:rsid w:val="007F4B6D"/>
    <w:rsid w:val="007F7437"/>
    <w:rsid w:val="00801937"/>
    <w:rsid w:val="00802A27"/>
    <w:rsid w:val="00803F3E"/>
    <w:rsid w:val="00805430"/>
    <w:rsid w:val="008059B5"/>
    <w:rsid w:val="00805EDB"/>
    <w:rsid w:val="00806166"/>
    <w:rsid w:val="00810040"/>
    <w:rsid w:val="00810404"/>
    <w:rsid w:val="00811DD4"/>
    <w:rsid w:val="008139FD"/>
    <w:rsid w:val="00815230"/>
    <w:rsid w:val="0081578A"/>
    <w:rsid w:val="0082023A"/>
    <w:rsid w:val="00821A7A"/>
    <w:rsid w:val="008225EE"/>
    <w:rsid w:val="00823192"/>
    <w:rsid w:val="008253F8"/>
    <w:rsid w:val="00825907"/>
    <w:rsid w:val="0082626E"/>
    <w:rsid w:val="00831170"/>
    <w:rsid w:val="00831438"/>
    <w:rsid w:val="008325E4"/>
    <w:rsid w:val="00832720"/>
    <w:rsid w:val="00832A2B"/>
    <w:rsid w:val="00834604"/>
    <w:rsid w:val="00841A4E"/>
    <w:rsid w:val="00843277"/>
    <w:rsid w:val="00843DA3"/>
    <w:rsid w:val="00844EED"/>
    <w:rsid w:val="008457A4"/>
    <w:rsid w:val="00845811"/>
    <w:rsid w:val="008458A6"/>
    <w:rsid w:val="00846994"/>
    <w:rsid w:val="00847EB4"/>
    <w:rsid w:val="00850451"/>
    <w:rsid w:val="00852042"/>
    <w:rsid w:val="008534C9"/>
    <w:rsid w:val="0085599D"/>
    <w:rsid w:val="008613AB"/>
    <w:rsid w:val="00861E40"/>
    <w:rsid w:val="00862817"/>
    <w:rsid w:val="00864753"/>
    <w:rsid w:val="00871D1A"/>
    <w:rsid w:val="0087328C"/>
    <w:rsid w:val="008732F8"/>
    <w:rsid w:val="00873485"/>
    <w:rsid w:val="00873C8E"/>
    <w:rsid w:val="0087510C"/>
    <w:rsid w:val="0088385A"/>
    <w:rsid w:val="008843CE"/>
    <w:rsid w:val="008845EF"/>
    <w:rsid w:val="00885CEA"/>
    <w:rsid w:val="0088689F"/>
    <w:rsid w:val="00887715"/>
    <w:rsid w:val="00893343"/>
    <w:rsid w:val="008968AA"/>
    <w:rsid w:val="008968D2"/>
    <w:rsid w:val="0089738E"/>
    <w:rsid w:val="00897A4F"/>
    <w:rsid w:val="008A0B11"/>
    <w:rsid w:val="008A0BF5"/>
    <w:rsid w:val="008A10CB"/>
    <w:rsid w:val="008A2157"/>
    <w:rsid w:val="008A250E"/>
    <w:rsid w:val="008A32FF"/>
    <w:rsid w:val="008A4BD1"/>
    <w:rsid w:val="008A6561"/>
    <w:rsid w:val="008B1271"/>
    <w:rsid w:val="008B1511"/>
    <w:rsid w:val="008B2440"/>
    <w:rsid w:val="008B3B36"/>
    <w:rsid w:val="008B3C09"/>
    <w:rsid w:val="008B5FDB"/>
    <w:rsid w:val="008B691A"/>
    <w:rsid w:val="008B7273"/>
    <w:rsid w:val="008B7D5D"/>
    <w:rsid w:val="008C1D5D"/>
    <w:rsid w:val="008C50F4"/>
    <w:rsid w:val="008C5649"/>
    <w:rsid w:val="008C697B"/>
    <w:rsid w:val="008D276A"/>
    <w:rsid w:val="008D32BB"/>
    <w:rsid w:val="008D379C"/>
    <w:rsid w:val="008D4DEC"/>
    <w:rsid w:val="008D601B"/>
    <w:rsid w:val="008E0096"/>
    <w:rsid w:val="008E1454"/>
    <w:rsid w:val="008E2090"/>
    <w:rsid w:val="008E428F"/>
    <w:rsid w:val="008E44A2"/>
    <w:rsid w:val="008E50A8"/>
    <w:rsid w:val="008E681D"/>
    <w:rsid w:val="008E697D"/>
    <w:rsid w:val="008E6FBE"/>
    <w:rsid w:val="008E753C"/>
    <w:rsid w:val="008F533E"/>
    <w:rsid w:val="008F5672"/>
    <w:rsid w:val="00900704"/>
    <w:rsid w:val="00903263"/>
    <w:rsid w:val="00903444"/>
    <w:rsid w:val="00906900"/>
    <w:rsid w:val="00906A21"/>
    <w:rsid w:val="009079C3"/>
    <w:rsid w:val="00910462"/>
    <w:rsid w:val="0091161B"/>
    <w:rsid w:val="009134BC"/>
    <w:rsid w:val="00913AD3"/>
    <w:rsid w:val="00915AB1"/>
    <w:rsid w:val="00915EAB"/>
    <w:rsid w:val="00917532"/>
    <w:rsid w:val="009202EE"/>
    <w:rsid w:val="009205B8"/>
    <w:rsid w:val="00922829"/>
    <w:rsid w:val="00922FF1"/>
    <w:rsid w:val="009235BA"/>
    <w:rsid w:val="00924023"/>
    <w:rsid w:val="00924CE2"/>
    <w:rsid w:val="009257A9"/>
    <w:rsid w:val="00925B9F"/>
    <w:rsid w:val="0092623C"/>
    <w:rsid w:val="00927257"/>
    <w:rsid w:val="00930B6D"/>
    <w:rsid w:val="00931AED"/>
    <w:rsid w:val="00931D35"/>
    <w:rsid w:val="0093279E"/>
    <w:rsid w:val="009354F7"/>
    <w:rsid w:val="00936003"/>
    <w:rsid w:val="0093732A"/>
    <w:rsid w:val="009426E9"/>
    <w:rsid w:val="00942A8E"/>
    <w:rsid w:val="0094431F"/>
    <w:rsid w:val="009476A3"/>
    <w:rsid w:val="00950977"/>
    <w:rsid w:val="0095334F"/>
    <w:rsid w:val="009543EC"/>
    <w:rsid w:val="0096118E"/>
    <w:rsid w:val="00961942"/>
    <w:rsid w:val="009627A4"/>
    <w:rsid w:val="00965897"/>
    <w:rsid w:val="0096765C"/>
    <w:rsid w:val="00967762"/>
    <w:rsid w:val="009677ED"/>
    <w:rsid w:val="00971BC6"/>
    <w:rsid w:val="0097238D"/>
    <w:rsid w:val="009727E4"/>
    <w:rsid w:val="0097297B"/>
    <w:rsid w:val="009740C2"/>
    <w:rsid w:val="00977270"/>
    <w:rsid w:val="009802DD"/>
    <w:rsid w:val="009813D7"/>
    <w:rsid w:val="00982F96"/>
    <w:rsid w:val="0098742E"/>
    <w:rsid w:val="00991028"/>
    <w:rsid w:val="009926AD"/>
    <w:rsid w:val="00993494"/>
    <w:rsid w:val="009934C5"/>
    <w:rsid w:val="00994C0F"/>
    <w:rsid w:val="00996E8F"/>
    <w:rsid w:val="009A0353"/>
    <w:rsid w:val="009A067E"/>
    <w:rsid w:val="009A1B85"/>
    <w:rsid w:val="009A2A06"/>
    <w:rsid w:val="009A5A45"/>
    <w:rsid w:val="009A6361"/>
    <w:rsid w:val="009A7A53"/>
    <w:rsid w:val="009B0A0D"/>
    <w:rsid w:val="009B1BF6"/>
    <w:rsid w:val="009B22D7"/>
    <w:rsid w:val="009B2745"/>
    <w:rsid w:val="009B3A32"/>
    <w:rsid w:val="009B5ADC"/>
    <w:rsid w:val="009B72ED"/>
    <w:rsid w:val="009C20B6"/>
    <w:rsid w:val="009C3320"/>
    <w:rsid w:val="009C53DB"/>
    <w:rsid w:val="009C6DEB"/>
    <w:rsid w:val="009C7D63"/>
    <w:rsid w:val="009D30AC"/>
    <w:rsid w:val="009D6504"/>
    <w:rsid w:val="009E12D7"/>
    <w:rsid w:val="009E3758"/>
    <w:rsid w:val="009E3800"/>
    <w:rsid w:val="009E661A"/>
    <w:rsid w:val="009E6A86"/>
    <w:rsid w:val="009E7437"/>
    <w:rsid w:val="009F0C8E"/>
    <w:rsid w:val="009F1713"/>
    <w:rsid w:val="009F7769"/>
    <w:rsid w:val="00A04352"/>
    <w:rsid w:val="00A060E1"/>
    <w:rsid w:val="00A06781"/>
    <w:rsid w:val="00A071B2"/>
    <w:rsid w:val="00A071CA"/>
    <w:rsid w:val="00A074C3"/>
    <w:rsid w:val="00A1041D"/>
    <w:rsid w:val="00A10C2F"/>
    <w:rsid w:val="00A11062"/>
    <w:rsid w:val="00A11A03"/>
    <w:rsid w:val="00A11F00"/>
    <w:rsid w:val="00A13153"/>
    <w:rsid w:val="00A14E70"/>
    <w:rsid w:val="00A1509C"/>
    <w:rsid w:val="00A15793"/>
    <w:rsid w:val="00A1695F"/>
    <w:rsid w:val="00A16A86"/>
    <w:rsid w:val="00A16F4B"/>
    <w:rsid w:val="00A17080"/>
    <w:rsid w:val="00A178D8"/>
    <w:rsid w:val="00A20B20"/>
    <w:rsid w:val="00A21C8A"/>
    <w:rsid w:val="00A22084"/>
    <w:rsid w:val="00A22230"/>
    <w:rsid w:val="00A249B9"/>
    <w:rsid w:val="00A24C7D"/>
    <w:rsid w:val="00A255CF"/>
    <w:rsid w:val="00A30577"/>
    <w:rsid w:val="00A34260"/>
    <w:rsid w:val="00A36F16"/>
    <w:rsid w:val="00A4190A"/>
    <w:rsid w:val="00A42EFA"/>
    <w:rsid w:val="00A44A72"/>
    <w:rsid w:val="00A460E6"/>
    <w:rsid w:val="00A46336"/>
    <w:rsid w:val="00A46D3C"/>
    <w:rsid w:val="00A47F41"/>
    <w:rsid w:val="00A54D0A"/>
    <w:rsid w:val="00A55754"/>
    <w:rsid w:val="00A5581F"/>
    <w:rsid w:val="00A56180"/>
    <w:rsid w:val="00A60142"/>
    <w:rsid w:val="00A60E2B"/>
    <w:rsid w:val="00A70CFD"/>
    <w:rsid w:val="00A70F16"/>
    <w:rsid w:val="00A714E9"/>
    <w:rsid w:val="00A717E1"/>
    <w:rsid w:val="00A72A0B"/>
    <w:rsid w:val="00A72DE3"/>
    <w:rsid w:val="00A73A73"/>
    <w:rsid w:val="00A74E07"/>
    <w:rsid w:val="00A8039A"/>
    <w:rsid w:val="00A80518"/>
    <w:rsid w:val="00A80D4D"/>
    <w:rsid w:val="00A8125C"/>
    <w:rsid w:val="00A81E42"/>
    <w:rsid w:val="00A83006"/>
    <w:rsid w:val="00A84F62"/>
    <w:rsid w:val="00A864FE"/>
    <w:rsid w:val="00A86F41"/>
    <w:rsid w:val="00A87D04"/>
    <w:rsid w:val="00A9014A"/>
    <w:rsid w:val="00A93D60"/>
    <w:rsid w:val="00A94E4B"/>
    <w:rsid w:val="00A950C5"/>
    <w:rsid w:val="00A953A6"/>
    <w:rsid w:val="00A95F38"/>
    <w:rsid w:val="00AA1815"/>
    <w:rsid w:val="00AA19F9"/>
    <w:rsid w:val="00AA1D25"/>
    <w:rsid w:val="00AA31BB"/>
    <w:rsid w:val="00AA41A2"/>
    <w:rsid w:val="00AA52A9"/>
    <w:rsid w:val="00AA5AA2"/>
    <w:rsid w:val="00AA5F5C"/>
    <w:rsid w:val="00AB015A"/>
    <w:rsid w:val="00AB028F"/>
    <w:rsid w:val="00AB213A"/>
    <w:rsid w:val="00AB2B1A"/>
    <w:rsid w:val="00AB397F"/>
    <w:rsid w:val="00AB3C99"/>
    <w:rsid w:val="00AB57A5"/>
    <w:rsid w:val="00AB5832"/>
    <w:rsid w:val="00AB5C2D"/>
    <w:rsid w:val="00AB6D99"/>
    <w:rsid w:val="00AB71A9"/>
    <w:rsid w:val="00AC51F2"/>
    <w:rsid w:val="00AC6E7D"/>
    <w:rsid w:val="00AC7B48"/>
    <w:rsid w:val="00AD051B"/>
    <w:rsid w:val="00AD0D73"/>
    <w:rsid w:val="00AD1E34"/>
    <w:rsid w:val="00AD1FCC"/>
    <w:rsid w:val="00AD3269"/>
    <w:rsid w:val="00AD62A1"/>
    <w:rsid w:val="00AD6528"/>
    <w:rsid w:val="00AD6CBD"/>
    <w:rsid w:val="00AE0DB9"/>
    <w:rsid w:val="00AE1FDB"/>
    <w:rsid w:val="00AE21CD"/>
    <w:rsid w:val="00AE445B"/>
    <w:rsid w:val="00AE4599"/>
    <w:rsid w:val="00AE5066"/>
    <w:rsid w:val="00AE5E24"/>
    <w:rsid w:val="00AE61B7"/>
    <w:rsid w:val="00AE6BF5"/>
    <w:rsid w:val="00AE6CBA"/>
    <w:rsid w:val="00AE7489"/>
    <w:rsid w:val="00AE75A7"/>
    <w:rsid w:val="00AE75B0"/>
    <w:rsid w:val="00AE79AD"/>
    <w:rsid w:val="00AE7C40"/>
    <w:rsid w:val="00AF2800"/>
    <w:rsid w:val="00AF35E4"/>
    <w:rsid w:val="00AF4F1F"/>
    <w:rsid w:val="00AF50C3"/>
    <w:rsid w:val="00AF5CDE"/>
    <w:rsid w:val="00AF6BCD"/>
    <w:rsid w:val="00AF792F"/>
    <w:rsid w:val="00B0117F"/>
    <w:rsid w:val="00B01684"/>
    <w:rsid w:val="00B02CB9"/>
    <w:rsid w:val="00B0626C"/>
    <w:rsid w:val="00B069D7"/>
    <w:rsid w:val="00B07682"/>
    <w:rsid w:val="00B11586"/>
    <w:rsid w:val="00B11A57"/>
    <w:rsid w:val="00B13208"/>
    <w:rsid w:val="00B13EA6"/>
    <w:rsid w:val="00B15581"/>
    <w:rsid w:val="00B163C3"/>
    <w:rsid w:val="00B171A4"/>
    <w:rsid w:val="00B17C99"/>
    <w:rsid w:val="00B211C3"/>
    <w:rsid w:val="00B230E4"/>
    <w:rsid w:val="00B2317D"/>
    <w:rsid w:val="00B23F47"/>
    <w:rsid w:val="00B244D1"/>
    <w:rsid w:val="00B24CC9"/>
    <w:rsid w:val="00B25597"/>
    <w:rsid w:val="00B25B36"/>
    <w:rsid w:val="00B267B9"/>
    <w:rsid w:val="00B2698D"/>
    <w:rsid w:val="00B26F6B"/>
    <w:rsid w:val="00B302BF"/>
    <w:rsid w:val="00B307AE"/>
    <w:rsid w:val="00B33E09"/>
    <w:rsid w:val="00B3423E"/>
    <w:rsid w:val="00B34D14"/>
    <w:rsid w:val="00B41F21"/>
    <w:rsid w:val="00B42C1E"/>
    <w:rsid w:val="00B47117"/>
    <w:rsid w:val="00B47C62"/>
    <w:rsid w:val="00B50708"/>
    <w:rsid w:val="00B50C68"/>
    <w:rsid w:val="00B51293"/>
    <w:rsid w:val="00B51B35"/>
    <w:rsid w:val="00B52214"/>
    <w:rsid w:val="00B52B1E"/>
    <w:rsid w:val="00B55481"/>
    <w:rsid w:val="00B56C32"/>
    <w:rsid w:val="00B57ACF"/>
    <w:rsid w:val="00B60770"/>
    <w:rsid w:val="00B6398F"/>
    <w:rsid w:val="00B64ACE"/>
    <w:rsid w:val="00B64BB1"/>
    <w:rsid w:val="00B67A2B"/>
    <w:rsid w:val="00B73166"/>
    <w:rsid w:val="00B73573"/>
    <w:rsid w:val="00B736AB"/>
    <w:rsid w:val="00B74103"/>
    <w:rsid w:val="00B75A95"/>
    <w:rsid w:val="00B76412"/>
    <w:rsid w:val="00B773BD"/>
    <w:rsid w:val="00B77676"/>
    <w:rsid w:val="00B818CB"/>
    <w:rsid w:val="00B82D1F"/>
    <w:rsid w:val="00B8426C"/>
    <w:rsid w:val="00B84CF2"/>
    <w:rsid w:val="00B868CF"/>
    <w:rsid w:val="00B87B6D"/>
    <w:rsid w:val="00B915CF"/>
    <w:rsid w:val="00B91791"/>
    <w:rsid w:val="00B91B8D"/>
    <w:rsid w:val="00B9346C"/>
    <w:rsid w:val="00B93E47"/>
    <w:rsid w:val="00B9481A"/>
    <w:rsid w:val="00B94E90"/>
    <w:rsid w:val="00B9551F"/>
    <w:rsid w:val="00B9580D"/>
    <w:rsid w:val="00B95CE8"/>
    <w:rsid w:val="00B96E07"/>
    <w:rsid w:val="00B96E50"/>
    <w:rsid w:val="00BA04A4"/>
    <w:rsid w:val="00BA268A"/>
    <w:rsid w:val="00BA2D09"/>
    <w:rsid w:val="00BA3134"/>
    <w:rsid w:val="00BA3A03"/>
    <w:rsid w:val="00BA4296"/>
    <w:rsid w:val="00BA5400"/>
    <w:rsid w:val="00BA6308"/>
    <w:rsid w:val="00BA63A7"/>
    <w:rsid w:val="00BA7FB2"/>
    <w:rsid w:val="00BB0A82"/>
    <w:rsid w:val="00BB1850"/>
    <w:rsid w:val="00BB2016"/>
    <w:rsid w:val="00BB3AF9"/>
    <w:rsid w:val="00BB405A"/>
    <w:rsid w:val="00BB7930"/>
    <w:rsid w:val="00BB7C94"/>
    <w:rsid w:val="00BC0A9D"/>
    <w:rsid w:val="00BC0C73"/>
    <w:rsid w:val="00BC5588"/>
    <w:rsid w:val="00BC66AF"/>
    <w:rsid w:val="00BC742E"/>
    <w:rsid w:val="00BD1E90"/>
    <w:rsid w:val="00BD447A"/>
    <w:rsid w:val="00BD60D4"/>
    <w:rsid w:val="00BE1B4A"/>
    <w:rsid w:val="00BE2D8A"/>
    <w:rsid w:val="00BE3315"/>
    <w:rsid w:val="00BE4AE2"/>
    <w:rsid w:val="00BE707A"/>
    <w:rsid w:val="00BE72CE"/>
    <w:rsid w:val="00BE75FD"/>
    <w:rsid w:val="00BE7A06"/>
    <w:rsid w:val="00BF01DB"/>
    <w:rsid w:val="00BF37BD"/>
    <w:rsid w:val="00BF40ED"/>
    <w:rsid w:val="00BF5BC2"/>
    <w:rsid w:val="00C037E6"/>
    <w:rsid w:val="00C068E5"/>
    <w:rsid w:val="00C1133D"/>
    <w:rsid w:val="00C12ABA"/>
    <w:rsid w:val="00C13782"/>
    <w:rsid w:val="00C14C29"/>
    <w:rsid w:val="00C15032"/>
    <w:rsid w:val="00C15E18"/>
    <w:rsid w:val="00C17099"/>
    <w:rsid w:val="00C2127F"/>
    <w:rsid w:val="00C2184A"/>
    <w:rsid w:val="00C23266"/>
    <w:rsid w:val="00C23A81"/>
    <w:rsid w:val="00C2656D"/>
    <w:rsid w:val="00C273C6"/>
    <w:rsid w:val="00C27A08"/>
    <w:rsid w:val="00C3047E"/>
    <w:rsid w:val="00C304FF"/>
    <w:rsid w:val="00C31312"/>
    <w:rsid w:val="00C31E36"/>
    <w:rsid w:val="00C3227B"/>
    <w:rsid w:val="00C326C6"/>
    <w:rsid w:val="00C32F66"/>
    <w:rsid w:val="00C336D5"/>
    <w:rsid w:val="00C34C91"/>
    <w:rsid w:val="00C35295"/>
    <w:rsid w:val="00C36ADD"/>
    <w:rsid w:val="00C36E74"/>
    <w:rsid w:val="00C401C7"/>
    <w:rsid w:val="00C40595"/>
    <w:rsid w:val="00C4072D"/>
    <w:rsid w:val="00C41621"/>
    <w:rsid w:val="00C41861"/>
    <w:rsid w:val="00C42FBC"/>
    <w:rsid w:val="00C43476"/>
    <w:rsid w:val="00C449FA"/>
    <w:rsid w:val="00C472EA"/>
    <w:rsid w:val="00C47F19"/>
    <w:rsid w:val="00C50194"/>
    <w:rsid w:val="00C506C9"/>
    <w:rsid w:val="00C511C7"/>
    <w:rsid w:val="00C52F74"/>
    <w:rsid w:val="00C5384F"/>
    <w:rsid w:val="00C54448"/>
    <w:rsid w:val="00C554F6"/>
    <w:rsid w:val="00C55CF3"/>
    <w:rsid w:val="00C56532"/>
    <w:rsid w:val="00C56964"/>
    <w:rsid w:val="00C627F0"/>
    <w:rsid w:val="00C62B37"/>
    <w:rsid w:val="00C656D5"/>
    <w:rsid w:val="00C65959"/>
    <w:rsid w:val="00C66356"/>
    <w:rsid w:val="00C67103"/>
    <w:rsid w:val="00C679B7"/>
    <w:rsid w:val="00C716E3"/>
    <w:rsid w:val="00C71BB9"/>
    <w:rsid w:val="00C761AA"/>
    <w:rsid w:val="00C764E9"/>
    <w:rsid w:val="00C7770F"/>
    <w:rsid w:val="00C854E6"/>
    <w:rsid w:val="00C87FB7"/>
    <w:rsid w:val="00C90BBC"/>
    <w:rsid w:val="00C90D19"/>
    <w:rsid w:val="00C91AF3"/>
    <w:rsid w:val="00C921B7"/>
    <w:rsid w:val="00C93F0D"/>
    <w:rsid w:val="00C93FA7"/>
    <w:rsid w:val="00C94C28"/>
    <w:rsid w:val="00C97287"/>
    <w:rsid w:val="00C97853"/>
    <w:rsid w:val="00CA1F3F"/>
    <w:rsid w:val="00CA24B4"/>
    <w:rsid w:val="00CA2F29"/>
    <w:rsid w:val="00CA35EF"/>
    <w:rsid w:val="00CA5C1C"/>
    <w:rsid w:val="00CA7C84"/>
    <w:rsid w:val="00CB0247"/>
    <w:rsid w:val="00CB052E"/>
    <w:rsid w:val="00CB097D"/>
    <w:rsid w:val="00CB2886"/>
    <w:rsid w:val="00CB29E9"/>
    <w:rsid w:val="00CB3440"/>
    <w:rsid w:val="00CB3994"/>
    <w:rsid w:val="00CB47C7"/>
    <w:rsid w:val="00CB5206"/>
    <w:rsid w:val="00CC0110"/>
    <w:rsid w:val="00CC1692"/>
    <w:rsid w:val="00CC16B6"/>
    <w:rsid w:val="00CC1E0A"/>
    <w:rsid w:val="00CC391A"/>
    <w:rsid w:val="00CC3992"/>
    <w:rsid w:val="00CC4263"/>
    <w:rsid w:val="00CC5236"/>
    <w:rsid w:val="00CC637B"/>
    <w:rsid w:val="00CD1346"/>
    <w:rsid w:val="00CD138B"/>
    <w:rsid w:val="00CD3E31"/>
    <w:rsid w:val="00CD6F80"/>
    <w:rsid w:val="00CD7483"/>
    <w:rsid w:val="00CD74A3"/>
    <w:rsid w:val="00CD76EE"/>
    <w:rsid w:val="00CE0527"/>
    <w:rsid w:val="00CE2BE6"/>
    <w:rsid w:val="00CE2D0E"/>
    <w:rsid w:val="00CE323E"/>
    <w:rsid w:val="00CE4564"/>
    <w:rsid w:val="00CE4665"/>
    <w:rsid w:val="00CE4CB5"/>
    <w:rsid w:val="00CE4F6D"/>
    <w:rsid w:val="00CE5B23"/>
    <w:rsid w:val="00CE5EF3"/>
    <w:rsid w:val="00CE671C"/>
    <w:rsid w:val="00CF04EE"/>
    <w:rsid w:val="00CF0725"/>
    <w:rsid w:val="00CF3BF7"/>
    <w:rsid w:val="00CF5BD1"/>
    <w:rsid w:val="00CF5D42"/>
    <w:rsid w:val="00CF6B77"/>
    <w:rsid w:val="00CF70AD"/>
    <w:rsid w:val="00CF7729"/>
    <w:rsid w:val="00D00059"/>
    <w:rsid w:val="00D0040A"/>
    <w:rsid w:val="00D02404"/>
    <w:rsid w:val="00D052E1"/>
    <w:rsid w:val="00D072A9"/>
    <w:rsid w:val="00D102A6"/>
    <w:rsid w:val="00D107FA"/>
    <w:rsid w:val="00D11CE3"/>
    <w:rsid w:val="00D12275"/>
    <w:rsid w:val="00D126EF"/>
    <w:rsid w:val="00D12766"/>
    <w:rsid w:val="00D13196"/>
    <w:rsid w:val="00D14699"/>
    <w:rsid w:val="00D14869"/>
    <w:rsid w:val="00D16E69"/>
    <w:rsid w:val="00D16EF1"/>
    <w:rsid w:val="00D16F79"/>
    <w:rsid w:val="00D17ABF"/>
    <w:rsid w:val="00D17D2C"/>
    <w:rsid w:val="00D17EC3"/>
    <w:rsid w:val="00D20FF4"/>
    <w:rsid w:val="00D22BD9"/>
    <w:rsid w:val="00D2417D"/>
    <w:rsid w:val="00D24C1C"/>
    <w:rsid w:val="00D24D2C"/>
    <w:rsid w:val="00D255C6"/>
    <w:rsid w:val="00D25CCE"/>
    <w:rsid w:val="00D26ED4"/>
    <w:rsid w:val="00D32668"/>
    <w:rsid w:val="00D33616"/>
    <w:rsid w:val="00D347F9"/>
    <w:rsid w:val="00D35881"/>
    <w:rsid w:val="00D36317"/>
    <w:rsid w:val="00D36ED9"/>
    <w:rsid w:val="00D41823"/>
    <w:rsid w:val="00D4229D"/>
    <w:rsid w:val="00D43F1B"/>
    <w:rsid w:val="00D448CD"/>
    <w:rsid w:val="00D4526F"/>
    <w:rsid w:val="00D4784F"/>
    <w:rsid w:val="00D519B2"/>
    <w:rsid w:val="00D52E43"/>
    <w:rsid w:val="00D54BCE"/>
    <w:rsid w:val="00D62374"/>
    <w:rsid w:val="00D65367"/>
    <w:rsid w:val="00D657D7"/>
    <w:rsid w:val="00D667C2"/>
    <w:rsid w:val="00D70589"/>
    <w:rsid w:val="00D7290C"/>
    <w:rsid w:val="00D73BE2"/>
    <w:rsid w:val="00D741C9"/>
    <w:rsid w:val="00D76C6A"/>
    <w:rsid w:val="00D82A17"/>
    <w:rsid w:val="00D82DB6"/>
    <w:rsid w:val="00D83B61"/>
    <w:rsid w:val="00D845D5"/>
    <w:rsid w:val="00D84B7F"/>
    <w:rsid w:val="00D85362"/>
    <w:rsid w:val="00D8557B"/>
    <w:rsid w:val="00D86CBD"/>
    <w:rsid w:val="00D87A9B"/>
    <w:rsid w:val="00D91858"/>
    <w:rsid w:val="00D9272B"/>
    <w:rsid w:val="00D92E5E"/>
    <w:rsid w:val="00D93D2D"/>
    <w:rsid w:val="00D948BC"/>
    <w:rsid w:val="00D97B62"/>
    <w:rsid w:val="00D97B9D"/>
    <w:rsid w:val="00DA0E01"/>
    <w:rsid w:val="00DA1A20"/>
    <w:rsid w:val="00DA34A8"/>
    <w:rsid w:val="00DA65DF"/>
    <w:rsid w:val="00DA6846"/>
    <w:rsid w:val="00DA6AC8"/>
    <w:rsid w:val="00DA6AF4"/>
    <w:rsid w:val="00DA7DA5"/>
    <w:rsid w:val="00DB0508"/>
    <w:rsid w:val="00DB073B"/>
    <w:rsid w:val="00DB0BC2"/>
    <w:rsid w:val="00DB3D01"/>
    <w:rsid w:val="00DB75F9"/>
    <w:rsid w:val="00DB78F0"/>
    <w:rsid w:val="00DC0CEA"/>
    <w:rsid w:val="00DC2E43"/>
    <w:rsid w:val="00DC4CBD"/>
    <w:rsid w:val="00DC4FC0"/>
    <w:rsid w:val="00DC5426"/>
    <w:rsid w:val="00DC62F3"/>
    <w:rsid w:val="00DC6D26"/>
    <w:rsid w:val="00DD095C"/>
    <w:rsid w:val="00DD0A0B"/>
    <w:rsid w:val="00DD1020"/>
    <w:rsid w:val="00DD1330"/>
    <w:rsid w:val="00DD2669"/>
    <w:rsid w:val="00DD2BEA"/>
    <w:rsid w:val="00DD4A2E"/>
    <w:rsid w:val="00DD4B3E"/>
    <w:rsid w:val="00DD6EC5"/>
    <w:rsid w:val="00DD708C"/>
    <w:rsid w:val="00DE0B83"/>
    <w:rsid w:val="00DE192E"/>
    <w:rsid w:val="00DE1A81"/>
    <w:rsid w:val="00DE1C13"/>
    <w:rsid w:val="00DE24E1"/>
    <w:rsid w:val="00DE2928"/>
    <w:rsid w:val="00DE4E10"/>
    <w:rsid w:val="00DE6D36"/>
    <w:rsid w:val="00DF1A6D"/>
    <w:rsid w:val="00DF2C9F"/>
    <w:rsid w:val="00DF528C"/>
    <w:rsid w:val="00DF5378"/>
    <w:rsid w:val="00DF6D1D"/>
    <w:rsid w:val="00DF7503"/>
    <w:rsid w:val="00E01FAD"/>
    <w:rsid w:val="00E02ABF"/>
    <w:rsid w:val="00E0453B"/>
    <w:rsid w:val="00E04AE0"/>
    <w:rsid w:val="00E06741"/>
    <w:rsid w:val="00E07E54"/>
    <w:rsid w:val="00E14995"/>
    <w:rsid w:val="00E179CD"/>
    <w:rsid w:val="00E17C9A"/>
    <w:rsid w:val="00E23D82"/>
    <w:rsid w:val="00E23E8D"/>
    <w:rsid w:val="00E2556C"/>
    <w:rsid w:val="00E2631B"/>
    <w:rsid w:val="00E2709B"/>
    <w:rsid w:val="00E317CE"/>
    <w:rsid w:val="00E32673"/>
    <w:rsid w:val="00E35755"/>
    <w:rsid w:val="00E35CF6"/>
    <w:rsid w:val="00E37797"/>
    <w:rsid w:val="00E37F98"/>
    <w:rsid w:val="00E4165A"/>
    <w:rsid w:val="00E46559"/>
    <w:rsid w:val="00E465F4"/>
    <w:rsid w:val="00E47A98"/>
    <w:rsid w:val="00E503DC"/>
    <w:rsid w:val="00E50423"/>
    <w:rsid w:val="00E55F9E"/>
    <w:rsid w:val="00E5700C"/>
    <w:rsid w:val="00E5736A"/>
    <w:rsid w:val="00E61098"/>
    <w:rsid w:val="00E61116"/>
    <w:rsid w:val="00E6670C"/>
    <w:rsid w:val="00E667F2"/>
    <w:rsid w:val="00E759BA"/>
    <w:rsid w:val="00E776E8"/>
    <w:rsid w:val="00E80F14"/>
    <w:rsid w:val="00E80FE1"/>
    <w:rsid w:val="00E84102"/>
    <w:rsid w:val="00E86D58"/>
    <w:rsid w:val="00E9069A"/>
    <w:rsid w:val="00E916F3"/>
    <w:rsid w:val="00E9296E"/>
    <w:rsid w:val="00E92C1F"/>
    <w:rsid w:val="00E946E7"/>
    <w:rsid w:val="00E95D4B"/>
    <w:rsid w:val="00E971C4"/>
    <w:rsid w:val="00EA2A60"/>
    <w:rsid w:val="00EA3DAA"/>
    <w:rsid w:val="00EB0005"/>
    <w:rsid w:val="00EB199F"/>
    <w:rsid w:val="00EB1E78"/>
    <w:rsid w:val="00EB4A67"/>
    <w:rsid w:val="00EB6639"/>
    <w:rsid w:val="00EC12B1"/>
    <w:rsid w:val="00EC23F7"/>
    <w:rsid w:val="00EC2B04"/>
    <w:rsid w:val="00EC48A5"/>
    <w:rsid w:val="00EC4BD8"/>
    <w:rsid w:val="00EC4FC6"/>
    <w:rsid w:val="00EC58D2"/>
    <w:rsid w:val="00EC63EB"/>
    <w:rsid w:val="00EC74EF"/>
    <w:rsid w:val="00ED412F"/>
    <w:rsid w:val="00ED5729"/>
    <w:rsid w:val="00EE0879"/>
    <w:rsid w:val="00EE0A58"/>
    <w:rsid w:val="00EE14E5"/>
    <w:rsid w:val="00EE2BCD"/>
    <w:rsid w:val="00EE30BE"/>
    <w:rsid w:val="00EE46E6"/>
    <w:rsid w:val="00EE6460"/>
    <w:rsid w:val="00EF06F0"/>
    <w:rsid w:val="00EF148B"/>
    <w:rsid w:val="00EF29F3"/>
    <w:rsid w:val="00EF36B2"/>
    <w:rsid w:val="00EF396D"/>
    <w:rsid w:val="00EF48B3"/>
    <w:rsid w:val="00EF4A77"/>
    <w:rsid w:val="00EF6727"/>
    <w:rsid w:val="00F007EA"/>
    <w:rsid w:val="00F00EDD"/>
    <w:rsid w:val="00F018F4"/>
    <w:rsid w:val="00F0256A"/>
    <w:rsid w:val="00F05E72"/>
    <w:rsid w:val="00F067DD"/>
    <w:rsid w:val="00F1246B"/>
    <w:rsid w:val="00F12AF2"/>
    <w:rsid w:val="00F13273"/>
    <w:rsid w:val="00F14836"/>
    <w:rsid w:val="00F15006"/>
    <w:rsid w:val="00F1654A"/>
    <w:rsid w:val="00F201EC"/>
    <w:rsid w:val="00F20754"/>
    <w:rsid w:val="00F208A9"/>
    <w:rsid w:val="00F21F6D"/>
    <w:rsid w:val="00F22FE5"/>
    <w:rsid w:val="00F237FF"/>
    <w:rsid w:val="00F2552A"/>
    <w:rsid w:val="00F25B67"/>
    <w:rsid w:val="00F26111"/>
    <w:rsid w:val="00F30A4D"/>
    <w:rsid w:val="00F41AF1"/>
    <w:rsid w:val="00F41D75"/>
    <w:rsid w:val="00F41DF8"/>
    <w:rsid w:val="00F42784"/>
    <w:rsid w:val="00F42BDA"/>
    <w:rsid w:val="00F452C7"/>
    <w:rsid w:val="00F45A52"/>
    <w:rsid w:val="00F45B3B"/>
    <w:rsid w:val="00F511E9"/>
    <w:rsid w:val="00F5139D"/>
    <w:rsid w:val="00F5158A"/>
    <w:rsid w:val="00F53ABD"/>
    <w:rsid w:val="00F5516C"/>
    <w:rsid w:val="00F55E53"/>
    <w:rsid w:val="00F56B06"/>
    <w:rsid w:val="00F613F1"/>
    <w:rsid w:val="00F62B53"/>
    <w:rsid w:val="00F63DAC"/>
    <w:rsid w:val="00F66191"/>
    <w:rsid w:val="00F66798"/>
    <w:rsid w:val="00F735E4"/>
    <w:rsid w:val="00F7454F"/>
    <w:rsid w:val="00F77988"/>
    <w:rsid w:val="00F77F48"/>
    <w:rsid w:val="00F8353E"/>
    <w:rsid w:val="00F846C7"/>
    <w:rsid w:val="00F8731A"/>
    <w:rsid w:val="00F9094C"/>
    <w:rsid w:val="00F9132F"/>
    <w:rsid w:val="00F91838"/>
    <w:rsid w:val="00F91B5E"/>
    <w:rsid w:val="00F929BF"/>
    <w:rsid w:val="00F92CBA"/>
    <w:rsid w:val="00F94CE0"/>
    <w:rsid w:val="00F96372"/>
    <w:rsid w:val="00F96446"/>
    <w:rsid w:val="00F97C00"/>
    <w:rsid w:val="00FA01DB"/>
    <w:rsid w:val="00FA61EB"/>
    <w:rsid w:val="00FA6571"/>
    <w:rsid w:val="00FA7930"/>
    <w:rsid w:val="00FB0A67"/>
    <w:rsid w:val="00FB2199"/>
    <w:rsid w:val="00FB30F1"/>
    <w:rsid w:val="00FB53E7"/>
    <w:rsid w:val="00FB602F"/>
    <w:rsid w:val="00FB6C58"/>
    <w:rsid w:val="00FB71BD"/>
    <w:rsid w:val="00FC7713"/>
    <w:rsid w:val="00FD2672"/>
    <w:rsid w:val="00FD29B0"/>
    <w:rsid w:val="00FD2A8A"/>
    <w:rsid w:val="00FD4389"/>
    <w:rsid w:val="00FD4826"/>
    <w:rsid w:val="00FD578A"/>
    <w:rsid w:val="00FD78E1"/>
    <w:rsid w:val="00FE02F0"/>
    <w:rsid w:val="00FE1290"/>
    <w:rsid w:val="00FE429D"/>
    <w:rsid w:val="00FE73FF"/>
    <w:rsid w:val="00FE7BE7"/>
    <w:rsid w:val="00FF3847"/>
    <w:rsid w:val="00FF52EB"/>
    <w:rsid w:val="00FF6DB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ais"/>
    <w:link w:val="BalontekstsRakstz"/>
    <w:uiPriority w:val="99"/>
    <w:semiHidden/>
    <w:rsid w:val="008C5649"/>
    <w:rPr>
      <w:rFonts w:ascii="Tahoma" w:hAnsi="Tahoma" w:cs="Tahoma"/>
      <w:sz w:val="16"/>
      <w:szCs w:val="16"/>
    </w:rPr>
  </w:style>
  <w:style w:type="table" w:styleId="Reatabula">
    <w:name w:val="Table Grid"/>
    <w:basedOn w:val="Parastatabula"/>
    <w:uiPriority w:val="5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basedOn w:val="Noklusjumarindkopasfonts"/>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Pamattekstaatkpe2">
    <w:name w:val="Body Text Indent 2"/>
    <w:basedOn w:val="Parastais"/>
    <w:link w:val="Pamattekstaatkpe2Rakstz"/>
    <w:rsid w:val="008059B5"/>
    <w:pPr>
      <w:spacing w:after="120" w:line="480" w:lineRule="auto"/>
      <w:ind w:left="283"/>
    </w:pPr>
    <w:rPr>
      <w:rFonts w:eastAsia="Calibri"/>
    </w:rPr>
  </w:style>
  <w:style w:type="character" w:customStyle="1" w:styleId="Pamattekstaatkpe2Rakstz">
    <w:name w:val="Pamatteksta atkāpe 2 Rakstz."/>
    <w:basedOn w:val="Noklusjumarindkopasfonts"/>
    <w:link w:val="Pamattekstaatkpe2"/>
    <w:rsid w:val="008059B5"/>
    <w:rPr>
      <w:rFonts w:eastAsia="Calibri"/>
      <w:sz w:val="24"/>
      <w:szCs w:val="24"/>
    </w:rPr>
  </w:style>
  <w:style w:type="character" w:customStyle="1" w:styleId="GalveneRakstz">
    <w:name w:val="Galvene Rakstz."/>
    <w:basedOn w:val="Noklusjumarindkopasfonts"/>
    <w:link w:val="Galvene"/>
    <w:uiPriority w:val="99"/>
    <w:rsid w:val="00B069D7"/>
    <w:rPr>
      <w:sz w:val="24"/>
      <w:szCs w:val="24"/>
    </w:rPr>
  </w:style>
  <w:style w:type="character" w:styleId="Izteiksmgs">
    <w:name w:val="Strong"/>
    <w:basedOn w:val="Noklusjumarindkopasfonts"/>
    <w:uiPriority w:val="22"/>
    <w:qFormat/>
    <w:rsid w:val="00224BBF"/>
    <w:rPr>
      <w:b/>
      <w:bCs/>
    </w:rPr>
  </w:style>
  <w:style w:type="character" w:customStyle="1" w:styleId="Bodytext6">
    <w:name w:val="Body text (6)_"/>
    <w:basedOn w:val="Noklusjumarindkopasfonts"/>
    <w:link w:val="Bodytext60"/>
    <w:rsid w:val="00810404"/>
    <w:rPr>
      <w:shd w:val="clear" w:color="auto" w:fill="FFFFFF"/>
    </w:rPr>
  </w:style>
  <w:style w:type="character" w:customStyle="1" w:styleId="Bodytext6Bold">
    <w:name w:val="Body text (6) + Bold"/>
    <w:basedOn w:val="Bodytext6"/>
    <w:rsid w:val="00810404"/>
    <w:rPr>
      <w:b/>
      <w:bCs/>
      <w:shd w:val="clear" w:color="auto" w:fill="FFFFFF"/>
    </w:rPr>
  </w:style>
  <w:style w:type="paragraph" w:customStyle="1" w:styleId="Bodytext60">
    <w:name w:val="Body text (6)"/>
    <w:basedOn w:val="Parastais"/>
    <w:link w:val="Bodytext6"/>
    <w:rsid w:val="00810404"/>
    <w:pPr>
      <w:shd w:val="clear" w:color="auto" w:fill="FFFFFF"/>
      <w:spacing w:before="900" w:after="60" w:line="259" w:lineRule="exact"/>
      <w:jc w:val="both"/>
    </w:pPr>
    <w:rPr>
      <w:sz w:val="20"/>
      <w:szCs w:val="20"/>
    </w:rPr>
  </w:style>
  <w:style w:type="paragraph" w:styleId="Sarakstarindkopa">
    <w:name w:val="List Paragraph"/>
    <w:basedOn w:val="Parastais"/>
    <w:uiPriority w:val="34"/>
    <w:qFormat/>
    <w:rsid w:val="001C2654"/>
    <w:pPr>
      <w:overflowPunct w:val="0"/>
      <w:autoSpaceDE w:val="0"/>
      <w:autoSpaceDN w:val="0"/>
      <w:adjustRightInd w:val="0"/>
      <w:spacing w:after="120"/>
      <w:ind w:left="720" w:firstLine="720"/>
      <w:contextualSpacing/>
      <w:jc w:val="both"/>
      <w:textAlignment w:val="baseline"/>
    </w:pPr>
    <w:rPr>
      <w:szCs w:val="20"/>
      <w:lang w:val="en-GB"/>
    </w:rPr>
  </w:style>
  <w:style w:type="character" w:styleId="Izclums">
    <w:name w:val="Emphasis"/>
    <w:basedOn w:val="Noklusjumarindkopasfonts"/>
    <w:qFormat/>
    <w:rsid w:val="00CC16B6"/>
    <w:rPr>
      <w:b/>
      <w:bCs/>
      <w:i w:val="0"/>
      <w:iCs w:val="0"/>
    </w:rPr>
  </w:style>
  <w:style w:type="character" w:customStyle="1" w:styleId="Bodytext4">
    <w:name w:val="Body text (4)_"/>
    <w:basedOn w:val="Noklusjumarindkopasfonts"/>
    <w:link w:val="Bodytext40"/>
    <w:rsid w:val="00C511C7"/>
    <w:rPr>
      <w:sz w:val="21"/>
      <w:szCs w:val="21"/>
      <w:shd w:val="clear" w:color="auto" w:fill="FFFFFF"/>
    </w:rPr>
  </w:style>
  <w:style w:type="paragraph" w:customStyle="1" w:styleId="Bodytext40">
    <w:name w:val="Body text (4)"/>
    <w:basedOn w:val="Parastais"/>
    <w:link w:val="Bodytext4"/>
    <w:rsid w:val="00C511C7"/>
    <w:pPr>
      <w:shd w:val="clear" w:color="auto" w:fill="FFFFFF"/>
      <w:spacing w:line="0" w:lineRule="atLeast"/>
      <w:jc w:val="both"/>
    </w:pPr>
    <w:rPr>
      <w:sz w:val="21"/>
      <w:szCs w:val="21"/>
    </w:rPr>
  </w:style>
  <w:style w:type="character" w:customStyle="1" w:styleId="Bodytext">
    <w:name w:val="Body text_"/>
    <w:basedOn w:val="Noklusjumarindkopasfonts"/>
    <w:link w:val="Pamatteksts1"/>
    <w:rsid w:val="00C511C7"/>
    <w:rPr>
      <w:spacing w:val="10"/>
      <w:sz w:val="24"/>
      <w:szCs w:val="24"/>
      <w:shd w:val="clear" w:color="auto" w:fill="FFFFFF"/>
    </w:rPr>
  </w:style>
  <w:style w:type="paragraph" w:customStyle="1" w:styleId="Pamatteksts1">
    <w:name w:val="Pamatteksts1"/>
    <w:basedOn w:val="Parastais"/>
    <w:link w:val="Bodytext"/>
    <w:rsid w:val="00C511C7"/>
    <w:pPr>
      <w:shd w:val="clear" w:color="auto" w:fill="FFFFFF"/>
      <w:spacing w:before="420" w:after="300" w:line="0" w:lineRule="atLeast"/>
    </w:pPr>
    <w:rPr>
      <w:spacing w:val="10"/>
    </w:rPr>
  </w:style>
  <w:style w:type="character" w:customStyle="1" w:styleId="Bodytext5">
    <w:name w:val="Body text (5)_"/>
    <w:basedOn w:val="Noklusjumarindkopasfonts"/>
    <w:link w:val="Bodytext50"/>
    <w:rsid w:val="00C511C7"/>
    <w:rPr>
      <w:sz w:val="21"/>
      <w:szCs w:val="21"/>
      <w:shd w:val="clear" w:color="auto" w:fill="FFFFFF"/>
    </w:rPr>
  </w:style>
  <w:style w:type="paragraph" w:customStyle="1" w:styleId="Bodytext50">
    <w:name w:val="Body text (5)"/>
    <w:basedOn w:val="Parastais"/>
    <w:link w:val="Bodytext5"/>
    <w:rsid w:val="00C511C7"/>
    <w:pPr>
      <w:shd w:val="clear" w:color="auto" w:fill="FFFFFF"/>
      <w:spacing w:line="0" w:lineRule="atLeast"/>
    </w:pPr>
    <w:rPr>
      <w:sz w:val="21"/>
      <w:szCs w:val="21"/>
    </w:rPr>
  </w:style>
  <w:style w:type="paragraph" w:customStyle="1" w:styleId="tv2131">
    <w:name w:val="tv2131"/>
    <w:basedOn w:val="Parastais"/>
    <w:rsid w:val="00E971C4"/>
    <w:pPr>
      <w:spacing w:before="240" w:line="360" w:lineRule="auto"/>
      <w:ind w:firstLine="300"/>
      <w:jc w:val="both"/>
    </w:pPr>
    <w:rPr>
      <w:rFonts w:ascii="Verdana" w:hAnsi="Verdana"/>
      <w:sz w:val="18"/>
      <w:szCs w:val="18"/>
    </w:rPr>
  </w:style>
  <w:style w:type="character" w:customStyle="1" w:styleId="st">
    <w:name w:val="st"/>
    <w:basedOn w:val="Noklusjumarindkopasfonts"/>
    <w:rsid w:val="004667A1"/>
  </w:style>
  <w:style w:type="character" w:customStyle="1" w:styleId="BalontekstsRakstz">
    <w:name w:val="Balonteksts Rakstz."/>
    <w:link w:val="Balonteksts"/>
    <w:uiPriority w:val="99"/>
    <w:semiHidden/>
    <w:locked/>
    <w:rsid w:val="009A2A06"/>
    <w:rPr>
      <w:rFonts w:ascii="Tahoma" w:hAnsi="Tahoma" w:cs="Tahoma"/>
      <w:sz w:val="16"/>
      <w:szCs w:val="16"/>
    </w:rPr>
  </w:style>
  <w:style w:type="character" w:styleId="Vietturateksts">
    <w:name w:val="Placeholder Text"/>
    <w:basedOn w:val="Noklusjumarindkopasfonts"/>
    <w:uiPriority w:val="99"/>
    <w:semiHidden/>
    <w:rsid w:val="009813D7"/>
    <w:rPr>
      <w:color w:val="808080"/>
    </w:rPr>
  </w:style>
  <w:style w:type="character" w:customStyle="1" w:styleId="spelle">
    <w:name w:val="spelle"/>
    <w:basedOn w:val="Noklusjumarindkopasfonts"/>
    <w:rsid w:val="00F5516C"/>
  </w:style>
  <w:style w:type="paragraph" w:styleId="Beiguvresteksts">
    <w:name w:val="endnote text"/>
    <w:basedOn w:val="Parastais"/>
    <w:link w:val="BeiguvrestekstsRakstz"/>
    <w:rsid w:val="00F15006"/>
    <w:rPr>
      <w:sz w:val="20"/>
      <w:szCs w:val="20"/>
    </w:rPr>
  </w:style>
  <w:style w:type="character" w:customStyle="1" w:styleId="BeiguvrestekstsRakstz">
    <w:name w:val="Beigu vēres teksts Rakstz."/>
    <w:basedOn w:val="Noklusjumarindkopasfonts"/>
    <w:link w:val="Beiguvresteksts"/>
    <w:rsid w:val="00F15006"/>
  </w:style>
  <w:style w:type="character" w:styleId="Beiguvresatsauce">
    <w:name w:val="endnote reference"/>
    <w:basedOn w:val="Noklusjumarindkopasfonts"/>
    <w:rsid w:val="00F15006"/>
    <w:rPr>
      <w:vertAlign w:val="superscript"/>
    </w:rPr>
  </w:style>
  <w:style w:type="paragraph" w:customStyle="1" w:styleId="Bodytext0">
    <w:name w:val="Body text"/>
    <w:basedOn w:val="Parastais"/>
    <w:rsid w:val="006D55C9"/>
    <w:pPr>
      <w:shd w:val="clear" w:color="auto" w:fill="FFFFFF"/>
      <w:spacing w:before="720" w:after="180" w:line="292" w:lineRule="exact"/>
    </w:pPr>
    <w:rPr>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s"/>
    <w:link w:val="BalontekstsRakstz"/>
    <w:uiPriority w:val="99"/>
    <w:semiHidden/>
    <w:rsid w:val="008C5649"/>
    <w:rPr>
      <w:rFonts w:ascii="Tahoma" w:hAnsi="Tahoma" w:cs="Tahoma"/>
      <w:sz w:val="16"/>
      <w:szCs w:val="16"/>
    </w:rPr>
  </w:style>
  <w:style w:type="table" w:styleId="Reatabula">
    <w:name w:val="Table Grid"/>
    <w:basedOn w:val="Parastatabula"/>
    <w:uiPriority w:val="5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s"/>
    <w:semiHidden/>
    <w:rsid w:val="008C5649"/>
    <w:rPr>
      <w:sz w:val="20"/>
      <w:szCs w:val="20"/>
    </w:rPr>
  </w:style>
  <w:style w:type="character" w:styleId="Vresatsauce">
    <w:name w:val="footnote reference"/>
    <w:basedOn w:val="Noklusjumarindkopasfonts"/>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styleId="Pamattekstaatkpe2">
    <w:name w:val="Body Text Indent 2"/>
    <w:basedOn w:val="Parasts"/>
    <w:link w:val="Pamattekstaatkpe2Rakstz"/>
    <w:rsid w:val="008059B5"/>
    <w:pPr>
      <w:spacing w:after="120" w:line="480" w:lineRule="auto"/>
      <w:ind w:left="283"/>
    </w:pPr>
    <w:rPr>
      <w:rFonts w:eastAsia="Calibri"/>
    </w:rPr>
  </w:style>
  <w:style w:type="character" w:customStyle="1" w:styleId="Pamattekstaatkpe2Rakstz">
    <w:name w:val="Pamatteksta atkāpe 2 Rakstz."/>
    <w:basedOn w:val="Noklusjumarindkopasfonts"/>
    <w:link w:val="Pamattekstaatkpe2"/>
    <w:rsid w:val="008059B5"/>
    <w:rPr>
      <w:rFonts w:eastAsia="Calibri"/>
      <w:sz w:val="24"/>
      <w:szCs w:val="24"/>
    </w:rPr>
  </w:style>
  <w:style w:type="character" w:customStyle="1" w:styleId="GalveneRakstz">
    <w:name w:val="Galvene Rakstz."/>
    <w:basedOn w:val="Noklusjumarindkopasfonts"/>
    <w:link w:val="Galvene"/>
    <w:uiPriority w:val="99"/>
    <w:rsid w:val="00B069D7"/>
    <w:rPr>
      <w:sz w:val="24"/>
      <w:szCs w:val="24"/>
    </w:rPr>
  </w:style>
  <w:style w:type="character" w:styleId="Izteiksmgs">
    <w:name w:val="Strong"/>
    <w:basedOn w:val="Noklusjumarindkopasfonts"/>
    <w:uiPriority w:val="22"/>
    <w:qFormat/>
    <w:rsid w:val="00224BBF"/>
    <w:rPr>
      <w:b/>
      <w:bCs/>
    </w:rPr>
  </w:style>
  <w:style w:type="character" w:customStyle="1" w:styleId="Bodytext6">
    <w:name w:val="Body text (6)_"/>
    <w:basedOn w:val="Noklusjumarindkopasfonts"/>
    <w:link w:val="Bodytext60"/>
    <w:rsid w:val="00810404"/>
    <w:rPr>
      <w:shd w:val="clear" w:color="auto" w:fill="FFFFFF"/>
    </w:rPr>
  </w:style>
  <w:style w:type="character" w:customStyle="1" w:styleId="Bodytext6Bold">
    <w:name w:val="Body text (6) + Bold"/>
    <w:basedOn w:val="Bodytext6"/>
    <w:rsid w:val="00810404"/>
    <w:rPr>
      <w:b/>
      <w:bCs/>
      <w:shd w:val="clear" w:color="auto" w:fill="FFFFFF"/>
    </w:rPr>
  </w:style>
  <w:style w:type="paragraph" w:customStyle="1" w:styleId="Bodytext60">
    <w:name w:val="Body text (6)"/>
    <w:basedOn w:val="Parasts"/>
    <w:link w:val="Bodytext6"/>
    <w:rsid w:val="00810404"/>
    <w:pPr>
      <w:shd w:val="clear" w:color="auto" w:fill="FFFFFF"/>
      <w:spacing w:before="900" w:after="60" w:line="259" w:lineRule="exact"/>
      <w:jc w:val="both"/>
    </w:pPr>
    <w:rPr>
      <w:sz w:val="20"/>
      <w:szCs w:val="20"/>
    </w:rPr>
  </w:style>
  <w:style w:type="paragraph" w:styleId="Sarakstarindkopa">
    <w:name w:val="List Paragraph"/>
    <w:basedOn w:val="Parasts"/>
    <w:uiPriority w:val="34"/>
    <w:qFormat/>
    <w:rsid w:val="001C2654"/>
    <w:pPr>
      <w:overflowPunct w:val="0"/>
      <w:autoSpaceDE w:val="0"/>
      <w:autoSpaceDN w:val="0"/>
      <w:adjustRightInd w:val="0"/>
      <w:spacing w:after="120"/>
      <w:ind w:left="720" w:firstLine="720"/>
      <w:contextualSpacing/>
      <w:jc w:val="both"/>
      <w:textAlignment w:val="baseline"/>
    </w:pPr>
    <w:rPr>
      <w:szCs w:val="20"/>
      <w:lang w:val="en-GB"/>
    </w:rPr>
  </w:style>
  <w:style w:type="character" w:styleId="Izclums">
    <w:name w:val="Emphasis"/>
    <w:basedOn w:val="Noklusjumarindkopasfonts"/>
    <w:qFormat/>
    <w:rsid w:val="00CC16B6"/>
    <w:rPr>
      <w:b/>
      <w:bCs/>
      <w:i w:val="0"/>
      <w:iCs w:val="0"/>
    </w:rPr>
  </w:style>
  <w:style w:type="character" w:customStyle="1" w:styleId="Bodytext4">
    <w:name w:val="Body text (4)_"/>
    <w:basedOn w:val="Noklusjumarindkopasfonts"/>
    <w:link w:val="Bodytext40"/>
    <w:rsid w:val="00C511C7"/>
    <w:rPr>
      <w:sz w:val="21"/>
      <w:szCs w:val="21"/>
      <w:shd w:val="clear" w:color="auto" w:fill="FFFFFF"/>
    </w:rPr>
  </w:style>
  <w:style w:type="paragraph" w:customStyle="1" w:styleId="Bodytext40">
    <w:name w:val="Body text (4)"/>
    <w:basedOn w:val="Parasts"/>
    <w:link w:val="Bodytext4"/>
    <w:rsid w:val="00C511C7"/>
    <w:pPr>
      <w:shd w:val="clear" w:color="auto" w:fill="FFFFFF"/>
      <w:spacing w:line="0" w:lineRule="atLeast"/>
      <w:jc w:val="both"/>
    </w:pPr>
    <w:rPr>
      <w:sz w:val="21"/>
      <w:szCs w:val="21"/>
    </w:rPr>
  </w:style>
  <w:style w:type="character" w:customStyle="1" w:styleId="Bodytext">
    <w:name w:val="Body text_"/>
    <w:basedOn w:val="Noklusjumarindkopasfonts"/>
    <w:link w:val="Pamatteksts1"/>
    <w:rsid w:val="00C511C7"/>
    <w:rPr>
      <w:spacing w:val="10"/>
      <w:sz w:val="24"/>
      <w:szCs w:val="24"/>
      <w:shd w:val="clear" w:color="auto" w:fill="FFFFFF"/>
    </w:rPr>
  </w:style>
  <w:style w:type="paragraph" w:customStyle="1" w:styleId="Pamatteksts1">
    <w:name w:val="Pamatteksts1"/>
    <w:basedOn w:val="Parasts"/>
    <w:link w:val="Bodytext"/>
    <w:rsid w:val="00C511C7"/>
    <w:pPr>
      <w:shd w:val="clear" w:color="auto" w:fill="FFFFFF"/>
      <w:spacing w:before="420" w:after="300" w:line="0" w:lineRule="atLeast"/>
    </w:pPr>
    <w:rPr>
      <w:spacing w:val="10"/>
    </w:rPr>
  </w:style>
  <w:style w:type="character" w:customStyle="1" w:styleId="Bodytext5">
    <w:name w:val="Body text (5)_"/>
    <w:basedOn w:val="Noklusjumarindkopasfonts"/>
    <w:link w:val="Bodytext50"/>
    <w:rsid w:val="00C511C7"/>
    <w:rPr>
      <w:sz w:val="21"/>
      <w:szCs w:val="21"/>
      <w:shd w:val="clear" w:color="auto" w:fill="FFFFFF"/>
    </w:rPr>
  </w:style>
  <w:style w:type="paragraph" w:customStyle="1" w:styleId="Bodytext50">
    <w:name w:val="Body text (5)"/>
    <w:basedOn w:val="Parasts"/>
    <w:link w:val="Bodytext5"/>
    <w:rsid w:val="00C511C7"/>
    <w:pPr>
      <w:shd w:val="clear" w:color="auto" w:fill="FFFFFF"/>
      <w:spacing w:line="0" w:lineRule="atLeast"/>
    </w:pPr>
    <w:rPr>
      <w:sz w:val="21"/>
      <w:szCs w:val="21"/>
    </w:rPr>
  </w:style>
  <w:style w:type="paragraph" w:customStyle="1" w:styleId="tv2131">
    <w:name w:val="tv2131"/>
    <w:basedOn w:val="Parasts"/>
    <w:rsid w:val="00E971C4"/>
    <w:pPr>
      <w:spacing w:before="240" w:line="360" w:lineRule="auto"/>
      <w:ind w:firstLine="300"/>
      <w:jc w:val="both"/>
    </w:pPr>
    <w:rPr>
      <w:rFonts w:ascii="Verdana" w:hAnsi="Verdana"/>
      <w:sz w:val="18"/>
      <w:szCs w:val="18"/>
    </w:rPr>
  </w:style>
  <w:style w:type="character" w:customStyle="1" w:styleId="st">
    <w:name w:val="st"/>
    <w:basedOn w:val="Noklusjumarindkopasfonts"/>
    <w:rsid w:val="004667A1"/>
  </w:style>
  <w:style w:type="character" w:customStyle="1" w:styleId="BalontekstsRakstz">
    <w:name w:val="Balonteksts Rakstz."/>
    <w:link w:val="Balonteksts"/>
    <w:uiPriority w:val="99"/>
    <w:semiHidden/>
    <w:locked/>
    <w:rsid w:val="009A2A06"/>
    <w:rPr>
      <w:rFonts w:ascii="Tahoma" w:hAnsi="Tahoma" w:cs="Tahoma"/>
      <w:sz w:val="16"/>
      <w:szCs w:val="16"/>
    </w:rPr>
  </w:style>
  <w:style w:type="character" w:styleId="Vietturateksts">
    <w:name w:val="Placeholder Text"/>
    <w:basedOn w:val="Noklusjumarindkopasfonts"/>
    <w:uiPriority w:val="99"/>
    <w:semiHidden/>
    <w:rsid w:val="009813D7"/>
    <w:rPr>
      <w:color w:val="808080"/>
    </w:rPr>
  </w:style>
  <w:style w:type="character" w:customStyle="1" w:styleId="spelle">
    <w:name w:val="spelle"/>
    <w:basedOn w:val="Noklusjumarindkopasfonts"/>
    <w:rsid w:val="00F5516C"/>
  </w:style>
  <w:style w:type="paragraph" w:styleId="Beiguvresteksts">
    <w:name w:val="endnote text"/>
    <w:basedOn w:val="Parasts"/>
    <w:link w:val="BeiguvrestekstsRakstz"/>
    <w:rsid w:val="00F15006"/>
    <w:rPr>
      <w:sz w:val="20"/>
      <w:szCs w:val="20"/>
    </w:rPr>
  </w:style>
  <w:style w:type="character" w:customStyle="1" w:styleId="BeiguvrestekstsRakstz">
    <w:name w:val="Beigu vēres teksts Rakstz."/>
    <w:basedOn w:val="Noklusjumarindkopasfonts"/>
    <w:link w:val="Beiguvresteksts"/>
    <w:rsid w:val="00F15006"/>
  </w:style>
  <w:style w:type="character" w:styleId="Beiguvresatsauce">
    <w:name w:val="endnote reference"/>
    <w:basedOn w:val="Noklusjumarindkopasfonts"/>
    <w:rsid w:val="00F15006"/>
    <w:rPr>
      <w:vertAlign w:val="superscript"/>
    </w:rPr>
  </w:style>
</w:styles>
</file>

<file path=word/webSettings.xml><?xml version="1.0" encoding="utf-8"?>
<w:webSettings xmlns:r="http://schemas.openxmlformats.org/officeDocument/2006/relationships" xmlns:w="http://schemas.openxmlformats.org/wordprocessingml/2006/main">
  <w:divs>
    <w:div w:id="555891873">
      <w:bodyDiv w:val="1"/>
      <w:marLeft w:val="0"/>
      <w:marRight w:val="0"/>
      <w:marTop w:val="0"/>
      <w:marBottom w:val="0"/>
      <w:divBdr>
        <w:top w:val="none" w:sz="0" w:space="0" w:color="auto"/>
        <w:left w:val="none" w:sz="0" w:space="0" w:color="auto"/>
        <w:bottom w:val="none" w:sz="0" w:space="0" w:color="auto"/>
        <w:right w:val="none" w:sz="0" w:space="0" w:color="auto"/>
      </w:divBdr>
    </w:div>
    <w:div w:id="559482821">
      <w:bodyDiv w:val="1"/>
      <w:marLeft w:val="0"/>
      <w:marRight w:val="0"/>
      <w:marTop w:val="0"/>
      <w:marBottom w:val="0"/>
      <w:divBdr>
        <w:top w:val="none" w:sz="0" w:space="0" w:color="auto"/>
        <w:left w:val="none" w:sz="0" w:space="0" w:color="auto"/>
        <w:bottom w:val="none" w:sz="0" w:space="0" w:color="auto"/>
        <w:right w:val="none" w:sz="0" w:space="0" w:color="auto"/>
      </w:divBdr>
    </w:div>
    <w:div w:id="571552077">
      <w:bodyDiv w:val="1"/>
      <w:marLeft w:val="0"/>
      <w:marRight w:val="0"/>
      <w:marTop w:val="0"/>
      <w:marBottom w:val="0"/>
      <w:divBdr>
        <w:top w:val="none" w:sz="0" w:space="0" w:color="auto"/>
        <w:left w:val="none" w:sz="0" w:space="0" w:color="auto"/>
        <w:bottom w:val="none" w:sz="0" w:space="0" w:color="auto"/>
        <w:right w:val="none" w:sz="0" w:space="0" w:color="auto"/>
      </w:divBdr>
    </w:div>
    <w:div w:id="749236343">
      <w:bodyDiv w:val="1"/>
      <w:marLeft w:val="0"/>
      <w:marRight w:val="0"/>
      <w:marTop w:val="0"/>
      <w:marBottom w:val="0"/>
      <w:divBdr>
        <w:top w:val="none" w:sz="0" w:space="0" w:color="auto"/>
        <w:left w:val="none" w:sz="0" w:space="0" w:color="auto"/>
        <w:bottom w:val="none" w:sz="0" w:space="0" w:color="auto"/>
        <w:right w:val="none" w:sz="0" w:space="0" w:color="auto"/>
      </w:divBdr>
    </w:div>
    <w:div w:id="783812790">
      <w:bodyDiv w:val="1"/>
      <w:marLeft w:val="0"/>
      <w:marRight w:val="0"/>
      <w:marTop w:val="0"/>
      <w:marBottom w:val="0"/>
      <w:divBdr>
        <w:top w:val="none" w:sz="0" w:space="0" w:color="auto"/>
        <w:left w:val="none" w:sz="0" w:space="0" w:color="auto"/>
        <w:bottom w:val="none" w:sz="0" w:space="0" w:color="auto"/>
        <w:right w:val="none" w:sz="0" w:space="0" w:color="auto"/>
      </w:divBdr>
    </w:div>
    <w:div w:id="825047997">
      <w:bodyDiv w:val="1"/>
      <w:marLeft w:val="0"/>
      <w:marRight w:val="0"/>
      <w:marTop w:val="0"/>
      <w:marBottom w:val="0"/>
      <w:divBdr>
        <w:top w:val="none" w:sz="0" w:space="0" w:color="auto"/>
        <w:left w:val="none" w:sz="0" w:space="0" w:color="auto"/>
        <w:bottom w:val="none" w:sz="0" w:space="0" w:color="auto"/>
        <w:right w:val="none" w:sz="0" w:space="0" w:color="auto"/>
      </w:divBdr>
    </w:div>
    <w:div w:id="1045905346">
      <w:bodyDiv w:val="1"/>
      <w:marLeft w:val="0"/>
      <w:marRight w:val="0"/>
      <w:marTop w:val="0"/>
      <w:marBottom w:val="0"/>
      <w:divBdr>
        <w:top w:val="none" w:sz="0" w:space="0" w:color="auto"/>
        <w:left w:val="none" w:sz="0" w:space="0" w:color="auto"/>
        <w:bottom w:val="none" w:sz="0" w:space="0" w:color="auto"/>
        <w:right w:val="none" w:sz="0" w:space="0" w:color="auto"/>
      </w:divBdr>
    </w:div>
    <w:div w:id="1118448019">
      <w:bodyDiv w:val="1"/>
      <w:marLeft w:val="0"/>
      <w:marRight w:val="0"/>
      <w:marTop w:val="0"/>
      <w:marBottom w:val="0"/>
      <w:divBdr>
        <w:top w:val="none" w:sz="0" w:space="0" w:color="auto"/>
        <w:left w:val="none" w:sz="0" w:space="0" w:color="auto"/>
        <w:bottom w:val="none" w:sz="0" w:space="0" w:color="auto"/>
        <w:right w:val="none" w:sz="0" w:space="0" w:color="auto"/>
      </w:divBdr>
    </w:div>
    <w:div w:id="1169901501">
      <w:bodyDiv w:val="1"/>
      <w:marLeft w:val="0"/>
      <w:marRight w:val="0"/>
      <w:marTop w:val="0"/>
      <w:marBottom w:val="0"/>
      <w:divBdr>
        <w:top w:val="none" w:sz="0" w:space="0" w:color="auto"/>
        <w:left w:val="none" w:sz="0" w:space="0" w:color="auto"/>
        <w:bottom w:val="none" w:sz="0" w:space="0" w:color="auto"/>
        <w:right w:val="none" w:sz="0" w:space="0" w:color="auto"/>
      </w:divBdr>
    </w:div>
    <w:div w:id="1320157678">
      <w:bodyDiv w:val="1"/>
      <w:marLeft w:val="0"/>
      <w:marRight w:val="0"/>
      <w:marTop w:val="0"/>
      <w:marBottom w:val="0"/>
      <w:divBdr>
        <w:top w:val="none" w:sz="0" w:space="0" w:color="auto"/>
        <w:left w:val="none" w:sz="0" w:space="0" w:color="auto"/>
        <w:bottom w:val="none" w:sz="0" w:space="0" w:color="auto"/>
        <w:right w:val="none" w:sz="0" w:space="0" w:color="auto"/>
      </w:divBdr>
    </w:div>
    <w:div w:id="1452826424">
      <w:bodyDiv w:val="1"/>
      <w:marLeft w:val="0"/>
      <w:marRight w:val="0"/>
      <w:marTop w:val="0"/>
      <w:marBottom w:val="0"/>
      <w:divBdr>
        <w:top w:val="none" w:sz="0" w:space="0" w:color="auto"/>
        <w:left w:val="none" w:sz="0" w:space="0" w:color="auto"/>
        <w:bottom w:val="none" w:sz="0" w:space="0" w:color="auto"/>
        <w:right w:val="none" w:sz="0" w:space="0" w:color="auto"/>
      </w:divBdr>
    </w:div>
    <w:div w:id="2001303068">
      <w:bodyDiv w:val="1"/>
      <w:marLeft w:val="0"/>
      <w:marRight w:val="0"/>
      <w:marTop w:val="0"/>
      <w:marBottom w:val="0"/>
      <w:divBdr>
        <w:top w:val="none" w:sz="0" w:space="0" w:color="auto"/>
        <w:left w:val="none" w:sz="0" w:space="0" w:color="auto"/>
        <w:bottom w:val="none" w:sz="0" w:space="0" w:color="auto"/>
        <w:right w:val="none" w:sz="0" w:space="0" w:color="auto"/>
      </w:divBdr>
      <w:divsChild>
        <w:div w:id="625743406">
          <w:marLeft w:val="0"/>
          <w:marRight w:val="0"/>
          <w:marTop w:val="0"/>
          <w:marBottom w:val="0"/>
          <w:divBdr>
            <w:top w:val="none" w:sz="0" w:space="0" w:color="auto"/>
            <w:left w:val="none" w:sz="0" w:space="0" w:color="auto"/>
            <w:bottom w:val="none" w:sz="0" w:space="0" w:color="auto"/>
            <w:right w:val="none" w:sz="0" w:space="0" w:color="auto"/>
          </w:divBdr>
        </w:div>
      </w:divsChild>
    </w:div>
    <w:div w:id="208780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ra.Bul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14A20-35A3-496B-9691-9CF605AD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2205</Words>
  <Characters>15189</Characters>
  <Application>Microsoft Office Word</Application>
  <DocSecurity>0</DocSecurity>
  <Lines>126</Lines>
  <Paragraphs>34</Paragraphs>
  <ScaleCrop>false</ScaleCrop>
  <HeadingPairs>
    <vt:vector size="2" baseType="variant">
      <vt:variant>
        <vt:lpstr>Nosaukums</vt:lpstr>
      </vt:variant>
      <vt:variant>
        <vt:i4>1</vt:i4>
      </vt:variant>
    </vt:vector>
  </HeadingPairs>
  <TitlesOfParts>
    <vt:vector size="1" baseType="lpstr">
      <vt:lpstr>Ministru kabineta rīkojuma projekta„Par finanšu līdzekļu piešķiršanu no valsts budžeta programmas „Līdzekļi neparedzētiem gadījumiem”” sākotnējās ietekmes novērtējuma ziņojums (anotācija)</vt:lpstr>
    </vt:vector>
  </TitlesOfParts>
  <Company>LR Kultūras Ministrija</Company>
  <LinksUpToDate>false</LinksUpToDate>
  <CharactersWithSpaces>17360</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I.Bula</dc:creator>
  <dc:description>Tālr. 67330257; fakss 67330295
Inara.Bula@km.gov.lv  </dc:description>
  <cp:lastModifiedBy>Dzintra Rozīte</cp:lastModifiedBy>
  <cp:revision>29</cp:revision>
  <cp:lastPrinted>2013-11-06T09:15:00Z</cp:lastPrinted>
  <dcterms:created xsi:type="dcterms:W3CDTF">2013-11-07T10:21:00Z</dcterms:created>
  <dcterms:modified xsi:type="dcterms:W3CDTF">2013-11-29T11:28:00Z</dcterms:modified>
</cp:coreProperties>
</file>