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24" w:rsidRPr="001E125F" w:rsidRDefault="007F0224" w:rsidP="00564673">
      <w:pPr>
        <w:jc w:val="center"/>
        <w:outlineLvl w:val="0"/>
        <w:rPr>
          <w:b/>
          <w:sz w:val="28"/>
          <w:szCs w:val="28"/>
        </w:rPr>
      </w:pPr>
      <w:bookmarkStart w:id="0" w:name="OLE_LINK3"/>
      <w:bookmarkStart w:id="1" w:name="OLE_LINK4"/>
      <w:bookmarkStart w:id="2" w:name="OLE_LINK11"/>
      <w:bookmarkStart w:id="3" w:name="OLE_LINK12"/>
      <w:r w:rsidRPr="001E125F">
        <w:rPr>
          <w:b/>
          <w:sz w:val="28"/>
          <w:szCs w:val="28"/>
        </w:rPr>
        <w:t>Ministru kabineta rīkojuma projekta</w:t>
      </w:r>
    </w:p>
    <w:p w:rsidR="00E2556C" w:rsidRPr="001E125F" w:rsidRDefault="007F0224" w:rsidP="007F0224">
      <w:pPr>
        <w:jc w:val="center"/>
        <w:rPr>
          <w:b/>
          <w:sz w:val="28"/>
          <w:szCs w:val="28"/>
        </w:rPr>
      </w:pPr>
      <w:r w:rsidRPr="001E125F">
        <w:rPr>
          <w:b/>
          <w:sz w:val="28"/>
          <w:szCs w:val="28"/>
        </w:rPr>
        <w:t xml:space="preserve">„Par finanšu līdzekļu piešķiršanu no valsts budžeta programmas </w:t>
      </w:r>
    </w:p>
    <w:p w:rsidR="00AD1E34" w:rsidRPr="001E125F" w:rsidRDefault="007F0224" w:rsidP="00E2556C">
      <w:pPr>
        <w:jc w:val="center"/>
        <w:rPr>
          <w:b/>
          <w:sz w:val="28"/>
          <w:szCs w:val="28"/>
        </w:rPr>
      </w:pPr>
      <w:r w:rsidRPr="001E125F">
        <w:rPr>
          <w:b/>
          <w:sz w:val="28"/>
          <w:szCs w:val="28"/>
        </w:rPr>
        <w:t xml:space="preserve">„Līdzekļi neparedzētiem gadījumiem”” sākotnējās ietekmes novērtējuma </w:t>
      </w:r>
    </w:p>
    <w:p w:rsidR="00F14836" w:rsidRDefault="007F0224" w:rsidP="00564673">
      <w:pPr>
        <w:jc w:val="center"/>
        <w:rPr>
          <w:b/>
          <w:sz w:val="28"/>
          <w:szCs w:val="28"/>
        </w:rPr>
      </w:pPr>
      <w:smartTag w:uri="schemas-tilde-lv/tildestengine" w:element="veidnes">
        <w:smartTagPr>
          <w:attr w:name="id" w:val="-1"/>
          <w:attr w:name="baseform" w:val="ziņojums"/>
          <w:attr w:name="text" w:val="ziņojums"/>
        </w:smartTagPr>
        <w:r w:rsidRPr="001E125F">
          <w:rPr>
            <w:b/>
            <w:sz w:val="28"/>
            <w:szCs w:val="28"/>
          </w:rPr>
          <w:t>ziņojums</w:t>
        </w:r>
      </w:smartTag>
      <w:r w:rsidRPr="001E125F">
        <w:rPr>
          <w:b/>
          <w:sz w:val="28"/>
          <w:szCs w:val="28"/>
        </w:rPr>
        <w:t xml:space="preserve"> (anotācija)</w:t>
      </w:r>
      <w:bookmarkEnd w:id="0"/>
      <w:bookmarkEnd w:id="1"/>
    </w:p>
    <w:bookmarkEnd w:id="2"/>
    <w:bookmarkEnd w:id="3"/>
    <w:p w:rsidR="00CB5206" w:rsidRPr="001E125F" w:rsidRDefault="00CB5206" w:rsidP="00564673">
      <w:pPr>
        <w:jc w:val="center"/>
        <w:rPr>
          <w:b/>
          <w:sz w:val="28"/>
          <w:szCs w:val="28"/>
        </w:rPr>
      </w:pPr>
    </w:p>
    <w:tbl>
      <w:tblPr>
        <w:tblpPr w:leftFromText="180" w:rightFromText="180" w:vertAnchor="text" w:horzAnchor="margin" w:tblpXSpec="center" w:tblpY="149"/>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2"/>
        <w:gridCol w:w="2891"/>
        <w:gridCol w:w="5999"/>
      </w:tblGrid>
      <w:tr w:rsidR="00852042" w:rsidRPr="001E125F" w:rsidTr="007D2173">
        <w:tc>
          <w:tcPr>
            <w:tcW w:w="5000" w:type="pct"/>
            <w:gridSpan w:val="3"/>
            <w:vAlign w:val="center"/>
          </w:tcPr>
          <w:p w:rsidR="00852042" w:rsidRPr="003505CF" w:rsidRDefault="00852042" w:rsidP="006C4607">
            <w:pPr>
              <w:pStyle w:val="naisnod"/>
              <w:spacing w:before="0" w:after="0"/>
              <w:rPr>
                <w:sz w:val="28"/>
                <w:szCs w:val="28"/>
              </w:rPr>
            </w:pPr>
            <w:r w:rsidRPr="003505CF">
              <w:rPr>
                <w:sz w:val="28"/>
                <w:szCs w:val="28"/>
              </w:rPr>
              <w:t>I</w:t>
            </w:r>
            <w:r w:rsidR="000941C5" w:rsidRPr="003505CF">
              <w:rPr>
                <w:sz w:val="28"/>
                <w:szCs w:val="28"/>
              </w:rPr>
              <w:t>.</w:t>
            </w:r>
            <w:r w:rsidRPr="003505CF">
              <w:rPr>
                <w:sz w:val="28"/>
                <w:szCs w:val="28"/>
              </w:rPr>
              <w:t xml:space="preserve"> Tiesību akta </w:t>
            </w:r>
            <w:r w:rsidR="002E3FF4" w:rsidRPr="003505CF">
              <w:rPr>
                <w:sz w:val="28"/>
                <w:szCs w:val="28"/>
              </w:rPr>
              <w:t xml:space="preserve">projekta </w:t>
            </w:r>
            <w:r w:rsidRPr="003505CF">
              <w:rPr>
                <w:sz w:val="28"/>
                <w:szCs w:val="28"/>
              </w:rPr>
              <w:t>izstrādes nepieciešamība</w:t>
            </w:r>
          </w:p>
        </w:tc>
      </w:tr>
      <w:tr w:rsidR="00262E2B" w:rsidRPr="003505CF" w:rsidTr="007D2173">
        <w:trPr>
          <w:trHeight w:val="415"/>
        </w:trPr>
        <w:tc>
          <w:tcPr>
            <w:tcW w:w="332" w:type="pct"/>
          </w:tcPr>
          <w:p w:rsidR="00262E2B" w:rsidRPr="003505CF" w:rsidRDefault="00262E2B" w:rsidP="006C4607">
            <w:pPr>
              <w:pStyle w:val="naiskr"/>
              <w:spacing w:before="0" w:after="0"/>
              <w:rPr>
                <w:sz w:val="28"/>
                <w:szCs w:val="28"/>
              </w:rPr>
            </w:pPr>
            <w:r w:rsidRPr="003505CF">
              <w:rPr>
                <w:sz w:val="28"/>
                <w:szCs w:val="28"/>
              </w:rPr>
              <w:t>1.</w:t>
            </w:r>
          </w:p>
        </w:tc>
        <w:tc>
          <w:tcPr>
            <w:tcW w:w="1518" w:type="pct"/>
          </w:tcPr>
          <w:p w:rsidR="00262E2B" w:rsidRPr="003505CF" w:rsidRDefault="002D7F54" w:rsidP="006C4607">
            <w:pPr>
              <w:pStyle w:val="naiskr"/>
              <w:spacing w:before="0" w:after="0"/>
              <w:ind w:hanging="10"/>
              <w:rPr>
                <w:sz w:val="28"/>
                <w:szCs w:val="28"/>
              </w:rPr>
            </w:pPr>
            <w:r w:rsidRPr="003505CF">
              <w:rPr>
                <w:sz w:val="28"/>
                <w:szCs w:val="28"/>
              </w:rPr>
              <w:t>Pamatojums</w:t>
            </w:r>
          </w:p>
        </w:tc>
        <w:tc>
          <w:tcPr>
            <w:tcW w:w="3150" w:type="pct"/>
          </w:tcPr>
          <w:p w:rsidR="00262E2B" w:rsidRPr="003505CF" w:rsidRDefault="00E2556C" w:rsidP="00595239">
            <w:pPr>
              <w:pStyle w:val="naiskr"/>
              <w:spacing w:before="0" w:after="0"/>
              <w:ind w:left="26" w:firstLine="567"/>
              <w:jc w:val="both"/>
              <w:rPr>
                <w:sz w:val="28"/>
                <w:szCs w:val="28"/>
              </w:rPr>
            </w:pPr>
            <w:r w:rsidRPr="003505CF">
              <w:rPr>
                <w:sz w:val="28"/>
                <w:szCs w:val="28"/>
              </w:rPr>
              <w:t>Ministru kabineta rīkojuma projekts „Par finanšu līdzekļu piešķiršanu no valsts budžeta programmas „Līdzekļi neparedzētiem gadījumiem”” (turpmāk – rīkojuma projekts)</w:t>
            </w:r>
            <w:r w:rsidR="00065314" w:rsidRPr="003505CF">
              <w:rPr>
                <w:sz w:val="28"/>
                <w:szCs w:val="28"/>
              </w:rPr>
              <w:t xml:space="preserve"> </w:t>
            </w:r>
            <w:r w:rsidRPr="003505CF">
              <w:rPr>
                <w:sz w:val="28"/>
                <w:szCs w:val="28"/>
              </w:rPr>
              <w:t>izstrādāts saskaņā ar Ministru kabineta 2009.gada 22.decembra noteikumu Nr.1644 „</w:t>
            </w:r>
            <w:r w:rsidRPr="003505CF">
              <w:rPr>
                <w:bCs/>
                <w:sz w:val="28"/>
                <w:szCs w:val="28"/>
              </w:rPr>
              <w:t>Kārtība, kādā pieprasa un izlieto budžeta programmas "Līdzekļi neparedzētiem gadījumiem" līdzekļus</w:t>
            </w:r>
            <w:r w:rsidRPr="003505CF">
              <w:rPr>
                <w:sz w:val="28"/>
                <w:szCs w:val="28"/>
              </w:rPr>
              <w:t>” 3.punktu.</w:t>
            </w:r>
          </w:p>
        </w:tc>
      </w:tr>
      <w:tr w:rsidR="00262E2B" w:rsidRPr="003505CF" w:rsidTr="007D2173">
        <w:trPr>
          <w:trHeight w:val="472"/>
        </w:trPr>
        <w:tc>
          <w:tcPr>
            <w:tcW w:w="332" w:type="pct"/>
          </w:tcPr>
          <w:p w:rsidR="00262E2B" w:rsidRPr="00D56671" w:rsidRDefault="00262E2B" w:rsidP="006C4607">
            <w:pPr>
              <w:pStyle w:val="naiskr"/>
              <w:spacing w:before="0" w:after="0"/>
              <w:rPr>
                <w:sz w:val="28"/>
                <w:szCs w:val="28"/>
              </w:rPr>
            </w:pPr>
            <w:r w:rsidRPr="00D56671">
              <w:rPr>
                <w:sz w:val="28"/>
                <w:szCs w:val="28"/>
              </w:rPr>
              <w:t>2.</w:t>
            </w:r>
          </w:p>
        </w:tc>
        <w:tc>
          <w:tcPr>
            <w:tcW w:w="1518" w:type="pct"/>
          </w:tcPr>
          <w:p w:rsidR="00262E2B" w:rsidRPr="00D56671" w:rsidRDefault="00262E2B" w:rsidP="006C4607">
            <w:pPr>
              <w:pStyle w:val="naiskr"/>
              <w:tabs>
                <w:tab w:val="left" w:pos="170"/>
              </w:tabs>
              <w:spacing w:before="0" w:after="0"/>
              <w:rPr>
                <w:sz w:val="28"/>
                <w:szCs w:val="28"/>
              </w:rPr>
            </w:pPr>
            <w:r w:rsidRPr="00D56671">
              <w:rPr>
                <w:sz w:val="28"/>
                <w:szCs w:val="28"/>
              </w:rPr>
              <w:t>Pašreizējā situācija</w:t>
            </w:r>
            <w:r w:rsidR="001F5CD6" w:rsidRPr="00D56671">
              <w:rPr>
                <w:sz w:val="28"/>
                <w:szCs w:val="28"/>
              </w:rPr>
              <w:t xml:space="preserve"> un problēmas</w:t>
            </w:r>
          </w:p>
        </w:tc>
        <w:tc>
          <w:tcPr>
            <w:tcW w:w="3150" w:type="pct"/>
          </w:tcPr>
          <w:p w:rsidR="007B025A" w:rsidRPr="009A2E1F" w:rsidRDefault="003505CF" w:rsidP="009A2E1F">
            <w:pPr>
              <w:pStyle w:val="Bezatstarpm"/>
              <w:ind w:firstLine="451"/>
              <w:jc w:val="both"/>
              <w:rPr>
                <w:rStyle w:val="Izclums"/>
                <w:rFonts w:ascii="Times New Roman" w:hAnsi="Times New Roman"/>
                <w:b w:val="0"/>
                <w:bCs w:val="0"/>
                <w:sz w:val="28"/>
                <w:szCs w:val="28"/>
              </w:rPr>
            </w:pPr>
            <w:bookmarkStart w:id="4" w:name="_GoBack"/>
            <w:bookmarkEnd w:id="4"/>
            <w:r w:rsidRPr="00E13045">
              <w:rPr>
                <w:rFonts w:ascii="Times New Roman" w:eastAsia="Times New Roman" w:hAnsi="Times New Roman"/>
                <w:bCs/>
                <w:sz w:val="28"/>
                <w:szCs w:val="28"/>
                <w:lang w:eastAsia="lv-LV"/>
              </w:rPr>
              <w:t xml:space="preserve">     </w:t>
            </w:r>
            <w:r w:rsidR="00C81857" w:rsidRPr="00F123D5">
              <w:rPr>
                <w:rStyle w:val="Izclums"/>
                <w:rFonts w:ascii="Times New Roman" w:hAnsi="Times New Roman"/>
                <w:b w:val="0"/>
                <w:sz w:val="28"/>
                <w:szCs w:val="28"/>
              </w:rPr>
              <w:t>Valsts sabiedrība ar ierobežotu atbildību „</w:t>
            </w:r>
            <w:r w:rsidR="00C81857" w:rsidRPr="00F123D5">
              <w:rPr>
                <w:rFonts w:ascii="Times New Roman" w:hAnsi="Times New Roman"/>
                <w:sz w:val="28"/>
                <w:szCs w:val="28"/>
              </w:rPr>
              <w:t xml:space="preserve">Valmieras drāmas teātris” (turpmāk – VDT), kurā </w:t>
            </w:r>
            <w:r w:rsidR="00C81857" w:rsidRPr="00F123D5">
              <w:rPr>
                <w:rStyle w:val="Izclums"/>
                <w:rFonts w:ascii="Times New Roman" w:hAnsi="Times New Roman"/>
                <w:b w:val="0"/>
                <w:sz w:val="28"/>
                <w:szCs w:val="28"/>
              </w:rPr>
              <w:t xml:space="preserve">Kultūras ministrija ir </w:t>
            </w:r>
            <w:r w:rsidR="00C81857" w:rsidRPr="00F123D5">
              <w:rPr>
                <w:rFonts w:ascii="Times New Roman" w:hAnsi="Times New Roman"/>
                <w:sz w:val="28"/>
                <w:szCs w:val="28"/>
              </w:rPr>
              <w:t xml:space="preserve">100% kapitāla daļu turētājs, </w:t>
            </w:r>
            <w:r w:rsidRPr="00F123D5">
              <w:rPr>
                <w:rFonts w:ascii="Times New Roman" w:hAnsi="Times New Roman"/>
                <w:sz w:val="28"/>
                <w:szCs w:val="28"/>
              </w:rPr>
              <w:t xml:space="preserve">atkārtoti </w:t>
            </w:r>
            <w:r w:rsidR="00C81857" w:rsidRPr="00F123D5">
              <w:rPr>
                <w:rFonts w:ascii="Times New Roman" w:hAnsi="Times New Roman"/>
                <w:sz w:val="28"/>
                <w:szCs w:val="28"/>
              </w:rPr>
              <w:t xml:space="preserve">informē, ka </w:t>
            </w:r>
            <w:r w:rsidR="00323314" w:rsidRPr="00F123D5">
              <w:rPr>
                <w:rFonts w:ascii="Times New Roman" w:hAnsi="Times New Roman"/>
                <w:sz w:val="28"/>
                <w:szCs w:val="28"/>
              </w:rPr>
              <w:t>VDT viena no</w:t>
            </w:r>
            <w:r w:rsidR="00482D51" w:rsidRPr="00F123D5">
              <w:rPr>
                <w:rFonts w:ascii="Times New Roman" w:hAnsi="Times New Roman"/>
                <w:sz w:val="28"/>
                <w:szCs w:val="28"/>
              </w:rPr>
              <w:t xml:space="preserve"> valsts deleģētajām funkcijām, </w:t>
            </w:r>
            <w:r w:rsidR="00323314" w:rsidRPr="00F123D5">
              <w:rPr>
                <w:rFonts w:ascii="Times New Roman" w:hAnsi="Times New Roman"/>
                <w:sz w:val="28"/>
                <w:szCs w:val="28"/>
              </w:rPr>
              <w:t>radīt un darīt pieejamas plašai Latvijas sabiedrībai kvalitatīvas profesionālās teātra mākslas izrādes, veicinot daudzveidību</w:t>
            </w:r>
            <w:r w:rsidR="00482D51" w:rsidRPr="00F123D5">
              <w:rPr>
                <w:rFonts w:ascii="Times New Roman" w:hAnsi="Times New Roman"/>
                <w:sz w:val="28"/>
                <w:szCs w:val="28"/>
              </w:rPr>
              <w:t xml:space="preserve"> un izcilību, ir apgrūtināta. </w:t>
            </w:r>
            <w:r w:rsidR="009A2E1F" w:rsidRPr="00F123D5">
              <w:rPr>
                <w:rFonts w:ascii="Times New Roman" w:hAnsi="Times New Roman"/>
                <w:sz w:val="28"/>
                <w:szCs w:val="28"/>
              </w:rPr>
              <w:t>VDT ir viens no spožākajiem mobilajiem teātriem Latvijā, nodrošinot arī reģiona ie</w:t>
            </w:r>
            <w:r w:rsidR="00F123D5" w:rsidRPr="00F123D5">
              <w:rPr>
                <w:rFonts w:ascii="Times New Roman" w:hAnsi="Times New Roman"/>
                <w:sz w:val="28"/>
                <w:szCs w:val="28"/>
              </w:rPr>
              <w:t>dzīvotājiem</w:t>
            </w:r>
            <w:r w:rsidR="009A2E1F" w:rsidRPr="00F123D5">
              <w:rPr>
                <w:rFonts w:ascii="Times New Roman" w:hAnsi="Times New Roman"/>
                <w:sz w:val="28"/>
                <w:szCs w:val="28"/>
              </w:rPr>
              <w:t xml:space="preserve"> </w:t>
            </w:r>
            <w:r w:rsidR="00F123D5" w:rsidRPr="00F123D5">
              <w:rPr>
                <w:rFonts w:ascii="Times New Roman" w:hAnsi="Times New Roman"/>
                <w:sz w:val="28"/>
                <w:szCs w:val="28"/>
              </w:rPr>
              <w:t xml:space="preserve">iespēju </w:t>
            </w:r>
            <w:r w:rsidR="009A2E1F" w:rsidRPr="00F123D5">
              <w:rPr>
                <w:rFonts w:ascii="Times New Roman" w:hAnsi="Times New Roman"/>
                <w:sz w:val="28"/>
                <w:szCs w:val="28"/>
              </w:rPr>
              <w:t xml:space="preserve">redzēt un baudīt augstvērtīgas teātra izrādes. </w:t>
            </w:r>
            <w:r w:rsidR="00323314" w:rsidRPr="00F123D5">
              <w:rPr>
                <w:rFonts w:ascii="Times New Roman" w:hAnsi="Times New Roman"/>
                <w:sz w:val="28"/>
                <w:szCs w:val="28"/>
              </w:rPr>
              <w:t xml:space="preserve">VDT </w:t>
            </w:r>
            <w:r w:rsidR="00C97956" w:rsidRPr="00F123D5">
              <w:rPr>
                <w:rFonts w:ascii="Times New Roman" w:hAnsi="Times New Roman"/>
                <w:sz w:val="28"/>
                <w:szCs w:val="28"/>
              </w:rPr>
              <w:t>ir pali</w:t>
            </w:r>
            <w:r w:rsidR="009326DB" w:rsidRPr="00F123D5">
              <w:rPr>
                <w:rFonts w:ascii="Times New Roman" w:hAnsi="Times New Roman"/>
                <w:sz w:val="28"/>
                <w:szCs w:val="28"/>
              </w:rPr>
              <w:t>cis bez transporta</w:t>
            </w:r>
            <w:r w:rsidR="004A130A">
              <w:rPr>
                <w:rFonts w:ascii="Times New Roman" w:hAnsi="Times New Roman"/>
                <w:sz w:val="28"/>
                <w:szCs w:val="28"/>
              </w:rPr>
              <w:t>,</w:t>
            </w:r>
            <w:r w:rsidR="009326DB" w:rsidRPr="00F123D5">
              <w:rPr>
                <w:rFonts w:ascii="Times New Roman" w:hAnsi="Times New Roman"/>
                <w:sz w:val="28"/>
                <w:szCs w:val="28"/>
              </w:rPr>
              <w:t xml:space="preserve"> ar kuru tika</w:t>
            </w:r>
            <w:r w:rsidR="00C97956" w:rsidRPr="00F123D5">
              <w:rPr>
                <w:rFonts w:ascii="Times New Roman" w:hAnsi="Times New Roman"/>
                <w:sz w:val="28"/>
                <w:szCs w:val="28"/>
              </w:rPr>
              <w:t xml:space="preserve"> nodrošināta iestudējumu rādīšana </w:t>
            </w:r>
            <w:r w:rsidR="00CE7943">
              <w:rPr>
                <w:rFonts w:ascii="Times New Roman" w:hAnsi="Times New Roman"/>
                <w:sz w:val="28"/>
                <w:szCs w:val="28"/>
              </w:rPr>
              <w:t>reģiono</w:t>
            </w:r>
            <w:r w:rsidR="009326DB" w:rsidRPr="00F123D5">
              <w:rPr>
                <w:rFonts w:ascii="Times New Roman" w:hAnsi="Times New Roman"/>
                <w:sz w:val="28"/>
                <w:szCs w:val="28"/>
              </w:rPr>
              <w:t xml:space="preserve">s, vedot tos uz Vidzemes, Latgales un Kurzemes kultūras centriem, tā gadā nospēlējot ap </w:t>
            </w:r>
            <w:r w:rsidR="00F05B51" w:rsidRPr="00F123D5">
              <w:rPr>
                <w:rFonts w:ascii="Times New Roman" w:hAnsi="Times New Roman"/>
                <w:sz w:val="28"/>
                <w:szCs w:val="28"/>
              </w:rPr>
              <w:t>40</w:t>
            </w:r>
            <w:r w:rsidR="009326DB" w:rsidRPr="00F123D5">
              <w:rPr>
                <w:rFonts w:ascii="Times New Roman" w:hAnsi="Times New Roman"/>
                <w:sz w:val="28"/>
                <w:szCs w:val="28"/>
              </w:rPr>
              <w:t xml:space="preserve"> izrādēm aptuveni </w:t>
            </w:r>
            <w:r w:rsidR="00F05B51" w:rsidRPr="00F123D5">
              <w:rPr>
                <w:rFonts w:ascii="Times New Roman" w:hAnsi="Times New Roman"/>
                <w:sz w:val="28"/>
                <w:szCs w:val="28"/>
              </w:rPr>
              <w:t>10</w:t>
            </w:r>
            <w:r w:rsidR="009326DB" w:rsidRPr="00F123D5">
              <w:rPr>
                <w:rFonts w:ascii="Times New Roman" w:hAnsi="Times New Roman"/>
                <w:sz w:val="28"/>
                <w:szCs w:val="28"/>
              </w:rPr>
              <w:t> 000 skatītājiem.</w:t>
            </w:r>
            <w:r w:rsidR="009326DB" w:rsidRPr="00F123D5">
              <w:rPr>
                <w:rFonts w:ascii="Times New Roman" w:hAnsi="Times New Roman"/>
                <w:b/>
                <w:sz w:val="28"/>
                <w:szCs w:val="28"/>
              </w:rPr>
              <w:t xml:space="preserve"> </w:t>
            </w:r>
            <w:r w:rsidR="009A2E1F" w:rsidRPr="00F123D5">
              <w:rPr>
                <w:rStyle w:val="Izclums"/>
                <w:rFonts w:ascii="Times New Roman" w:hAnsi="Times New Roman"/>
                <w:b w:val="0"/>
                <w:sz w:val="28"/>
                <w:szCs w:val="28"/>
              </w:rPr>
              <w:t xml:space="preserve">Arī </w:t>
            </w:r>
            <w:r w:rsidR="00F05B51" w:rsidRPr="00F123D5">
              <w:rPr>
                <w:rStyle w:val="Izclums"/>
                <w:rFonts w:ascii="Times New Roman" w:hAnsi="Times New Roman"/>
                <w:b w:val="0"/>
                <w:sz w:val="28"/>
                <w:szCs w:val="28"/>
              </w:rPr>
              <w:t xml:space="preserve">šogad ir sastādīts </w:t>
            </w:r>
            <w:r w:rsidR="004A130A">
              <w:rPr>
                <w:rStyle w:val="Izclums"/>
                <w:rFonts w:ascii="Times New Roman" w:hAnsi="Times New Roman"/>
                <w:b w:val="0"/>
                <w:sz w:val="28"/>
                <w:szCs w:val="28"/>
              </w:rPr>
              <w:t>plašs</w:t>
            </w:r>
            <w:r w:rsidR="00F05B51" w:rsidRPr="00F123D5">
              <w:rPr>
                <w:rStyle w:val="Izclums"/>
                <w:rFonts w:ascii="Times New Roman" w:hAnsi="Times New Roman"/>
                <w:b w:val="0"/>
                <w:sz w:val="28"/>
                <w:szCs w:val="28"/>
              </w:rPr>
              <w:t xml:space="preserve"> viesizrāžu plāns, 12 izrād</w:t>
            </w:r>
            <w:r w:rsidR="004A130A">
              <w:rPr>
                <w:rStyle w:val="Izclums"/>
                <w:rFonts w:ascii="Times New Roman" w:hAnsi="Times New Roman"/>
                <w:b w:val="0"/>
                <w:sz w:val="28"/>
                <w:szCs w:val="28"/>
              </w:rPr>
              <w:t>es</w:t>
            </w:r>
            <w:r w:rsidR="00F05B51" w:rsidRPr="00F123D5">
              <w:rPr>
                <w:rStyle w:val="Izclums"/>
                <w:rFonts w:ascii="Times New Roman" w:hAnsi="Times New Roman"/>
                <w:b w:val="0"/>
                <w:sz w:val="28"/>
                <w:szCs w:val="28"/>
              </w:rPr>
              <w:t xml:space="preserve"> paredzēta</w:t>
            </w:r>
            <w:r w:rsidR="004A130A">
              <w:rPr>
                <w:rStyle w:val="Izclums"/>
                <w:rFonts w:ascii="Times New Roman" w:hAnsi="Times New Roman"/>
                <w:b w:val="0"/>
                <w:sz w:val="28"/>
                <w:szCs w:val="28"/>
              </w:rPr>
              <w:t>s</w:t>
            </w:r>
            <w:r w:rsidR="00F05B51" w:rsidRPr="00F123D5">
              <w:rPr>
                <w:rStyle w:val="Izclums"/>
                <w:rFonts w:ascii="Times New Roman" w:hAnsi="Times New Roman"/>
                <w:b w:val="0"/>
                <w:sz w:val="28"/>
                <w:szCs w:val="28"/>
              </w:rPr>
              <w:t xml:space="preserve"> Liepājā, Ventspilī, Alūksnē, Ogrē, Slampē un Ādažos.</w:t>
            </w:r>
            <w:r w:rsidRPr="00F123D5">
              <w:rPr>
                <w:rStyle w:val="Izclums"/>
                <w:rFonts w:ascii="Times New Roman" w:hAnsi="Times New Roman"/>
                <w:b w:val="0"/>
                <w:sz w:val="28"/>
                <w:szCs w:val="28"/>
              </w:rPr>
              <w:t xml:space="preserve"> </w:t>
            </w:r>
            <w:r w:rsidR="00F05B51" w:rsidRPr="00F123D5">
              <w:rPr>
                <w:rStyle w:val="Izteiksmgs"/>
                <w:rFonts w:ascii="Times New Roman" w:hAnsi="Times New Roman"/>
                <w:b w:val="0"/>
                <w:color w:val="1D1D1D"/>
                <w:sz w:val="28"/>
                <w:szCs w:val="28"/>
              </w:rPr>
              <w:t>No</w:t>
            </w:r>
            <w:r w:rsidR="00E13045" w:rsidRPr="00F123D5">
              <w:rPr>
                <w:rStyle w:val="Izteiksmgs"/>
                <w:rFonts w:ascii="Times New Roman" w:hAnsi="Times New Roman"/>
                <w:b w:val="0"/>
                <w:color w:val="1D1D1D"/>
                <w:sz w:val="28"/>
                <w:szCs w:val="28"/>
              </w:rPr>
              <w:t xml:space="preserve"> augusta </w:t>
            </w:r>
            <w:r w:rsidR="00E13045" w:rsidRPr="00F123D5">
              <w:rPr>
                <w:rStyle w:val="Izteiksmgs"/>
                <w:rFonts w:ascii="Times New Roman" w:hAnsi="Times New Roman"/>
                <w:b w:val="0"/>
                <w:color w:val="000000"/>
                <w:sz w:val="28"/>
                <w:szCs w:val="28"/>
              </w:rPr>
              <w:t>l</w:t>
            </w:r>
            <w:r w:rsidR="00482D51" w:rsidRPr="00F123D5">
              <w:rPr>
                <w:rStyle w:val="Izteiksmgs"/>
                <w:rFonts w:ascii="Times New Roman" w:hAnsi="Times New Roman"/>
                <w:b w:val="0"/>
                <w:color w:val="000000"/>
                <w:sz w:val="28"/>
                <w:szCs w:val="28"/>
              </w:rPr>
              <w:t xml:space="preserve">īdz septembra </w:t>
            </w:r>
            <w:r w:rsidR="004A130A">
              <w:rPr>
                <w:rStyle w:val="Izteiksmgs"/>
                <w:rFonts w:ascii="Times New Roman" w:hAnsi="Times New Roman"/>
                <w:b w:val="0"/>
                <w:color w:val="000000"/>
                <w:sz w:val="28"/>
                <w:szCs w:val="28"/>
              </w:rPr>
              <w:t>vidum</w:t>
            </w:r>
            <w:r w:rsidR="00482D51" w:rsidRPr="00F123D5">
              <w:rPr>
                <w:rStyle w:val="Izteiksmgs"/>
                <w:rFonts w:ascii="Times New Roman" w:hAnsi="Times New Roman"/>
                <w:b w:val="0"/>
                <w:color w:val="000000"/>
                <w:sz w:val="28"/>
                <w:szCs w:val="28"/>
              </w:rPr>
              <w:t xml:space="preserve"> Rī</w:t>
            </w:r>
            <w:r w:rsidR="00E13045" w:rsidRPr="00F123D5">
              <w:rPr>
                <w:rStyle w:val="Izteiksmgs"/>
                <w:rFonts w:ascii="Times New Roman" w:hAnsi="Times New Roman"/>
                <w:b w:val="0"/>
                <w:color w:val="000000"/>
                <w:sz w:val="28"/>
                <w:szCs w:val="28"/>
              </w:rPr>
              <w:t>gā trīs dažād</w:t>
            </w:r>
            <w:r w:rsidR="004A130A">
              <w:rPr>
                <w:rStyle w:val="Izteiksmgs"/>
                <w:rFonts w:ascii="Times New Roman" w:hAnsi="Times New Roman"/>
                <w:b w:val="0"/>
                <w:color w:val="000000"/>
                <w:sz w:val="28"/>
                <w:szCs w:val="28"/>
              </w:rPr>
              <w:t>ā</w:t>
            </w:r>
            <w:r w:rsidR="00E13045" w:rsidRPr="00F123D5">
              <w:rPr>
                <w:rStyle w:val="Izteiksmgs"/>
                <w:rFonts w:ascii="Times New Roman" w:hAnsi="Times New Roman"/>
                <w:b w:val="0"/>
                <w:color w:val="000000"/>
                <w:sz w:val="28"/>
                <w:szCs w:val="28"/>
              </w:rPr>
              <w:t xml:space="preserve">s </w:t>
            </w:r>
            <w:r w:rsidR="004A130A">
              <w:rPr>
                <w:rStyle w:val="Izteiksmgs"/>
                <w:rFonts w:ascii="Times New Roman" w:hAnsi="Times New Roman"/>
                <w:b w:val="0"/>
                <w:color w:val="000000"/>
                <w:sz w:val="28"/>
                <w:szCs w:val="28"/>
              </w:rPr>
              <w:t xml:space="preserve">izrāžu </w:t>
            </w:r>
            <w:r w:rsidR="00E13045" w:rsidRPr="00F123D5">
              <w:rPr>
                <w:rStyle w:val="Izteiksmgs"/>
                <w:rFonts w:ascii="Times New Roman" w:hAnsi="Times New Roman"/>
                <w:b w:val="0"/>
                <w:color w:val="000000"/>
                <w:sz w:val="28"/>
                <w:szCs w:val="28"/>
              </w:rPr>
              <w:t xml:space="preserve">spēles </w:t>
            </w:r>
            <w:r w:rsidR="004A130A">
              <w:rPr>
                <w:rStyle w:val="Izteiksmgs"/>
                <w:rFonts w:ascii="Times New Roman" w:hAnsi="Times New Roman"/>
                <w:b w:val="0"/>
                <w:color w:val="000000"/>
                <w:sz w:val="28"/>
                <w:szCs w:val="28"/>
              </w:rPr>
              <w:t>vietās -</w:t>
            </w:r>
            <w:r w:rsidR="00E13045" w:rsidRPr="00F123D5">
              <w:rPr>
                <w:rStyle w:val="Izteiksmgs"/>
                <w:rFonts w:ascii="Times New Roman" w:hAnsi="Times New Roman"/>
                <w:b w:val="0"/>
                <w:color w:val="000000"/>
                <w:sz w:val="28"/>
                <w:szCs w:val="28"/>
              </w:rPr>
              <w:t xml:space="preserve"> </w:t>
            </w:r>
            <w:r w:rsidR="00482D51" w:rsidRPr="00F123D5">
              <w:rPr>
                <w:rStyle w:val="Izteiksmgs"/>
                <w:rFonts w:ascii="Times New Roman" w:hAnsi="Times New Roman"/>
                <w:b w:val="0"/>
                <w:color w:val="000000"/>
                <w:sz w:val="28"/>
                <w:szCs w:val="28"/>
              </w:rPr>
              <w:t>Nacionālajā teātrī, Dailes teātr</w:t>
            </w:r>
            <w:r w:rsidR="00E13045" w:rsidRPr="00F123D5">
              <w:rPr>
                <w:rStyle w:val="Izteiksmgs"/>
                <w:rFonts w:ascii="Times New Roman" w:hAnsi="Times New Roman"/>
                <w:b w:val="0"/>
                <w:color w:val="000000"/>
                <w:sz w:val="28"/>
                <w:szCs w:val="28"/>
              </w:rPr>
              <w:t xml:space="preserve">ī un teātra namā „Zirgu pasts”, </w:t>
            </w:r>
            <w:r w:rsidR="00482D51" w:rsidRPr="00F123D5">
              <w:rPr>
                <w:rStyle w:val="Izteiksmgs"/>
                <w:rFonts w:ascii="Times New Roman" w:hAnsi="Times New Roman"/>
                <w:b w:val="0"/>
                <w:color w:val="000000"/>
                <w:sz w:val="28"/>
                <w:szCs w:val="28"/>
              </w:rPr>
              <w:t>notiks</w:t>
            </w:r>
            <w:r w:rsidR="00864C2E" w:rsidRPr="00F123D5">
              <w:rPr>
                <w:rStyle w:val="Izteiksmgs"/>
                <w:rFonts w:ascii="Times New Roman" w:hAnsi="Times New Roman"/>
                <w:b w:val="0"/>
                <w:color w:val="000000"/>
                <w:sz w:val="28"/>
                <w:szCs w:val="28"/>
              </w:rPr>
              <w:t xml:space="preserve"> </w:t>
            </w:r>
            <w:r w:rsidR="00357735" w:rsidRPr="00F123D5">
              <w:rPr>
                <w:rFonts w:ascii="Times New Roman" w:hAnsi="Times New Roman"/>
                <w:sz w:val="28"/>
                <w:szCs w:val="28"/>
              </w:rPr>
              <w:t>tradicionālā VDT viesošanās Rīgā.</w:t>
            </w:r>
            <w:r w:rsidR="007B025A" w:rsidRPr="00F123D5">
              <w:rPr>
                <w:rFonts w:ascii="Times New Roman" w:hAnsi="Times New Roman"/>
                <w:sz w:val="28"/>
                <w:szCs w:val="28"/>
              </w:rPr>
              <w:t xml:space="preserve"> Lielākā daļa teātr</w:t>
            </w:r>
            <w:r w:rsidR="004A130A">
              <w:rPr>
                <w:rFonts w:ascii="Times New Roman" w:hAnsi="Times New Roman"/>
                <w:sz w:val="28"/>
                <w:szCs w:val="28"/>
              </w:rPr>
              <w:t>u</w:t>
            </w:r>
            <w:r w:rsidR="007B025A" w:rsidRPr="00F123D5">
              <w:rPr>
                <w:rFonts w:ascii="Times New Roman" w:hAnsi="Times New Roman"/>
                <w:sz w:val="28"/>
                <w:szCs w:val="28"/>
              </w:rPr>
              <w:t xml:space="preserve"> vasarā dodas brīvdienās, līdz ar to VDT </w:t>
            </w:r>
            <w:r w:rsidR="007B025A" w:rsidRPr="00F123D5">
              <w:rPr>
                <w:rFonts w:ascii="Times New Roman" w:hAnsi="Times New Roman"/>
                <w:color w:val="000000" w:themeColor="text1"/>
                <w:sz w:val="28"/>
                <w:szCs w:val="28"/>
              </w:rPr>
              <w:t>v</w:t>
            </w:r>
            <w:r w:rsidR="00357735" w:rsidRPr="00F123D5">
              <w:rPr>
                <w:rFonts w:ascii="Times New Roman" w:hAnsi="Times New Roman"/>
                <w:color w:val="000000" w:themeColor="text1"/>
                <w:sz w:val="28"/>
                <w:szCs w:val="28"/>
              </w:rPr>
              <w:t xml:space="preserve">iesizrādes Rīgā ir </w:t>
            </w:r>
            <w:r w:rsidR="007B025A" w:rsidRPr="00F123D5">
              <w:rPr>
                <w:rFonts w:ascii="Times New Roman" w:hAnsi="Times New Roman"/>
                <w:color w:val="000000" w:themeColor="text1"/>
                <w:sz w:val="28"/>
                <w:szCs w:val="28"/>
              </w:rPr>
              <w:t>vienīgā iespēja, kā skatītāji var baudīt teātra mākslu arī vasarā. Skatītāju</w:t>
            </w:r>
            <w:r w:rsidR="007B025A">
              <w:rPr>
                <w:rFonts w:ascii="Times New Roman" w:hAnsi="Times New Roman"/>
                <w:color w:val="000000" w:themeColor="text1"/>
                <w:sz w:val="28"/>
                <w:szCs w:val="28"/>
              </w:rPr>
              <w:t xml:space="preserve"> interese ir liela, par to liecina</w:t>
            </w:r>
            <w:r w:rsidR="00B033B8">
              <w:rPr>
                <w:rFonts w:ascii="Times New Roman" w:hAnsi="Times New Roman"/>
                <w:color w:val="000000" w:themeColor="text1"/>
                <w:sz w:val="28"/>
                <w:szCs w:val="28"/>
              </w:rPr>
              <w:t xml:space="preserve"> </w:t>
            </w:r>
            <w:r w:rsidR="007B025A">
              <w:rPr>
                <w:rFonts w:ascii="Times New Roman" w:hAnsi="Times New Roman"/>
                <w:color w:val="000000" w:themeColor="text1"/>
                <w:sz w:val="28"/>
                <w:szCs w:val="28"/>
              </w:rPr>
              <w:t>izpārdot</w:t>
            </w:r>
            <w:r w:rsidR="004A130A">
              <w:rPr>
                <w:rFonts w:ascii="Times New Roman" w:hAnsi="Times New Roman"/>
                <w:color w:val="000000" w:themeColor="text1"/>
                <w:sz w:val="28"/>
                <w:szCs w:val="28"/>
              </w:rPr>
              <w:t>ā</w:t>
            </w:r>
            <w:r w:rsidR="007B025A">
              <w:rPr>
                <w:rFonts w:ascii="Times New Roman" w:hAnsi="Times New Roman"/>
                <w:color w:val="000000" w:themeColor="text1"/>
                <w:sz w:val="28"/>
                <w:szCs w:val="28"/>
              </w:rPr>
              <w:t>s VDT viesizrādes</w:t>
            </w:r>
            <w:r w:rsidR="004A130A">
              <w:rPr>
                <w:rFonts w:ascii="Times New Roman" w:hAnsi="Times New Roman"/>
                <w:color w:val="000000" w:themeColor="text1"/>
                <w:sz w:val="28"/>
                <w:szCs w:val="28"/>
              </w:rPr>
              <w:t xml:space="preserve"> un pieprasītās </w:t>
            </w:r>
            <w:proofErr w:type="spellStart"/>
            <w:r w:rsidR="004A130A">
              <w:rPr>
                <w:rFonts w:ascii="Times New Roman" w:hAnsi="Times New Roman"/>
                <w:color w:val="000000" w:themeColor="text1"/>
                <w:sz w:val="28"/>
                <w:szCs w:val="28"/>
              </w:rPr>
              <w:t>papildizrādes</w:t>
            </w:r>
            <w:proofErr w:type="spellEnd"/>
            <w:r w:rsidR="000D16A6">
              <w:rPr>
                <w:rFonts w:ascii="Times New Roman" w:hAnsi="Times New Roman"/>
                <w:color w:val="000000" w:themeColor="text1"/>
                <w:sz w:val="28"/>
                <w:szCs w:val="28"/>
              </w:rPr>
              <w:t>. Divu nedēļu laikā VDT</w:t>
            </w:r>
            <w:r w:rsidR="004A130A">
              <w:rPr>
                <w:rFonts w:ascii="Times New Roman" w:hAnsi="Times New Roman"/>
                <w:color w:val="000000" w:themeColor="text1"/>
                <w:sz w:val="28"/>
                <w:szCs w:val="28"/>
              </w:rPr>
              <w:t xml:space="preserve"> ir </w:t>
            </w:r>
            <w:r w:rsidR="000D16A6">
              <w:rPr>
                <w:rFonts w:ascii="Times New Roman" w:hAnsi="Times New Roman"/>
                <w:color w:val="000000" w:themeColor="text1"/>
                <w:sz w:val="28"/>
                <w:szCs w:val="28"/>
              </w:rPr>
              <w:t xml:space="preserve"> piesaistījis</w:t>
            </w:r>
            <w:r w:rsidR="00833909">
              <w:rPr>
                <w:rFonts w:ascii="Times New Roman" w:hAnsi="Times New Roman"/>
                <w:color w:val="000000" w:themeColor="text1"/>
                <w:sz w:val="28"/>
                <w:szCs w:val="28"/>
              </w:rPr>
              <w:t xml:space="preserve"> vairāk kā 7 000 skatītāju</w:t>
            </w:r>
            <w:r w:rsidR="006E78B4">
              <w:rPr>
                <w:rFonts w:ascii="Times New Roman" w:hAnsi="Times New Roman"/>
                <w:color w:val="000000" w:themeColor="text1"/>
                <w:sz w:val="28"/>
                <w:szCs w:val="28"/>
              </w:rPr>
              <w:t>.</w:t>
            </w:r>
          </w:p>
          <w:p w:rsidR="00E011C9" w:rsidRDefault="007B025A" w:rsidP="006F5DF0">
            <w:pPr>
              <w:pStyle w:val="Bezatstarpm"/>
              <w:ind w:firstLine="451"/>
              <w:jc w:val="both"/>
              <w:rPr>
                <w:rFonts w:ascii="Times New Roman" w:hAnsi="Times New Roman"/>
                <w:sz w:val="28"/>
                <w:szCs w:val="28"/>
              </w:rPr>
            </w:pPr>
            <w:r w:rsidRPr="00E13045">
              <w:rPr>
                <w:rStyle w:val="Izclums"/>
                <w:rFonts w:ascii="Times New Roman" w:hAnsi="Times New Roman"/>
                <w:b w:val="0"/>
                <w:sz w:val="28"/>
                <w:szCs w:val="28"/>
              </w:rPr>
              <w:t xml:space="preserve">Kultūras ministrija 2012.gada decembra sagatavotajā </w:t>
            </w:r>
            <w:r w:rsidRPr="00E13045">
              <w:rPr>
                <w:rFonts w:ascii="Times New Roman" w:hAnsi="Times New Roman"/>
                <w:sz w:val="28"/>
                <w:szCs w:val="28"/>
              </w:rPr>
              <w:t xml:space="preserve">Ministru kabineta rīkojuma projektā </w:t>
            </w:r>
            <w:r w:rsidRPr="00E13045">
              <w:rPr>
                <w:rFonts w:ascii="Times New Roman" w:hAnsi="Times New Roman"/>
                <w:sz w:val="28"/>
                <w:szCs w:val="28"/>
              </w:rPr>
              <w:lastRenderedPageBreak/>
              <w:t>„Par finanšu līdzekļu piešķiršanu no valsts budžeta programmas „Līdzekļi neparedzētiem gadījumiem””</w:t>
            </w:r>
            <w:r w:rsidRPr="00E13045">
              <w:rPr>
                <w:rStyle w:val="Izclums"/>
                <w:rFonts w:ascii="Times New Roman" w:hAnsi="Times New Roman"/>
                <w:b w:val="0"/>
                <w:sz w:val="28"/>
                <w:szCs w:val="28"/>
              </w:rPr>
              <w:t>,</w:t>
            </w:r>
            <w:r w:rsidRPr="00E13045">
              <w:rPr>
                <w:rFonts w:ascii="Times New Roman" w:hAnsi="Times New Roman"/>
                <w:sz w:val="28"/>
                <w:szCs w:val="28"/>
              </w:rPr>
              <w:t xml:space="preserve"> norādīja, ka VDT rīcībā esošā autobusa </w:t>
            </w:r>
            <w:proofErr w:type="spellStart"/>
            <w:r w:rsidRPr="00E13045">
              <w:rPr>
                <w:rFonts w:ascii="Times New Roman" w:hAnsi="Times New Roman"/>
                <w:sz w:val="28"/>
                <w:szCs w:val="28"/>
              </w:rPr>
              <w:t>Mercedes</w:t>
            </w:r>
            <w:proofErr w:type="spellEnd"/>
            <w:r w:rsidRPr="00E13045">
              <w:rPr>
                <w:rFonts w:ascii="Times New Roman" w:hAnsi="Times New Roman"/>
                <w:sz w:val="28"/>
                <w:szCs w:val="28"/>
              </w:rPr>
              <w:t xml:space="preserve"> </w:t>
            </w:r>
            <w:proofErr w:type="spellStart"/>
            <w:r w:rsidRPr="00E13045">
              <w:rPr>
                <w:rFonts w:ascii="Times New Roman" w:hAnsi="Times New Roman"/>
                <w:sz w:val="28"/>
                <w:szCs w:val="28"/>
              </w:rPr>
              <w:t>Benz</w:t>
            </w:r>
            <w:proofErr w:type="spellEnd"/>
            <w:r w:rsidRPr="00E13045">
              <w:rPr>
                <w:rFonts w:ascii="Times New Roman" w:hAnsi="Times New Roman"/>
                <w:sz w:val="28"/>
                <w:szCs w:val="28"/>
              </w:rPr>
              <w:t xml:space="preserve"> 410</w:t>
            </w:r>
            <w:r w:rsidR="006F5DF0">
              <w:rPr>
                <w:rFonts w:ascii="Times New Roman" w:hAnsi="Times New Roman"/>
                <w:sz w:val="28"/>
                <w:szCs w:val="28"/>
              </w:rPr>
              <w:t xml:space="preserve"> </w:t>
            </w:r>
            <w:r w:rsidR="006F5DF0" w:rsidRPr="00E13045">
              <w:rPr>
                <w:rFonts w:ascii="Times New Roman" w:hAnsi="Times New Roman"/>
                <w:sz w:val="28"/>
                <w:szCs w:val="28"/>
              </w:rPr>
              <w:t>(</w:t>
            </w:r>
            <w:r w:rsidR="006F5DF0">
              <w:rPr>
                <w:rFonts w:ascii="Times New Roman" w:hAnsi="Times New Roman"/>
                <w:sz w:val="28"/>
                <w:szCs w:val="28"/>
              </w:rPr>
              <w:t>1992.gadā nodots ekspluatācijā)</w:t>
            </w:r>
            <w:r w:rsidRPr="00E13045">
              <w:rPr>
                <w:rFonts w:ascii="Times New Roman" w:hAnsi="Times New Roman"/>
                <w:sz w:val="28"/>
                <w:szCs w:val="28"/>
              </w:rPr>
              <w:t>, uzturēšanai kārtībā, lai būtu droša pārvietošanās, tiek izlietoti lieli finanšu līdzekļi.</w:t>
            </w:r>
          </w:p>
          <w:p w:rsidR="009A2E1F" w:rsidRDefault="007B025A" w:rsidP="006F5DF0">
            <w:pPr>
              <w:pStyle w:val="Bezatstarpm"/>
              <w:ind w:firstLine="451"/>
              <w:jc w:val="both"/>
              <w:rPr>
                <w:rStyle w:val="Izclums"/>
                <w:rFonts w:ascii="Times New Roman" w:hAnsi="Times New Roman"/>
                <w:b w:val="0"/>
                <w:sz w:val="28"/>
                <w:szCs w:val="28"/>
              </w:rPr>
            </w:pPr>
            <w:r w:rsidRPr="00E13045">
              <w:rPr>
                <w:rFonts w:ascii="Times New Roman" w:hAnsi="Times New Roman"/>
                <w:sz w:val="28"/>
                <w:szCs w:val="28"/>
              </w:rPr>
              <w:t xml:space="preserve"> </w:t>
            </w:r>
            <w:r w:rsidR="006F5DF0" w:rsidRPr="00E13045">
              <w:rPr>
                <w:rFonts w:ascii="Times New Roman" w:hAnsi="Times New Roman"/>
                <w:sz w:val="28"/>
                <w:szCs w:val="28"/>
              </w:rPr>
              <w:t>2013.gada 7.martā veiktajā autobusa tehniskajā apskatē valsts akciju sabiedrībā „Ceļu satiksmes drošības direkcija” tika konstatēts, ka autobusa tehniskais stāvoklis turpmāk neļauj veikt pasažieru pārvadājumus. Līdz ar to</w:t>
            </w:r>
            <w:r w:rsidR="00E011C9">
              <w:rPr>
                <w:rStyle w:val="Izclums"/>
                <w:rFonts w:ascii="Times New Roman" w:hAnsi="Times New Roman"/>
                <w:b w:val="0"/>
                <w:sz w:val="28"/>
                <w:szCs w:val="28"/>
              </w:rPr>
              <w:t>, tiek</w:t>
            </w:r>
            <w:r w:rsidR="006F5DF0" w:rsidRPr="00E13045">
              <w:rPr>
                <w:rStyle w:val="Izclums"/>
                <w:rFonts w:ascii="Times New Roman" w:hAnsi="Times New Roman"/>
                <w:b w:val="0"/>
                <w:sz w:val="28"/>
                <w:szCs w:val="28"/>
              </w:rPr>
              <w:t xml:space="preserve"> apdraudēta teātra pamatfunkciju veikšana – viesizrāžu programmas izpilde.</w:t>
            </w:r>
            <w:r w:rsidR="006F5DF0">
              <w:rPr>
                <w:rStyle w:val="Izclums"/>
                <w:rFonts w:ascii="Times New Roman" w:hAnsi="Times New Roman"/>
                <w:b w:val="0"/>
                <w:sz w:val="28"/>
                <w:szCs w:val="28"/>
              </w:rPr>
              <w:t xml:space="preserve"> Ņemot vērā iepriekšminēto, </w:t>
            </w:r>
            <w:r w:rsidRPr="00E13045">
              <w:rPr>
                <w:rFonts w:ascii="Times New Roman" w:hAnsi="Times New Roman"/>
                <w:sz w:val="28"/>
                <w:szCs w:val="28"/>
              </w:rPr>
              <w:t>Kultūras ministrija</w:t>
            </w:r>
            <w:r>
              <w:rPr>
                <w:rFonts w:ascii="Times New Roman" w:hAnsi="Times New Roman"/>
                <w:sz w:val="28"/>
                <w:szCs w:val="28"/>
              </w:rPr>
              <w:t xml:space="preserve"> </w:t>
            </w:r>
            <w:r w:rsidRPr="00E13045">
              <w:rPr>
                <w:rFonts w:ascii="Times New Roman" w:hAnsi="Times New Roman"/>
                <w:sz w:val="28"/>
                <w:szCs w:val="28"/>
              </w:rPr>
              <w:t xml:space="preserve">2013.gada 21.martā </w:t>
            </w:r>
            <w:r>
              <w:rPr>
                <w:rFonts w:ascii="Times New Roman" w:hAnsi="Times New Roman"/>
                <w:sz w:val="28"/>
                <w:szCs w:val="28"/>
              </w:rPr>
              <w:t>atkārtoti sagatavoja</w:t>
            </w:r>
            <w:r w:rsidRPr="00E13045">
              <w:rPr>
                <w:rStyle w:val="Izclums"/>
                <w:rFonts w:ascii="Times New Roman" w:hAnsi="Times New Roman"/>
                <w:b w:val="0"/>
                <w:sz w:val="28"/>
                <w:szCs w:val="28"/>
              </w:rPr>
              <w:t xml:space="preserve"> </w:t>
            </w:r>
            <w:r w:rsidRPr="00E13045">
              <w:rPr>
                <w:rFonts w:ascii="Times New Roman" w:hAnsi="Times New Roman"/>
                <w:sz w:val="28"/>
                <w:szCs w:val="28"/>
              </w:rPr>
              <w:t>Mini</w:t>
            </w:r>
            <w:r w:rsidR="00F123D5">
              <w:rPr>
                <w:rFonts w:ascii="Times New Roman" w:hAnsi="Times New Roman"/>
                <w:sz w:val="28"/>
                <w:szCs w:val="28"/>
              </w:rPr>
              <w:t xml:space="preserve">stru kabineta rīkojuma projektu </w:t>
            </w:r>
            <w:r w:rsidRPr="00E13045">
              <w:rPr>
                <w:rFonts w:ascii="Times New Roman" w:hAnsi="Times New Roman"/>
                <w:sz w:val="28"/>
                <w:szCs w:val="28"/>
              </w:rPr>
              <w:t>„Par finanšu līdzekļu piešķiršanu no valsts budžeta programmas „Līdzekļi neparedzētiem gadījumiem””</w:t>
            </w:r>
            <w:r>
              <w:rPr>
                <w:rStyle w:val="Izclums"/>
                <w:rFonts w:ascii="Times New Roman" w:hAnsi="Times New Roman"/>
                <w:b w:val="0"/>
                <w:sz w:val="28"/>
                <w:szCs w:val="28"/>
              </w:rPr>
              <w:t>, lūdzot</w:t>
            </w:r>
            <w:r w:rsidRPr="00E13045">
              <w:rPr>
                <w:rStyle w:val="Izclums"/>
                <w:rFonts w:ascii="Times New Roman" w:hAnsi="Times New Roman"/>
                <w:b w:val="0"/>
                <w:sz w:val="28"/>
                <w:szCs w:val="28"/>
              </w:rPr>
              <w:t xml:space="preserve"> piešķirt papildu finansējumu VDT</w:t>
            </w:r>
            <w:r w:rsidRPr="00E13045">
              <w:rPr>
                <w:rFonts w:ascii="Times New Roman" w:hAnsi="Times New Roman"/>
                <w:sz w:val="28"/>
                <w:szCs w:val="28"/>
              </w:rPr>
              <w:t>, lai iegādātos jaunu autobusu ar 19 vietām.</w:t>
            </w:r>
            <w:r w:rsidR="009A2E1F">
              <w:rPr>
                <w:rFonts w:ascii="Times New Roman" w:hAnsi="Times New Roman"/>
                <w:sz w:val="28"/>
                <w:szCs w:val="28"/>
              </w:rPr>
              <w:t xml:space="preserve"> Abos iepriekšminētos gadījumos finanšu līdzekļi </w:t>
            </w:r>
            <w:r w:rsidR="009A2E1F" w:rsidRPr="00E13045">
              <w:rPr>
                <w:rFonts w:ascii="Times New Roman" w:hAnsi="Times New Roman"/>
                <w:sz w:val="28"/>
                <w:szCs w:val="28"/>
              </w:rPr>
              <w:t>no valsts budžeta programmas „Līdzekļi neparedzētiem gadījumiem””</w:t>
            </w:r>
            <w:r w:rsidR="009A2E1F">
              <w:rPr>
                <w:rStyle w:val="Izclums"/>
                <w:rFonts w:ascii="Times New Roman" w:hAnsi="Times New Roman"/>
                <w:b w:val="0"/>
                <w:sz w:val="28"/>
                <w:szCs w:val="28"/>
              </w:rPr>
              <w:t xml:space="preserve"> netika piešķirti.</w:t>
            </w:r>
          </w:p>
          <w:p w:rsidR="003928B4" w:rsidRDefault="00E579EA" w:rsidP="00E579EA">
            <w:pPr>
              <w:pStyle w:val="Bezatstarpm"/>
              <w:ind w:firstLine="451"/>
              <w:jc w:val="both"/>
              <w:rPr>
                <w:rFonts w:ascii="Times New Roman" w:hAnsi="Times New Roman"/>
                <w:sz w:val="28"/>
                <w:szCs w:val="28"/>
              </w:rPr>
            </w:pPr>
            <w:r w:rsidRPr="00D60453">
              <w:rPr>
                <w:rFonts w:ascii="Times New Roman" w:hAnsi="Times New Roman"/>
                <w:sz w:val="28"/>
                <w:szCs w:val="28"/>
              </w:rPr>
              <w:t>Finanšu ministrijas 2013.gada 25.marta Atzinumā, tika norādīts, ka jautājums par jauna autobusa iegādi VDT ir risināms Kultūras ministrijai esošo valsts budžetu līdzekļu ietva</w:t>
            </w:r>
            <w:r w:rsidR="00D60453" w:rsidRPr="00D60453">
              <w:rPr>
                <w:rFonts w:ascii="Times New Roman" w:hAnsi="Times New Roman"/>
                <w:sz w:val="28"/>
                <w:szCs w:val="28"/>
              </w:rPr>
              <w:t xml:space="preserve">ros, 2013.gadā autobusu īrējot. </w:t>
            </w:r>
          </w:p>
          <w:p w:rsidR="00E579EA" w:rsidRPr="00D60453" w:rsidRDefault="004A130A" w:rsidP="00E579EA">
            <w:pPr>
              <w:pStyle w:val="Bezatstarpm"/>
              <w:ind w:firstLine="451"/>
              <w:jc w:val="both"/>
              <w:rPr>
                <w:rStyle w:val="Izclums"/>
                <w:rFonts w:ascii="Times New Roman" w:hAnsi="Times New Roman"/>
                <w:b w:val="0"/>
                <w:sz w:val="28"/>
                <w:szCs w:val="28"/>
              </w:rPr>
            </w:pPr>
            <w:r>
              <w:rPr>
                <w:rFonts w:ascii="Times New Roman" w:hAnsi="Times New Roman"/>
                <w:sz w:val="28"/>
                <w:szCs w:val="28"/>
              </w:rPr>
              <w:t xml:space="preserve">Maksājot lielus rēķinus par transporta īri,  </w:t>
            </w:r>
            <w:r w:rsidR="00D60453">
              <w:rPr>
                <w:rFonts w:ascii="Times New Roman" w:hAnsi="Times New Roman"/>
                <w:sz w:val="28"/>
                <w:szCs w:val="28"/>
              </w:rPr>
              <w:t>Kultūras m</w:t>
            </w:r>
            <w:r w:rsidR="00D60453" w:rsidRPr="00D60453">
              <w:rPr>
                <w:rFonts w:ascii="Times New Roman" w:hAnsi="Times New Roman"/>
                <w:sz w:val="28"/>
                <w:szCs w:val="28"/>
              </w:rPr>
              <w:t xml:space="preserve">inistrija un </w:t>
            </w:r>
            <w:r w:rsidR="00D60453">
              <w:rPr>
                <w:rFonts w:ascii="Times New Roman" w:hAnsi="Times New Roman"/>
                <w:sz w:val="28"/>
                <w:szCs w:val="28"/>
              </w:rPr>
              <w:t>VDT</w:t>
            </w:r>
            <w:r w:rsidR="00D60453" w:rsidRPr="00D60453">
              <w:rPr>
                <w:rFonts w:ascii="Times New Roman" w:hAnsi="Times New Roman"/>
                <w:sz w:val="28"/>
                <w:szCs w:val="28"/>
              </w:rPr>
              <w:t xml:space="preserve"> ir izvērtējušas iespēju segt izdevumus, kas nepieciešami</w:t>
            </w:r>
            <w:r w:rsidR="00D60453">
              <w:rPr>
                <w:rFonts w:ascii="Times New Roman" w:hAnsi="Times New Roman"/>
                <w:sz w:val="28"/>
                <w:szCs w:val="28"/>
              </w:rPr>
              <w:t xml:space="preserve"> jauna autobusa iegādei</w:t>
            </w:r>
            <w:r w:rsidR="00D60453" w:rsidRPr="00D60453">
              <w:rPr>
                <w:rFonts w:ascii="Times New Roman" w:hAnsi="Times New Roman"/>
                <w:sz w:val="28"/>
                <w:szCs w:val="28"/>
              </w:rPr>
              <w:t xml:space="preserve"> esošā budžeta ietvaros, bet ne </w:t>
            </w:r>
            <w:r w:rsidR="00FF56A3">
              <w:rPr>
                <w:rFonts w:ascii="Times New Roman" w:hAnsi="Times New Roman"/>
                <w:sz w:val="28"/>
                <w:szCs w:val="28"/>
              </w:rPr>
              <w:t>Kultūras m</w:t>
            </w:r>
            <w:r w:rsidR="00D60453" w:rsidRPr="00D60453">
              <w:rPr>
                <w:rFonts w:ascii="Times New Roman" w:hAnsi="Times New Roman"/>
                <w:sz w:val="28"/>
                <w:szCs w:val="28"/>
              </w:rPr>
              <w:t xml:space="preserve">inistrijai, ne </w:t>
            </w:r>
            <w:r w:rsidR="00D60453">
              <w:rPr>
                <w:rFonts w:ascii="Times New Roman" w:hAnsi="Times New Roman"/>
                <w:sz w:val="28"/>
                <w:szCs w:val="28"/>
              </w:rPr>
              <w:t>VDT</w:t>
            </w:r>
            <w:r w:rsidR="00D60453" w:rsidRPr="00D60453">
              <w:rPr>
                <w:rFonts w:ascii="Times New Roman" w:hAnsi="Times New Roman"/>
                <w:sz w:val="28"/>
                <w:szCs w:val="28"/>
              </w:rPr>
              <w:t xml:space="preserve"> šobrīd nav</w:t>
            </w:r>
            <w:r w:rsidR="00F123D5">
              <w:rPr>
                <w:rFonts w:ascii="Times New Roman" w:hAnsi="Times New Roman"/>
                <w:sz w:val="28"/>
                <w:szCs w:val="28"/>
              </w:rPr>
              <w:t xml:space="preserve"> </w:t>
            </w:r>
            <w:r w:rsidR="00D60453" w:rsidRPr="00D60453">
              <w:rPr>
                <w:rFonts w:ascii="Times New Roman" w:hAnsi="Times New Roman"/>
                <w:sz w:val="28"/>
                <w:szCs w:val="28"/>
              </w:rPr>
              <w:t xml:space="preserve">iespēju novirzīt nepieciešamo papildus finansējumu </w:t>
            </w:r>
            <w:r w:rsidR="00D60453">
              <w:rPr>
                <w:rFonts w:ascii="Times New Roman" w:hAnsi="Times New Roman"/>
                <w:sz w:val="28"/>
                <w:szCs w:val="28"/>
              </w:rPr>
              <w:t xml:space="preserve">autobusa iegādei. </w:t>
            </w:r>
          </w:p>
          <w:p w:rsidR="0034014A" w:rsidRDefault="00EE102D" w:rsidP="00E053DF">
            <w:pPr>
              <w:ind w:firstLine="720"/>
              <w:jc w:val="both"/>
              <w:rPr>
                <w:sz w:val="28"/>
                <w:szCs w:val="28"/>
              </w:rPr>
            </w:pPr>
            <w:r w:rsidRPr="00F123D5">
              <w:rPr>
                <w:rStyle w:val="Izclums"/>
                <w:b w:val="0"/>
                <w:sz w:val="28"/>
                <w:szCs w:val="28"/>
              </w:rPr>
              <w:t>VDT šobr</w:t>
            </w:r>
            <w:r w:rsidR="00FE4261" w:rsidRPr="00F123D5">
              <w:rPr>
                <w:rStyle w:val="Izclums"/>
                <w:b w:val="0"/>
                <w:sz w:val="28"/>
                <w:szCs w:val="28"/>
              </w:rPr>
              <w:t>ī</w:t>
            </w:r>
            <w:r w:rsidR="00F123D5" w:rsidRPr="00F123D5">
              <w:rPr>
                <w:rStyle w:val="Izclums"/>
                <w:b w:val="0"/>
                <w:sz w:val="28"/>
                <w:szCs w:val="28"/>
              </w:rPr>
              <w:t>d</w:t>
            </w:r>
            <w:r w:rsidR="00B255F7">
              <w:rPr>
                <w:rStyle w:val="Izclums"/>
                <w:b w:val="0"/>
                <w:sz w:val="28"/>
                <w:szCs w:val="28"/>
              </w:rPr>
              <w:t xml:space="preserve"> ir spiesti</w:t>
            </w:r>
            <w:r w:rsidR="00E053DF">
              <w:rPr>
                <w:rStyle w:val="Izclums"/>
                <w:b w:val="0"/>
                <w:sz w:val="28"/>
                <w:szCs w:val="28"/>
              </w:rPr>
              <w:t xml:space="preserve"> īrē</w:t>
            </w:r>
            <w:r w:rsidR="00B255F7">
              <w:rPr>
                <w:rStyle w:val="Izclums"/>
                <w:b w:val="0"/>
                <w:sz w:val="28"/>
                <w:szCs w:val="28"/>
              </w:rPr>
              <w:t>t</w:t>
            </w:r>
            <w:r w:rsidR="00E053DF">
              <w:rPr>
                <w:rStyle w:val="Izclums"/>
                <w:b w:val="0"/>
                <w:sz w:val="28"/>
                <w:szCs w:val="28"/>
              </w:rPr>
              <w:t xml:space="preserve"> divus transport</w:t>
            </w:r>
            <w:r w:rsidR="007B5CDA">
              <w:rPr>
                <w:rStyle w:val="Izclums"/>
                <w:b w:val="0"/>
                <w:sz w:val="28"/>
                <w:szCs w:val="28"/>
              </w:rPr>
              <w:t>līdzekļus</w:t>
            </w:r>
            <w:r w:rsidR="00F123D5" w:rsidRPr="00F123D5">
              <w:rPr>
                <w:rStyle w:val="Izclums"/>
                <w:b w:val="0"/>
                <w:sz w:val="28"/>
                <w:szCs w:val="28"/>
              </w:rPr>
              <w:t>,</w:t>
            </w:r>
            <w:r w:rsidR="00E053DF">
              <w:rPr>
                <w:rStyle w:val="Izclums"/>
                <w:b w:val="0"/>
                <w:sz w:val="28"/>
                <w:szCs w:val="28"/>
              </w:rPr>
              <w:t xml:space="preserve"> </w:t>
            </w:r>
            <w:r w:rsidR="007B5CDA">
              <w:rPr>
                <w:sz w:val="28"/>
                <w:szCs w:val="28"/>
              </w:rPr>
              <w:t>automašīnu</w:t>
            </w:r>
            <w:r w:rsidR="00E053DF">
              <w:rPr>
                <w:sz w:val="28"/>
                <w:szCs w:val="28"/>
              </w:rPr>
              <w:t>, lai aizvestu dekorācijas</w:t>
            </w:r>
            <w:r w:rsidR="004D1B89">
              <w:rPr>
                <w:sz w:val="28"/>
                <w:szCs w:val="28"/>
              </w:rPr>
              <w:t xml:space="preserve"> un</w:t>
            </w:r>
            <w:r w:rsidR="009518F0">
              <w:rPr>
                <w:sz w:val="28"/>
                <w:szCs w:val="28"/>
              </w:rPr>
              <w:t xml:space="preserve"> tehniskos darbiniekus</w:t>
            </w:r>
            <w:r w:rsidR="004D1B89">
              <w:rPr>
                <w:sz w:val="28"/>
                <w:szCs w:val="28"/>
              </w:rPr>
              <w:t>,</w:t>
            </w:r>
            <w:r w:rsidR="00E053DF">
              <w:rPr>
                <w:sz w:val="28"/>
                <w:szCs w:val="28"/>
              </w:rPr>
              <w:t xml:space="preserve"> un </w:t>
            </w:r>
            <w:r w:rsidR="004D1B89">
              <w:rPr>
                <w:sz w:val="28"/>
                <w:szCs w:val="28"/>
              </w:rPr>
              <w:t>autobusu</w:t>
            </w:r>
            <w:r w:rsidR="00E053DF">
              <w:rPr>
                <w:sz w:val="28"/>
                <w:szCs w:val="28"/>
              </w:rPr>
              <w:t>,</w:t>
            </w:r>
            <w:r w:rsidR="00E053DF" w:rsidRPr="00F123D5">
              <w:rPr>
                <w:sz w:val="28"/>
                <w:szCs w:val="28"/>
              </w:rPr>
              <w:t xml:space="preserve"> </w:t>
            </w:r>
            <w:r w:rsidR="00F123D5" w:rsidRPr="00F123D5">
              <w:rPr>
                <w:rStyle w:val="Izclums"/>
                <w:b w:val="0"/>
                <w:sz w:val="28"/>
                <w:szCs w:val="28"/>
              </w:rPr>
              <w:t>lai nodrošinātu aktieru aizvešanu u</w:t>
            </w:r>
            <w:r w:rsidR="00D43139">
              <w:rPr>
                <w:rStyle w:val="Izclums"/>
                <w:b w:val="0"/>
                <w:sz w:val="28"/>
                <w:szCs w:val="28"/>
              </w:rPr>
              <w:t>z</w:t>
            </w:r>
            <w:r w:rsidR="00E053DF">
              <w:rPr>
                <w:rStyle w:val="Izclums"/>
                <w:b w:val="0"/>
                <w:sz w:val="28"/>
                <w:szCs w:val="28"/>
              </w:rPr>
              <w:t xml:space="preserve"> viesizrāžu vietām un atpakaļ</w:t>
            </w:r>
            <w:r w:rsidR="00FE4261" w:rsidRPr="00F123D5">
              <w:rPr>
                <w:rStyle w:val="Izclums"/>
                <w:b w:val="0"/>
                <w:sz w:val="28"/>
                <w:szCs w:val="28"/>
              </w:rPr>
              <w:t xml:space="preserve">, </w:t>
            </w:r>
            <w:r w:rsidR="00F123D5" w:rsidRPr="00F123D5">
              <w:rPr>
                <w:rStyle w:val="Izclums"/>
                <w:b w:val="0"/>
                <w:sz w:val="28"/>
                <w:szCs w:val="28"/>
              </w:rPr>
              <w:t>kas</w:t>
            </w:r>
            <w:r w:rsidR="00FE4261" w:rsidRPr="00F123D5">
              <w:rPr>
                <w:rStyle w:val="Izclums"/>
                <w:b w:val="0"/>
                <w:sz w:val="28"/>
                <w:szCs w:val="28"/>
              </w:rPr>
              <w:t xml:space="preserve"> ievērojami sa</w:t>
            </w:r>
            <w:r w:rsidR="00F123D5" w:rsidRPr="00F123D5">
              <w:rPr>
                <w:rStyle w:val="Izclums"/>
                <w:b w:val="0"/>
                <w:sz w:val="28"/>
                <w:szCs w:val="28"/>
              </w:rPr>
              <w:t>dārdzina viesizrāžu izmaksas</w:t>
            </w:r>
            <w:r w:rsidR="008E4B65">
              <w:rPr>
                <w:rStyle w:val="Izclums"/>
                <w:b w:val="0"/>
                <w:sz w:val="28"/>
                <w:szCs w:val="28"/>
              </w:rPr>
              <w:t xml:space="preserve"> (</w:t>
            </w:r>
            <w:r w:rsidR="00697DB1">
              <w:rPr>
                <w:sz w:val="28"/>
                <w:szCs w:val="28"/>
              </w:rPr>
              <w:t xml:space="preserve">viesizrāžu </w:t>
            </w:r>
            <w:r w:rsidR="00F80318">
              <w:rPr>
                <w:sz w:val="28"/>
                <w:szCs w:val="28"/>
              </w:rPr>
              <w:t>periodā-</w:t>
            </w:r>
            <w:r w:rsidR="00E07C31">
              <w:rPr>
                <w:sz w:val="28"/>
                <w:szCs w:val="28"/>
              </w:rPr>
              <w:t xml:space="preserve"> 6 mēneš</w:t>
            </w:r>
            <w:r w:rsidR="00F80318">
              <w:rPr>
                <w:sz w:val="28"/>
                <w:szCs w:val="28"/>
              </w:rPr>
              <w:t>u laikā</w:t>
            </w:r>
            <w:r w:rsidR="00E07C31">
              <w:rPr>
                <w:sz w:val="28"/>
                <w:szCs w:val="28"/>
              </w:rPr>
              <w:t xml:space="preserve"> </w:t>
            </w:r>
            <w:r w:rsidR="008E4B65">
              <w:rPr>
                <w:sz w:val="28"/>
                <w:szCs w:val="28"/>
              </w:rPr>
              <w:t>tiek nobraukt</w:t>
            </w:r>
            <w:r w:rsidR="00E07C31">
              <w:rPr>
                <w:sz w:val="28"/>
                <w:szCs w:val="28"/>
              </w:rPr>
              <w:t>i</w:t>
            </w:r>
            <w:r w:rsidR="008E4B65">
              <w:rPr>
                <w:sz w:val="28"/>
                <w:szCs w:val="28"/>
              </w:rPr>
              <w:t xml:space="preserve"> aptuveni 7 342 km</w:t>
            </w:r>
            <w:r w:rsidR="00F80318">
              <w:rPr>
                <w:sz w:val="28"/>
                <w:szCs w:val="28"/>
              </w:rPr>
              <w:t xml:space="preserve">, kuru </w:t>
            </w:r>
            <w:r w:rsidR="008E4B65">
              <w:rPr>
                <w:sz w:val="28"/>
                <w:szCs w:val="28"/>
              </w:rPr>
              <w:t>kopējā</w:t>
            </w:r>
            <w:r w:rsidR="009E1E14">
              <w:rPr>
                <w:sz w:val="28"/>
                <w:szCs w:val="28"/>
              </w:rPr>
              <w:t>s</w:t>
            </w:r>
            <w:r w:rsidR="008E4B65">
              <w:rPr>
                <w:sz w:val="28"/>
                <w:szCs w:val="28"/>
              </w:rPr>
              <w:t xml:space="preserve"> izmaks</w:t>
            </w:r>
            <w:r w:rsidR="009E1E14">
              <w:rPr>
                <w:sz w:val="28"/>
                <w:szCs w:val="28"/>
              </w:rPr>
              <w:t>as ir</w:t>
            </w:r>
            <w:r w:rsidR="008E4B65">
              <w:rPr>
                <w:sz w:val="28"/>
                <w:szCs w:val="28"/>
              </w:rPr>
              <w:t xml:space="preserve"> 3 963 latu apmērā)</w:t>
            </w:r>
            <w:r w:rsidR="006E26D0">
              <w:rPr>
                <w:sz w:val="28"/>
                <w:szCs w:val="28"/>
              </w:rPr>
              <w:t xml:space="preserve">. Izmaksas sadārdzina </w:t>
            </w:r>
            <w:r w:rsidR="006E26D0">
              <w:rPr>
                <w:sz w:val="28"/>
                <w:szCs w:val="28"/>
              </w:rPr>
              <w:lastRenderedPageBreak/>
              <w:t>2 transportlīdzekļu (vai dubulto braucienu) īre</w:t>
            </w:r>
            <w:r w:rsidR="008E4B65">
              <w:rPr>
                <w:sz w:val="28"/>
                <w:szCs w:val="28"/>
              </w:rPr>
              <w:t>,</w:t>
            </w:r>
            <w:r w:rsidR="008E4B65" w:rsidRPr="00F123D5">
              <w:rPr>
                <w:sz w:val="28"/>
                <w:szCs w:val="28"/>
              </w:rPr>
              <w:t xml:space="preserve"> </w:t>
            </w:r>
            <w:r w:rsidR="00F123D5" w:rsidRPr="00F123D5">
              <w:rPr>
                <w:sz w:val="28"/>
                <w:szCs w:val="28"/>
              </w:rPr>
              <w:t xml:space="preserve">jo visi nevar aizbraukt ar vienu autobusu (tehniskajiem darbiniekiem jābrauc ar vienu autobusu, jo jābūvē dekorācija, aktieriem – jābrauc ar vēlāku transportu, lai aktieri varētu pēc iespējas racionālāk izmantot darba dienu). </w:t>
            </w:r>
          </w:p>
          <w:p w:rsidR="00B22A34" w:rsidRPr="000D7B0E" w:rsidRDefault="009C521D" w:rsidP="00E053DF">
            <w:pPr>
              <w:ind w:firstLine="720"/>
              <w:jc w:val="both"/>
              <w:rPr>
                <w:color w:val="000000" w:themeColor="text1"/>
                <w:sz w:val="28"/>
                <w:szCs w:val="28"/>
              </w:rPr>
            </w:pPr>
            <w:r w:rsidRPr="000D7B0E">
              <w:rPr>
                <w:color w:val="000000" w:themeColor="text1"/>
                <w:sz w:val="28"/>
                <w:szCs w:val="28"/>
              </w:rPr>
              <w:t xml:space="preserve">VDT jauna autobusa iegāde būtu ekonomiski izdevīgāka, jo ilgtermiņā tiktu ietaupīti finanšu līdzekļi, kas tiek izlietoti autobusu īrējot. VDT veicot 240 km lielu attālumu ar īrētu transportu par 1 km maksā </w:t>
            </w:r>
            <w:r w:rsidR="00752E1D" w:rsidRPr="00D50C9F">
              <w:rPr>
                <w:color w:val="000000" w:themeColor="text1"/>
                <w:sz w:val="28"/>
                <w:szCs w:val="28"/>
              </w:rPr>
              <w:t xml:space="preserve">vidēji </w:t>
            </w:r>
            <w:r w:rsidR="00D50C9F" w:rsidRPr="00D50C9F">
              <w:rPr>
                <w:color w:val="000000" w:themeColor="text1"/>
                <w:sz w:val="28"/>
                <w:szCs w:val="28"/>
              </w:rPr>
              <w:t xml:space="preserve">no </w:t>
            </w:r>
            <w:r w:rsidR="00752E1D" w:rsidRPr="00D50C9F">
              <w:rPr>
                <w:color w:val="000000" w:themeColor="text1"/>
                <w:sz w:val="28"/>
                <w:szCs w:val="28"/>
              </w:rPr>
              <w:t>0.50</w:t>
            </w:r>
            <w:r w:rsidR="00D50C9F" w:rsidRPr="00D50C9F">
              <w:rPr>
                <w:color w:val="000000" w:themeColor="text1"/>
                <w:sz w:val="28"/>
                <w:szCs w:val="28"/>
              </w:rPr>
              <w:t xml:space="preserve"> līdz 0.83</w:t>
            </w:r>
            <w:r w:rsidR="00752E1D" w:rsidRPr="00D50C9F">
              <w:rPr>
                <w:color w:val="000000" w:themeColor="text1"/>
                <w:sz w:val="28"/>
                <w:szCs w:val="28"/>
              </w:rPr>
              <w:t xml:space="preserve"> latu</w:t>
            </w:r>
            <w:r w:rsidR="005753C0">
              <w:rPr>
                <w:color w:val="000000" w:themeColor="text1"/>
                <w:sz w:val="28"/>
                <w:szCs w:val="28"/>
              </w:rPr>
              <w:t>s</w:t>
            </w:r>
            <w:r w:rsidRPr="000D7B0E">
              <w:rPr>
                <w:color w:val="000000" w:themeColor="text1"/>
                <w:sz w:val="28"/>
                <w:szCs w:val="28"/>
              </w:rPr>
              <w:t>, jauna autobusa gadījumā, VDT, veicot tādu pašu attālumu, par 1 km maksātu vidēji 0.08 latu</w:t>
            </w:r>
            <w:r w:rsidR="005753C0">
              <w:rPr>
                <w:color w:val="000000" w:themeColor="text1"/>
                <w:sz w:val="28"/>
                <w:szCs w:val="28"/>
              </w:rPr>
              <w:t>s</w:t>
            </w:r>
            <w:r w:rsidRPr="000D7B0E">
              <w:rPr>
                <w:color w:val="000000" w:themeColor="text1"/>
                <w:sz w:val="28"/>
                <w:szCs w:val="28"/>
              </w:rPr>
              <w:t>. Bez tam, jaunam autobusam būs mazākas uzturēšanas izmaksas, vienīgās izmaksas būs autobusa apdrošināšanas polise</w:t>
            </w:r>
            <w:r w:rsidR="006E26D0" w:rsidRPr="000D7B0E">
              <w:rPr>
                <w:color w:val="000000" w:themeColor="text1"/>
                <w:sz w:val="28"/>
                <w:szCs w:val="28"/>
              </w:rPr>
              <w:t>s iegāde un izdevumi par patērēto degvielu, jo</w:t>
            </w:r>
            <w:r w:rsidRPr="000D7B0E">
              <w:rPr>
                <w:color w:val="000000" w:themeColor="text1"/>
                <w:sz w:val="28"/>
                <w:szCs w:val="28"/>
              </w:rPr>
              <w:t xml:space="preserve"> pirmos gadus </w:t>
            </w:r>
            <w:r w:rsidR="006E26D0" w:rsidRPr="000D7B0E">
              <w:rPr>
                <w:color w:val="000000" w:themeColor="text1"/>
                <w:sz w:val="28"/>
                <w:szCs w:val="28"/>
              </w:rPr>
              <w:t xml:space="preserve">autobusam </w:t>
            </w:r>
            <w:r w:rsidR="00F95C84">
              <w:rPr>
                <w:color w:val="000000" w:themeColor="text1"/>
                <w:sz w:val="28"/>
                <w:szCs w:val="28"/>
              </w:rPr>
              <w:t xml:space="preserve">būs </w:t>
            </w:r>
            <w:r w:rsidRPr="000D7B0E">
              <w:rPr>
                <w:color w:val="000000" w:themeColor="text1"/>
                <w:sz w:val="28"/>
                <w:szCs w:val="28"/>
              </w:rPr>
              <w:t>nodrošināts garantijas remonts.</w:t>
            </w:r>
          </w:p>
          <w:p w:rsidR="00407BA5" w:rsidRPr="006523AD" w:rsidRDefault="00C81857" w:rsidP="006523AD">
            <w:pPr>
              <w:ind w:firstLine="720"/>
              <w:jc w:val="both"/>
              <w:rPr>
                <w:bCs/>
                <w:sz w:val="28"/>
                <w:szCs w:val="28"/>
              </w:rPr>
            </w:pPr>
            <w:r w:rsidRPr="000D7B0E">
              <w:rPr>
                <w:color w:val="000000" w:themeColor="text1"/>
                <w:sz w:val="28"/>
                <w:szCs w:val="28"/>
              </w:rPr>
              <w:t xml:space="preserve">Papildus finansējums </w:t>
            </w:r>
            <w:r w:rsidR="00E579EA" w:rsidRPr="000D7B0E">
              <w:rPr>
                <w:color w:val="000000" w:themeColor="text1"/>
                <w:sz w:val="28"/>
                <w:szCs w:val="28"/>
              </w:rPr>
              <w:t xml:space="preserve">VDT </w:t>
            </w:r>
            <w:r w:rsidRPr="000D7B0E">
              <w:rPr>
                <w:color w:val="000000" w:themeColor="text1"/>
                <w:sz w:val="28"/>
                <w:szCs w:val="28"/>
              </w:rPr>
              <w:t>nepiecieša</w:t>
            </w:r>
            <w:r w:rsidRPr="00E579EA">
              <w:rPr>
                <w:sz w:val="28"/>
                <w:szCs w:val="28"/>
              </w:rPr>
              <w:t xml:space="preserve">ms </w:t>
            </w:r>
            <w:r w:rsidR="007928DB">
              <w:rPr>
                <w:sz w:val="28"/>
                <w:szCs w:val="28"/>
              </w:rPr>
              <w:t>47 409</w:t>
            </w:r>
            <w:r w:rsidRPr="00E579EA">
              <w:rPr>
                <w:sz w:val="28"/>
                <w:szCs w:val="28"/>
              </w:rPr>
              <w:t xml:space="preserve"> latu apmērā, lai iegādātos jaunu autobusu ar 19 viet</w:t>
            </w:r>
            <w:r w:rsidR="00CF463B" w:rsidRPr="00E579EA">
              <w:rPr>
                <w:sz w:val="28"/>
                <w:szCs w:val="28"/>
              </w:rPr>
              <w:t xml:space="preserve">ām, ar kuru VDT aktieri varētu </w:t>
            </w:r>
            <w:r w:rsidRPr="00E579EA">
              <w:rPr>
                <w:sz w:val="28"/>
                <w:szCs w:val="28"/>
              </w:rPr>
              <w:t xml:space="preserve">braukt viesizrādēs, </w:t>
            </w:r>
            <w:r w:rsidR="000D4BBF">
              <w:rPr>
                <w:sz w:val="28"/>
                <w:szCs w:val="28"/>
              </w:rPr>
              <w:t xml:space="preserve">nodrošinot </w:t>
            </w:r>
            <w:r w:rsidR="000D4BBF" w:rsidRPr="00D60453">
              <w:rPr>
                <w:rStyle w:val="Izclums"/>
                <w:b w:val="0"/>
                <w:sz w:val="28"/>
                <w:szCs w:val="28"/>
              </w:rPr>
              <w:t>reģion</w:t>
            </w:r>
            <w:r w:rsidR="006E26D0">
              <w:rPr>
                <w:rStyle w:val="Izclums"/>
                <w:b w:val="0"/>
                <w:sz w:val="28"/>
                <w:szCs w:val="28"/>
              </w:rPr>
              <w:t>u</w:t>
            </w:r>
            <w:r w:rsidR="000D4BBF" w:rsidRPr="00D60453">
              <w:rPr>
                <w:rStyle w:val="Izclums"/>
                <w:b w:val="0"/>
                <w:sz w:val="28"/>
                <w:szCs w:val="28"/>
              </w:rPr>
              <w:t xml:space="preserve"> iedzīvotājiem pieejamību teātra mākslai, kā viena</w:t>
            </w:r>
            <w:r w:rsidR="006E26D0">
              <w:rPr>
                <w:rStyle w:val="Izclums"/>
                <w:b w:val="0"/>
                <w:sz w:val="28"/>
                <w:szCs w:val="28"/>
              </w:rPr>
              <w:t>i</w:t>
            </w:r>
            <w:r w:rsidR="000D4BBF" w:rsidRPr="00D60453">
              <w:rPr>
                <w:rStyle w:val="Izclums"/>
                <w:b w:val="0"/>
                <w:sz w:val="28"/>
                <w:szCs w:val="28"/>
              </w:rPr>
              <w:t xml:space="preserve"> no izglītības procesa sastāvdaļām</w:t>
            </w:r>
            <w:r w:rsidR="000D4BBF">
              <w:rPr>
                <w:rStyle w:val="Izclums"/>
                <w:b w:val="0"/>
                <w:sz w:val="28"/>
                <w:szCs w:val="28"/>
              </w:rPr>
              <w:t>.</w:t>
            </w:r>
          </w:p>
          <w:p w:rsidR="00B47C62" w:rsidRPr="00E13045" w:rsidRDefault="00F63E52" w:rsidP="00E93325">
            <w:pPr>
              <w:ind w:firstLine="720"/>
              <w:jc w:val="both"/>
              <w:rPr>
                <w:sz w:val="28"/>
                <w:szCs w:val="28"/>
                <w:highlight w:val="yellow"/>
              </w:rPr>
            </w:pPr>
            <w:r w:rsidRPr="00957C71">
              <w:rPr>
                <w:sz w:val="28"/>
                <w:szCs w:val="28"/>
              </w:rPr>
              <w:t xml:space="preserve">Ņemot vērā </w:t>
            </w:r>
            <w:r>
              <w:rPr>
                <w:sz w:val="28"/>
                <w:szCs w:val="28"/>
              </w:rPr>
              <w:t>izveidojošos</w:t>
            </w:r>
            <w:r w:rsidRPr="00957C71">
              <w:rPr>
                <w:sz w:val="28"/>
                <w:szCs w:val="28"/>
              </w:rPr>
              <w:t xml:space="preserve"> situāciju un pamatojoties uz</w:t>
            </w:r>
            <w:r w:rsidRPr="00957C71">
              <w:rPr>
                <w:bCs/>
                <w:sz w:val="28"/>
                <w:szCs w:val="28"/>
              </w:rPr>
              <w:t xml:space="preserve"> 2009.gada 22.decembra Ministru kabineta noteikumu Nr. 1644 „Kārtība, kādā pieprasa un izlieto budžeta programmas "Līdzekļi neparedzētiem gadījumiem" līdzekļus”</w:t>
            </w:r>
            <w:r w:rsidRPr="00957C71">
              <w:rPr>
                <w:sz w:val="28"/>
                <w:szCs w:val="28"/>
              </w:rPr>
              <w:t xml:space="preserve">  3. punktu, lūdzam piešķirt finansējumu </w:t>
            </w:r>
            <w:r w:rsidR="00E93325">
              <w:rPr>
                <w:sz w:val="28"/>
                <w:szCs w:val="28"/>
              </w:rPr>
              <w:t>47</w:t>
            </w:r>
            <w:r w:rsidR="00777460">
              <w:rPr>
                <w:sz w:val="28"/>
                <w:szCs w:val="28"/>
              </w:rPr>
              <w:t> </w:t>
            </w:r>
            <w:r w:rsidR="00E93325">
              <w:rPr>
                <w:sz w:val="28"/>
                <w:szCs w:val="28"/>
              </w:rPr>
              <w:t>409</w:t>
            </w:r>
            <w:r w:rsidR="00777460">
              <w:rPr>
                <w:sz w:val="28"/>
                <w:szCs w:val="28"/>
              </w:rPr>
              <w:t xml:space="preserve"> </w:t>
            </w:r>
            <w:r w:rsidRPr="00957C71">
              <w:rPr>
                <w:sz w:val="28"/>
                <w:szCs w:val="28"/>
              </w:rPr>
              <w:t xml:space="preserve">latu apmērā VSIA „Valmieras drāmas teātris” jauna autobusa iegādei, lai VDT varētu doties viesizrādēs.  </w:t>
            </w:r>
          </w:p>
        </w:tc>
      </w:tr>
      <w:tr w:rsidR="00262E2B" w:rsidRPr="003505CF" w:rsidTr="007D2173">
        <w:trPr>
          <w:trHeight w:val="448"/>
        </w:trPr>
        <w:tc>
          <w:tcPr>
            <w:tcW w:w="332" w:type="pct"/>
          </w:tcPr>
          <w:p w:rsidR="00262E2B" w:rsidRPr="00957C71" w:rsidRDefault="00262E2B" w:rsidP="006C4607">
            <w:pPr>
              <w:pStyle w:val="naiskr"/>
              <w:spacing w:before="0" w:after="0"/>
              <w:rPr>
                <w:sz w:val="28"/>
                <w:szCs w:val="28"/>
              </w:rPr>
            </w:pPr>
            <w:r w:rsidRPr="00957C71">
              <w:rPr>
                <w:sz w:val="28"/>
                <w:szCs w:val="28"/>
              </w:rPr>
              <w:lastRenderedPageBreak/>
              <w:t>3.</w:t>
            </w:r>
          </w:p>
        </w:tc>
        <w:tc>
          <w:tcPr>
            <w:tcW w:w="1518" w:type="pct"/>
          </w:tcPr>
          <w:p w:rsidR="00262E2B" w:rsidRPr="00957C71" w:rsidRDefault="00420870" w:rsidP="006C4607">
            <w:pPr>
              <w:pStyle w:val="naiskr"/>
              <w:spacing w:before="0" w:after="0"/>
              <w:rPr>
                <w:sz w:val="28"/>
                <w:szCs w:val="28"/>
              </w:rPr>
            </w:pPr>
            <w:r w:rsidRPr="00957C71">
              <w:rPr>
                <w:sz w:val="28"/>
                <w:szCs w:val="28"/>
              </w:rPr>
              <w:t>S</w:t>
            </w:r>
            <w:r w:rsidR="000B69CF" w:rsidRPr="00957C71">
              <w:rPr>
                <w:sz w:val="28"/>
                <w:szCs w:val="28"/>
              </w:rPr>
              <w:t xml:space="preserve">aistītie </w:t>
            </w:r>
            <w:r w:rsidR="001A6AE4" w:rsidRPr="00957C71">
              <w:rPr>
                <w:sz w:val="28"/>
                <w:szCs w:val="28"/>
              </w:rPr>
              <w:t>politikas ietekmes novērtējumi</w:t>
            </w:r>
            <w:r w:rsidR="00CB0247" w:rsidRPr="00957C71">
              <w:rPr>
                <w:sz w:val="28"/>
                <w:szCs w:val="28"/>
              </w:rPr>
              <w:t xml:space="preserve"> un</w:t>
            </w:r>
            <w:r w:rsidR="001A6AE4" w:rsidRPr="00957C71">
              <w:rPr>
                <w:sz w:val="28"/>
                <w:szCs w:val="28"/>
              </w:rPr>
              <w:t xml:space="preserve"> </w:t>
            </w:r>
            <w:r w:rsidR="000B69CF" w:rsidRPr="00957C71">
              <w:rPr>
                <w:sz w:val="28"/>
                <w:szCs w:val="28"/>
              </w:rPr>
              <w:t>pētījumi</w:t>
            </w:r>
          </w:p>
        </w:tc>
        <w:tc>
          <w:tcPr>
            <w:tcW w:w="3150" w:type="pct"/>
          </w:tcPr>
          <w:p w:rsidR="00D20FF4" w:rsidRPr="00957C71" w:rsidRDefault="00BA6308" w:rsidP="00DA0E01">
            <w:pPr>
              <w:pStyle w:val="Vresteksts"/>
              <w:ind w:left="168" w:right="145"/>
              <w:rPr>
                <w:sz w:val="28"/>
                <w:szCs w:val="28"/>
              </w:rPr>
            </w:pPr>
            <w:r w:rsidRPr="00957C71">
              <w:rPr>
                <w:sz w:val="28"/>
                <w:szCs w:val="28"/>
              </w:rPr>
              <w:t>Rīkojuma projekts šo jomu neskar.</w:t>
            </w:r>
          </w:p>
        </w:tc>
      </w:tr>
      <w:tr w:rsidR="00262E2B" w:rsidRPr="003505CF" w:rsidTr="007D2173">
        <w:trPr>
          <w:trHeight w:val="384"/>
        </w:trPr>
        <w:tc>
          <w:tcPr>
            <w:tcW w:w="332" w:type="pct"/>
          </w:tcPr>
          <w:p w:rsidR="00262E2B" w:rsidRPr="003505CF" w:rsidRDefault="00262E2B" w:rsidP="006C4607">
            <w:pPr>
              <w:pStyle w:val="naiskr"/>
              <w:spacing w:before="0" w:after="0"/>
              <w:rPr>
                <w:sz w:val="28"/>
                <w:szCs w:val="28"/>
                <w:highlight w:val="yellow"/>
              </w:rPr>
            </w:pPr>
            <w:r w:rsidRPr="00957C71">
              <w:rPr>
                <w:sz w:val="28"/>
                <w:szCs w:val="28"/>
              </w:rPr>
              <w:t>4.</w:t>
            </w:r>
          </w:p>
        </w:tc>
        <w:tc>
          <w:tcPr>
            <w:tcW w:w="1518" w:type="pct"/>
          </w:tcPr>
          <w:p w:rsidR="00262E2B" w:rsidRPr="00957C71" w:rsidRDefault="000C790C" w:rsidP="006C4607">
            <w:pPr>
              <w:pStyle w:val="naiskr"/>
              <w:spacing w:before="0" w:after="0"/>
              <w:rPr>
                <w:sz w:val="28"/>
                <w:szCs w:val="28"/>
              </w:rPr>
            </w:pPr>
            <w:r w:rsidRPr="00957C71">
              <w:rPr>
                <w:sz w:val="28"/>
                <w:szCs w:val="28"/>
              </w:rPr>
              <w:t>Tiesiskā r</w:t>
            </w:r>
            <w:r w:rsidR="00400032" w:rsidRPr="00957C71">
              <w:rPr>
                <w:sz w:val="28"/>
                <w:szCs w:val="28"/>
              </w:rPr>
              <w:t xml:space="preserve">egulējuma </w:t>
            </w:r>
            <w:r w:rsidR="00262E2B" w:rsidRPr="00957C71">
              <w:rPr>
                <w:sz w:val="28"/>
                <w:szCs w:val="28"/>
              </w:rPr>
              <w:t>mērķis un būtība</w:t>
            </w:r>
          </w:p>
        </w:tc>
        <w:tc>
          <w:tcPr>
            <w:tcW w:w="3150" w:type="pct"/>
          </w:tcPr>
          <w:p w:rsidR="00262E2B" w:rsidRPr="00957C71" w:rsidRDefault="00AF792F" w:rsidP="00D879C6">
            <w:pPr>
              <w:pStyle w:val="Galvene"/>
              <w:tabs>
                <w:tab w:val="clear" w:pos="4153"/>
                <w:tab w:val="clear" w:pos="8306"/>
              </w:tabs>
              <w:ind w:firstLine="709"/>
              <w:jc w:val="both"/>
              <w:rPr>
                <w:szCs w:val="28"/>
              </w:rPr>
            </w:pPr>
            <w:r w:rsidRPr="00957C71">
              <w:rPr>
                <w:sz w:val="28"/>
                <w:szCs w:val="28"/>
              </w:rPr>
              <w:t xml:space="preserve">Rīkojuma projekts paredz uzdevumu </w:t>
            </w:r>
            <w:r w:rsidR="007D5DAC" w:rsidRPr="007D5DAC">
              <w:rPr>
                <w:sz w:val="28"/>
                <w:szCs w:val="28"/>
              </w:rPr>
              <w:t xml:space="preserve">Finanšu ministrijai no valsts budžeta programmas 02.00.00 „Līdzekļi neparedzētiem gadījumiem” piešķirt līdz 47 409 latiem Kultūras ministrijai pārskaitīšanai valsts sabiedrībai ar ierobežotu atbildību „Valmieras drāmas teātris’” jauna autobusa iegādei, paredzot, ka līdzekļi Kultūras ministrijai tiks pārskaitīti pēc tam, </w:t>
            </w:r>
            <w:r w:rsidR="007D5DAC" w:rsidRPr="007D5DAC">
              <w:rPr>
                <w:sz w:val="28"/>
                <w:szCs w:val="28"/>
              </w:rPr>
              <w:lastRenderedPageBreak/>
              <w:t>kad būs noslēdzies iepirkuma process un tiks saņemta informācija no Kultūras ministrijas par autobusa iegādes cenu.</w:t>
            </w:r>
          </w:p>
        </w:tc>
      </w:tr>
      <w:tr w:rsidR="00262E2B" w:rsidRPr="003505CF" w:rsidTr="007D2173">
        <w:trPr>
          <w:trHeight w:val="476"/>
        </w:trPr>
        <w:tc>
          <w:tcPr>
            <w:tcW w:w="332" w:type="pct"/>
            <w:shd w:val="clear" w:color="auto" w:fill="auto"/>
          </w:tcPr>
          <w:p w:rsidR="00262E2B" w:rsidRPr="00957C71" w:rsidRDefault="00262E2B" w:rsidP="006C4607">
            <w:pPr>
              <w:pStyle w:val="naiskr"/>
              <w:spacing w:before="0" w:after="0"/>
              <w:rPr>
                <w:sz w:val="28"/>
                <w:szCs w:val="28"/>
              </w:rPr>
            </w:pPr>
            <w:r w:rsidRPr="00957C71">
              <w:rPr>
                <w:sz w:val="28"/>
                <w:szCs w:val="28"/>
              </w:rPr>
              <w:lastRenderedPageBreak/>
              <w:t>5.</w:t>
            </w:r>
          </w:p>
        </w:tc>
        <w:tc>
          <w:tcPr>
            <w:tcW w:w="1518" w:type="pct"/>
            <w:shd w:val="clear" w:color="auto" w:fill="auto"/>
          </w:tcPr>
          <w:p w:rsidR="00262E2B" w:rsidRPr="00957C71" w:rsidRDefault="001A4066" w:rsidP="006C4607">
            <w:pPr>
              <w:pStyle w:val="naiskr"/>
              <w:spacing w:before="0" w:after="0"/>
              <w:rPr>
                <w:sz w:val="28"/>
                <w:szCs w:val="28"/>
              </w:rPr>
            </w:pPr>
            <w:r w:rsidRPr="00957C71">
              <w:rPr>
                <w:sz w:val="28"/>
                <w:szCs w:val="28"/>
              </w:rPr>
              <w:t>Projekta i</w:t>
            </w:r>
            <w:r w:rsidR="00262E2B" w:rsidRPr="00957C71">
              <w:rPr>
                <w:sz w:val="28"/>
                <w:szCs w:val="28"/>
              </w:rPr>
              <w:t>zstrād</w:t>
            </w:r>
            <w:r w:rsidR="00420870" w:rsidRPr="00957C71">
              <w:rPr>
                <w:sz w:val="28"/>
                <w:szCs w:val="28"/>
              </w:rPr>
              <w:t xml:space="preserve">ē </w:t>
            </w:r>
            <w:r w:rsidR="00262E2B" w:rsidRPr="00957C71">
              <w:rPr>
                <w:sz w:val="28"/>
                <w:szCs w:val="28"/>
              </w:rPr>
              <w:t>iesaistītās institūcijas</w:t>
            </w:r>
          </w:p>
        </w:tc>
        <w:tc>
          <w:tcPr>
            <w:tcW w:w="3150" w:type="pct"/>
            <w:shd w:val="clear" w:color="auto" w:fill="auto"/>
          </w:tcPr>
          <w:p w:rsidR="00262E2B" w:rsidRPr="00957C71" w:rsidRDefault="00411E50" w:rsidP="00E91A8B">
            <w:pPr>
              <w:pStyle w:val="naiskr"/>
              <w:spacing w:before="0" w:after="0"/>
              <w:ind w:left="168" w:right="145"/>
              <w:rPr>
                <w:sz w:val="28"/>
                <w:szCs w:val="28"/>
              </w:rPr>
            </w:pPr>
            <w:r w:rsidRPr="00957C71">
              <w:rPr>
                <w:sz w:val="28"/>
                <w:szCs w:val="28"/>
              </w:rPr>
              <w:t xml:space="preserve">Kultūras ministrija </w:t>
            </w:r>
          </w:p>
        </w:tc>
      </w:tr>
      <w:tr w:rsidR="00262E2B" w:rsidRPr="003505CF" w:rsidTr="007D2173">
        <w:trPr>
          <w:trHeight w:val="976"/>
        </w:trPr>
        <w:tc>
          <w:tcPr>
            <w:tcW w:w="332" w:type="pct"/>
            <w:shd w:val="clear" w:color="auto" w:fill="auto"/>
          </w:tcPr>
          <w:p w:rsidR="00262E2B" w:rsidRPr="00957C71" w:rsidRDefault="00262E2B" w:rsidP="006C4607">
            <w:pPr>
              <w:pStyle w:val="naiskr"/>
              <w:spacing w:before="0" w:after="0"/>
              <w:rPr>
                <w:sz w:val="28"/>
                <w:szCs w:val="28"/>
              </w:rPr>
            </w:pPr>
            <w:r w:rsidRPr="00957C71">
              <w:rPr>
                <w:sz w:val="28"/>
                <w:szCs w:val="28"/>
              </w:rPr>
              <w:t>6.</w:t>
            </w:r>
          </w:p>
        </w:tc>
        <w:tc>
          <w:tcPr>
            <w:tcW w:w="1518" w:type="pct"/>
            <w:shd w:val="clear" w:color="auto" w:fill="auto"/>
          </w:tcPr>
          <w:p w:rsidR="00262E2B" w:rsidRPr="00957C71" w:rsidRDefault="00BB7C94" w:rsidP="006C4607">
            <w:pPr>
              <w:pStyle w:val="naiskr"/>
              <w:spacing w:before="0" w:after="0"/>
              <w:rPr>
                <w:i/>
                <w:sz w:val="28"/>
                <w:szCs w:val="28"/>
              </w:rPr>
            </w:pPr>
            <w:r w:rsidRPr="00957C71">
              <w:rPr>
                <w:sz w:val="28"/>
                <w:szCs w:val="28"/>
              </w:rPr>
              <w:t xml:space="preserve">Iemesli, kādēļ netika nodrošināta </w:t>
            </w:r>
            <w:r w:rsidR="00262E2B" w:rsidRPr="00957C71">
              <w:rPr>
                <w:sz w:val="28"/>
                <w:szCs w:val="28"/>
              </w:rPr>
              <w:t xml:space="preserve">sabiedrības </w:t>
            </w:r>
            <w:r w:rsidRPr="00957C71">
              <w:rPr>
                <w:sz w:val="28"/>
                <w:szCs w:val="28"/>
              </w:rPr>
              <w:t>līdzdalība</w:t>
            </w:r>
          </w:p>
        </w:tc>
        <w:tc>
          <w:tcPr>
            <w:tcW w:w="3150" w:type="pct"/>
            <w:shd w:val="clear" w:color="auto" w:fill="auto"/>
          </w:tcPr>
          <w:p w:rsidR="006F28C9" w:rsidRPr="00957C71" w:rsidRDefault="00BB1850">
            <w:pPr>
              <w:pStyle w:val="Vresteksts"/>
              <w:ind w:left="168" w:right="145"/>
              <w:jc w:val="both"/>
              <w:rPr>
                <w:b/>
                <w:bCs/>
                <w:sz w:val="28"/>
                <w:szCs w:val="28"/>
              </w:rPr>
            </w:pPr>
            <w:r w:rsidRPr="00957C71">
              <w:rPr>
                <w:sz w:val="28"/>
                <w:szCs w:val="28"/>
              </w:rPr>
              <w:t>Sabiedrības līdzdalība netika nodrošināta, jo rīkojuma projekts neskar sabiedrības intereses.</w:t>
            </w:r>
          </w:p>
        </w:tc>
      </w:tr>
      <w:tr w:rsidR="00262E2B" w:rsidRPr="003505CF" w:rsidTr="007D2173">
        <w:tc>
          <w:tcPr>
            <w:tcW w:w="332" w:type="pct"/>
            <w:shd w:val="clear" w:color="auto" w:fill="auto"/>
          </w:tcPr>
          <w:p w:rsidR="00262E2B" w:rsidRPr="00957C71" w:rsidRDefault="00262E2B" w:rsidP="006C4607">
            <w:pPr>
              <w:pStyle w:val="naiskr"/>
              <w:spacing w:before="0" w:after="0"/>
              <w:rPr>
                <w:sz w:val="28"/>
                <w:szCs w:val="28"/>
              </w:rPr>
            </w:pPr>
            <w:r w:rsidRPr="00957C71">
              <w:rPr>
                <w:sz w:val="28"/>
                <w:szCs w:val="28"/>
              </w:rPr>
              <w:t>7.</w:t>
            </w:r>
          </w:p>
        </w:tc>
        <w:tc>
          <w:tcPr>
            <w:tcW w:w="1518" w:type="pct"/>
            <w:shd w:val="clear" w:color="auto" w:fill="auto"/>
          </w:tcPr>
          <w:p w:rsidR="00262E2B" w:rsidRPr="00957C71" w:rsidRDefault="00262E2B" w:rsidP="006C4607">
            <w:pPr>
              <w:pStyle w:val="naiskr"/>
              <w:spacing w:before="0" w:after="0"/>
              <w:rPr>
                <w:sz w:val="28"/>
                <w:szCs w:val="28"/>
              </w:rPr>
            </w:pPr>
            <w:r w:rsidRPr="00957C71">
              <w:rPr>
                <w:sz w:val="28"/>
                <w:szCs w:val="28"/>
              </w:rPr>
              <w:t>Cita informācija</w:t>
            </w:r>
          </w:p>
        </w:tc>
        <w:tc>
          <w:tcPr>
            <w:tcW w:w="3150" w:type="pct"/>
            <w:shd w:val="clear" w:color="auto" w:fill="auto"/>
          </w:tcPr>
          <w:p w:rsidR="00262E2B" w:rsidRPr="00957C71" w:rsidRDefault="00287D1D" w:rsidP="00287D1D">
            <w:pPr>
              <w:pStyle w:val="naiskr"/>
              <w:spacing w:before="0" w:after="0"/>
              <w:ind w:left="168" w:right="145"/>
              <w:rPr>
                <w:sz w:val="28"/>
                <w:szCs w:val="28"/>
              </w:rPr>
            </w:pPr>
            <w:r w:rsidRPr="00957C71">
              <w:rPr>
                <w:sz w:val="28"/>
                <w:szCs w:val="28"/>
              </w:rPr>
              <w:t xml:space="preserve"> </w:t>
            </w:r>
            <w:r w:rsidR="00262E2B" w:rsidRPr="00957C71">
              <w:rPr>
                <w:sz w:val="28"/>
                <w:szCs w:val="28"/>
              </w:rPr>
              <w:t>Nav</w:t>
            </w:r>
          </w:p>
        </w:tc>
      </w:tr>
    </w:tbl>
    <w:p w:rsidR="00AD1E34" w:rsidRPr="003505CF" w:rsidRDefault="00AD1E34" w:rsidP="00EA2A60">
      <w:pPr>
        <w:jc w:val="both"/>
        <w:rPr>
          <w:sz w:val="28"/>
          <w:szCs w:val="2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1196"/>
        <w:gridCol w:w="1305"/>
        <w:gridCol w:w="1305"/>
        <w:gridCol w:w="1305"/>
        <w:gridCol w:w="1305"/>
      </w:tblGrid>
      <w:tr w:rsidR="00124F12" w:rsidRPr="003505CF" w:rsidTr="00CC4263">
        <w:trPr>
          <w:trHeight w:val="652"/>
          <w:jc w:val="center"/>
        </w:trPr>
        <w:tc>
          <w:tcPr>
            <w:tcW w:w="5000" w:type="pct"/>
            <w:gridSpan w:val="6"/>
          </w:tcPr>
          <w:p w:rsidR="00124F12" w:rsidRPr="00957C71" w:rsidRDefault="00124F12" w:rsidP="006C4607">
            <w:pPr>
              <w:pStyle w:val="naisnod"/>
              <w:spacing w:before="0" w:after="0"/>
              <w:rPr>
                <w:i/>
                <w:sz w:val="28"/>
                <w:szCs w:val="28"/>
              </w:rPr>
            </w:pPr>
            <w:r w:rsidRPr="00957C71">
              <w:rPr>
                <w:sz w:val="28"/>
                <w:szCs w:val="28"/>
              </w:rPr>
              <w:br w:type="page"/>
              <w:t>III</w:t>
            </w:r>
            <w:r w:rsidR="000941C5" w:rsidRPr="00957C71">
              <w:rPr>
                <w:sz w:val="28"/>
                <w:szCs w:val="28"/>
              </w:rPr>
              <w:t>.</w:t>
            </w:r>
            <w:r w:rsidRPr="00957C71">
              <w:rPr>
                <w:sz w:val="28"/>
                <w:szCs w:val="28"/>
              </w:rPr>
              <w:t xml:space="preserve"> Tiesību akta projekta ietekme uz valsts budžetu un pašvaldību budžetiem</w:t>
            </w:r>
          </w:p>
        </w:tc>
      </w:tr>
      <w:tr w:rsidR="00124F12" w:rsidRPr="003505CF" w:rsidTr="00CC4263">
        <w:trPr>
          <w:jc w:val="center"/>
        </w:trPr>
        <w:tc>
          <w:tcPr>
            <w:tcW w:w="1546" w:type="pct"/>
            <w:vMerge w:val="restart"/>
            <w:vAlign w:val="center"/>
          </w:tcPr>
          <w:p w:rsidR="00124F12" w:rsidRPr="00957C71" w:rsidRDefault="00124F12" w:rsidP="0034795A">
            <w:pPr>
              <w:pStyle w:val="naisf"/>
              <w:spacing w:before="0" w:after="0"/>
              <w:ind w:firstLine="0"/>
              <w:jc w:val="center"/>
              <w:rPr>
                <w:b/>
                <w:sz w:val="28"/>
                <w:szCs w:val="28"/>
              </w:rPr>
            </w:pPr>
            <w:r w:rsidRPr="00957C71">
              <w:rPr>
                <w:b/>
                <w:sz w:val="28"/>
                <w:szCs w:val="28"/>
              </w:rPr>
              <w:t>Rādītāji</w:t>
            </w:r>
          </w:p>
        </w:tc>
        <w:tc>
          <w:tcPr>
            <w:tcW w:w="1347" w:type="pct"/>
            <w:gridSpan w:val="2"/>
            <w:vMerge w:val="restart"/>
            <w:vAlign w:val="center"/>
          </w:tcPr>
          <w:p w:rsidR="00124F12" w:rsidRPr="00957C71" w:rsidRDefault="001D48D3" w:rsidP="006C4607">
            <w:pPr>
              <w:pStyle w:val="naisf"/>
              <w:spacing w:before="0" w:after="0"/>
              <w:ind w:firstLine="0"/>
              <w:jc w:val="center"/>
              <w:rPr>
                <w:b/>
                <w:sz w:val="28"/>
                <w:szCs w:val="28"/>
              </w:rPr>
            </w:pPr>
            <w:r w:rsidRPr="00957C71">
              <w:rPr>
                <w:b/>
                <w:sz w:val="28"/>
                <w:szCs w:val="28"/>
              </w:rPr>
              <w:t>2013</w:t>
            </w:r>
            <w:r w:rsidR="00797BEF" w:rsidRPr="00957C71">
              <w:rPr>
                <w:b/>
                <w:sz w:val="28"/>
                <w:szCs w:val="28"/>
              </w:rPr>
              <w:t>.</w:t>
            </w:r>
            <w:r w:rsidR="00124F12" w:rsidRPr="00957C71">
              <w:rPr>
                <w:b/>
                <w:sz w:val="28"/>
                <w:szCs w:val="28"/>
              </w:rPr>
              <w:t>gads</w:t>
            </w:r>
          </w:p>
        </w:tc>
        <w:tc>
          <w:tcPr>
            <w:tcW w:w="2108" w:type="pct"/>
            <w:gridSpan w:val="3"/>
            <w:vAlign w:val="center"/>
          </w:tcPr>
          <w:p w:rsidR="00124F12" w:rsidRPr="00957C71" w:rsidRDefault="00124F12" w:rsidP="006C4607">
            <w:pPr>
              <w:pStyle w:val="naisf"/>
              <w:spacing w:before="0" w:after="0"/>
              <w:ind w:firstLine="0"/>
              <w:jc w:val="center"/>
              <w:rPr>
                <w:b/>
                <w:i/>
                <w:sz w:val="28"/>
                <w:szCs w:val="28"/>
              </w:rPr>
            </w:pPr>
            <w:r w:rsidRPr="00957C71">
              <w:rPr>
                <w:sz w:val="28"/>
                <w:szCs w:val="28"/>
              </w:rPr>
              <w:t>Turpmākie trīs gadi</w:t>
            </w:r>
            <w:r w:rsidR="009E12D7" w:rsidRPr="00957C71">
              <w:rPr>
                <w:sz w:val="28"/>
                <w:szCs w:val="28"/>
              </w:rPr>
              <w:t xml:space="preserve"> (tūkst</w:t>
            </w:r>
            <w:smartTag w:uri="schemas-tilde-lv/tildestengine" w:element="currency2">
              <w:smartTagPr>
                <w:attr w:name="currency_text" w:val="latu"/>
                <w:attr w:name="currency_value" w:val="."/>
                <w:attr w:name="currency_key" w:val="LVL"/>
                <w:attr w:name="currency_id" w:val="48"/>
              </w:smartTagPr>
              <w:r w:rsidR="009E12D7" w:rsidRPr="00957C71">
                <w:rPr>
                  <w:sz w:val="28"/>
                  <w:szCs w:val="28"/>
                </w:rPr>
                <w:t>. latu</w:t>
              </w:r>
            </w:smartTag>
            <w:r w:rsidR="009E12D7" w:rsidRPr="00957C71">
              <w:rPr>
                <w:sz w:val="28"/>
                <w:szCs w:val="28"/>
              </w:rPr>
              <w:t>)</w:t>
            </w:r>
          </w:p>
        </w:tc>
      </w:tr>
      <w:tr w:rsidR="00124F12" w:rsidRPr="003505CF" w:rsidTr="00CC4263">
        <w:trPr>
          <w:jc w:val="center"/>
        </w:trPr>
        <w:tc>
          <w:tcPr>
            <w:tcW w:w="1546" w:type="pct"/>
            <w:vMerge/>
            <w:vAlign w:val="center"/>
          </w:tcPr>
          <w:p w:rsidR="00124F12" w:rsidRPr="00957C71" w:rsidRDefault="00124F12" w:rsidP="0034795A">
            <w:pPr>
              <w:pStyle w:val="naisf"/>
              <w:spacing w:before="0" w:after="0"/>
              <w:ind w:firstLine="0"/>
              <w:jc w:val="left"/>
              <w:rPr>
                <w:b/>
                <w:i/>
                <w:sz w:val="28"/>
                <w:szCs w:val="28"/>
              </w:rPr>
            </w:pPr>
          </w:p>
        </w:tc>
        <w:tc>
          <w:tcPr>
            <w:tcW w:w="1347" w:type="pct"/>
            <w:gridSpan w:val="2"/>
            <w:vMerge/>
            <w:vAlign w:val="center"/>
          </w:tcPr>
          <w:p w:rsidR="00124F12" w:rsidRPr="00957C71" w:rsidRDefault="00124F12" w:rsidP="006C4607">
            <w:pPr>
              <w:pStyle w:val="naisf"/>
              <w:spacing w:before="0" w:after="0"/>
              <w:ind w:firstLine="0"/>
              <w:jc w:val="center"/>
              <w:rPr>
                <w:b/>
                <w:i/>
                <w:sz w:val="28"/>
                <w:szCs w:val="28"/>
              </w:rPr>
            </w:pPr>
          </w:p>
        </w:tc>
        <w:tc>
          <w:tcPr>
            <w:tcW w:w="703" w:type="pct"/>
            <w:vAlign w:val="center"/>
          </w:tcPr>
          <w:p w:rsidR="00124F12" w:rsidRPr="00957C71" w:rsidRDefault="00797BEF" w:rsidP="006C4607">
            <w:pPr>
              <w:pStyle w:val="naisf"/>
              <w:spacing w:before="0" w:after="0"/>
              <w:ind w:firstLine="0"/>
              <w:jc w:val="center"/>
              <w:rPr>
                <w:b/>
                <w:i/>
                <w:sz w:val="28"/>
                <w:szCs w:val="28"/>
              </w:rPr>
            </w:pPr>
            <w:r w:rsidRPr="00957C71">
              <w:rPr>
                <w:b/>
                <w:bCs/>
                <w:sz w:val="28"/>
                <w:szCs w:val="28"/>
              </w:rPr>
              <w:t>20</w:t>
            </w:r>
            <w:r w:rsidR="00124F12" w:rsidRPr="00957C71">
              <w:rPr>
                <w:b/>
                <w:bCs/>
                <w:sz w:val="28"/>
                <w:szCs w:val="28"/>
              </w:rPr>
              <w:t>1</w:t>
            </w:r>
            <w:r w:rsidR="001D48D3" w:rsidRPr="00957C71">
              <w:rPr>
                <w:b/>
                <w:bCs/>
                <w:sz w:val="28"/>
                <w:szCs w:val="28"/>
              </w:rPr>
              <w:t>4</w:t>
            </w:r>
            <w:r w:rsidRPr="00957C71">
              <w:rPr>
                <w:b/>
                <w:bCs/>
                <w:sz w:val="28"/>
                <w:szCs w:val="28"/>
              </w:rPr>
              <w:t>.g.</w:t>
            </w:r>
          </w:p>
        </w:tc>
        <w:tc>
          <w:tcPr>
            <w:tcW w:w="703" w:type="pct"/>
            <w:vAlign w:val="center"/>
          </w:tcPr>
          <w:p w:rsidR="00124F12" w:rsidRPr="00957C71" w:rsidRDefault="001D48D3" w:rsidP="006C4607">
            <w:pPr>
              <w:pStyle w:val="naisf"/>
              <w:spacing w:before="0" w:after="0"/>
              <w:ind w:firstLine="0"/>
              <w:jc w:val="center"/>
              <w:rPr>
                <w:b/>
                <w:i/>
                <w:sz w:val="28"/>
                <w:szCs w:val="28"/>
              </w:rPr>
            </w:pPr>
            <w:r w:rsidRPr="00957C71">
              <w:rPr>
                <w:b/>
                <w:bCs/>
                <w:sz w:val="28"/>
                <w:szCs w:val="28"/>
              </w:rPr>
              <w:t>2015</w:t>
            </w:r>
            <w:r w:rsidR="00797BEF" w:rsidRPr="00957C71">
              <w:rPr>
                <w:b/>
                <w:bCs/>
                <w:sz w:val="28"/>
                <w:szCs w:val="28"/>
              </w:rPr>
              <w:t>.g.</w:t>
            </w:r>
          </w:p>
        </w:tc>
        <w:tc>
          <w:tcPr>
            <w:tcW w:w="703" w:type="pct"/>
            <w:vAlign w:val="center"/>
          </w:tcPr>
          <w:p w:rsidR="00124F12" w:rsidRPr="00957C71" w:rsidRDefault="001D48D3" w:rsidP="006C4607">
            <w:pPr>
              <w:pStyle w:val="naisf"/>
              <w:spacing w:before="0" w:after="0"/>
              <w:ind w:firstLine="0"/>
              <w:jc w:val="center"/>
              <w:rPr>
                <w:b/>
                <w:i/>
                <w:sz w:val="28"/>
                <w:szCs w:val="28"/>
              </w:rPr>
            </w:pPr>
            <w:r w:rsidRPr="00957C71">
              <w:rPr>
                <w:b/>
                <w:bCs/>
                <w:sz w:val="28"/>
                <w:szCs w:val="28"/>
              </w:rPr>
              <w:t>2016</w:t>
            </w:r>
            <w:r w:rsidR="00797BEF" w:rsidRPr="00957C71">
              <w:rPr>
                <w:b/>
                <w:bCs/>
                <w:sz w:val="28"/>
                <w:szCs w:val="28"/>
              </w:rPr>
              <w:t>.g.</w:t>
            </w:r>
          </w:p>
        </w:tc>
      </w:tr>
      <w:tr w:rsidR="00124F12" w:rsidRPr="003505CF" w:rsidTr="00CC4263">
        <w:trPr>
          <w:jc w:val="center"/>
        </w:trPr>
        <w:tc>
          <w:tcPr>
            <w:tcW w:w="1546" w:type="pct"/>
            <w:vMerge/>
            <w:vAlign w:val="center"/>
          </w:tcPr>
          <w:p w:rsidR="00124F12" w:rsidRPr="00957C71" w:rsidRDefault="00124F12" w:rsidP="0034795A">
            <w:pPr>
              <w:pStyle w:val="naisf"/>
              <w:spacing w:before="0" w:after="0"/>
              <w:ind w:firstLine="0"/>
              <w:jc w:val="left"/>
              <w:rPr>
                <w:b/>
                <w:i/>
                <w:sz w:val="28"/>
                <w:szCs w:val="28"/>
              </w:rPr>
            </w:pPr>
          </w:p>
        </w:tc>
        <w:tc>
          <w:tcPr>
            <w:tcW w:w="644" w:type="pct"/>
            <w:vAlign w:val="center"/>
          </w:tcPr>
          <w:p w:rsidR="00124F12" w:rsidRPr="00957C71" w:rsidRDefault="00124F12" w:rsidP="006C4607">
            <w:pPr>
              <w:pStyle w:val="naisf"/>
              <w:spacing w:before="0" w:after="0"/>
              <w:ind w:firstLine="0"/>
              <w:jc w:val="center"/>
              <w:rPr>
                <w:b/>
                <w:i/>
                <w:sz w:val="28"/>
                <w:szCs w:val="28"/>
              </w:rPr>
            </w:pPr>
            <w:r w:rsidRPr="00957C71">
              <w:rPr>
                <w:sz w:val="28"/>
                <w:szCs w:val="28"/>
              </w:rPr>
              <w:t>Saskaņā ar valsts budžetu kārtējam gadam</w:t>
            </w:r>
          </w:p>
        </w:tc>
        <w:tc>
          <w:tcPr>
            <w:tcW w:w="703" w:type="pct"/>
            <w:vAlign w:val="center"/>
          </w:tcPr>
          <w:p w:rsidR="00124F12" w:rsidRPr="00957C71" w:rsidRDefault="00124F12" w:rsidP="006C4607">
            <w:pPr>
              <w:pStyle w:val="naisf"/>
              <w:spacing w:before="0" w:after="0"/>
              <w:ind w:firstLine="0"/>
              <w:jc w:val="center"/>
              <w:rPr>
                <w:b/>
                <w:i/>
                <w:sz w:val="28"/>
                <w:szCs w:val="28"/>
              </w:rPr>
            </w:pPr>
            <w:r w:rsidRPr="00957C71">
              <w:rPr>
                <w:sz w:val="28"/>
                <w:szCs w:val="28"/>
              </w:rPr>
              <w:t>Izmaiņas kārtējā gadā</w:t>
            </w:r>
            <w:r w:rsidR="009E12D7" w:rsidRPr="00957C71">
              <w:rPr>
                <w:sz w:val="28"/>
                <w:szCs w:val="28"/>
              </w:rPr>
              <w:t>,</w:t>
            </w:r>
            <w:r w:rsidRPr="00957C71">
              <w:rPr>
                <w:sz w:val="28"/>
                <w:szCs w:val="28"/>
              </w:rPr>
              <w:t xml:space="preserve"> salīdzinot ar budžetu kārtējam gadam</w:t>
            </w:r>
          </w:p>
        </w:tc>
        <w:tc>
          <w:tcPr>
            <w:tcW w:w="703" w:type="pct"/>
            <w:vAlign w:val="center"/>
          </w:tcPr>
          <w:p w:rsidR="00124F12" w:rsidRPr="00957C71" w:rsidRDefault="00124F12" w:rsidP="006C4607">
            <w:pPr>
              <w:pStyle w:val="naisf"/>
              <w:spacing w:before="0" w:after="0"/>
              <w:ind w:firstLine="0"/>
              <w:jc w:val="center"/>
              <w:rPr>
                <w:b/>
                <w:i/>
                <w:sz w:val="28"/>
                <w:szCs w:val="28"/>
              </w:rPr>
            </w:pPr>
            <w:r w:rsidRPr="00957C71">
              <w:rPr>
                <w:sz w:val="28"/>
                <w:szCs w:val="28"/>
              </w:rPr>
              <w:t>Izmaiņas</w:t>
            </w:r>
            <w:r w:rsidR="00182C18" w:rsidRPr="00957C71">
              <w:rPr>
                <w:sz w:val="28"/>
                <w:szCs w:val="28"/>
              </w:rPr>
              <w:t>,</w:t>
            </w:r>
            <w:r w:rsidR="001D48D3" w:rsidRPr="00957C71">
              <w:rPr>
                <w:sz w:val="28"/>
                <w:szCs w:val="28"/>
              </w:rPr>
              <w:t xml:space="preserve"> salīdzinot ar kārtējo (2013</w:t>
            </w:r>
            <w:r w:rsidRPr="00957C71">
              <w:rPr>
                <w:sz w:val="28"/>
                <w:szCs w:val="28"/>
              </w:rPr>
              <w:t>) gadu</w:t>
            </w:r>
          </w:p>
        </w:tc>
        <w:tc>
          <w:tcPr>
            <w:tcW w:w="703" w:type="pct"/>
            <w:vAlign w:val="center"/>
          </w:tcPr>
          <w:p w:rsidR="00124F12" w:rsidRPr="00957C71" w:rsidRDefault="00124F12" w:rsidP="006C4607">
            <w:pPr>
              <w:pStyle w:val="naisf"/>
              <w:spacing w:before="0" w:after="0"/>
              <w:ind w:firstLine="0"/>
              <w:jc w:val="center"/>
              <w:rPr>
                <w:b/>
                <w:i/>
                <w:sz w:val="28"/>
                <w:szCs w:val="28"/>
              </w:rPr>
            </w:pPr>
            <w:r w:rsidRPr="00957C71">
              <w:rPr>
                <w:sz w:val="28"/>
                <w:szCs w:val="28"/>
              </w:rPr>
              <w:t>Izmaiņas</w:t>
            </w:r>
            <w:r w:rsidR="00182C18" w:rsidRPr="00957C71">
              <w:rPr>
                <w:sz w:val="28"/>
                <w:szCs w:val="28"/>
              </w:rPr>
              <w:t>,</w:t>
            </w:r>
            <w:r w:rsidRPr="00957C71">
              <w:rPr>
                <w:sz w:val="28"/>
                <w:szCs w:val="28"/>
              </w:rPr>
              <w:t xml:space="preserve"> salīdzinot </w:t>
            </w:r>
            <w:r w:rsidR="001D48D3" w:rsidRPr="00957C71">
              <w:rPr>
                <w:sz w:val="28"/>
                <w:szCs w:val="28"/>
              </w:rPr>
              <w:t>ar kārtējo (2013</w:t>
            </w:r>
            <w:r w:rsidRPr="00957C71">
              <w:rPr>
                <w:sz w:val="28"/>
                <w:szCs w:val="28"/>
              </w:rPr>
              <w:t>) gadu</w:t>
            </w:r>
          </w:p>
        </w:tc>
        <w:tc>
          <w:tcPr>
            <w:tcW w:w="703" w:type="pct"/>
            <w:vAlign w:val="center"/>
          </w:tcPr>
          <w:p w:rsidR="00124F12" w:rsidRPr="00957C71" w:rsidRDefault="00124F12" w:rsidP="00797BEF">
            <w:pPr>
              <w:pStyle w:val="naisf"/>
              <w:spacing w:before="0" w:after="0"/>
              <w:ind w:firstLine="0"/>
              <w:jc w:val="center"/>
              <w:rPr>
                <w:b/>
                <w:i/>
                <w:sz w:val="28"/>
                <w:szCs w:val="28"/>
              </w:rPr>
            </w:pPr>
            <w:r w:rsidRPr="00957C71">
              <w:rPr>
                <w:sz w:val="28"/>
                <w:szCs w:val="28"/>
              </w:rPr>
              <w:t>Izmaiņas</w:t>
            </w:r>
            <w:r w:rsidR="00182C18" w:rsidRPr="00957C71">
              <w:rPr>
                <w:sz w:val="28"/>
                <w:szCs w:val="28"/>
              </w:rPr>
              <w:t>,</w:t>
            </w:r>
            <w:r w:rsidRPr="00957C71">
              <w:rPr>
                <w:sz w:val="28"/>
                <w:szCs w:val="28"/>
              </w:rPr>
              <w:t xml:space="preserve"> salīdzinot ar kārtējo (</w:t>
            </w:r>
            <w:r w:rsidR="001D48D3" w:rsidRPr="00957C71">
              <w:rPr>
                <w:sz w:val="28"/>
                <w:szCs w:val="28"/>
              </w:rPr>
              <w:t>2013</w:t>
            </w:r>
            <w:r w:rsidRPr="00957C71">
              <w:rPr>
                <w:sz w:val="28"/>
                <w:szCs w:val="28"/>
              </w:rPr>
              <w:t>) gadu</w:t>
            </w:r>
          </w:p>
        </w:tc>
      </w:tr>
      <w:tr w:rsidR="00124F12" w:rsidRPr="003505CF" w:rsidTr="001D48D3">
        <w:trPr>
          <w:jc w:val="center"/>
        </w:trPr>
        <w:tc>
          <w:tcPr>
            <w:tcW w:w="1546" w:type="pct"/>
            <w:vAlign w:val="center"/>
          </w:tcPr>
          <w:p w:rsidR="00124F12" w:rsidRPr="00957C71" w:rsidRDefault="00124F12" w:rsidP="0034795A">
            <w:pPr>
              <w:pStyle w:val="naisf"/>
              <w:spacing w:before="0" w:after="0"/>
              <w:ind w:firstLine="0"/>
              <w:jc w:val="center"/>
              <w:rPr>
                <w:bCs/>
                <w:sz w:val="28"/>
                <w:szCs w:val="28"/>
              </w:rPr>
            </w:pPr>
            <w:r w:rsidRPr="00957C71">
              <w:rPr>
                <w:bCs/>
                <w:sz w:val="28"/>
                <w:szCs w:val="28"/>
              </w:rPr>
              <w:t>1</w:t>
            </w:r>
          </w:p>
        </w:tc>
        <w:tc>
          <w:tcPr>
            <w:tcW w:w="644" w:type="pct"/>
            <w:vAlign w:val="center"/>
          </w:tcPr>
          <w:p w:rsidR="00124F12" w:rsidRPr="00957C71" w:rsidRDefault="00124F12" w:rsidP="006C4607">
            <w:pPr>
              <w:pStyle w:val="naisf"/>
              <w:spacing w:before="0" w:after="0"/>
              <w:ind w:firstLine="0"/>
              <w:jc w:val="center"/>
              <w:rPr>
                <w:bCs/>
                <w:sz w:val="28"/>
                <w:szCs w:val="28"/>
              </w:rPr>
            </w:pPr>
            <w:r w:rsidRPr="00957C71">
              <w:rPr>
                <w:bCs/>
                <w:sz w:val="28"/>
                <w:szCs w:val="28"/>
              </w:rPr>
              <w:t>2</w:t>
            </w:r>
          </w:p>
        </w:tc>
        <w:tc>
          <w:tcPr>
            <w:tcW w:w="703" w:type="pct"/>
            <w:vAlign w:val="center"/>
          </w:tcPr>
          <w:p w:rsidR="00124F12" w:rsidRPr="00957C71" w:rsidRDefault="00124F12" w:rsidP="006C4607">
            <w:pPr>
              <w:pStyle w:val="naisf"/>
              <w:spacing w:before="0" w:after="0"/>
              <w:ind w:firstLine="0"/>
              <w:jc w:val="center"/>
              <w:rPr>
                <w:bCs/>
                <w:sz w:val="28"/>
                <w:szCs w:val="28"/>
              </w:rPr>
            </w:pPr>
            <w:r w:rsidRPr="00957C71">
              <w:rPr>
                <w:bCs/>
                <w:sz w:val="28"/>
                <w:szCs w:val="28"/>
              </w:rPr>
              <w:t>3</w:t>
            </w:r>
          </w:p>
        </w:tc>
        <w:tc>
          <w:tcPr>
            <w:tcW w:w="703" w:type="pct"/>
            <w:shd w:val="clear" w:color="auto" w:fill="auto"/>
            <w:vAlign w:val="center"/>
          </w:tcPr>
          <w:p w:rsidR="00124F12" w:rsidRPr="00957C71" w:rsidRDefault="00124F12" w:rsidP="006C4607">
            <w:pPr>
              <w:pStyle w:val="naisf"/>
              <w:spacing w:before="0" w:after="0"/>
              <w:ind w:firstLine="0"/>
              <w:jc w:val="center"/>
              <w:rPr>
                <w:bCs/>
                <w:sz w:val="28"/>
                <w:szCs w:val="28"/>
              </w:rPr>
            </w:pPr>
            <w:r w:rsidRPr="00957C71">
              <w:rPr>
                <w:bCs/>
                <w:sz w:val="28"/>
                <w:szCs w:val="28"/>
              </w:rPr>
              <w:t>4</w:t>
            </w:r>
          </w:p>
        </w:tc>
        <w:tc>
          <w:tcPr>
            <w:tcW w:w="703" w:type="pct"/>
            <w:shd w:val="clear" w:color="auto" w:fill="auto"/>
            <w:vAlign w:val="center"/>
          </w:tcPr>
          <w:p w:rsidR="00124F12" w:rsidRPr="00957C71" w:rsidRDefault="00124F12" w:rsidP="006C4607">
            <w:pPr>
              <w:pStyle w:val="naisf"/>
              <w:spacing w:before="0" w:after="0"/>
              <w:ind w:firstLine="0"/>
              <w:jc w:val="center"/>
              <w:rPr>
                <w:bCs/>
                <w:sz w:val="28"/>
                <w:szCs w:val="28"/>
              </w:rPr>
            </w:pPr>
            <w:r w:rsidRPr="00957C71">
              <w:rPr>
                <w:bCs/>
                <w:sz w:val="28"/>
                <w:szCs w:val="28"/>
              </w:rPr>
              <w:t>5</w:t>
            </w:r>
          </w:p>
        </w:tc>
        <w:tc>
          <w:tcPr>
            <w:tcW w:w="703" w:type="pct"/>
            <w:shd w:val="clear" w:color="auto" w:fill="auto"/>
            <w:vAlign w:val="center"/>
          </w:tcPr>
          <w:p w:rsidR="00124F12" w:rsidRPr="00957C71" w:rsidRDefault="00124F12" w:rsidP="006C4607">
            <w:pPr>
              <w:pStyle w:val="naisf"/>
              <w:spacing w:before="0" w:after="0"/>
              <w:ind w:firstLine="0"/>
              <w:jc w:val="center"/>
              <w:rPr>
                <w:bCs/>
                <w:sz w:val="28"/>
                <w:szCs w:val="28"/>
              </w:rPr>
            </w:pPr>
            <w:r w:rsidRPr="00957C71">
              <w:rPr>
                <w:bCs/>
                <w:sz w:val="28"/>
                <w:szCs w:val="28"/>
              </w:rPr>
              <w:t>6</w:t>
            </w:r>
          </w:p>
        </w:tc>
      </w:tr>
      <w:tr w:rsidR="00124F12" w:rsidRPr="003505CF" w:rsidTr="001D48D3">
        <w:trPr>
          <w:jc w:val="center"/>
        </w:trPr>
        <w:tc>
          <w:tcPr>
            <w:tcW w:w="1546" w:type="pct"/>
          </w:tcPr>
          <w:p w:rsidR="00124F12" w:rsidRPr="00957C71" w:rsidRDefault="00124F12" w:rsidP="0034795A">
            <w:pPr>
              <w:pStyle w:val="naisf"/>
              <w:spacing w:before="0" w:after="0"/>
              <w:ind w:firstLine="0"/>
              <w:jc w:val="left"/>
              <w:rPr>
                <w:i/>
                <w:sz w:val="28"/>
                <w:szCs w:val="28"/>
              </w:rPr>
            </w:pPr>
            <w:r w:rsidRPr="00957C71">
              <w:rPr>
                <w:sz w:val="28"/>
                <w:szCs w:val="28"/>
              </w:rPr>
              <w:t>1. Budžeta ieņēmumi:</w:t>
            </w:r>
          </w:p>
        </w:tc>
        <w:tc>
          <w:tcPr>
            <w:tcW w:w="644" w:type="pct"/>
          </w:tcPr>
          <w:p w:rsidR="00124F12" w:rsidRPr="00957C71" w:rsidRDefault="00C50194" w:rsidP="005A53B8">
            <w:pPr>
              <w:pStyle w:val="naisf"/>
              <w:spacing w:before="0" w:after="0"/>
              <w:ind w:firstLine="0"/>
              <w:jc w:val="center"/>
              <w:rPr>
                <w:b/>
                <w:sz w:val="28"/>
                <w:szCs w:val="28"/>
              </w:rPr>
            </w:pPr>
            <w:r w:rsidRPr="00957C71">
              <w:rPr>
                <w:b/>
                <w:sz w:val="28"/>
                <w:szCs w:val="28"/>
              </w:rPr>
              <w:t>0</w:t>
            </w:r>
          </w:p>
        </w:tc>
        <w:tc>
          <w:tcPr>
            <w:tcW w:w="703" w:type="pct"/>
          </w:tcPr>
          <w:p w:rsidR="00124F12" w:rsidRPr="00957C71" w:rsidRDefault="00CA24B4" w:rsidP="00CA24B4">
            <w:pPr>
              <w:pStyle w:val="naisf"/>
              <w:spacing w:before="0" w:after="0"/>
              <w:ind w:firstLine="0"/>
              <w:jc w:val="center"/>
              <w:rPr>
                <w:b/>
                <w:sz w:val="28"/>
                <w:szCs w:val="28"/>
              </w:rPr>
            </w:pPr>
            <w:r w:rsidRPr="00957C71">
              <w:rPr>
                <w:b/>
                <w:sz w:val="28"/>
                <w:szCs w:val="28"/>
              </w:rPr>
              <w:t>0</w:t>
            </w:r>
          </w:p>
        </w:tc>
        <w:tc>
          <w:tcPr>
            <w:tcW w:w="703" w:type="pct"/>
            <w:shd w:val="clear" w:color="auto" w:fill="auto"/>
          </w:tcPr>
          <w:p w:rsidR="00124F12" w:rsidRPr="00957C71" w:rsidRDefault="00CA24B4" w:rsidP="00CA24B4">
            <w:pPr>
              <w:pStyle w:val="naisf"/>
              <w:spacing w:before="0" w:after="0"/>
              <w:ind w:firstLine="0"/>
              <w:jc w:val="center"/>
              <w:rPr>
                <w:b/>
                <w:sz w:val="28"/>
                <w:szCs w:val="28"/>
              </w:rPr>
            </w:pPr>
            <w:r w:rsidRPr="00957C71">
              <w:rPr>
                <w:b/>
                <w:sz w:val="28"/>
                <w:szCs w:val="28"/>
              </w:rPr>
              <w:t>0</w:t>
            </w:r>
          </w:p>
        </w:tc>
        <w:tc>
          <w:tcPr>
            <w:tcW w:w="703" w:type="pct"/>
            <w:shd w:val="clear" w:color="auto" w:fill="auto"/>
          </w:tcPr>
          <w:p w:rsidR="00124F12" w:rsidRPr="00957C71" w:rsidRDefault="00CA24B4" w:rsidP="00CA24B4">
            <w:pPr>
              <w:pStyle w:val="naisf"/>
              <w:spacing w:before="0" w:after="0"/>
              <w:ind w:firstLine="0"/>
              <w:jc w:val="center"/>
              <w:rPr>
                <w:b/>
                <w:sz w:val="28"/>
                <w:szCs w:val="28"/>
              </w:rPr>
            </w:pPr>
            <w:r w:rsidRPr="00957C71">
              <w:rPr>
                <w:b/>
                <w:sz w:val="28"/>
                <w:szCs w:val="28"/>
              </w:rPr>
              <w:t>0</w:t>
            </w:r>
          </w:p>
        </w:tc>
        <w:tc>
          <w:tcPr>
            <w:tcW w:w="703" w:type="pct"/>
            <w:shd w:val="clear" w:color="auto" w:fill="auto"/>
          </w:tcPr>
          <w:p w:rsidR="00124F12" w:rsidRPr="00957C71" w:rsidRDefault="00CA24B4" w:rsidP="00CA24B4">
            <w:pPr>
              <w:pStyle w:val="naisf"/>
              <w:spacing w:before="0" w:after="0"/>
              <w:ind w:firstLine="0"/>
              <w:jc w:val="center"/>
              <w:rPr>
                <w:b/>
                <w:sz w:val="28"/>
                <w:szCs w:val="28"/>
              </w:rPr>
            </w:pPr>
            <w:r w:rsidRPr="00957C71">
              <w:rPr>
                <w:b/>
                <w:sz w:val="28"/>
                <w:szCs w:val="28"/>
              </w:rPr>
              <w:t>0</w:t>
            </w:r>
          </w:p>
        </w:tc>
      </w:tr>
      <w:tr w:rsidR="00CA24B4" w:rsidRPr="003505CF" w:rsidTr="001D48D3">
        <w:trPr>
          <w:jc w:val="center"/>
        </w:trPr>
        <w:tc>
          <w:tcPr>
            <w:tcW w:w="1546" w:type="pct"/>
          </w:tcPr>
          <w:p w:rsidR="00CA24B4" w:rsidRPr="00957C71" w:rsidRDefault="00CA24B4" w:rsidP="0034795A">
            <w:pPr>
              <w:pStyle w:val="naisf"/>
              <w:spacing w:before="0" w:after="0"/>
              <w:ind w:firstLine="0"/>
              <w:jc w:val="left"/>
              <w:rPr>
                <w:i/>
                <w:sz w:val="28"/>
                <w:szCs w:val="28"/>
              </w:rPr>
            </w:pPr>
            <w:r w:rsidRPr="00957C71">
              <w:rPr>
                <w:sz w:val="28"/>
                <w:szCs w:val="28"/>
              </w:rPr>
              <w:t>1.1. valsts pamatbudžets, tai skaitā ieņēmumi no maksas pakalpo-</w:t>
            </w:r>
            <w:proofErr w:type="spellStart"/>
            <w:r w:rsidRPr="00957C71">
              <w:rPr>
                <w:sz w:val="28"/>
                <w:szCs w:val="28"/>
              </w:rPr>
              <w:t>jumiem</w:t>
            </w:r>
            <w:proofErr w:type="spellEnd"/>
            <w:r w:rsidRPr="00957C71">
              <w:rPr>
                <w:sz w:val="28"/>
                <w:szCs w:val="28"/>
              </w:rPr>
              <w:t xml:space="preserve"> un citi pašu ieņēmumi</w:t>
            </w:r>
          </w:p>
        </w:tc>
        <w:tc>
          <w:tcPr>
            <w:tcW w:w="644" w:type="pct"/>
          </w:tcPr>
          <w:p w:rsidR="005A53B8" w:rsidRPr="00957C71" w:rsidRDefault="00C50194" w:rsidP="00452F74">
            <w:pPr>
              <w:pStyle w:val="naisf"/>
              <w:spacing w:before="0" w:after="0"/>
              <w:ind w:firstLine="0"/>
              <w:jc w:val="center"/>
              <w:rPr>
                <w:sz w:val="28"/>
                <w:szCs w:val="28"/>
              </w:rPr>
            </w:pPr>
            <w:r w:rsidRPr="00957C71">
              <w:rPr>
                <w:sz w:val="28"/>
                <w:szCs w:val="28"/>
              </w:rPr>
              <w:t>0</w:t>
            </w:r>
          </w:p>
          <w:p w:rsidR="00CA24B4" w:rsidRPr="00957C71" w:rsidRDefault="00CA24B4" w:rsidP="00452F74">
            <w:pPr>
              <w:pStyle w:val="naisf"/>
              <w:spacing w:before="0" w:after="0"/>
              <w:ind w:firstLine="0"/>
              <w:jc w:val="center"/>
              <w:rPr>
                <w:b/>
                <w:sz w:val="28"/>
                <w:szCs w:val="28"/>
              </w:rPr>
            </w:pPr>
          </w:p>
        </w:tc>
        <w:tc>
          <w:tcPr>
            <w:tcW w:w="703" w:type="pct"/>
          </w:tcPr>
          <w:p w:rsidR="00CA24B4" w:rsidRPr="00957C71" w:rsidRDefault="00DD2BEA" w:rsidP="00452F74">
            <w:pPr>
              <w:pStyle w:val="naisf"/>
              <w:spacing w:before="0" w:after="0"/>
              <w:ind w:firstLine="0"/>
              <w:jc w:val="center"/>
              <w:rPr>
                <w:sz w:val="28"/>
                <w:szCs w:val="28"/>
              </w:rPr>
            </w:pPr>
            <w:r w:rsidRPr="00957C71">
              <w:rPr>
                <w:sz w:val="28"/>
                <w:szCs w:val="28"/>
              </w:rPr>
              <w:t>0</w:t>
            </w:r>
          </w:p>
          <w:p w:rsidR="00CA24B4" w:rsidRPr="00957C71" w:rsidRDefault="00CA24B4" w:rsidP="00452F74">
            <w:pPr>
              <w:pStyle w:val="naisf"/>
              <w:spacing w:before="0" w:after="0"/>
              <w:ind w:firstLine="0"/>
              <w:jc w:val="center"/>
              <w:rPr>
                <w:sz w:val="28"/>
                <w:szCs w:val="28"/>
              </w:rPr>
            </w:pPr>
          </w:p>
          <w:p w:rsidR="00CA24B4" w:rsidRPr="00957C71" w:rsidRDefault="00CA24B4" w:rsidP="00452F74">
            <w:pPr>
              <w:pStyle w:val="naisf"/>
              <w:spacing w:before="0" w:after="0"/>
              <w:ind w:firstLine="0"/>
              <w:jc w:val="center"/>
              <w:rPr>
                <w:b/>
                <w:sz w:val="28"/>
                <w:szCs w:val="28"/>
              </w:rPr>
            </w:pPr>
          </w:p>
        </w:tc>
        <w:tc>
          <w:tcPr>
            <w:tcW w:w="703" w:type="pct"/>
            <w:shd w:val="clear" w:color="auto" w:fill="auto"/>
          </w:tcPr>
          <w:p w:rsidR="00CA24B4" w:rsidRPr="00957C71" w:rsidRDefault="00DD2BEA" w:rsidP="00452F74">
            <w:pPr>
              <w:pStyle w:val="naisf"/>
              <w:spacing w:before="0" w:after="0"/>
              <w:ind w:firstLine="0"/>
              <w:jc w:val="center"/>
              <w:rPr>
                <w:sz w:val="28"/>
                <w:szCs w:val="28"/>
              </w:rPr>
            </w:pPr>
            <w:r w:rsidRPr="00957C71">
              <w:rPr>
                <w:sz w:val="28"/>
                <w:szCs w:val="28"/>
              </w:rPr>
              <w:t>0</w:t>
            </w:r>
          </w:p>
          <w:p w:rsidR="00CA24B4" w:rsidRPr="00957C71" w:rsidRDefault="00CA24B4" w:rsidP="00452F74">
            <w:pPr>
              <w:pStyle w:val="naisf"/>
              <w:spacing w:before="0" w:after="0"/>
              <w:ind w:firstLine="0"/>
              <w:jc w:val="center"/>
              <w:rPr>
                <w:sz w:val="28"/>
                <w:szCs w:val="28"/>
              </w:rPr>
            </w:pPr>
          </w:p>
        </w:tc>
        <w:tc>
          <w:tcPr>
            <w:tcW w:w="703" w:type="pct"/>
            <w:shd w:val="clear" w:color="auto" w:fill="auto"/>
          </w:tcPr>
          <w:p w:rsidR="00CA24B4" w:rsidRPr="00957C71" w:rsidRDefault="00DD2BEA" w:rsidP="00452F74">
            <w:pPr>
              <w:pStyle w:val="naisf"/>
              <w:spacing w:before="0" w:after="0"/>
              <w:ind w:firstLine="0"/>
              <w:jc w:val="center"/>
              <w:rPr>
                <w:sz w:val="28"/>
                <w:szCs w:val="28"/>
              </w:rPr>
            </w:pPr>
            <w:r w:rsidRPr="00957C71">
              <w:rPr>
                <w:sz w:val="28"/>
                <w:szCs w:val="28"/>
              </w:rPr>
              <w:t>0</w:t>
            </w:r>
          </w:p>
          <w:p w:rsidR="00CA24B4" w:rsidRPr="00957C71" w:rsidRDefault="00CA24B4" w:rsidP="00452F74">
            <w:pPr>
              <w:pStyle w:val="naisf"/>
              <w:spacing w:before="0" w:after="0"/>
              <w:ind w:firstLine="0"/>
              <w:jc w:val="center"/>
              <w:rPr>
                <w:sz w:val="28"/>
                <w:szCs w:val="28"/>
              </w:rPr>
            </w:pPr>
          </w:p>
        </w:tc>
        <w:tc>
          <w:tcPr>
            <w:tcW w:w="703" w:type="pct"/>
            <w:shd w:val="clear" w:color="auto" w:fill="auto"/>
          </w:tcPr>
          <w:p w:rsidR="00CA24B4" w:rsidRPr="00957C71" w:rsidRDefault="00DD2BEA" w:rsidP="00452F74">
            <w:pPr>
              <w:pStyle w:val="naisf"/>
              <w:spacing w:before="0" w:after="0"/>
              <w:ind w:firstLine="0"/>
              <w:jc w:val="center"/>
              <w:rPr>
                <w:sz w:val="28"/>
                <w:szCs w:val="28"/>
              </w:rPr>
            </w:pPr>
            <w:r w:rsidRPr="00957C71">
              <w:rPr>
                <w:sz w:val="28"/>
                <w:szCs w:val="28"/>
              </w:rPr>
              <w:t>0</w:t>
            </w:r>
          </w:p>
          <w:p w:rsidR="00CA24B4" w:rsidRPr="00957C71" w:rsidRDefault="00CA24B4" w:rsidP="00452F74">
            <w:pPr>
              <w:pStyle w:val="naisf"/>
              <w:spacing w:before="0" w:after="0"/>
              <w:ind w:firstLine="0"/>
              <w:jc w:val="center"/>
              <w:rPr>
                <w:sz w:val="28"/>
                <w:szCs w:val="28"/>
              </w:rPr>
            </w:pPr>
          </w:p>
          <w:p w:rsidR="00CA24B4" w:rsidRPr="00957C71" w:rsidRDefault="00CA24B4" w:rsidP="00452F74">
            <w:pPr>
              <w:pStyle w:val="naisf"/>
              <w:spacing w:before="0" w:after="0"/>
              <w:ind w:firstLine="0"/>
              <w:jc w:val="center"/>
              <w:rPr>
                <w:sz w:val="28"/>
                <w:szCs w:val="28"/>
              </w:rPr>
            </w:pPr>
          </w:p>
        </w:tc>
      </w:tr>
      <w:tr w:rsidR="00CA24B4" w:rsidRPr="003505CF" w:rsidTr="001D48D3">
        <w:trPr>
          <w:trHeight w:val="657"/>
          <w:jc w:val="center"/>
        </w:trPr>
        <w:tc>
          <w:tcPr>
            <w:tcW w:w="1546" w:type="pct"/>
          </w:tcPr>
          <w:p w:rsidR="00CA24B4" w:rsidRPr="00957C71" w:rsidRDefault="00CA24B4" w:rsidP="0034795A">
            <w:pPr>
              <w:pStyle w:val="naisf"/>
              <w:spacing w:before="0" w:after="0"/>
              <w:ind w:firstLine="0"/>
              <w:jc w:val="left"/>
              <w:rPr>
                <w:i/>
                <w:sz w:val="28"/>
                <w:szCs w:val="28"/>
              </w:rPr>
            </w:pPr>
            <w:r w:rsidRPr="00957C71">
              <w:rPr>
                <w:sz w:val="28"/>
                <w:szCs w:val="28"/>
              </w:rPr>
              <w:t>1.2. valsts speciālais budžets</w:t>
            </w:r>
          </w:p>
        </w:tc>
        <w:tc>
          <w:tcPr>
            <w:tcW w:w="644"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r>
      <w:tr w:rsidR="00CA24B4" w:rsidRPr="003505CF" w:rsidTr="001D48D3">
        <w:trPr>
          <w:jc w:val="center"/>
        </w:trPr>
        <w:tc>
          <w:tcPr>
            <w:tcW w:w="1546" w:type="pct"/>
          </w:tcPr>
          <w:p w:rsidR="00CA24B4" w:rsidRPr="00957C71" w:rsidRDefault="00CA24B4" w:rsidP="0034795A">
            <w:pPr>
              <w:pStyle w:val="naisf"/>
              <w:spacing w:before="0" w:after="0"/>
              <w:ind w:firstLine="0"/>
              <w:jc w:val="left"/>
              <w:rPr>
                <w:i/>
                <w:sz w:val="28"/>
                <w:szCs w:val="28"/>
              </w:rPr>
            </w:pPr>
            <w:r w:rsidRPr="00957C71">
              <w:rPr>
                <w:sz w:val="28"/>
                <w:szCs w:val="28"/>
              </w:rPr>
              <w:t>1.3. pašvaldību budžets</w:t>
            </w:r>
          </w:p>
        </w:tc>
        <w:tc>
          <w:tcPr>
            <w:tcW w:w="644"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r>
      <w:tr w:rsidR="00124F12" w:rsidRPr="003505CF" w:rsidTr="001D48D3">
        <w:trPr>
          <w:jc w:val="center"/>
        </w:trPr>
        <w:tc>
          <w:tcPr>
            <w:tcW w:w="1546" w:type="pct"/>
          </w:tcPr>
          <w:p w:rsidR="00124F12" w:rsidRPr="00957C71" w:rsidRDefault="00124F12" w:rsidP="0034795A">
            <w:pPr>
              <w:rPr>
                <w:sz w:val="28"/>
                <w:szCs w:val="28"/>
              </w:rPr>
            </w:pPr>
            <w:r w:rsidRPr="00957C71">
              <w:rPr>
                <w:sz w:val="28"/>
                <w:szCs w:val="28"/>
              </w:rPr>
              <w:t>2. Budžeta izdevumi:</w:t>
            </w:r>
          </w:p>
        </w:tc>
        <w:tc>
          <w:tcPr>
            <w:tcW w:w="644" w:type="pct"/>
          </w:tcPr>
          <w:p w:rsidR="00124F12" w:rsidRPr="00957C71" w:rsidRDefault="00C50194" w:rsidP="005A53B8">
            <w:pPr>
              <w:pStyle w:val="naisf"/>
              <w:spacing w:before="0" w:after="0"/>
              <w:ind w:firstLine="0"/>
              <w:jc w:val="center"/>
              <w:rPr>
                <w:b/>
                <w:sz w:val="28"/>
                <w:szCs w:val="28"/>
              </w:rPr>
            </w:pPr>
            <w:r w:rsidRPr="00957C71">
              <w:rPr>
                <w:b/>
                <w:sz w:val="28"/>
                <w:szCs w:val="28"/>
              </w:rPr>
              <w:t>0</w:t>
            </w:r>
          </w:p>
        </w:tc>
        <w:tc>
          <w:tcPr>
            <w:tcW w:w="703" w:type="pct"/>
          </w:tcPr>
          <w:p w:rsidR="00124F12" w:rsidRPr="00957C71" w:rsidRDefault="00F45809" w:rsidP="001774D0">
            <w:pPr>
              <w:pStyle w:val="naisf"/>
              <w:spacing w:before="0" w:after="0"/>
              <w:ind w:firstLine="0"/>
              <w:jc w:val="center"/>
              <w:rPr>
                <w:b/>
                <w:sz w:val="28"/>
                <w:szCs w:val="28"/>
              </w:rPr>
            </w:pPr>
            <w:r>
              <w:rPr>
                <w:b/>
                <w:sz w:val="28"/>
                <w:szCs w:val="28"/>
              </w:rPr>
              <w:t>47</w:t>
            </w:r>
            <w:r w:rsidR="001B0B69">
              <w:rPr>
                <w:b/>
                <w:sz w:val="28"/>
                <w:szCs w:val="28"/>
              </w:rPr>
              <w:t>,</w:t>
            </w:r>
            <w:r>
              <w:rPr>
                <w:b/>
                <w:sz w:val="28"/>
                <w:szCs w:val="28"/>
              </w:rPr>
              <w:t>4</w:t>
            </w:r>
          </w:p>
        </w:tc>
        <w:tc>
          <w:tcPr>
            <w:tcW w:w="703" w:type="pct"/>
            <w:shd w:val="clear" w:color="auto" w:fill="auto"/>
          </w:tcPr>
          <w:p w:rsidR="00124F12" w:rsidRPr="00957C71" w:rsidRDefault="00CA24B4" w:rsidP="00CA24B4">
            <w:pPr>
              <w:pStyle w:val="naisf"/>
              <w:spacing w:before="0" w:after="0"/>
              <w:ind w:firstLine="0"/>
              <w:jc w:val="center"/>
              <w:rPr>
                <w:b/>
                <w:sz w:val="28"/>
                <w:szCs w:val="28"/>
              </w:rPr>
            </w:pPr>
            <w:r w:rsidRPr="00957C71">
              <w:rPr>
                <w:b/>
                <w:sz w:val="28"/>
                <w:szCs w:val="28"/>
              </w:rPr>
              <w:t>0</w:t>
            </w:r>
          </w:p>
        </w:tc>
        <w:tc>
          <w:tcPr>
            <w:tcW w:w="703" w:type="pct"/>
            <w:shd w:val="clear" w:color="auto" w:fill="auto"/>
          </w:tcPr>
          <w:p w:rsidR="00124F12" w:rsidRPr="00957C71" w:rsidRDefault="00CA24B4" w:rsidP="00CA24B4">
            <w:pPr>
              <w:pStyle w:val="naisf"/>
              <w:spacing w:before="0" w:after="0"/>
              <w:ind w:firstLine="0"/>
              <w:jc w:val="center"/>
              <w:rPr>
                <w:b/>
                <w:sz w:val="28"/>
                <w:szCs w:val="28"/>
              </w:rPr>
            </w:pPr>
            <w:r w:rsidRPr="00957C71">
              <w:rPr>
                <w:b/>
                <w:sz w:val="28"/>
                <w:szCs w:val="28"/>
              </w:rPr>
              <w:t>0</w:t>
            </w:r>
          </w:p>
        </w:tc>
        <w:tc>
          <w:tcPr>
            <w:tcW w:w="703" w:type="pct"/>
            <w:shd w:val="clear" w:color="auto" w:fill="auto"/>
          </w:tcPr>
          <w:p w:rsidR="00124F12" w:rsidRPr="00957C71" w:rsidRDefault="00CA24B4" w:rsidP="00CA24B4">
            <w:pPr>
              <w:pStyle w:val="naisf"/>
              <w:spacing w:before="0" w:after="0"/>
              <w:ind w:firstLine="0"/>
              <w:jc w:val="center"/>
              <w:rPr>
                <w:b/>
                <w:sz w:val="28"/>
                <w:szCs w:val="28"/>
              </w:rPr>
            </w:pPr>
            <w:r w:rsidRPr="00957C71">
              <w:rPr>
                <w:b/>
                <w:sz w:val="28"/>
                <w:szCs w:val="28"/>
              </w:rPr>
              <w:t>0</w:t>
            </w:r>
          </w:p>
        </w:tc>
      </w:tr>
      <w:tr w:rsidR="00CA24B4" w:rsidRPr="003505CF" w:rsidTr="001D48D3">
        <w:trPr>
          <w:trHeight w:val="414"/>
          <w:jc w:val="center"/>
        </w:trPr>
        <w:tc>
          <w:tcPr>
            <w:tcW w:w="1546" w:type="pct"/>
          </w:tcPr>
          <w:p w:rsidR="00CA24B4" w:rsidRPr="00957C71" w:rsidRDefault="00CA24B4" w:rsidP="0034795A">
            <w:pPr>
              <w:rPr>
                <w:sz w:val="28"/>
                <w:szCs w:val="28"/>
              </w:rPr>
            </w:pPr>
            <w:r w:rsidRPr="00957C71">
              <w:rPr>
                <w:sz w:val="28"/>
                <w:szCs w:val="28"/>
              </w:rPr>
              <w:t>2.1. valsts pamatbudžets</w:t>
            </w:r>
          </w:p>
        </w:tc>
        <w:tc>
          <w:tcPr>
            <w:tcW w:w="644" w:type="pct"/>
          </w:tcPr>
          <w:p w:rsidR="00CA24B4" w:rsidRPr="00957C71" w:rsidRDefault="00C50194" w:rsidP="00AE1FDB">
            <w:pPr>
              <w:pStyle w:val="naisf"/>
              <w:spacing w:before="0" w:after="0"/>
              <w:ind w:firstLine="0"/>
              <w:jc w:val="center"/>
              <w:rPr>
                <w:sz w:val="28"/>
                <w:szCs w:val="28"/>
              </w:rPr>
            </w:pPr>
            <w:r w:rsidRPr="00957C71">
              <w:rPr>
                <w:sz w:val="28"/>
                <w:szCs w:val="28"/>
              </w:rPr>
              <w:t>0</w:t>
            </w:r>
          </w:p>
        </w:tc>
        <w:tc>
          <w:tcPr>
            <w:tcW w:w="703" w:type="pct"/>
          </w:tcPr>
          <w:p w:rsidR="00CA24B4" w:rsidRPr="00957C71" w:rsidRDefault="00F45809" w:rsidP="001774D0">
            <w:pPr>
              <w:pStyle w:val="naisf"/>
              <w:spacing w:before="0" w:after="0"/>
              <w:ind w:firstLine="0"/>
              <w:jc w:val="center"/>
              <w:rPr>
                <w:sz w:val="28"/>
                <w:szCs w:val="28"/>
              </w:rPr>
            </w:pPr>
            <w:r>
              <w:rPr>
                <w:sz w:val="28"/>
                <w:szCs w:val="28"/>
              </w:rPr>
              <w:t>47</w:t>
            </w:r>
            <w:r w:rsidR="00634A3E" w:rsidRPr="00957C71">
              <w:rPr>
                <w:sz w:val="28"/>
                <w:szCs w:val="28"/>
              </w:rPr>
              <w:t>,</w:t>
            </w:r>
            <w:r>
              <w:rPr>
                <w:sz w:val="28"/>
                <w:szCs w:val="28"/>
              </w:rPr>
              <w:t>4</w:t>
            </w:r>
          </w:p>
        </w:tc>
        <w:tc>
          <w:tcPr>
            <w:tcW w:w="703" w:type="pct"/>
            <w:shd w:val="clear" w:color="auto" w:fill="auto"/>
          </w:tcPr>
          <w:p w:rsidR="00CA24B4" w:rsidRPr="00957C71" w:rsidRDefault="00DD2BEA" w:rsidP="00AE1FDB">
            <w:pPr>
              <w:pStyle w:val="naisf"/>
              <w:spacing w:before="0" w:after="0"/>
              <w:ind w:firstLine="0"/>
              <w:jc w:val="center"/>
              <w:rPr>
                <w:sz w:val="28"/>
                <w:szCs w:val="28"/>
              </w:rPr>
            </w:pPr>
            <w:r w:rsidRPr="00957C71">
              <w:rPr>
                <w:sz w:val="28"/>
                <w:szCs w:val="28"/>
              </w:rPr>
              <w:t>0</w:t>
            </w:r>
          </w:p>
          <w:p w:rsidR="00CA24B4" w:rsidRPr="00957C71" w:rsidRDefault="00CA24B4" w:rsidP="00AE1FDB">
            <w:pPr>
              <w:pStyle w:val="naisf"/>
              <w:spacing w:before="0" w:after="0"/>
              <w:ind w:firstLine="0"/>
              <w:jc w:val="center"/>
              <w:rPr>
                <w:sz w:val="28"/>
                <w:szCs w:val="28"/>
              </w:rPr>
            </w:pPr>
          </w:p>
        </w:tc>
        <w:tc>
          <w:tcPr>
            <w:tcW w:w="703" w:type="pct"/>
            <w:shd w:val="clear" w:color="auto" w:fill="auto"/>
          </w:tcPr>
          <w:p w:rsidR="00CA24B4" w:rsidRPr="00957C71" w:rsidRDefault="00DD2BEA" w:rsidP="00AE1FDB">
            <w:pPr>
              <w:pStyle w:val="naisf"/>
              <w:spacing w:before="0" w:after="0"/>
              <w:ind w:firstLine="0"/>
              <w:jc w:val="center"/>
              <w:rPr>
                <w:sz w:val="28"/>
                <w:szCs w:val="28"/>
              </w:rPr>
            </w:pPr>
            <w:r w:rsidRPr="00957C71">
              <w:rPr>
                <w:sz w:val="28"/>
                <w:szCs w:val="28"/>
              </w:rPr>
              <w:t>0</w:t>
            </w:r>
          </w:p>
          <w:p w:rsidR="00CA24B4" w:rsidRPr="00957C71" w:rsidRDefault="00CA24B4" w:rsidP="00AE1FDB">
            <w:pPr>
              <w:pStyle w:val="naisf"/>
              <w:spacing w:before="0" w:after="0"/>
              <w:ind w:firstLine="0"/>
              <w:jc w:val="center"/>
              <w:rPr>
                <w:sz w:val="28"/>
                <w:szCs w:val="28"/>
              </w:rPr>
            </w:pPr>
          </w:p>
        </w:tc>
        <w:tc>
          <w:tcPr>
            <w:tcW w:w="703" w:type="pct"/>
            <w:shd w:val="clear" w:color="auto" w:fill="auto"/>
          </w:tcPr>
          <w:p w:rsidR="00CA24B4" w:rsidRPr="00957C71" w:rsidRDefault="00DD2BEA" w:rsidP="00AE1FDB">
            <w:pPr>
              <w:pStyle w:val="naisf"/>
              <w:spacing w:before="0" w:after="0"/>
              <w:ind w:firstLine="0"/>
              <w:jc w:val="center"/>
              <w:rPr>
                <w:sz w:val="28"/>
                <w:szCs w:val="28"/>
              </w:rPr>
            </w:pPr>
            <w:r w:rsidRPr="00957C71">
              <w:rPr>
                <w:sz w:val="28"/>
                <w:szCs w:val="28"/>
              </w:rPr>
              <w:t>0</w:t>
            </w:r>
          </w:p>
          <w:p w:rsidR="00CA24B4" w:rsidRPr="00957C71" w:rsidRDefault="00CA24B4" w:rsidP="00AE1FDB">
            <w:pPr>
              <w:pStyle w:val="naisf"/>
              <w:spacing w:before="0" w:after="0"/>
              <w:ind w:firstLine="0"/>
              <w:jc w:val="center"/>
              <w:rPr>
                <w:sz w:val="28"/>
                <w:szCs w:val="28"/>
              </w:rPr>
            </w:pPr>
          </w:p>
        </w:tc>
      </w:tr>
      <w:tr w:rsidR="00CA24B4" w:rsidRPr="003505CF" w:rsidTr="001D48D3">
        <w:trPr>
          <w:jc w:val="center"/>
        </w:trPr>
        <w:tc>
          <w:tcPr>
            <w:tcW w:w="1546" w:type="pct"/>
          </w:tcPr>
          <w:p w:rsidR="00CA24B4" w:rsidRPr="00957C71" w:rsidRDefault="00CA24B4" w:rsidP="0034795A">
            <w:pPr>
              <w:rPr>
                <w:sz w:val="28"/>
                <w:szCs w:val="28"/>
              </w:rPr>
            </w:pPr>
            <w:r w:rsidRPr="00957C71">
              <w:rPr>
                <w:sz w:val="28"/>
                <w:szCs w:val="28"/>
              </w:rPr>
              <w:t>2.2. valsts speciālais budžets</w:t>
            </w:r>
          </w:p>
        </w:tc>
        <w:tc>
          <w:tcPr>
            <w:tcW w:w="644"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r>
      <w:tr w:rsidR="00CA24B4" w:rsidRPr="003505CF" w:rsidTr="001D48D3">
        <w:trPr>
          <w:jc w:val="center"/>
        </w:trPr>
        <w:tc>
          <w:tcPr>
            <w:tcW w:w="1546" w:type="pct"/>
          </w:tcPr>
          <w:p w:rsidR="00CA24B4" w:rsidRPr="00957C71" w:rsidRDefault="00CA24B4" w:rsidP="0034795A">
            <w:pPr>
              <w:rPr>
                <w:sz w:val="28"/>
                <w:szCs w:val="28"/>
              </w:rPr>
            </w:pPr>
            <w:r w:rsidRPr="00957C71">
              <w:rPr>
                <w:sz w:val="28"/>
                <w:szCs w:val="28"/>
              </w:rPr>
              <w:t xml:space="preserve">2.3. pašvaldību budžets </w:t>
            </w:r>
          </w:p>
        </w:tc>
        <w:tc>
          <w:tcPr>
            <w:tcW w:w="644"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r>
      <w:tr w:rsidR="00CA24B4" w:rsidRPr="003505CF" w:rsidTr="001D48D3">
        <w:trPr>
          <w:jc w:val="center"/>
        </w:trPr>
        <w:tc>
          <w:tcPr>
            <w:tcW w:w="1546" w:type="pct"/>
          </w:tcPr>
          <w:p w:rsidR="00CA24B4" w:rsidRPr="00957C71" w:rsidRDefault="00CA24B4" w:rsidP="0034795A">
            <w:pPr>
              <w:rPr>
                <w:sz w:val="28"/>
                <w:szCs w:val="28"/>
              </w:rPr>
            </w:pPr>
            <w:r w:rsidRPr="00957C71">
              <w:rPr>
                <w:sz w:val="28"/>
                <w:szCs w:val="28"/>
              </w:rPr>
              <w:t>3. Finansiālā ietekme:</w:t>
            </w:r>
          </w:p>
        </w:tc>
        <w:tc>
          <w:tcPr>
            <w:tcW w:w="644" w:type="pct"/>
            <w:shd w:val="clear" w:color="auto" w:fill="auto"/>
            <w:vAlign w:val="center"/>
          </w:tcPr>
          <w:p w:rsidR="00CA24B4" w:rsidRPr="00957C71" w:rsidRDefault="005C795B" w:rsidP="005A53B8">
            <w:pPr>
              <w:pStyle w:val="naisf"/>
              <w:spacing w:before="0" w:after="0"/>
              <w:ind w:firstLine="0"/>
              <w:jc w:val="center"/>
              <w:rPr>
                <w:b/>
                <w:sz w:val="28"/>
                <w:szCs w:val="28"/>
              </w:rPr>
            </w:pPr>
            <w:r w:rsidRPr="00957C71">
              <w:rPr>
                <w:b/>
                <w:sz w:val="28"/>
                <w:szCs w:val="28"/>
              </w:rPr>
              <w:t>0</w:t>
            </w:r>
          </w:p>
        </w:tc>
        <w:tc>
          <w:tcPr>
            <w:tcW w:w="703" w:type="pct"/>
          </w:tcPr>
          <w:p w:rsidR="00CA24B4" w:rsidRPr="00957C71" w:rsidRDefault="00065314" w:rsidP="001774D0">
            <w:pPr>
              <w:pStyle w:val="naisf"/>
              <w:spacing w:before="0" w:after="0"/>
              <w:ind w:firstLine="0"/>
              <w:jc w:val="center"/>
              <w:rPr>
                <w:b/>
                <w:sz w:val="28"/>
                <w:szCs w:val="28"/>
              </w:rPr>
            </w:pPr>
            <w:r w:rsidRPr="00957C71">
              <w:rPr>
                <w:b/>
                <w:sz w:val="28"/>
                <w:szCs w:val="28"/>
              </w:rPr>
              <w:t>-</w:t>
            </w:r>
            <w:r w:rsidR="00F45809">
              <w:rPr>
                <w:b/>
                <w:sz w:val="28"/>
                <w:szCs w:val="28"/>
              </w:rPr>
              <w:t>47</w:t>
            </w:r>
            <w:r w:rsidR="00634A3E" w:rsidRPr="00957C71">
              <w:rPr>
                <w:b/>
                <w:sz w:val="28"/>
                <w:szCs w:val="28"/>
              </w:rPr>
              <w:t>,</w:t>
            </w:r>
            <w:r w:rsidR="00F45809">
              <w:rPr>
                <w:b/>
                <w:sz w:val="28"/>
                <w:szCs w:val="28"/>
              </w:rPr>
              <w:t>4</w:t>
            </w:r>
          </w:p>
        </w:tc>
        <w:tc>
          <w:tcPr>
            <w:tcW w:w="703" w:type="pct"/>
            <w:shd w:val="clear" w:color="auto" w:fill="auto"/>
            <w:vAlign w:val="center"/>
          </w:tcPr>
          <w:p w:rsidR="00CA24B4" w:rsidRPr="00957C71" w:rsidRDefault="005C795B" w:rsidP="005A53B8">
            <w:pPr>
              <w:pStyle w:val="naisf"/>
              <w:spacing w:before="0" w:after="0"/>
              <w:ind w:firstLine="0"/>
              <w:jc w:val="center"/>
              <w:rPr>
                <w:b/>
                <w:sz w:val="28"/>
                <w:szCs w:val="28"/>
              </w:rPr>
            </w:pPr>
            <w:r w:rsidRPr="00957C71">
              <w:rPr>
                <w:b/>
                <w:sz w:val="28"/>
                <w:szCs w:val="28"/>
              </w:rPr>
              <w:t>0</w:t>
            </w:r>
          </w:p>
        </w:tc>
        <w:tc>
          <w:tcPr>
            <w:tcW w:w="703" w:type="pct"/>
            <w:shd w:val="clear" w:color="auto" w:fill="auto"/>
            <w:vAlign w:val="center"/>
          </w:tcPr>
          <w:p w:rsidR="00CA24B4" w:rsidRPr="00957C71" w:rsidRDefault="005C795B" w:rsidP="005A53B8">
            <w:pPr>
              <w:pStyle w:val="naisf"/>
              <w:spacing w:before="0" w:after="0"/>
              <w:ind w:firstLine="0"/>
              <w:jc w:val="center"/>
              <w:rPr>
                <w:b/>
                <w:sz w:val="28"/>
                <w:szCs w:val="28"/>
              </w:rPr>
            </w:pPr>
            <w:r w:rsidRPr="00957C71">
              <w:rPr>
                <w:b/>
                <w:sz w:val="28"/>
                <w:szCs w:val="28"/>
              </w:rPr>
              <w:t>0</w:t>
            </w:r>
          </w:p>
        </w:tc>
        <w:tc>
          <w:tcPr>
            <w:tcW w:w="703" w:type="pct"/>
            <w:shd w:val="clear" w:color="auto" w:fill="auto"/>
            <w:vAlign w:val="center"/>
          </w:tcPr>
          <w:p w:rsidR="00CA24B4" w:rsidRPr="00957C71" w:rsidRDefault="005C795B" w:rsidP="005A53B8">
            <w:pPr>
              <w:pStyle w:val="naisf"/>
              <w:spacing w:before="0" w:after="0"/>
              <w:ind w:firstLine="0"/>
              <w:jc w:val="center"/>
              <w:rPr>
                <w:b/>
                <w:sz w:val="28"/>
                <w:szCs w:val="28"/>
              </w:rPr>
            </w:pPr>
            <w:r w:rsidRPr="00957C71">
              <w:rPr>
                <w:b/>
                <w:sz w:val="28"/>
                <w:szCs w:val="28"/>
              </w:rPr>
              <w:t>0</w:t>
            </w:r>
          </w:p>
        </w:tc>
      </w:tr>
      <w:tr w:rsidR="00CA24B4" w:rsidRPr="003505CF" w:rsidTr="001D48D3">
        <w:trPr>
          <w:jc w:val="center"/>
        </w:trPr>
        <w:tc>
          <w:tcPr>
            <w:tcW w:w="1546" w:type="pct"/>
          </w:tcPr>
          <w:p w:rsidR="00CA24B4" w:rsidRPr="00957C71" w:rsidRDefault="00CA24B4" w:rsidP="0034795A">
            <w:pPr>
              <w:rPr>
                <w:sz w:val="28"/>
                <w:szCs w:val="28"/>
              </w:rPr>
            </w:pPr>
            <w:r w:rsidRPr="00957C71">
              <w:rPr>
                <w:sz w:val="28"/>
                <w:szCs w:val="28"/>
              </w:rPr>
              <w:t>3.1. valsts pamatbudžets</w:t>
            </w:r>
          </w:p>
        </w:tc>
        <w:tc>
          <w:tcPr>
            <w:tcW w:w="644" w:type="pct"/>
            <w:shd w:val="clear" w:color="auto" w:fill="auto"/>
            <w:vAlign w:val="center"/>
          </w:tcPr>
          <w:p w:rsidR="00CA24B4" w:rsidRPr="00957C71" w:rsidRDefault="00DD2BEA" w:rsidP="005A53B8">
            <w:pPr>
              <w:pStyle w:val="naisf"/>
              <w:spacing w:before="0" w:after="0"/>
              <w:ind w:firstLine="0"/>
              <w:jc w:val="center"/>
              <w:rPr>
                <w:sz w:val="28"/>
                <w:szCs w:val="28"/>
              </w:rPr>
            </w:pPr>
            <w:r w:rsidRPr="00957C71">
              <w:rPr>
                <w:sz w:val="28"/>
                <w:szCs w:val="28"/>
              </w:rPr>
              <w:t>0</w:t>
            </w:r>
          </w:p>
        </w:tc>
        <w:tc>
          <w:tcPr>
            <w:tcW w:w="703" w:type="pct"/>
            <w:vAlign w:val="center"/>
          </w:tcPr>
          <w:p w:rsidR="00CA24B4" w:rsidRPr="00957C71" w:rsidRDefault="00DA34A8" w:rsidP="001774D0">
            <w:pPr>
              <w:pStyle w:val="naisf"/>
              <w:spacing w:before="0" w:after="0"/>
              <w:ind w:firstLine="0"/>
              <w:jc w:val="center"/>
              <w:rPr>
                <w:b/>
                <w:sz w:val="28"/>
                <w:szCs w:val="28"/>
              </w:rPr>
            </w:pPr>
            <w:r w:rsidRPr="00957C71">
              <w:rPr>
                <w:sz w:val="28"/>
                <w:szCs w:val="28"/>
              </w:rPr>
              <w:t>-</w:t>
            </w:r>
            <w:r w:rsidR="00F45809">
              <w:rPr>
                <w:sz w:val="28"/>
                <w:szCs w:val="28"/>
              </w:rPr>
              <w:t>47</w:t>
            </w:r>
            <w:r w:rsidR="00634A3E" w:rsidRPr="00957C71">
              <w:rPr>
                <w:sz w:val="28"/>
                <w:szCs w:val="28"/>
              </w:rPr>
              <w:t>,</w:t>
            </w:r>
            <w:r w:rsidR="00F45809">
              <w:rPr>
                <w:sz w:val="28"/>
                <w:szCs w:val="28"/>
              </w:rPr>
              <w:t>4</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r>
      <w:tr w:rsidR="00CA24B4" w:rsidRPr="003505CF" w:rsidTr="001D48D3">
        <w:trPr>
          <w:jc w:val="center"/>
        </w:trPr>
        <w:tc>
          <w:tcPr>
            <w:tcW w:w="1546" w:type="pct"/>
          </w:tcPr>
          <w:p w:rsidR="00CA24B4" w:rsidRPr="00957C71" w:rsidRDefault="00CA24B4" w:rsidP="0034795A">
            <w:pPr>
              <w:rPr>
                <w:sz w:val="28"/>
                <w:szCs w:val="28"/>
              </w:rPr>
            </w:pPr>
            <w:r w:rsidRPr="00957C71">
              <w:rPr>
                <w:sz w:val="28"/>
                <w:szCs w:val="28"/>
              </w:rPr>
              <w:lastRenderedPageBreak/>
              <w:t>3.2. speciālais budžets</w:t>
            </w:r>
          </w:p>
        </w:tc>
        <w:tc>
          <w:tcPr>
            <w:tcW w:w="644" w:type="pct"/>
            <w:shd w:val="clear" w:color="auto" w:fill="auto"/>
            <w:vAlign w:val="center"/>
          </w:tcPr>
          <w:p w:rsidR="00CA24B4" w:rsidRPr="00957C71" w:rsidRDefault="00DD2BEA" w:rsidP="005A53B8">
            <w:pPr>
              <w:pStyle w:val="naisf"/>
              <w:spacing w:before="0" w:after="0"/>
              <w:ind w:firstLine="0"/>
              <w:jc w:val="center"/>
              <w:rPr>
                <w:sz w:val="28"/>
                <w:szCs w:val="28"/>
              </w:rPr>
            </w:pPr>
            <w:r w:rsidRPr="00957C71">
              <w:rPr>
                <w:sz w:val="28"/>
                <w:szCs w:val="28"/>
              </w:rPr>
              <w:t>0</w:t>
            </w:r>
          </w:p>
        </w:tc>
        <w:tc>
          <w:tcPr>
            <w:tcW w:w="703"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r>
      <w:tr w:rsidR="00CA24B4" w:rsidRPr="003505CF" w:rsidTr="001D48D3">
        <w:trPr>
          <w:jc w:val="center"/>
        </w:trPr>
        <w:tc>
          <w:tcPr>
            <w:tcW w:w="1546" w:type="pct"/>
          </w:tcPr>
          <w:p w:rsidR="00CA24B4" w:rsidRPr="00957C71" w:rsidRDefault="00CA24B4" w:rsidP="0034795A">
            <w:pPr>
              <w:rPr>
                <w:sz w:val="28"/>
                <w:szCs w:val="28"/>
              </w:rPr>
            </w:pPr>
            <w:r w:rsidRPr="00957C71">
              <w:rPr>
                <w:sz w:val="28"/>
                <w:szCs w:val="28"/>
              </w:rPr>
              <w:t xml:space="preserve">3.3. pašvaldību budžets </w:t>
            </w:r>
          </w:p>
        </w:tc>
        <w:tc>
          <w:tcPr>
            <w:tcW w:w="644" w:type="pct"/>
            <w:shd w:val="clear" w:color="auto" w:fill="auto"/>
            <w:vAlign w:val="center"/>
          </w:tcPr>
          <w:p w:rsidR="00CA24B4" w:rsidRPr="00957C71" w:rsidRDefault="00DD2BEA" w:rsidP="005A53B8">
            <w:pPr>
              <w:pStyle w:val="naisf"/>
              <w:spacing w:before="0" w:after="0"/>
              <w:ind w:firstLine="0"/>
              <w:jc w:val="center"/>
              <w:rPr>
                <w:sz w:val="28"/>
                <w:szCs w:val="28"/>
              </w:rPr>
            </w:pPr>
            <w:r w:rsidRPr="00957C71">
              <w:rPr>
                <w:sz w:val="28"/>
                <w:szCs w:val="28"/>
              </w:rPr>
              <w:t>0</w:t>
            </w:r>
          </w:p>
        </w:tc>
        <w:tc>
          <w:tcPr>
            <w:tcW w:w="703"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r>
      <w:tr w:rsidR="005C795B" w:rsidRPr="003505CF" w:rsidTr="001D48D3">
        <w:trPr>
          <w:jc w:val="center"/>
        </w:trPr>
        <w:tc>
          <w:tcPr>
            <w:tcW w:w="1546" w:type="pct"/>
            <w:vMerge w:val="restart"/>
          </w:tcPr>
          <w:p w:rsidR="005C795B" w:rsidRPr="00957C71" w:rsidRDefault="005C795B" w:rsidP="0034795A">
            <w:pPr>
              <w:rPr>
                <w:sz w:val="28"/>
                <w:szCs w:val="28"/>
              </w:rPr>
            </w:pPr>
            <w:r w:rsidRPr="00957C71">
              <w:rPr>
                <w:sz w:val="28"/>
                <w:szCs w:val="28"/>
              </w:rPr>
              <w:t>4. Finanšu līdzekļi pap</w:t>
            </w:r>
            <w:r w:rsidR="0034795A" w:rsidRPr="00957C71">
              <w:rPr>
                <w:sz w:val="28"/>
                <w:szCs w:val="28"/>
              </w:rPr>
              <w:t>ildu izde</w:t>
            </w:r>
            <w:r w:rsidR="0034795A" w:rsidRPr="00957C71">
              <w:rPr>
                <w:sz w:val="28"/>
                <w:szCs w:val="28"/>
              </w:rPr>
              <w:softHyphen/>
              <w:t xml:space="preserve">vumu </w:t>
            </w:r>
            <w:r w:rsidRPr="00957C71">
              <w:rPr>
                <w:sz w:val="28"/>
                <w:szCs w:val="28"/>
              </w:rPr>
              <w:t>finansēšanai (kompensējošu izdevumu samazinājumu norāda ar "+" zīmi)</w:t>
            </w:r>
          </w:p>
        </w:tc>
        <w:tc>
          <w:tcPr>
            <w:tcW w:w="644" w:type="pct"/>
            <w:vMerge w:val="restart"/>
            <w:vAlign w:val="center"/>
          </w:tcPr>
          <w:p w:rsidR="005C795B" w:rsidRPr="00957C71" w:rsidRDefault="005C795B" w:rsidP="00C472EA">
            <w:pPr>
              <w:pStyle w:val="naisf"/>
              <w:spacing w:before="0" w:after="0"/>
              <w:ind w:firstLine="0"/>
              <w:jc w:val="center"/>
              <w:rPr>
                <w:sz w:val="28"/>
                <w:szCs w:val="28"/>
              </w:rPr>
            </w:pPr>
            <w:r w:rsidRPr="00957C71">
              <w:rPr>
                <w:sz w:val="28"/>
                <w:szCs w:val="28"/>
              </w:rPr>
              <w:t>X</w:t>
            </w:r>
          </w:p>
        </w:tc>
        <w:tc>
          <w:tcPr>
            <w:tcW w:w="703" w:type="pct"/>
            <w:vMerge w:val="restart"/>
            <w:vAlign w:val="center"/>
          </w:tcPr>
          <w:p w:rsidR="005C795B" w:rsidRPr="00957C71" w:rsidRDefault="00F45809" w:rsidP="001774D0">
            <w:pPr>
              <w:pStyle w:val="naisf"/>
              <w:spacing w:before="0" w:after="0"/>
              <w:ind w:firstLine="0"/>
              <w:jc w:val="center"/>
              <w:rPr>
                <w:b/>
                <w:sz w:val="28"/>
                <w:szCs w:val="28"/>
              </w:rPr>
            </w:pPr>
            <w:r>
              <w:rPr>
                <w:b/>
                <w:sz w:val="28"/>
                <w:szCs w:val="28"/>
              </w:rPr>
              <w:t>47</w:t>
            </w:r>
            <w:r w:rsidR="00634A3E" w:rsidRPr="00957C71">
              <w:rPr>
                <w:b/>
                <w:sz w:val="28"/>
                <w:szCs w:val="28"/>
              </w:rPr>
              <w:t>,</w:t>
            </w:r>
            <w:r>
              <w:rPr>
                <w:b/>
                <w:sz w:val="28"/>
                <w:szCs w:val="28"/>
              </w:rPr>
              <w:t>4</w:t>
            </w:r>
          </w:p>
        </w:tc>
        <w:tc>
          <w:tcPr>
            <w:tcW w:w="703" w:type="pct"/>
            <w:shd w:val="clear" w:color="auto" w:fill="auto"/>
            <w:vAlign w:val="center"/>
          </w:tcPr>
          <w:p w:rsidR="005C795B" w:rsidRPr="00957C71" w:rsidRDefault="00DD2BEA" w:rsidP="00DD2BEA">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5C795B"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5C795B" w:rsidRPr="00957C71" w:rsidRDefault="00DD2BEA" w:rsidP="005A53B8">
            <w:pPr>
              <w:pStyle w:val="Galvene"/>
              <w:jc w:val="center"/>
              <w:rPr>
                <w:b/>
                <w:sz w:val="28"/>
                <w:szCs w:val="28"/>
              </w:rPr>
            </w:pPr>
            <w:r w:rsidRPr="00957C71">
              <w:rPr>
                <w:sz w:val="28"/>
                <w:szCs w:val="28"/>
              </w:rPr>
              <w:t>0</w:t>
            </w:r>
          </w:p>
        </w:tc>
      </w:tr>
      <w:tr w:rsidR="005C795B" w:rsidRPr="003505CF" w:rsidTr="001D48D3">
        <w:trPr>
          <w:jc w:val="center"/>
        </w:trPr>
        <w:tc>
          <w:tcPr>
            <w:tcW w:w="1546" w:type="pct"/>
            <w:vMerge/>
          </w:tcPr>
          <w:p w:rsidR="005C795B" w:rsidRPr="00957C71" w:rsidRDefault="005C795B" w:rsidP="0034795A">
            <w:pPr>
              <w:rPr>
                <w:sz w:val="28"/>
                <w:szCs w:val="28"/>
              </w:rPr>
            </w:pPr>
          </w:p>
        </w:tc>
        <w:tc>
          <w:tcPr>
            <w:tcW w:w="644" w:type="pct"/>
            <w:vMerge/>
          </w:tcPr>
          <w:p w:rsidR="005C795B" w:rsidRPr="00957C71" w:rsidRDefault="005C795B" w:rsidP="006C4607">
            <w:pPr>
              <w:pStyle w:val="Galvene"/>
              <w:jc w:val="center"/>
              <w:rPr>
                <w:sz w:val="28"/>
                <w:szCs w:val="28"/>
              </w:rPr>
            </w:pPr>
          </w:p>
        </w:tc>
        <w:tc>
          <w:tcPr>
            <w:tcW w:w="703" w:type="pct"/>
            <w:vMerge/>
            <w:vAlign w:val="center"/>
          </w:tcPr>
          <w:p w:rsidR="005C795B" w:rsidRPr="00957C71" w:rsidRDefault="005C795B" w:rsidP="005A53B8">
            <w:pPr>
              <w:pStyle w:val="naisf"/>
              <w:jc w:val="center"/>
              <w:rPr>
                <w:b/>
                <w:sz w:val="28"/>
                <w:szCs w:val="28"/>
              </w:rPr>
            </w:pPr>
          </w:p>
        </w:tc>
        <w:tc>
          <w:tcPr>
            <w:tcW w:w="703" w:type="pct"/>
            <w:shd w:val="clear" w:color="auto" w:fill="auto"/>
            <w:vAlign w:val="center"/>
          </w:tcPr>
          <w:p w:rsidR="005C795B"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5C795B" w:rsidRPr="00957C71" w:rsidRDefault="00DD2BEA" w:rsidP="005A53B8">
            <w:pPr>
              <w:pStyle w:val="naisf"/>
              <w:spacing w:before="0" w:after="0"/>
              <w:ind w:firstLine="0"/>
              <w:jc w:val="center"/>
              <w:rPr>
                <w:b/>
                <w:sz w:val="28"/>
                <w:szCs w:val="28"/>
              </w:rPr>
            </w:pPr>
            <w:r w:rsidRPr="00957C71">
              <w:rPr>
                <w:sz w:val="28"/>
                <w:szCs w:val="28"/>
              </w:rPr>
              <w:t>0</w:t>
            </w:r>
          </w:p>
        </w:tc>
        <w:tc>
          <w:tcPr>
            <w:tcW w:w="703" w:type="pct"/>
            <w:shd w:val="clear" w:color="auto" w:fill="auto"/>
            <w:vAlign w:val="center"/>
          </w:tcPr>
          <w:p w:rsidR="005C795B" w:rsidRPr="00957C71" w:rsidRDefault="00DD2BEA" w:rsidP="005A53B8">
            <w:pPr>
              <w:pStyle w:val="Galvene"/>
              <w:jc w:val="center"/>
              <w:rPr>
                <w:b/>
                <w:sz w:val="28"/>
                <w:szCs w:val="28"/>
              </w:rPr>
            </w:pPr>
            <w:r w:rsidRPr="00957C71">
              <w:rPr>
                <w:sz w:val="28"/>
                <w:szCs w:val="28"/>
              </w:rPr>
              <w:t>0</w:t>
            </w:r>
          </w:p>
        </w:tc>
      </w:tr>
      <w:tr w:rsidR="005C795B" w:rsidRPr="003505CF" w:rsidTr="001D48D3">
        <w:trPr>
          <w:jc w:val="center"/>
        </w:trPr>
        <w:tc>
          <w:tcPr>
            <w:tcW w:w="1546" w:type="pct"/>
            <w:vMerge/>
          </w:tcPr>
          <w:p w:rsidR="005C795B" w:rsidRPr="00957C71" w:rsidRDefault="005C795B" w:rsidP="0034795A">
            <w:pPr>
              <w:rPr>
                <w:sz w:val="28"/>
                <w:szCs w:val="28"/>
              </w:rPr>
            </w:pPr>
          </w:p>
        </w:tc>
        <w:tc>
          <w:tcPr>
            <w:tcW w:w="644" w:type="pct"/>
            <w:vMerge/>
          </w:tcPr>
          <w:p w:rsidR="005C795B" w:rsidRPr="00957C71" w:rsidRDefault="005C795B" w:rsidP="006C4607">
            <w:pPr>
              <w:pStyle w:val="Galvene"/>
              <w:jc w:val="center"/>
              <w:rPr>
                <w:sz w:val="28"/>
                <w:szCs w:val="28"/>
              </w:rPr>
            </w:pPr>
          </w:p>
        </w:tc>
        <w:tc>
          <w:tcPr>
            <w:tcW w:w="703" w:type="pct"/>
            <w:vMerge/>
            <w:vAlign w:val="center"/>
          </w:tcPr>
          <w:p w:rsidR="005C795B" w:rsidRPr="00957C71" w:rsidRDefault="005C795B" w:rsidP="005A53B8">
            <w:pPr>
              <w:pStyle w:val="naisf"/>
              <w:spacing w:before="0" w:after="0"/>
              <w:ind w:firstLine="0"/>
              <w:jc w:val="center"/>
              <w:rPr>
                <w:b/>
                <w:sz w:val="28"/>
                <w:szCs w:val="28"/>
              </w:rPr>
            </w:pPr>
          </w:p>
        </w:tc>
        <w:tc>
          <w:tcPr>
            <w:tcW w:w="703" w:type="pct"/>
            <w:shd w:val="clear" w:color="auto" w:fill="auto"/>
            <w:vAlign w:val="center"/>
          </w:tcPr>
          <w:p w:rsidR="005C795B" w:rsidRPr="00957C71" w:rsidRDefault="00DD2BEA" w:rsidP="005A53B8">
            <w:pPr>
              <w:pStyle w:val="naislab"/>
              <w:spacing w:before="0" w:after="0"/>
              <w:jc w:val="center"/>
              <w:rPr>
                <w:b/>
                <w:sz w:val="28"/>
                <w:szCs w:val="28"/>
              </w:rPr>
            </w:pPr>
            <w:r w:rsidRPr="00957C71">
              <w:rPr>
                <w:sz w:val="28"/>
                <w:szCs w:val="28"/>
              </w:rPr>
              <w:t>0</w:t>
            </w:r>
          </w:p>
        </w:tc>
        <w:tc>
          <w:tcPr>
            <w:tcW w:w="703" w:type="pct"/>
            <w:shd w:val="clear" w:color="auto" w:fill="auto"/>
            <w:vAlign w:val="center"/>
          </w:tcPr>
          <w:p w:rsidR="005C795B" w:rsidRPr="00957C71" w:rsidRDefault="00DD2BEA" w:rsidP="005A53B8">
            <w:pPr>
              <w:pStyle w:val="naislab"/>
              <w:spacing w:before="0" w:after="0"/>
              <w:jc w:val="center"/>
              <w:rPr>
                <w:b/>
                <w:sz w:val="28"/>
                <w:szCs w:val="28"/>
              </w:rPr>
            </w:pPr>
            <w:r w:rsidRPr="00957C71">
              <w:rPr>
                <w:sz w:val="28"/>
                <w:szCs w:val="28"/>
              </w:rPr>
              <w:t>0</w:t>
            </w:r>
          </w:p>
        </w:tc>
        <w:tc>
          <w:tcPr>
            <w:tcW w:w="703" w:type="pct"/>
            <w:shd w:val="clear" w:color="auto" w:fill="auto"/>
            <w:vAlign w:val="center"/>
          </w:tcPr>
          <w:p w:rsidR="005C795B" w:rsidRPr="00957C71" w:rsidRDefault="00DD2BEA" w:rsidP="005A53B8">
            <w:pPr>
              <w:pStyle w:val="Galvene"/>
              <w:jc w:val="center"/>
              <w:rPr>
                <w:b/>
                <w:sz w:val="28"/>
                <w:szCs w:val="28"/>
              </w:rPr>
            </w:pPr>
            <w:r w:rsidRPr="00957C71">
              <w:rPr>
                <w:sz w:val="28"/>
                <w:szCs w:val="28"/>
              </w:rPr>
              <w:t>0</w:t>
            </w:r>
          </w:p>
        </w:tc>
      </w:tr>
      <w:tr w:rsidR="00CA24B4" w:rsidRPr="003505CF" w:rsidTr="00CC4263">
        <w:trPr>
          <w:jc w:val="center"/>
        </w:trPr>
        <w:tc>
          <w:tcPr>
            <w:tcW w:w="1546" w:type="pct"/>
          </w:tcPr>
          <w:p w:rsidR="00CA24B4" w:rsidRPr="00957C71" w:rsidRDefault="00CA24B4" w:rsidP="0034795A">
            <w:pPr>
              <w:rPr>
                <w:sz w:val="28"/>
                <w:szCs w:val="28"/>
              </w:rPr>
            </w:pPr>
            <w:r w:rsidRPr="00957C71">
              <w:rPr>
                <w:sz w:val="28"/>
                <w:szCs w:val="28"/>
              </w:rPr>
              <w:t>5. Precizēta finansiālā ietekme:</w:t>
            </w:r>
          </w:p>
        </w:tc>
        <w:tc>
          <w:tcPr>
            <w:tcW w:w="644" w:type="pct"/>
            <w:vMerge w:val="restart"/>
            <w:vAlign w:val="center"/>
          </w:tcPr>
          <w:p w:rsidR="00CA24B4" w:rsidRPr="00957C71" w:rsidRDefault="00CA24B4" w:rsidP="004617ED">
            <w:pPr>
              <w:pStyle w:val="Galvene"/>
              <w:jc w:val="center"/>
              <w:rPr>
                <w:sz w:val="28"/>
                <w:szCs w:val="28"/>
              </w:rPr>
            </w:pPr>
            <w:r w:rsidRPr="00957C71">
              <w:rPr>
                <w:sz w:val="28"/>
                <w:szCs w:val="28"/>
              </w:rPr>
              <w:t>X</w:t>
            </w:r>
          </w:p>
        </w:tc>
        <w:tc>
          <w:tcPr>
            <w:tcW w:w="703" w:type="pct"/>
            <w:vAlign w:val="center"/>
          </w:tcPr>
          <w:p w:rsidR="00CA24B4" w:rsidRPr="00957C71" w:rsidRDefault="005C795B" w:rsidP="005A53B8">
            <w:pPr>
              <w:pStyle w:val="naislab"/>
              <w:spacing w:before="0" w:after="0"/>
              <w:jc w:val="center"/>
              <w:rPr>
                <w:b/>
                <w:sz w:val="28"/>
                <w:szCs w:val="28"/>
              </w:rPr>
            </w:pPr>
            <w:r w:rsidRPr="00957C71">
              <w:rPr>
                <w:b/>
                <w:sz w:val="28"/>
                <w:szCs w:val="28"/>
              </w:rPr>
              <w:t>0</w:t>
            </w:r>
          </w:p>
        </w:tc>
        <w:tc>
          <w:tcPr>
            <w:tcW w:w="703"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vAlign w:val="center"/>
          </w:tcPr>
          <w:p w:rsidR="00CA24B4" w:rsidRPr="00957C71" w:rsidRDefault="00DD2BEA" w:rsidP="005A53B8">
            <w:pPr>
              <w:pStyle w:val="Galvene"/>
              <w:jc w:val="center"/>
              <w:rPr>
                <w:b/>
                <w:sz w:val="28"/>
                <w:szCs w:val="28"/>
              </w:rPr>
            </w:pPr>
            <w:r w:rsidRPr="00957C71">
              <w:rPr>
                <w:sz w:val="28"/>
                <w:szCs w:val="28"/>
              </w:rPr>
              <w:t>0</w:t>
            </w:r>
          </w:p>
        </w:tc>
      </w:tr>
      <w:tr w:rsidR="00CA24B4" w:rsidRPr="003505CF" w:rsidTr="00CC4263">
        <w:trPr>
          <w:jc w:val="center"/>
        </w:trPr>
        <w:tc>
          <w:tcPr>
            <w:tcW w:w="1546" w:type="pct"/>
          </w:tcPr>
          <w:p w:rsidR="00CA24B4" w:rsidRPr="00957C71" w:rsidRDefault="00CA24B4" w:rsidP="0034795A">
            <w:pPr>
              <w:rPr>
                <w:sz w:val="28"/>
                <w:szCs w:val="28"/>
              </w:rPr>
            </w:pPr>
            <w:r w:rsidRPr="00957C71">
              <w:rPr>
                <w:sz w:val="28"/>
                <w:szCs w:val="28"/>
              </w:rPr>
              <w:t>5.1. valsts pamatbudžets</w:t>
            </w:r>
          </w:p>
        </w:tc>
        <w:tc>
          <w:tcPr>
            <w:tcW w:w="644" w:type="pct"/>
            <w:vMerge/>
            <w:vAlign w:val="center"/>
          </w:tcPr>
          <w:p w:rsidR="00CA24B4" w:rsidRPr="00957C71" w:rsidRDefault="00CA24B4" w:rsidP="006C4607">
            <w:pPr>
              <w:pStyle w:val="naisf"/>
              <w:spacing w:before="0" w:after="0"/>
              <w:ind w:firstLine="0"/>
              <w:jc w:val="center"/>
              <w:rPr>
                <w:sz w:val="28"/>
                <w:szCs w:val="28"/>
              </w:rPr>
            </w:pPr>
          </w:p>
        </w:tc>
        <w:tc>
          <w:tcPr>
            <w:tcW w:w="703" w:type="pct"/>
            <w:vAlign w:val="center"/>
          </w:tcPr>
          <w:p w:rsidR="00CA24B4" w:rsidRPr="00957C71" w:rsidRDefault="005C795B" w:rsidP="005A53B8">
            <w:pPr>
              <w:pStyle w:val="naislab"/>
              <w:spacing w:before="0" w:after="0"/>
              <w:jc w:val="center"/>
              <w:rPr>
                <w:b/>
                <w:sz w:val="28"/>
                <w:szCs w:val="28"/>
              </w:rPr>
            </w:pPr>
            <w:r w:rsidRPr="00957C71">
              <w:rPr>
                <w:b/>
                <w:sz w:val="28"/>
                <w:szCs w:val="28"/>
              </w:rPr>
              <w:t>0</w:t>
            </w:r>
          </w:p>
        </w:tc>
        <w:tc>
          <w:tcPr>
            <w:tcW w:w="703" w:type="pct"/>
            <w:vAlign w:val="center"/>
          </w:tcPr>
          <w:p w:rsidR="00CA24B4" w:rsidRPr="00957C71" w:rsidRDefault="00DD2BEA" w:rsidP="005A53B8">
            <w:pPr>
              <w:pStyle w:val="naislab"/>
              <w:spacing w:before="0" w:after="0"/>
              <w:jc w:val="center"/>
              <w:rPr>
                <w:b/>
                <w:sz w:val="28"/>
                <w:szCs w:val="28"/>
              </w:rPr>
            </w:pPr>
            <w:r w:rsidRPr="00957C71">
              <w:rPr>
                <w:sz w:val="28"/>
                <w:szCs w:val="28"/>
              </w:rPr>
              <w:t>0</w:t>
            </w:r>
          </w:p>
        </w:tc>
        <w:tc>
          <w:tcPr>
            <w:tcW w:w="703" w:type="pct"/>
            <w:vAlign w:val="center"/>
          </w:tcPr>
          <w:p w:rsidR="00CA24B4" w:rsidRPr="00957C71" w:rsidRDefault="00DD2BEA" w:rsidP="005A53B8">
            <w:pPr>
              <w:pStyle w:val="naislab"/>
              <w:spacing w:before="0" w:after="0"/>
              <w:jc w:val="center"/>
              <w:rPr>
                <w:b/>
                <w:sz w:val="28"/>
                <w:szCs w:val="28"/>
              </w:rPr>
            </w:pPr>
            <w:r w:rsidRPr="00957C71">
              <w:rPr>
                <w:sz w:val="28"/>
                <w:szCs w:val="28"/>
              </w:rPr>
              <w:t>0</w:t>
            </w:r>
          </w:p>
        </w:tc>
        <w:tc>
          <w:tcPr>
            <w:tcW w:w="703"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r>
      <w:tr w:rsidR="00CA24B4" w:rsidRPr="003505CF" w:rsidTr="00CC4263">
        <w:trPr>
          <w:jc w:val="center"/>
        </w:trPr>
        <w:tc>
          <w:tcPr>
            <w:tcW w:w="1546" w:type="pct"/>
          </w:tcPr>
          <w:p w:rsidR="00CA24B4" w:rsidRPr="00957C71" w:rsidRDefault="00CA24B4" w:rsidP="0034795A">
            <w:pPr>
              <w:rPr>
                <w:sz w:val="28"/>
                <w:szCs w:val="28"/>
              </w:rPr>
            </w:pPr>
            <w:r w:rsidRPr="00957C71">
              <w:rPr>
                <w:sz w:val="28"/>
                <w:szCs w:val="28"/>
              </w:rPr>
              <w:t>5.2. speciālais budžets</w:t>
            </w:r>
          </w:p>
        </w:tc>
        <w:tc>
          <w:tcPr>
            <w:tcW w:w="644" w:type="pct"/>
            <w:vMerge/>
            <w:vAlign w:val="center"/>
          </w:tcPr>
          <w:p w:rsidR="00CA24B4" w:rsidRPr="00957C71" w:rsidRDefault="00CA24B4" w:rsidP="006C4607">
            <w:pPr>
              <w:pStyle w:val="naisf"/>
              <w:spacing w:before="0" w:after="0"/>
              <w:ind w:firstLine="0"/>
              <w:jc w:val="center"/>
              <w:rPr>
                <w:sz w:val="28"/>
                <w:szCs w:val="28"/>
              </w:rPr>
            </w:pPr>
          </w:p>
        </w:tc>
        <w:tc>
          <w:tcPr>
            <w:tcW w:w="703"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r>
      <w:tr w:rsidR="00CA24B4" w:rsidRPr="003505CF" w:rsidTr="00CC4263">
        <w:trPr>
          <w:jc w:val="center"/>
        </w:trPr>
        <w:tc>
          <w:tcPr>
            <w:tcW w:w="1546" w:type="pct"/>
          </w:tcPr>
          <w:p w:rsidR="00CA24B4" w:rsidRPr="00957C71" w:rsidRDefault="00CA24B4" w:rsidP="0034795A">
            <w:pPr>
              <w:rPr>
                <w:sz w:val="28"/>
                <w:szCs w:val="28"/>
              </w:rPr>
            </w:pPr>
            <w:r w:rsidRPr="00957C71">
              <w:rPr>
                <w:sz w:val="28"/>
                <w:szCs w:val="28"/>
              </w:rPr>
              <w:t xml:space="preserve">5.3. pašvaldību budžets </w:t>
            </w:r>
          </w:p>
        </w:tc>
        <w:tc>
          <w:tcPr>
            <w:tcW w:w="644" w:type="pct"/>
            <w:vMerge/>
            <w:vAlign w:val="center"/>
          </w:tcPr>
          <w:p w:rsidR="00CA24B4" w:rsidRPr="00957C71" w:rsidRDefault="00CA24B4" w:rsidP="006C4607">
            <w:pPr>
              <w:pStyle w:val="naisf"/>
              <w:spacing w:before="0" w:after="0"/>
              <w:ind w:firstLine="0"/>
              <w:jc w:val="center"/>
              <w:rPr>
                <w:sz w:val="28"/>
                <w:szCs w:val="28"/>
              </w:rPr>
            </w:pPr>
          </w:p>
        </w:tc>
        <w:tc>
          <w:tcPr>
            <w:tcW w:w="703"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c>
          <w:tcPr>
            <w:tcW w:w="703" w:type="pct"/>
            <w:vAlign w:val="center"/>
          </w:tcPr>
          <w:p w:rsidR="00CA24B4" w:rsidRPr="00957C71" w:rsidRDefault="00DD2BEA" w:rsidP="005A53B8">
            <w:pPr>
              <w:pStyle w:val="naisf"/>
              <w:spacing w:before="0" w:after="0"/>
              <w:ind w:firstLine="0"/>
              <w:jc w:val="center"/>
              <w:rPr>
                <w:b/>
                <w:sz w:val="28"/>
                <w:szCs w:val="28"/>
              </w:rPr>
            </w:pPr>
            <w:r w:rsidRPr="00957C71">
              <w:rPr>
                <w:sz w:val="28"/>
                <w:szCs w:val="28"/>
              </w:rPr>
              <w:t>0</w:t>
            </w:r>
          </w:p>
        </w:tc>
      </w:tr>
      <w:tr w:rsidR="0095334F" w:rsidRPr="003505CF" w:rsidTr="00CC4263">
        <w:trPr>
          <w:jc w:val="center"/>
        </w:trPr>
        <w:tc>
          <w:tcPr>
            <w:tcW w:w="1546" w:type="pct"/>
          </w:tcPr>
          <w:p w:rsidR="0095334F" w:rsidRPr="00957C71" w:rsidRDefault="0095334F" w:rsidP="0034795A">
            <w:pPr>
              <w:rPr>
                <w:sz w:val="28"/>
                <w:szCs w:val="28"/>
              </w:rPr>
            </w:pPr>
            <w:r w:rsidRPr="00957C71">
              <w:rPr>
                <w:sz w:val="28"/>
                <w:szCs w:val="28"/>
              </w:rPr>
              <w:t>6.</w:t>
            </w:r>
            <w:r w:rsidR="00F5139D" w:rsidRPr="00957C71">
              <w:rPr>
                <w:sz w:val="28"/>
                <w:szCs w:val="28"/>
              </w:rPr>
              <w:t> </w:t>
            </w:r>
            <w:r w:rsidRPr="00957C71">
              <w:rPr>
                <w:sz w:val="28"/>
                <w:szCs w:val="28"/>
              </w:rPr>
              <w:t>Detalizēts ieņēmumu un izdevu</w:t>
            </w:r>
            <w:r w:rsidR="009E12D7" w:rsidRPr="00957C71">
              <w:rPr>
                <w:sz w:val="28"/>
                <w:szCs w:val="28"/>
              </w:rPr>
              <w:softHyphen/>
            </w:r>
            <w:r w:rsidRPr="00957C71">
              <w:rPr>
                <w:sz w:val="28"/>
                <w:szCs w:val="28"/>
              </w:rPr>
              <w:t>mu aprēķins (ja nepieciešams, detalizētu ieņēmumu un izdevumu aprēķinu var pievienot anotācijas pielikumā):</w:t>
            </w:r>
          </w:p>
        </w:tc>
        <w:tc>
          <w:tcPr>
            <w:tcW w:w="3454" w:type="pct"/>
            <w:gridSpan w:val="5"/>
            <w:vMerge w:val="restart"/>
          </w:tcPr>
          <w:p w:rsidR="00E662C3" w:rsidRPr="00957C71" w:rsidRDefault="00E662C3" w:rsidP="00E91A8B">
            <w:pPr>
              <w:pStyle w:val="naisf"/>
              <w:spacing w:before="0" w:after="0"/>
              <w:ind w:firstLine="0"/>
              <w:rPr>
                <w:sz w:val="28"/>
                <w:szCs w:val="28"/>
              </w:rPr>
            </w:pPr>
          </w:p>
          <w:p w:rsidR="00E91A8B" w:rsidRPr="00957C71" w:rsidRDefault="00553452" w:rsidP="00553452">
            <w:pPr>
              <w:pStyle w:val="naisf"/>
              <w:spacing w:before="0" w:after="0"/>
              <w:ind w:left="720" w:firstLine="0"/>
              <w:rPr>
                <w:bCs/>
                <w:sz w:val="28"/>
                <w:szCs w:val="28"/>
              </w:rPr>
            </w:pPr>
            <w:r w:rsidRPr="00957C71">
              <w:rPr>
                <w:bCs/>
                <w:sz w:val="28"/>
                <w:szCs w:val="28"/>
              </w:rPr>
              <w:t>Detalizēti izdevumu aprēķini pielikumā.</w:t>
            </w:r>
          </w:p>
        </w:tc>
      </w:tr>
      <w:tr w:rsidR="0095334F" w:rsidRPr="003505CF" w:rsidTr="00CC4263">
        <w:trPr>
          <w:jc w:val="center"/>
        </w:trPr>
        <w:tc>
          <w:tcPr>
            <w:tcW w:w="1546" w:type="pct"/>
          </w:tcPr>
          <w:p w:rsidR="0095334F" w:rsidRPr="00957C71" w:rsidRDefault="0095334F" w:rsidP="0034795A">
            <w:pPr>
              <w:rPr>
                <w:sz w:val="28"/>
                <w:szCs w:val="28"/>
              </w:rPr>
            </w:pPr>
            <w:r w:rsidRPr="00957C71">
              <w:rPr>
                <w:sz w:val="28"/>
                <w:szCs w:val="28"/>
              </w:rPr>
              <w:t>6.1.</w:t>
            </w:r>
            <w:r w:rsidR="00F5139D" w:rsidRPr="00957C71">
              <w:rPr>
                <w:sz w:val="28"/>
                <w:szCs w:val="28"/>
              </w:rPr>
              <w:t> </w:t>
            </w:r>
            <w:r w:rsidR="00D00059" w:rsidRPr="00957C71">
              <w:rPr>
                <w:sz w:val="28"/>
                <w:szCs w:val="28"/>
              </w:rPr>
              <w:t>d</w:t>
            </w:r>
            <w:r w:rsidRPr="00957C71">
              <w:rPr>
                <w:sz w:val="28"/>
                <w:szCs w:val="28"/>
              </w:rPr>
              <w:t>etalizēts ieņēmumu aprēķins</w:t>
            </w:r>
          </w:p>
        </w:tc>
        <w:tc>
          <w:tcPr>
            <w:tcW w:w="3454" w:type="pct"/>
            <w:gridSpan w:val="5"/>
            <w:vMerge/>
          </w:tcPr>
          <w:p w:rsidR="0095334F" w:rsidRPr="00957C71" w:rsidRDefault="0095334F" w:rsidP="006C4607">
            <w:pPr>
              <w:pStyle w:val="naisf"/>
              <w:spacing w:before="0" w:after="0"/>
              <w:ind w:firstLine="0"/>
              <w:rPr>
                <w:b/>
                <w:i/>
                <w:sz w:val="28"/>
                <w:szCs w:val="28"/>
              </w:rPr>
            </w:pPr>
          </w:p>
        </w:tc>
      </w:tr>
      <w:tr w:rsidR="0095334F" w:rsidRPr="003505CF" w:rsidTr="00604C69">
        <w:trPr>
          <w:trHeight w:val="4528"/>
          <w:jc w:val="center"/>
        </w:trPr>
        <w:tc>
          <w:tcPr>
            <w:tcW w:w="1546" w:type="pct"/>
          </w:tcPr>
          <w:p w:rsidR="0095334F" w:rsidRPr="00957C71" w:rsidRDefault="0095334F" w:rsidP="0034795A">
            <w:pPr>
              <w:rPr>
                <w:sz w:val="28"/>
                <w:szCs w:val="28"/>
              </w:rPr>
            </w:pPr>
            <w:r w:rsidRPr="00957C71">
              <w:rPr>
                <w:sz w:val="28"/>
                <w:szCs w:val="28"/>
              </w:rPr>
              <w:t xml:space="preserve">6.2. </w:t>
            </w:r>
            <w:r w:rsidR="00D00059" w:rsidRPr="00957C71">
              <w:rPr>
                <w:sz w:val="28"/>
                <w:szCs w:val="28"/>
              </w:rPr>
              <w:t>d</w:t>
            </w:r>
            <w:r w:rsidRPr="00957C71">
              <w:rPr>
                <w:sz w:val="28"/>
                <w:szCs w:val="28"/>
              </w:rPr>
              <w:t>etalizēts izdevumu aprēķins</w:t>
            </w:r>
          </w:p>
          <w:p w:rsidR="00CA5C1C" w:rsidRPr="00957C71" w:rsidRDefault="00CA5C1C" w:rsidP="0034795A">
            <w:pPr>
              <w:rPr>
                <w:sz w:val="28"/>
                <w:szCs w:val="28"/>
              </w:rPr>
            </w:pPr>
          </w:p>
        </w:tc>
        <w:tc>
          <w:tcPr>
            <w:tcW w:w="3454" w:type="pct"/>
            <w:gridSpan w:val="5"/>
            <w:vMerge/>
          </w:tcPr>
          <w:p w:rsidR="0095334F" w:rsidRPr="003505CF" w:rsidRDefault="0095334F" w:rsidP="006C4607">
            <w:pPr>
              <w:pStyle w:val="naisf"/>
              <w:spacing w:before="0" w:after="0"/>
              <w:ind w:firstLine="0"/>
              <w:rPr>
                <w:b/>
                <w:i/>
                <w:sz w:val="28"/>
                <w:szCs w:val="28"/>
                <w:highlight w:val="yellow"/>
              </w:rPr>
            </w:pPr>
          </w:p>
        </w:tc>
      </w:tr>
      <w:tr w:rsidR="00124F12" w:rsidRPr="003505CF" w:rsidTr="00CC4263">
        <w:trPr>
          <w:jc w:val="center"/>
        </w:trPr>
        <w:tc>
          <w:tcPr>
            <w:tcW w:w="1546" w:type="pct"/>
          </w:tcPr>
          <w:p w:rsidR="00124F12" w:rsidRPr="001B0B69" w:rsidRDefault="00124F12" w:rsidP="0034795A">
            <w:pPr>
              <w:rPr>
                <w:sz w:val="28"/>
                <w:szCs w:val="28"/>
              </w:rPr>
            </w:pPr>
            <w:r w:rsidRPr="001B0B69">
              <w:rPr>
                <w:sz w:val="28"/>
                <w:szCs w:val="28"/>
              </w:rPr>
              <w:t>7. Cita informācija</w:t>
            </w:r>
          </w:p>
        </w:tc>
        <w:tc>
          <w:tcPr>
            <w:tcW w:w="3454" w:type="pct"/>
            <w:gridSpan w:val="5"/>
          </w:tcPr>
          <w:p w:rsidR="00124F12" w:rsidRPr="001B0B69" w:rsidRDefault="0052105F" w:rsidP="00485594">
            <w:pPr>
              <w:pStyle w:val="naisf"/>
              <w:tabs>
                <w:tab w:val="left" w:pos="4644"/>
              </w:tabs>
              <w:spacing w:before="0" w:after="0"/>
              <w:ind w:firstLine="0"/>
              <w:rPr>
                <w:b/>
                <w:i/>
                <w:sz w:val="28"/>
                <w:szCs w:val="28"/>
              </w:rPr>
            </w:pPr>
            <w:r w:rsidRPr="001B0B69">
              <w:rPr>
                <w:sz w:val="28"/>
                <w:szCs w:val="28"/>
              </w:rPr>
              <w:t xml:space="preserve">Izdevumus sedz no valsts budžeta programmas 02.00.00 „Līdzekļi neparedzētiem gadījumiem” </w:t>
            </w:r>
            <w:r w:rsidR="00AD051B" w:rsidRPr="001B0B69">
              <w:rPr>
                <w:sz w:val="28"/>
                <w:szCs w:val="28"/>
              </w:rPr>
              <w:t>a</w:t>
            </w:r>
            <w:r w:rsidRPr="001B0B69">
              <w:rPr>
                <w:sz w:val="28"/>
                <w:szCs w:val="28"/>
              </w:rPr>
              <w:t xml:space="preserve">tbilstoši Ministru kabineta 2009.gada 22.decembra noteikumiem Nr.1644 „Kārtība, kādā pieprasa un </w:t>
            </w:r>
            <w:r w:rsidRPr="001B0B69">
              <w:rPr>
                <w:sz w:val="28"/>
                <w:szCs w:val="28"/>
              </w:rPr>
              <w:lastRenderedPageBreak/>
              <w:t>izlieto budžeta programmas „Līdzekļi neparedzētiem gadījumiem” līdzekļus”</w:t>
            </w:r>
            <w:r w:rsidR="00AD051B" w:rsidRPr="001B0B69">
              <w:rPr>
                <w:sz w:val="28"/>
                <w:szCs w:val="28"/>
              </w:rPr>
              <w:t>.</w:t>
            </w:r>
          </w:p>
        </w:tc>
      </w:tr>
    </w:tbl>
    <w:p w:rsidR="00AD1E34" w:rsidRPr="003505CF" w:rsidRDefault="00AD1E34" w:rsidP="00473CEF">
      <w:pPr>
        <w:pStyle w:val="naisf"/>
        <w:spacing w:before="0" w:after="0"/>
        <w:ind w:firstLine="0"/>
        <w:rPr>
          <w:sz w:val="28"/>
          <w:szCs w:val="28"/>
          <w:highlight w:val="yellow"/>
        </w:rPr>
      </w:pPr>
    </w:p>
    <w:p w:rsidR="00AD1E34" w:rsidRPr="001B0B69" w:rsidRDefault="00214FA9" w:rsidP="00DC5426">
      <w:pPr>
        <w:spacing w:before="75" w:after="75"/>
        <w:outlineLvl w:val="0"/>
        <w:rPr>
          <w:i/>
          <w:iCs/>
          <w:sz w:val="28"/>
          <w:szCs w:val="28"/>
        </w:rPr>
      </w:pPr>
      <w:r w:rsidRPr="001B0B69">
        <w:rPr>
          <w:i/>
          <w:iCs/>
          <w:sz w:val="28"/>
          <w:szCs w:val="28"/>
        </w:rPr>
        <w:t xml:space="preserve">Anotācijas II, IV, V un VI sadaļa – projekts šīs jomas neskar. </w:t>
      </w:r>
    </w:p>
    <w:p w:rsidR="00706257" w:rsidRPr="001B0B69" w:rsidRDefault="00706257" w:rsidP="00473CEF">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3983"/>
        <w:gridCol w:w="4689"/>
      </w:tblGrid>
      <w:tr w:rsidR="0023436E" w:rsidRPr="001B0B69" w:rsidTr="00E2556C">
        <w:tc>
          <w:tcPr>
            <w:tcW w:w="5000" w:type="pct"/>
            <w:gridSpan w:val="3"/>
            <w:tcBorders>
              <w:top w:val="single" w:sz="4" w:space="0" w:color="auto"/>
            </w:tcBorders>
          </w:tcPr>
          <w:p w:rsidR="0023436E" w:rsidRPr="001B0B69" w:rsidRDefault="0023436E" w:rsidP="007D099D">
            <w:pPr>
              <w:pStyle w:val="naisnod"/>
              <w:spacing w:before="0" w:after="0"/>
              <w:ind w:left="57" w:right="57"/>
              <w:rPr>
                <w:sz w:val="28"/>
                <w:szCs w:val="28"/>
              </w:rPr>
            </w:pPr>
            <w:r w:rsidRPr="001B0B69">
              <w:rPr>
                <w:sz w:val="28"/>
                <w:szCs w:val="28"/>
              </w:rPr>
              <w:t>VII</w:t>
            </w:r>
            <w:r w:rsidR="000941C5" w:rsidRPr="001B0B69">
              <w:rPr>
                <w:sz w:val="28"/>
                <w:szCs w:val="28"/>
              </w:rPr>
              <w:t>.</w:t>
            </w:r>
            <w:r w:rsidRPr="001B0B69">
              <w:rPr>
                <w:sz w:val="28"/>
                <w:szCs w:val="28"/>
              </w:rPr>
              <w:t xml:space="preserve"> Tiesību akta projekta izpildes nodrošināšana un tās ietekme uz institūcijām</w:t>
            </w:r>
          </w:p>
        </w:tc>
      </w:tr>
      <w:tr w:rsidR="0023436E" w:rsidRPr="001B0B69" w:rsidTr="00E2556C">
        <w:trPr>
          <w:trHeight w:val="427"/>
        </w:trPr>
        <w:tc>
          <w:tcPr>
            <w:tcW w:w="249" w:type="pct"/>
          </w:tcPr>
          <w:p w:rsidR="0023436E" w:rsidRPr="001B0B69" w:rsidRDefault="0023436E" w:rsidP="007D099D">
            <w:pPr>
              <w:pStyle w:val="naisnod"/>
              <w:spacing w:before="0" w:after="0"/>
              <w:ind w:left="57" w:right="57"/>
              <w:jc w:val="left"/>
              <w:rPr>
                <w:b w:val="0"/>
                <w:sz w:val="28"/>
                <w:szCs w:val="28"/>
              </w:rPr>
            </w:pPr>
            <w:r w:rsidRPr="001B0B69">
              <w:rPr>
                <w:b w:val="0"/>
                <w:sz w:val="28"/>
                <w:szCs w:val="28"/>
              </w:rPr>
              <w:t>1.</w:t>
            </w:r>
          </w:p>
        </w:tc>
        <w:tc>
          <w:tcPr>
            <w:tcW w:w="2182" w:type="pct"/>
          </w:tcPr>
          <w:p w:rsidR="0023436E" w:rsidRPr="001B0B69" w:rsidRDefault="001A4066" w:rsidP="007D099D">
            <w:pPr>
              <w:pStyle w:val="naisf"/>
              <w:spacing w:before="0" w:after="0"/>
              <w:ind w:left="57" w:right="57" w:firstLine="0"/>
              <w:jc w:val="left"/>
              <w:rPr>
                <w:sz w:val="28"/>
                <w:szCs w:val="28"/>
              </w:rPr>
            </w:pPr>
            <w:r w:rsidRPr="001B0B69">
              <w:rPr>
                <w:sz w:val="28"/>
                <w:szCs w:val="28"/>
              </w:rPr>
              <w:t>P</w:t>
            </w:r>
            <w:r w:rsidR="0023436E" w:rsidRPr="001B0B69">
              <w:rPr>
                <w:sz w:val="28"/>
                <w:szCs w:val="28"/>
              </w:rPr>
              <w:t xml:space="preserve">rojekta izpildē iesaistītās institūcijas </w:t>
            </w:r>
          </w:p>
        </w:tc>
        <w:tc>
          <w:tcPr>
            <w:tcW w:w="2569" w:type="pct"/>
          </w:tcPr>
          <w:p w:rsidR="0023436E" w:rsidRPr="001B0B69" w:rsidRDefault="00F05E72" w:rsidP="00E662C3">
            <w:pPr>
              <w:pStyle w:val="naisnod"/>
              <w:spacing w:before="0" w:after="0"/>
              <w:ind w:left="-43" w:right="-1"/>
              <w:jc w:val="both"/>
              <w:rPr>
                <w:b w:val="0"/>
                <w:sz w:val="28"/>
                <w:szCs w:val="28"/>
              </w:rPr>
            </w:pPr>
            <w:r w:rsidRPr="001B0B69">
              <w:rPr>
                <w:b w:val="0"/>
                <w:color w:val="000000"/>
                <w:sz w:val="28"/>
                <w:szCs w:val="28"/>
              </w:rPr>
              <w:t xml:space="preserve"> </w:t>
            </w:r>
            <w:r w:rsidR="00CE4665" w:rsidRPr="001B0B69">
              <w:rPr>
                <w:b w:val="0"/>
                <w:color w:val="000000"/>
                <w:sz w:val="28"/>
                <w:szCs w:val="28"/>
              </w:rPr>
              <w:t xml:space="preserve">Kultūras </w:t>
            </w:r>
            <w:r w:rsidR="00C50194" w:rsidRPr="001B0B69">
              <w:rPr>
                <w:b w:val="0"/>
                <w:color w:val="000000"/>
                <w:sz w:val="28"/>
                <w:szCs w:val="28"/>
              </w:rPr>
              <w:t>ministrija</w:t>
            </w:r>
          </w:p>
        </w:tc>
      </w:tr>
      <w:tr w:rsidR="0023436E" w:rsidRPr="001B0B69" w:rsidTr="00480A33">
        <w:trPr>
          <w:trHeight w:val="691"/>
        </w:trPr>
        <w:tc>
          <w:tcPr>
            <w:tcW w:w="249" w:type="pct"/>
          </w:tcPr>
          <w:p w:rsidR="0023436E" w:rsidRPr="001B0B69" w:rsidRDefault="0023436E" w:rsidP="007D099D">
            <w:pPr>
              <w:pStyle w:val="naisnod"/>
              <w:spacing w:before="0" w:after="0"/>
              <w:ind w:left="57" w:right="57"/>
              <w:jc w:val="left"/>
              <w:rPr>
                <w:b w:val="0"/>
                <w:sz w:val="28"/>
                <w:szCs w:val="28"/>
              </w:rPr>
            </w:pPr>
            <w:r w:rsidRPr="001B0B69">
              <w:rPr>
                <w:b w:val="0"/>
                <w:sz w:val="28"/>
                <w:szCs w:val="28"/>
              </w:rPr>
              <w:t>2.</w:t>
            </w:r>
          </w:p>
        </w:tc>
        <w:tc>
          <w:tcPr>
            <w:tcW w:w="2182" w:type="pct"/>
          </w:tcPr>
          <w:p w:rsidR="0023436E" w:rsidRPr="001B0B69" w:rsidRDefault="001A4066" w:rsidP="007D099D">
            <w:pPr>
              <w:pStyle w:val="naisf"/>
              <w:spacing w:before="0" w:after="0"/>
              <w:ind w:left="57" w:right="57" w:firstLine="0"/>
              <w:jc w:val="left"/>
              <w:rPr>
                <w:sz w:val="28"/>
                <w:szCs w:val="28"/>
              </w:rPr>
            </w:pPr>
            <w:r w:rsidRPr="001B0B69">
              <w:rPr>
                <w:sz w:val="28"/>
                <w:szCs w:val="28"/>
              </w:rPr>
              <w:t>Projekta i</w:t>
            </w:r>
            <w:r w:rsidR="0023436E" w:rsidRPr="001B0B69">
              <w:rPr>
                <w:sz w:val="28"/>
                <w:szCs w:val="28"/>
              </w:rPr>
              <w:t xml:space="preserve">zpildes ietekme uz pārvaldes funkcijām </w:t>
            </w:r>
          </w:p>
        </w:tc>
        <w:tc>
          <w:tcPr>
            <w:tcW w:w="2569" w:type="pct"/>
          </w:tcPr>
          <w:p w:rsidR="008059B5" w:rsidRPr="001B0B69" w:rsidRDefault="008059B5" w:rsidP="008059B5">
            <w:pPr>
              <w:pStyle w:val="Pamattekstaatkpe2"/>
              <w:spacing w:after="0" w:line="240" w:lineRule="auto"/>
              <w:ind w:left="0"/>
              <w:jc w:val="both"/>
              <w:rPr>
                <w:sz w:val="28"/>
                <w:szCs w:val="28"/>
              </w:rPr>
            </w:pPr>
            <w:r w:rsidRPr="001B0B69">
              <w:rPr>
                <w:sz w:val="28"/>
                <w:szCs w:val="28"/>
              </w:rPr>
              <w:t>Netiek paplašinātas esošo institūciju funkcijas.</w:t>
            </w:r>
          </w:p>
          <w:p w:rsidR="0023436E" w:rsidRPr="001B0B69" w:rsidRDefault="0023436E" w:rsidP="007D099D">
            <w:pPr>
              <w:pStyle w:val="naisnod"/>
              <w:spacing w:before="0" w:after="0"/>
              <w:ind w:left="57" w:right="57"/>
              <w:jc w:val="left"/>
              <w:rPr>
                <w:b w:val="0"/>
                <w:sz w:val="28"/>
                <w:szCs w:val="28"/>
              </w:rPr>
            </w:pPr>
          </w:p>
        </w:tc>
      </w:tr>
      <w:tr w:rsidR="0023436E" w:rsidRPr="001B0B69" w:rsidTr="00E2556C">
        <w:trPr>
          <w:trHeight w:val="725"/>
        </w:trPr>
        <w:tc>
          <w:tcPr>
            <w:tcW w:w="249" w:type="pct"/>
          </w:tcPr>
          <w:p w:rsidR="0023436E" w:rsidRPr="001B0B69" w:rsidRDefault="0023436E" w:rsidP="007D099D">
            <w:pPr>
              <w:pStyle w:val="naisnod"/>
              <w:spacing w:before="0" w:after="0"/>
              <w:ind w:left="57" w:right="57"/>
              <w:jc w:val="left"/>
              <w:rPr>
                <w:b w:val="0"/>
                <w:sz w:val="28"/>
                <w:szCs w:val="28"/>
              </w:rPr>
            </w:pPr>
            <w:r w:rsidRPr="001B0B69">
              <w:rPr>
                <w:b w:val="0"/>
                <w:sz w:val="28"/>
                <w:szCs w:val="28"/>
              </w:rPr>
              <w:t>3.</w:t>
            </w:r>
          </w:p>
        </w:tc>
        <w:tc>
          <w:tcPr>
            <w:tcW w:w="2182" w:type="pct"/>
          </w:tcPr>
          <w:p w:rsidR="0023436E" w:rsidRPr="001B0B69" w:rsidRDefault="001A4066" w:rsidP="007D099D">
            <w:pPr>
              <w:pStyle w:val="naisf"/>
              <w:spacing w:before="0" w:after="0"/>
              <w:ind w:left="57" w:right="57" w:firstLine="0"/>
              <w:jc w:val="left"/>
              <w:rPr>
                <w:sz w:val="28"/>
                <w:szCs w:val="28"/>
              </w:rPr>
            </w:pPr>
            <w:r w:rsidRPr="001B0B69">
              <w:rPr>
                <w:sz w:val="28"/>
                <w:szCs w:val="28"/>
              </w:rPr>
              <w:t>Projekta iz</w:t>
            </w:r>
            <w:r w:rsidR="0023436E" w:rsidRPr="001B0B69">
              <w:rPr>
                <w:sz w:val="28"/>
                <w:szCs w:val="28"/>
              </w:rPr>
              <w:t>pildes ietekme uz pārvaldes institucionālo struktūru.</w:t>
            </w:r>
          </w:p>
          <w:p w:rsidR="0023436E" w:rsidRPr="001B0B69" w:rsidRDefault="006C4607" w:rsidP="007D099D">
            <w:pPr>
              <w:pStyle w:val="naisf"/>
              <w:spacing w:before="0" w:after="0"/>
              <w:ind w:left="57" w:right="57" w:firstLine="0"/>
              <w:jc w:val="left"/>
              <w:rPr>
                <w:sz w:val="28"/>
                <w:szCs w:val="28"/>
              </w:rPr>
            </w:pPr>
            <w:r w:rsidRPr="001B0B69">
              <w:rPr>
                <w:sz w:val="28"/>
                <w:szCs w:val="28"/>
              </w:rPr>
              <w:t>Jaunu institūciju izveide</w:t>
            </w:r>
          </w:p>
        </w:tc>
        <w:tc>
          <w:tcPr>
            <w:tcW w:w="2569" w:type="pct"/>
          </w:tcPr>
          <w:p w:rsidR="0023436E" w:rsidRPr="001B0B69" w:rsidRDefault="008059B5" w:rsidP="00F05E72">
            <w:pPr>
              <w:pStyle w:val="naisnod"/>
              <w:spacing w:before="0" w:after="0"/>
              <w:ind w:right="57"/>
              <w:jc w:val="left"/>
              <w:rPr>
                <w:b w:val="0"/>
                <w:sz w:val="28"/>
                <w:szCs w:val="28"/>
              </w:rPr>
            </w:pPr>
            <w:r w:rsidRPr="001B0B69">
              <w:rPr>
                <w:b w:val="0"/>
                <w:sz w:val="28"/>
                <w:szCs w:val="28"/>
              </w:rPr>
              <w:t>Jaunas valsts institūcijas netiek radītas.</w:t>
            </w:r>
          </w:p>
        </w:tc>
      </w:tr>
      <w:tr w:rsidR="0023436E" w:rsidRPr="001B0B69" w:rsidTr="00E2556C">
        <w:trPr>
          <w:trHeight w:val="780"/>
        </w:trPr>
        <w:tc>
          <w:tcPr>
            <w:tcW w:w="249" w:type="pct"/>
          </w:tcPr>
          <w:p w:rsidR="0023436E" w:rsidRPr="001B0B69" w:rsidRDefault="0023436E" w:rsidP="007D099D">
            <w:pPr>
              <w:pStyle w:val="naisnod"/>
              <w:spacing w:before="0" w:after="0"/>
              <w:ind w:left="57" w:right="57"/>
              <w:jc w:val="left"/>
              <w:rPr>
                <w:b w:val="0"/>
                <w:sz w:val="28"/>
                <w:szCs w:val="28"/>
              </w:rPr>
            </w:pPr>
            <w:r w:rsidRPr="001B0B69">
              <w:rPr>
                <w:b w:val="0"/>
                <w:sz w:val="28"/>
                <w:szCs w:val="28"/>
              </w:rPr>
              <w:t>4.</w:t>
            </w:r>
          </w:p>
        </w:tc>
        <w:tc>
          <w:tcPr>
            <w:tcW w:w="2182" w:type="pct"/>
          </w:tcPr>
          <w:p w:rsidR="0023436E" w:rsidRPr="001B0B69" w:rsidRDefault="001A4066" w:rsidP="007D099D">
            <w:pPr>
              <w:pStyle w:val="naisf"/>
              <w:spacing w:before="0" w:after="0"/>
              <w:ind w:left="57" w:right="57" w:firstLine="0"/>
              <w:jc w:val="left"/>
              <w:rPr>
                <w:sz w:val="28"/>
                <w:szCs w:val="28"/>
              </w:rPr>
            </w:pPr>
            <w:r w:rsidRPr="001B0B69">
              <w:rPr>
                <w:sz w:val="28"/>
                <w:szCs w:val="28"/>
              </w:rPr>
              <w:t>Projekta i</w:t>
            </w:r>
            <w:r w:rsidR="0023436E" w:rsidRPr="001B0B69">
              <w:rPr>
                <w:sz w:val="28"/>
                <w:szCs w:val="28"/>
              </w:rPr>
              <w:t>zpildes ietekme uz pārvaldes institucionālo struktūru.</w:t>
            </w:r>
          </w:p>
          <w:p w:rsidR="0023436E" w:rsidRPr="001B0B69" w:rsidRDefault="006C4607" w:rsidP="007D099D">
            <w:pPr>
              <w:pStyle w:val="naisf"/>
              <w:spacing w:before="0" w:after="0"/>
              <w:ind w:left="57" w:right="57" w:firstLine="0"/>
              <w:jc w:val="left"/>
              <w:rPr>
                <w:sz w:val="28"/>
                <w:szCs w:val="28"/>
              </w:rPr>
            </w:pPr>
            <w:r w:rsidRPr="001B0B69">
              <w:rPr>
                <w:sz w:val="28"/>
                <w:szCs w:val="28"/>
              </w:rPr>
              <w:t>Esošu institūciju likvidācija</w:t>
            </w:r>
          </w:p>
        </w:tc>
        <w:tc>
          <w:tcPr>
            <w:tcW w:w="2569" w:type="pct"/>
          </w:tcPr>
          <w:p w:rsidR="0023436E" w:rsidRPr="001B0B69" w:rsidRDefault="008D4DEC" w:rsidP="007D099D">
            <w:pPr>
              <w:pStyle w:val="naisnod"/>
              <w:spacing w:before="0" w:after="0"/>
              <w:ind w:left="57" w:right="57"/>
              <w:jc w:val="left"/>
              <w:rPr>
                <w:b w:val="0"/>
                <w:sz w:val="28"/>
                <w:szCs w:val="28"/>
              </w:rPr>
            </w:pPr>
            <w:r w:rsidRPr="001B0B69">
              <w:rPr>
                <w:b w:val="0"/>
                <w:sz w:val="28"/>
                <w:szCs w:val="28"/>
              </w:rPr>
              <w:t>Rīkojuma projekts šo jomu neskar.</w:t>
            </w:r>
          </w:p>
        </w:tc>
      </w:tr>
      <w:tr w:rsidR="0023436E" w:rsidRPr="001B0B69" w:rsidTr="00E2556C">
        <w:trPr>
          <w:trHeight w:val="703"/>
        </w:trPr>
        <w:tc>
          <w:tcPr>
            <w:tcW w:w="249" w:type="pct"/>
          </w:tcPr>
          <w:p w:rsidR="0023436E" w:rsidRPr="001B0B69" w:rsidRDefault="0023436E" w:rsidP="007D099D">
            <w:pPr>
              <w:pStyle w:val="naisnod"/>
              <w:spacing w:before="0" w:after="0"/>
              <w:ind w:left="57" w:right="57"/>
              <w:jc w:val="left"/>
              <w:rPr>
                <w:b w:val="0"/>
                <w:sz w:val="28"/>
                <w:szCs w:val="28"/>
              </w:rPr>
            </w:pPr>
            <w:r w:rsidRPr="001B0B69">
              <w:rPr>
                <w:b w:val="0"/>
                <w:sz w:val="28"/>
                <w:szCs w:val="28"/>
              </w:rPr>
              <w:t>5.</w:t>
            </w:r>
          </w:p>
        </w:tc>
        <w:tc>
          <w:tcPr>
            <w:tcW w:w="2182" w:type="pct"/>
          </w:tcPr>
          <w:p w:rsidR="0023436E" w:rsidRPr="001B0B69" w:rsidRDefault="001A4066" w:rsidP="007D099D">
            <w:pPr>
              <w:pStyle w:val="naisf"/>
              <w:spacing w:before="0" w:after="0"/>
              <w:ind w:left="57" w:right="57" w:firstLine="0"/>
              <w:jc w:val="left"/>
              <w:rPr>
                <w:sz w:val="28"/>
                <w:szCs w:val="28"/>
              </w:rPr>
            </w:pPr>
            <w:r w:rsidRPr="001B0B69">
              <w:rPr>
                <w:sz w:val="28"/>
                <w:szCs w:val="28"/>
              </w:rPr>
              <w:t>Projekta i</w:t>
            </w:r>
            <w:r w:rsidR="0023436E" w:rsidRPr="001B0B69">
              <w:rPr>
                <w:sz w:val="28"/>
                <w:szCs w:val="28"/>
              </w:rPr>
              <w:t>zpildes ietekme uz pārvaldes institucionālo struktūru.</w:t>
            </w:r>
          </w:p>
          <w:p w:rsidR="0023436E" w:rsidRPr="001B0B69" w:rsidRDefault="0023436E" w:rsidP="007D099D">
            <w:pPr>
              <w:pStyle w:val="naisf"/>
              <w:spacing w:before="0" w:after="0"/>
              <w:ind w:left="57" w:right="57" w:firstLine="0"/>
              <w:jc w:val="left"/>
              <w:rPr>
                <w:sz w:val="28"/>
                <w:szCs w:val="28"/>
              </w:rPr>
            </w:pPr>
            <w:r w:rsidRPr="001B0B69">
              <w:rPr>
                <w:sz w:val="28"/>
                <w:szCs w:val="28"/>
              </w:rPr>
              <w:t>Esošu institūciju reorganizācija</w:t>
            </w:r>
          </w:p>
        </w:tc>
        <w:tc>
          <w:tcPr>
            <w:tcW w:w="2569" w:type="pct"/>
          </w:tcPr>
          <w:p w:rsidR="0023436E" w:rsidRPr="001B0B69" w:rsidRDefault="008D4DEC" w:rsidP="007D099D">
            <w:pPr>
              <w:pStyle w:val="naisnod"/>
              <w:spacing w:before="0" w:after="0"/>
              <w:ind w:left="57" w:right="57"/>
              <w:jc w:val="left"/>
              <w:rPr>
                <w:b w:val="0"/>
                <w:sz w:val="28"/>
                <w:szCs w:val="28"/>
              </w:rPr>
            </w:pPr>
            <w:r w:rsidRPr="001B0B69">
              <w:rPr>
                <w:b w:val="0"/>
                <w:sz w:val="28"/>
                <w:szCs w:val="28"/>
              </w:rPr>
              <w:t>Rīkojuma projekts šo jomu neskar.</w:t>
            </w:r>
          </w:p>
        </w:tc>
      </w:tr>
      <w:tr w:rsidR="0023436E" w:rsidRPr="003505CF" w:rsidTr="00E2556C">
        <w:trPr>
          <w:trHeight w:val="476"/>
        </w:trPr>
        <w:tc>
          <w:tcPr>
            <w:tcW w:w="249" w:type="pct"/>
          </w:tcPr>
          <w:p w:rsidR="0023436E" w:rsidRPr="001B0B69" w:rsidRDefault="00F63DAC" w:rsidP="007D099D">
            <w:pPr>
              <w:pStyle w:val="naiskr"/>
              <w:spacing w:before="0" w:after="0"/>
              <w:ind w:left="57" w:right="57"/>
              <w:rPr>
                <w:sz w:val="28"/>
                <w:szCs w:val="28"/>
              </w:rPr>
            </w:pPr>
            <w:r w:rsidRPr="001B0B69">
              <w:rPr>
                <w:sz w:val="28"/>
                <w:szCs w:val="28"/>
              </w:rPr>
              <w:t>6</w:t>
            </w:r>
            <w:r w:rsidR="0023436E" w:rsidRPr="001B0B69">
              <w:rPr>
                <w:sz w:val="28"/>
                <w:szCs w:val="28"/>
              </w:rPr>
              <w:t>.</w:t>
            </w:r>
          </w:p>
        </w:tc>
        <w:tc>
          <w:tcPr>
            <w:tcW w:w="2182" w:type="pct"/>
          </w:tcPr>
          <w:p w:rsidR="0023436E" w:rsidRPr="001B0B69" w:rsidRDefault="006C4607" w:rsidP="007D099D">
            <w:pPr>
              <w:pStyle w:val="naiskr"/>
              <w:spacing w:before="0" w:after="0"/>
              <w:ind w:left="57" w:right="57"/>
              <w:rPr>
                <w:sz w:val="28"/>
                <w:szCs w:val="28"/>
              </w:rPr>
            </w:pPr>
            <w:r w:rsidRPr="001B0B69">
              <w:rPr>
                <w:sz w:val="28"/>
                <w:szCs w:val="28"/>
              </w:rPr>
              <w:t>Cita informācija</w:t>
            </w:r>
          </w:p>
        </w:tc>
        <w:tc>
          <w:tcPr>
            <w:tcW w:w="2569" w:type="pct"/>
          </w:tcPr>
          <w:p w:rsidR="0023436E" w:rsidRPr="001B0B69" w:rsidRDefault="00794411" w:rsidP="007D099D">
            <w:pPr>
              <w:pStyle w:val="naiskr"/>
              <w:spacing w:before="0" w:after="0"/>
              <w:ind w:left="57" w:right="57"/>
              <w:rPr>
                <w:sz w:val="28"/>
                <w:szCs w:val="28"/>
              </w:rPr>
            </w:pPr>
            <w:r w:rsidRPr="001B0B69">
              <w:rPr>
                <w:sz w:val="28"/>
                <w:szCs w:val="28"/>
              </w:rPr>
              <w:t>Nav</w:t>
            </w:r>
          </w:p>
        </w:tc>
      </w:tr>
    </w:tbl>
    <w:p w:rsidR="00A717E1" w:rsidRPr="003505CF" w:rsidRDefault="00A717E1" w:rsidP="00F007EA">
      <w:pPr>
        <w:tabs>
          <w:tab w:val="left" w:pos="6804"/>
        </w:tabs>
        <w:jc w:val="both"/>
        <w:rPr>
          <w:sz w:val="28"/>
          <w:szCs w:val="28"/>
          <w:highlight w:val="yellow"/>
        </w:rPr>
      </w:pPr>
    </w:p>
    <w:p w:rsidR="00721EE2" w:rsidRPr="003505CF" w:rsidRDefault="00721EE2" w:rsidP="00F007EA">
      <w:pPr>
        <w:tabs>
          <w:tab w:val="left" w:pos="6804"/>
        </w:tabs>
        <w:jc w:val="both"/>
        <w:rPr>
          <w:sz w:val="28"/>
          <w:szCs w:val="28"/>
          <w:highlight w:val="yellow"/>
        </w:rPr>
      </w:pPr>
    </w:p>
    <w:p w:rsidR="001774D0" w:rsidRPr="003505CF" w:rsidRDefault="001774D0" w:rsidP="00F007EA">
      <w:pPr>
        <w:tabs>
          <w:tab w:val="left" w:pos="6804"/>
        </w:tabs>
        <w:jc w:val="both"/>
        <w:rPr>
          <w:sz w:val="28"/>
          <w:szCs w:val="28"/>
          <w:highlight w:val="yellow"/>
        </w:rPr>
      </w:pPr>
    </w:p>
    <w:p w:rsidR="00694DFF" w:rsidRPr="001B0B69" w:rsidRDefault="00694DFF" w:rsidP="00F007EA">
      <w:pPr>
        <w:tabs>
          <w:tab w:val="left" w:pos="6804"/>
        </w:tabs>
        <w:jc w:val="both"/>
        <w:rPr>
          <w:sz w:val="28"/>
          <w:szCs w:val="28"/>
        </w:rPr>
      </w:pPr>
      <w:r w:rsidRPr="001B0B69">
        <w:rPr>
          <w:sz w:val="28"/>
          <w:szCs w:val="28"/>
        </w:rPr>
        <w:t>Kultūras ministr</w:t>
      </w:r>
      <w:r w:rsidR="00F007EA" w:rsidRPr="001B0B69">
        <w:rPr>
          <w:sz w:val="28"/>
          <w:szCs w:val="28"/>
        </w:rPr>
        <w:t>e</w:t>
      </w:r>
      <w:r w:rsidR="009205B8" w:rsidRPr="001B0B69">
        <w:rPr>
          <w:sz w:val="28"/>
          <w:szCs w:val="28"/>
        </w:rPr>
        <w:t>                                                           </w:t>
      </w:r>
      <w:proofErr w:type="spellStart"/>
      <w:r w:rsidR="009205B8" w:rsidRPr="001B0B69">
        <w:rPr>
          <w:sz w:val="28"/>
          <w:szCs w:val="28"/>
        </w:rPr>
        <w:t>Ž.Jaunzeme</w:t>
      </w:r>
      <w:proofErr w:type="spellEnd"/>
      <w:r w:rsidR="009205B8" w:rsidRPr="001B0B69">
        <w:rPr>
          <w:sz w:val="28"/>
          <w:szCs w:val="28"/>
        </w:rPr>
        <w:t xml:space="preserve"> – </w:t>
      </w:r>
      <w:proofErr w:type="spellStart"/>
      <w:r w:rsidR="00F007EA" w:rsidRPr="001B0B69">
        <w:rPr>
          <w:sz w:val="28"/>
          <w:szCs w:val="28"/>
        </w:rPr>
        <w:t>Grende</w:t>
      </w:r>
      <w:proofErr w:type="spellEnd"/>
    </w:p>
    <w:p w:rsidR="00414E71" w:rsidRPr="001B0B69" w:rsidRDefault="00414E71" w:rsidP="00A717E1">
      <w:pPr>
        <w:rPr>
          <w:sz w:val="28"/>
          <w:szCs w:val="28"/>
        </w:rPr>
      </w:pPr>
    </w:p>
    <w:p w:rsidR="000D7B0E" w:rsidRPr="003A3204" w:rsidRDefault="008C697B" w:rsidP="003A3204">
      <w:pPr>
        <w:rPr>
          <w:sz w:val="28"/>
          <w:szCs w:val="28"/>
        </w:rPr>
      </w:pPr>
      <w:r w:rsidRPr="001B0B69">
        <w:rPr>
          <w:sz w:val="28"/>
          <w:szCs w:val="28"/>
        </w:rPr>
        <w:t xml:space="preserve">Vīza: </w:t>
      </w:r>
      <w:bookmarkStart w:id="5" w:name="OLE_LINK1"/>
      <w:bookmarkStart w:id="6" w:name="OLE_LINK2"/>
      <w:r w:rsidR="004C1637" w:rsidRPr="001B0B69">
        <w:rPr>
          <w:sz w:val="28"/>
          <w:szCs w:val="28"/>
        </w:rPr>
        <w:t>Valsts sekretārs</w:t>
      </w:r>
      <w:r w:rsidR="004C1637" w:rsidRPr="001B0B69">
        <w:rPr>
          <w:sz w:val="28"/>
          <w:szCs w:val="28"/>
        </w:rPr>
        <w:tab/>
      </w:r>
      <w:r w:rsidR="004C1637" w:rsidRPr="001B0B69">
        <w:rPr>
          <w:sz w:val="28"/>
          <w:szCs w:val="28"/>
        </w:rPr>
        <w:tab/>
      </w:r>
      <w:r w:rsidR="004C1637" w:rsidRPr="001B0B69">
        <w:rPr>
          <w:sz w:val="28"/>
          <w:szCs w:val="28"/>
        </w:rPr>
        <w:tab/>
        <w:t xml:space="preserve"> </w:t>
      </w:r>
      <w:r w:rsidR="004C1637" w:rsidRPr="001B0B69">
        <w:rPr>
          <w:sz w:val="28"/>
          <w:szCs w:val="28"/>
        </w:rPr>
        <w:tab/>
      </w:r>
      <w:r w:rsidR="004C1637" w:rsidRPr="001B0B69">
        <w:rPr>
          <w:sz w:val="28"/>
          <w:szCs w:val="28"/>
        </w:rPr>
        <w:tab/>
      </w:r>
      <w:r w:rsidR="004C1637" w:rsidRPr="001B0B69">
        <w:rPr>
          <w:sz w:val="28"/>
          <w:szCs w:val="28"/>
        </w:rPr>
        <w:tab/>
        <w:t>G.Puķītis</w:t>
      </w:r>
    </w:p>
    <w:p w:rsidR="000D7B0E" w:rsidRDefault="000D7B0E" w:rsidP="00B069D7">
      <w:pPr>
        <w:pStyle w:val="Galvene"/>
        <w:tabs>
          <w:tab w:val="left" w:pos="720"/>
        </w:tabs>
        <w:rPr>
          <w:sz w:val="20"/>
          <w:szCs w:val="20"/>
          <w:highlight w:val="yellow"/>
        </w:rPr>
      </w:pPr>
    </w:p>
    <w:p w:rsidR="002F3008" w:rsidRDefault="002F3008" w:rsidP="00B069D7">
      <w:pPr>
        <w:pStyle w:val="Galvene"/>
        <w:tabs>
          <w:tab w:val="left" w:pos="720"/>
        </w:tabs>
        <w:rPr>
          <w:sz w:val="20"/>
          <w:szCs w:val="20"/>
          <w:highlight w:val="yellow"/>
        </w:rPr>
      </w:pPr>
    </w:p>
    <w:p w:rsidR="002F3008" w:rsidRDefault="002F3008" w:rsidP="00B069D7">
      <w:pPr>
        <w:pStyle w:val="Galvene"/>
        <w:tabs>
          <w:tab w:val="left" w:pos="720"/>
        </w:tabs>
        <w:rPr>
          <w:sz w:val="20"/>
          <w:szCs w:val="20"/>
          <w:highlight w:val="yellow"/>
        </w:rPr>
      </w:pPr>
    </w:p>
    <w:p w:rsidR="002F3008" w:rsidRDefault="002F3008" w:rsidP="00B069D7">
      <w:pPr>
        <w:pStyle w:val="Galvene"/>
        <w:tabs>
          <w:tab w:val="left" w:pos="720"/>
        </w:tabs>
        <w:rPr>
          <w:sz w:val="20"/>
          <w:szCs w:val="20"/>
          <w:highlight w:val="yellow"/>
        </w:rPr>
      </w:pPr>
    </w:p>
    <w:p w:rsidR="002F3008" w:rsidRPr="003505CF" w:rsidRDefault="002F3008" w:rsidP="00B069D7">
      <w:pPr>
        <w:pStyle w:val="Galvene"/>
        <w:tabs>
          <w:tab w:val="left" w:pos="720"/>
        </w:tabs>
        <w:rPr>
          <w:sz w:val="20"/>
          <w:szCs w:val="20"/>
          <w:highlight w:val="yellow"/>
        </w:rPr>
      </w:pPr>
    </w:p>
    <w:p w:rsidR="00AB28E8" w:rsidRPr="001B0B69" w:rsidRDefault="00655CA3" w:rsidP="00AB28E8">
      <w:pPr>
        <w:pStyle w:val="Galvene"/>
        <w:tabs>
          <w:tab w:val="left" w:pos="720"/>
        </w:tabs>
        <w:rPr>
          <w:sz w:val="20"/>
          <w:szCs w:val="20"/>
        </w:rPr>
      </w:pPr>
      <w:r w:rsidRPr="001B0B69">
        <w:rPr>
          <w:sz w:val="20"/>
          <w:szCs w:val="20"/>
        </w:rPr>
        <w:fldChar w:fldCharType="begin"/>
      </w:r>
      <w:r w:rsidR="00AB28E8" w:rsidRPr="001B0B69">
        <w:rPr>
          <w:sz w:val="20"/>
          <w:szCs w:val="20"/>
        </w:rPr>
        <w:instrText xml:space="preserve"> DATE  \@ "yyyy.MM.dd. H:mm"  \* MERGEFORMAT </w:instrText>
      </w:r>
      <w:r w:rsidRPr="001B0B69">
        <w:rPr>
          <w:sz w:val="20"/>
          <w:szCs w:val="20"/>
        </w:rPr>
        <w:fldChar w:fldCharType="separate"/>
      </w:r>
      <w:r w:rsidR="00E752E3">
        <w:rPr>
          <w:noProof/>
          <w:sz w:val="20"/>
          <w:szCs w:val="20"/>
        </w:rPr>
        <w:t>2013.08.30. 11:16</w:t>
      </w:r>
      <w:r w:rsidRPr="001B0B69">
        <w:rPr>
          <w:sz w:val="20"/>
          <w:szCs w:val="20"/>
        </w:rPr>
        <w:fldChar w:fldCharType="end"/>
      </w:r>
    </w:p>
    <w:p w:rsidR="006357FF" w:rsidRDefault="009A0F3B" w:rsidP="006357FF">
      <w:pPr>
        <w:pStyle w:val="Galvene"/>
        <w:tabs>
          <w:tab w:val="left" w:pos="780"/>
        </w:tabs>
        <w:rPr>
          <w:sz w:val="22"/>
          <w:szCs w:val="22"/>
        </w:rPr>
      </w:pPr>
      <w:r>
        <w:rPr>
          <w:sz w:val="22"/>
          <w:szCs w:val="22"/>
        </w:rPr>
        <w:t>1</w:t>
      </w:r>
      <w:r w:rsidR="00D879C6">
        <w:rPr>
          <w:sz w:val="22"/>
          <w:szCs w:val="22"/>
        </w:rPr>
        <w:t xml:space="preserve"> 192</w:t>
      </w:r>
    </w:p>
    <w:p w:rsidR="00AB28E8" w:rsidRPr="001B0B69" w:rsidRDefault="00AB28E8" w:rsidP="006357FF">
      <w:pPr>
        <w:pStyle w:val="Galvene"/>
        <w:tabs>
          <w:tab w:val="left" w:pos="780"/>
        </w:tabs>
        <w:rPr>
          <w:sz w:val="22"/>
          <w:szCs w:val="22"/>
        </w:rPr>
      </w:pPr>
      <w:r w:rsidRPr="001B0B69">
        <w:rPr>
          <w:sz w:val="22"/>
          <w:szCs w:val="22"/>
        </w:rPr>
        <w:t>A.Alberta</w:t>
      </w:r>
    </w:p>
    <w:p w:rsidR="00AB28E8" w:rsidRPr="001B0B69" w:rsidRDefault="00AB28E8" w:rsidP="00AB28E8">
      <w:pPr>
        <w:rPr>
          <w:sz w:val="22"/>
          <w:szCs w:val="22"/>
        </w:rPr>
      </w:pPr>
      <w:bookmarkStart w:id="7" w:name="OLE_LINK13"/>
      <w:bookmarkStart w:id="8" w:name="OLE_LINK14"/>
      <w:r w:rsidRPr="001B0B69">
        <w:rPr>
          <w:sz w:val="22"/>
          <w:szCs w:val="22"/>
        </w:rPr>
        <w:t>Tālr. 6733</w:t>
      </w:r>
      <w:r w:rsidR="008D1067" w:rsidRPr="001B0B69">
        <w:rPr>
          <w:sz w:val="22"/>
          <w:szCs w:val="22"/>
        </w:rPr>
        <w:t>0259</w:t>
      </w:r>
      <w:r w:rsidRPr="001B0B69">
        <w:rPr>
          <w:sz w:val="22"/>
          <w:szCs w:val="22"/>
        </w:rPr>
        <w:t xml:space="preserve">; fakss </w:t>
      </w:r>
      <w:r w:rsidR="008D1067" w:rsidRPr="001B0B69">
        <w:rPr>
          <w:sz w:val="22"/>
          <w:szCs w:val="22"/>
        </w:rPr>
        <w:t>67330256</w:t>
      </w:r>
    </w:p>
    <w:p w:rsidR="00982F96" w:rsidRPr="00DE0513" w:rsidRDefault="00655CA3" w:rsidP="00DE0513">
      <w:pPr>
        <w:tabs>
          <w:tab w:val="left" w:pos="7425"/>
        </w:tabs>
      </w:pPr>
      <w:hyperlink r:id="rId8" w:history="1">
        <w:r w:rsidR="00AB28E8" w:rsidRPr="001B0B69">
          <w:rPr>
            <w:rStyle w:val="Hipersaite"/>
          </w:rPr>
          <w:t>Arta.Alberta@km.gov.lv</w:t>
        </w:r>
      </w:hyperlink>
      <w:r w:rsidR="00AB28E8" w:rsidRPr="001B0B69">
        <w:t xml:space="preserve"> </w:t>
      </w:r>
    </w:p>
    <w:bookmarkEnd w:id="5"/>
    <w:bookmarkEnd w:id="6"/>
    <w:bookmarkEnd w:id="7"/>
    <w:bookmarkEnd w:id="8"/>
    <w:p w:rsidR="009F72FB" w:rsidRPr="009F72FB" w:rsidRDefault="009A2A06" w:rsidP="000D7B0E">
      <w:pPr>
        <w:tabs>
          <w:tab w:val="left" w:pos="7425"/>
        </w:tabs>
      </w:pPr>
      <w:r>
        <w:t xml:space="preserve"> </w:t>
      </w:r>
    </w:p>
    <w:p w:rsidR="00E23D82" w:rsidRPr="009F72FB" w:rsidRDefault="00E23D82" w:rsidP="009F72FB">
      <w:pPr>
        <w:tabs>
          <w:tab w:val="left" w:pos="1395"/>
        </w:tabs>
      </w:pPr>
    </w:p>
    <w:sectPr w:rsidR="00E23D82" w:rsidRPr="009F72FB" w:rsidSect="00275BFD">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052" w:rsidRDefault="00A52052">
      <w:r>
        <w:separator/>
      </w:r>
    </w:p>
    <w:p w:rsidR="00A52052" w:rsidRDefault="00A52052"/>
  </w:endnote>
  <w:endnote w:type="continuationSeparator" w:id="0">
    <w:p w:rsidR="00A52052" w:rsidRDefault="00A52052">
      <w:r>
        <w:continuationSeparator/>
      </w:r>
    </w:p>
    <w:p w:rsidR="00A52052" w:rsidRDefault="00A5205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52" w:rsidRDefault="00655CA3" w:rsidP="00E2556C">
    <w:pPr>
      <w:pStyle w:val="Kjene"/>
      <w:jc w:val="both"/>
      <w:rPr>
        <w:sz w:val="22"/>
        <w:szCs w:val="22"/>
      </w:rPr>
    </w:pPr>
    <w:r w:rsidRPr="00E2556C">
      <w:rPr>
        <w:sz w:val="22"/>
        <w:szCs w:val="22"/>
      </w:rPr>
      <w:fldChar w:fldCharType="begin"/>
    </w:r>
    <w:r w:rsidR="00A52052" w:rsidRPr="00E2556C">
      <w:rPr>
        <w:sz w:val="22"/>
        <w:szCs w:val="22"/>
      </w:rPr>
      <w:instrText xml:space="preserve"> FILENAME </w:instrText>
    </w:r>
    <w:r w:rsidRPr="00E2556C">
      <w:rPr>
        <w:sz w:val="22"/>
        <w:szCs w:val="22"/>
      </w:rPr>
      <w:fldChar w:fldCharType="separate"/>
    </w:r>
    <w:r w:rsidR="002F3008">
      <w:rPr>
        <w:noProof/>
        <w:sz w:val="22"/>
        <w:szCs w:val="22"/>
      </w:rPr>
      <w:t>KMAnot_300813_VDT</w:t>
    </w:r>
    <w:r w:rsidRPr="00E2556C">
      <w:rPr>
        <w:sz w:val="22"/>
        <w:szCs w:val="22"/>
      </w:rPr>
      <w:fldChar w:fldCharType="end"/>
    </w:r>
    <w:fldSimple w:instr=" DOCPROPERTY  Title  \* MERGEFORMAT ">
      <w:r w:rsidR="00984ED1" w:rsidRPr="00984ED1">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52" w:rsidRPr="00E2556C" w:rsidRDefault="00655CA3" w:rsidP="00E2556C">
    <w:pPr>
      <w:pStyle w:val="Kjene"/>
      <w:jc w:val="both"/>
      <w:rPr>
        <w:sz w:val="22"/>
        <w:szCs w:val="22"/>
      </w:rPr>
    </w:pPr>
    <w:r w:rsidRPr="00E2556C">
      <w:rPr>
        <w:sz w:val="22"/>
        <w:szCs w:val="22"/>
      </w:rPr>
      <w:fldChar w:fldCharType="begin"/>
    </w:r>
    <w:r w:rsidR="00A52052" w:rsidRPr="00E2556C">
      <w:rPr>
        <w:sz w:val="22"/>
        <w:szCs w:val="22"/>
      </w:rPr>
      <w:instrText xml:space="preserve"> FILENAME </w:instrText>
    </w:r>
    <w:r w:rsidRPr="00E2556C">
      <w:rPr>
        <w:sz w:val="22"/>
        <w:szCs w:val="22"/>
      </w:rPr>
      <w:fldChar w:fldCharType="separate"/>
    </w:r>
    <w:r w:rsidR="002F3008">
      <w:rPr>
        <w:noProof/>
        <w:sz w:val="22"/>
        <w:szCs w:val="22"/>
      </w:rPr>
      <w:t>KMAnot_300813_VDT</w:t>
    </w:r>
    <w:r w:rsidRPr="00E2556C">
      <w:rPr>
        <w:sz w:val="22"/>
        <w:szCs w:val="22"/>
      </w:rPr>
      <w:fldChar w:fldCharType="end"/>
    </w:r>
    <w:fldSimple w:instr=" DOCPROPERTY  Title  \* MERGEFORMAT ">
      <w:r w:rsidR="00984ED1" w:rsidRPr="00984ED1">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052" w:rsidRDefault="00A52052">
      <w:r>
        <w:separator/>
      </w:r>
    </w:p>
    <w:p w:rsidR="00A52052" w:rsidRDefault="00A52052"/>
  </w:footnote>
  <w:footnote w:type="continuationSeparator" w:id="0">
    <w:p w:rsidR="00A52052" w:rsidRDefault="00A52052">
      <w:r>
        <w:continuationSeparator/>
      </w:r>
    </w:p>
    <w:p w:rsidR="00A52052" w:rsidRDefault="00A520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52" w:rsidRDefault="00655CA3" w:rsidP="003C449B">
    <w:pPr>
      <w:pStyle w:val="Galvene"/>
      <w:framePr w:wrap="around" w:vAnchor="text" w:hAnchor="margin" w:xAlign="center" w:y="1"/>
      <w:rPr>
        <w:rStyle w:val="Lappusesnumurs"/>
      </w:rPr>
    </w:pPr>
    <w:r>
      <w:rPr>
        <w:rStyle w:val="Lappusesnumurs"/>
      </w:rPr>
      <w:fldChar w:fldCharType="begin"/>
    </w:r>
    <w:r w:rsidR="00A52052">
      <w:rPr>
        <w:rStyle w:val="Lappusesnumurs"/>
      </w:rPr>
      <w:instrText xml:space="preserve">PAGE  </w:instrText>
    </w:r>
    <w:r>
      <w:rPr>
        <w:rStyle w:val="Lappusesnumurs"/>
      </w:rPr>
      <w:fldChar w:fldCharType="end"/>
    </w:r>
  </w:p>
  <w:p w:rsidR="00A52052" w:rsidRDefault="00A52052">
    <w:pPr>
      <w:pStyle w:val="Galvene"/>
    </w:pPr>
  </w:p>
  <w:p w:rsidR="00A52052" w:rsidRDefault="00A5205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52" w:rsidRPr="00E2556C" w:rsidRDefault="00655CA3"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A52052" w:rsidRPr="00E2556C">
      <w:rPr>
        <w:rStyle w:val="Lappusesnumurs"/>
        <w:sz w:val="22"/>
        <w:szCs w:val="22"/>
      </w:rPr>
      <w:instrText xml:space="preserve">PAGE  </w:instrText>
    </w:r>
    <w:r w:rsidRPr="00E2556C">
      <w:rPr>
        <w:rStyle w:val="Lappusesnumurs"/>
        <w:sz w:val="22"/>
        <w:szCs w:val="22"/>
      </w:rPr>
      <w:fldChar w:fldCharType="separate"/>
    </w:r>
    <w:r w:rsidR="00E752E3">
      <w:rPr>
        <w:rStyle w:val="Lappusesnumurs"/>
        <w:noProof/>
        <w:sz w:val="22"/>
        <w:szCs w:val="22"/>
      </w:rPr>
      <w:t>6</w:t>
    </w:r>
    <w:r w:rsidRPr="00E2556C">
      <w:rPr>
        <w:rStyle w:val="Lappusesnumurs"/>
        <w:sz w:val="22"/>
        <w:szCs w:val="22"/>
      </w:rPr>
      <w:fldChar w:fldCharType="end"/>
    </w:r>
  </w:p>
  <w:p w:rsidR="00A52052" w:rsidRDefault="00A52052">
    <w:pPr>
      <w:pStyle w:val="Galvene"/>
    </w:pPr>
  </w:p>
  <w:p w:rsidR="00A52052" w:rsidRDefault="00A52052"/>
  <w:p w:rsidR="00A52052" w:rsidRDefault="00A520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05"/>
      <w:numFmt w:val="decimal"/>
      <w:lvlText w:val="%1."/>
      <w:lvlJc w:val="left"/>
      <w:rPr>
        <w:b w:val="0"/>
        <w:bCs w:val="0"/>
        <w:i w:val="0"/>
        <w:iCs w:val="0"/>
        <w:smallCaps w:val="0"/>
        <w:strike w:val="0"/>
        <w:color w:val="000000"/>
        <w:spacing w:val="0"/>
        <w:w w:val="100"/>
        <w:position w:val="0"/>
        <w:sz w:val="20"/>
        <w:szCs w:val="20"/>
        <w:u w:val="none"/>
      </w:rPr>
    </w:lvl>
    <w:lvl w:ilvl="1">
      <w:start w:val="2005"/>
      <w:numFmt w:val="decimal"/>
      <w:lvlText w:val="%1."/>
      <w:lvlJc w:val="left"/>
      <w:rPr>
        <w:b w:val="0"/>
        <w:bCs w:val="0"/>
        <w:i w:val="0"/>
        <w:iCs w:val="0"/>
        <w:smallCaps w:val="0"/>
        <w:strike w:val="0"/>
        <w:color w:val="000000"/>
        <w:spacing w:val="0"/>
        <w:w w:val="100"/>
        <w:position w:val="0"/>
        <w:sz w:val="20"/>
        <w:szCs w:val="20"/>
        <w:u w:val="none"/>
      </w:rPr>
    </w:lvl>
    <w:lvl w:ilvl="2">
      <w:start w:val="2005"/>
      <w:numFmt w:val="decimal"/>
      <w:lvlText w:val="%1."/>
      <w:lvlJc w:val="left"/>
      <w:rPr>
        <w:b w:val="0"/>
        <w:bCs w:val="0"/>
        <w:i w:val="0"/>
        <w:iCs w:val="0"/>
        <w:smallCaps w:val="0"/>
        <w:strike w:val="0"/>
        <w:color w:val="000000"/>
        <w:spacing w:val="0"/>
        <w:w w:val="100"/>
        <w:position w:val="0"/>
        <w:sz w:val="20"/>
        <w:szCs w:val="20"/>
        <w:u w:val="none"/>
      </w:rPr>
    </w:lvl>
    <w:lvl w:ilvl="3">
      <w:start w:val="2005"/>
      <w:numFmt w:val="decimal"/>
      <w:lvlText w:val="%1."/>
      <w:lvlJc w:val="left"/>
      <w:rPr>
        <w:b w:val="0"/>
        <w:bCs w:val="0"/>
        <w:i w:val="0"/>
        <w:iCs w:val="0"/>
        <w:smallCaps w:val="0"/>
        <w:strike w:val="0"/>
        <w:color w:val="000000"/>
        <w:spacing w:val="0"/>
        <w:w w:val="100"/>
        <w:position w:val="0"/>
        <w:sz w:val="20"/>
        <w:szCs w:val="20"/>
        <w:u w:val="none"/>
      </w:rPr>
    </w:lvl>
    <w:lvl w:ilvl="4">
      <w:start w:val="2005"/>
      <w:numFmt w:val="decimal"/>
      <w:lvlText w:val="%1."/>
      <w:lvlJc w:val="left"/>
      <w:rPr>
        <w:b w:val="0"/>
        <w:bCs w:val="0"/>
        <w:i w:val="0"/>
        <w:iCs w:val="0"/>
        <w:smallCaps w:val="0"/>
        <w:strike w:val="0"/>
        <w:color w:val="000000"/>
        <w:spacing w:val="0"/>
        <w:w w:val="100"/>
        <w:position w:val="0"/>
        <w:sz w:val="20"/>
        <w:szCs w:val="20"/>
        <w:u w:val="none"/>
      </w:rPr>
    </w:lvl>
    <w:lvl w:ilvl="5">
      <w:start w:val="2005"/>
      <w:numFmt w:val="decimal"/>
      <w:lvlText w:val="%1."/>
      <w:lvlJc w:val="left"/>
      <w:rPr>
        <w:b w:val="0"/>
        <w:bCs w:val="0"/>
        <w:i w:val="0"/>
        <w:iCs w:val="0"/>
        <w:smallCaps w:val="0"/>
        <w:strike w:val="0"/>
        <w:color w:val="000000"/>
        <w:spacing w:val="0"/>
        <w:w w:val="100"/>
        <w:position w:val="0"/>
        <w:sz w:val="20"/>
        <w:szCs w:val="20"/>
        <w:u w:val="none"/>
      </w:rPr>
    </w:lvl>
    <w:lvl w:ilvl="6">
      <w:start w:val="2005"/>
      <w:numFmt w:val="decimal"/>
      <w:lvlText w:val="%1."/>
      <w:lvlJc w:val="left"/>
      <w:rPr>
        <w:b w:val="0"/>
        <w:bCs w:val="0"/>
        <w:i w:val="0"/>
        <w:iCs w:val="0"/>
        <w:smallCaps w:val="0"/>
        <w:strike w:val="0"/>
        <w:color w:val="000000"/>
        <w:spacing w:val="0"/>
        <w:w w:val="100"/>
        <w:position w:val="0"/>
        <w:sz w:val="20"/>
        <w:szCs w:val="20"/>
        <w:u w:val="none"/>
      </w:rPr>
    </w:lvl>
    <w:lvl w:ilvl="7">
      <w:start w:val="2005"/>
      <w:numFmt w:val="decimal"/>
      <w:lvlText w:val="%1."/>
      <w:lvlJc w:val="left"/>
      <w:rPr>
        <w:b w:val="0"/>
        <w:bCs w:val="0"/>
        <w:i w:val="0"/>
        <w:iCs w:val="0"/>
        <w:smallCaps w:val="0"/>
        <w:strike w:val="0"/>
        <w:color w:val="000000"/>
        <w:spacing w:val="0"/>
        <w:w w:val="100"/>
        <w:position w:val="0"/>
        <w:sz w:val="20"/>
        <w:szCs w:val="20"/>
        <w:u w:val="none"/>
      </w:rPr>
    </w:lvl>
    <w:lvl w:ilvl="8">
      <w:start w:val="2005"/>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2081E9C"/>
    <w:multiLevelType w:val="hybridMultilevel"/>
    <w:tmpl w:val="EA160642"/>
    <w:lvl w:ilvl="0" w:tplc="0426000F">
      <w:start w:val="1"/>
      <w:numFmt w:val="decimal"/>
      <w:lvlText w:val="%1."/>
      <w:lvlJc w:val="left"/>
      <w:pPr>
        <w:ind w:left="1171" w:hanging="360"/>
      </w:pPr>
    </w:lvl>
    <w:lvl w:ilvl="1" w:tplc="04260019" w:tentative="1">
      <w:start w:val="1"/>
      <w:numFmt w:val="lowerLetter"/>
      <w:lvlText w:val="%2."/>
      <w:lvlJc w:val="left"/>
      <w:pPr>
        <w:ind w:left="1891" w:hanging="360"/>
      </w:pPr>
    </w:lvl>
    <w:lvl w:ilvl="2" w:tplc="0426001B" w:tentative="1">
      <w:start w:val="1"/>
      <w:numFmt w:val="lowerRoman"/>
      <w:lvlText w:val="%3."/>
      <w:lvlJc w:val="right"/>
      <w:pPr>
        <w:ind w:left="2611" w:hanging="180"/>
      </w:pPr>
    </w:lvl>
    <w:lvl w:ilvl="3" w:tplc="0426000F" w:tentative="1">
      <w:start w:val="1"/>
      <w:numFmt w:val="decimal"/>
      <w:lvlText w:val="%4."/>
      <w:lvlJc w:val="left"/>
      <w:pPr>
        <w:ind w:left="3331" w:hanging="360"/>
      </w:pPr>
    </w:lvl>
    <w:lvl w:ilvl="4" w:tplc="04260019" w:tentative="1">
      <w:start w:val="1"/>
      <w:numFmt w:val="lowerLetter"/>
      <w:lvlText w:val="%5."/>
      <w:lvlJc w:val="left"/>
      <w:pPr>
        <w:ind w:left="4051" w:hanging="360"/>
      </w:pPr>
    </w:lvl>
    <w:lvl w:ilvl="5" w:tplc="0426001B" w:tentative="1">
      <w:start w:val="1"/>
      <w:numFmt w:val="lowerRoman"/>
      <w:lvlText w:val="%6."/>
      <w:lvlJc w:val="right"/>
      <w:pPr>
        <w:ind w:left="4771" w:hanging="180"/>
      </w:pPr>
    </w:lvl>
    <w:lvl w:ilvl="6" w:tplc="0426000F" w:tentative="1">
      <w:start w:val="1"/>
      <w:numFmt w:val="decimal"/>
      <w:lvlText w:val="%7."/>
      <w:lvlJc w:val="left"/>
      <w:pPr>
        <w:ind w:left="5491" w:hanging="360"/>
      </w:pPr>
    </w:lvl>
    <w:lvl w:ilvl="7" w:tplc="04260019" w:tentative="1">
      <w:start w:val="1"/>
      <w:numFmt w:val="lowerLetter"/>
      <w:lvlText w:val="%8."/>
      <w:lvlJc w:val="left"/>
      <w:pPr>
        <w:ind w:left="6211" w:hanging="360"/>
      </w:pPr>
    </w:lvl>
    <w:lvl w:ilvl="8" w:tplc="0426001B" w:tentative="1">
      <w:start w:val="1"/>
      <w:numFmt w:val="lowerRoman"/>
      <w:lvlText w:val="%9."/>
      <w:lvlJc w:val="right"/>
      <w:pPr>
        <w:ind w:left="6931"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FB6959"/>
    <w:multiLevelType w:val="hybridMultilevel"/>
    <w:tmpl w:val="AB3A6028"/>
    <w:lvl w:ilvl="0" w:tplc="956CE3F4">
      <w:start w:val="30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D7625B1"/>
    <w:multiLevelType w:val="hybridMultilevel"/>
    <w:tmpl w:val="537C258E"/>
    <w:lvl w:ilvl="0" w:tplc="0426000F">
      <w:start w:val="1"/>
      <w:numFmt w:val="decimal"/>
      <w:lvlText w:val="%1."/>
      <w:lvlJc w:val="left"/>
      <w:pPr>
        <w:ind w:left="990" w:hanging="360"/>
      </w:p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5">
    <w:nsid w:val="0E4C310A"/>
    <w:multiLevelType w:val="hybridMultilevel"/>
    <w:tmpl w:val="8A4279DA"/>
    <w:lvl w:ilvl="0" w:tplc="04260001">
      <w:start w:val="1"/>
      <w:numFmt w:val="bullet"/>
      <w:lvlText w:val=""/>
      <w:lvlJc w:val="left"/>
      <w:pPr>
        <w:ind w:left="1171" w:hanging="360"/>
      </w:pPr>
      <w:rPr>
        <w:rFonts w:ascii="Symbol" w:hAnsi="Symbol" w:hint="default"/>
      </w:rPr>
    </w:lvl>
    <w:lvl w:ilvl="1" w:tplc="04260003">
      <w:start w:val="1"/>
      <w:numFmt w:val="bullet"/>
      <w:lvlText w:val="o"/>
      <w:lvlJc w:val="left"/>
      <w:pPr>
        <w:ind w:left="1891" w:hanging="360"/>
      </w:pPr>
      <w:rPr>
        <w:rFonts w:ascii="Courier New" w:hAnsi="Courier New" w:cs="Courier New" w:hint="default"/>
      </w:rPr>
    </w:lvl>
    <w:lvl w:ilvl="2" w:tplc="04260005">
      <w:start w:val="1"/>
      <w:numFmt w:val="bullet"/>
      <w:lvlText w:val=""/>
      <w:lvlJc w:val="left"/>
      <w:pPr>
        <w:ind w:left="2611" w:hanging="360"/>
      </w:pPr>
      <w:rPr>
        <w:rFonts w:ascii="Wingdings" w:hAnsi="Wingdings" w:hint="default"/>
      </w:rPr>
    </w:lvl>
    <w:lvl w:ilvl="3" w:tplc="04260001" w:tentative="1">
      <w:start w:val="1"/>
      <w:numFmt w:val="bullet"/>
      <w:lvlText w:val=""/>
      <w:lvlJc w:val="left"/>
      <w:pPr>
        <w:ind w:left="3331" w:hanging="360"/>
      </w:pPr>
      <w:rPr>
        <w:rFonts w:ascii="Symbol" w:hAnsi="Symbol" w:hint="default"/>
      </w:rPr>
    </w:lvl>
    <w:lvl w:ilvl="4" w:tplc="04260003" w:tentative="1">
      <w:start w:val="1"/>
      <w:numFmt w:val="bullet"/>
      <w:lvlText w:val="o"/>
      <w:lvlJc w:val="left"/>
      <w:pPr>
        <w:ind w:left="4051" w:hanging="360"/>
      </w:pPr>
      <w:rPr>
        <w:rFonts w:ascii="Courier New" w:hAnsi="Courier New" w:cs="Courier New" w:hint="default"/>
      </w:rPr>
    </w:lvl>
    <w:lvl w:ilvl="5" w:tplc="04260005" w:tentative="1">
      <w:start w:val="1"/>
      <w:numFmt w:val="bullet"/>
      <w:lvlText w:val=""/>
      <w:lvlJc w:val="left"/>
      <w:pPr>
        <w:ind w:left="4771" w:hanging="360"/>
      </w:pPr>
      <w:rPr>
        <w:rFonts w:ascii="Wingdings" w:hAnsi="Wingdings" w:hint="default"/>
      </w:rPr>
    </w:lvl>
    <w:lvl w:ilvl="6" w:tplc="04260001" w:tentative="1">
      <w:start w:val="1"/>
      <w:numFmt w:val="bullet"/>
      <w:lvlText w:val=""/>
      <w:lvlJc w:val="left"/>
      <w:pPr>
        <w:ind w:left="5491" w:hanging="360"/>
      </w:pPr>
      <w:rPr>
        <w:rFonts w:ascii="Symbol" w:hAnsi="Symbol" w:hint="default"/>
      </w:rPr>
    </w:lvl>
    <w:lvl w:ilvl="7" w:tplc="04260003" w:tentative="1">
      <w:start w:val="1"/>
      <w:numFmt w:val="bullet"/>
      <w:lvlText w:val="o"/>
      <w:lvlJc w:val="left"/>
      <w:pPr>
        <w:ind w:left="6211" w:hanging="360"/>
      </w:pPr>
      <w:rPr>
        <w:rFonts w:ascii="Courier New" w:hAnsi="Courier New" w:cs="Courier New" w:hint="default"/>
      </w:rPr>
    </w:lvl>
    <w:lvl w:ilvl="8" w:tplc="04260005" w:tentative="1">
      <w:start w:val="1"/>
      <w:numFmt w:val="bullet"/>
      <w:lvlText w:val=""/>
      <w:lvlJc w:val="left"/>
      <w:pPr>
        <w:ind w:left="6931" w:hanging="360"/>
      </w:pPr>
      <w:rPr>
        <w:rFonts w:ascii="Wingdings" w:hAnsi="Wingdings" w:hint="default"/>
      </w:rPr>
    </w:lvl>
  </w:abstractNum>
  <w:abstractNum w:abstractNumId="6">
    <w:nsid w:val="1124343D"/>
    <w:multiLevelType w:val="hybridMultilevel"/>
    <w:tmpl w:val="77E4C72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nsid w:val="116E4BDF"/>
    <w:multiLevelType w:val="hybridMultilevel"/>
    <w:tmpl w:val="E15038F6"/>
    <w:lvl w:ilvl="0" w:tplc="0426000F">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8">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F0950DB"/>
    <w:multiLevelType w:val="hybridMultilevel"/>
    <w:tmpl w:val="8CE0E95A"/>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D67CB7"/>
    <w:multiLevelType w:val="hybridMultilevel"/>
    <w:tmpl w:val="66683E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1282C22"/>
    <w:multiLevelType w:val="hybridMultilevel"/>
    <w:tmpl w:val="B0E23E80"/>
    <w:lvl w:ilvl="0" w:tplc="93C8CBAA">
      <w:start w:val="1"/>
      <w:numFmt w:val="decimal"/>
      <w:lvlText w:val="%1."/>
      <w:lvlJc w:val="left"/>
      <w:pPr>
        <w:ind w:left="1306" w:hanging="855"/>
      </w:pPr>
      <w:rPr>
        <w:rFonts w:hint="default"/>
      </w:rPr>
    </w:lvl>
    <w:lvl w:ilvl="1" w:tplc="04260019" w:tentative="1">
      <w:start w:val="1"/>
      <w:numFmt w:val="lowerLetter"/>
      <w:lvlText w:val="%2."/>
      <w:lvlJc w:val="left"/>
      <w:pPr>
        <w:ind w:left="1531" w:hanging="360"/>
      </w:pPr>
    </w:lvl>
    <w:lvl w:ilvl="2" w:tplc="0426001B" w:tentative="1">
      <w:start w:val="1"/>
      <w:numFmt w:val="lowerRoman"/>
      <w:lvlText w:val="%3."/>
      <w:lvlJc w:val="right"/>
      <w:pPr>
        <w:ind w:left="2251" w:hanging="180"/>
      </w:pPr>
    </w:lvl>
    <w:lvl w:ilvl="3" w:tplc="0426000F" w:tentative="1">
      <w:start w:val="1"/>
      <w:numFmt w:val="decimal"/>
      <w:lvlText w:val="%4."/>
      <w:lvlJc w:val="left"/>
      <w:pPr>
        <w:ind w:left="2971" w:hanging="360"/>
      </w:pPr>
    </w:lvl>
    <w:lvl w:ilvl="4" w:tplc="04260019" w:tentative="1">
      <w:start w:val="1"/>
      <w:numFmt w:val="lowerLetter"/>
      <w:lvlText w:val="%5."/>
      <w:lvlJc w:val="left"/>
      <w:pPr>
        <w:ind w:left="3691" w:hanging="360"/>
      </w:pPr>
    </w:lvl>
    <w:lvl w:ilvl="5" w:tplc="0426001B" w:tentative="1">
      <w:start w:val="1"/>
      <w:numFmt w:val="lowerRoman"/>
      <w:lvlText w:val="%6."/>
      <w:lvlJc w:val="right"/>
      <w:pPr>
        <w:ind w:left="4411" w:hanging="180"/>
      </w:pPr>
    </w:lvl>
    <w:lvl w:ilvl="6" w:tplc="0426000F" w:tentative="1">
      <w:start w:val="1"/>
      <w:numFmt w:val="decimal"/>
      <w:lvlText w:val="%7."/>
      <w:lvlJc w:val="left"/>
      <w:pPr>
        <w:ind w:left="5131" w:hanging="360"/>
      </w:pPr>
    </w:lvl>
    <w:lvl w:ilvl="7" w:tplc="04260019" w:tentative="1">
      <w:start w:val="1"/>
      <w:numFmt w:val="lowerLetter"/>
      <w:lvlText w:val="%8."/>
      <w:lvlJc w:val="left"/>
      <w:pPr>
        <w:ind w:left="5851" w:hanging="360"/>
      </w:pPr>
    </w:lvl>
    <w:lvl w:ilvl="8" w:tplc="0426001B" w:tentative="1">
      <w:start w:val="1"/>
      <w:numFmt w:val="lowerRoman"/>
      <w:lvlText w:val="%9."/>
      <w:lvlJc w:val="right"/>
      <w:pPr>
        <w:ind w:left="6571" w:hanging="180"/>
      </w:pPr>
    </w:lvl>
  </w:abstractNum>
  <w:abstractNum w:abstractNumId="14">
    <w:nsid w:val="229E315A"/>
    <w:multiLevelType w:val="multilevel"/>
    <w:tmpl w:val="02A01C82"/>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5">
    <w:nsid w:val="23691CF1"/>
    <w:multiLevelType w:val="hybridMultilevel"/>
    <w:tmpl w:val="DC3CA02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nsid w:val="273A1C8D"/>
    <w:multiLevelType w:val="hybridMultilevel"/>
    <w:tmpl w:val="000C2CEA"/>
    <w:lvl w:ilvl="0" w:tplc="130E73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8904FE2"/>
    <w:multiLevelType w:val="hybridMultilevel"/>
    <w:tmpl w:val="43A2E840"/>
    <w:lvl w:ilvl="0" w:tplc="7E8E85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2D1E0F87"/>
    <w:multiLevelType w:val="hybridMultilevel"/>
    <w:tmpl w:val="93745D5E"/>
    <w:lvl w:ilvl="0" w:tplc="7290609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0EE5F8A"/>
    <w:multiLevelType w:val="hybridMultilevel"/>
    <w:tmpl w:val="0590B242"/>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2680CC2"/>
    <w:multiLevelType w:val="hybridMultilevel"/>
    <w:tmpl w:val="5B2060EC"/>
    <w:lvl w:ilvl="0" w:tplc="D1460CA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3ABC7510"/>
    <w:multiLevelType w:val="hybridMultilevel"/>
    <w:tmpl w:val="8F1CD174"/>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AD428BE"/>
    <w:multiLevelType w:val="hybridMultilevel"/>
    <w:tmpl w:val="63B452D6"/>
    <w:lvl w:ilvl="0" w:tplc="0426000F">
      <w:start w:val="1"/>
      <w:numFmt w:val="decimal"/>
      <w:lvlText w:val="%1."/>
      <w:lvlJc w:val="left"/>
      <w:pPr>
        <w:ind w:left="121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C2E5EB3"/>
    <w:multiLevelType w:val="hybridMultilevel"/>
    <w:tmpl w:val="89086A5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6">
    <w:nsid w:val="40C57FEB"/>
    <w:multiLevelType w:val="hybridMultilevel"/>
    <w:tmpl w:val="5720C7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48A05799"/>
    <w:multiLevelType w:val="hybridMultilevel"/>
    <w:tmpl w:val="89086A5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4F011212"/>
    <w:multiLevelType w:val="hybridMultilevel"/>
    <w:tmpl w:val="D7A679DA"/>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766" w:hanging="360"/>
      </w:pPr>
    </w:lvl>
    <w:lvl w:ilvl="2" w:tplc="0426001B" w:tentative="1">
      <w:start w:val="1"/>
      <w:numFmt w:val="lowerRoman"/>
      <w:lvlText w:val="%3."/>
      <w:lvlJc w:val="right"/>
      <w:pPr>
        <w:ind w:left="2486" w:hanging="180"/>
      </w:pPr>
    </w:lvl>
    <w:lvl w:ilvl="3" w:tplc="0426000F" w:tentative="1">
      <w:start w:val="1"/>
      <w:numFmt w:val="decimal"/>
      <w:lvlText w:val="%4."/>
      <w:lvlJc w:val="left"/>
      <w:pPr>
        <w:ind w:left="3206" w:hanging="360"/>
      </w:pPr>
    </w:lvl>
    <w:lvl w:ilvl="4" w:tplc="04260019" w:tentative="1">
      <w:start w:val="1"/>
      <w:numFmt w:val="lowerLetter"/>
      <w:lvlText w:val="%5."/>
      <w:lvlJc w:val="left"/>
      <w:pPr>
        <w:ind w:left="3926" w:hanging="360"/>
      </w:pPr>
    </w:lvl>
    <w:lvl w:ilvl="5" w:tplc="0426001B" w:tentative="1">
      <w:start w:val="1"/>
      <w:numFmt w:val="lowerRoman"/>
      <w:lvlText w:val="%6."/>
      <w:lvlJc w:val="right"/>
      <w:pPr>
        <w:ind w:left="4646" w:hanging="180"/>
      </w:pPr>
    </w:lvl>
    <w:lvl w:ilvl="6" w:tplc="0426000F" w:tentative="1">
      <w:start w:val="1"/>
      <w:numFmt w:val="decimal"/>
      <w:lvlText w:val="%7."/>
      <w:lvlJc w:val="left"/>
      <w:pPr>
        <w:ind w:left="5366" w:hanging="360"/>
      </w:pPr>
    </w:lvl>
    <w:lvl w:ilvl="7" w:tplc="04260019" w:tentative="1">
      <w:start w:val="1"/>
      <w:numFmt w:val="lowerLetter"/>
      <w:lvlText w:val="%8."/>
      <w:lvlJc w:val="left"/>
      <w:pPr>
        <w:ind w:left="6086" w:hanging="360"/>
      </w:pPr>
    </w:lvl>
    <w:lvl w:ilvl="8" w:tplc="0426001B" w:tentative="1">
      <w:start w:val="1"/>
      <w:numFmt w:val="lowerRoman"/>
      <w:lvlText w:val="%9."/>
      <w:lvlJc w:val="right"/>
      <w:pPr>
        <w:ind w:left="6806" w:hanging="180"/>
      </w:pPr>
    </w:lvl>
  </w:abstractNum>
  <w:abstractNum w:abstractNumId="32">
    <w:nsid w:val="51020718"/>
    <w:multiLevelType w:val="hybridMultilevel"/>
    <w:tmpl w:val="C7DA9758"/>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21F3BBF"/>
    <w:multiLevelType w:val="hybridMultilevel"/>
    <w:tmpl w:val="E56A8F48"/>
    <w:lvl w:ilvl="0" w:tplc="E8209F7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73E2C91"/>
    <w:multiLevelType w:val="hybridMultilevel"/>
    <w:tmpl w:val="3D6848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59EE5155"/>
    <w:multiLevelType w:val="hybridMultilevel"/>
    <w:tmpl w:val="6FFECC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24E2773"/>
    <w:multiLevelType w:val="hybridMultilevel"/>
    <w:tmpl w:val="614E8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3CB326B"/>
    <w:multiLevelType w:val="hybridMultilevel"/>
    <w:tmpl w:val="97EE1E12"/>
    <w:lvl w:ilvl="0" w:tplc="1AACA47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62A1911"/>
    <w:multiLevelType w:val="hybridMultilevel"/>
    <w:tmpl w:val="9916519C"/>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44">
    <w:nsid w:val="6B7815EF"/>
    <w:multiLevelType w:val="hybridMultilevel"/>
    <w:tmpl w:val="48626CE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5">
    <w:nsid w:val="6C7A5D1C"/>
    <w:multiLevelType w:val="hybridMultilevel"/>
    <w:tmpl w:val="2F760E8A"/>
    <w:lvl w:ilvl="0" w:tplc="BF800DAE">
      <w:start w:val="1"/>
      <w:numFmt w:val="lowerLetter"/>
      <w:lvlText w:val="%1)"/>
      <w:lvlJc w:val="left"/>
      <w:pPr>
        <w:tabs>
          <w:tab w:val="num" w:pos="1620"/>
        </w:tabs>
        <w:ind w:left="16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6">
    <w:nsid w:val="74732CCB"/>
    <w:multiLevelType w:val="hybridMultilevel"/>
    <w:tmpl w:val="4EB87626"/>
    <w:lvl w:ilvl="0" w:tplc="D1460C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634" w:hanging="360"/>
      </w:pPr>
      <w:rPr>
        <w:rFonts w:ascii="Courier New" w:hAnsi="Courier New" w:cs="Courier New" w:hint="default"/>
      </w:rPr>
    </w:lvl>
    <w:lvl w:ilvl="2" w:tplc="04260005" w:tentative="1">
      <w:start w:val="1"/>
      <w:numFmt w:val="bullet"/>
      <w:lvlText w:val=""/>
      <w:lvlJc w:val="left"/>
      <w:pPr>
        <w:ind w:left="2354" w:hanging="360"/>
      </w:pPr>
      <w:rPr>
        <w:rFonts w:ascii="Wingdings" w:hAnsi="Wingdings" w:hint="default"/>
      </w:rPr>
    </w:lvl>
    <w:lvl w:ilvl="3" w:tplc="04260001" w:tentative="1">
      <w:start w:val="1"/>
      <w:numFmt w:val="bullet"/>
      <w:lvlText w:val=""/>
      <w:lvlJc w:val="left"/>
      <w:pPr>
        <w:ind w:left="3074" w:hanging="360"/>
      </w:pPr>
      <w:rPr>
        <w:rFonts w:ascii="Symbol" w:hAnsi="Symbol" w:hint="default"/>
      </w:rPr>
    </w:lvl>
    <w:lvl w:ilvl="4" w:tplc="04260003" w:tentative="1">
      <w:start w:val="1"/>
      <w:numFmt w:val="bullet"/>
      <w:lvlText w:val="o"/>
      <w:lvlJc w:val="left"/>
      <w:pPr>
        <w:ind w:left="3794" w:hanging="360"/>
      </w:pPr>
      <w:rPr>
        <w:rFonts w:ascii="Courier New" w:hAnsi="Courier New" w:cs="Courier New" w:hint="default"/>
      </w:rPr>
    </w:lvl>
    <w:lvl w:ilvl="5" w:tplc="04260005" w:tentative="1">
      <w:start w:val="1"/>
      <w:numFmt w:val="bullet"/>
      <w:lvlText w:val=""/>
      <w:lvlJc w:val="left"/>
      <w:pPr>
        <w:ind w:left="4514" w:hanging="360"/>
      </w:pPr>
      <w:rPr>
        <w:rFonts w:ascii="Wingdings" w:hAnsi="Wingdings" w:hint="default"/>
      </w:rPr>
    </w:lvl>
    <w:lvl w:ilvl="6" w:tplc="04260001" w:tentative="1">
      <w:start w:val="1"/>
      <w:numFmt w:val="bullet"/>
      <w:lvlText w:val=""/>
      <w:lvlJc w:val="left"/>
      <w:pPr>
        <w:ind w:left="5234" w:hanging="360"/>
      </w:pPr>
      <w:rPr>
        <w:rFonts w:ascii="Symbol" w:hAnsi="Symbol" w:hint="default"/>
      </w:rPr>
    </w:lvl>
    <w:lvl w:ilvl="7" w:tplc="04260003" w:tentative="1">
      <w:start w:val="1"/>
      <w:numFmt w:val="bullet"/>
      <w:lvlText w:val="o"/>
      <w:lvlJc w:val="left"/>
      <w:pPr>
        <w:ind w:left="5954" w:hanging="360"/>
      </w:pPr>
      <w:rPr>
        <w:rFonts w:ascii="Courier New" w:hAnsi="Courier New" w:cs="Courier New" w:hint="default"/>
      </w:rPr>
    </w:lvl>
    <w:lvl w:ilvl="8" w:tplc="04260005" w:tentative="1">
      <w:start w:val="1"/>
      <w:numFmt w:val="bullet"/>
      <w:lvlText w:val=""/>
      <w:lvlJc w:val="left"/>
      <w:pPr>
        <w:ind w:left="6674" w:hanging="360"/>
      </w:pPr>
      <w:rPr>
        <w:rFonts w:ascii="Wingdings" w:hAnsi="Wingdings" w:hint="default"/>
      </w:rPr>
    </w:lvl>
  </w:abstractNum>
  <w:abstractNum w:abstractNumId="47">
    <w:nsid w:val="75156FDB"/>
    <w:multiLevelType w:val="hybridMultilevel"/>
    <w:tmpl w:val="0A60893A"/>
    <w:lvl w:ilvl="0" w:tplc="D1460CA8">
      <w:numFmt w:val="bullet"/>
      <w:lvlText w:val="-"/>
      <w:lvlJc w:val="left"/>
      <w:pPr>
        <w:ind w:left="886"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8">
    <w:nsid w:val="7AE60DC3"/>
    <w:multiLevelType w:val="hybridMultilevel"/>
    <w:tmpl w:val="66683E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7F3E3E8B"/>
    <w:multiLevelType w:val="hybridMultilevel"/>
    <w:tmpl w:val="4886CD8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18"/>
  </w:num>
  <w:num w:numId="2">
    <w:abstractNumId w:val="39"/>
  </w:num>
  <w:num w:numId="3">
    <w:abstractNumId w:val="11"/>
  </w:num>
  <w:num w:numId="4">
    <w:abstractNumId w:val="8"/>
  </w:num>
  <w:num w:numId="5">
    <w:abstractNumId w:val="2"/>
  </w:num>
  <w:num w:numId="6">
    <w:abstractNumId w:val="34"/>
  </w:num>
  <w:num w:numId="7">
    <w:abstractNumId w:val="41"/>
  </w:num>
  <w:num w:numId="8">
    <w:abstractNumId w:val="27"/>
  </w:num>
  <w:num w:numId="9">
    <w:abstractNumId w:val="9"/>
  </w:num>
  <w:num w:numId="10">
    <w:abstractNumId w:val="29"/>
  </w:num>
  <w:num w:numId="11">
    <w:abstractNumId w:val="30"/>
  </w:num>
  <w:num w:numId="12">
    <w:abstractNumId w:val="36"/>
  </w:num>
  <w:num w:numId="13">
    <w:abstractNumId w:val="38"/>
  </w:num>
  <w:num w:numId="14">
    <w:abstractNumId w:val="5"/>
  </w:num>
  <w:num w:numId="15">
    <w:abstractNumId w:val="40"/>
  </w:num>
  <w:num w:numId="16">
    <w:abstractNumId w:val="47"/>
  </w:num>
  <w:num w:numId="17">
    <w:abstractNumId w:val="46"/>
  </w:num>
  <w:num w:numId="18">
    <w:abstractNumId w:val="10"/>
  </w:num>
  <w:num w:numId="19">
    <w:abstractNumId w:val="21"/>
  </w:num>
  <w:num w:numId="20">
    <w:abstractNumId w:val="23"/>
  </w:num>
  <w:num w:numId="21">
    <w:abstractNumId w:val="0"/>
  </w:num>
  <w:num w:numId="22">
    <w:abstractNumId w:val="22"/>
  </w:num>
  <w:num w:numId="23">
    <w:abstractNumId w:val="17"/>
  </w:num>
  <w:num w:numId="24">
    <w:abstractNumId w:val="1"/>
  </w:num>
  <w:num w:numId="25">
    <w:abstractNumId w:val="7"/>
  </w:num>
  <w:num w:numId="26">
    <w:abstractNumId w:val="28"/>
  </w:num>
  <w:num w:numId="27">
    <w:abstractNumId w:val="25"/>
  </w:num>
  <w:num w:numId="28">
    <w:abstractNumId w:val="37"/>
  </w:num>
  <w:num w:numId="29">
    <w:abstractNumId w:val="33"/>
  </w:num>
  <w:num w:numId="30">
    <w:abstractNumId w:val="19"/>
  </w:num>
  <w:num w:numId="31">
    <w:abstractNumId w:val="16"/>
  </w:num>
  <w:num w:numId="32">
    <w:abstractNumId w:val="6"/>
  </w:num>
  <w:num w:numId="33">
    <w:abstractNumId w:val="44"/>
  </w:num>
  <w:num w:numId="34">
    <w:abstractNumId w:val="49"/>
  </w:num>
  <w:num w:numId="35">
    <w:abstractNumId w:val="4"/>
  </w:num>
  <w:num w:numId="36">
    <w:abstractNumId w:val="31"/>
  </w:num>
  <w:num w:numId="37">
    <w:abstractNumId w:val="20"/>
  </w:num>
  <w:num w:numId="38">
    <w:abstractNumId w:val="32"/>
  </w:num>
  <w:num w:numId="39">
    <w:abstractNumId w:val="24"/>
  </w:num>
  <w:num w:numId="40">
    <w:abstractNumId w:val="43"/>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5"/>
  </w:num>
  <w:num w:numId="45">
    <w:abstractNumId w:val="12"/>
  </w:num>
  <w:num w:numId="46">
    <w:abstractNumId w:val="48"/>
  </w:num>
  <w:num w:numId="47">
    <w:abstractNumId w:val="3"/>
  </w:num>
  <w:num w:numId="48">
    <w:abstractNumId w:val="14"/>
  </w:num>
  <w:num w:numId="49">
    <w:abstractNumId w:val="13"/>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8C5649"/>
    <w:rsid w:val="00000876"/>
    <w:rsid w:val="000037EE"/>
    <w:rsid w:val="00005044"/>
    <w:rsid w:val="00010A40"/>
    <w:rsid w:val="00011D24"/>
    <w:rsid w:val="000128FE"/>
    <w:rsid w:val="00013FF4"/>
    <w:rsid w:val="00015181"/>
    <w:rsid w:val="00020FE1"/>
    <w:rsid w:val="00022E13"/>
    <w:rsid w:val="00023C23"/>
    <w:rsid w:val="00024734"/>
    <w:rsid w:val="00024D3F"/>
    <w:rsid w:val="00025885"/>
    <w:rsid w:val="000275D7"/>
    <w:rsid w:val="00027D88"/>
    <w:rsid w:val="00032388"/>
    <w:rsid w:val="00034C8A"/>
    <w:rsid w:val="00035013"/>
    <w:rsid w:val="00035CE2"/>
    <w:rsid w:val="00035EF1"/>
    <w:rsid w:val="00037634"/>
    <w:rsid w:val="00037FD3"/>
    <w:rsid w:val="00043D65"/>
    <w:rsid w:val="000459AF"/>
    <w:rsid w:val="000460C5"/>
    <w:rsid w:val="00046D14"/>
    <w:rsid w:val="000508F8"/>
    <w:rsid w:val="00050F07"/>
    <w:rsid w:val="00053D72"/>
    <w:rsid w:val="0005553B"/>
    <w:rsid w:val="0005576D"/>
    <w:rsid w:val="0005624D"/>
    <w:rsid w:val="000604D2"/>
    <w:rsid w:val="000629E0"/>
    <w:rsid w:val="00064035"/>
    <w:rsid w:val="00065176"/>
    <w:rsid w:val="00065314"/>
    <w:rsid w:val="000673BB"/>
    <w:rsid w:val="00071061"/>
    <w:rsid w:val="00071885"/>
    <w:rsid w:val="00073104"/>
    <w:rsid w:val="00076AA6"/>
    <w:rsid w:val="0008382C"/>
    <w:rsid w:val="000866AF"/>
    <w:rsid w:val="000875E4"/>
    <w:rsid w:val="0009005E"/>
    <w:rsid w:val="00090A7B"/>
    <w:rsid w:val="00090B3A"/>
    <w:rsid w:val="0009280A"/>
    <w:rsid w:val="000937C6"/>
    <w:rsid w:val="000941C5"/>
    <w:rsid w:val="000945E2"/>
    <w:rsid w:val="00095A62"/>
    <w:rsid w:val="00095DD0"/>
    <w:rsid w:val="00095E74"/>
    <w:rsid w:val="000A04B4"/>
    <w:rsid w:val="000A26EC"/>
    <w:rsid w:val="000A4853"/>
    <w:rsid w:val="000A542E"/>
    <w:rsid w:val="000A6451"/>
    <w:rsid w:val="000B064E"/>
    <w:rsid w:val="000B5C29"/>
    <w:rsid w:val="000B69CF"/>
    <w:rsid w:val="000C04C0"/>
    <w:rsid w:val="000C088A"/>
    <w:rsid w:val="000C169B"/>
    <w:rsid w:val="000C45A4"/>
    <w:rsid w:val="000C7902"/>
    <w:rsid w:val="000C790C"/>
    <w:rsid w:val="000D04C8"/>
    <w:rsid w:val="000D0545"/>
    <w:rsid w:val="000D16A6"/>
    <w:rsid w:val="000D1A41"/>
    <w:rsid w:val="000D1D50"/>
    <w:rsid w:val="000D20AB"/>
    <w:rsid w:val="000D4BBF"/>
    <w:rsid w:val="000D5AD0"/>
    <w:rsid w:val="000D7072"/>
    <w:rsid w:val="000D7B0E"/>
    <w:rsid w:val="000E01B7"/>
    <w:rsid w:val="000E099E"/>
    <w:rsid w:val="000E1F44"/>
    <w:rsid w:val="000E4143"/>
    <w:rsid w:val="000E4C63"/>
    <w:rsid w:val="000E7883"/>
    <w:rsid w:val="000F061D"/>
    <w:rsid w:val="000F42CA"/>
    <w:rsid w:val="000F4794"/>
    <w:rsid w:val="000F50CE"/>
    <w:rsid w:val="000F5D2A"/>
    <w:rsid w:val="000F622E"/>
    <w:rsid w:val="00101947"/>
    <w:rsid w:val="00104953"/>
    <w:rsid w:val="001059C3"/>
    <w:rsid w:val="0010613D"/>
    <w:rsid w:val="0011018C"/>
    <w:rsid w:val="00110B04"/>
    <w:rsid w:val="001110C6"/>
    <w:rsid w:val="001121C1"/>
    <w:rsid w:val="00112A15"/>
    <w:rsid w:val="00113D2D"/>
    <w:rsid w:val="00121502"/>
    <w:rsid w:val="00124F12"/>
    <w:rsid w:val="00127E8F"/>
    <w:rsid w:val="00127FA9"/>
    <w:rsid w:val="0013052A"/>
    <w:rsid w:val="001344F6"/>
    <w:rsid w:val="001354DB"/>
    <w:rsid w:val="0014123A"/>
    <w:rsid w:val="00142180"/>
    <w:rsid w:val="0014247C"/>
    <w:rsid w:val="00142EB5"/>
    <w:rsid w:val="00144BBE"/>
    <w:rsid w:val="00144E3A"/>
    <w:rsid w:val="00145727"/>
    <w:rsid w:val="00146EB5"/>
    <w:rsid w:val="0015060C"/>
    <w:rsid w:val="00150D2C"/>
    <w:rsid w:val="0015224D"/>
    <w:rsid w:val="001522B9"/>
    <w:rsid w:val="001522D1"/>
    <w:rsid w:val="00153F49"/>
    <w:rsid w:val="00154957"/>
    <w:rsid w:val="001554B6"/>
    <w:rsid w:val="00157846"/>
    <w:rsid w:val="0016018A"/>
    <w:rsid w:val="00160B5B"/>
    <w:rsid w:val="00161CD1"/>
    <w:rsid w:val="00161F0E"/>
    <w:rsid w:val="001646D8"/>
    <w:rsid w:val="00164F6E"/>
    <w:rsid w:val="00170E2A"/>
    <w:rsid w:val="0017310A"/>
    <w:rsid w:val="00173780"/>
    <w:rsid w:val="00174129"/>
    <w:rsid w:val="001763B1"/>
    <w:rsid w:val="00176574"/>
    <w:rsid w:val="00176A47"/>
    <w:rsid w:val="00177394"/>
    <w:rsid w:val="001774D0"/>
    <w:rsid w:val="00182C18"/>
    <w:rsid w:val="0018328E"/>
    <w:rsid w:val="00183479"/>
    <w:rsid w:val="001837F8"/>
    <w:rsid w:val="00183CC2"/>
    <w:rsid w:val="001866EE"/>
    <w:rsid w:val="00187DFA"/>
    <w:rsid w:val="001900E4"/>
    <w:rsid w:val="00190F88"/>
    <w:rsid w:val="0019339A"/>
    <w:rsid w:val="00197F74"/>
    <w:rsid w:val="001A4066"/>
    <w:rsid w:val="001A469D"/>
    <w:rsid w:val="001A5DE9"/>
    <w:rsid w:val="001A6AE4"/>
    <w:rsid w:val="001A7FE4"/>
    <w:rsid w:val="001B01FD"/>
    <w:rsid w:val="001B0B69"/>
    <w:rsid w:val="001B117C"/>
    <w:rsid w:val="001B1854"/>
    <w:rsid w:val="001B2334"/>
    <w:rsid w:val="001B3421"/>
    <w:rsid w:val="001B3DBB"/>
    <w:rsid w:val="001B4A71"/>
    <w:rsid w:val="001B51F8"/>
    <w:rsid w:val="001C2654"/>
    <w:rsid w:val="001C3427"/>
    <w:rsid w:val="001C3439"/>
    <w:rsid w:val="001C4B6E"/>
    <w:rsid w:val="001D0175"/>
    <w:rsid w:val="001D01A9"/>
    <w:rsid w:val="001D312D"/>
    <w:rsid w:val="001D4103"/>
    <w:rsid w:val="001D489E"/>
    <w:rsid w:val="001D48D3"/>
    <w:rsid w:val="001D4D25"/>
    <w:rsid w:val="001D53BE"/>
    <w:rsid w:val="001D5B54"/>
    <w:rsid w:val="001D5BA3"/>
    <w:rsid w:val="001E125F"/>
    <w:rsid w:val="001E1DBF"/>
    <w:rsid w:val="001E4639"/>
    <w:rsid w:val="001E4A7D"/>
    <w:rsid w:val="001E636F"/>
    <w:rsid w:val="001E71CA"/>
    <w:rsid w:val="001E7D5A"/>
    <w:rsid w:val="001F060B"/>
    <w:rsid w:val="001F3316"/>
    <w:rsid w:val="001F39A2"/>
    <w:rsid w:val="001F4209"/>
    <w:rsid w:val="001F43A8"/>
    <w:rsid w:val="001F5CD6"/>
    <w:rsid w:val="001F698C"/>
    <w:rsid w:val="0020042B"/>
    <w:rsid w:val="002029D8"/>
    <w:rsid w:val="00203534"/>
    <w:rsid w:val="00204C37"/>
    <w:rsid w:val="002117EA"/>
    <w:rsid w:val="0021263D"/>
    <w:rsid w:val="00213F0C"/>
    <w:rsid w:val="00213F3A"/>
    <w:rsid w:val="00214094"/>
    <w:rsid w:val="00214FA9"/>
    <w:rsid w:val="0021581E"/>
    <w:rsid w:val="0021592D"/>
    <w:rsid w:val="002163F8"/>
    <w:rsid w:val="00216F49"/>
    <w:rsid w:val="00222D76"/>
    <w:rsid w:val="00223227"/>
    <w:rsid w:val="00223EB1"/>
    <w:rsid w:val="00224B09"/>
    <w:rsid w:val="00224BBF"/>
    <w:rsid w:val="002265B9"/>
    <w:rsid w:val="00227204"/>
    <w:rsid w:val="00231344"/>
    <w:rsid w:val="0023436E"/>
    <w:rsid w:val="002347C0"/>
    <w:rsid w:val="0023697B"/>
    <w:rsid w:val="00240740"/>
    <w:rsid w:val="00241A6C"/>
    <w:rsid w:val="002425D0"/>
    <w:rsid w:val="00242D2B"/>
    <w:rsid w:val="0024308C"/>
    <w:rsid w:val="00244824"/>
    <w:rsid w:val="00244C02"/>
    <w:rsid w:val="00250D16"/>
    <w:rsid w:val="0025214E"/>
    <w:rsid w:val="00253797"/>
    <w:rsid w:val="00256ABC"/>
    <w:rsid w:val="0025780E"/>
    <w:rsid w:val="002578DA"/>
    <w:rsid w:val="002605C1"/>
    <w:rsid w:val="00261703"/>
    <w:rsid w:val="00262E2B"/>
    <w:rsid w:val="002637EF"/>
    <w:rsid w:val="00264968"/>
    <w:rsid w:val="00266D91"/>
    <w:rsid w:val="00267551"/>
    <w:rsid w:val="002676A6"/>
    <w:rsid w:val="00267C4B"/>
    <w:rsid w:val="00270325"/>
    <w:rsid w:val="00270429"/>
    <w:rsid w:val="00270B69"/>
    <w:rsid w:val="002723E9"/>
    <w:rsid w:val="00272723"/>
    <w:rsid w:val="00274537"/>
    <w:rsid w:val="00275BFD"/>
    <w:rsid w:val="00277929"/>
    <w:rsid w:val="00277AD3"/>
    <w:rsid w:val="00281EC5"/>
    <w:rsid w:val="00283B82"/>
    <w:rsid w:val="002846E9"/>
    <w:rsid w:val="00284C34"/>
    <w:rsid w:val="00287D1D"/>
    <w:rsid w:val="0029066C"/>
    <w:rsid w:val="002907FE"/>
    <w:rsid w:val="002908DF"/>
    <w:rsid w:val="002973DF"/>
    <w:rsid w:val="002A0000"/>
    <w:rsid w:val="002A3BCC"/>
    <w:rsid w:val="002B08D1"/>
    <w:rsid w:val="002B2056"/>
    <w:rsid w:val="002B469C"/>
    <w:rsid w:val="002B50DB"/>
    <w:rsid w:val="002B5570"/>
    <w:rsid w:val="002B6A35"/>
    <w:rsid w:val="002B7F9F"/>
    <w:rsid w:val="002C0532"/>
    <w:rsid w:val="002C12AB"/>
    <w:rsid w:val="002C30EA"/>
    <w:rsid w:val="002C3218"/>
    <w:rsid w:val="002C5053"/>
    <w:rsid w:val="002C59E1"/>
    <w:rsid w:val="002C65C1"/>
    <w:rsid w:val="002C7CAC"/>
    <w:rsid w:val="002C7E85"/>
    <w:rsid w:val="002C7F41"/>
    <w:rsid w:val="002D1AAF"/>
    <w:rsid w:val="002D2DBB"/>
    <w:rsid w:val="002D3197"/>
    <w:rsid w:val="002D3306"/>
    <w:rsid w:val="002D47B8"/>
    <w:rsid w:val="002D48AA"/>
    <w:rsid w:val="002D7BAA"/>
    <w:rsid w:val="002D7F54"/>
    <w:rsid w:val="002E1A3D"/>
    <w:rsid w:val="002E2570"/>
    <w:rsid w:val="002E394B"/>
    <w:rsid w:val="002E3FF4"/>
    <w:rsid w:val="002F26A1"/>
    <w:rsid w:val="002F3008"/>
    <w:rsid w:val="002F3A3B"/>
    <w:rsid w:val="002F3BE4"/>
    <w:rsid w:val="002F451B"/>
    <w:rsid w:val="002F4B7F"/>
    <w:rsid w:val="002F5BD9"/>
    <w:rsid w:val="002F721E"/>
    <w:rsid w:val="002F78C8"/>
    <w:rsid w:val="00301CF3"/>
    <w:rsid w:val="00301E2F"/>
    <w:rsid w:val="0030516F"/>
    <w:rsid w:val="0030578E"/>
    <w:rsid w:val="00305CD4"/>
    <w:rsid w:val="00306933"/>
    <w:rsid w:val="00307421"/>
    <w:rsid w:val="00313AC2"/>
    <w:rsid w:val="00313BDE"/>
    <w:rsid w:val="003155F1"/>
    <w:rsid w:val="00317C5D"/>
    <w:rsid w:val="00322F2F"/>
    <w:rsid w:val="00323314"/>
    <w:rsid w:val="0032715C"/>
    <w:rsid w:val="0033176B"/>
    <w:rsid w:val="00333A2B"/>
    <w:rsid w:val="00336EB7"/>
    <w:rsid w:val="003374CE"/>
    <w:rsid w:val="00337CA5"/>
    <w:rsid w:val="0034014A"/>
    <w:rsid w:val="003404D1"/>
    <w:rsid w:val="00342952"/>
    <w:rsid w:val="00342D7D"/>
    <w:rsid w:val="00347914"/>
    <w:rsid w:val="0034795A"/>
    <w:rsid w:val="00347A33"/>
    <w:rsid w:val="003505CF"/>
    <w:rsid w:val="00352AE1"/>
    <w:rsid w:val="003557F7"/>
    <w:rsid w:val="003561B4"/>
    <w:rsid w:val="00357735"/>
    <w:rsid w:val="00361530"/>
    <w:rsid w:val="00362478"/>
    <w:rsid w:val="00364AF5"/>
    <w:rsid w:val="00365C25"/>
    <w:rsid w:val="00365E7F"/>
    <w:rsid w:val="00365FD6"/>
    <w:rsid w:val="00367516"/>
    <w:rsid w:val="00373121"/>
    <w:rsid w:val="00375B25"/>
    <w:rsid w:val="0037756E"/>
    <w:rsid w:val="0038132C"/>
    <w:rsid w:val="00390AAA"/>
    <w:rsid w:val="00391E66"/>
    <w:rsid w:val="003928B4"/>
    <w:rsid w:val="0039490F"/>
    <w:rsid w:val="00395805"/>
    <w:rsid w:val="00396542"/>
    <w:rsid w:val="0039685B"/>
    <w:rsid w:val="003A0B01"/>
    <w:rsid w:val="003A31A6"/>
    <w:rsid w:val="003A3204"/>
    <w:rsid w:val="003A43BB"/>
    <w:rsid w:val="003A7F0C"/>
    <w:rsid w:val="003A7F79"/>
    <w:rsid w:val="003B2124"/>
    <w:rsid w:val="003B6404"/>
    <w:rsid w:val="003C1EC0"/>
    <w:rsid w:val="003C3568"/>
    <w:rsid w:val="003C3CB5"/>
    <w:rsid w:val="003C449B"/>
    <w:rsid w:val="003C7874"/>
    <w:rsid w:val="003C7B64"/>
    <w:rsid w:val="003D108A"/>
    <w:rsid w:val="003D1469"/>
    <w:rsid w:val="003D21FF"/>
    <w:rsid w:val="003D3B4A"/>
    <w:rsid w:val="003D468F"/>
    <w:rsid w:val="003D484E"/>
    <w:rsid w:val="003D5E1F"/>
    <w:rsid w:val="003D7CC9"/>
    <w:rsid w:val="003E3228"/>
    <w:rsid w:val="003E3966"/>
    <w:rsid w:val="003E788C"/>
    <w:rsid w:val="003F0112"/>
    <w:rsid w:val="003F071A"/>
    <w:rsid w:val="003F160B"/>
    <w:rsid w:val="003F55BC"/>
    <w:rsid w:val="003F5BED"/>
    <w:rsid w:val="00400032"/>
    <w:rsid w:val="004004CD"/>
    <w:rsid w:val="00400B43"/>
    <w:rsid w:val="00400B5B"/>
    <w:rsid w:val="00405A00"/>
    <w:rsid w:val="004066C0"/>
    <w:rsid w:val="004070D7"/>
    <w:rsid w:val="00407BA5"/>
    <w:rsid w:val="00411A9E"/>
    <w:rsid w:val="00411E50"/>
    <w:rsid w:val="0041349E"/>
    <w:rsid w:val="00413DE5"/>
    <w:rsid w:val="00414E71"/>
    <w:rsid w:val="00416904"/>
    <w:rsid w:val="00416FF4"/>
    <w:rsid w:val="00420870"/>
    <w:rsid w:val="00422063"/>
    <w:rsid w:val="00422DCB"/>
    <w:rsid w:val="00432D0C"/>
    <w:rsid w:val="0043308E"/>
    <w:rsid w:val="0043791B"/>
    <w:rsid w:val="004405CA"/>
    <w:rsid w:val="00441483"/>
    <w:rsid w:val="00441BCB"/>
    <w:rsid w:val="00442BF7"/>
    <w:rsid w:val="00444704"/>
    <w:rsid w:val="004450A6"/>
    <w:rsid w:val="0044531E"/>
    <w:rsid w:val="00445C8B"/>
    <w:rsid w:val="0044679D"/>
    <w:rsid w:val="00446C27"/>
    <w:rsid w:val="004503BE"/>
    <w:rsid w:val="00450816"/>
    <w:rsid w:val="004512D3"/>
    <w:rsid w:val="0045176A"/>
    <w:rsid w:val="00452F74"/>
    <w:rsid w:val="00453E60"/>
    <w:rsid w:val="00455F5C"/>
    <w:rsid w:val="00456332"/>
    <w:rsid w:val="004565A4"/>
    <w:rsid w:val="004617ED"/>
    <w:rsid w:val="00461826"/>
    <w:rsid w:val="00461B3C"/>
    <w:rsid w:val="00462646"/>
    <w:rsid w:val="004631F5"/>
    <w:rsid w:val="004639C3"/>
    <w:rsid w:val="004667A1"/>
    <w:rsid w:val="00466FFC"/>
    <w:rsid w:val="004725B5"/>
    <w:rsid w:val="004735CE"/>
    <w:rsid w:val="00473CEF"/>
    <w:rsid w:val="00476CB8"/>
    <w:rsid w:val="00477559"/>
    <w:rsid w:val="004800F9"/>
    <w:rsid w:val="00480A33"/>
    <w:rsid w:val="004816B2"/>
    <w:rsid w:val="00482659"/>
    <w:rsid w:val="00482D51"/>
    <w:rsid w:val="0048545B"/>
    <w:rsid w:val="00485594"/>
    <w:rsid w:val="004870D6"/>
    <w:rsid w:val="0049134A"/>
    <w:rsid w:val="0049261C"/>
    <w:rsid w:val="00492779"/>
    <w:rsid w:val="00495981"/>
    <w:rsid w:val="00495C6D"/>
    <w:rsid w:val="00497CB0"/>
    <w:rsid w:val="004A130A"/>
    <w:rsid w:val="004A18FC"/>
    <w:rsid w:val="004A58CB"/>
    <w:rsid w:val="004A7004"/>
    <w:rsid w:val="004B00B5"/>
    <w:rsid w:val="004B15AE"/>
    <w:rsid w:val="004B1795"/>
    <w:rsid w:val="004B1F91"/>
    <w:rsid w:val="004B4513"/>
    <w:rsid w:val="004B56DD"/>
    <w:rsid w:val="004B65AB"/>
    <w:rsid w:val="004B7AE3"/>
    <w:rsid w:val="004C020F"/>
    <w:rsid w:val="004C1637"/>
    <w:rsid w:val="004C1AFD"/>
    <w:rsid w:val="004C46EF"/>
    <w:rsid w:val="004C558B"/>
    <w:rsid w:val="004D04DE"/>
    <w:rsid w:val="004D0A76"/>
    <w:rsid w:val="004D1B89"/>
    <w:rsid w:val="004D46C2"/>
    <w:rsid w:val="004D4D12"/>
    <w:rsid w:val="004D5494"/>
    <w:rsid w:val="004D70FF"/>
    <w:rsid w:val="004D716A"/>
    <w:rsid w:val="004E6641"/>
    <w:rsid w:val="004F0715"/>
    <w:rsid w:val="004F117E"/>
    <w:rsid w:val="004F1B19"/>
    <w:rsid w:val="004F1F88"/>
    <w:rsid w:val="004F2715"/>
    <w:rsid w:val="004F5F1B"/>
    <w:rsid w:val="00501A67"/>
    <w:rsid w:val="00502374"/>
    <w:rsid w:val="00502850"/>
    <w:rsid w:val="0050584F"/>
    <w:rsid w:val="00505BF8"/>
    <w:rsid w:val="005060A1"/>
    <w:rsid w:val="00507B32"/>
    <w:rsid w:val="00511843"/>
    <w:rsid w:val="00512ACA"/>
    <w:rsid w:val="00516072"/>
    <w:rsid w:val="005179D8"/>
    <w:rsid w:val="0052105F"/>
    <w:rsid w:val="0052443D"/>
    <w:rsid w:val="005256C1"/>
    <w:rsid w:val="00526327"/>
    <w:rsid w:val="005332EC"/>
    <w:rsid w:val="00534418"/>
    <w:rsid w:val="00534C43"/>
    <w:rsid w:val="005353AB"/>
    <w:rsid w:val="0053573B"/>
    <w:rsid w:val="005426FC"/>
    <w:rsid w:val="005444AE"/>
    <w:rsid w:val="00544B71"/>
    <w:rsid w:val="00551E2E"/>
    <w:rsid w:val="00553452"/>
    <w:rsid w:val="005560BC"/>
    <w:rsid w:val="00556DFD"/>
    <w:rsid w:val="005573BE"/>
    <w:rsid w:val="005605D8"/>
    <w:rsid w:val="005615CD"/>
    <w:rsid w:val="00562DB7"/>
    <w:rsid w:val="00564673"/>
    <w:rsid w:val="005646B7"/>
    <w:rsid w:val="00564BDE"/>
    <w:rsid w:val="005658A9"/>
    <w:rsid w:val="0056757A"/>
    <w:rsid w:val="00572700"/>
    <w:rsid w:val="005729AC"/>
    <w:rsid w:val="005740FC"/>
    <w:rsid w:val="005753C0"/>
    <w:rsid w:val="00577636"/>
    <w:rsid w:val="005777CB"/>
    <w:rsid w:val="00577AC1"/>
    <w:rsid w:val="00580468"/>
    <w:rsid w:val="00581BBE"/>
    <w:rsid w:val="00582231"/>
    <w:rsid w:val="0058310B"/>
    <w:rsid w:val="0058603B"/>
    <w:rsid w:val="00586A85"/>
    <w:rsid w:val="00590604"/>
    <w:rsid w:val="005939EC"/>
    <w:rsid w:val="00593B4F"/>
    <w:rsid w:val="0059431B"/>
    <w:rsid w:val="005947C5"/>
    <w:rsid w:val="00594B6F"/>
    <w:rsid w:val="00594D8F"/>
    <w:rsid w:val="00595239"/>
    <w:rsid w:val="0059528C"/>
    <w:rsid w:val="00596C27"/>
    <w:rsid w:val="005A2B76"/>
    <w:rsid w:val="005A39CC"/>
    <w:rsid w:val="005A3B94"/>
    <w:rsid w:val="005A4CBB"/>
    <w:rsid w:val="005A4EE7"/>
    <w:rsid w:val="005A53B8"/>
    <w:rsid w:val="005A741B"/>
    <w:rsid w:val="005B2B85"/>
    <w:rsid w:val="005B4730"/>
    <w:rsid w:val="005B72C0"/>
    <w:rsid w:val="005C07EA"/>
    <w:rsid w:val="005C0F0E"/>
    <w:rsid w:val="005C28BD"/>
    <w:rsid w:val="005C3684"/>
    <w:rsid w:val="005C378E"/>
    <w:rsid w:val="005C4C65"/>
    <w:rsid w:val="005C62AD"/>
    <w:rsid w:val="005C7000"/>
    <w:rsid w:val="005C795B"/>
    <w:rsid w:val="005D0F0A"/>
    <w:rsid w:val="005D24D7"/>
    <w:rsid w:val="005D2DEC"/>
    <w:rsid w:val="005D4A6E"/>
    <w:rsid w:val="005D6031"/>
    <w:rsid w:val="005E05D7"/>
    <w:rsid w:val="005E17DC"/>
    <w:rsid w:val="005E1FE5"/>
    <w:rsid w:val="005E2788"/>
    <w:rsid w:val="005E29B4"/>
    <w:rsid w:val="005E41E7"/>
    <w:rsid w:val="005E450F"/>
    <w:rsid w:val="005E4B11"/>
    <w:rsid w:val="005E523E"/>
    <w:rsid w:val="005E6B01"/>
    <w:rsid w:val="005F267D"/>
    <w:rsid w:val="005F2B03"/>
    <w:rsid w:val="005F7935"/>
    <w:rsid w:val="006010B2"/>
    <w:rsid w:val="0060130B"/>
    <w:rsid w:val="006015CB"/>
    <w:rsid w:val="00603FAD"/>
    <w:rsid w:val="00604C69"/>
    <w:rsid w:val="00605EA5"/>
    <w:rsid w:val="0060689D"/>
    <w:rsid w:val="0060695B"/>
    <w:rsid w:val="00606E9C"/>
    <w:rsid w:val="00606FA6"/>
    <w:rsid w:val="006140FC"/>
    <w:rsid w:val="006157A6"/>
    <w:rsid w:val="00621650"/>
    <w:rsid w:val="00621990"/>
    <w:rsid w:val="00621C08"/>
    <w:rsid w:val="0062298A"/>
    <w:rsid w:val="00626514"/>
    <w:rsid w:val="00626589"/>
    <w:rsid w:val="00627988"/>
    <w:rsid w:val="006305BC"/>
    <w:rsid w:val="00630991"/>
    <w:rsid w:val="00631537"/>
    <w:rsid w:val="006339A0"/>
    <w:rsid w:val="00634A3E"/>
    <w:rsid w:val="006357FF"/>
    <w:rsid w:val="00635967"/>
    <w:rsid w:val="006413A8"/>
    <w:rsid w:val="0064198F"/>
    <w:rsid w:val="006423F1"/>
    <w:rsid w:val="00642E56"/>
    <w:rsid w:val="00642EC5"/>
    <w:rsid w:val="00645FDE"/>
    <w:rsid w:val="00646313"/>
    <w:rsid w:val="00650003"/>
    <w:rsid w:val="00650727"/>
    <w:rsid w:val="00651E00"/>
    <w:rsid w:val="006523AD"/>
    <w:rsid w:val="00652B5C"/>
    <w:rsid w:val="00655CA3"/>
    <w:rsid w:val="0066007B"/>
    <w:rsid w:val="0066452B"/>
    <w:rsid w:val="00664B40"/>
    <w:rsid w:val="0066594F"/>
    <w:rsid w:val="00665C50"/>
    <w:rsid w:val="006715E9"/>
    <w:rsid w:val="00672680"/>
    <w:rsid w:val="00674572"/>
    <w:rsid w:val="00677A47"/>
    <w:rsid w:val="00681E92"/>
    <w:rsid w:val="00681ED2"/>
    <w:rsid w:val="0068434B"/>
    <w:rsid w:val="0068525E"/>
    <w:rsid w:val="00685BC2"/>
    <w:rsid w:val="00687763"/>
    <w:rsid w:val="00691BE1"/>
    <w:rsid w:val="00692B0D"/>
    <w:rsid w:val="00693413"/>
    <w:rsid w:val="00693E0E"/>
    <w:rsid w:val="00694DFF"/>
    <w:rsid w:val="00697C6E"/>
    <w:rsid w:val="00697DB1"/>
    <w:rsid w:val="006A1AE3"/>
    <w:rsid w:val="006A1F2B"/>
    <w:rsid w:val="006B035F"/>
    <w:rsid w:val="006B088A"/>
    <w:rsid w:val="006B382C"/>
    <w:rsid w:val="006B586C"/>
    <w:rsid w:val="006B7527"/>
    <w:rsid w:val="006B7A35"/>
    <w:rsid w:val="006C14BB"/>
    <w:rsid w:val="006C2CD3"/>
    <w:rsid w:val="006C30E1"/>
    <w:rsid w:val="006C4607"/>
    <w:rsid w:val="006D0181"/>
    <w:rsid w:val="006D06B9"/>
    <w:rsid w:val="006D1583"/>
    <w:rsid w:val="006D48F1"/>
    <w:rsid w:val="006D496A"/>
    <w:rsid w:val="006D5651"/>
    <w:rsid w:val="006D6F18"/>
    <w:rsid w:val="006E0482"/>
    <w:rsid w:val="006E1091"/>
    <w:rsid w:val="006E1570"/>
    <w:rsid w:val="006E26D0"/>
    <w:rsid w:val="006E2848"/>
    <w:rsid w:val="006E2D9D"/>
    <w:rsid w:val="006E42C0"/>
    <w:rsid w:val="006E612C"/>
    <w:rsid w:val="006E6A7B"/>
    <w:rsid w:val="006E6DF8"/>
    <w:rsid w:val="006E78B4"/>
    <w:rsid w:val="006F28C9"/>
    <w:rsid w:val="006F4332"/>
    <w:rsid w:val="006F45BE"/>
    <w:rsid w:val="006F5DF0"/>
    <w:rsid w:val="006F5F3E"/>
    <w:rsid w:val="007002E2"/>
    <w:rsid w:val="007004FC"/>
    <w:rsid w:val="007006F0"/>
    <w:rsid w:val="0070221E"/>
    <w:rsid w:val="00704267"/>
    <w:rsid w:val="00704989"/>
    <w:rsid w:val="00706257"/>
    <w:rsid w:val="00706670"/>
    <w:rsid w:val="007072D6"/>
    <w:rsid w:val="007104DB"/>
    <w:rsid w:val="00711F59"/>
    <w:rsid w:val="00712204"/>
    <w:rsid w:val="00715166"/>
    <w:rsid w:val="007212E8"/>
    <w:rsid w:val="00721EE2"/>
    <w:rsid w:val="007233E0"/>
    <w:rsid w:val="0072417C"/>
    <w:rsid w:val="007255FD"/>
    <w:rsid w:val="0072583C"/>
    <w:rsid w:val="00726C2F"/>
    <w:rsid w:val="00727043"/>
    <w:rsid w:val="0072755B"/>
    <w:rsid w:val="00727F28"/>
    <w:rsid w:val="007338FC"/>
    <w:rsid w:val="00734450"/>
    <w:rsid w:val="00737BE9"/>
    <w:rsid w:val="007409EA"/>
    <w:rsid w:val="0074171F"/>
    <w:rsid w:val="00745F67"/>
    <w:rsid w:val="00747AA9"/>
    <w:rsid w:val="0075039E"/>
    <w:rsid w:val="00751EDC"/>
    <w:rsid w:val="00752D9D"/>
    <w:rsid w:val="00752E1D"/>
    <w:rsid w:val="00754784"/>
    <w:rsid w:val="00756321"/>
    <w:rsid w:val="00756F59"/>
    <w:rsid w:val="007578DC"/>
    <w:rsid w:val="00757C18"/>
    <w:rsid w:val="00757C6E"/>
    <w:rsid w:val="00762BDA"/>
    <w:rsid w:val="007650C7"/>
    <w:rsid w:val="007701DE"/>
    <w:rsid w:val="00771C00"/>
    <w:rsid w:val="00773C6B"/>
    <w:rsid w:val="00774021"/>
    <w:rsid w:val="00777460"/>
    <w:rsid w:val="007805FD"/>
    <w:rsid w:val="00784422"/>
    <w:rsid w:val="00786281"/>
    <w:rsid w:val="0078714A"/>
    <w:rsid w:val="00787D46"/>
    <w:rsid w:val="007914E1"/>
    <w:rsid w:val="007928DB"/>
    <w:rsid w:val="007939BD"/>
    <w:rsid w:val="00794411"/>
    <w:rsid w:val="0079482A"/>
    <w:rsid w:val="0079527F"/>
    <w:rsid w:val="00797951"/>
    <w:rsid w:val="00797BEF"/>
    <w:rsid w:val="007A0762"/>
    <w:rsid w:val="007A2135"/>
    <w:rsid w:val="007A5E80"/>
    <w:rsid w:val="007A644C"/>
    <w:rsid w:val="007B025A"/>
    <w:rsid w:val="007B04D7"/>
    <w:rsid w:val="007B32DF"/>
    <w:rsid w:val="007B3B54"/>
    <w:rsid w:val="007B3FA0"/>
    <w:rsid w:val="007B5CDA"/>
    <w:rsid w:val="007B5FA1"/>
    <w:rsid w:val="007B6A99"/>
    <w:rsid w:val="007C07D9"/>
    <w:rsid w:val="007C0F2C"/>
    <w:rsid w:val="007C196E"/>
    <w:rsid w:val="007C2BCC"/>
    <w:rsid w:val="007C2C75"/>
    <w:rsid w:val="007C4EF0"/>
    <w:rsid w:val="007C6348"/>
    <w:rsid w:val="007D07D1"/>
    <w:rsid w:val="007D0894"/>
    <w:rsid w:val="007D099D"/>
    <w:rsid w:val="007D2173"/>
    <w:rsid w:val="007D2261"/>
    <w:rsid w:val="007D3788"/>
    <w:rsid w:val="007D3A03"/>
    <w:rsid w:val="007D3BF7"/>
    <w:rsid w:val="007D5B43"/>
    <w:rsid w:val="007D5DAC"/>
    <w:rsid w:val="007E2664"/>
    <w:rsid w:val="007E32F4"/>
    <w:rsid w:val="007E3499"/>
    <w:rsid w:val="007E3ABF"/>
    <w:rsid w:val="007E3CA7"/>
    <w:rsid w:val="007E49D5"/>
    <w:rsid w:val="007E51A3"/>
    <w:rsid w:val="007E5BFA"/>
    <w:rsid w:val="007E6230"/>
    <w:rsid w:val="007E6689"/>
    <w:rsid w:val="007E731C"/>
    <w:rsid w:val="007F0224"/>
    <w:rsid w:val="007F0A03"/>
    <w:rsid w:val="007F122C"/>
    <w:rsid w:val="007F4B6D"/>
    <w:rsid w:val="007F5896"/>
    <w:rsid w:val="007F7437"/>
    <w:rsid w:val="00801937"/>
    <w:rsid w:val="00802A27"/>
    <w:rsid w:val="00803F3E"/>
    <w:rsid w:val="00805430"/>
    <w:rsid w:val="008059B5"/>
    <w:rsid w:val="00805EDB"/>
    <w:rsid w:val="00806166"/>
    <w:rsid w:val="00810040"/>
    <w:rsid w:val="00810404"/>
    <w:rsid w:val="00811DD4"/>
    <w:rsid w:val="008139FD"/>
    <w:rsid w:val="00815230"/>
    <w:rsid w:val="0081578A"/>
    <w:rsid w:val="0082023A"/>
    <w:rsid w:val="00821A7A"/>
    <w:rsid w:val="008225EE"/>
    <w:rsid w:val="00823192"/>
    <w:rsid w:val="008253F8"/>
    <w:rsid w:val="00825907"/>
    <w:rsid w:val="0082626E"/>
    <w:rsid w:val="00831170"/>
    <w:rsid w:val="00831438"/>
    <w:rsid w:val="008325E4"/>
    <w:rsid w:val="00832720"/>
    <w:rsid w:val="00832A2B"/>
    <w:rsid w:val="00833909"/>
    <w:rsid w:val="00834604"/>
    <w:rsid w:val="00842DC1"/>
    <w:rsid w:val="00843277"/>
    <w:rsid w:val="00844917"/>
    <w:rsid w:val="008457A4"/>
    <w:rsid w:val="00845811"/>
    <w:rsid w:val="008458A6"/>
    <w:rsid w:val="00846994"/>
    <w:rsid w:val="00850451"/>
    <w:rsid w:val="00851BE1"/>
    <w:rsid w:val="00852042"/>
    <w:rsid w:val="008534C9"/>
    <w:rsid w:val="0085599D"/>
    <w:rsid w:val="00861E40"/>
    <w:rsid w:val="00864C2E"/>
    <w:rsid w:val="00871D1A"/>
    <w:rsid w:val="0087328C"/>
    <w:rsid w:val="008732F8"/>
    <w:rsid w:val="00873485"/>
    <w:rsid w:val="00873C8E"/>
    <w:rsid w:val="0087510C"/>
    <w:rsid w:val="0088385A"/>
    <w:rsid w:val="008843CE"/>
    <w:rsid w:val="008845EF"/>
    <w:rsid w:val="00885CEA"/>
    <w:rsid w:val="00887715"/>
    <w:rsid w:val="00893343"/>
    <w:rsid w:val="008968AA"/>
    <w:rsid w:val="008968D2"/>
    <w:rsid w:val="0089738E"/>
    <w:rsid w:val="00897A4F"/>
    <w:rsid w:val="008A0B11"/>
    <w:rsid w:val="008A0BF5"/>
    <w:rsid w:val="008A10CB"/>
    <w:rsid w:val="008A2157"/>
    <w:rsid w:val="008A32FF"/>
    <w:rsid w:val="008A6561"/>
    <w:rsid w:val="008B1271"/>
    <w:rsid w:val="008B2440"/>
    <w:rsid w:val="008B3B36"/>
    <w:rsid w:val="008B3C09"/>
    <w:rsid w:val="008B5FDB"/>
    <w:rsid w:val="008B691A"/>
    <w:rsid w:val="008B707E"/>
    <w:rsid w:val="008B7273"/>
    <w:rsid w:val="008C1D5D"/>
    <w:rsid w:val="008C50F4"/>
    <w:rsid w:val="008C5649"/>
    <w:rsid w:val="008C697B"/>
    <w:rsid w:val="008D1067"/>
    <w:rsid w:val="008D276A"/>
    <w:rsid w:val="008D379C"/>
    <w:rsid w:val="008D4DEC"/>
    <w:rsid w:val="008D601B"/>
    <w:rsid w:val="008E1454"/>
    <w:rsid w:val="008E428F"/>
    <w:rsid w:val="008E44A2"/>
    <w:rsid w:val="008E4B65"/>
    <w:rsid w:val="008E50A8"/>
    <w:rsid w:val="008E681D"/>
    <w:rsid w:val="008E697D"/>
    <w:rsid w:val="008E6FBE"/>
    <w:rsid w:val="008E753C"/>
    <w:rsid w:val="008F1450"/>
    <w:rsid w:val="008F1664"/>
    <w:rsid w:val="008F5672"/>
    <w:rsid w:val="00903263"/>
    <w:rsid w:val="00903444"/>
    <w:rsid w:val="0090499B"/>
    <w:rsid w:val="00906A21"/>
    <w:rsid w:val="009079C3"/>
    <w:rsid w:val="00910462"/>
    <w:rsid w:val="0091161B"/>
    <w:rsid w:val="009134BC"/>
    <w:rsid w:val="00913AD3"/>
    <w:rsid w:val="00915AB1"/>
    <w:rsid w:val="00915EAB"/>
    <w:rsid w:val="00917532"/>
    <w:rsid w:val="009202EE"/>
    <w:rsid w:val="009205B8"/>
    <w:rsid w:val="00922829"/>
    <w:rsid w:val="00922FF1"/>
    <w:rsid w:val="009230AC"/>
    <w:rsid w:val="009235BA"/>
    <w:rsid w:val="00924023"/>
    <w:rsid w:val="00924CE2"/>
    <w:rsid w:val="009257A9"/>
    <w:rsid w:val="00925B9F"/>
    <w:rsid w:val="009261F9"/>
    <w:rsid w:val="00927257"/>
    <w:rsid w:val="00930B6D"/>
    <w:rsid w:val="00931AED"/>
    <w:rsid w:val="00931D35"/>
    <w:rsid w:val="009326DB"/>
    <w:rsid w:val="009354F7"/>
    <w:rsid w:val="00936003"/>
    <w:rsid w:val="0093732A"/>
    <w:rsid w:val="009426E9"/>
    <w:rsid w:val="00942A8E"/>
    <w:rsid w:val="0094431F"/>
    <w:rsid w:val="009476A3"/>
    <w:rsid w:val="00950977"/>
    <w:rsid w:val="00950DE9"/>
    <w:rsid w:val="009518F0"/>
    <w:rsid w:val="0095334F"/>
    <w:rsid w:val="00954128"/>
    <w:rsid w:val="009543EC"/>
    <w:rsid w:val="009558BB"/>
    <w:rsid w:val="00957C71"/>
    <w:rsid w:val="0096118E"/>
    <w:rsid w:val="00961942"/>
    <w:rsid w:val="00965897"/>
    <w:rsid w:val="0096639D"/>
    <w:rsid w:val="0096765C"/>
    <w:rsid w:val="00967762"/>
    <w:rsid w:val="009677ED"/>
    <w:rsid w:val="009678DC"/>
    <w:rsid w:val="00971BC6"/>
    <w:rsid w:val="0097238D"/>
    <w:rsid w:val="009727E4"/>
    <w:rsid w:val="0097297B"/>
    <w:rsid w:val="00977270"/>
    <w:rsid w:val="009802DD"/>
    <w:rsid w:val="00982DD6"/>
    <w:rsid w:val="00982F96"/>
    <w:rsid w:val="00984ED1"/>
    <w:rsid w:val="0098742E"/>
    <w:rsid w:val="00991028"/>
    <w:rsid w:val="009926AD"/>
    <w:rsid w:val="00993494"/>
    <w:rsid w:val="009934C5"/>
    <w:rsid w:val="00994C0F"/>
    <w:rsid w:val="009965FD"/>
    <w:rsid w:val="009A0353"/>
    <w:rsid w:val="009A067E"/>
    <w:rsid w:val="009A0F3B"/>
    <w:rsid w:val="009A1B85"/>
    <w:rsid w:val="009A2A06"/>
    <w:rsid w:val="009A2E1F"/>
    <w:rsid w:val="009A5A45"/>
    <w:rsid w:val="009A6361"/>
    <w:rsid w:val="009A709D"/>
    <w:rsid w:val="009A7A53"/>
    <w:rsid w:val="009B1BF6"/>
    <w:rsid w:val="009B22D7"/>
    <w:rsid w:val="009B2745"/>
    <w:rsid w:val="009B5ADC"/>
    <w:rsid w:val="009B72ED"/>
    <w:rsid w:val="009C20B6"/>
    <w:rsid w:val="009C3320"/>
    <w:rsid w:val="009C521D"/>
    <w:rsid w:val="009C53DB"/>
    <w:rsid w:val="009C6DEB"/>
    <w:rsid w:val="009D30AC"/>
    <w:rsid w:val="009D6504"/>
    <w:rsid w:val="009E12D7"/>
    <w:rsid w:val="009E1E14"/>
    <w:rsid w:val="009E3758"/>
    <w:rsid w:val="009E3800"/>
    <w:rsid w:val="009E661A"/>
    <w:rsid w:val="009E6A86"/>
    <w:rsid w:val="009E7437"/>
    <w:rsid w:val="009F1713"/>
    <w:rsid w:val="009F72FB"/>
    <w:rsid w:val="009F73D5"/>
    <w:rsid w:val="009F7769"/>
    <w:rsid w:val="00A060E1"/>
    <w:rsid w:val="00A06781"/>
    <w:rsid w:val="00A071B2"/>
    <w:rsid w:val="00A071CA"/>
    <w:rsid w:val="00A074C3"/>
    <w:rsid w:val="00A11062"/>
    <w:rsid w:val="00A11A03"/>
    <w:rsid w:val="00A13153"/>
    <w:rsid w:val="00A14E70"/>
    <w:rsid w:val="00A1509C"/>
    <w:rsid w:val="00A15793"/>
    <w:rsid w:val="00A1695F"/>
    <w:rsid w:val="00A16A86"/>
    <w:rsid w:val="00A16F4B"/>
    <w:rsid w:val="00A178D8"/>
    <w:rsid w:val="00A20B20"/>
    <w:rsid w:val="00A21C37"/>
    <w:rsid w:val="00A21C8A"/>
    <w:rsid w:val="00A22084"/>
    <w:rsid w:val="00A22230"/>
    <w:rsid w:val="00A249B9"/>
    <w:rsid w:val="00A24C7D"/>
    <w:rsid w:val="00A30577"/>
    <w:rsid w:val="00A34260"/>
    <w:rsid w:val="00A36F16"/>
    <w:rsid w:val="00A4190A"/>
    <w:rsid w:val="00A42EFA"/>
    <w:rsid w:val="00A44A72"/>
    <w:rsid w:val="00A460E6"/>
    <w:rsid w:val="00A46336"/>
    <w:rsid w:val="00A46D3C"/>
    <w:rsid w:val="00A47F41"/>
    <w:rsid w:val="00A51BD4"/>
    <w:rsid w:val="00A52052"/>
    <w:rsid w:val="00A54D0A"/>
    <w:rsid w:val="00A5581F"/>
    <w:rsid w:val="00A56180"/>
    <w:rsid w:val="00A60142"/>
    <w:rsid w:val="00A70CFD"/>
    <w:rsid w:val="00A70F16"/>
    <w:rsid w:val="00A714E9"/>
    <w:rsid w:val="00A717E1"/>
    <w:rsid w:val="00A72A0B"/>
    <w:rsid w:val="00A72DE3"/>
    <w:rsid w:val="00A74E07"/>
    <w:rsid w:val="00A74F0E"/>
    <w:rsid w:val="00A8039A"/>
    <w:rsid w:val="00A80518"/>
    <w:rsid w:val="00A80D4D"/>
    <w:rsid w:val="00A8125C"/>
    <w:rsid w:val="00A81E42"/>
    <w:rsid w:val="00A83006"/>
    <w:rsid w:val="00A84F62"/>
    <w:rsid w:val="00A864FE"/>
    <w:rsid w:val="00A86F41"/>
    <w:rsid w:val="00A87D04"/>
    <w:rsid w:val="00A9014A"/>
    <w:rsid w:val="00A94E4B"/>
    <w:rsid w:val="00A950C5"/>
    <w:rsid w:val="00A953A6"/>
    <w:rsid w:val="00A95F38"/>
    <w:rsid w:val="00AA1815"/>
    <w:rsid w:val="00AA19F9"/>
    <w:rsid w:val="00AA1D25"/>
    <w:rsid w:val="00AA2B8E"/>
    <w:rsid w:val="00AA31BB"/>
    <w:rsid w:val="00AA41A2"/>
    <w:rsid w:val="00AA52A9"/>
    <w:rsid w:val="00AA5AA2"/>
    <w:rsid w:val="00AA5F5C"/>
    <w:rsid w:val="00AB015A"/>
    <w:rsid w:val="00AB028F"/>
    <w:rsid w:val="00AB213A"/>
    <w:rsid w:val="00AB28E8"/>
    <w:rsid w:val="00AB2B1A"/>
    <w:rsid w:val="00AB397F"/>
    <w:rsid w:val="00AB5832"/>
    <w:rsid w:val="00AB5C2D"/>
    <w:rsid w:val="00AB6D99"/>
    <w:rsid w:val="00AC51F2"/>
    <w:rsid w:val="00AC52B8"/>
    <w:rsid w:val="00AC68FB"/>
    <w:rsid w:val="00AC6E7D"/>
    <w:rsid w:val="00AC7B48"/>
    <w:rsid w:val="00AD051B"/>
    <w:rsid w:val="00AD0D73"/>
    <w:rsid w:val="00AD1E34"/>
    <w:rsid w:val="00AD1FCC"/>
    <w:rsid w:val="00AD3269"/>
    <w:rsid w:val="00AD62A1"/>
    <w:rsid w:val="00AD6528"/>
    <w:rsid w:val="00AE1FDB"/>
    <w:rsid w:val="00AE445B"/>
    <w:rsid w:val="00AE4599"/>
    <w:rsid w:val="00AE5066"/>
    <w:rsid w:val="00AE5E24"/>
    <w:rsid w:val="00AE602C"/>
    <w:rsid w:val="00AE61B7"/>
    <w:rsid w:val="00AE6BF5"/>
    <w:rsid w:val="00AE6CBA"/>
    <w:rsid w:val="00AE7489"/>
    <w:rsid w:val="00AE79AD"/>
    <w:rsid w:val="00AE7C40"/>
    <w:rsid w:val="00AF2800"/>
    <w:rsid w:val="00AF35E4"/>
    <w:rsid w:val="00AF4F1F"/>
    <w:rsid w:val="00AF50C3"/>
    <w:rsid w:val="00AF5CDE"/>
    <w:rsid w:val="00AF6BCD"/>
    <w:rsid w:val="00AF792F"/>
    <w:rsid w:val="00B000A5"/>
    <w:rsid w:val="00B01684"/>
    <w:rsid w:val="00B02CB9"/>
    <w:rsid w:val="00B033B8"/>
    <w:rsid w:val="00B04E61"/>
    <w:rsid w:val="00B0626C"/>
    <w:rsid w:val="00B069D7"/>
    <w:rsid w:val="00B07682"/>
    <w:rsid w:val="00B11586"/>
    <w:rsid w:val="00B11A57"/>
    <w:rsid w:val="00B13208"/>
    <w:rsid w:val="00B13EA6"/>
    <w:rsid w:val="00B15581"/>
    <w:rsid w:val="00B163C3"/>
    <w:rsid w:val="00B171A4"/>
    <w:rsid w:val="00B17C99"/>
    <w:rsid w:val="00B211C3"/>
    <w:rsid w:val="00B2178B"/>
    <w:rsid w:val="00B22A34"/>
    <w:rsid w:val="00B2317D"/>
    <w:rsid w:val="00B23F47"/>
    <w:rsid w:val="00B244D1"/>
    <w:rsid w:val="00B24CC9"/>
    <w:rsid w:val="00B25597"/>
    <w:rsid w:val="00B255F7"/>
    <w:rsid w:val="00B25B36"/>
    <w:rsid w:val="00B267B9"/>
    <w:rsid w:val="00B2698D"/>
    <w:rsid w:val="00B26F6B"/>
    <w:rsid w:val="00B302BF"/>
    <w:rsid w:val="00B33E09"/>
    <w:rsid w:val="00B3456F"/>
    <w:rsid w:val="00B34D14"/>
    <w:rsid w:val="00B41F21"/>
    <w:rsid w:val="00B42C1E"/>
    <w:rsid w:val="00B47117"/>
    <w:rsid w:val="00B47C62"/>
    <w:rsid w:val="00B50708"/>
    <w:rsid w:val="00B50C68"/>
    <w:rsid w:val="00B51293"/>
    <w:rsid w:val="00B51B35"/>
    <w:rsid w:val="00B52214"/>
    <w:rsid w:val="00B52B1E"/>
    <w:rsid w:val="00B54764"/>
    <w:rsid w:val="00B55481"/>
    <w:rsid w:val="00B55E8B"/>
    <w:rsid w:val="00B56C32"/>
    <w:rsid w:val="00B57ACF"/>
    <w:rsid w:val="00B60770"/>
    <w:rsid w:val="00B6398F"/>
    <w:rsid w:val="00B64ACE"/>
    <w:rsid w:val="00B64BB1"/>
    <w:rsid w:val="00B67A2B"/>
    <w:rsid w:val="00B73166"/>
    <w:rsid w:val="00B73573"/>
    <w:rsid w:val="00B736AB"/>
    <w:rsid w:val="00B74103"/>
    <w:rsid w:val="00B75A95"/>
    <w:rsid w:val="00B76412"/>
    <w:rsid w:val="00B773A5"/>
    <w:rsid w:val="00B77676"/>
    <w:rsid w:val="00B818CB"/>
    <w:rsid w:val="00B81CD7"/>
    <w:rsid w:val="00B8426C"/>
    <w:rsid w:val="00B85D96"/>
    <w:rsid w:val="00B868CF"/>
    <w:rsid w:val="00B87B6D"/>
    <w:rsid w:val="00B915CF"/>
    <w:rsid w:val="00B91B8D"/>
    <w:rsid w:val="00B9346C"/>
    <w:rsid w:val="00B9481A"/>
    <w:rsid w:val="00B94E90"/>
    <w:rsid w:val="00B9580D"/>
    <w:rsid w:val="00B95CE8"/>
    <w:rsid w:val="00B96E07"/>
    <w:rsid w:val="00B96E50"/>
    <w:rsid w:val="00BA2D09"/>
    <w:rsid w:val="00BA3134"/>
    <w:rsid w:val="00BA3A03"/>
    <w:rsid w:val="00BA401D"/>
    <w:rsid w:val="00BA4296"/>
    <w:rsid w:val="00BA5400"/>
    <w:rsid w:val="00BA6308"/>
    <w:rsid w:val="00BA63A7"/>
    <w:rsid w:val="00BA7FB2"/>
    <w:rsid w:val="00BB0A82"/>
    <w:rsid w:val="00BB1850"/>
    <w:rsid w:val="00BB3AF9"/>
    <w:rsid w:val="00BB405A"/>
    <w:rsid w:val="00BB7930"/>
    <w:rsid w:val="00BB7C94"/>
    <w:rsid w:val="00BC0A9D"/>
    <w:rsid w:val="00BC0C73"/>
    <w:rsid w:val="00BC5588"/>
    <w:rsid w:val="00BC5738"/>
    <w:rsid w:val="00BC742E"/>
    <w:rsid w:val="00BD0D41"/>
    <w:rsid w:val="00BD1E90"/>
    <w:rsid w:val="00BD447A"/>
    <w:rsid w:val="00BD60D4"/>
    <w:rsid w:val="00BD6C9A"/>
    <w:rsid w:val="00BE1B4A"/>
    <w:rsid w:val="00BE3315"/>
    <w:rsid w:val="00BE4AE2"/>
    <w:rsid w:val="00BE707A"/>
    <w:rsid w:val="00BE72CE"/>
    <w:rsid w:val="00BE75FD"/>
    <w:rsid w:val="00BE7A06"/>
    <w:rsid w:val="00BF01DB"/>
    <w:rsid w:val="00BF37BD"/>
    <w:rsid w:val="00BF40ED"/>
    <w:rsid w:val="00BF5BC2"/>
    <w:rsid w:val="00C01814"/>
    <w:rsid w:val="00C037E6"/>
    <w:rsid w:val="00C068E5"/>
    <w:rsid w:val="00C1133D"/>
    <w:rsid w:val="00C12ABA"/>
    <w:rsid w:val="00C13782"/>
    <w:rsid w:val="00C14C29"/>
    <w:rsid w:val="00C15032"/>
    <w:rsid w:val="00C15E18"/>
    <w:rsid w:val="00C2127F"/>
    <w:rsid w:val="00C2184A"/>
    <w:rsid w:val="00C23A81"/>
    <w:rsid w:val="00C2656D"/>
    <w:rsid w:val="00C273C6"/>
    <w:rsid w:val="00C27A08"/>
    <w:rsid w:val="00C30B60"/>
    <w:rsid w:val="00C31312"/>
    <w:rsid w:val="00C31E36"/>
    <w:rsid w:val="00C3227B"/>
    <w:rsid w:val="00C326C6"/>
    <w:rsid w:val="00C32F66"/>
    <w:rsid w:val="00C35295"/>
    <w:rsid w:val="00C36ADD"/>
    <w:rsid w:val="00C36E74"/>
    <w:rsid w:val="00C401C7"/>
    <w:rsid w:val="00C40595"/>
    <w:rsid w:val="00C4072D"/>
    <w:rsid w:val="00C41621"/>
    <w:rsid w:val="00C41861"/>
    <w:rsid w:val="00C42EED"/>
    <w:rsid w:val="00C42FBC"/>
    <w:rsid w:val="00C43476"/>
    <w:rsid w:val="00C449FA"/>
    <w:rsid w:val="00C472EA"/>
    <w:rsid w:val="00C50194"/>
    <w:rsid w:val="00C506C9"/>
    <w:rsid w:val="00C511C7"/>
    <w:rsid w:val="00C52F74"/>
    <w:rsid w:val="00C5384F"/>
    <w:rsid w:val="00C54448"/>
    <w:rsid w:val="00C55CF3"/>
    <w:rsid w:val="00C56964"/>
    <w:rsid w:val="00C627F0"/>
    <w:rsid w:val="00C656D5"/>
    <w:rsid w:val="00C65959"/>
    <w:rsid w:val="00C66356"/>
    <w:rsid w:val="00C66FCA"/>
    <w:rsid w:val="00C67103"/>
    <w:rsid w:val="00C679B7"/>
    <w:rsid w:val="00C716E3"/>
    <w:rsid w:val="00C71BB9"/>
    <w:rsid w:val="00C73740"/>
    <w:rsid w:val="00C73FBC"/>
    <w:rsid w:val="00C75818"/>
    <w:rsid w:val="00C761AA"/>
    <w:rsid w:val="00C764E9"/>
    <w:rsid w:val="00C76FB8"/>
    <w:rsid w:val="00C81174"/>
    <w:rsid w:val="00C81857"/>
    <w:rsid w:val="00C854E6"/>
    <w:rsid w:val="00C87FB7"/>
    <w:rsid w:val="00C90BBC"/>
    <w:rsid w:val="00C921B7"/>
    <w:rsid w:val="00C93F0D"/>
    <w:rsid w:val="00C93FA7"/>
    <w:rsid w:val="00C94C28"/>
    <w:rsid w:val="00C95A18"/>
    <w:rsid w:val="00C97287"/>
    <w:rsid w:val="00C97853"/>
    <w:rsid w:val="00C97956"/>
    <w:rsid w:val="00CA1FF4"/>
    <w:rsid w:val="00CA24B4"/>
    <w:rsid w:val="00CA35EF"/>
    <w:rsid w:val="00CA5C1C"/>
    <w:rsid w:val="00CA7C84"/>
    <w:rsid w:val="00CB0247"/>
    <w:rsid w:val="00CB052E"/>
    <w:rsid w:val="00CB097D"/>
    <w:rsid w:val="00CB29E9"/>
    <w:rsid w:val="00CB3440"/>
    <w:rsid w:val="00CB3994"/>
    <w:rsid w:val="00CB47C7"/>
    <w:rsid w:val="00CB5206"/>
    <w:rsid w:val="00CC0110"/>
    <w:rsid w:val="00CC1692"/>
    <w:rsid w:val="00CC16B6"/>
    <w:rsid w:val="00CC1E0A"/>
    <w:rsid w:val="00CC391A"/>
    <w:rsid w:val="00CC3992"/>
    <w:rsid w:val="00CC4263"/>
    <w:rsid w:val="00CC4E6A"/>
    <w:rsid w:val="00CC5236"/>
    <w:rsid w:val="00CC637B"/>
    <w:rsid w:val="00CD1346"/>
    <w:rsid w:val="00CD138B"/>
    <w:rsid w:val="00CD3E31"/>
    <w:rsid w:val="00CD6F80"/>
    <w:rsid w:val="00CD7483"/>
    <w:rsid w:val="00CD74A3"/>
    <w:rsid w:val="00CD76EE"/>
    <w:rsid w:val="00CE0527"/>
    <w:rsid w:val="00CE2BE6"/>
    <w:rsid w:val="00CE2D0E"/>
    <w:rsid w:val="00CE4564"/>
    <w:rsid w:val="00CE4665"/>
    <w:rsid w:val="00CE4CB5"/>
    <w:rsid w:val="00CE4F6D"/>
    <w:rsid w:val="00CE5B23"/>
    <w:rsid w:val="00CE5EF3"/>
    <w:rsid w:val="00CE671C"/>
    <w:rsid w:val="00CE7943"/>
    <w:rsid w:val="00CF04EE"/>
    <w:rsid w:val="00CF0725"/>
    <w:rsid w:val="00CF3223"/>
    <w:rsid w:val="00CF3BF7"/>
    <w:rsid w:val="00CF463B"/>
    <w:rsid w:val="00CF5BD1"/>
    <w:rsid w:val="00CF5D42"/>
    <w:rsid w:val="00CF70AD"/>
    <w:rsid w:val="00CF7729"/>
    <w:rsid w:val="00D00059"/>
    <w:rsid w:val="00D0040A"/>
    <w:rsid w:val="00D02404"/>
    <w:rsid w:val="00D052E1"/>
    <w:rsid w:val="00D072A9"/>
    <w:rsid w:val="00D107FA"/>
    <w:rsid w:val="00D12275"/>
    <w:rsid w:val="00D126EF"/>
    <w:rsid w:val="00D12766"/>
    <w:rsid w:val="00D13196"/>
    <w:rsid w:val="00D14699"/>
    <w:rsid w:val="00D14869"/>
    <w:rsid w:val="00D16E69"/>
    <w:rsid w:val="00D16EF1"/>
    <w:rsid w:val="00D16F79"/>
    <w:rsid w:val="00D17817"/>
    <w:rsid w:val="00D17ABF"/>
    <w:rsid w:val="00D17D2C"/>
    <w:rsid w:val="00D17EC3"/>
    <w:rsid w:val="00D20FF4"/>
    <w:rsid w:val="00D22BD9"/>
    <w:rsid w:val="00D2417D"/>
    <w:rsid w:val="00D24C1C"/>
    <w:rsid w:val="00D24D2C"/>
    <w:rsid w:val="00D25CCE"/>
    <w:rsid w:val="00D26ED4"/>
    <w:rsid w:val="00D316FD"/>
    <w:rsid w:val="00D32668"/>
    <w:rsid w:val="00D33616"/>
    <w:rsid w:val="00D35881"/>
    <w:rsid w:val="00D36317"/>
    <w:rsid w:val="00D40F58"/>
    <w:rsid w:val="00D41823"/>
    <w:rsid w:val="00D43139"/>
    <w:rsid w:val="00D43F1B"/>
    <w:rsid w:val="00D448CD"/>
    <w:rsid w:val="00D4784F"/>
    <w:rsid w:val="00D50C9F"/>
    <w:rsid w:val="00D519B2"/>
    <w:rsid w:val="00D54BCE"/>
    <w:rsid w:val="00D56671"/>
    <w:rsid w:val="00D60453"/>
    <w:rsid w:val="00D62374"/>
    <w:rsid w:val="00D65367"/>
    <w:rsid w:val="00D657D7"/>
    <w:rsid w:val="00D667C2"/>
    <w:rsid w:val="00D70455"/>
    <w:rsid w:val="00D70589"/>
    <w:rsid w:val="00D7290C"/>
    <w:rsid w:val="00D72FE0"/>
    <w:rsid w:val="00D73BE2"/>
    <w:rsid w:val="00D741C9"/>
    <w:rsid w:val="00D76C6A"/>
    <w:rsid w:val="00D80EFB"/>
    <w:rsid w:val="00D82DB6"/>
    <w:rsid w:val="00D83B61"/>
    <w:rsid w:val="00D84B7F"/>
    <w:rsid w:val="00D85362"/>
    <w:rsid w:val="00D8557B"/>
    <w:rsid w:val="00D8579A"/>
    <w:rsid w:val="00D879C6"/>
    <w:rsid w:val="00D87A9B"/>
    <w:rsid w:val="00D9272B"/>
    <w:rsid w:val="00D92E5E"/>
    <w:rsid w:val="00D93D2D"/>
    <w:rsid w:val="00D948BC"/>
    <w:rsid w:val="00D97B62"/>
    <w:rsid w:val="00D97B9D"/>
    <w:rsid w:val="00DA0E01"/>
    <w:rsid w:val="00DA1A20"/>
    <w:rsid w:val="00DA1E00"/>
    <w:rsid w:val="00DA34A8"/>
    <w:rsid w:val="00DA65DF"/>
    <w:rsid w:val="00DA6846"/>
    <w:rsid w:val="00DA6AF4"/>
    <w:rsid w:val="00DA7DA5"/>
    <w:rsid w:val="00DB0508"/>
    <w:rsid w:val="00DB073B"/>
    <w:rsid w:val="00DB0BC2"/>
    <w:rsid w:val="00DB3D01"/>
    <w:rsid w:val="00DB75F9"/>
    <w:rsid w:val="00DB78F0"/>
    <w:rsid w:val="00DC0CEA"/>
    <w:rsid w:val="00DC2E43"/>
    <w:rsid w:val="00DC4CBD"/>
    <w:rsid w:val="00DC5426"/>
    <w:rsid w:val="00DD095C"/>
    <w:rsid w:val="00DD0A0B"/>
    <w:rsid w:val="00DD1020"/>
    <w:rsid w:val="00DD1330"/>
    <w:rsid w:val="00DD2669"/>
    <w:rsid w:val="00DD2BEA"/>
    <w:rsid w:val="00DD4A2E"/>
    <w:rsid w:val="00DD4B3E"/>
    <w:rsid w:val="00DD4CCD"/>
    <w:rsid w:val="00DD6EC5"/>
    <w:rsid w:val="00DE0513"/>
    <w:rsid w:val="00DE0B83"/>
    <w:rsid w:val="00DE1A81"/>
    <w:rsid w:val="00DE1C13"/>
    <w:rsid w:val="00DE24E1"/>
    <w:rsid w:val="00DE2928"/>
    <w:rsid w:val="00DE4E10"/>
    <w:rsid w:val="00DE6D36"/>
    <w:rsid w:val="00DF1A6D"/>
    <w:rsid w:val="00DF2C9F"/>
    <w:rsid w:val="00DF528C"/>
    <w:rsid w:val="00DF542F"/>
    <w:rsid w:val="00DF6D1D"/>
    <w:rsid w:val="00DF7503"/>
    <w:rsid w:val="00DF7D21"/>
    <w:rsid w:val="00E011C9"/>
    <w:rsid w:val="00E01FAD"/>
    <w:rsid w:val="00E02ABF"/>
    <w:rsid w:val="00E0453B"/>
    <w:rsid w:val="00E04AE0"/>
    <w:rsid w:val="00E04C41"/>
    <w:rsid w:val="00E053DF"/>
    <w:rsid w:val="00E06741"/>
    <w:rsid w:val="00E07C31"/>
    <w:rsid w:val="00E07DC9"/>
    <w:rsid w:val="00E07E54"/>
    <w:rsid w:val="00E12C56"/>
    <w:rsid w:val="00E13045"/>
    <w:rsid w:val="00E14995"/>
    <w:rsid w:val="00E179CD"/>
    <w:rsid w:val="00E17C9A"/>
    <w:rsid w:val="00E23D82"/>
    <w:rsid w:val="00E23E8D"/>
    <w:rsid w:val="00E2556C"/>
    <w:rsid w:val="00E2631B"/>
    <w:rsid w:val="00E2709B"/>
    <w:rsid w:val="00E27FA9"/>
    <w:rsid w:val="00E317CE"/>
    <w:rsid w:val="00E32673"/>
    <w:rsid w:val="00E338A8"/>
    <w:rsid w:val="00E35755"/>
    <w:rsid w:val="00E379CC"/>
    <w:rsid w:val="00E37F98"/>
    <w:rsid w:val="00E4165A"/>
    <w:rsid w:val="00E46559"/>
    <w:rsid w:val="00E465F4"/>
    <w:rsid w:val="00E47A98"/>
    <w:rsid w:val="00E503DC"/>
    <w:rsid w:val="00E50423"/>
    <w:rsid w:val="00E52B28"/>
    <w:rsid w:val="00E5558A"/>
    <w:rsid w:val="00E55F9E"/>
    <w:rsid w:val="00E5700C"/>
    <w:rsid w:val="00E5736A"/>
    <w:rsid w:val="00E579EA"/>
    <w:rsid w:val="00E61098"/>
    <w:rsid w:val="00E61116"/>
    <w:rsid w:val="00E662C3"/>
    <w:rsid w:val="00E6670C"/>
    <w:rsid w:val="00E667F2"/>
    <w:rsid w:val="00E752E3"/>
    <w:rsid w:val="00E776E8"/>
    <w:rsid w:val="00E84102"/>
    <w:rsid w:val="00E9069A"/>
    <w:rsid w:val="00E916F3"/>
    <w:rsid w:val="00E91A8B"/>
    <w:rsid w:val="00E9296E"/>
    <w:rsid w:val="00E92C1F"/>
    <w:rsid w:val="00E93325"/>
    <w:rsid w:val="00E946E7"/>
    <w:rsid w:val="00E95D4B"/>
    <w:rsid w:val="00E96504"/>
    <w:rsid w:val="00E971C4"/>
    <w:rsid w:val="00EA2A60"/>
    <w:rsid w:val="00EA3DAA"/>
    <w:rsid w:val="00EB0005"/>
    <w:rsid w:val="00EB199F"/>
    <w:rsid w:val="00EB1E78"/>
    <w:rsid w:val="00EC12B1"/>
    <w:rsid w:val="00EC23F7"/>
    <w:rsid w:val="00EC2B04"/>
    <w:rsid w:val="00EC48A5"/>
    <w:rsid w:val="00EC4BD8"/>
    <w:rsid w:val="00EC4FC6"/>
    <w:rsid w:val="00EC58D2"/>
    <w:rsid w:val="00EC5A91"/>
    <w:rsid w:val="00EC63EB"/>
    <w:rsid w:val="00EC6603"/>
    <w:rsid w:val="00EC74EF"/>
    <w:rsid w:val="00ED412F"/>
    <w:rsid w:val="00ED5729"/>
    <w:rsid w:val="00EE0879"/>
    <w:rsid w:val="00EE0A58"/>
    <w:rsid w:val="00EE102D"/>
    <w:rsid w:val="00EE2BCD"/>
    <w:rsid w:val="00EE30BE"/>
    <w:rsid w:val="00EE46E6"/>
    <w:rsid w:val="00EF148B"/>
    <w:rsid w:val="00EF29F3"/>
    <w:rsid w:val="00EF36B2"/>
    <w:rsid w:val="00EF396D"/>
    <w:rsid w:val="00EF449C"/>
    <w:rsid w:val="00EF4A77"/>
    <w:rsid w:val="00EF6727"/>
    <w:rsid w:val="00EF7BCD"/>
    <w:rsid w:val="00F007EA"/>
    <w:rsid w:val="00F018F4"/>
    <w:rsid w:val="00F0256A"/>
    <w:rsid w:val="00F03B89"/>
    <w:rsid w:val="00F05B51"/>
    <w:rsid w:val="00F05E72"/>
    <w:rsid w:val="00F067DD"/>
    <w:rsid w:val="00F123D5"/>
    <w:rsid w:val="00F1246B"/>
    <w:rsid w:val="00F12AF2"/>
    <w:rsid w:val="00F13273"/>
    <w:rsid w:val="00F14836"/>
    <w:rsid w:val="00F1654A"/>
    <w:rsid w:val="00F176E3"/>
    <w:rsid w:val="00F201EC"/>
    <w:rsid w:val="00F20754"/>
    <w:rsid w:val="00F208A9"/>
    <w:rsid w:val="00F22FE5"/>
    <w:rsid w:val="00F237FF"/>
    <w:rsid w:val="00F2552A"/>
    <w:rsid w:val="00F25B67"/>
    <w:rsid w:val="00F27A51"/>
    <w:rsid w:val="00F30A4D"/>
    <w:rsid w:val="00F41AF1"/>
    <w:rsid w:val="00F41D75"/>
    <w:rsid w:val="00F41DF8"/>
    <w:rsid w:val="00F42BDA"/>
    <w:rsid w:val="00F452C7"/>
    <w:rsid w:val="00F45809"/>
    <w:rsid w:val="00F45A52"/>
    <w:rsid w:val="00F45B3B"/>
    <w:rsid w:val="00F511E9"/>
    <w:rsid w:val="00F5139D"/>
    <w:rsid w:val="00F53ABD"/>
    <w:rsid w:val="00F54E2D"/>
    <w:rsid w:val="00F55E53"/>
    <w:rsid w:val="00F56B06"/>
    <w:rsid w:val="00F613F1"/>
    <w:rsid w:val="00F62B53"/>
    <w:rsid w:val="00F63DAC"/>
    <w:rsid w:val="00F63E52"/>
    <w:rsid w:val="00F66191"/>
    <w:rsid w:val="00F66798"/>
    <w:rsid w:val="00F735E4"/>
    <w:rsid w:val="00F7454F"/>
    <w:rsid w:val="00F77988"/>
    <w:rsid w:val="00F77F48"/>
    <w:rsid w:val="00F80318"/>
    <w:rsid w:val="00F80CC9"/>
    <w:rsid w:val="00F8353E"/>
    <w:rsid w:val="00F846C7"/>
    <w:rsid w:val="00F8731A"/>
    <w:rsid w:val="00F9094C"/>
    <w:rsid w:val="00F9132F"/>
    <w:rsid w:val="00F91838"/>
    <w:rsid w:val="00F91B5E"/>
    <w:rsid w:val="00F929BF"/>
    <w:rsid w:val="00F92CBA"/>
    <w:rsid w:val="00F95C84"/>
    <w:rsid w:val="00F96372"/>
    <w:rsid w:val="00F96446"/>
    <w:rsid w:val="00F97C00"/>
    <w:rsid w:val="00FA6571"/>
    <w:rsid w:val="00FA7930"/>
    <w:rsid w:val="00FB0A67"/>
    <w:rsid w:val="00FB2199"/>
    <w:rsid w:val="00FB30F1"/>
    <w:rsid w:val="00FB53E7"/>
    <w:rsid w:val="00FB602F"/>
    <w:rsid w:val="00FB6C58"/>
    <w:rsid w:val="00FC7713"/>
    <w:rsid w:val="00FD2672"/>
    <w:rsid w:val="00FD29B0"/>
    <w:rsid w:val="00FD2A8A"/>
    <w:rsid w:val="00FD4389"/>
    <w:rsid w:val="00FD78E1"/>
    <w:rsid w:val="00FE02F0"/>
    <w:rsid w:val="00FE1290"/>
    <w:rsid w:val="00FE4261"/>
    <w:rsid w:val="00FE429D"/>
    <w:rsid w:val="00FE73FF"/>
    <w:rsid w:val="00FE7BE7"/>
    <w:rsid w:val="00FF3847"/>
    <w:rsid w:val="00FF3B24"/>
    <w:rsid w:val="00FF412C"/>
    <w:rsid w:val="00FF52EB"/>
    <w:rsid w:val="00FF56A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link w:val="BalontekstsRakstz"/>
    <w:uiPriority w:val="99"/>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rPr>
  </w:style>
  <w:style w:type="paragraph" w:customStyle="1" w:styleId="Bodytext60">
    <w:name w:val="Body text (6)"/>
    <w:basedOn w:val="Parastai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ai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qFormat/>
    <w:rsid w:val="00CC16B6"/>
    <w:rPr>
      <w:b/>
      <w:bCs/>
      <w:i w:val="0"/>
      <w:iCs w:val="0"/>
    </w:rPr>
  </w:style>
  <w:style w:type="character" w:customStyle="1" w:styleId="Bodytext4">
    <w:name w:val="Body text (4)_"/>
    <w:basedOn w:val="Noklusjumarindkopasfonts"/>
    <w:link w:val="Bodytext40"/>
    <w:rsid w:val="00C511C7"/>
    <w:rPr>
      <w:sz w:val="21"/>
      <w:szCs w:val="21"/>
      <w:shd w:val="clear" w:color="auto" w:fill="FFFFFF"/>
    </w:rPr>
  </w:style>
  <w:style w:type="paragraph" w:customStyle="1" w:styleId="Bodytext40">
    <w:name w:val="Body text (4)"/>
    <w:basedOn w:val="Parastais"/>
    <w:link w:val="Bodytext4"/>
    <w:rsid w:val="00C511C7"/>
    <w:pPr>
      <w:shd w:val="clear" w:color="auto" w:fill="FFFFFF"/>
      <w:spacing w:line="0" w:lineRule="atLeast"/>
      <w:jc w:val="both"/>
    </w:pPr>
    <w:rPr>
      <w:sz w:val="21"/>
      <w:szCs w:val="21"/>
    </w:rPr>
  </w:style>
  <w:style w:type="character" w:customStyle="1" w:styleId="Bodytext">
    <w:name w:val="Body text_"/>
    <w:basedOn w:val="Noklusjumarindkopasfonts"/>
    <w:link w:val="Bodytext0"/>
    <w:rsid w:val="00C511C7"/>
    <w:rPr>
      <w:spacing w:val="10"/>
      <w:sz w:val="24"/>
      <w:szCs w:val="24"/>
      <w:shd w:val="clear" w:color="auto" w:fill="FFFFFF"/>
    </w:rPr>
  </w:style>
  <w:style w:type="paragraph" w:customStyle="1" w:styleId="Bodytext0">
    <w:name w:val="Body text"/>
    <w:basedOn w:val="Parastais"/>
    <w:link w:val="Bodytext"/>
    <w:rsid w:val="00C511C7"/>
    <w:pPr>
      <w:shd w:val="clear" w:color="auto" w:fill="FFFFFF"/>
      <w:spacing w:before="420" w:after="300" w:line="0" w:lineRule="atLeast"/>
    </w:pPr>
    <w:rPr>
      <w:spacing w:val="10"/>
    </w:rPr>
  </w:style>
  <w:style w:type="character" w:customStyle="1" w:styleId="Bodytext5">
    <w:name w:val="Body text (5)_"/>
    <w:basedOn w:val="Noklusjumarindkopasfonts"/>
    <w:link w:val="Bodytext50"/>
    <w:rsid w:val="00C511C7"/>
    <w:rPr>
      <w:sz w:val="21"/>
      <w:szCs w:val="21"/>
      <w:shd w:val="clear" w:color="auto" w:fill="FFFFFF"/>
    </w:rPr>
  </w:style>
  <w:style w:type="paragraph" w:customStyle="1" w:styleId="Bodytext50">
    <w:name w:val="Body text (5)"/>
    <w:basedOn w:val="Parastais"/>
    <w:link w:val="Bodytext5"/>
    <w:rsid w:val="00C511C7"/>
    <w:pPr>
      <w:shd w:val="clear" w:color="auto" w:fill="FFFFFF"/>
      <w:spacing w:line="0" w:lineRule="atLeast"/>
    </w:pPr>
    <w:rPr>
      <w:sz w:val="21"/>
      <w:szCs w:val="21"/>
    </w:rPr>
  </w:style>
  <w:style w:type="paragraph" w:customStyle="1" w:styleId="tv2131">
    <w:name w:val="tv2131"/>
    <w:basedOn w:val="Parastais"/>
    <w:rsid w:val="00E971C4"/>
    <w:pPr>
      <w:spacing w:before="240" w:line="360" w:lineRule="auto"/>
      <w:ind w:firstLine="300"/>
      <w:jc w:val="both"/>
    </w:pPr>
    <w:rPr>
      <w:rFonts w:ascii="Verdana" w:hAnsi="Verdana"/>
      <w:sz w:val="18"/>
      <w:szCs w:val="18"/>
    </w:rPr>
  </w:style>
  <w:style w:type="character" w:customStyle="1" w:styleId="st">
    <w:name w:val="st"/>
    <w:basedOn w:val="Noklusjumarindkopasfonts"/>
    <w:rsid w:val="004667A1"/>
  </w:style>
  <w:style w:type="character" w:customStyle="1" w:styleId="BalontekstsRakstz">
    <w:name w:val="Balonteksts Rakstz."/>
    <w:link w:val="Balonteksts"/>
    <w:uiPriority w:val="99"/>
    <w:semiHidden/>
    <w:locked/>
    <w:rsid w:val="009A2A06"/>
    <w:rPr>
      <w:rFonts w:ascii="Tahoma" w:hAnsi="Tahoma" w:cs="Tahoma"/>
      <w:sz w:val="16"/>
      <w:szCs w:val="16"/>
    </w:rPr>
  </w:style>
  <w:style w:type="paragraph" w:customStyle="1" w:styleId="excerpt">
    <w:name w:val="excerpt"/>
    <w:basedOn w:val="Parastais"/>
    <w:rsid w:val="00E91A8B"/>
    <w:pPr>
      <w:spacing w:before="100" w:beforeAutospacing="1" w:after="100" w:afterAutospacing="1"/>
    </w:pPr>
  </w:style>
  <w:style w:type="paragraph" w:styleId="Bezatstarpm">
    <w:name w:val="No Spacing"/>
    <w:uiPriority w:val="99"/>
    <w:qFormat/>
    <w:rsid w:val="009F73D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1922106">
      <w:bodyDiv w:val="1"/>
      <w:marLeft w:val="0"/>
      <w:marRight w:val="0"/>
      <w:marTop w:val="0"/>
      <w:marBottom w:val="0"/>
      <w:divBdr>
        <w:top w:val="none" w:sz="0" w:space="0" w:color="auto"/>
        <w:left w:val="none" w:sz="0" w:space="0" w:color="auto"/>
        <w:bottom w:val="none" w:sz="0" w:space="0" w:color="auto"/>
        <w:right w:val="none" w:sz="0" w:space="0" w:color="auto"/>
      </w:divBdr>
    </w:div>
    <w:div w:id="362941013">
      <w:bodyDiv w:val="1"/>
      <w:marLeft w:val="0"/>
      <w:marRight w:val="0"/>
      <w:marTop w:val="0"/>
      <w:marBottom w:val="0"/>
      <w:divBdr>
        <w:top w:val="none" w:sz="0" w:space="0" w:color="auto"/>
        <w:left w:val="none" w:sz="0" w:space="0" w:color="auto"/>
        <w:bottom w:val="none" w:sz="0" w:space="0" w:color="auto"/>
        <w:right w:val="none" w:sz="0" w:space="0" w:color="auto"/>
      </w:divBdr>
    </w:div>
    <w:div w:id="555891873">
      <w:bodyDiv w:val="1"/>
      <w:marLeft w:val="0"/>
      <w:marRight w:val="0"/>
      <w:marTop w:val="0"/>
      <w:marBottom w:val="0"/>
      <w:divBdr>
        <w:top w:val="none" w:sz="0" w:space="0" w:color="auto"/>
        <w:left w:val="none" w:sz="0" w:space="0" w:color="auto"/>
        <w:bottom w:val="none" w:sz="0" w:space="0" w:color="auto"/>
        <w:right w:val="none" w:sz="0" w:space="0" w:color="auto"/>
      </w:divBdr>
    </w:div>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749236343">
      <w:bodyDiv w:val="1"/>
      <w:marLeft w:val="0"/>
      <w:marRight w:val="0"/>
      <w:marTop w:val="0"/>
      <w:marBottom w:val="0"/>
      <w:divBdr>
        <w:top w:val="none" w:sz="0" w:space="0" w:color="auto"/>
        <w:left w:val="none" w:sz="0" w:space="0" w:color="auto"/>
        <w:bottom w:val="none" w:sz="0" w:space="0" w:color="auto"/>
        <w:right w:val="none" w:sz="0" w:space="0" w:color="auto"/>
      </w:divBdr>
    </w:div>
    <w:div w:id="783812790">
      <w:bodyDiv w:val="1"/>
      <w:marLeft w:val="0"/>
      <w:marRight w:val="0"/>
      <w:marTop w:val="0"/>
      <w:marBottom w:val="0"/>
      <w:divBdr>
        <w:top w:val="none" w:sz="0" w:space="0" w:color="auto"/>
        <w:left w:val="none" w:sz="0" w:space="0" w:color="auto"/>
        <w:bottom w:val="none" w:sz="0" w:space="0" w:color="auto"/>
        <w:right w:val="none" w:sz="0" w:space="0" w:color="auto"/>
      </w:divBdr>
    </w:div>
    <w:div w:id="1045905346">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1320157678">
      <w:bodyDiv w:val="1"/>
      <w:marLeft w:val="0"/>
      <w:marRight w:val="0"/>
      <w:marTop w:val="0"/>
      <w:marBottom w:val="0"/>
      <w:divBdr>
        <w:top w:val="none" w:sz="0" w:space="0" w:color="auto"/>
        <w:left w:val="none" w:sz="0" w:space="0" w:color="auto"/>
        <w:bottom w:val="none" w:sz="0" w:space="0" w:color="auto"/>
        <w:right w:val="none" w:sz="0" w:space="0" w:color="auto"/>
      </w:divBdr>
    </w:div>
    <w:div w:id="1344092865">
      <w:bodyDiv w:val="1"/>
      <w:marLeft w:val="0"/>
      <w:marRight w:val="0"/>
      <w:marTop w:val="0"/>
      <w:marBottom w:val="0"/>
      <w:divBdr>
        <w:top w:val="none" w:sz="0" w:space="0" w:color="auto"/>
        <w:left w:val="none" w:sz="0" w:space="0" w:color="auto"/>
        <w:bottom w:val="none" w:sz="0" w:space="0" w:color="auto"/>
        <w:right w:val="none" w:sz="0" w:space="0" w:color="auto"/>
      </w:divBdr>
    </w:div>
    <w:div w:id="1452826424">
      <w:bodyDiv w:val="1"/>
      <w:marLeft w:val="0"/>
      <w:marRight w:val="0"/>
      <w:marTop w:val="0"/>
      <w:marBottom w:val="0"/>
      <w:divBdr>
        <w:top w:val="none" w:sz="0" w:space="0" w:color="auto"/>
        <w:left w:val="none" w:sz="0" w:space="0" w:color="auto"/>
        <w:bottom w:val="none" w:sz="0" w:space="0" w:color="auto"/>
        <w:right w:val="none" w:sz="0" w:space="0" w:color="auto"/>
      </w:divBdr>
    </w:div>
    <w:div w:id="1599946571">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 w:id="20878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a.Albert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766BB-ED2A-4C6F-B3AB-668162B1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1192</Words>
  <Characters>7932</Characters>
  <Application>Microsoft Office Word</Application>
  <DocSecurity>0</DocSecurity>
  <Lines>66</Lines>
  <Paragraphs>18</Paragraphs>
  <ScaleCrop>false</ScaleCrop>
  <HeadingPairs>
    <vt:vector size="2" baseType="variant">
      <vt:variant>
        <vt:lpstr>Nosaukums</vt:lpstr>
      </vt:variant>
      <vt:variant>
        <vt:i4>1</vt:i4>
      </vt:variant>
    </vt:vector>
  </HeadingPairs>
  <TitlesOfParts>
    <vt:vector size="1" baseType="lpstr">
      <vt:lpstr>;  Ministru kabineta rīkojuma projekta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9106</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KMAnot_300813_VDT</dc:subject>
  <dc:creator>A.Alberta</dc:creator>
  <dc:description>Tālr. 67330259; fakss 67330256
Arta.Alberta@km.gov.lv </dc:description>
  <cp:lastModifiedBy>Dzintra Rozīte</cp:lastModifiedBy>
  <cp:revision>29</cp:revision>
  <cp:lastPrinted>2013-08-29T08:08:00Z</cp:lastPrinted>
  <dcterms:created xsi:type="dcterms:W3CDTF">2013-08-21T05:55:00Z</dcterms:created>
  <dcterms:modified xsi:type="dcterms:W3CDTF">2013-08-30T08:18:00Z</dcterms:modified>
</cp:coreProperties>
</file>