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3A" w:rsidRPr="0095153A" w:rsidRDefault="0095153A" w:rsidP="0095153A">
      <w:pPr>
        <w:pStyle w:val="Galvene"/>
        <w:pBdr>
          <w:bottom w:val="single" w:sz="4" w:space="1" w:color="auto"/>
        </w:pBdr>
        <w:jc w:val="right"/>
        <w:rPr>
          <w:bCs/>
          <w:i/>
          <w:sz w:val="28"/>
          <w:szCs w:val="28"/>
        </w:rPr>
      </w:pPr>
      <w:r>
        <w:rPr>
          <w:bCs/>
          <w:i/>
          <w:sz w:val="28"/>
          <w:szCs w:val="28"/>
        </w:rPr>
        <w:t>P</w:t>
      </w:r>
      <w:r w:rsidRPr="0095153A">
        <w:rPr>
          <w:bCs/>
          <w:i/>
          <w:sz w:val="28"/>
          <w:szCs w:val="28"/>
        </w:rPr>
        <w:t>rojekts</w:t>
      </w:r>
    </w:p>
    <w:p w:rsidR="0095153A" w:rsidRDefault="0095153A" w:rsidP="0095153A">
      <w:pPr>
        <w:pStyle w:val="Galvene"/>
        <w:pBdr>
          <w:bottom w:val="single" w:sz="4" w:space="1" w:color="auto"/>
        </w:pBdr>
        <w:jc w:val="center"/>
        <w:rPr>
          <w:b/>
          <w:bCs/>
          <w:sz w:val="28"/>
          <w:szCs w:val="28"/>
        </w:rPr>
      </w:pPr>
    </w:p>
    <w:p w:rsidR="0095153A" w:rsidRDefault="0095153A" w:rsidP="0095153A">
      <w:pPr>
        <w:pStyle w:val="Galvene"/>
        <w:pBdr>
          <w:bottom w:val="single" w:sz="4" w:space="1" w:color="auto"/>
        </w:pBdr>
        <w:jc w:val="center"/>
        <w:rPr>
          <w:b/>
          <w:bCs/>
          <w:sz w:val="28"/>
          <w:szCs w:val="28"/>
        </w:rPr>
      </w:pPr>
      <w:r>
        <w:rPr>
          <w:b/>
          <w:bCs/>
          <w:sz w:val="28"/>
          <w:szCs w:val="28"/>
        </w:rPr>
        <w:t xml:space="preserve">LATVIJAS REPUBLIKAS </w:t>
      </w:r>
      <w:r w:rsidRPr="00163D64">
        <w:rPr>
          <w:b/>
          <w:bCs/>
          <w:sz w:val="28"/>
          <w:szCs w:val="28"/>
        </w:rPr>
        <w:t>MINISTRU KABINETA</w:t>
      </w:r>
    </w:p>
    <w:p w:rsidR="0095153A" w:rsidRPr="00163D64" w:rsidRDefault="0095153A" w:rsidP="0095153A">
      <w:pPr>
        <w:pStyle w:val="Galvene"/>
        <w:pBdr>
          <w:bottom w:val="single" w:sz="4" w:space="1" w:color="auto"/>
        </w:pBdr>
        <w:jc w:val="center"/>
        <w:rPr>
          <w:sz w:val="28"/>
          <w:szCs w:val="28"/>
        </w:rPr>
      </w:pPr>
      <w:r w:rsidRPr="00163D64">
        <w:rPr>
          <w:b/>
          <w:bCs/>
          <w:sz w:val="28"/>
          <w:szCs w:val="28"/>
        </w:rPr>
        <w:t>SĒDES PROTOKOLLĒMUMS</w:t>
      </w:r>
    </w:p>
    <w:p w:rsidR="0095153A" w:rsidRDefault="0095153A" w:rsidP="0095153A">
      <w:pPr>
        <w:tabs>
          <w:tab w:val="left" w:pos="6804"/>
        </w:tabs>
        <w:rPr>
          <w:sz w:val="28"/>
          <w:szCs w:val="28"/>
        </w:rPr>
      </w:pPr>
    </w:p>
    <w:p w:rsidR="0095153A" w:rsidRPr="008124BF" w:rsidRDefault="0095153A" w:rsidP="0095153A">
      <w:pPr>
        <w:tabs>
          <w:tab w:val="left" w:pos="6804"/>
        </w:tabs>
        <w:rPr>
          <w:sz w:val="28"/>
          <w:szCs w:val="28"/>
        </w:rPr>
      </w:pPr>
    </w:p>
    <w:tbl>
      <w:tblPr>
        <w:tblW w:w="0" w:type="auto"/>
        <w:tblInd w:w="250" w:type="dxa"/>
        <w:tblLayout w:type="fixed"/>
        <w:tblLook w:val="0000"/>
      </w:tblPr>
      <w:tblGrid>
        <w:gridCol w:w="3967"/>
        <w:gridCol w:w="886"/>
        <w:gridCol w:w="4077"/>
      </w:tblGrid>
      <w:tr w:rsidR="0095153A" w:rsidRPr="008124BF" w:rsidTr="008E6851">
        <w:trPr>
          <w:cantSplit/>
        </w:trPr>
        <w:tc>
          <w:tcPr>
            <w:tcW w:w="3967" w:type="dxa"/>
          </w:tcPr>
          <w:p w:rsidR="0095153A" w:rsidRPr="008124BF" w:rsidRDefault="0095153A" w:rsidP="008E6851">
            <w:pPr>
              <w:rPr>
                <w:sz w:val="28"/>
                <w:szCs w:val="28"/>
              </w:rPr>
            </w:pPr>
            <w:r w:rsidRPr="008124BF">
              <w:rPr>
                <w:sz w:val="28"/>
                <w:szCs w:val="28"/>
              </w:rPr>
              <w:t>Rīgā</w:t>
            </w:r>
          </w:p>
        </w:tc>
        <w:tc>
          <w:tcPr>
            <w:tcW w:w="886" w:type="dxa"/>
          </w:tcPr>
          <w:p w:rsidR="0095153A" w:rsidRPr="008124BF" w:rsidRDefault="0095153A" w:rsidP="008E6851">
            <w:pPr>
              <w:rPr>
                <w:sz w:val="28"/>
                <w:szCs w:val="28"/>
              </w:rPr>
            </w:pPr>
            <w:r w:rsidRPr="008124BF">
              <w:rPr>
                <w:sz w:val="28"/>
                <w:szCs w:val="28"/>
              </w:rPr>
              <w:t>Nr.</w:t>
            </w:r>
          </w:p>
        </w:tc>
        <w:tc>
          <w:tcPr>
            <w:tcW w:w="4077" w:type="dxa"/>
          </w:tcPr>
          <w:p w:rsidR="0095153A" w:rsidRPr="008124BF" w:rsidRDefault="0095153A" w:rsidP="008E6851">
            <w:pPr>
              <w:jc w:val="right"/>
              <w:rPr>
                <w:sz w:val="28"/>
                <w:szCs w:val="28"/>
              </w:rPr>
            </w:pPr>
            <w:r>
              <w:rPr>
                <w:sz w:val="28"/>
                <w:szCs w:val="28"/>
              </w:rPr>
              <w:t xml:space="preserve">  </w:t>
            </w:r>
            <w:r w:rsidRPr="008124BF">
              <w:rPr>
                <w:sz w:val="28"/>
                <w:szCs w:val="28"/>
              </w:rPr>
              <w:t>20</w:t>
            </w:r>
            <w:r w:rsidR="001645EC">
              <w:rPr>
                <w:sz w:val="28"/>
                <w:szCs w:val="28"/>
              </w:rPr>
              <w:t>13</w:t>
            </w:r>
            <w:r w:rsidRPr="008124BF">
              <w:rPr>
                <w:sz w:val="28"/>
                <w:szCs w:val="28"/>
              </w:rPr>
              <w:t xml:space="preserve">.gada </w:t>
            </w:r>
            <w:r w:rsidR="00F37A27">
              <w:rPr>
                <w:sz w:val="28"/>
                <w:szCs w:val="28"/>
              </w:rPr>
              <w:t>__</w:t>
            </w:r>
            <w:r w:rsidRPr="008124BF">
              <w:rPr>
                <w:sz w:val="28"/>
                <w:szCs w:val="28"/>
              </w:rPr>
              <w:t>.</w:t>
            </w:r>
            <w:r>
              <w:rPr>
                <w:sz w:val="28"/>
                <w:szCs w:val="28"/>
              </w:rPr>
              <w:t>________</w:t>
            </w:r>
          </w:p>
        </w:tc>
      </w:tr>
    </w:tbl>
    <w:p w:rsidR="0095153A" w:rsidRPr="008124BF" w:rsidRDefault="0095153A" w:rsidP="0095153A">
      <w:pPr>
        <w:tabs>
          <w:tab w:val="left" w:pos="6804"/>
        </w:tabs>
        <w:rPr>
          <w:sz w:val="28"/>
          <w:szCs w:val="28"/>
        </w:rPr>
      </w:pPr>
    </w:p>
    <w:p w:rsidR="0095153A" w:rsidRPr="008124BF" w:rsidRDefault="0095153A" w:rsidP="0095153A">
      <w:pPr>
        <w:jc w:val="center"/>
        <w:rPr>
          <w:b/>
          <w:sz w:val="28"/>
          <w:szCs w:val="28"/>
        </w:rPr>
      </w:pPr>
      <w:r w:rsidRPr="008124BF">
        <w:rPr>
          <w:b/>
          <w:sz w:val="28"/>
          <w:szCs w:val="28"/>
        </w:rPr>
        <w:t>.§</w:t>
      </w:r>
    </w:p>
    <w:p w:rsidR="0095153A" w:rsidRPr="00BB1928" w:rsidRDefault="0095153A" w:rsidP="0095153A">
      <w:pPr>
        <w:jc w:val="both"/>
        <w:rPr>
          <w:sz w:val="28"/>
          <w:szCs w:val="28"/>
        </w:rPr>
      </w:pPr>
    </w:p>
    <w:p w:rsidR="0095153A" w:rsidRPr="00D76CAC" w:rsidRDefault="0095153A" w:rsidP="0098112B">
      <w:pPr>
        <w:jc w:val="center"/>
        <w:rPr>
          <w:b/>
          <w:sz w:val="28"/>
          <w:szCs w:val="28"/>
        </w:rPr>
      </w:pPr>
      <w:bookmarkStart w:id="0" w:name="OLE_LINK1"/>
      <w:bookmarkStart w:id="1" w:name="OLE_LINK2"/>
      <w:bookmarkStart w:id="2" w:name="OLE_LINK3"/>
      <w:bookmarkStart w:id="3" w:name="OLE_LINK8"/>
      <w:bookmarkStart w:id="4" w:name="OLE_LINK9"/>
      <w:bookmarkStart w:id="5" w:name="OLE_LINK4"/>
      <w:bookmarkStart w:id="6" w:name="OLE_LINK5"/>
      <w:r w:rsidRPr="00D76CAC">
        <w:rPr>
          <w:b/>
          <w:sz w:val="28"/>
          <w:szCs w:val="28"/>
        </w:rPr>
        <w:t xml:space="preserve">Par Ministru kabineta </w:t>
      </w:r>
      <w:r w:rsidR="0098112B">
        <w:rPr>
          <w:b/>
          <w:sz w:val="28"/>
          <w:szCs w:val="28"/>
        </w:rPr>
        <w:t>2005</w:t>
      </w:r>
      <w:r w:rsidR="00655C44" w:rsidRPr="00655C44">
        <w:rPr>
          <w:b/>
          <w:sz w:val="28"/>
          <w:szCs w:val="28"/>
        </w:rPr>
        <w:t xml:space="preserve">.gada </w:t>
      </w:r>
      <w:r w:rsidR="0098112B">
        <w:rPr>
          <w:b/>
          <w:sz w:val="28"/>
          <w:szCs w:val="28"/>
        </w:rPr>
        <w:t>10.maija</w:t>
      </w:r>
      <w:r w:rsidR="00655C44" w:rsidRPr="00655C44">
        <w:rPr>
          <w:b/>
          <w:sz w:val="28"/>
          <w:szCs w:val="28"/>
        </w:rPr>
        <w:t xml:space="preserve"> </w:t>
      </w:r>
      <w:r w:rsidRPr="00655C44">
        <w:rPr>
          <w:b/>
          <w:sz w:val="28"/>
          <w:szCs w:val="28"/>
        </w:rPr>
        <w:t>sēdes</w:t>
      </w:r>
      <w:r w:rsidR="008F4BAF">
        <w:rPr>
          <w:b/>
          <w:sz w:val="28"/>
          <w:szCs w:val="28"/>
        </w:rPr>
        <w:t xml:space="preserve"> </w:t>
      </w:r>
      <w:proofErr w:type="spellStart"/>
      <w:r w:rsidR="008F4BAF">
        <w:rPr>
          <w:b/>
          <w:sz w:val="28"/>
          <w:szCs w:val="28"/>
        </w:rPr>
        <w:t>protokollēmuma</w:t>
      </w:r>
      <w:proofErr w:type="spellEnd"/>
      <w:r w:rsidR="008F4BAF">
        <w:rPr>
          <w:b/>
          <w:sz w:val="28"/>
          <w:szCs w:val="28"/>
        </w:rPr>
        <w:t xml:space="preserve"> (prot. Nr.</w:t>
      </w:r>
      <w:r w:rsidR="0098112B">
        <w:rPr>
          <w:b/>
          <w:sz w:val="28"/>
          <w:szCs w:val="28"/>
        </w:rPr>
        <w:t>28</w:t>
      </w:r>
      <w:r w:rsidR="00C95F05">
        <w:rPr>
          <w:b/>
          <w:sz w:val="28"/>
          <w:szCs w:val="28"/>
        </w:rPr>
        <w:t> 1</w:t>
      </w:r>
      <w:r w:rsidR="0098112B">
        <w:rPr>
          <w:b/>
          <w:sz w:val="28"/>
          <w:szCs w:val="28"/>
        </w:rPr>
        <w:t>7</w:t>
      </w:r>
      <w:r w:rsidR="00655C44" w:rsidRPr="00655C44">
        <w:rPr>
          <w:b/>
          <w:sz w:val="28"/>
          <w:szCs w:val="28"/>
        </w:rPr>
        <w:t>.§)</w:t>
      </w:r>
      <w:r w:rsidR="00655C44" w:rsidRPr="00D76CAC">
        <w:rPr>
          <w:sz w:val="28"/>
          <w:szCs w:val="28"/>
        </w:rPr>
        <w:t xml:space="preserve"> </w:t>
      </w:r>
      <w:r w:rsidR="0098112B">
        <w:rPr>
          <w:sz w:val="28"/>
          <w:szCs w:val="28"/>
        </w:rPr>
        <w:t>„</w:t>
      </w:r>
      <w:r w:rsidR="0098112B">
        <w:rPr>
          <w:b/>
          <w:sz w:val="28"/>
          <w:szCs w:val="28"/>
        </w:rPr>
        <w:t>Noteikumu projekts „</w:t>
      </w:r>
      <w:r w:rsidR="0098112B" w:rsidRPr="0098112B">
        <w:rPr>
          <w:b/>
          <w:sz w:val="28"/>
          <w:szCs w:val="28"/>
        </w:rPr>
        <w:t>Noteikumi par tukšo materiālo nesēju un repr</w:t>
      </w:r>
      <w:r w:rsidR="000037DB">
        <w:rPr>
          <w:b/>
          <w:sz w:val="28"/>
          <w:szCs w:val="28"/>
        </w:rPr>
        <w:t xml:space="preserve">oducēšanai izmantojamo </w:t>
      </w:r>
      <w:r w:rsidR="0098112B" w:rsidRPr="0098112B">
        <w:rPr>
          <w:b/>
          <w:sz w:val="28"/>
          <w:szCs w:val="28"/>
        </w:rPr>
        <w:t>iekārtu atlīdzības lielumu un tās iekasēšanas, atmaksāšanas, sadales un izmaksas kārtību</w:t>
      </w:r>
      <w:r w:rsidR="0098112B">
        <w:rPr>
          <w:b/>
          <w:sz w:val="28"/>
          <w:szCs w:val="28"/>
        </w:rPr>
        <w:t>””</w:t>
      </w:r>
      <w:r w:rsidR="00655C44">
        <w:rPr>
          <w:b/>
          <w:sz w:val="28"/>
          <w:szCs w:val="28"/>
        </w:rPr>
        <w:t xml:space="preserve"> </w:t>
      </w:r>
      <w:r w:rsidR="0098112B">
        <w:rPr>
          <w:b/>
          <w:sz w:val="28"/>
          <w:szCs w:val="28"/>
        </w:rPr>
        <w:t xml:space="preserve">4.punktā </w:t>
      </w:r>
      <w:r w:rsidRPr="00D76CAC">
        <w:rPr>
          <w:b/>
          <w:sz w:val="28"/>
          <w:szCs w:val="28"/>
        </w:rPr>
        <w:t>dot</w:t>
      </w:r>
      <w:r w:rsidR="00261DA6">
        <w:rPr>
          <w:b/>
          <w:sz w:val="28"/>
          <w:szCs w:val="28"/>
        </w:rPr>
        <w:t>ā</w:t>
      </w:r>
      <w:r w:rsidRPr="00D76CAC">
        <w:rPr>
          <w:b/>
          <w:sz w:val="28"/>
          <w:szCs w:val="28"/>
        </w:rPr>
        <w:t xml:space="preserve"> uzdevum</w:t>
      </w:r>
      <w:r w:rsidR="00261DA6">
        <w:rPr>
          <w:b/>
          <w:sz w:val="28"/>
          <w:szCs w:val="28"/>
        </w:rPr>
        <w:t>a</w:t>
      </w:r>
      <w:r w:rsidR="0098112B" w:rsidRPr="0098112B">
        <w:rPr>
          <w:b/>
          <w:sz w:val="28"/>
          <w:szCs w:val="28"/>
        </w:rPr>
        <w:t xml:space="preserve"> </w:t>
      </w:r>
      <w:r w:rsidR="0098112B">
        <w:rPr>
          <w:b/>
          <w:sz w:val="28"/>
          <w:szCs w:val="28"/>
        </w:rPr>
        <w:t>atzīšanu par aktualitāti zaudējuš</w:t>
      </w:r>
      <w:bookmarkEnd w:id="0"/>
      <w:bookmarkEnd w:id="1"/>
      <w:bookmarkEnd w:id="2"/>
      <w:r w:rsidR="00261DA6">
        <w:rPr>
          <w:b/>
          <w:sz w:val="28"/>
          <w:szCs w:val="28"/>
        </w:rPr>
        <w:t>u</w:t>
      </w:r>
      <w:bookmarkEnd w:id="3"/>
      <w:bookmarkEnd w:id="4"/>
    </w:p>
    <w:p w:rsidR="0095153A" w:rsidRDefault="0095153A" w:rsidP="0095153A">
      <w:pPr>
        <w:rPr>
          <w:b/>
          <w:sz w:val="28"/>
          <w:szCs w:val="28"/>
        </w:rPr>
      </w:pPr>
      <w:r w:rsidRPr="00A1566D">
        <w:rPr>
          <w:b/>
          <w:sz w:val="28"/>
          <w:szCs w:val="28"/>
        </w:rPr>
        <w:t>TA-</w:t>
      </w:r>
      <w:r>
        <w:rPr>
          <w:b/>
          <w:sz w:val="28"/>
          <w:szCs w:val="28"/>
        </w:rPr>
        <w:t xml:space="preserve">  </w:t>
      </w:r>
    </w:p>
    <w:bookmarkEnd w:id="5"/>
    <w:bookmarkEnd w:id="6"/>
    <w:p w:rsidR="0095153A" w:rsidRPr="00FD3B53" w:rsidRDefault="0095153A" w:rsidP="0095153A">
      <w:pPr>
        <w:jc w:val="center"/>
        <w:rPr>
          <w:sz w:val="24"/>
          <w:szCs w:val="24"/>
        </w:rPr>
      </w:pPr>
      <w:r w:rsidRPr="00FD3B53">
        <w:rPr>
          <w:sz w:val="24"/>
          <w:szCs w:val="24"/>
        </w:rPr>
        <w:t>________________________</w:t>
      </w:r>
      <w:r>
        <w:rPr>
          <w:sz w:val="24"/>
          <w:szCs w:val="24"/>
        </w:rPr>
        <w:t>____</w:t>
      </w:r>
      <w:r w:rsidRPr="00FD3B53">
        <w:rPr>
          <w:sz w:val="24"/>
          <w:szCs w:val="24"/>
        </w:rPr>
        <w:t>___________________________</w:t>
      </w:r>
    </w:p>
    <w:p w:rsidR="0095153A" w:rsidRPr="00FD3B53" w:rsidRDefault="0095153A" w:rsidP="0095153A">
      <w:pPr>
        <w:jc w:val="center"/>
        <w:rPr>
          <w:sz w:val="24"/>
          <w:szCs w:val="24"/>
        </w:rPr>
      </w:pPr>
      <w:r w:rsidRPr="00FD3B53">
        <w:rPr>
          <w:sz w:val="24"/>
          <w:szCs w:val="24"/>
        </w:rPr>
        <w:t>(...)</w:t>
      </w:r>
    </w:p>
    <w:p w:rsidR="0095153A" w:rsidRDefault="0095153A" w:rsidP="0095153A">
      <w:pPr>
        <w:pStyle w:val="Nosaukums"/>
        <w:ind w:firstLine="709"/>
        <w:jc w:val="both"/>
        <w:rPr>
          <w:b w:val="0"/>
          <w:sz w:val="28"/>
          <w:szCs w:val="28"/>
        </w:rPr>
      </w:pPr>
    </w:p>
    <w:p w:rsidR="0095153A" w:rsidRPr="00660832" w:rsidRDefault="0098112B" w:rsidP="00D331E3">
      <w:pPr>
        <w:tabs>
          <w:tab w:val="left" w:pos="1134"/>
        </w:tabs>
        <w:ind w:firstLine="709"/>
        <w:jc w:val="both"/>
        <w:rPr>
          <w:sz w:val="28"/>
          <w:szCs w:val="28"/>
        </w:rPr>
      </w:pPr>
      <w:r w:rsidRPr="00660832">
        <w:rPr>
          <w:sz w:val="28"/>
          <w:szCs w:val="28"/>
        </w:rPr>
        <w:t xml:space="preserve">Ņemot vērā </w:t>
      </w:r>
      <w:r>
        <w:rPr>
          <w:sz w:val="28"/>
          <w:szCs w:val="28"/>
        </w:rPr>
        <w:t xml:space="preserve">kultūras ministres </w:t>
      </w:r>
      <w:r w:rsidRPr="00660832">
        <w:rPr>
          <w:sz w:val="28"/>
          <w:szCs w:val="28"/>
        </w:rPr>
        <w:t>iesniegto informāciju</w:t>
      </w:r>
      <w:r>
        <w:rPr>
          <w:sz w:val="28"/>
          <w:szCs w:val="28"/>
        </w:rPr>
        <w:t>, atzīt</w:t>
      </w:r>
      <w:r w:rsidRPr="00660832">
        <w:rPr>
          <w:sz w:val="28"/>
          <w:szCs w:val="28"/>
        </w:rPr>
        <w:t xml:space="preserve"> Ministru </w:t>
      </w:r>
      <w:r w:rsidRPr="00D76CAC">
        <w:rPr>
          <w:sz w:val="28"/>
          <w:szCs w:val="28"/>
        </w:rPr>
        <w:t xml:space="preserve">kabineta </w:t>
      </w:r>
      <w:r w:rsidR="00D331E3" w:rsidRPr="00D331E3">
        <w:rPr>
          <w:sz w:val="28"/>
          <w:szCs w:val="28"/>
        </w:rPr>
        <w:t xml:space="preserve">2005.gada 10.maija sēdes </w:t>
      </w:r>
      <w:proofErr w:type="spellStart"/>
      <w:r w:rsidR="00D331E3" w:rsidRPr="00D331E3">
        <w:rPr>
          <w:sz w:val="28"/>
          <w:szCs w:val="28"/>
        </w:rPr>
        <w:t>protokollēmuma</w:t>
      </w:r>
      <w:proofErr w:type="spellEnd"/>
      <w:r w:rsidR="00D331E3" w:rsidRPr="00D331E3">
        <w:rPr>
          <w:sz w:val="28"/>
          <w:szCs w:val="28"/>
        </w:rPr>
        <w:t xml:space="preserve"> (prot. Nr.28 17.§) „Noteikumu projekts „Noteikumi par tukšo materiālo nesēj</w:t>
      </w:r>
      <w:r w:rsidR="00D331E3">
        <w:rPr>
          <w:sz w:val="28"/>
          <w:szCs w:val="28"/>
        </w:rPr>
        <w:t xml:space="preserve">u un reproducēšanai izmantojamo </w:t>
      </w:r>
      <w:r w:rsidR="00D331E3" w:rsidRPr="00D331E3">
        <w:rPr>
          <w:sz w:val="28"/>
          <w:szCs w:val="28"/>
        </w:rPr>
        <w:t xml:space="preserve">iekārtu atlīdzības lielumu un tās iekasēšanas, atmaksāšanas, sadales un izmaksas kārtību”” 4.punktā doto uzdevumu </w:t>
      </w:r>
      <w:r w:rsidRPr="00660832">
        <w:rPr>
          <w:sz w:val="28"/>
          <w:szCs w:val="28"/>
        </w:rPr>
        <w:t xml:space="preserve">par </w:t>
      </w:r>
      <w:r>
        <w:rPr>
          <w:sz w:val="28"/>
          <w:szCs w:val="28"/>
        </w:rPr>
        <w:t>aktualitāti zaudējuš</w:t>
      </w:r>
      <w:r w:rsidR="001343CA">
        <w:rPr>
          <w:sz w:val="28"/>
          <w:szCs w:val="28"/>
        </w:rPr>
        <w:t>u</w:t>
      </w:r>
      <w:r w:rsidR="00A057F4" w:rsidRPr="00B42FD6">
        <w:rPr>
          <w:color w:val="000000"/>
          <w:sz w:val="28"/>
          <w:szCs w:val="28"/>
        </w:rPr>
        <w:t>.</w:t>
      </w:r>
    </w:p>
    <w:p w:rsidR="0095153A" w:rsidRDefault="0095153A" w:rsidP="0095153A">
      <w:pPr>
        <w:jc w:val="both"/>
        <w:rPr>
          <w:sz w:val="28"/>
          <w:szCs w:val="28"/>
        </w:rPr>
      </w:pPr>
    </w:p>
    <w:p w:rsidR="0095153A" w:rsidRDefault="0095153A" w:rsidP="0095153A">
      <w:pPr>
        <w:jc w:val="both"/>
        <w:rPr>
          <w:sz w:val="28"/>
          <w:szCs w:val="28"/>
        </w:rPr>
      </w:pPr>
    </w:p>
    <w:p w:rsidR="003F670E" w:rsidRDefault="003F670E" w:rsidP="00D42183">
      <w:pPr>
        <w:ind w:firstLine="709"/>
        <w:rPr>
          <w:sz w:val="28"/>
          <w:szCs w:val="28"/>
        </w:rPr>
      </w:pPr>
      <w:r w:rsidRPr="00242F7D">
        <w:rPr>
          <w:sz w:val="28"/>
          <w:szCs w:val="28"/>
        </w:rPr>
        <w:t xml:space="preserve">Ministru prezidents </w:t>
      </w:r>
      <w:r w:rsidR="00D42183">
        <w:rPr>
          <w:sz w:val="28"/>
          <w:szCs w:val="28"/>
        </w:rPr>
        <w:tab/>
      </w:r>
      <w:r w:rsidR="00D42183">
        <w:rPr>
          <w:sz w:val="28"/>
          <w:szCs w:val="28"/>
        </w:rPr>
        <w:tab/>
      </w:r>
      <w:r w:rsidR="00D42183">
        <w:rPr>
          <w:sz w:val="28"/>
          <w:szCs w:val="28"/>
        </w:rPr>
        <w:tab/>
      </w:r>
      <w:r w:rsidR="00D42183">
        <w:rPr>
          <w:sz w:val="28"/>
          <w:szCs w:val="28"/>
        </w:rPr>
        <w:tab/>
      </w:r>
      <w:r w:rsidR="00D42183">
        <w:rPr>
          <w:sz w:val="28"/>
          <w:szCs w:val="28"/>
        </w:rPr>
        <w:tab/>
      </w:r>
      <w:proofErr w:type="spellStart"/>
      <w:r w:rsidRPr="00242F7D">
        <w:rPr>
          <w:sz w:val="28"/>
          <w:szCs w:val="28"/>
        </w:rPr>
        <w:t>V.Dombrovskis</w:t>
      </w:r>
      <w:proofErr w:type="spellEnd"/>
    </w:p>
    <w:p w:rsidR="003F670E" w:rsidRDefault="003F670E" w:rsidP="003F670E">
      <w:pPr>
        <w:rPr>
          <w:sz w:val="28"/>
          <w:szCs w:val="28"/>
        </w:rPr>
      </w:pPr>
    </w:p>
    <w:p w:rsidR="003F670E" w:rsidRPr="005004FB" w:rsidRDefault="00D42183" w:rsidP="00D42183">
      <w:pPr>
        <w:pStyle w:val="Virsraksts1"/>
        <w:tabs>
          <w:tab w:val="left" w:pos="-4111"/>
        </w:tabs>
        <w:jc w:val="both"/>
        <w:rPr>
          <w:szCs w:val="28"/>
        </w:rPr>
      </w:pPr>
      <w:r>
        <w:rPr>
          <w:szCs w:val="28"/>
        </w:rPr>
        <w:tab/>
      </w:r>
      <w:r w:rsidR="00B92233">
        <w:rPr>
          <w:szCs w:val="28"/>
        </w:rPr>
        <w:t>Valsts kancelejas direktore</w:t>
      </w:r>
      <w:r w:rsidR="00B92233">
        <w:rPr>
          <w:szCs w:val="28"/>
        </w:rPr>
        <w:tab/>
      </w:r>
      <w:r>
        <w:rPr>
          <w:szCs w:val="28"/>
        </w:rPr>
        <w:tab/>
      </w:r>
      <w:r>
        <w:rPr>
          <w:szCs w:val="28"/>
        </w:rPr>
        <w:tab/>
      </w:r>
      <w:r>
        <w:rPr>
          <w:szCs w:val="28"/>
        </w:rPr>
        <w:tab/>
      </w:r>
      <w:r w:rsidR="00B92233">
        <w:rPr>
          <w:szCs w:val="28"/>
        </w:rPr>
        <w:t>E.Dreimane</w:t>
      </w:r>
    </w:p>
    <w:p w:rsidR="00D42183" w:rsidRDefault="00D42183" w:rsidP="00242922">
      <w:pPr>
        <w:jc w:val="both"/>
        <w:rPr>
          <w:sz w:val="28"/>
          <w:szCs w:val="28"/>
        </w:rPr>
      </w:pPr>
    </w:p>
    <w:p w:rsidR="00242922" w:rsidRPr="00151151" w:rsidRDefault="00242922" w:rsidP="00D42183">
      <w:pPr>
        <w:ind w:firstLine="720"/>
        <w:jc w:val="both"/>
        <w:rPr>
          <w:sz w:val="28"/>
          <w:szCs w:val="28"/>
        </w:rPr>
      </w:pPr>
      <w:r>
        <w:rPr>
          <w:sz w:val="28"/>
          <w:szCs w:val="28"/>
        </w:rPr>
        <w:t>Kultūras m</w:t>
      </w:r>
      <w:r w:rsidRPr="00151151">
        <w:rPr>
          <w:sz w:val="28"/>
          <w:szCs w:val="28"/>
        </w:rPr>
        <w:t>inistre</w:t>
      </w:r>
      <w:r w:rsidRPr="00151151">
        <w:rPr>
          <w:sz w:val="28"/>
          <w:szCs w:val="28"/>
        </w:rPr>
        <w:tab/>
      </w:r>
      <w:r w:rsidRPr="00151151">
        <w:rPr>
          <w:sz w:val="28"/>
          <w:szCs w:val="28"/>
        </w:rPr>
        <w:tab/>
      </w:r>
      <w:r w:rsidRPr="00151151">
        <w:rPr>
          <w:sz w:val="28"/>
          <w:szCs w:val="28"/>
        </w:rPr>
        <w:tab/>
      </w:r>
      <w:r w:rsidRPr="00151151">
        <w:rPr>
          <w:sz w:val="28"/>
          <w:szCs w:val="28"/>
        </w:rPr>
        <w:tab/>
      </w:r>
      <w:r w:rsidRPr="00151151">
        <w:rPr>
          <w:sz w:val="28"/>
          <w:szCs w:val="28"/>
        </w:rPr>
        <w:tab/>
      </w:r>
      <w:r w:rsidRPr="00151151">
        <w:rPr>
          <w:sz w:val="28"/>
          <w:szCs w:val="28"/>
        </w:rPr>
        <w:tab/>
      </w:r>
      <w:proofErr w:type="spellStart"/>
      <w:r>
        <w:rPr>
          <w:sz w:val="28"/>
          <w:szCs w:val="28"/>
        </w:rPr>
        <w:t>Ž.Jaunzeme</w:t>
      </w:r>
      <w:proofErr w:type="spellEnd"/>
      <w:r>
        <w:rPr>
          <w:sz w:val="28"/>
          <w:szCs w:val="28"/>
        </w:rPr>
        <w:t xml:space="preserve"> – </w:t>
      </w:r>
      <w:proofErr w:type="spellStart"/>
      <w:r w:rsidRPr="00151151">
        <w:rPr>
          <w:sz w:val="28"/>
          <w:szCs w:val="28"/>
        </w:rPr>
        <w:t>Grende</w:t>
      </w:r>
      <w:proofErr w:type="spellEnd"/>
    </w:p>
    <w:p w:rsidR="00D42183" w:rsidRDefault="00D42183" w:rsidP="00B92233">
      <w:pPr>
        <w:rPr>
          <w:sz w:val="28"/>
          <w:szCs w:val="28"/>
        </w:rPr>
      </w:pPr>
    </w:p>
    <w:p w:rsidR="003F670E" w:rsidRDefault="00D42183" w:rsidP="00D42183">
      <w:pPr>
        <w:ind w:firstLine="720"/>
        <w:rPr>
          <w:sz w:val="28"/>
          <w:szCs w:val="28"/>
        </w:rPr>
      </w:pPr>
      <w:r>
        <w:rPr>
          <w:sz w:val="28"/>
          <w:szCs w:val="28"/>
        </w:rPr>
        <w:t xml:space="preserve">Vīza: 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t>U.Lielpēters</w:t>
      </w:r>
    </w:p>
    <w:p w:rsidR="0095153A" w:rsidRPr="005004FB" w:rsidRDefault="0095153A" w:rsidP="0095153A">
      <w:pPr>
        <w:rPr>
          <w:sz w:val="28"/>
          <w:szCs w:val="28"/>
        </w:rPr>
      </w:pPr>
    </w:p>
    <w:p w:rsidR="0095153A" w:rsidRPr="005004FB" w:rsidRDefault="0095153A" w:rsidP="0095153A">
      <w:pPr>
        <w:rPr>
          <w:sz w:val="28"/>
          <w:szCs w:val="28"/>
        </w:rPr>
      </w:pPr>
      <w:r w:rsidRPr="005004FB">
        <w:rPr>
          <w:sz w:val="28"/>
          <w:szCs w:val="28"/>
        </w:rPr>
        <w:tab/>
      </w:r>
    </w:p>
    <w:p w:rsidR="0095153A" w:rsidRDefault="0095153A" w:rsidP="0095153A">
      <w:pPr>
        <w:rPr>
          <w:sz w:val="28"/>
          <w:szCs w:val="28"/>
        </w:rPr>
      </w:pPr>
    </w:p>
    <w:p w:rsidR="00C21EE7" w:rsidRDefault="00C21EE7" w:rsidP="0095153A">
      <w:pPr>
        <w:rPr>
          <w:sz w:val="28"/>
          <w:szCs w:val="28"/>
        </w:rPr>
      </w:pPr>
    </w:p>
    <w:p w:rsidR="00D22DAF" w:rsidRDefault="00D22DAF" w:rsidP="003F670E">
      <w:pPr>
        <w:rPr>
          <w:sz w:val="22"/>
          <w:szCs w:val="22"/>
        </w:rPr>
      </w:pPr>
      <w:r>
        <w:rPr>
          <w:sz w:val="22"/>
          <w:szCs w:val="22"/>
        </w:rPr>
        <w:t>2013.07.10. 8:49</w:t>
      </w:r>
    </w:p>
    <w:p w:rsidR="003F670E" w:rsidRPr="00DB2CBE" w:rsidRDefault="00D96A20" w:rsidP="003F670E">
      <w:pPr>
        <w:rPr>
          <w:sz w:val="22"/>
          <w:szCs w:val="22"/>
        </w:rPr>
      </w:pPr>
      <w:r>
        <w:rPr>
          <w:sz w:val="22"/>
          <w:szCs w:val="22"/>
        </w:rPr>
        <w:t>1</w:t>
      </w:r>
      <w:r w:rsidR="001343CA">
        <w:rPr>
          <w:sz w:val="22"/>
          <w:szCs w:val="22"/>
        </w:rPr>
        <w:t>18</w:t>
      </w:r>
    </w:p>
    <w:p w:rsidR="003F670E" w:rsidRPr="00DB2CBE" w:rsidRDefault="00BA3E5C" w:rsidP="003F670E">
      <w:pPr>
        <w:rPr>
          <w:sz w:val="22"/>
          <w:szCs w:val="22"/>
        </w:rPr>
      </w:pPr>
      <w:r>
        <w:rPr>
          <w:sz w:val="22"/>
          <w:szCs w:val="22"/>
        </w:rPr>
        <w:t>R.Gulbis</w:t>
      </w:r>
    </w:p>
    <w:p w:rsidR="003F670E" w:rsidRPr="00DB2CBE" w:rsidRDefault="003F670E" w:rsidP="003F670E">
      <w:pPr>
        <w:pStyle w:val="Galvene"/>
        <w:rPr>
          <w:sz w:val="22"/>
          <w:szCs w:val="22"/>
        </w:rPr>
      </w:pPr>
      <w:r w:rsidRPr="00DB2CBE">
        <w:rPr>
          <w:sz w:val="22"/>
          <w:szCs w:val="22"/>
        </w:rPr>
        <w:t>Tālr.</w:t>
      </w:r>
      <w:r w:rsidR="00037674">
        <w:rPr>
          <w:sz w:val="22"/>
          <w:szCs w:val="22"/>
        </w:rPr>
        <w:t>67330</w:t>
      </w:r>
      <w:r w:rsidR="00BA3E5C">
        <w:rPr>
          <w:sz w:val="22"/>
          <w:szCs w:val="22"/>
        </w:rPr>
        <w:t>211</w:t>
      </w:r>
    </w:p>
    <w:p w:rsidR="003F670E" w:rsidRPr="00A057F4" w:rsidRDefault="00BD57D6" w:rsidP="003F670E">
      <w:pPr>
        <w:pStyle w:val="Galvene"/>
        <w:rPr>
          <w:sz w:val="22"/>
          <w:szCs w:val="22"/>
        </w:rPr>
      </w:pPr>
      <w:hyperlink r:id="rId7" w:history="1">
        <w:r w:rsidR="00BA3E5C" w:rsidRPr="00197479">
          <w:rPr>
            <w:rStyle w:val="Hipersaite"/>
            <w:sz w:val="22"/>
            <w:szCs w:val="22"/>
          </w:rPr>
          <w:t>Rihards.Gulbis@km.gov.lv</w:t>
        </w:r>
      </w:hyperlink>
    </w:p>
    <w:sectPr w:rsidR="003F670E" w:rsidRPr="00A057F4" w:rsidSect="00F37A27">
      <w:headerReference w:type="even" r:id="rId8"/>
      <w:headerReference w:type="default" r:id="rId9"/>
      <w:footerReference w:type="first" r:id="rId10"/>
      <w:pgSz w:w="11906" w:h="16838" w:code="9"/>
      <w:pgMar w:top="1418" w:right="1134" w:bottom="1134" w:left="1701" w:header="720" w:footer="73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2B" w:rsidRDefault="0098112B">
      <w:r>
        <w:separator/>
      </w:r>
    </w:p>
  </w:endnote>
  <w:endnote w:type="continuationSeparator" w:id="0">
    <w:p w:rsidR="0098112B" w:rsidRDefault="00981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2B" w:rsidRPr="00F37A27" w:rsidRDefault="0098112B" w:rsidP="00242922">
    <w:pPr>
      <w:jc w:val="both"/>
      <w:rPr>
        <w:b/>
        <w:sz w:val="22"/>
        <w:szCs w:val="22"/>
      </w:rPr>
    </w:pPr>
    <w:r>
      <w:rPr>
        <w:sz w:val="22"/>
        <w:szCs w:val="22"/>
      </w:rPr>
      <w:t>KMProt_</w:t>
    </w:r>
    <w:r w:rsidR="00D42183">
      <w:rPr>
        <w:sz w:val="22"/>
        <w:szCs w:val="22"/>
      </w:rPr>
      <w:t>1007</w:t>
    </w:r>
    <w:r>
      <w:rPr>
        <w:sz w:val="22"/>
        <w:szCs w:val="22"/>
      </w:rPr>
      <w:t>13</w:t>
    </w:r>
    <w:r w:rsidRPr="00C21EE7">
      <w:rPr>
        <w:sz w:val="22"/>
        <w:szCs w:val="22"/>
      </w:rPr>
      <w:t xml:space="preserve">; </w:t>
    </w:r>
    <w:bookmarkStart w:id="7" w:name="OLE_LINK6"/>
    <w:bookmarkStart w:id="8" w:name="OLE_LINK7"/>
    <w:bookmarkStart w:id="9" w:name="OLE_LINK10"/>
    <w:bookmarkStart w:id="10" w:name="OLE_LINK11"/>
    <w:r w:rsidR="00D42183" w:rsidRPr="00D42183">
      <w:rPr>
        <w:sz w:val="22"/>
        <w:szCs w:val="22"/>
      </w:rPr>
      <w:t xml:space="preserve">Par Ministru kabineta 2005.gada 10.maija sēdes </w:t>
    </w:r>
    <w:proofErr w:type="spellStart"/>
    <w:r w:rsidR="00D42183" w:rsidRPr="00D42183">
      <w:rPr>
        <w:sz w:val="22"/>
        <w:szCs w:val="22"/>
      </w:rPr>
      <w:t>protokollēmuma</w:t>
    </w:r>
    <w:proofErr w:type="spellEnd"/>
    <w:r w:rsidR="00D42183" w:rsidRPr="00D42183">
      <w:rPr>
        <w:sz w:val="22"/>
        <w:szCs w:val="22"/>
      </w:rPr>
      <w:t xml:space="preserve"> (prot. Nr.28 17.§) „Noteikumu projekts „Noteikumi par tukšo materiālo nesēju un reproducēšanai izmantojamo iekārtu atlīdzības lielumu un tās iekasēšanas, atmaksāšanas, sadales un izmaksas kārtību”” 4.punktā dot</w:t>
    </w:r>
    <w:r w:rsidR="001343CA">
      <w:rPr>
        <w:sz w:val="22"/>
        <w:szCs w:val="22"/>
      </w:rPr>
      <w:t>ā</w:t>
    </w:r>
    <w:r w:rsidR="00D42183" w:rsidRPr="00D42183">
      <w:rPr>
        <w:sz w:val="22"/>
        <w:szCs w:val="22"/>
      </w:rPr>
      <w:t xml:space="preserve"> uzdevum</w:t>
    </w:r>
    <w:r w:rsidR="001343CA">
      <w:rPr>
        <w:sz w:val="22"/>
        <w:szCs w:val="22"/>
      </w:rPr>
      <w:t>a</w:t>
    </w:r>
    <w:r w:rsidR="00D42183" w:rsidRPr="00D42183">
      <w:rPr>
        <w:sz w:val="22"/>
        <w:szCs w:val="22"/>
      </w:rPr>
      <w:t xml:space="preserve"> atzīšanu par aktualitāti zaudējuš</w:t>
    </w:r>
    <w:bookmarkEnd w:id="7"/>
    <w:bookmarkEnd w:id="8"/>
    <w:r w:rsidR="001343CA">
      <w:rPr>
        <w:sz w:val="22"/>
        <w:szCs w:val="22"/>
      </w:rPr>
      <w:t>u</w:t>
    </w:r>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2B" w:rsidRDefault="0098112B">
      <w:r>
        <w:separator/>
      </w:r>
    </w:p>
  </w:footnote>
  <w:footnote w:type="continuationSeparator" w:id="0">
    <w:p w:rsidR="0098112B" w:rsidRDefault="00981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2B" w:rsidRDefault="00BD57D6">
    <w:pPr>
      <w:pStyle w:val="Galvene"/>
      <w:framePr w:wrap="around" w:vAnchor="text" w:hAnchor="margin" w:xAlign="center" w:y="1"/>
      <w:rPr>
        <w:rStyle w:val="Lappusesnumurs"/>
      </w:rPr>
    </w:pPr>
    <w:r>
      <w:rPr>
        <w:rStyle w:val="Lappusesnumurs"/>
      </w:rPr>
      <w:fldChar w:fldCharType="begin"/>
    </w:r>
    <w:r w:rsidR="0098112B">
      <w:rPr>
        <w:rStyle w:val="Lappusesnumurs"/>
      </w:rPr>
      <w:instrText xml:space="preserve">PAGE  </w:instrText>
    </w:r>
    <w:r>
      <w:rPr>
        <w:rStyle w:val="Lappusesnumurs"/>
      </w:rPr>
      <w:fldChar w:fldCharType="separate"/>
    </w:r>
    <w:r w:rsidR="0098112B">
      <w:rPr>
        <w:rStyle w:val="Lappusesnumurs"/>
        <w:noProof/>
      </w:rPr>
      <w:t>2</w:t>
    </w:r>
    <w:r>
      <w:rPr>
        <w:rStyle w:val="Lappusesnumurs"/>
      </w:rPr>
      <w:fldChar w:fldCharType="end"/>
    </w:r>
  </w:p>
  <w:p w:rsidR="0098112B" w:rsidRDefault="0098112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2B" w:rsidRDefault="00BD57D6">
    <w:pPr>
      <w:pStyle w:val="Galvene"/>
      <w:framePr w:wrap="around" w:vAnchor="text" w:hAnchor="margin" w:xAlign="center" w:y="1"/>
      <w:rPr>
        <w:rStyle w:val="Lappusesnumurs"/>
        <w:sz w:val="24"/>
      </w:rPr>
    </w:pPr>
    <w:r>
      <w:rPr>
        <w:rStyle w:val="Lappusesnumurs"/>
        <w:sz w:val="24"/>
      </w:rPr>
      <w:fldChar w:fldCharType="begin"/>
    </w:r>
    <w:r w:rsidR="0098112B">
      <w:rPr>
        <w:rStyle w:val="Lappusesnumurs"/>
        <w:sz w:val="24"/>
      </w:rPr>
      <w:instrText xml:space="preserve">PAGE  </w:instrText>
    </w:r>
    <w:r>
      <w:rPr>
        <w:rStyle w:val="Lappusesnumurs"/>
        <w:sz w:val="24"/>
      </w:rPr>
      <w:fldChar w:fldCharType="separate"/>
    </w:r>
    <w:r w:rsidR="00D42183">
      <w:rPr>
        <w:rStyle w:val="Lappusesnumurs"/>
        <w:noProof/>
        <w:sz w:val="24"/>
      </w:rPr>
      <w:t>2</w:t>
    </w:r>
    <w:r>
      <w:rPr>
        <w:rStyle w:val="Lappusesnumurs"/>
        <w:sz w:val="24"/>
      </w:rPr>
      <w:fldChar w:fldCharType="end"/>
    </w:r>
  </w:p>
  <w:p w:rsidR="0098112B" w:rsidRDefault="0098112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95153A"/>
    <w:rsid w:val="000037DB"/>
    <w:rsid w:val="00030CBD"/>
    <w:rsid w:val="00037674"/>
    <w:rsid w:val="00107009"/>
    <w:rsid w:val="001343CA"/>
    <w:rsid w:val="00163DAE"/>
    <w:rsid w:val="001645EC"/>
    <w:rsid w:val="00242922"/>
    <w:rsid w:val="00261DA6"/>
    <w:rsid w:val="003F0CE2"/>
    <w:rsid w:val="003F670E"/>
    <w:rsid w:val="00407B74"/>
    <w:rsid w:val="00410B99"/>
    <w:rsid w:val="0044016B"/>
    <w:rsid w:val="005537D3"/>
    <w:rsid w:val="005E0BA3"/>
    <w:rsid w:val="005F30DE"/>
    <w:rsid w:val="00655C44"/>
    <w:rsid w:val="00665999"/>
    <w:rsid w:val="0080330E"/>
    <w:rsid w:val="008066CD"/>
    <w:rsid w:val="0084081D"/>
    <w:rsid w:val="008E6851"/>
    <w:rsid w:val="008F4BAF"/>
    <w:rsid w:val="00912ED6"/>
    <w:rsid w:val="0095153A"/>
    <w:rsid w:val="0098112B"/>
    <w:rsid w:val="009B20F5"/>
    <w:rsid w:val="009D56E5"/>
    <w:rsid w:val="009E28DC"/>
    <w:rsid w:val="009F6785"/>
    <w:rsid w:val="00A057F4"/>
    <w:rsid w:val="00A75436"/>
    <w:rsid w:val="00A77470"/>
    <w:rsid w:val="00AF35CD"/>
    <w:rsid w:val="00B23EDE"/>
    <w:rsid w:val="00B42FD6"/>
    <w:rsid w:val="00B65E6A"/>
    <w:rsid w:val="00B75C4D"/>
    <w:rsid w:val="00B92233"/>
    <w:rsid w:val="00BA3E5C"/>
    <w:rsid w:val="00BD57D6"/>
    <w:rsid w:val="00BE14C4"/>
    <w:rsid w:val="00C21EE7"/>
    <w:rsid w:val="00C24ED8"/>
    <w:rsid w:val="00C95F05"/>
    <w:rsid w:val="00D11154"/>
    <w:rsid w:val="00D14C35"/>
    <w:rsid w:val="00D22DAF"/>
    <w:rsid w:val="00D331E3"/>
    <w:rsid w:val="00D42183"/>
    <w:rsid w:val="00D56FF1"/>
    <w:rsid w:val="00D73D45"/>
    <w:rsid w:val="00D96A20"/>
    <w:rsid w:val="00DB2CBE"/>
    <w:rsid w:val="00DD6279"/>
    <w:rsid w:val="00DE0E6A"/>
    <w:rsid w:val="00E124C3"/>
    <w:rsid w:val="00E4406B"/>
    <w:rsid w:val="00E53BB5"/>
    <w:rsid w:val="00E77983"/>
    <w:rsid w:val="00E937F1"/>
    <w:rsid w:val="00E97E51"/>
    <w:rsid w:val="00EB7D55"/>
    <w:rsid w:val="00F010A7"/>
    <w:rsid w:val="00F37A27"/>
    <w:rsid w:val="00F50E58"/>
    <w:rsid w:val="00F626B7"/>
    <w:rsid w:val="00FB23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5153A"/>
  </w:style>
  <w:style w:type="paragraph" w:styleId="Virsraksts1">
    <w:name w:val="heading 1"/>
    <w:basedOn w:val="Parastais"/>
    <w:next w:val="Parastais"/>
    <w:qFormat/>
    <w:rsid w:val="0095153A"/>
    <w:pPr>
      <w:keepNext/>
      <w:jc w:val="right"/>
      <w:outlineLvl w:val="0"/>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95153A"/>
    <w:pPr>
      <w:jc w:val="center"/>
    </w:pPr>
    <w:rPr>
      <w:b/>
      <w:sz w:val="32"/>
    </w:rPr>
  </w:style>
  <w:style w:type="paragraph" w:styleId="Galvene">
    <w:name w:val="header"/>
    <w:basedOn w:val="Parastais"/>
    <w:link w:val="GalveneRakstz"/>
    <w:rsid w:val="0095153A"/>
    <w:pPr>
      <w:tabs>
        <w:tab w:val="center" w:pos="4153"/>
        <w:tab w:val="right" w:pos="8306"/>
      </w:tabs>
    </w:pPr>
  </w:style>
  <w:style w:type="paragraph" w:styleId="Apakvirsraksts">
    <w:name w:val="Subtitle"/>
    <w:basedOn w:val="Parastais"/>
    <w:qFormat/>
    <w:rsid w:val="0095153A"/>
    <w:pPr>
      <w:ind w:left="851"/>
      <w:jc w:val="both"/>
    </w:pPr>
    <w:rPr>
      <w:sz w:val="28"/>
    </w:rPr>
  </w:style>
  <w:style w:type="character" w:styleId="Lappusesnumurs">
    <w:name w:val="page number"/>
    <w:basedOn w:val="Noklusjumarindkopasfonts"/>
    <w:rsid w:val="0095153A"/>
  </w:style>
  <w:style w:type="paragraph" w:styleId="Kjene">
    <w:name w:val="footer"/>
    <w:basedOn w:val="Parastais"/>
    <w:rsid w:val="0095153A"/>
    <w:pPr>
      <w:tabs>
        <w:tab w:val="center" w:pos="4153"/>
        <w:tab w:val="right" w:pos="8306"/>
      </w:tabs>
    </w:pPr>
  </w:style>
  <w:style w:type="character" w:styleId="Hipersaite">
    <w:name w:val="Hyperlink"/>
    <w:basedOn w:val="Noklusjumarindkopasfonts"/>
    <w:rsid w:val="0095153A"/>
    <w:rPr>
      <w:color w:val="0000FF"/>
      <w:u w:val="single"/>
    </w:rPr>
  </w:style>
  <w:style w:type="character" w:customStyle="1" w:styleId="GalveneRakstz">
    <w:name w:val="Galvene Rakstz."/>
    <w:basedOn w:val="Noklusjumarindkopasfonts"/>
    <w:link w:val="Galvene"/>
    <w:semiHidden/>
    <w:locked/>
    <w:rsid w:val="0095153A"/>
    <w:rPr>
      <w:lang w:val="lv-LV" w:eastAsia="lv-LV" w:bidi="ar-SA"/>
    </w:rPr>
  </w:style>
  <w:style w:type="character" w:customStyle="1" w:styleId="EpastaStils22">
    <w:name w:val="EpastaStils221"/>
    <w:aliases w:val="EpastaStils221"/>
    <w:basedOn w:val="Noklusjumarindkopasfonts"/>
    <w:semiHidden/>
    <w:personal/>
    <w:personalCompose/>
    <w:rsid w:val="0095153A"/>
    <w:rPr>
      <w:rFonts w:ascii="Arial" w:hAnsi="Arial" w:cs="Arial"/>
      <w:color w:val="auto"/>
      <w:sz w:val="20"/>
      <w:szCs w:val="20"/>
    </w:rPr>
  </w:style>
  <w:style w:type="paragraph" w:customStyle="1" w:styleId="naisf">
    <w:name w:val="naisf"/>
    <w:basedOn w:val="Parastais"/>
    <w:rsid w:val="009515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hards.Gulbi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61831-C580-4B98-A286-40C54912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118</Words>
  <Characters>1038</Characters>
  <Application>Microsoft Office Word</Application>
  <DocSecurity>0</DocSecurity>
  <Lines>8</Lines>
  <Paragraphs>2</Paragraphs>
  <ScaleCrop>false</ScaleCrop>
  <HeadingPairs>
    <vt:vector size="2" baseType="variant">
      <vt:variant>
        <vt:lpstr>Nosaukums</vt:lpstr>
      </vt:variant>
      <vt:variant>
        <vt:i4>1</vt:i4>
      </vt:variant>
    </vt:vector>
  </HeadingPairs>
  <TitlesOfParts>
    <vt:vector size="1" baseType="lpstr">
      <vt:lpstr>Ministru kabineta sēdes protokollēmums</vt:lpstr>
    </vt:vector>
  </TitlesOfParts>
  <Manager>Solvita Zvidriņa</Manager>
  <Company>Kultūras ministrija</Company>
  <LinksUpToDate>false</LinksUpToDate>
  <CharactersWithSpaces>1154</CharactersWithSpaces>
  <SharedDoc>false</SharedDoc>
  <HLinks>
    <vt:vector size="6" baseType="variant">
      <vt:variant>
        <vt:i4>16777305</vt:i4>
      </vt:variant>
      <vt:variant>
        <vt:i4>3</vt:i4>
      </vt:variant>
      <vt:variant>
        <vt:i4>0</vt:i4>
      </vt:variant>
      <vt:variant>
        <vt:i4>5</vt:i4>
      </vt:variant>
      <vt:variant>
        <vt:lpwstr>mailto:Janis.Garjāns@km.gov.lv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Par Ministru kabineta 2005.gada 10.maija sēdes protokollēmuma (prot. Nr.28 17.§) „Noteikumu projekts „Noteikumi par tukšo materiālo nesēju un reproducēšanai izmantojamo iekārtu atlīdzības lielumu un tās iekasēšanas, atmaksāšanas, sadales un izmaksas kārtību”” 4.punktā dotā uzdevuma atzīšanu par aktualitāti zaudējušu</dc:subject>
  <dc:creator>Rihards Gulbis</dc:creator>
  <cp:keywords>Nesēja atlīdzība</cp:keywords>
  <dc:description>R.Gulbis
Tālr.67330211
Rihards.Gulbis@km.gov.lv</dc:description>
  <cp:lastModifiedBy>Rihards Gulbis</cp:lastModifiedBy>
  <cp:revision>15</cp:revision>
  <dcterms:created xsi:type="dcterms:W3CDTF">2013-07-09T15:25:00Z</dcterms:created>
  <dcterms:modified xsi:type="dcterms:W3CDTF">2013-07-10T05:51:00Z</dcterms:modified>
  <cp:category>Protokollēmumi</cp:category>
  <cp:contentStatus/>
</cp:coreProperties>
</file>