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70" w:rsidRPr="009C2596" w:rsidRDefault="009D4270" w:rsidP="00455CA3">
      <w:pPr>
        <w:tabs>
          <w:tab w:val="left" w:pos="6663"/>
        </w:tabs>
        <w:rPr>
          <w:szCs w:val="28"/>
        </w:rPr>
      </w:pPr>
    </w:p>
    <w:p w:rsidR="009D4270" w:rsidRPr="009C2596" w:rsidRDefault="009D4270" w:rsidP="00455CA3">
      <w:pPr>
        <w:tabs>
          <w:tab w:val="left" w:pos="6663"/>
        </w:tabs>
        <w:rPr>
          <w:szCs w:val="28"/>
        </w:rPr>
      </w:pPr>
    </w:p>
    <w:p w:rsidR="009D4270" w:rsidRPr="009C2596" w:rsidRDefault="009D4270" w:rsidP="00455CA3">
      <w:pPr>
        <w:tabs>
          <w:tab w:val="left" w:pos="6663"/>
        </w:tabs>
        <w:rPr>
          <w:szCs w:val="28"/>
        </w:rPr>
      </w:pPr>
    </w:p>
    <w:p w:rsidR="009D4270" w:rsidRPr="009C2596" w:rsidRDefault="009D4270" w:rsidP="00455CA3">
      <w:pPr>
        <w:tabs>
          <w:tab w:val="left" w:pos="6663"/>
        </w:tabs>
        <w:rPr>
          <w:szCs w:val="28"/>
        </w:rPr>
      </w:pPr>
    </w:p>
    <w:p w:rsidR="009D4270" w:rsidRPr="009C2596" w:rsidRDefault="009D4270" w:rsidP="00455CA3">
      <w:pPr>
        <w:tabs>
          <w:tab w:val="left" w:pos="6663"/>
        </w:tabs>
        <w:rPr>
          <w:szCs w:val="28"/>
        </w:rPr>
      </w:pPr>
    </w:p>
    <w:p w:rsidR="009D4270" w:rsidRPr="009C2596" w:rsidRDefault="009D4270" w:rsidP="00455CA3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 xml:space="preserve">2012.gada </w:t>
      </w:r>
      <w:r>
        <w:rPr>
          <w:szCs w:val="28"/>
        </w:rPr>
        <w:t>11.jūlijā</w:t>
      </w:r>
      <w:r w:rsidRPr="009C2596">
        <w:rPr>
          <w:szCs w:val="28"/>
        </w:rPr>
        <w:t xml:space="preserve">           </w:t>
      </w:r>
      <w:r w:rsidRPr="009C2596">
        <w:rPr>
          <w:szCs w:val="28"/>
        </w:rPr>
        <w:tab/>
        <w:t>Rīkojums Nr.</w:t>
      </w:r>
      <w:r>
        <w:rPr>
          <w:szCs w:val="28"/>
        </w:rPr>
        <w:t xml:space="preserve"> 322</w:t>
      </w:r>
    </w:p>
    <w:p w:rsidR="009D4270" w:rsidRPr="009C2596" w:rsidRDefault="009D4270" w:rsidP="00455CA3">
      <w:pPr>
        <w:tabs>
          <w:tab w:val="left" w:pos="6663"/>
        </w:tabs>
        <w:rPr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Cs w:val="28"/>
            </w:rPr>
            <w:t>Rīgā</w:t>
          </w:r>
        </w:smartTag>
      </w:smartTag>
      <w:r w:rsidRPr="009C2596">
        <w:rPr>
          <w:szCs w:val="28"/>
        </w:rPr>
        <w:tab/>
        <w:t xml:space="preserve">(prot. Nr. </w:t>
      </w:r>
      <w:r>
        <w:rPr>
          <w:szCs w:val="28"/>
        </w:rPr>
        <w:t>39 11</w:t>
      </w:r>
      <w:r w:rsidRPr="009C2596">
        <w:rPr>
          <w:szCs w:val="28"/>
        </w:rPr>
        <w:t>.§)</w:t>
      </w:r>
    </w:p>
    <w:p w:rsidR="009D4270" w:rsidRPr="009804B7" w:rsidRDefault="009D4270" w:rsidP="00C800CE">
      <w:pPr>
        <w:ind w:firstLine="709"/>
        <w:jc w:val="both"/>
        <w:rPr>
          <w:szCs w:val="28"/>
          <w:lang w:val="lv-LV"/>
        </w:rPr>
      </w:pPr>
      <w:bookmarkStart w:id="0" w:name="OLE_LINK3"/>
      <w:bookmarkStart w:id="1" w:name="OLE_LINK4"/>
    </w:p>
    <w:p w:rsidR="009D4270" w:rsidRPr="009804B7" w:rsidRDefault="009D4270" w:rsidP="00455CA3">
      <w:pPr>
        <w:jc w:val="center"/>
        <w:rPr>
          <w:b/>
          <w:szCs w:val="28"/>
          <w:lang w:val="lv-LV"/>
        </w:rPr>
      </w:pPr>
      <w:r w:rsidRPr="009804B7">
        <w:rPr>
          <w:b/>
          <w:szCs w:val="28"/>
          <w:lang w:val="lv-LV"/>
        </w:rPr>
        <w:t>Par</w:t>
      </w:r>
      <w:bookmarkEnd w:id="0"/>
      <w:bookmarkEnd w:id="1"/>
      <w:r w:rsidRPr="009804B7">
        <w:rPr>
          <w:b/>
          <w:szCs w:val="28"/>
          <w:lang w:val="lv-LV"/>
        </w:rPr>
        <w:t xml:space="preserve"> ERAF darbības programmas </w:t>
      </w:r>
      <w:r>
        <w:rPr>
          <w:b/>
          <w:szCs w:val="28"/>
          <w:lang w:val="lv-LV"/>
        </w:rPr>
        <w:t>"</w:t>
      </w:r>
      <w:r w:rsidRPr="009804B7">
        <w:rPr>
          <w:b/>
          <w:szCs w:val="28"/>
          <w:lang w:val="lv-LV"/>
        </w:rPr>
        <w:t>Infrastruktūra un pakalpojumi</w:t>
      </w:r>
      <w:r>
        <w:rPr>
          <w:b/>
          <w:szCs w:val="28"/>
          <w:lang w:val="lv-LV"/>
        </w:rPr>
        <w:t>"</w:t>
      </w:r>
      <w:r w:rsidRPr="009804B7">
        <w:rPr>
          <w:b/>
          <w:szCs w:val="28"/>
          <w:lang w:val="lv-LV"/>
        </w:rPr>
        <w:t xml:space="preserve"> papildinājuma 3.2.2.1.1.apakšaktivitātes projekta </w:t>
      </w:r>
      <w:r>
        <w:rPr>
          <w:b/>
          <w:szCs w:val="28"/>
          <w:lang w:val="lv-LV"/>
        </w:rPr>
        <w:br/>
        <w:t>"</w:t>
      </w:r>
      <w:r w:rsidRPr="009804B7">
        <w:rPr>
          <w:b/>
          <w:szCs w:val="28"/>
          <w:lang w:val="lv-LV"/>
        </w:rPr>
        <w:t xml:space="preserve">Daudzvalodu korpusa un mašīntulkošanas infrastruktūras izveide </w:t>
      </w:r>
      <w:r>
        <w:rPr>
          <w:b/>
          <w:szCs w:val="28"/>
          <w:lang w:val="lv-LV"/>
        </w:rPr>
        <w:br/>
      </w:r>
      <w:r w:rsidRPr="009804B7">
        <w:rPr>
          <w:b/>
          <w:szCs w:val="28"/>
          <w:lang w:val="lv-LV"/>
        </w:rPr>
        <w:t>e-pakalpojumu pieejamības nodrošināšanai</w:t>
      </w:r>
      <w:r>
        <w:rPr>
          <w:b/>
          <w:szCs w:val="28"/>
          <w:lang w:val="lv-LV"/>
        </w:rPr>
        <w:t>"</w:t>
      </w:r>
      <w:r w:rsidRPr="009804B7">
        <w:rPr>
          <w:b/>
          <w:szCs w:val="28"/>
          <w:lang w:val="lv-LV"/>
        </w:rPr>
        <w:t xml:space="preserve"> </w:t>
      </w:r>
      <w:r>
        <w:rPr>
          <w:b/>
          <w:szCs w:val="28"/>
          <w:lang w:val="lv-LV"/>
        </w:rPr>
        <w:br/>
      </w:r>
      <w:r w:rsidRPr="009804B7">
        <w:rPr>
          <w:b/>
          <w:szCs w:val="28"/>
          <w:lang w:val="lv-LV"/>
        </w:rPr>
        <w:t>sistēmas darbības koncepcijas aprakstu</w:t>
      </w:r>
    </w:p>
    <w:p w:rsidR="009D4270" w:rsidRPr="009804B7" w:rsidRDefault="009D4270" w:rsidP="00455CA3">
      <w:pPr>
        <w:ind w:firstLine="709"/>
        <w:jc w:val="both"/>
        <w:rPr>
          <w:szCs w:val="28"/>
          <w:lang w:val="lv-LV"/>
        </w:rPr>
      </w:pPr>
    </w:p>
    <w:p w:rsidR="009D4270" w:rsidRPr="009804B7" w:rsidRDefault="009D4270" w:rsidP="00455CA3">
      <w:pPr>
        <w:ind w:firstLine="709"/>
        <w:jc w:val="both"/>
        <w:rPr>
          <w:szCs w:val="28"/>
          <w:lang w:val="lv-LV"/>
        </w:rPr>
      </w:pPr>
      <w:r w:rsidRPr="009804B7">
        <w:rPr>
          <w:szCs w:val="28"/>
          <w:lang w:val="lv-LV"/>
        </w:rPr>
        <w:t>1. </w:t>
      </w:r>
      <w:r>
        <w:rPr>
          <w:szCs w:val="28"/>
          <w:lang w:val="lv-LV"/>
        </w:rPr>
        <w:t xml:space="preserve">Atbalstīt </w:t>
      </w:r>
      <w:r w:rsidRPr="009804B7">
        <w:rPr>
          <w:szCs w:val="28"/>
          <w:lang w:val="lv-LV"/>
        </w:rPr>
        <w:t xml:space="preserve">Kultūras ministrijas iesniegto ERAF darbības programmas 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>Infrastruktūra un pakalpojumi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 xml:space="preserve"> papildinājuma 3.2.2.1.1.apakšaktivitātes projekta 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 xml:space="preserve">Daudzvalodu korpusa un mašīntulkošanas infrastruktūras izveide </w:t>
      </w:r>
      <w:r>
        <w:rPr>
          <w:szCs w:val="28"/>
          <w:lang w:val="lv-LV"/>
        </w:rPr>
        <w:br/>
      </w:r>
      <w:r w:rsidRPr="009804B7">
        <w:rPr>
          <w:szCs w:val="28"/>
          <w:lang w:val="lv-LV"/>
        </w:rPr>
        <w:t>e-pakalpojumu pieejamības nodrošināšanai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 xml:space="preserve"> sistēmas darbības koncepcijas aprakstu.</w:t>
      </w:r>
    </w:p>
    <w:p w:rsidR="009D4270" w:rsidRPr="009804B7" w:rsidRDefault="009D4270" w:rsidP="00455CA3">
      <w:pPr>
        <w:pStyle w:val="BodyText"/>
        <w:widowControl/>
        <w:ind w:firstLine="709"/>
        <w:jc w:val="left"/>
        <w:rPr>
          <w:sz w:val="28"/>
          <w:szCs w:val="28"/>
          <w:lang w:val="lv-LV"/>
        </w:rPr>
      </w:pPr>
    </w:p>
    <w:p w:rsidR="009D4270" w:rsidRPr="009804B7" w:rsidRDefault="009D4270" w:rsidP="00455CA3">
      <w:pPr>
        <w:ind w:firstLine="709"/>
        <w:jc w:val="both"/>
        <w:rPr>
          <w:szCs w:val="28"/>
          <w:lang w:val="lv-LV"/>
        </w:rPr>
      </w:pPr>
      <w:r w:rsidRPr="009804B7">
        <w:rPr>
          <w:szCs w:val="28"/>
          <w:lang w:val="lv-LV"/>
        </w:rPr>
        <w:t xml:space="preserve">2. Vides aizsardzības un reģionālās attīstības ministrijai uzaicināt valsts aģentūru 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>Kultūras informācijas sistēmas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 xml:space="preserve"> iesniegt projekta 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>Daudzvalodu korpusa un mašīntulkošanas infrastruktūras izveide e-pakalpojumu pieejamības nodrošināšanai</w:t>
      </w:r>
      <w:r>
        <w:rPr>
          <w:szCs w:val="28"/>
          <w:lang w:val="lv-LV"/>
        </w:rPr>
        <w:t>"</w:t>
      </w:r>
      <w:r w:rsidRPr="009804B7">
        <w:rPr>
          <w:szCs w:val="28"/>
          <w:lang w:val="lv-LV"/>
        </w:rPr>
        <w:t xml:space="preserve"> iesniegumu.</w:t>
      </w:r>
    </w:p>
    <w:p w:rsidR="009D4270" w:rsidRPr="009804B7" w:rsidRDefault="009D4270" w:rsidP="00455CA3">
      <w:pPr>
        <w:ind w:firstLine="709"/>
        <w:jc w:val="both"/>
        <w:rPr>
          <w:szCs w:val="28"/>
          <w:lang w:val="lv-LV"/>
        </w:rPr>
      </w:pPr>
    </w:p>
    <w:p w:rsidR="009D4270" w:rsidRDefault="009D4270" w:rsidP="00455CA3">
      <w:pPr>
        <w:pStyle w:val="BodyText"/>
        <w:widowControl/>
        <w:ind w:firstLine="709"/>
        <w:rPr>
          <w:sz w:val="28"/>
          <w:szCs w:val="28"/>
          <w:lang w:val="lv-LV"/>
        </w:rPr>
      </w:pPr>
    </w:p>
    <w:p w:rsidR="009D4270" w:rsidRPr="009804B7" w:rsidRDefault="009D4270" w:rsidP="00455CA3">
      <w:pPr>
        <w:pStyle w:val="BodyText"/>
        <w:widowControl/>
        <w:ind w:firstLine="709"/>
        <w:rPr>
          <w:sz w:val="28"/>
          <w:szCs w:val="28"/>
          <w:lang w:val="lv-LV"/>
        </w:rPr>
      </w:pPr>
    </w:p>
    <w:p w:rsidR="009D4270" w:rsidRPr="009804B7" w:rsidRDefault="009D4270" w:rsidP="00075B83">
      <w:pPr>
        <w:widowControl/>
        <w:tabs>
          <w:tab w:val="left" w:pos="6804"/>
        </w:tabs>
        <w:ind w:firstLine="709"/>
        <w:rPr>
          <w:szCs w:val="28"/>
          <w:lang w:val="lv-LV"/>
        </w:rPr>
      </w:pPr>
      <w:r w:rsidRPr="009804B7">
        <w:rPr>
          <w:szCs w:val="28"/>
          <w:lang w:val="lv-LV"/>
        </w:rPr>
        <w:t xml:space="preserve">Ministru prezidents </w:t>
      </w:r>
      <w:r w:rsidRPr="009804B7">
        <w:rPr>
          <w:szCs w:val="28"/>
          <w:lang w:val="lv-LV"/>
        </w:rPr>
        <w:tab/>
        <w:t>V.Dombrovskis</w:t>
      </w:r>
    </w:p>
    <w:p w:rsidR="009D4270" w:rsidRPr="009804B7" w:rsidRDefault="009D4270" w:rsidP="00455CA3">
      <w:pPr>
        <w:widowControl/>
        <w:tabs>
          <w:tab w:val="left" w:pos="6804"/>
        </w:tabs>
        <w:ind w:firstLine="709"/>
        <w:jc w:val="both"/>
        <w:rPr>
          <w:szCs w:val="28"/>
          <w:lang w:val="lv-LV"/>
        </w:rPr>
      </w:pPr>
    </w:p>
    <w:p w:rsidR="009D4270" w:rsidRDefault="009D4270" w:rsidP="00C800CE">
      <w:pPr>
        <w:ind w:firstLine="709"/>
        <w:jc w:val="both"/>
        <w:rPr>
          <w:szCs w:val="28"/>
          <w:lang w:val="lv-LV"/>
        </w:rPr>
      </w:pPr>
    </w:p>
    <w:p w:rsidR="009D4270" w:rsidRPr="009804B7" w:rsidRDefault="009D4270" w:rsidP="00C800CE">
      <w:pPr>
        <w:ind w:firstLine="709"/>
        <w:jc w:val="both"/>
        <w:rPr>
          <w:szCs w:val="28"/>
          <w:lang w:val="lv-LV"/>
        </w:rPr>
      </w:pPr>
    </w:p>
    <w:p w:rsidR="009D4270" w:rsidRDefault="009D4270" w:rsidP="00455CA3">
      <w:pPr>
        <w:pStyle w:val="PlainText"/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>Kultūras ministra vietā –</w:t>
      </w:r>
    </w:p>
    <w:p w:rsidR="009D4270" w:rsidRPr="007F2831" w:rsidRDefault="009D4270" w:rsidP="00455CA3">
      <w:pPr>
        <w:pStyle w:val="PlainText"/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F2831">
        <w:rPr>
          <w:rFonts w:ascii="Times New Roman" w:hAnsi="Times New Roman" w:cs="Times New Roman"/>
          <w:sz w:val="28"/>
          <w:szCs w:val="28"/>
          <w:lang w:eastAsia="en-US"/>
        </w:rPr>
        <w:t>tieslietu ministrs</w:t>
      </w:r>
      <w:r w:rsidRPr="007F2831">
        <w:rPr>
          <w:rFonts w:ascii="Times New Roman" w:hAnsi="Times New Roman" w:cs="Times New Roman"/>
          <w:sz w:val="28"/>
          <w:szCs w:val="28"/>
          <w:lang w:eastAsia="en-US"/>
        </w:rPr>
        <w:tab/>
        <w:t>J.Bordāns</w:t>
      </w:r>
      <w:bookmarkEnd w:id="2"/>
    </w:p>
    <w:sectPr w:rsidR="009D4270" w:rsidRPr="007F2831" w:rsidSect="003A23B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70" w:rsidRDefault="009D4270" w:rsidP="0070687A">
      <w:r>
        <w:separator/>
      </w:r>
    </w:p>
  </w:endnote>
  <w:endnote w:type="continuationSeparator" w:id="0">
    <w:p w:rsidR="009D4270" w:rsidRDefault="009D4270" w:rsidP="0070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70" w:rsidRPr="000F6BF6" w:rsidRDefault="009D4270" w:rsidP="000F6BF6">
    <w:pPr>
      <w:pStyle w:val="Footer"/>
      <w:jc w:val="both"/>
      <w:rPr>
        <w:bCs/>
        <w:sz w:val="20"/>
        <w:lang w:val="lv-LV"/>
      </w:rPr>
    </w:pPr>
    <w:r w:rsidRPr="000F6BF6">
      <w:rPr>
        <w:sz w:val="20"/>
        <w:lang w:val="lv-LV"/>
      </w:rPr>
      <w:t>FMprot_</w:t>
    </w:r>
    <w:r>
      <w:rPr>
        <w:sz w:val="20"/>
        <w:lang w:val="lv-LV"/>
      </w:rPr>
      <w:t>2</w:t>
    </w:r>
    <w:r w:rsidRPr="000F6BF6">
      <w:rPr>
        <w:sz w:val="20"/>
        <w:lang w:val="lv-LV"/>
      </w:rPr>
      <w:t>60</w:t>
    </w:r>
    <w:r>
      <w:rPr>
        <w:sz w:val="20"/>
        <w:lang w:val="lv-LV"/>
      </w:rPr>
      <w:t>3</w:t>
    </w:r>
    <w:r w:rsidRPr="000F6BF6">
      <w:rPr>
        <w:sz w:val="20"/>
        <w:lang w:val="lv-LV"/>
      </w:rPr>
      <w:t xml:space="preserve">09_RRRS; </w:t>
    </w:r>
    <w:r>
      <w:rPr>
        <w:sz w:val="20"/>
        <w:lang w:val="lv-LV"/>
      </w:rPr>
      <w:t>Par n</w:t>
    </w:r>
    <w:r w:rsidRPr="000F6BF6">
      <w:rPr>
        <w:sz w:val="20"/>
        <w:lang w:val="lv-LV"/>
      </w:rPr>
      <w:t>oteikumu projekt</w:t>
    </w:r>
    <w:r>
      <w:rPr>
        <w:sz w:val="20"/>
        <w:lang w:val="lv-LV"/>
      </w:rPr>
      <w:t>u</w:t>
    </w:r>
    <w:r w:rsidRPr="000F6BF6">
      <w:rPr>
        <w:sz w:val="20"/>
        <w:lang w:val="lv-LV"/>
      </w:rPr>
      <w:t xml:space="preserve"> "</w:t>
    </w:r>
    <w:r w:rsidRPr="000F6BF6">
      <w:rPr>
        <w:bCs/>
        <w:iCs/>
        <w:sz w:val="20"/>
        <w:lang w:val="lv-LV"/>
      </w:rPr>
      <w:t>Rezultātu un rezultatīvo rādītāju sistēma un tās darbības kārtība</w:t>
    </w:r>
    <w:r w:rsidRPr="000F6BF6">
      <w:rPr>
        <w:sz w:val="20"/>
        <w:lang w:val="lv-LV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70" w:rsidRPr="00F442A6" w:rsidRDefault="009D4270">
    <w:pPr>
      <w:pStyle w:val="Footer"/>
      <w:rPr>
        <w:sz w:val="16"/>
        <w:szCs w:val="16"/>
        <w:lang w:val="lv-LV"/>
      </w:rPr>
    </w:pPr>
    <w:r w:rsidRPr="00F442A6">
      <w:rPr>
        <w:sz w:val="16"/>
        <w:szCs w:val="16"/>
        <w:lang w:val="lv-LV"/>
      </w:rPr>
      <w:t>R3307_</w:t>
    </w:r>
    <w:r>
      <w:rPr>
        <w:sz w:val="16"/>
        <w:szCs w:val="16"/>
        <w:lang w:val="lv-LV"/>
      </w:rPr>
      <w:t xml:space="preserve">1  v_sk. = </w:t>
    </w:r>
    <w:fldSimple w:instr=" NUMWORDS  \* MERGEFORMAT ">
      <w:r>
        <w:rPr>
          <w:noProof/>
          <w:sz w:val="16"/>
          <w:szCs w:val="16"/>
          <w:lang w:val="lv-LV"/>
        </w:rPr>
        <w:t>91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70" w:rsidRDefault="009D4270" w:rsidP="0070687A">
      <w:r>
        <w:separator/>
      </w:r>
    </w:p>
  </w:footnote>
  <w:footnote w:type="continuationSeparator" w:id="0">
    <w:p w:rsidR="009D4270" w:rsidRDefault="009D4270" w:rsidP="0070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70" w:rsidRDefault="009D427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D4270" w:rsidRDefault="009D42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70" w:rsidRPr="00F442A6" w:rsidRDefault="009D4270" w:rsidP="00F442A6">
    <w:pPr>
      <w:pStyle w:val="Header"/>
      <w:jc w:val="center"/>
      <w:rPr>
        <w:lang w:val="lv-LV"/>
      </w:rPr>
    </w:pPr>
    <w:r w:rsidRPr="00A44CA0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C38"/>
    <w:rsid w:val="00007065"/>
    <w:rsid w:val="000154ED"/>
    <w:rsid w:val="0003293E"/>
    <w:rsid w:val="00045E13"/>
    <w:rsid w:val="0004723A"/>
    <w:rsid w:val="00053CE7"/>
    <w:rsid w:val="00057FE2"/>
    <w:rsid w:val="00067B20"/>
    <w:rsid w:val="00073F74"/>
    <w:rsid w:val="00075B83"/>
    <w:rsid w:val="00081BBF"/>
    <w:rsid w:val="000A0161"/>
    <w:rsid w:val="000A296D"/>
    <w:rsid w:val="000A3123"/>
    <w:rsid w:val="000A52E4"/>
    <w:rsid w:val="000B42F7"/>
    <w:rsid w:val="000E08E9"/>
    <w:rsid w:val="000F6BF6"/>
    <w:rsid w:val="00107A1C"/>
    <w:rsid w:val="00141448"/>
    <w:rsid w:val="001470C7"/>
    <w:rsid w:val="001521F4"/>
    <w:rsid w:val="001801CE"/>
    <w:rsid w:val="00195DEA"/>
    <w:rsid w:val="001A1C15"/>
    <w:rsid w:val="001A238B"/>
    <w:rsid w:val="001B0E55"/>
    <w:rsid w:val="001B539E"/>
    <w:rsid w:val="001F4262"/>
    <w:rsid w:val="001F4A77"/>
    <w:rsid w:val="00205EDA"/>
    <w:rsid w:val="00225C38"/>
    <w:rsid w:val="0024373B"/>
    <w:rsid w:val="0024689F"/>
    <w:rsid w:val="00262C46"/>
    <w:rsid w:val="00262D88"/>
    <w:rsid w:val="00280D28"/>
    <w:rsid w:val="002831DA"/>
    <w:rsid w:val="00292417"/>
    <w:rsid w:val="002934DF"/>
    <w:rsid w:val="002A4D7D"/>
    <w:rsid w:val="002A7DDD"/>
    <w:rsid w:val="002B1759"/>
    <w:rsid w:val="002C5AA5"/>
    <w:rsid w:val="002D4625"/>
    <w:rsid w:val="002E18D1"/>
    <w:rsid w:val="002F2C9E"/>
    <w:rsid w:val="00310591"/>
    <w:rsid w:val="003223F1"/>
    <w:rsid w:val="003255F3"/>
    <w:rsid w:val="00355328"/>
    <w:rsid w:val="00357CC9"/>
    <w:rsid w:val="00391272"/>
    <w:rsid w:val="0039318C"/>
    <w:rsid w:val="003A23BC"/>
    <w:rsid w:val="003B2E37"/>
    <w:rsid w:val="003C16C3"/>
    <w:rsid w:val="003C4879"/>
    <w:rsid w:val="003D277D"/>
    <w:rsid w:val="003E0C59"/>
    <w:rsid w:val="003E3AE6"/>
    <w:rsid w:val="003E56CB"/>
    <w:rsid w:val="003E5E02"/>
    <w:rsid w:val="003F3636"/>
    <w:rsid w:val="003F51E1"/>
    <w:rsid w:val="003F738C"/>
    <w:rsid w:val="00400AB0"/>
    <w:rsid w:val="004324B9"/>
    <w:rsid w:val="0045160F"/>
    <w:rsid w:val="00455CA3"/>
    <w:rsid w:val="00463D42"/>
    <w:rsid w:val="004654CB"/>
    <w:rsid w:val="00466CD9"/>
    <w:rsid w:val="00472E07"/>
    <w:rsid w:val="00480A2B"/>
    <w:rsid w:val="00490F00"/>
    <w:rsid w:val="004A54C8"/>
    <w:rsid w:val="004B0021"/>
    <w:rsid w:val="004B1864"/>
    <w:rsid w:val="004D1155"/>
    <w:rsid w:val="004E14F6"/>
    <w:rsid w:val="00503937"/>
    <w:rsid w:val="00507237"/>
    <w:rsid w:val="005164C9"/>
    <w:rsid w:val="00525752"/>
    <w:rsid w:val="0053151A"/>
    <w:rsid w:val="00533073"/>
    <w:rsid w:val="00533FEB"/>
    <w:rsid w:val="00546D14"/>
    <w:rsid w:val="00564545"/>
    <w:rsid w:val="00564A3C"/>
    <w:rsid w:val="00567DCF"/>
    <w:rsid w:val="005711D7"/>
    <w:rsid w:val="005820CD"/>
    <w:rsid w:val="00590E2C"/>
    <w:rsid w:val="005B76E4"/>
    <w:rsid w:val="005C6FE5"/>
    <w:rsid w:val="005E3EB3"/>
    <w:rsid w:val="005F5EDB"/>
    <w:rsid w:val="00632492"/>
    <w:rsid w:val="00645AED"/>
    <w:rsid w:val="006766AF"/>
    <w:rsid w:val="0069203C"/>
    <w:rsid w:val="00695313"/>
    <w:rsid w:val="0069539A"/>
    <w:rsid w:val="006A2D34"/>
    <w:rsid w:val="006D493D"/>
    <w:rsid w:val="006D4A1D"/>
    <w:rsid w:val="006E3734"/>
    <w:rsid w:val="006E448D"/>
    <w:rsid w:val="0070687A"/>
    <w:rsid w:val="00707E51"/>
    <w:rsid w:val="00710037"/>
    <w:rsid w:val="007134F6"/>
    <w:rsid w:val="00726FFB"/>
    <w:rsid w:val="00737AF8"/>
    <w:rsid w:val="00740106"/>
    <w:rsid w:val="007420F5"/>
    <w:rsid w:val="00750162"/>
    <w:rsid w:val="00762D50"/>
    <w:rsid w:val="0078023C"/>
    <w:rsid w:val="00782879"/>
    <w:rsid w:val="007916AB"/>
    <w:rsid w:val="00796258"/>
    <w:rsid w:val="007B0F51"/>
    <w:rsid w:val="007D1539"/>
    <w:rsid w:val="007D6FF6"/>
    <w:rsid w:val="007E176D"/>
    <w:rsid w:val="007E7EE4"/>
    <w:rsid w:val="007F2831"/>
    <w:rsid w:val="007F566F"/>
    <w:rsid w:val="00804C33"/>
    <w:rsid w:val="008139DC"/>
    <w:rsid w:val="0082472B"/>
    <w:rsid w:val="00825E0A"/>
    <w:rsid w:val="00833094"/>
    <w:rsid w:val="00837866"/>
    <w:rsid w:val="00850AA0"/>
    <w:rsid w:val="00851B50"/>
    <w:rsid w:val="008630C3"/>
    <w:rsid w:val="0087003D"/>
    <w:rsid w:val="00891945"/>
    <w:rsid w:val="008A0226"/>
    <w:rsid w:val="008C35D1"/>
    <w:rsid w:val="008C4209"/>
    <w:rsid w:val="008D452B"/>
    <w:rsid w:val="008E2A32"/>
    <w:rsid w:val="009135DA"/>
    <w:rsid w:val="009217F1"/>
    <w:rsid w:val="009247C1"/>
    <w:rsid w:val="009307F3"/>
    <w:rsid w:val="00955BD7"/>
    <w:rsid w:val="009619B1"/>
    <w:rsid w:val="00971192"/>
    <w:rsid w:val="009804B7"/>
    <w:rsid w:val="009956C0"/>
    <w:rsid w:val="009B6CA1"/>
    <w:rsid w:val="009B72D6"/>
    <w:rsid w:val="009C2596"/>
    <w:rsid w:val="009D4270"/>
    <w:rsid w:val="009F0F8E"/>
    <w:rsid w:val="00A15971"/>
    <w:rsid w:val="00A175AF"/>
    <w:rsid w:val="00A33D4F"/>
    <w:rsid w:val="00A42AD5"/>
    <w:rsid w:val="00A44CA0"/>
    <w:rsid w:val="00A53615"/>
    <w:rsid w:val="00A57206"/>
    <w:rsid w:val="00A804E8"/>
    <w:rsid w:val="00A841F1"/>
    <w:rsid w:val="00A901D4"/>
    <w:rsid w:val="00A97924"/>
    <w:rsid w:val="00AA27FE"/>
    <w:rsid w:val="00B03E70"/>
    <w:rsid w:val="00B13F98"/>
    <w:rsid w:val="00B43CE8"/>
    <w:rsid w:val="00B509F9"/>
    <w:rsid w:val="00B76A99"/>
    <w:rsid w:val="00B86AA3"/>
    <w:rsid w:val="00B9027A"/>
    <w:rsid w:val="00BB26F4"/>
    <w:rsid w:val="00BC6685"/>
    <w:rsid w:val="00BD172D"/>
    <w:rsid w:val="00BF4B6E"/>
    <w:rsid w:val="00C11E0E"/>
    <w:rsid w:val="00C162E8"/>
    <w:rsid w:val="00C4080A"/>
    <w:rsid w:val="00C444CB"/>
    <w:rsid w:val="00C44D0F"/>
    <w:rsid w:val="00C5078A"/>
    <w:rsid w:val="00C55DFE"/>
    <w:rsid w:val="00C6064B"/>
    <w:rsid w:val="00C64D0D"/>
    <w:rsid w:val="00C67577"/>
    <w:rsid w:val="00C72695"/>
    <w:rsid w:val="00C739CF"/>
    <w:rsid w:val="00C800CE"/>
    <w:rsid w:val="00C81C1F"/>
    <w:rsid w:val="00C863C5"/>
    <w:rsid w:val="00C8683F"/>
    <w:rsid w:val="00CA26AA"/>
    <w:rsid w:val="00CC2FC6"/>
    <w:rsid w:val="00CC4F41"/>
    <w:rsid w:val="00CC7037"/>
    <w:rsid w:val="00CC7865"/>
    <w:rsid w:val="00CC7C79"/>
    <w:rsid w:val="00CC7E4C"/>
    <w:rsid w:val="00CD6CAC"/>
    <w:rsid w:val="00CE7B62"/>
    <w:rsid w:val="00CF37BB"/>
    <w:rsid w:val="00CF3AE5"/>
    <w:rsid w:val="00CF6FA5"/>
    <w:rsid w:val="00D64932"/>
    <w:rsid w:val="00D7098E"/>
    <w:rsid w:val="00D7117A"/>
    <w:rsid w:val="00D85C95"/>
    <w:rsid w:val="00D8795C"/>
    <w:rsid w:val="00D96256"/>
    <w:rsid w:val="00DA4E60"/>
    <w:rsid w:val="00DA5BA6"/>
    <w:rsid w:val="00DB1AF5"/>
    <w:rsid w:val="00DB4D78"/>
    <w:rsid w:val="00DD2576"/>
    <w:rsid w:val="00DE2F8A"/>
    <w:rsid w:val="00DE7A15"/>
    <w:rsid w:val="00E067C8"/>
    <w:rsid w:val="00E34001"/>
    <w:rsid w:val="00E53B24"/>
    <w:rsid w:val="00E60DBE"/>
    <w:rsid w:val="00E81F86"/>
    <w:rsid w:val="00EA1CC9"/>
    <w:rsid w:val="00EA3EB0"/>
    <w:rsid w:val="00EC29EB"/>
    <w:rsid w:val="00EC3245"/>
    <w:rsid w:val="00EF08DD"/>
    <w:rsid w:val="00F16CBA"/>
    <w:rsid w:val="00F20761"/>
    <w:rsid w:val="00F31B36"/>
    <w:rsid w:val="00F35DC2"/>
    <w:rsid w:val="00F442A6"/>
    <w:rsid w:val="00F45B90"/>
    <w:rsid w:val="00F555A5"/>
    <w:rsid w:val="00F6229A"/>
    <w:rsid w:val="00F63829"/>
    <w:rsid w:val="00F71D6E"/>
    <w:rsid w:val="00F770E5"/>
    <w:rsid w:val="00F80249"/>
    <w:rsid w:val="00FC1EE3"/>
    <w:rsid w:val="00FC54CC"/>
    <w:rsid w:val="00FC7BC0"/>
    <w:rsid w:val="00FD388A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CF"/>
    <w:pPr>
      <w:widowControl w:val="0"/>
    </w:pPr>
    <w:rPr>
      <w:sz w:val="2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3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73B"/>
    <w:rPr>
      <w:rFonts w:ascii="Cambria" w:hAnsi="Cambria"/>
      <w:b/>
      <w:kern w:val="32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59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</w:pPr>
    <w:rPr>
      <w:rFonts w:ascii="Tahoma" w:hAnsi="Tahoma" w:cs="Tahoma"/>
      <w:sz w:val="16"/>
      <w:szCs w:val="16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97"/>
    <w:rPr>
      <w:sz w:val="0"/>
      <w:szCs w:val="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739CF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597"/>
    <w:rPr>
      <w:sz w:val="28"/>
      <w:szCs w:val="20"/>
      <w:lang w:val="en-GB" w:eastAsia="en-US"/>
    </w:rPr>
  </w:style>
  <w:style w:type="paragraph" w:customStyle="1" w:styleId="Style">
    <w:name w:val="Style"/>
    <w:basedOn w:val="Normal"/>
    <w:uiPriority w:val="99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CharCharRakstzCharChar1RakstzCharCharRakstzCharCharRakstzCharCharRakstzCharChar">
    <w:name w:val="Rakstz. Char Char Rakstz. Char Char Rakstz. Char Char Rakstz. Char Char1 Rakstz. Char Char Rakstz. Char Char Rakstz. Char Char Rakstz. Char Char"/>
    <w:basedOn w:val="Normal"/>
    <w:uiPriority w:val="99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A1C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0597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7068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68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87A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706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87A"/>
    <w:rPr>
      <w:sz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42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20F5"/>
    <w:rPr>
      <w:sz w:val="28"/>
      <w:lang w:val="en-GB" w:eastAsia="en-US"/>
    </w:rPr>
  </w:style>
  <w:style w:type="paragraph" w:styleId="Revision">
    <w:name w:val="Revision"/>
    <w:hidden/>
    <w:uiPriority w:val="99"/>
    <w:semiHidden/>
    <w:rsid w:val="00EA3EB0"/>
    <w:rPr>
      <w:sz w:val="28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2A4D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A4D7D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455CA3"/>
    <w:pPr>
      <w:widowControl/>
      <w:spacing w:after="120"/>
      <w:ind w:firstLine="720"/>
      <w:jc w:val="both"/>
    </w:pPr>
    <w:rPr>
      <w:rFonts w:ascii="Courier New" w:hAnsi="Courier New" w:cs="Courier New"/>
      <w:sz w:val="20"/>
      <w:lang w:val="lv-LV" w:eastAsia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5CA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629</Words>
  <Characters>359</Characters>
  <Application>Microsoft Office Outlook</Application>
  <DocSecurity>0</DocSecurity>
  <Lines>0</Lines>
  <Paragraphs>0</Paragraphs>
  <ScaleCrop>false</ScaleCrop>
  <Manager>A.Magone</Manager>
  <Company>Valsts aģentūra "Kultūras informācijas sistēmas"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ERAF darbības programmas "Infrastruktūra un pakalpojumi" papildinājuma 3.2.2.1.1.apakšaktivitātes projekta „Daudzvalodu korpusa un mašīntulkošanas infrastruktūras izveide e-pakalpojumu pieejamības nodrošināšanai” sistēmas darbības</dc:title>
  <dc:subject>MK sēdes protokollēmums</dc:subject>
  <dc:creator>A.Magone</dc:creator>
  <cp:keywords/>
  <dc:description>A.MagoneTālr. 67844894; fakss 67843084Armands.Magone@kis.gov.lv</dc:description>
  <cp:lastModifiedBy>Lietotajs</cp:lastModifiedBy>
  <cp:revision>19</cp:revision>
  <cp:lastPrinted>2012-07-09T06:23:00Z</cp:lastPrinted>
  <dcterms:created xsi:type="dcterms:W3CDTF">2011-12-13T08:55:00Z</dcterms:created>
  <dcterms:modified xsi:type="dcterms:W3CDTF">2012-07-11T11:19:00Z</dcterms:modified>
</cp:coreProperties>
</file>