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56" w:rsidRPr="006C3009" w:rsidRDefault="005E7856" w:rsidP="005E7856">
      <w:pPr>
        <w:jc w:val="right"/>
        <w:rPr>
          <w:rFonts w:ascii="Times New Roman" w:hAnsi="Times New Roman" w:cs="Times New Roman"/>
          <w:i/>
          <w:color w:val="auto"/>
        </w:rPr>
      </w:pPr>
      <w:r w:rsidRPr="006C3009">
        <w:rPr>
          <w:rFonts w:ascii="Times New Roman" w:hAnsi="Times New Roman" w:cs="Times New Roman"/>
          <w:i/>
          <w:color w:val="auto"/>
        </w:rPr>
        <w:t xml:space="preserve">Projekts </w:t>
      </w: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6E3B5A" w:rsidRDefault="005E7856" w:rsidP="006E3B5A">
      <w:pPr>
        <w:spacing w:after="240"/>
        <w:jc w:val="center"/>
        <w:rPr>
          <w:rFonts w:ascii="Times New Roman" w:hAnsi="Times New Roman" w:cs="Times New Roman"/>
          <w:b/>
          <w:color w:val="auto"/>
          <w:sz w:val="32"/>
          <w:szCs w:val="32"/>
        </w:rPr>
      </w:pPr>
      <w:bookmarkStart w:id="0" w:name="OLE_LINK3"/>
      <w:bookmarkStart w:id="1" w:name="OLE_LINK4"/>
      <w:r w:rsidRPr="006E3B5A">
        <w:rPr>
          <w:rFonts w:ascii="Times New Roman" w:hAnsi="Times New Roman" w:cs="Times New Roman"/>
          <w:b/>
          <w:color w:val="auto"/>
          <w:sz w:val="32"/>
          <w:szCs w:val="32"/>
        </w:rPr>
        <w:t xml:space="preserve">Informatīvais ziņojums </w:t>
      </w:r>
    </w:p>
    <w:p w:rsidR="005E7856" w:rsidRPr="006E3B5A" w:rsidRDefault="005E7856" w:rsidP="006E3B5A">
      <w:pPr>
        <w:spacing w:after="240"/>
        <w:jc w:val="center"/>
        <w:rPr>
          <w:rFonts w:ascii="Times New Roman" w:hAnsi="Times New Roman" w:cs="Times New Roman"/>
          <w:b/>
          <w:color w:val="auto"/>
          <w:sz w:val="32"/>
          <w:szCs w:val="32"/>
        </w:rPr>
      </w:pPr>
      <w:r w:rsidRPr="006E3B5A">
        <w:rPr>
          <w:rFonts w:ascii="Times New Roman" w:hAnsi="Times New Roman" w:cs="Times New Roman"/>
          <w:b/>
          <w:color w:val="auto"/>
          <w:sz w:val="32"/>
          <w:szCs w:val="32"/>
        </w:rPr>
        <w:t>par mediju politikas struktūrvienības izveidi</w:t>
      </w:r>
    </w:p>
    <w:bookmarkEnd w:id="0"/>
    <w:bookmarkEnd w:id="1"/>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p>
    <w:p w:rsidR="005E7856" w:rsidRPr="000A5BFF" w:rsidRDefault="005E7856" w:rsidP="005E7856">
      <w:pPr>
        <w:jc w:val="center"/>
        <w:rPr>
          <w:rFonts w:ascii="Times New Roman" w:hAnsi="Times New Roman" w:cs="Times New Roman"/>
          <w:b/>
          <w:color w:val="auto"/>
          <w:sz w:val="28"/>
          <w:szCs w:val="28"/>
        </w:rPr>
      </w:pPr>
      <w:r w:rsidRPr="000A5BFF">
        <w:rPr>
          <w:rFonts w:ascii="Times New Roman" w:hAnsi="Times New Roman" w:cs="Times New Roman"/>
          <w:b/>
          <w:color w:val="auto"/>
          <w:sz w:val="28"/>
          <w:szCs w:val="28"/>
        </w:rPr>
        <w:t>Rīga 201</w:t>
      </w:r>
      <w:r w:rsidR="00C6285D">
        <w:rPr>
          <w:rFonts w:ascii="Times New Roman" w:hAnsi="Times New Roman" w:cs="Times New Roman"/>
          <w:b/>
          <w:color w:val="auto"/>
          <w:sz w:val="28"/>
          <w:szCs w:val="28"/>
        </w:rPr>
        <w:t>4</w:t>
      </w:r>
    </w:p>
    <w:p w:rsidR="005E7856" w:rsidRPr="006C3009" w:rsidRDefault="005E7856">
      <w:pPr>
        <w:rPr>
          <w:rFonts w:ascii="Times New Roman" w:hAnsi="Times New Roman" w:cs="Times New Roman"/>
          <w:b/>
          <w:color w:val="auto"/>
        </w:rPr>
      </w:pPr>
      <w:r w:rsidRPr="006C3009">
        <w:rPr>
          <w:rFonts w:ascii="Times New Roman" w:hAnsi="Times New Roman" w:cs="Times New Roman"/>
          <w:b/>
          <w:color w:val="auto"/>
        </w:rPr>
        <w:br w:type="page"/>
      </w:r>
    </w:p>
    <w:p w:rsidR="00701F6F" w:rsidRPr="000A5BFF" w:rsidRDefault="00987551" w:rsidP="005E7856">
      <w:pPr>
        <w:pStyle w:val="Virsraksts1"/>
        <w:jc w:val="center"/>
        <w:rPr>
          <w:rFonts w:ascii="Times New Roman" w:hAnsi="Times New Roman" w:cs="Times New Roman"/>
          <w:color w:val="auto"/>
          <w:sz w:val="28"/>
        </w:rPr>
      </w:pPr>
      <w:bookmarkStart w:id="2" w:name="_Toc368321321"/>
      <w:r w:rsidRPr="000A5BFF">
        <w:rPr>
          <w:rFonts w:ascii="Times New Roman" w:hAnsi="Times New Roman" w:cs="Times New Roman"/>
          <w:color w:val="auto"/>
          <w:sz w:val="28"/>
        </w:rPr>
        <w:lastRenderedPageBreak/>
        <w:t>1.</w:t>
      </w:r>
      <w:r w:rsidR="0062034F" w:rsidRPr="000A5BFF">
        <w:rPr>
          <w:rFonts w:ascii="Times New Roman" w:hAnsi="Times New Roman" w:cs="Times New Roman"/>
          <w:color w:val="auto"/>
          <w:sz w:val="28"/>
        </w:rPr>
        <w:t xml:space="preserve"> </w:t>
      </w:r>
      <w:r w:rsidR="00DC7400" w:rsidRPr="000A5BFF">
        <w:rPr>
          <w:rFonts w:ascii="Times New Roman" w:hAnsi="Times New Roman" w:cs="Times New Roman"/>
          <w:color w:val="auto"/>
          <w:sz w:val="28"/>
        </w:rPr>
        <w:t>Ievads</w:t>
      </w:r>
      <w:bookmarkEnd w:id="2"/>
    </w:p>
    <w:p w:rsidR="00462DFC" w:rsidRPr="000A5BFF" w:rsidRDefault="00462DFC" w:rsidP="003D4AC4">
      <w:pPr>
        <w:ind w:firstLine="567"/>
        <w:jc w:val="both"/>
        <w:rPr>
          <w:rFonts w:ascii="Times New Roman" w:hAnsi="Times New Roman" w:cs="Times New Roman"/>
          <w:color w:val="auto"/>
          <w:sz w:val="28"/>
          <w:szCs w:val="28"/>
        </w:rPr>
      </w:pPr>
    </w:p>
    <w:p w:rsidR="00B3401A" w:rsidRPr="005D4B74" w:rsidRDefault="008461BB" w:rsidP="005612E1">
      <w:pPr>
        <w:ind w:firstLine="709"/>
        <w:jc w:val="both"/>
        <w:rPr>
          <w:rFonts w:ascii="Times New Roman" w:hAnsi="Times New Roman" w:cs="Times New Roman"/>
          <w:color w:val="auto"/>
          <w:sz w:val="28"/>
          <w:szCs w:val="28"/>
        </w:rPr>
      </w:pPr>
      <w:r w:rsidRPr="005D4B74">
        <w:rPr>
          <w:rFonts w:ascii="Times New Roman" w:hAnsi="Times New Roman" w:cs="Times New Roman"/>
          <w:color w:val="auto"/>
          <w:sz w:val="28"/>
          <w:szCs w:val="28"/>
        </w:rPr>
        <w:t xml:space="preserve">Pēc </w:t>
      </w:r>
      <w:r w:rsidR="00987551" w:rsidRPr="005D4B74">
        <w:rPr>
          <w:rFonts w:ascii="Times New Roman" w:hAnsi="Times New Roman" w:cs="Times New Roman"/>
          <w:color w:val="auto"/>
          <w:sz w:val="28"/>
          <w:szCs w:val="28"/>
        </w:rPr>
        <w:t>Saeimas Cilvēktiesību</w:t>
      </w:r>
      <w:r w:rsidR="00B3401A" w:rsidRPr="005D4B74">
        <w:rPr>
          <w:rFonts w:ascii="Times New Roman" w:hAnsi="Times New Roman" w:cs="Times New Roman"/>
          <w:color w:val="auto"/>
          <w:sz w:val="28"/>
          <w:szCs w:val="28"/>
        </w:rPr>
        <w:t xml:space="preserve"> un sabiedrisko lietu komisija</w:t>
      </w:r>
      <w:r w:rsidRPr="005D4B74">
        <w:rPr>
          <w:rFonts w:ascii="Times New Roman" w:hAnsi="Times New Roman" w:cs="Times New Roman"/>
          <w:color w:val="auto"/>
          <w:sz w:val="28"/>
          <w:szCs w:val="28"/>
        </w:rPr>
        <w:t>s</w:t>
      </w:r>
      <w:r w:rsidR="00B3401A" w:rsidRPr="005D4B74">
        <w:rPr>
          <w:rFonts w:ascii="Times New Roman" w:hAnsi="Times New Roman" w:cs="Times New Roman"/>
          <w:color w:val="auto"/>
          <w:sz w:val="28"/>
          <w:szCs w:val="28"/>
        </w:rPr>
        <w:t xml:space="preserve"> </w:t>
      </w:r>
      <w:r w:rsidR="00C14219" w:rsidRPr="005D4B74">
        <w:rPr>
          <w:rFonts w:ascii="Times New Roman" w:hAnsi="Times New Roman" w:cs="Times New Roman"/>
          <w:color w:val="auto"/>
          <w:sz w:val="28"/>
          <w:szCs w:val="28"/>
        </w:rPr>
        <w:t xml:space="preserve">(turpmāk – </w:t>
      </w:r>
      <w:r w:rsidR="0057176B" w:rsidRPr="005D4B74">
        <w:rPr>
          <w:rFonts w:ascii="Times New Roman" w:hAnsi="Times New Roman" w:cs="Times New Roman"/>
          <w:color w:val="auto"/>
          <w:sz w:val="28"/>
          <w:szCs w:val="28"/>
        </w:rPr>
        <w:t>Komisija</w:t>
      </w:r>
      <w:r w:rsidR="00C14219" w:rsidRPr="005D4B74">
        <w:rPr>
          <w:rFonts w:ascii="Times New Roman" w:hAnsi="Times New Roman" w:cs="Times New Roman"/>
          <w:color w:val="auto"/>
          <w:sz w:val="28"/>
          <w:szCs w:val="28"/>
        </w:rPr>
        <w:t xml:space="preserve">) </w:t>
      </w:r>
      <w:r w:rsidRPr="005D4B74">
        <w:rPr>
          <w:rFonts w:ascii="Times New Roman" w:hAnsi="Times New Roman" w:cs="Times New Roman"/>
          <w:color w:val="auto"/>
          <w:sz w:val="28"/>
          <w:szCs w:val="28"/>
        </w:rPr>
        <w:t xml:space="preserve">iniciatīvas </w:t>
      </w:r>
      <w:r w:rsidR="00B3401A" w:rsidRPr="005D4B74">
        <w:rPr>
          <w:rFonts w:ascii="Times New Roman" w:hAnsi="Times New Roman" w:cs="Times New Roman"/>
          <w:color w:val="auto"/>
          <w:sz w:val="28"/>
          <w:szCs w:val="28"/>
        </w:rPr>
        <w:t xml:space="preserve">Kultūras ministrija </w:t>
      </w:r>
      <w:r w:rsidR="00C14219" w:rsidRPr="005D4B74">
        <w:rPr>
          <w:rFonts w:ascii="Times New Roman" w:hAnsi="Times New Roman" w:cs="Times New Roman"/>
          <w:color w:val="auto"/>
          <w:sz w:val="28"/>
          <w:szCs w:val="28"/>
        </w:rPr>
        <w:t xml:space="preserve">(turpmāk – KM) </w:t>
      </w:r>
      <w:r w:rsidRPr="005D4B74">
        <w:rPr>
          <w:rFonts w:ascii="Times New Roman" w:hAnsi="Times New Roman" w:cs="Times New Roman"/>
          <w:color w:val="auto"/>
          <w:sz w:val="28"/>
          <w:szCs w:val="28"/>
        </w:rPr>
        <w:t xml:space="preserve">2013.gada vasarā </w:t>
      </w:r>
      <w:r w:rsidR="00B3401A" w:rsidRPr="005D4B74">
        <w:rPr>
          <w:rFonts w:ascii="Times New Roman" w:hAnsi="Times New Roman" w:cs="Times New Roman"/>
          <w:color w:val="auto"/>
          <w:sz w:val="28"/>
          <w:szCs w:val="28"/>
        </w:rPr>
        <w:t>sagatavo</w:t>
      </w:r>
      <w:r w:rsidR="0057176B" w:rsidRPr="005D4B74">
        <w:rPr>
          <w:rFonts w:ascii="Times New Roman" w:hAnsi="Times New Roman" w:cs="Times New Roman"/>
          <w:color w:val="auto"/>
          <w:sz w:val="28"/>
          <w:szCs w:val="28"/>
        </w:rPr>
        <w:t>ja</w:t>
      </w:r>
      <w:r w:rsidR="00B3401A" w:rsidRPr="005D4B74">
        <w:rPr>
          <w:rFonts w:ascii="Times New Roman" w:hAnsi="Times New Roman" w:cs="Times New Roman"/>
          <w:color w:val="auto"/>
          <w:sz w:val="28"/>
          <w:szCs w:val="28"/>
        </w:rPr>
        <w:t xml:space="preserve"> izpētes ziņojumu par </w:t>
      </w:r>
      <w:r w:rsidR="00F455A8" w:rsidRPr="005D4B74">
        <w:rPr>
          <w:rFonts w:ascii="Times New Roman" w:hAnsi="Times New Roman" w:cs="Times New Roman"/>
          <w:color w:val="auto"/>
          <w:sz w:val="28"/>
          <w:szCs w:val="28"/>
        </w:rPr>
        <w:t xml:space="preserve">iespējamiem </w:t>
      </w:r>
      <w:r w:rsidR="00B3401A" w:rsidRPr="005D4B74">
        <w:rPr>
          <w:rFonts w:ascii="Times New Roman" w:hAnsi="Times New Roman" w:cs="Times New Roman"/>
          <w:color w:val="auto"/>
          <w:sz w:val="28"/>
          <w:szCs w:val="28"/>
        </w:rPr>
        <w:t>mediju politikas nodaļas izveid</w:t>
      </w:r>
      <w:r w:rsidR="00AD02AA" w:rsidRPr="005D4B74">
        <w:rPr>
          <w:rFonts w:ascii="Times New Roman" w:hAnsi="Times New Roman" w:cs="Times New Roman"/>
          <w:color w:val="auto"/>
          <w:sz w:val="28"/>
          <w:szCs w:val="28"/>
        </w:rPr>
        <w:t>e</w:t>
      </w:r>
      <w:r w:rsidR="00A46117" w:rsidRPr="005D4B74">
        <w:rPr>
          <w:rFonts w:ascii="Times New Roman" w:hAnsi="Times New Roman" w:cs="Times New Roman"/>
          <w:color w:val="auto"/>
          <w:sz w:val="28"/>
          <w:szCs w:val="28"/>
        </w:rPr>
        <w:t>s</w:t>
      </w:r>
      <w:r w:rsidR="00B3401A" w:rsidRPr="005D4B74">
        <w:rPr>
          <w:rFonts w:ascii="Times New Roman" w:hAnsi="Times New Roman" w:cs="Times New Roman"/>
          <w:color w:val="auto"/>
          <w:sz w:val="28"/>
          <w:szCs w:val="28"/>
        </w:rPr>
        <w:t xml:space="preserve"> </w:t>
      </w:r>
      <w:r w:rsidR="00A46117" w:rsidRPr="005D4B74">
        <w:rPr>
          <w:rFonts w:ascii="Times New Roman" w:hAnsi="Times New Roman" w:cs="Times New Roman"/>
          <w:color w:val="auto"/>
          <w:sz w:val="28"/>
          <w:szCs w:val="28"/>
        </w:rPr>
        <w:t>risinājumiem</w:t>
      </w:r>
      <w:r w:rsidRPr="005D4B74">
        <w:rPr>
          <w:rFonts w:ascii="Times New Roman" w:hAnsi="Times New Roman" w:cs="Times New Roman"/>
          <w:color w:val="auto"/>
          <w:sz w:val="28"/>
          <w:szCs w:val="28"/>
        </w:rPr>
        <w:t>.</w:t>
      </w:r>
      <w:r w:rsidR="00A46117" w:rsidRPr="005D4B74">
        <w:rPr>
          <w:rFonts w:ascii="Times New Roman" w:hAnsi="Times New Roman" w:cs="Times New Roman"/>
          <w:color w:val="auto"/>
          <w:sz w:val="28"/>
          <w:szCs w:val="28"/>
        </w:rPr>
        <w:t xml:space="preserve"> </w:t>
      </w:r>
      <w:r w:rsidR="0057176B" w:rsidRPr="005D4B74">
        <w:rPr>
          <w:rFonts w:ascii="Times New Roman" w:hAnsi="Times New Roman" w:cs="Times New Roman"/>
          <w:color w:val="auto"/>
          <w:sz w:val="28"/>
          <w:szCs w:val="28"/>
        </w:rPr>
        <w:t>Komisij</w:t>
      </w:r>
      <w:r w:rsidRPr="005D4B74">
        <w:rPr>
          <w:rFonts w:ascii="Times New Roman" w:hAnsi="Times New Roman" w:cs="Times New Roman"/>
          <w:color w:val="auto"/>
          <w:sz w:val="28"/>
          <w:szCs w:val="28"/>
        </w:rPr>
        <w:t>a</w:t>
      </w:r>
      <w:r w:rsidR="0057176B" w:rsidRPr="005D4B74">
        <w:rPr>
          <w:rFonts w:ascii="Times New Roman" w:hAnsi="Times New Roman" w:cs="Times New Roman"/>
          <w:color w:val="auto"/>
          <w:sz w:val="28"/>
          <w:szCs w:val="28"/>
        </w:rPr>
        <w:t xml:space="preserve"> </w:t>
      </w:r>
      <w:r w:rsidRPr="005D4B74">
        <w:rPr>
          <w:rFonts w:ascii="Times New Roman" w:hAnsi="Times New Roman" w:cs="Times New Roman"/>
          <w:color w:val="auto"/>
          <w:sz w:val="28"/>
          <w:szCs w:val="28"/>
        </w:rPr>
        <w:t>ziņojumu iz</w:t>
      </w:r>
      <w:r w:rsidR="0057176B" w:rsidRPr="005D4B74">
        <w:rPr>
          <w:rFonts w:ascii="Times New Roman" w:hAnsi="Times New Roman" w:cs="Times New Roman"/>
          <w:color w:val="auto"/>
          <w:sz w:val="28"/>
          <w:szCs w:val="28"/>
        </w:rPr>
        <w:t>skatī</w:t>
      </w:r>
      <w:r w:rsidRPr="005D4B74">
        <w:rPr>
          <w:rFonts w:ascii="Times New Roman" w:hAnsi="Times New Roman" w:cs="Times New Roman"/>
          <w:color w:val="auto"/>
          <w:sz w:val="28"/>
          <w:szCs w:val="28"/>
        </w:rPr>
        <w:t>ja</w:t>
      </w:r>
      <w:r w:rsidR="0057176B" w:rsidRPr="005D4B74">
        <w:rPr>
          <w:rFonts w:ascii="Times New Roman" w:hAnsi="Times New Roman" w:cs="Times New Roman"/>
          <w:color w:val="auto"/>
          <w:sz w:val="28"/>
          <w:szCs w:val="28"/>
        </w:rPr>
        <w:t xml:space="preserve"> 2013.gada 16.oktobra sēdē</w:t>
      </w:r>
      <w:r w:rsidR="00F455A8" w:rsidRPr="005D4B74">
        <w:rPr>
          <w:rFonts w:ascii="Times New Roman" w:hAnsi="Times New Roman" w:cs="Times New Roman"/>
          <w:color w:val="auto"/>
          <w:sz w:val="28"/>
          <w:szCs w:val="28"/>
        </w:rPr>
        <w:t xml:space="preserve">, </w:t>
      </w:r>
      <w:r w:rsidR="007A414D" w:rsidRPr="005D4B74">
        <w:rPr>
          <w:rFonts w:ascii="Times New Roman" w:hAnsi="Times New Roman" w:cs="Times New Roman"/>
          <w:color w:val="auto"/>
          <w:sz w:val="28"/>
          <w:szCs w:val="28"/>
        </w:rPr>
        <w:t xml:space="preserve">vēlāk, lai pieņemtu galīgo lēmumu par mediju politikas struktūrvienības izveidi, </w:t>
      </w:r>
      <w:r w:rsidRPr="005D4B74">
        <w:rPr>
          <w:rFonts w:ascii="Times New Roman" w:hAnsi="Times New Roman" w:cs="Times New Roman"/>
          <w:color w:val="auto"/>
          <w:sz w:val="28"/>
          <w:szCs w:val="28"/>
        </w:rPr>
        <w:t>nol</w:t>
      </w:r>
      <w:r w:rsidR="00F455A8" w:rsidRPr="005D4B74">
        <w:rPr>
          <w:rFonts w:ascii="Times New Roman" w:hAnsi="Times New Roman" w:cs="Times New Roman"/>
          <w:color w:val="auto"/>
          <w:sz w:val="28"/>
          <w:szCs w:val="28"/>
        </w:rPr>
        <w:t>e</w:t>
      </w:r>
      <w:r w:rsidRPr="005D4B74">
        <w:rPr>
          <w:rFonts w:ascii="Times New Roman" w:hAnsi="Times New Roman" w:cs="Times New Roman"/>
          <w:color w:val="auto"/>
          <w:sz w:val="28"/>
          <w:szCs w:val="28"/>
        </w:rPr>
        <w:t>m</w:t>
      </w:r>
      <w:r w:rsidR="00F455A8" w:rsidRPr="005D4B74">
        <w:rPr>
          <w:rFonts w:ascii="Times New Roman" w:hAnsi="Times New Roman" w:cs="Times New Roman"/>
          <w:color w:val="auto"/>
          <w:sz w:val="28"/>
          <w:szCs w:val="28"/>
        </w:rPr>
        <w:t>jot</w:t>
      </w:r>
      <w:r w:rsidRPr="005D4B74">
        <w:rPr>
          <w:rFonts w:ascii="Times New Roman" w:hAnsi="Times New Roman" w:cs="Times New Roman"/>
          <w:color w:val="auto"/>
          <w:sz w:val="28"/>
          <w:szCs w:val="28"/>
        </w:rPr>
        <w:t xml:space="preserve"> virzīt </w:t>
      </w:r>
      <w:r w:rsidR="00AD02AA" w:rsidRPr="005D4B74">
        <w:rPr>
          <w:rFonts w:ascii="Times New Roman" w:hAnsi="Times New Roman" w:cs="Times New Roman"/>
          <w:color w:val="auto"/>
          <w:sz w:val="28"/>
          <w:szCs w:val="28"/>
        </w:rPr>
        <w:t>jautājumu</w:t>
      </w:r>
      <w:r w:rsidR="00A46117" w:rsidRPr="005D4B74">
        <w:rPr>
          <w:rFonts w:ascii="Times New Roman" w:hAnsi="Times New Roman" w:cs="Times New Roman"/>
          <w:color w:val="auto"/>
          <w:sz w:val="28"/>
          <w:szCs w:val="28"/>
        </w:rPr>
        <w:t xml:space="preserve"> </w:t>
      </w:r>
      <w:r w:rsidRPr="005D4B74">
        <w:rPr>
          <w:rFonts w:ascii="Times New Roman" w:hAnsi="Times New Roman" w:cs="Times New Roman"/>
          <w:color w:val="auto"/>
          <w:sz w:val="28"/>
          <w:szCs w:val="28"/>
        </w:rPr>
        <w:t>skatīšanai valdībā</w:t>
      </w:r>
      <w:r w:rsidR="005D4B74" w:rsidRPr="005D4B74">
        <w:rPr>
          <w:rFonts w:ascii="Times New Roman" w:hAnsi="Times New Roman" w:cs="Times New Roman"/>
          <w:color w:val="auto"/>
          <w:sz w:val="28"/>
          <w:szCs w:val="28"/>
        </w:rPr>
        <w:t xml:space="preserve">. </w:t>
      </w:r>
    </w:p>
    <w:p w:rsidR="00BF32A6" w:rsidRPr="00A46117" w:rsidRDefault="00A46117" w:rsidP="003C4243">
      <w:pPr>
        <w:ind w:firstLine="709"/>
        <w:jc w:val="both"/>
        <w:rPr>
          <w:rFonts w:ascii="Times New Roman" w:hAnsi="Times New Roman" w:cs="Times New Roman"/>
          <w:color w:val="auto"/>
          <w:sz w:val="28"/>
          <w:szCs w:val="28"/>
        </w:rPr>
      </w:pPr>
      <w:r w:rsidRPr="005D4B74">
        <w:rPr>
          <w:rFonts w:ascii="Times New Roman" w:hAnsi="Times New Roman" w:cs="Times New Roman"/>
          <w:color w:val="auto"/>
          <w:sz w:val="28"/>
          <w:szCs w:val="28"/>
        </w:rPr>
        <w:t>Jautājuma izpētes gaitā, l</w:t>
      </w:r>
      <w:r w:rsidR="00195864" w:rsidRPr="005D4B74">
        <w:rPr>
          <w:rFonts w:ascii="Times New Roman" w:hAnsi="Times New Roman" w:cs="Times New Roman"/>
          <w:color w:val="auto"/>
          <w:sz w:val="28"/>
          <w:szCs w:val="28"/>
        </w:rPr>
        <w:t xml:space="preserve">ai </w:t>
      </w:r>
      <w:r w:rsidR="00A32CF1" w:rsidRPr="005D4B74">
        <w:rPr>
          <w:rFonts w:ascii="Times New Roman" w:eastAsia="Times New Roman" w:hAnsi="Times New Roman" w:cs="Times New Roman"/>
          <w:color w:val="auto"/>
          <w:sz w:val="28"/>
          <w:szCs w:val="28"/>
        </w:rPr>
        <w:t>noskaidrot</w:t>
      </w:r>
      <w:r w:rsidR="00B326A0" w:rsidRPr="005D4B74">
        <w:rPr>
          <w:rFonts w:ascii="Times New Roman" w:eastAsia="Times New Roman" w:hAnsi="Times New Roman" w:cs="Times New Roman"/>
          <w:color w:val="auto"/>
          <w:sz w:val="28"/>
          <w:szCs w:val="28"/>
        </w:rPr>
        <w:t>u</w:t>
      </w:r>
      <w:r w:rsidR="00A32CF1" w:rsidRPr="005D4B74">
        <w:rPr>
          <w:rFonts w:ascii="Times New Roman" w:eastAsia="Times New Roman" w:hAnsi="Times New Roman" w:cs="Times New Roman"/>
          <w:color w:val="auto"/>
          <w:sz w:val="28"/>
          <w:szCs w:val="28"/>
        </w:rPr>
        <w:t xml:space="preserve"> un saprast</w:t>
      </w:r>
      <w:r w:rsidR="00B326A0" w:rsidRPr="005D4B74">
        <w:rPr>
          <w:rFonts w:ascii="Times New Roman" w:eastAsia="Times New Roman" w:hAnsi="Times New Roman" w:cs="Times New Roman"/>
          <w:color w:val="auto"/>
          <w:sz w:val="28"/>
          <w:szCs w:val="28"/>
        </w:rPr>
        <w:t>u</w:t>
      </w:r>
      <w:r w:rsidR="00A32CF1" w:rsidRPr="005D4B74">
        <w:rPr>
          <w:rFonts w:ascii="Times New Roman" w:eastAsia="Times New Roman" w:hAnsi="Times New Roman" w:cs="Times New Roman"/>
          <w:color w:val="auto"/>
          <w:sz w:val="28"/>
          <w:szCs w:val="28"/>
        </w:rPr>
        <w:t xml:space="preserve"> </w:t>
      </w:r>
      <w:r w:rsidR="00B326A0" w:rsidRPr="005D4B74">
        <w:rPr>
          <w:rFonts w:ascii="Times New Roman" w:eastAsia="Times New Roman" w:hAnsi="Times New Roman" w:cs="Times New Roman"/>
          <w:color w:val="auto"/>
          <w:sz w:val="28"/>
          <w:szCs w:val="28"/>
        </w:rPr>
        <w:t xml:space="preserve">mediju </w:t>
      </w:r>
      <w:r w:rsidR="00A32CF1" w:rsidRPr="005D4B74">
        <w:rPr>
          <w:rFonts w:ascii="Times New Roman" w:eastAsia="Times New Roman" w:hAnsi="Times New Roman" w:cs="Times New Roman"/>
          <w:color w:val="auto"/>
          <w:sz w:val="28"/>
          <w:szCs w:val="28"/>
        </w:rPr>
        <w:t>nozares</w:t>
      </w:r>
      <w:r w:rsidR="00A32CF1" w:rsidRPr="000A5BFF">
        <w:rPr>
          <w:rFonts w:ascii="Times New Roman" w:eastAsia="Times New Roman" w:hAnsi="Times New Roman" w:cs="Times New Roman"/>
          <w:color w:val="auto"/>
          <w:sz w:val="28"/>
          <w:szCs w:val="28"/>
        </w:rPr>
        <w:t xml:space="preserve"> </w:t>
      </w:r>
      <w:r w:rsidR="00157A12" w:rsidRPr="000A5BFF">
        <w:rPr>
          <w:rFonts w:ascii="Times New Roman" w:eastAsia="Times New Roman" w:hAnsi="Times New Roman" w:cs="Times New Roman"/>
          <w:color w:val="auto"/>
          <w:sz w:val="28"/>
          <w:szCs w:val="28"/>
        </w:rPr>
        <w:t>vajadzības</w:t>
      </w:r>
      <w:r w:rsidR="00B326A0" w:rsidRPr="000A5BFF">
        <w:rPr>
          <w:rFonts w:ascii="Times New Roman" w:eastAsia="Times New Roman" w:hAnsi="Times New Roman" w:cs="Times New Roman"/>
          <w:color w:val="auto"/>
          <w:sz w:val="28"/>
          <w:szCs w:val="28"/>
        </w:rPr>
        <w:t>,</w:t>
      </w:r>
      <w:r w:rsidR="00851BB3" w:rsidRPr="000A5BFF">
        <w:rPr>
          <w:rFonts w:ascii="Times New Roman" w:hAnsi="Times New Roman" w:cs="Times New Roman"/>
          <w:color w:val="auto"/>
          <w:sz w:val="28"/>
          <w:szCs w:val="28"/>
        </w:rPr>
        <w:t xml:space="preserve"> KM</w:t>
      </w:r>
      <w:r w:rsidR="00D33D30" w:rsidRPr="000A5BFF">
        <w:rPr>
          <w:rFonts w:ascii="Times New Roman" w:hAnsi="Times New Roman" w:cs="Times New Roman"/>
          <w:color w:val="auto"/>
          <w:sz w:val="28"/>
          <w:szCs w:val="28"/>
        </w:rPr>
        <w:t xml:space="preserve"> aicināja ministrijas un citas valsts pārvaldes iestādes, ekspertus, </w:t>
      </w:r>
      <w:r w:rsidR="00B326A0" w:rsidRPr="000A5BFF">
        <w:rPr>
          <w:rFonts w:ascii="Times New Roman" w:hAnsi="Times New Roman" w:cs="Times New Roman"/>
          <w:color w:val="auto"/>
          <w:sz w:val="28"/>
          <w:szCs w:val="28"/>
        </w:rPr>
        <w:t>mediju nozar</w:t>
      </w:r>
      <w:r w:rsidR="00ED4D6C" w:rsidRPr="000A5BFF">
        <w:rPr>
          <w:rFonts w:ascii="Times New Roman" w:hAnsi="Times New Roman" w:cs="Times New Roman"/>
          <w:color w:val="auto"/>
          <w:sz w:val="28"/>
          <w:szCs w:val="28"/>
        </w:rPr>
        <w:t>es pārstāvjus</w:t>
      </w:r>
      <w:r w:rsidR="00B326A0" w:rsidRPr="000A5BFF">
        <w:rPr>
          <w:rFonts w:ascii="Times New Roman" w:hAnsi="Times New Roman" w:cs="Times New Roman"/>
          <w:color w:val="auto"/>
          <w:sz w:val="28"/>
          <w:szCs w:val="28"/>
        </w:rPr>
        <w:t xml:space="preserve"> </w:t>
      </w:r>
      <w:r w:rsidR="00D33D30" w:rsidRPr="000A5BFF">
        <w:rPr>
          <w:rFonts w:ascii="Times New Roman" w:hAnsi="Times New Roman" w:cs="Times New Roman"/>
          <w:color w:val="auto"/>
          <w:sz w:val="28"/>
          <w:szCs w:val="28"/>
        </w:rPr>
        <w:t>un pilsonisk</w:t>
      </w:r>
      <w:r w:rsidR="00C14219" w:rsidRPr="000A5BFF">
        <w:rPr>
          <w:rFonts w:ascii="Times New Roman" w:hAnsi="Times New Roman" w:cs="Times New Roman"/>
          <w:color w:val="auto"/>
          <w:sz w:val="28"/>
          <w:szCs w:val="28"/>
        </w:rPr>
        <w:t>o</w:t>
      </w:r>
      <w:r w:rsidR="00D33D30" w:rsidRPr="000A5BFF">
        <w:rPr>
          <w:rFonts w:ascii="Times New Roman" w:hAnsi="Times New Roman" w:cs="Times New Roman"/>
          <w:color w:val="auto"/>
          <w:sz w:val="28"/>
          <w:szCs w:val="28"/>
        </w:rPr>
        <w:t xml:space="preserve"> sabiedrīb</w:t>
      </w:r>
      <w:r w:rsidR="00C14219" w:rsidRPr="000A5BFF">
        <w:rPr>
          <w:rFonts w:ascii="Times New Roman" w:hAnsi="Times New Roman" w:cs="Times New Roman"/>
          <w:color w:val="auto"/>
          <w:sz w:val="28"/>
          <w:szCs w:val="28"/>
        </w:rPr>
        <w:t>u</w:t>
      </w:r>
      <w:r w:rsidR="00D33D30" w:rsidRPr="000A5BFF">
        <w:rPr>
          <w:rFonts w:ascii="Times New Roman" w:hAnsi="Times New Roman" w:cs="Times New Roman"/>
          <w:color w:val="auto"/>
          <w:sz w:val="28"/>
          <w:szCs w:val="28"/>
        </w:rPr>
        <w:t xml:space="preserve"> pārstāvoš</w:t>
      </w:r>
      <w:r w:rsidR="00B326A0" w:rsidRPr="000A5BFF">
        <w:rPr>
          <w:rFonts w:ascii="Times New Roman" w:hAnsi="Times New Roman" w:cs="Times New Roman"/>
          <w:color w:val="auto"/>
          <w:sz w:val="28"/>
          <w:szCs w:val="28"/>
        </w:rPr>
        <w:t>a</w:t>
      </w:r>
      <w:r w:rsidR="00D33D30" w:rsidRPr="000A5BFF">
        <w:rPr>
          <w:rFonts w:ascii="Times New Roman" w:hAnsi="Times New Roman" w:cs="Times New Roman"/>
          <w:color w:val="auto"/>
          <w:sz w:val="28"/>
          <w:szCs w:val="28"/>
        </w:rPr>
        <w:t>s organizācijas</w:t>
      </w:r>
      <w:r w:rsidR="00851BB3" w:rsidRPr="000A5BFF">
        <w:rPr>
          <w:rFonts w:ascii="Times New Roman" w:hAnsi="Times New Roman" w:cs="Times New Roman"/>
          <w:color w:val="auto"/>
          <w:sz w:val="28"/>
          <w:szCs w:val="28"/>
        </w:rPr>
        <w:t xml:space="preserve"> (kop</w:t>
      </w:r>
      <w:r w:rsidR="00887D46" w:rsidRPr="000A5BFF">
        <w:rPr>
          <w:rFonts w:ascii="Times New Roman" w:hAnsi="Times New Roman" w:cs="Times New Roman"/>
          <w:color w:val="auto"/>
          <w:sz w:val="28"/>
          <w:szCs w:val="28"/>
        </w:rPr>
        <w:t>ā</w:t>
      </w:r>
      <w:r w:rsidR="00851BB3" w:rsidRPr="000A5BFF">
        <w:rPr>
          <w:rFonts w:ascii="Times New Roman" w:hAnsi="Times New Roman" w:cs="Times New Roman"/>
          <w:color w:val="auto"/>
          <w:sz w:val="28"/>
          <w:szCs w:val="28"/>
        </w:rPr>
        <w:t xml:space="preserve"> 28 personas) </w:t>
      </w:r>
      <w:r w:rsidR="00C14219" w:rsidRPr="000A5BFF">
        <w:rPr>
          <w:rFonts w:ascii="Times New Roman" w:hAnsi="Times New Roman" w:cs="Times New Roman"/>
          <w:color w:val="auto"/>
          <w:sz w:val="28"/>
          <w:szCs w:val="28"/>
        </w:rPr>
        <w:t>sniegt viedokli</w:t>
      </w:r>
      <w:r w:rsidR="00D33D30" w:rsidRPr="000A5BFF">
        <w:rPr>
          <w:rFonts w:ascii="Times New Roman" w:hAnsi="Times New Roman" w:cs="Times New Roman"/>
          <w:color w:val="auto"/>
          <w:sz w:val="28"/>
          <w:szCs w:val="28"/>
        </w:rPr>
        <w:t xml:space="preserve"> par </w:t>
      </w:r>
      <w:r w:rsidR="00104C6E" w:rsidRPr="000A5BFF">
        <w:rPr>
          <w:rFonts w:ascii="Times New Roman" w:hAnsi="Times New Roman" w:cs="Times New Roman"/>
          <w:color w:val="auto"/>
          <w:sz w:val="28"/>
          <w:szCs w:val="28"/>
        </w:rPr>
        <w:t xml:space="preserve">struktūrvienības </w:t>
      </w:r>
      <w:r w:rsidR="00284E1F" w:rsidRPr="000A5BFF">
        <w:rPr>
          <w:rFonts w:ascii="Times New Roman" w:hAnsi="Times New Roman" w:cs="Times New Roman"/>
          <w:color w:val="auto"/>
          <w:sz w:val="28"/>
          <w:szCs w:val="28"/>
        </w:rPr>
        <w:t>izveidošan</w:t>
      </w:r>
      <w:r w:rsidR="00BC3B13">
        <w:rPr>
          <w:rFonts w:ascii="Times New Roman" w:hAnsi="Times New Roman" w:cs="Times New Roman"/>
          <w:color w:val="auto"/>
          <w:sz w:val="28"/>
          <w:szCs w:val="28"/>
        </w:rPr>
        <w:t>as nepieciešamību</w:t>
      </w:r>
      <w:r w:rsidR="00284E1F" w:rsidRPr="000A5BFF">
        <w:rPr>
          <w:rFonts w:ascii="Times New Roman" w:hAnsi="Times New Roman" w:cs="Times New Roman"/>
          <w:color w:val="auto"/>
          <w:sz w:val="28"/>
          <w:szCs w:val="28"/>
        </w:rPr>
        <w:t>.</w:t>
      </w:r>
      <w:r w:rsidR="00887D46" w:rsidRPr="000A5BFF">
        <w:rPr>
          <w:rFonts w:ascii="Times New Roman" w:hAnsi="Times New Roman" w:cs="Times New Roman"/>
          <w:color w:val="auto"/>
          <w:sz w:val="28"/>
          <w:szCs w:val="28"/>
        </w:rPr>
        <w:t xml:space="preserve"> </w:t>
      </w:r>
      <w:r w:rsidR="00BF32A6" w:rsidRPr="000A5BFF">
        <w:rPr>
          <w:rFonts w:ascii="Times New Roman" w:hAnsi="Times New Roman" w:cs="Times New Roman"/>
          <w:color w:val="auto"/>
          <w:sz w:val="28"/>
          <w:szCs w:val="28"/>
        </w:rPr>
        <w:t>Tika saņemtas</w:t>
      </w:r>
      <w:r w:rsidR="00284E1F" w:rsidRPr="000A5BFF">
        <w:rPr>
          <w:rFonts w:ascii="Times New Roman" w:hAnsi="Times New Roman" w:cs="Times New Roman"/>
          <w:color w:val="auto"/>
          <w:sz w:val="28"/>
          <w:szCs w:val="28"/>
        </w:rPr>
        <w:t xml:space="preserve"> </w:t>
      </w:r>
      <w:r w:rsidR="00BF32A6" w:rsidRPr="000A5BFF">
        <w:rPr>
          <w:rFonts w:ascii="Times New Roman" w:hAnsi="Times New Roman" w:cs="Times New Roman"/>
          <w:color w:val="auto"/>
          <w:sz w:val="28"/>
          <w:szCs w:val="28"/>
        </w:rPr>
        <w:t>23 atbildes.</w:t>
      </w:r>
      <w:r w:rsidR="005206AA" w:rsidRPr="000A5BFF">
        <w:rPr>
          <w:rFonts w:ascii="Times New Roman" w:hAnsi="Times New Roman" w:cs="Times New Roman"/>
          <w:color w:val="auto"/>
          <w:sz w:val="28"/>
          <w:szCs w:val="28"/>
        </w:rPr>
        <w:t xml:space="preserve"> Valsts kanceleja ierosināja izpētīt citu Eiropas valstu praksi, kā arī rīkot plašāk</w:t>
      </w:r>
      <w:r w:rsidR="00C14219" w:rsidRPr="000A5BFF">
        <w:rPr>
          <w:rFonts w:ascii="Times New Roman" w:hAnsi="Times New Roman" w:cs="Times New Roman"/>
          <w:color w:val="auto"/>
          <w:sz w:val="28"/>
          <w:szCs w:val="28"/>
        </w:rPr>
        <w:t>u</w:t>
      </w:r>
      <w:r w:rsidR="005206AA" w:rsidRPr="000A5BFF">
        <w:rPr>
          <w:rFonts w:ascii="Times New Roman" w:hAnsi="Times New Roman" w:cs="Times New Roman"/>
          <w:color w:val="auto"/>
          <w:sz w:val="28"/>
          <w:szCs w:val="28"/>
        </w:rPr>
        <w:t xml:space="preserve"> diskusij</w:t>
      </w:r>
      <w:r w:rsidR="00C14219" w:rsidRPr="000A5BFF">
        <w:rPr>
          <w:rFonts w:ascii="Times New Roman" w:hAnsi="Times New Roman" w:cs="Times New Roman"/>
          <w:color w:val="auto"/>
          <w:sz w:val="28"/>
          <w:szCs w:val="28"/>
        </w:rPr>
        <w:t>u</w:t>
      </w:r>
      <w:r w:rsidR="005206AA" w:rsidRPr="000A5BFF">
        <w:rPr>
          <w:rFonts w:ascii="Times New Roman" w:hAnsi="Times New Roman" w:cs="Times New Roman"/>
          <w:color w:val="auto"/>
          <w:sz w:val="28"/>
          <w:szCs w:val="28"/>
        </w:rPr>
        <w:t xml:space="preserve">, ko </w:t>
      </w:r>
      <w:r w:rsidR="00975082" w:rsidRPr="000A5BFF">
        <w:rPr>
          <w:rFonts w:ascii="Times New Roman" w:hAnsi="Times New Roman" w:cs="Times New Roman"/>
          <w:color w:val="auto"/>
          <w:sz w:val="28"/>
          <w:szCs w:val="28"/>
        </w:rPr>
        <w:t xml:space="preserve">KM </w:t>
      </w:r>
      <w:r w:rsidR="00ED4D6C" w:rsidRPr="000A5BFF">
        <w:rPr>
          <w:rFonts w:ascii="Times New Roman" w:hAnsi="Times New Roman" w:cs="Times New Roman"/>
          <w:color w:val="auto"/>
          <w:sz w:val="28"/>
          <w:szCs w:val="28"/>
        </w:rPr>
        <w:t>organizēja</w:t>
      </w:r>
      <w:r w:rsidR="00104C6E" w:rsidRPr="000A5BFF">
        <w:rPr>
          <w:rFonts w:ascii="Times New Roman" w:hAnsi="Times New Roman" w:cs="Times New Roman"/>
          <w:color w:val="auto"/>
          <w:sz w:val="28"/>
          <w:szCs w:val="28"/>
        </w:rPr>
        <w:t xml:space="preserve"> </w:t>
      </w:r>
      <w:r w:rsidR="00AD02AA">
        <w:rPr>
          <w:rFonts w:ascii="Times New Roman" w:hAnsi="Times New Roman" w:cs="Times New Roman"/>
          <w:color w:val="auto"/>
          <w:sz w:val="28"/>
          <w:szCs w:val="28"/>
        </w:rPr>
        <w:t>2013</w:t>
      </w:r>
      <w:r w:rsidR="00104C6E" w:rsidRPr="000A5BFF">
        <w:rPr>
          <w:rFonts w:ascii="Times New Roman" w:hAnsi="Times New Roman" w:cs="Times New Roman"/>
          <w:color w:val="auto"/>
          <w:sz w:val="28"/>
          <w:szCs w:val="28"/>
        </w:rPr>
        <w:t>.g</w:t>
      </w:r>
      <w:r w:rsidR="00AD02AA">
        <w:rPr>
          <w:rFonts w:ascii="Times New Roman" w:hAnsi="Times New Roman" w:cs="Times New Roman"/>
          <w:color w:val="auto"/>
          <w:sz w:val="28"/>
          <w:szCs w:val="28"/>
        </w:rPr>
        <w:t>ada</w:t>
      </w:r>
      <w:r w:rsidR="00104C6E" w:rsidRPr="000A5BFF">
        <w:rPr>
          <w:rFonts w:ascii="Times New Roman" w:hAnsi="Times New Roman" w:cs="Times New Roman"/>
          <w:color w:val="auto"/>
          <w:sz w:val="28"/>
          <w:szCs w:val="28"/>
        </w:rPr>
        <w:t xml:space="preserve"> </w:t>
      </w:r>
      <w:r w:rsidR="00104C6E" w:rsidRPr="00A46117">
        <w:rPr>
          <w:rFonts w:ascii="Times New Roman" w:hAnsi="Times New Roman" w:cs="Times New Roman"/>
          <w:color w:val="auto"/>
          <w:sz w:val="28"/>
          <w:szCs w:val="28"/>
        </w:rPr>
        <w:t>11.septembrī</w:t>
      </w:r>
      <w:r w:rsidR="00301D90" w:rsidRPr="00A46117">
        <w:rPr>
          <w:rFonts w:ascii="Times New Roman" w:hAnsi="Times New Roman" w:cs="Times New Roman"/>
          <w:color w:val="auto"/>
          <w:sz w:val="28"/>
          <w:szCs w:val="28"/>
        </w:rPr>
        <w:t>.</w:t>
      </w:r>
    </w:p>
    <w:p w:rsidR="00195864" w:rsidRPr="000A5BFF" w:rsidRDefault="00245089" w:rsidP="00393ACF">
      <w:pPr>
        <w:pStyle w:val="Virsraksts1"/>
        <w:jc w:val="center"/>
        <w:rPr>
          <w:rFonts w:ascii="Times New Roman" w:hAnsi="Times New Roman" w:cs="Times New Roman"/>
          <w:color w:val="auto"/>
          <w:sz w:val="28"/>
        </w:rPr>
      </w:pPr>
      <w:bookmarkStart w:id="3" w:name="_Toc368321322"/>
      <w:r w:rsidRPr="000A5BFF">
        <w:rPr>
          <w:rFonts w:ascii="Times New Roman" w:hAnsi="Times New Roman" w:cs="Times New Roman"/>
          <w:color w:val="auto"/>
          <w:sz w:val="28"/>
        </w:rPr>
        <w:t>2</w:t>
      </w:r>
      <w:r w:rsidR="0062034F" w:rsidRPr="000A5BFF">
        <w:rPr>
          <w:rFonts w:ascii="Times New Roman" w:hAnsi="Times New Roman" w:cs="Times New Roman"/>
          <w:color w:val="auto"/>
          <w:sz w:val="28"/>
        </w:rPr>
        <w:t xml:space="preserve">. </w:t>
      </w:r>
      <w:r w:rsidR="00DC7400" w:rsidRPr="000A5BFF">
        <w:rPr>
          <w:rFonts w:ascii="Times New Roman" w:hAnsi="Times New Roman" w:cs="Times New Roman"/>
          <w:color w:val="auto"/>
          <w:sz w:val="28"/>
        </w:rPr>
        <w:t>M</w:t>
      </w:r>
      <w:r w:rsidR="0062034F" w:rsidRPr="000A5BFF">
        <w:rPr>
          <w:rFonts w:ascii="Times New Roman" w:hAnsi="Times New Roman" w:cs="Times New Roman"/>
          <w:color w:val="auto"/>
          <w:sz w:val="28"/>
        </w:rPr>
        <w:t>edij</w:t>
      </w:r>
      <w:r w:rsidR="00DC7400" w:rsidRPr="000A5BFF">
        <w:rPr>
          <w:rFonts w:ascii="Times New Roman" w:hAnsi="Times New Roman" w:cs="Times New Roman"/>
          <w:color w:val="auto"/>
          <w:sz w:val="28"/>
        </w:rPr>
        <w:t>i</w:t>
      </w:r>
      <w:r w:rsidR="0062034F" w:rsidRPr="000A5BFF">
        <w:rPr>
          <w:rFonts w:ascii="Times New Roman" w:hAnsi="Times New Roman" w:cs="Times New Roman"/>
          <w:color w:val="auto"/>
          <w:sz w:val="28"/>
        </w:rPr>
        <w:t xml:space="preserve"> un mediju politika</w:t>
      </w:r>
      <w:bookmarkEnd w:id="3"/>
    </w:p>
    <w:p w:rsidR="00462DFC" w:rsidRPr="000A5BFF" w:rsidRDefault="00462DFC" w:rsidP="003C4243">
      <w:pPr>
        <w:ind w:firstLine="567"/>
        <w:jc w:val="both"/>
        <w:rPr>
          <w:rFonts w:ascii="Times New Roman" w:hAnsi="Times New Roman" w:cs="Times New Roman"/>
          <w:color w:val="auto"/>
          <w:sz w:val="28"/>
          <w:szCs w:val="28"/>
        </w:rPr>
      </w:pPr>
    </w:p>
    <w:p w:rsidR="008B125F" w:rsidRPr="000A5BFF" w:rsidRDefault="008B125F" w:rsidP="003C4243">
      <w:pPr>
        <w:ind w:firstLine="709"/>
        <w:jc w:val="both"/>
        <w:rPr>
          <w:rFonts w:ascii="Times New Roman" w:eastAsia="Times New Roman" w:hAnsi="Times New Roman" w:cs="Times New Roman"/>
          <w:color w:val="auto"/>
          <w:sz w:val="28"/>
          <w:szCs w:val="28"/>
        </w:rPr>
      </w:pPr>
      <w:r w:rsidRPr="000A5BFF">
        <w:rPr>
          <w:rFonts w:ascii="Times New Roman" w:eastAsia="Times New Roman" w:hAnsi="Times New Roman" w:cs="Times New Roman"/>
          <w:color w:val="auto"/>
          <w:sz w:val="28"/>
          <w:szCs w:val="28"/>
        </w:rPr>
        <w:t xml:space="preserve">Attīstoties un nostiprinoties informācijas un komunikācijas tehnoloģijām (turpmāk – IKT), jau ir nostiprinājies „jauno mediju” jēdziens, kā arī arvien plašāk tiek lietots jēdziens „mediju konverģence”, norādot uz mediju veidu saplūšanu un robežu nonivelēšanos starp drukātajiem, elektroniskajiem un interneta medijiem satura un tā ražošanas, </w:t>
      </w:r>
      <w:r w:rsidR="00AD02AA">
        <w:rPr>
          <w:rFonts w:ascii="Times New Roman" w:eastAsia="Times New Roman" w:hAnsi="Times New Roman" w:cs="Times New Roman"/>
          <w:color w:val="auto"/>
          <w:sz w:val="28"/>
          <w:szCs w:val="28"/>
        </w:rPr>
        <w:t>kā arī</w:t>
      </w:r>
      <w:r w:rsidR="00AD02AA" w:rsidRPr="000A5BFF">
        <w:rPr>
          <w:rFonts w:ascii="Times New Roman" w:eastAsia="Times New Roman" w:hAnsi="Times New Roman" w:cs="Times New Roman"/>
          <w:color w:val="auto"/>
          <w:sz w:val="28"/>
          <w:szCs w:val="28"/>
        </w:rPr>
        <w:t xml:space="preserve"> </w:t>
      </w:r>
      <w:r w:rsidRPr="000A5BFF">
        <w:rPr>
          <w:rFonts w:ascii="Times New Roman" w:eastAsia="Times New Roman" w:hAnsi="Times New Roman" w:cs="Times New Roman"/>
          <w:color w:val="auto"/>
          <w:sz w:val="28"/>
          <w:szCs w:val="28"/>
        </w:rPr>
        <w:t xml:space="preserve">satura veidotāju ziņā. </w:t>
      </w:r>
      <w:r w:rsidR="00BC76E1" w:rsidRPr="000A5BFF">
        <w:rPr>
          <w:rFonts w:ascii="Times New Roman" w:eastAsia="Times New Roman" w:hAnsi="Times New Roman" w:cs="Times New Roman"/>
          <w:color w:val="auto"/>
          <w:sz w:val="28"/>
          <w:szCs w:val="28"/>
        </w:rPr>
        <w:t>F</w:t>
      </w:r>
      <w:r w:rsidRPr="000A5BFF">
        <w:rPr>
          <w:rFonts w:ascii="Times New Roman" w:eastAsia="Times New Roman" w:hAnsi="Times New Roman" w:cs="Times New Roman"/>
          <w:color w:val="auto"/>
          <w:sz w:val="28"/>
          <w:szCs w:val="28"/>
        </w:rPr>
        <w:t xml:space="preserve">aktiskā situācija </w:t>
      </w:r>
      <w:r w:rsidR="00276A57" w:rsidRPr="000A5BFF">
        <w:rPr>
          <w:rFonts w:ascii="Times New Roman" w:eastAsia="Times New Roman" w:hAnsi="Times New Roman" w:cs="Times New Roman"/>
          <w:color w:val="auto"/>
          <w:sz w:val="28"/>
          <w:szCs w:val="28"/>
        </w:rPr>
        <w:t xml:space="preserve">valsts pārvaldei </w:t>
      </w:r>
      <w:r w:rsidRPr="000A5BFF">
        <w:rPr>
          <w:rFonts w:ascii="Times New Roman" w:eastAsia="Times New Roman" w:hAnsi="Times New Roman" w:cs="Times New Roman"/>
          <w:color w:val="auto"/>
          <w:sz w:val="28"/>
          <w:szCs w:val="28"/>
        </w:rPr>
        <w:t xml:space="preserve">ir radījusi nepieciešamību </w:t>
      </w:r>
      <w:r w:rsidR="00276A57" w:rsidRPr="000A5BFF">
        <w:rPr>
          <w:rFonts w:ascii="Times New Roman" w:eastAsia="Times New Roman" w:hAnsi="Times New Roman" w:cs="Times New Roman"/>
          <w:color w:val="auto"/>
          <w:sz w:val="28"/>
          <w:szCs w:val="28"/>
        </w:rPr>
        <w:t xml:space="preserve">īstenot jaunu funkciju – veidot un koordinēt </w:t>
      </w:r>
      <w:r w:rsidRPr="000A5BFF">
        <w:rPr>
          <w:rFonts w:ascii="Times New Roman" w:eastAsia="Times New Roman" w:hAnsi="Times New Roman" w:cs="Times New Roman"/>
          <w:color w:val="auto"/>
          <w:sz w:val="28"/>
          <w:szCs w:val="28"/>
        </w:rPr>
        <w:t xml:space="preserve">mediju </w:t>
      </w:r>
      <w:r w:rsidR="00BC76E1" w:rsidRPr="000A5BFF">
        <w:rPr>
          <w:rFonts w:ascii="Times New Roman" w:eastAsia="Times New Roman" w:hAnsi="Times New Roman" w:cs="Times New Roman"/>
          <w:color w:val="auto"/>
          <w:sz w:val="28"/>
          <w:szCs w:val="28"/>
        </w:rPr>
        <w:t>nozar</w:t>
      </w:r>
      <w:r w:rsidR="00276A57" w:rsidRPr="000A5BFF">
        <w:rPr>
          <w:rFonts w:ascii="Times New Roman" w:eastAsia="Times New Roman" w:hAnsi="Times New Roman" w:cs="Times New Roman"/>
          <w:color w:val="auto"/>
          <w:sz w:val="28"/>
          <w:szCs w:val="28"/>
        </w:rPr>
        <w:t>es politikas attīstību,</w:t>
      </w:r>
      <w:r w:rsidR="00BC76E1" w:rsidRPr="000A5BFF">
        <w:rPr>
          <w:rFonts w:ascii="Times New Roman" w:eastAsia="Times New Roman" w:hAnsi="Times New Roman" w:cs="Times New Roman"/>
          <w:color w:val="auto"/>
          <w:sz w:val="28"/>
          <w:szCs w:val="28"/>
        </w:rPr>
        <w:t xml:space="preserve"> </w:t>
      </w:r>
      <w:r w:rsidRPr="000A5BFF">
        <w:rPr>
          <w:rFonts w:ascii="Times New Roman" w:eastAsia="Times New Roman" w:hAnsi="Times New Roman" w:cs="Times New Roman"/>
          <w:color w:val="auto"/>
          <w:sz w:val="28"/>
          <w:szCs w:val="28"/>
        </w:rPr>
        <w:t>izstrād</w:t>
      </w:r>
      <w:r w:rsidR="00BC76E1" w:rsidRPr="000A5BFF">
        <w:rPr>
          <w:rFonts w:ascii="Times New Roman" w:eastAsia="Times New Roman" w:hAnsi="Times New Roman" w:cs="Times New Roman"/>
          <w:color w:val="auto"/>
          <w:sz w:val="28"/>
          <w:szCs w:val="28"/>
        </w:rPr>
        <w:t xml:space="preserve">āt nozares stratēģiju, veidot jaunu pieeju un regulējumu, t.sk. panākot </w:t>
      </w:r>
      <w:r w:rsidR="00527E2A" w:rsidRPr="000A5BFF">
        <w:rPr>
          <w:rFonts w:ascii="Times New Roman" w:eastAsia="Times New Roman" w:hAnsi="Times New Roman" w:cs="Times New Roman"/>
          <w:color w:val="auto"/>
          <w:sz w:val="28"/>
          <w:szCs w:val="28"/>
        </w:rPr>
        <w:t xml:space="preserve">atbilstošas </w:t>
      </w:r>
      <w:r w:rsidR="00BC76E1" w:rsidRPr="000A5BFF">
        <w:rPr>
          <w:rFonts w:ascii="Times New Roman" w:eastAsia="Times New Roman" w:hAnsi="Times New Roman" w:cs="Times New Roman"/>
          <w:color w:val="auto"/>
          <w:sz w:val="28"/>
          <w:szCs w:val="28"/>
        </w:rPr>
        <w:t xml:space="preserve">prasības viena satura </w:t>
      </w:r>
      <w:r w:rsidR="00C40B45" w:rsidRPr="000A5BFF">
        <w:rPr>
          <w:rFonts w:ascii="Times New Roman" w:eastAsia="Times New Roman" w:hAnsi="Times New Roman" w:cs="Times New Roman"/>
          <w:color w:val="auto"/>
          <w:sz w:val="28"/>
          <w:szCs w:val="28"/>
        </w:rPr>
        <w:t>pasniegšanai</w:t>
      </w:r>
      <w:r w:rsidR="00BC76E1" w:rsidRPr="000A5BFF">
        <w:rPr>
          <w:rFonts w:ascii="Times New Roman" w:eastAsia="Times New Roman" w:hAnsi="Times New Roman" w:cs="Times New Roman"/>
          <w:color w:val="auto"/>
          <w:sz w:val="28"/>
          <w:szCs w:val="28"/>
        </w:rPr>
        <w:t xml:space="preserve"> dažādās mediju platformās</w:t>
      </w:r>
      <w:r w:rsidRPr="000A5BFF">
        <w:rPr>
          <w:rFonts w:ascii="Times New Roman" w:eastAsia="Times New Roman" w:hAnsi="Times New Roman" w:cs="Times New Roman"/>
          <w:color w:val="auto"/>
          <w:sz w:val="28"/>
          <w:szCs w:val="28"/>
        </w:rPr>
        <w:t xml:space="preserve">. </w:t>
      </w:r>
    </w:p>
    <w:p w:rsidR="008639F8" w:rsidRPr="000A5BFF" w:rsidRDefault="0062034F" w:rsidP="005612E1">
      <w:pPr>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Latvijas normatīvajos aktos mediji tiek definēti atšķirīgi un pat pretrunīgi</w:t>
      </w:r>
      <w:r w:rsidR="00B07967" w:rsidRPr="000A5BFF">
        <w:rPr>
          <w:rFonts w:ascii="Times New Roman" w:hAnsi="Times New Roman" w:cs="Times New Roman"/>
          <w:color w:val="auto"/>
          <w:sz w:val="28"/>
          <w:szCs w:val="28"/>
        </w:rPr>
        <w:t>.</w:t>
      </w:r>
      <w:r w:rsidR="00341FB8" w:rsidRPr="000A5BFF">
        <w:rPr>
          <w:rFonts w:ascii="Times New Roman" w:hAnsi="Times New Roman" w:cs="Times New Roman"/>
          <w:color w:val="auto"/>
          <w:sz w:val="28"/>
          <w:szCs w:val="28"/>
        </w:rPr>
        <w:t xml:space="preserve"> </w:t>
      </w:r>
      <w:r w:rsidR="006C4F4E" w:rsidRPr="000A5BFF">
        <w:rPr>
          <w:rFonts w:ascii="Times New Roman" w:hAnsi="Times New Roman" w:cs="Times New Roman"/>
          <w:color w:val="auto"/>
          <w:sz w:val="28"/>
          <w:szCs w:val="28"/>
        </w:rPr>
        <w:t>E</w:t>
      </w:r>
      <w:r w:rsidRPr="000A5BFF">
        <w:rPr>
          <w:rFonts w:ascii="Times New Roman" w:hAnsi="Times New Roman" w:cs="Times New Roman"/>
          <w:color w:val="auto"/>
          <w:sz w:val="28"/>
          <w:szCs w:val="28"/>
        </w:rPr>
        <w:t>lektronisko plašsaziņas līdzekļu</w:t>
      </w:r>
      <w:r w:rsidR="00341FB8" w:rsidRPr="000A5BFF">
        <w:rPr>
          <w:rFonts w:ascii="Times New Roman" w:hAnsi="Times New Roman" w:cs="Times New Roman"/>
          <w:color w:val="auto"/>
          <w:sz w:val="28"/>
          <w:szCs w:val="28"/>
        </w:rPr>
        <w:t xml:space="preserve"> likumā </w:t>
      </w:r>
      <w:r w:rsidR="0037139C" w:rsidRPr="000A5BFF">
        <w:rPr>
          <w:rFonts w:ascii="Times New Roman" w:hAnsi="Times New Roman" w:cs="Times New Roman"/>
          <w:color w:val="auto"/>
          <w:sz w:val="28"/>
          <w:szCs w:val="28"/>
        </w:rPr>
        <w:t xml:space="preserve">(EPLL) </w:t>
      </w:r>
      <w:r w:rsidR="00341FB8" w:rsidRPr="000A5BFF">
        <w:rPr>
          <w:rFonts w:ascii="Times New Roman" w:hAnsi="Times New Roman" w:cs="Times New Roman"/>
          <w:color w:val="auto"/>
          <w:sz w:val="28"/>
          <w:szCs w:val="28"/>
        </w:rPr>
        <w:t xml:space="preserve">rakstīts, ka </w:t>
      </w:r>
      <w:r w:rsidR="00341FB8" w:rsidRPr="000A5BFF">
        <w:rPr>
          <w:rFonts w:ascii="Times New Roman" w:hAnsi="Times New Roman" w:cs="Times New Roman"/>
          <w:bCs/>
          <w:color w:val="auto"/>
          <w:sz w:val="28"/>
          <w:szCs w:val="28"/>
        </w:rPr>
        <w:t>elektroniskais plašsaziņas līdzeklis ir „</w:t>
      </w:r>
      <w:r w:rsidR="00341FB8" w:rsidRPr="000A5BFF">
        <w:rPr>
          <w:rFonts w:ascii="Times New Roman" w:hAnsi="Times New Roman" w:cs="Times New Roman"/>
          <w:color w:val="auto"/>
          <w:sz w:val="28"/>
          <w:szCs w:val="28"/>
        </w:rPr>
        <w:t>privātpersona, kurai tiesību aktos noteiktajā kārtībā ir izsniegta apraides atļauja vai retranslācijas atļauja vai kuras darbību šajā likumā noteiktajā kārtībā ir reģistrējusi Nacionālā elektronisko plašsaziņas līdzekļu padome”</w:t>
      </w:r>
      <w:r w:rsidR="00B07967" w:rsidRPr="000A5BFF">
        <w:rPr>
          <w:rFonts w:ascii="Times New Roman" w:hAnsi="Times New Roman" w:cs="Times New Roman"/>
          <w:color w:val="auto"/>
          <w:sz w:val="28"/>
          <w:szCs w:val="28"/>
        </w:rPr>
        <w:t>.</w:t>
      </w:r>
      <w:r w:rsidR="00341FB8" w:rsidRPr="000A5BFF">
        <w:rPr>
          <w:rFonts w:ascii="Times New Roman" w:hAnsi="Times New Roman" w:cs="Times New Roman"/>
          <w:color w:val="auto"/>
          <w:sz w:val="28"/>
          <w:szCs w:val="28"/>
        </w:rPr>
        <w:t xml:space="preserve"> Likumā </w:t>
      </w:r>
      <w:r w:rsidR="00B07967" w:rsidRPr="000A5BFF">
        <w:rPr>
          <w:rFonts w:ascii="Times New Roman" w:hAnsi="Times New Roman" w:cs="Times New Roman"/>
          <w:color w:val="auto"/>
          <w:sz w:val="28"/>
          <w:szCs w:val="28"/>
        </w:rPr>
        <w:t>"</w:t>
      </w:r>
      <w:r w:rsidR="00341FB8" w:rsidRPr="000A5BFF">
        <w:rPr>
          <w:rFonts w:ascii="Times New Roman" w:hAnsi="Times New Roman" w:cs="Times New Roman"/>
          <w:color w:val="auto"/>
          <w:sz w:val="28"/>
          <w:szCs w:val="28"/>
        </w:rPr>
        <w:t>Par presi un citiem masu informācijas līdzekļiem</w:t>
      </w:r>
      <w:r w:rsidR="00B07967" w:rsidRPr="000A5BFF">
        <w:rPr>
          <w:rFonts w:ascii="Times New Roman" w:hAnsi="Times New Roman" w:cs="Times New Roman"/>
          <w:color w:val="auto"/>
          <w:sz w:val="28"/>
          <w:szCs w:val="28"/>
        </w:rPr>
        <w:t>”</w:t>
      </w:r>
      <w:r w:rsidR="00341FB8" w:rsidRPr="000A5BFF">
        <w:rPr>
          <w:rFonts w:ascii="Times New Roman" w:hAnsi="Times New Roman" w:cs="Times New Roman"/>
          <w:color w:val="auto"/>
          <w:sz w:val="28"/>
          <w:szCs w:val="28"/>
        </w:rPr>
        <w:t xml:space="preserve"> </w:t>
      </w:r>
      <w:r w:rsidR="00B07967" w:rsidRPr="000A5BFF">
        <w:rPr>
          <w:rFonts w:ascii="Times New Roman" w:hAnsi="Times New Roman" w:cs="Times New Roman"/>
          <w:color w:val="auto"/>
          <w:sz w:val="28"/>
          <w:szCs w:val="28"/>
        </w:rPr>
        <w:t xml:space="preserve">ir teikts, ka </w:t>
      </w:r>
      <w:r w:rsidR="00341FB8" w:rsidRPr="000A5BFF">
        <w:rPr>
          <w:rFonts w:ascii="Times New Roman" w:hAnsi="Times New Roman" w:cs="Times New Roman"/>
          <w:color w:val="auto"/>
          <w:sz w:val="28"/>
          <w:szCs w:val="28"/>
        </w:rPr>
        <w:t>„masu informācijas līdzekļi ir avīzes, žurnāli, biļeteni un citi periodiskie izdevumi (..), kā arī elektroniskie plašsaziņas līdzekļi, kinohronika, informācijas aģentūru paziņojumi, audiovizuāli ieraksti, kas paredzēti publiskai izplatīšanai. Interneta vietni var reģistrēt kā masu informācijas līdzekli.”</w:t>
      </w:r>
      <w:r w:rsidR="00B10305" w:rsidRPr="000A5BFF">
        <w:rPr>
          <w:rFonts w:ascii="Times New Roman" w:hAnsi="Times New Roman" w:cs="Times New Roman"/>
          <w:color w:val="auto"/>
          <w:sz w:val="28"/>
          <w:szCs w:val="28"/>
        </w:rPr>
        <w:t xml:space="preserve"> </w:t>
      </w:r>
      <w:r w:rsidR="00B10305" w:rsidRPr="000A5BFF">
        <w:rPr>
          <w:rFonts w:ascii="Times New Roman" w:eastAsia="Times New Roman" w:hAnsi="Times New Roman" w:cs="Times New Roman"/>
          <w:iCs/>
          <w:color w:val="auto"/>
          <w:sz w:val="28"/>
          <w:szCs w:val="28"/>
        </w:rPr>
        <w:t>Š</w:t>
      </w:r>
      <w:r w:rsidR="00104C6E" w:rsidRPr="000A5BFF">
        <w:rPr>
          <w:rFonts w:ascii="Times New Roman" w:eastAsia="Times New Roman" w:hAnsi="Times New Roman" w:cs="Times New Roman"/>
          <w:iCs/>
          <w:color w:val="auto"/>
          <w:sz w:val="28"/>
          <w:szCs w:val="28"/>
        </w:rPr>
        <w:t>aj</w:t>
      </w:r>
      <w:r w:rsidR="00B10305" w:rsidRPr="000A5BFF">
        <w:rPr>
          <w:rFonts w:ascii="Times New Roman" w:eastAsia="Times New Roman" w:hAnsi="Times New Roman" w:cs="Times New Roman"/>
          <w:iCs/>
          <w:color w:val="auto"/>
          <w:sz w:val="28"/>
          <w:szCs w:val="28"/>
        </w:rPr>
        <w:t>ā formulējum</w:t>
      </w:r>
      <w:r w:rsidR="00104C6E" w:rsidRPr="000A5BFF">
        <w:rPr>
          <w:rFonts w:ascii="Times New Roman" w:eastAsia="Times New Roman" w:hAnsi="Times New Roman" w:cs="Times New Roman"/>
          <w:iCs/>
          <w:color w:val="auto"/>
          <w:sz w:val="28"/>
          <w:szCs w:val="28"/>
        </w:rPr>
        <w:t>ā</w:t>
      </w:r>
      <w:r w:rsidR="00B10305" w:rsidRPr="000A5BFF">
        <w:rPr>
          <w:rFonts w:ascii="Times New Roman" w:eastAsia="Times New Roman" w:hAnsi="Times New Roman" w:cs="Times New Roman"/>
          <w:iCs/>
          <w:color w:val="auto"/>
          <w:sz w:val="28"/>
          <w:szCs w:val="28"/>
        </w:rPr>
        <w:t xml:space="preserve"> </w:t>
      </w:r>
      <w:r w:rsidR="00B10305" w:rsidRPr="000A5BFF">
        <w:rPr>
          <w:rFonts w:ascii="Times New Roman" w:eastAsia="Times New Roman" w:hAnsi="Times New Roman" w:cs="Times New Roman"/>
          <w:color w:val="auto"/>
          <w:sz w:val="28"/>
          <w:szCs w:val="28"/>
        </w:rPr>
        <w:t xml:space="preserve">tiek sajaukta „prece" ar personu, kas to ražo un/vai izplata (padara publiski pieejamu). </w:t>
      </w:r>
      <w:r w:rsidR="00B07967" w:rsidRPr="000A5BFF">
        <w:rPr>
          <w:rFonts w:ascii="Times New Roman" w:eastAsia="Times New Roman" w:hAnsi="Times New Roman" w:cs="Times New Roman"/>
          <w:color w:val="auto"/>
          <w:sz w:val="28"/>
          <w:szCs w:val="28"/>
        </w:rPr>
        <w:t>Tādējādi</w:t>
      </w:r>
      <w:r w:rsidR="00B10305" w:rsidRPr="000A5BFF">
        <w:rPr>
          <w:rFonts w:ascii="Times New Roman" w:eastAsia="Times New Roman" w:hAnsi="Times New Roman" w:cs="Times New Roman"/>
          <w:color w:val="auto"/>
          <w:sz w:val="28"/>
          <w:szCs w:val="28"/>
        </w:rPr>
        <w:t xml:space="preserve"> sanāk, ka vienlaikus masu informācijas līdzek</w:t>
      </w:r>
      <w:r w:rsidR="00B07967" w:rsidRPr="000A5BFF">
        <w:rPr>
          <w:rFonts w:ascii="Times New Roman" w:eastAsia="Times New Roman" w:hAnsi="Times New Roman" w:cs="Times New Roman"/>
          <w:color w:val="auto"/>
          <w:sz w:val="28"/>
          <w:szCs w:val="28"/>
        </w:rPr>
        <w:t>ļi</w:t>
      </w:r>
      <w:r w:rsidR="00B10305" w:rsidRPr="000A5BFF">
        <w:rPr>
          <w:rFonts w:ascii="Times New Roman" w:eastAsia="Times New Roman" w:hAnsi="Times New Roman" w:cs="Times New Roman"/>
          <w:color w:val="auto"/>
          <w:sz w:val="28"/>
          <w:szCs w:val="28"/>
        </w:rPr>
        <w:t xml:space="preserve"> ir </w:t>
      </w:r>
      <w:r w:rsidR="00B07967" w:rsidRPr="000A5BFF">
        <w:rPr>
          <w:rFonts w:ascii="Times New Roman" w:eastAsia="Times New Roman" w:hAnsi="Times New Roman" w:cs="Times New Roman"/>
          <w:color w:val="auto"/>
          <w:sz w:val="28"/>
          <w:szCs w:val="28"/>
        </w:rPr>
        <w:t xml:space="preserve">gan </w:t>
      </w:r>
      <w:r w:rsidR="00B10305" w:rsidRPr="000A5BFF">
        <w:rPr>
          <w:rFonts w:ascii="Times New Roman" w:eastAsia="Times New Roman" w:hAnsi="Times New Roman" w:cs="Times New Roman"/>
          <w:color w:val="auto"/>
          <w:sz w:val="28"/>
          <w:szCs w:val="28"/>
        </w:rPr>
        <w:t>TV3 (izdevējs/ izplatītājs)</w:t>
      </w:r>
      <w:r w:rsidR="00B07967" w:rsidRPr="000A5BFF">
        <w:rPr>
          <w:rFonts w:ascii="Times New Roman" w:eastAsia="Times New Roman" w:hAnsi="Times New Roman" w:cs="Times New Roman"/>
          <w:color w:val="auto"/>
          <w:sz w:val="28"/>
          <w:szCs w:val="28"/>
        </w:rPr>
        <w:t>,</w:t>
      </w:r>
      <w:r w:rsidR="00B10305" w:rsidRPr="000A5BFF">
        <w:rPr>
          <w:rFonts w:ascii="Times New Roman" w:eastAsia="Times New Roman" w:hAnsi="Times New Roman" w:cs="Times New Roman"/>
          <w:color w:val="auto"/>
          <w:sz w:val="28"/>
          <w:szCs w:val="28"/>
        </w:rPr>
        <w:t xml:space="preserve"> </w:t>
      </w:r>
      <w:r w:rsidR="00B07967" w:rsidRPr="000A5BFF">
        <w:rPr>
          <w:rFonts w:ascii="Times New Roman" w:eastAsia="Times New Roman" w:hAnsi="Times New Roman" w:cs="Times New Roman"/>
          <w:color w:val="auto"/>
          <w:sz w:val="28"/>
          <w:szCs w:val="28"/>
        </w:rPr>
        <w:t xml:space="preserve">gan </w:t>
      </w:r>
      <w:r w:rsidR="00B10305" w:rsidRPr="000A5BFF">
        <w:rPr>
          <w:rFonts w:ascii="Times New Roman" w:eastAsia="Times New Roman" w:hAnsi="Times New Roman" w:cs="Times New Roman"/>
          <w:color w:val="auto"/>
          <w:sz w:val="28"/>
          <w:szCs w:val="28"/>
        </w:rPr>
        <w:t>raidījums „Nekā personīga" (</w:t>
      </w:r>
      <w:r w:rsidR="00104C6E" w:rsidRPr="000A5BFF">
        <w:rPr>
          <w:rFonts w:ascii="Times New Roman" w:eastAsia="Times New Roman" w:hAnsi="Times New Roman" w:cs="Times New Roman"/>
          <w:color w:val="auto"/>
          <w:sz w:val="28"/>
          <w:szCs w:val="28"/>
        </w:rPr>
        <w:t xml:space="preserve">t.i. </w:t>
      </w:r>
      <w:r w:rsidR="00B10305" w:rsidRPr="000A5BFF">
        <w:rPr>
          <w:rFonts w:ascii="Times New Roman" w:eastAsia="Times New Roman" w:hAnsi="Times New Roman" w:cs="Times New Roman"/>
          <w:color w:val="auto"/>
          <w:sz w:val="28"/>
          <w:szCs w:val="28"/>
        </w:rPr>
        <w:t>audiovizuāls ieraksts, kas paredzēts publiskai izplatīšanai).</w:t>
      </w:r>
      <w:r w:rsidR="00C70B79" w:rsidRPr="000A5BFF">
        <w:rPr>
          <w:rFonts w:ascii="Times New Roman" w:eastAsia="Times New Roman" w:hAnsi="Times New Roman" w:cs="Times New Roman"/>
          <w:color w:val="auto"/>
          <w:sz w:val="28"/>
          <w:szCs w:val="28"/>
        </w:rPr>
        <w:t xml:space="preserve"> </w:t>
      </w:r>
      <w:r w:rsidR="003D4AC4" w:rsidRPr="000A5BFF">
        <w:rPr>
          <w:rFonts w:ascii="Times New Roman" w:eastAsia="Times New Roman" w:hAnsi="Times New Roman" w:cs="Times New Roman"/>
          <w:color w:val="auto"/>
          <w:sz w:val="28"/>
          <w:szCs w:val="28"/>
        </w:rPr>
        <w:t xml:space="preserve">Eiropas Padomes Ministru komitejas </w:t>
      </w:r>
      <w:r w:rsidR="00104C6E" w:rsidRPr="000A5BFF">
        <w:rPr>
          <w:rFonts w:ascii="Times New Roman" w:eastAsia="Times New Roman" w:hAnsi="Times New Roman" w:cs="Times New Roman"/>
          <w:color w:val="auto"/>
          <w:sz w:val="28"/>
          <w:szCs w:val="28"/>
        </w:rPr>
        <w:t xml:space="preserve">2011.gada </w:t>
      </w:r>
      <w:r w:rsidR="003D4AC4" w:rsidRPr="000A5BFF">
        <w:rPr>
          <w:rFonts w:ascii="Times New Roman" w:eastAsia="Times New Roman" w:hAnsi="Times New Roman" w:cs="Times New Roman"/>
          <w:color w:val="auto"/>
          <w:sz w:val="28"/>
          <w:szCs w:val="28"/>
        </w:rPr>
        <w:t>rekomendācij</w:t>
      </w:r>
      <w:r w:rsidR="00DE4D3E" w:rsidRPr="000A5BFF">
        <w:rPr>
          <w:rFonts w:ascii="Times New Roman" w:eastAsia="Times New Roman" w:hAnsi="Times New Roman" w:cs="Times New Roman"/>
          <w:color w:val="auto"/>
          <w:sz w:val="28"/>
          <w:szCs w:val="28"/>
        </w:rPr>
        <w:t xml:space="preserve">ā </w:t>
      </w:r>
      <w:r w:rsidR="00DE4D3E" w:rsidRPr="000A5BFF">
        <w:rPr>
          <w:rFonts w:ascii="Times New Roman" w:hAnsi="Times New Roman" w:cs="Times New Roman"/>
          <w:color w:val="auto"/>
          <w:sz w:val="28"/>
          <w:szCs w:val="28"/>
        </w:rPr>
        <w:t>CM/Rec(2011)7</w:t>
      </w:r>
      <w:r w:rsidR="003D4AC4" w:rsidRPr="000A5BFF">
        <w:rPr>
          <w:rFonts w:ascii="Times New Roman" w:eastAsia="Times New Roman" w:hAnsi="Times New Roman" w:cs="Times New Roman"/>
          <w:color w:val="auto"/>
          <w:sz w:val="28"/>
          <w:szCs w:val="28"/>
        </w:rPr>
        <w:t xml:space="preserve"> „Par jaunu mediju </w:t>
      </w:r>
      <w:r w:rsidR="009B7888" w:rsidRPr="000A5BFF">
        <w:rPr>
          <w:rFonts w:ascii="Times New Roman" w:eastAsia="Times New Roman" w:hAnsi="Times New Roman" w:cs="Times New Roman"/>
          <w:color w:val="auto"/>
          <w:sz w:val="28"/>
          <w:szCs w:val="28"/>
        </w:rPr>
        <w:t>jēdzienu</w:t>
      </w:r>
      <w:r w:rsidR="003D4AC4" w:rsidRPr="000A5BFF">
        <w:rPr>
          <w:rFonts w:ascii="Times New Roman" w:eastAsia="Times New Roman" w:hAnsi="Times New Roman" w:cs="Times New Roman"/>
          <w:color w:val="auto"/>
          <w:sz w:val="28"/>
          <w:szCs w:val="28"/>
        </w:rPr>
        <w:t xml:space="preserve">” dalībvalstīm ieteikts piekopt jaunu, plašu mediju jēdzienu, kas </w:t>
      </w:r>
      <w:r w:rsidR="008639F8" w:rsidRPr="000A5BFF">
        <w:rPr>
          <w:rFonts w:ascii="Times New Roman" w:eastAsia="Times New Roman" w:hAnsi="Times New Roman" w:cs="Times New Roman"/>
          <w:color w:val="auto"/>
          <w:sz w:val="28"/>
          <w:szCs w:val="28"/>
        </w:rPr>
        <w:t>ap</w:t>
      </w:r>
      <w:r w:rsidR="003D4AC4" w:rsidRPr="000A5BFF">
        <w:rPr>
          <w:rFonts w:ascii="Times New Roman" w:eastAsia="Times New Roman" w:hAnsi="Times New Roman" w:cs="Times New Roman"/>
          <w:color w:val="auto"/>
          <w:sz w:val="28"/>
          <w:szCs w:val="28"/>
        </w:rPr>
        <w:t xml:space="preserve">tvertu visus </w:t>
      </w:r>
      <w:r w:rsidR="003D4AC4" w:rsidRPr="000A5BFF">
        <w:rPr>
          <w:rFonts w:ascii="Times New Roman" w:eastAsia="Times New Roman" w:hAnsi="Times New Roman" w:cs="Times New Roman"/>
          <w:color w:val="auto"/>
          <w:sz w:val="28"/>
          <w:szCs w:val="28"/>
        </w:rPr>
        <w:lastRenderedPageBreak/>
        <w:t xml:space="preserve">dalībniekus (angliski – </w:t>
      </w:r>
      <w:r w:rsidR="003D4AC4" w:rsidRPr="000A5BFF">
        <w:rPr>
          <w:rFonts w:ascii="Times New Roman" w:eastAsia="Times New Roman" w:hAnsi="Times New Roman" w:cs="Times New Roman"/>
          <w:i/>
          <w:color w:val="auto"/>
          <w:sz w:val="28"/>
          <w:szCs w:val="28"/>
        </w:rPr>
        <w:t>actors</w:t>
      </w:r>
      <w:r w:rsidR="003D4AC4" w:rsidRPr="000A5BFF">
        <w:rPr>
          <w:rFonts w:ascii="Times New Roman" w:eastAsia="Times New Roman" w:hAnsi="Times New Roman" w:cs="Times New Roman"/>
          <w:color w:val="auto"/>
          <w:sz w:val="28"/>
          <w:szCs w:val="28"/>
        </w:rPr>
        <w:t>), kas iesaistīti satura</w:t>
      </w:r>
      <w:r w:rsidR="0087421A" w:rsidRPr="000A5BFF">
        <w:rPr>
          <w:rStyle w:val="Vresatsauce"/>
          <w:rFonts w:ascii="Times New Roman" w:eastAsia="Times New Roman" w:hAnsi="Times New Roman" w:cs="Times New Roman"/>
          <w:color w:val="auto"/>
          <w:sz w:val="28"/>
          <w:szCs w:val="28"/>
        </w:rPr>
        <w:footnoteReference w:id="1"/>
      </w:r>
      <w:r w:rsidR="003D4AC4" w:rsidRPr="000A5BFF">
        <w:rPr>
          <w:rFonts w:ascii="Times New Roman" w:eastAsia="Times New Roman" w:hAnsi="Times New Roman" w:cs="Times New Roman"/>
          <w:color w:val="auto"/>
          <w:sz w:val="28"/>
          <w:szCs w:val="28"/>
        </w:rPr>
        <w:t xml:space="preserve"> ražošanā un izplatīšanā lielam cilvēku skaitam</w:t>
      </w:r>
      <w:r w:rsidR="009B7888" w:rsidRPr="000A5BFF">
        <w:rPr>
          <w:rFonts w:ascii="Times New Roman" w:eastAsia="Times New Roman" w:hAnsi="Times New Roman" w:cs="Times New Roman"/>
          <w:color w:val="auto"/>
          <w:sz w:val="28"/>
          <w:szCs w:val="28"/>
        </w:rPr>
        <w:t>.</w:t>
      </w:r>
      <w:r w:rsidR="00B712AA" w:rsidRPr="000A5BFF">
        <w:rPr>
          <w:rStyle w:val="Vresatsauce"/>
          <w:rFonts w:ascii="Times New Roman" w:eastAsia="Times New Roman" w:hAnsi="Times New Roman" w:cs="Times New Roman"/>
          <w:color w:val="auto"/>
          <w:sz w:val="28"/>
          <w:szCs w:val="28"/>
        </w:rPr>
        <w:footnoteReference w:id="2"/>
      </w:r>
      <w:r w:rsidR="00B712AA" w:rsidRPr="000A5BFF">
        <w:rPr>
          <w:rFonts w:ascii="Times New Roman" w:eastAsia="Times New Roman" w:hAnsi="Times New Roman" w:cs="Times New Roman"/>
          <w:color w:val="auto"/>
          <w:sz w:val="28"/>
          <w:szCs w:val="28"/>
        </w:rPr>
        <w:t xml:space="preserve"> </w:t>
      </w:r>
      <w:r w:rsidR="00B712AA" w:rsidRPr="000A5BFF">
        <w:rPr>
          <w:rStyle w:val="hps"/>
          <w:rFonts w:ascii="Times New Roman" w:hAnsi="Times New Roman" w:cs="Times New Roman"/>
          <w:color w:val="auto"/>
          <w:sz w:val="28"/>
          <w:szCs w:val="28"/>
        </w:rPr>
        <w:t>Neskatoties uz</w:t>
      </w:r>
      <w:r w:rsidR="00B712AA" w:rsidRPr="000A5BFF">
        <w:rPr>
          <w:rFonts w:ascii="Times New Roman" w:hAnsi="Times New Roman" w:cs="Times New Roman"/>
          <w:color w:val="auto"/>
          <w:sz w:val="28"/>
          <w:szCs w:val="28"/>
        </w:rPr>
        <w:t xml:space="preserve"> </w:t>
      </w:r>
      <w:r w:rsidR="00AC3AFE" w:rsidRPr="000A5BFF">
        <w:rPr>
          <w:rFonts w:ascii="Times New Roman" w:hAnsi="Times New Roman" w:cs="Times New Roman"/>
          <w:color w:val="auto"/>
          <w:sz w:val="28"/>
          <w:szCs w:val="28"/>
        </w:rPr>
        <w:t xml:space="preserve">izmaiņām to vidē, </w:t>
      </w:r>
      <w:r w:rsidR="00B712AA" w:rsidRPr="000A5BFF">
        <w:rPr>
          <w:rStyle w:val="hps"/>
          <w:rFonts w:ascii="Times New Roman" w:hAnsi="Times New Roman" w:cs="Times New Roman"/>
          <w:color w:val="auto"/>
          <w:sz w:val="28"/>
          <w:szCs w:val="28"/>
        </w:rPr>
        <w:t>plašsaziņas līdzekļu nozīm</w:t>
      </w:r>
      <w:r w:rsidR="00AC3AFE" w:rsidRPr="000A5BFF">
        <w:rPr>
          <w:rStyle w:val="hps"/>
          <w:rFonts w:ascii="Times New Roman" w:hAnsi="Times New Roman" w:cs="Times New Roman"/>
          <w:color w:val="auto"/>
          <w:sz w:val="28"/>
          <w:szCs w:val="28"/>
        </w:rPr>
        <w:t>e,</w:t>
      </w:r>
      <w:r w:rsidR="00B712AA" w:rsidRPr="000A5BFF">
        <w:rPr>
          <w:rFonts w:ascii="Times New Roman" w:hAnsi="Times New Roman" w:cs="Times New Roman"/>
          <w:color w:val="auto"/>
          <w:sz w:val="28"/>
          <w:szCs w:val="28"/>
        </w:rPr>
        <w:t xml:space="preserve"> </w:t>
      </w:r>
      <w:r w:rsidR="00AC3AFE" w:rsidRPr="000A5BFF">
        <w:rPr>
          <w:rStyle w:val="hps"/>
          <w:rFonts w:ascii="Times New Roman" w:hAnsi="Times New Roman" w:cs="Times New Roman"/>
          <w:color w:val="auto"/>
          <w:sz w:val="28"/>
          <w:szCs w:val="28"/>
        </w:rPr>
        <w:t>lai arī</w:t>
      </w:r>
      <w:r w:rsidR="00AC3AFE" w:rsidRPr="000A5BFF">
        <w:rPr>
          <w:rFonts w:ascii="Times New Roman" w:hAnsi="Times New Roman" w:cs="Times New Roman"/>
          <w:color w:val="auto"/>
          <w:sz w:val="28"/>
          <w:szCs w:val="28"/>
        </w:rPr>
        <w:t xml:space="preserve"> </w:t>
      </w:r>
      <w:r w:rsidR="00AC3AFE" w:rsidRPr="000A5BFF">
        <w:rPr>
          <w:rStyle w:val="hps"/>
          <w:rFonts w:ascii="Times New Roman" w:hAnsi="Times New Roman" w:cs="Times New Roman"/>
          <w:color w:val="auto"/>
          <w:sz w:val="28"/>
          <w:szCs w:val="28"/>
        </w:rPr>
        <w:t>ar</w:t>
      </w:r>
      <w:r w:rsidR="00AC3AFE" w:rsidRPr="000A5BFF">
        <w:rPr>
          <w:rFonts w:ascii="Times New Roman" w:hAnsi="Times New Roman" w:cs="Times New Roman"/>
          <w:color w:val="auto"/>
          <w:sz w:val="28"/>
          <w:szCs w:val="28"/>
        </w:rPr>
        <w:t xml:space="preserve"> </w:t>
      </w:r>
      <w:r w:rsidR="00AC3AFE" w:rsidRPr="000A5BFF">
        <w:rPr>
          <w:rStyle w:val="hps"/>
          <w:rFonts w:ascii="Times New Roman" w:hAnsi="Times New Roman" w:cs="Times New Roman"/>
          <w:color w:val="auto"/>
          <w:sz w:val="28"/>
          <w:szCs w:val="28"/>
        </w:rPr>
        <w:t>papildu iespējām</w:t>
      </w:r>
      <w:r w:rsidR="00AC3AFE" w:rsidRPr="000A5BFF">
        <w:rPr>
          <w:rFonts w:ascii="Times New Roman" w:hAnsi="Times New Roman" w:cs="Times New Roman"/>
          <w:color w:val="auto"/>
          <w:sz w:val="28"/>
          <w:szCs w:val="28"/>
        </w:rPr>
        <w:t xml:space="preserve"> </w:t>
      </w:r>
      <w:r w:rsidR="00AC3AFE" w:rsidRPr="000A5BFF">
        <w:rPr>
          <w:rStyle w:val="hps"/>
          <w:rFonts w:ascii="Times New Roman" w:hAnsi="Times New Roman" w:cs="Times New Roman"/>
          <w:color w:val="auto"/>
          <w:sz w:val="28"/>
          <w:szCs w:val="28"/>
        </w:rPr>
        <w:t>(interaktivitāte, iesaistīšanās</w:t>
      </w:r>
      <w:r w:rsidR="00AC3AFE" w:rsidRPr="000A5BFF">
        <w:rPr>
          <w:rFonts w:ascii="Times New Roman" w:hAnsi="Times New Roman" w:cs="Times New Roman"/>
          <w:color w:val="auto"/>
          <w:sz w:val="28"/>
          <w:szCs w:val="28"/>
        </w:rPr>
        <w:t xml:space="preserve">), </w:t>
      </w:r>
      <w:r w:rsidR="00B712AA" w:rsidRPr="000A5BFF">
        <w:rPr>
          <w:rStyle w:val="hps"/>
          <w:rFonts w:ascii="Times New Roman" w:hAnsi="Times New Roman" w:cs="Times New Roman"/>
          <w:color w:val="auto"/>
          <w:sz w:val="28"/>
          <w:szCs w:val="28"/>
        </w:rPr>
        <w:t>demokrātiskā</w:t>
      </w:r>
      <w:r w:rsidR="00B712AA" w:rsidRPr="000A5BFF">
        <w:rPr>
          <w:rFonts w:ascii="Times New Roman" w:hAnsi="Times New Roman" w:cs="Times New Roman"/>
          <w:color w:val="auto"/>
          <w:sz w:val="28"/>
          <w:szCs w:val="28"/>
        </w:rPr>
        <w:t xml:space="preserve"> </w:t>
      </w:r>
      <w:r w:rsidR="00B712AA" w:rsidRPr="000A5BFF">
        <w:rPr>
          <w:rStyle w:val="hps"/>
          <w:rFonts w:ascii="Times New Roman" w:hAnsi="Times New Roman" w:cs="Times New Roman"/>
          <w:color w:val="auto"/>
          <w:sz w:val="28"/>
          <w:szCs w:val="28"/>
        </w:rPr>
        <w:t>sabiedrībā</w:t>
      </w:r>
      <w:r w:rsidR="00B712AA" w:rsidRPr="000A5BFF">
        <w:rPr>
          <w:rFonts w:ascii="Times New Roman" w:hAnsi="Times New Roman" w:cs="Times New Roman"/>
          <w:color w:val="auto"/>
          <w:sz w:val="28"/>
          <w:szCs w:val="28"/>
        </w:rPr>
        <w:t xml:space="preserve"> </w:t>
      </w:r>
      <w:r w:rsidR="00B712AA" w:rsidRPr="000A5BFF">
        <w:rPr>
          <w:rStyle w:val="hps"/>
          <w:rFonts w:ascii="Times New Roman" w:hAnsi="Times New Roman" w:cs="Times New Roman"/>
          <w:color w:val="auto"/>
          <w:sz w:val="28"/>
          <w:szCs w:val="28"/>
        </w:rPr>
        <w:t>nav mainījusies</w:t>
      </w:r>
      <w:r w:rsidR="00B712AA" w:rsidRPr="000A5BFF">
        <w:rPr>
          <w:rFonts w:ascii="Times New Roman" w:hAnsi="Times New Roman" w:cs="Times New Roman"/>
          <w:color w:val="auto"/>
          <w:sz w:val="28"/>
          <w:szCs w:val="28"/>
        </w:rPr>
        <w:t xml:space="preserve">. </w:t>
      </w:r>
      <w:r w:rsidR="00AC3AFE" w:rsidRPr="000A5BFF">
        <w:rPr>
          <w:rFonts w:ascii="Times New Roman" w:hAnsi="Times New Roman" w:cs="Times New Roman"/>
          <w:color w:val="auto"/>
          <w:sz w:val="28"/>
          <w:szCs w:val="28"/>
        </w:rPr>
        <w:t>Ar m</w:t>
      </w:r>
      <w:r w:rsidR="00B712AA" w:rsidRPr="000A5BFF">
        <w:rPr>
          <w:rStyle w:val="hps"/>
          <w:rFonts w:ascii="Times New Roman" w:hAnsi="Times New Roman" w:cs="Times New Roman"/>
          <w:color w:val="auto"/>
          <w:sz w:val="28"/>
          <w:szCs w:val="28"/>
        </w:rPr>
        <w:t>edi</w:t>
      </w:r>
      <w:r w:rsidR="00AC3AFE" w:rsidRPr="000A5BFF">
        <w:rPr>
          <w:rStyle w:val="hps"/>
          <w:rFonts w:ascii="Times New Roman" w:hAnsi="Times New Roman" w:cs="Times New Roman"/>
          <w:color w:val="auto"/>
          <w:sz w:val="28"/>
          <w:szCs w:val="28"/>
        </w:rPr>
        <w:t>jiem</w:t>
      </w:r>
      <w:r w:rsidR="00B712AA" w:rsidRPr="000A5BFF">
        <w:rPr>
          <w:rFonts w:ascii="Times New Roman" w:hAnsi="Times New Roman" w:cs="Times New Roman"/>
          <w:color w:val="auto"/>
          <w:sz w:val="28"/>
          <w:szCs w:val="28"/>
        </w:rPr>
        <w:t xml:space="preserve"> </w:t>
      </w:r>
      <w:r w:rsidR="00B712AA" w:rsidRPr="000A5BFF">
        <w:rPr>
          <w:rStyle w:val="hps"/>
          <w:rFonts w:ascii="Times New Roman" w:hAnsi="Times New Roman" w:cs="Times New Roman"/>
          <w:color w:val="auto"/>
          <w:sz w:val="28"/>
          <w:szCs w:val="28"/>
        </w:rPr>
        <w:t>saistīt</w:t>
      </w:r>
      <w:r w:rsidR="00887D46" w:rsidRPr="000A5BFF">
        <w:rPr>
          <w:rStyle w:val="hps"/>
          <w:rFonts w:ascii="Times New Roman" w:hAnsi="Times New Roman" w:cs="Times New Roman"/>
          <w:color w:val="auto"/>
          <w:sz w:val="28"/>
          <w:szCs w:val="28"/>
        </w:rPr>
        <w:t>aj</w:t>
      </w:r>
      <w:r w:rsidR="00B712AA" w:rsidRPr="000A5BFF">
        <w:rPr>
          <w:rStyle w:val="hps"/>
          <w:rFonts w:ascii="Times New Roman" w:hAnsi="Times New Roman" w:cs="Times New Roman"/>
          <w:color w:val="auto"/>
          <w:sz w:val="28"/>
          <w:szCs w:val="28"/>
        </w:rPr>
        <w:t>ā</w:t>
      </w:r>
      <w:r w:rsidR="00B712AA" w:rsidRPr="000A5BFF">
        <w:rPr>
          <w:rFonts w:ascii="Times New Roman" w:hAnsi="Times New Roman" w:cs="Times New Roman"/>
          <w:color w:val="auto"/>
          <w:sz w:val="28"/>
          <w:szCs w:val="28"/>
        </w:rPr>
        <w:t xml:space="preserve"> </w:t>
      </w:r>
      <w:r w:rsidR="00B712AA" w:rsidRPr="000A5BFF">
        <w:rPr>
          <w:rStyle w:val="hps"/>
          <w:rFonts w:ascii="Times New Roman" w:hAnsi="Times New Roman" w:cs="Times New Roman"/>
          <w:color w:val="auto"/>
          <w:sz w:val="28"/>
          <w:szCs w:val="28"/>
        </w:rPr>
        <w:t>politik</w:t>
      </w:r>
      <w:r w:rsidR="00887D46" w:rsidRPr="000A5BFF">
        <w:rPr>
          <w:rStyle w:val="hps"/>
          <w:rFonts w:ascii="Times New Roman" w:hAnsi="Times New Roman" w:cs="Times New Roman"/>
          <w:color w:val="auto"/>
          <w:sz w:val="28"/>
          <w:szCs w:val="28"/>
        </w:rPr>
        <w:t>ā</w:t>
      </w:r>
      <w:r w:rsidR="00B712AA" w:rsidRPr="000A5BFF">
        <w:rPr>
          <w:rStyle w:val="hps"/>
          <w:rFonts w:ascii="Times New Roman" w:hAnsi="Times New Roman" w:cs="Times New Roman"/>
          <w:color w:val="auto"/>
          <w:sz w:val="28"/>
          <w:szCs w:val="28"/>
        </w:rPr>
        <w:t xml:space="preserve"> ir</w:t>
      </w:r>
      <w:r w:rsidR="00B712AA" w:rsidRPr="000A5BFF">
        <w:rPr>
          <w:rFonts w:ascii="Times New Roman" w:hAnsi="Times New Roman" w:cs="Times New Roman"/>
          <w:color w:val="auto"/>
          <w:sz w:val="28"/>
          <w:szCs w:val="28"/>
        </w:rPr>
        <w:t xml:space="preserve"> </w:t>
      </w:r>
      <w:r w:rsidR="00B712AA" w:rsidRPr="000A5BFF">
        <w:rPr>
          <w:rStyle w:val="hps"/>
          <w:rFonts w:ascii="Times New Roman" w:hAnsi="Times New Roman" w:cs="Times New Roman"/>
          <w:color w:val="auto"/>
          <w:sz w:val="28"/>
          <w:szCs w:val="28"/>
        </w:rPr>
        <w:t>jā</w:t>
      </w:r>
      <w:r w:rsidR="00B07967" w:rsidRPr="000A5BFF">
        <w:rPr>
          <w:rStyle w:val="hps"/>
          <w:rFonts w:ascii="Times New Roman" w:hAnsi="Times New Roman" w:cs="Times New Roman"/>
          <w:color w:val="auto"/>
          <w:sz w:val="28"/>
          <w:szCs w:val="28"/>
        </w:rPr>
        <w:t>ietver</w:t>
      </w:r>
      <w:r w:rsidR="00B36751" w:rsidRPr="000A5BFF">
        <w:rPr>
          <w:rStyle w:val="hps"/>
          <w:rFonts w:ascii="Times New Roman" w:hAnsi="Times New Roman" w:cs="Times New Roman"/>
          <w:color w:val="auto"/>
          <w:sz w:val="28"/>
          <w:szCs w:val="28"/>
        </w:rPr>
        <w:t xml:space="preserve"> </w:t>
      </w:r>
      <w:r w:rsidR="00AC3AFE" w:rsidRPr="000A5BFF">
        <w:rPr>
          <w:rStyle w:val="hps"/>
          <w:rFonts w:ascii="Times New Roman" w:hAnsi="Times New Roman" w:cs="Times New Roman"/>
          <w:color w:val="auto"/>
          <w:sz w:val="28"/>
          <w:szCs w:val="28"/>
        </w:rPr>
        <w:t>arī</w:t>
      </w:r>
      <w:r w:rsidR="00B712AA" w:rsidRPr="000A5BFF">
        <w:rPr>
          <w:rStyle w:val="hps"/>
          <w:rFonts w:ascii="Times New Roman" w:hAnsi="Times New Roman" w:cs="Times New Roman"/>
          <w:color w:val="auto"/>
          <w:sz w:val="28"/>
          <w:szCs w:val="28"/>
        </w:rPr>
        <w:t xml:space="preserve"> </w:t>
      </w:r>
      <w:r w:rsidR="00B07967" w:rsidRPr="000A5BFF">
        <w:rPr>
          <w:rStyle w:val="hps"/>
          <w:rFonts w:ascii="Times New Roman" w:hAnsi="Times New Roman" w:cs="Times New Roman"/>
          <w:color w:val="auto"/>
          <w:sz w:val="28"/>
          <w:szCs w:val="28"/>
        </w:rPr>
        <w:t xml:space="preserve">to </w:t>
      </w:r>
      <w:r w:rsidR="00B712AA" w:rsidRPr="000A5BFF">
        <w:rPr>
          <w:rStyle w:val="hps"/>
          <w:rFonts w:ascii="Times New Roman" w:hAnsi="Times New Roman" w:cs="Times New Roman"/>
          <w:color w:val="auto"/>
          <w:sz w:val="28"/>
          <w:szCs w:val="28"/>
        </w:rPr>
        <w:t>turpmāk</w:t>
      </w:r>
      <w:r w:rsidR="00B07967" w:rsidRPr="000A5BFF">
        <w:rPr>
          <w:rStyle w:val="hps"/>
          <w:rFonts w:ascii="Times New Roman" w:hAnsi="Times New Roman" w:cs="Times New Roman"/>
          <w:color w:val="auto"/>
          <w:sz w:val="28"/>
          <w:szCs w:val="28"/>
        </w:rPr>
        <w:t>ā</w:t>
      </w:r>
      <w:r w:rsidR="00B712AA" w:rsidRPr="000A5BFF">
        <w:rPr>
          <w:rFonts w:ascii="Times New Roman" w:hAnsi="Times New Roman" w:cs="Times New Roman"/>
          <w:color w:val="auto"/>
          <w:sz w:val="28"/>
          <w:szCs w:val="28"/>
        </w:rPr>
        <w:t xml:space="preserve"> </w:t>
      </w:r>
      <w:r w:rsidR="00B712AA" w:rsidRPr="000A5BFF">
        <w:rPr>
          <w:rStyle w:val="hps"/>
          <w:rFonts w:ascii="Times New Roman" w:hAnsi="Times New Roman" w:cs="Times New Roman"/>
          <w:color w:val="auto"/>
          <w:sz w:val="28"/>
          <w:szCs w:val="28"/>
        </w:rPr>
        <w:t>attīstīb</w:t>
      </w:r>
      <w:r w:rsidR="00B07967" w:rsidRPr="000A5BFF">
        <w:rPr>
          <w:rStyle w:val="hps"/>
          <w:rFonts w:ascii="Times New Roman" w:hAnsi="Times New Roman" w:cs="Times New Roman"/>
          <w:color w:val="auto"/>
          <w:sz w:val="28"/>
          <w:szCs w:val="28"/>
        </w:rPr>
        <w:t>a</w:t>
      </w:r>
      <w:r w:rsidR="00AC3AFE" w:rsidRPr="000A5BFF">
        <w:rPr>
          <w:rStyle w:val="hps"/>
          <w:rFonts w:ascii="Times New Roman" w:hAnsi="Times New Roman" w:cs="Times New Roman"/>
          <w:color w:val="auto"/>
          <w:sz w:val="28"/>
          <w:szCs w:val="28"/>
        </w:rPr>
        <w:t xml:space="preserve"> un</w:t>
      </w:r>
      <w:r w:rsidR="00E23492" w:rsidRPr="000A5BFF">
        <w:rPr>
          <w:rStyle w:val="hps"/>
          <w:rFonts w:ascii="Times New Roman" w:hAnsi="Times New Roman" w:cs="Times New Roman"/>
          <w:color w:val="auto"/>
          <w:sz w:val="28"/>
          <w:szCs w:val="28"/>
        </w:rPr>
        <w:t xml:space="preserve"> </w:t>
      </w:r>
      <w:r w:rsidR="00AC3AFE" w:rsidRPr="000A5BFF">
        <w:rPr>
          <w:rFonts w:ascii="Times New Roman" w:hAnsi="Times New Roman" w:cs="Times New Roman"/>
          <w:color w:val="auto"/>
          <w:sz w:val="28"/>
          <w:szCs w:val="28"/>
        </w:rPr>
        <w:t>tāds medija jēdziens, kas atbilst</w:t>
      </w:r>
      <w:r w:rsidR="00B712AA" w:rsidRPr="000A5BFF">
        <w:rPr>
          <w:rFonts w:ascii="Times New Roman" w:hAnsi="Times New Roman" w:cs="Times New Roman"/>
          <w:color w:val="auto"/>
          <w:sz w:val="28"/>
          <w:szCs w:val="28"/>
        </w:rPr>
        <w:t xml:space="preserve"> </w:t>
      </w:r>
      <w:r w:rsidR="00CD20E5" w:rsidRPr="000A5BFF">
        <w:rPr>
          <w:rFonts w:ascii="Times New Roman" w:hAnsi="Times New Roman" w:cs="Times New Roman"/>
          <w:color w:val="auto"/>
          <w:sz w:val="28"/>
          <w:szCs w:val="28"/>
        </w:rPr>
        <w:t>mainīgajai</w:t>
      </w:r>
      <w:r w:rsidR="00C73A71" w:rsidRPr="000A5BFF">
        <w:rPr>
          <w:rFonts w:ascii="Times New Roman" w:hAnsi="Times New Roman" w:cs="Times New Roman"/>
          <w:color w:val="auto"/>
          <w:sz w:val="28"/>
          <w:szCs w:val="28"/>
        </w:rPr>
        <w:t xml:space="preserve"> situācijai jomā. </w:t>
      </w:r>
    </w:p>
    <w:p w:rsidR="00C35476" w:rsidRPr="000A5BFF" w:rsidRDefault="00C40B45" w:rsidP="003C4243">
      <w:pPr>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 xml:space="preserve">Latvijas Universitātes </w:t>
      </w:r>
      <w:r w:rsidR="00576369" w:rsidRPr="000A5BFF">
        <w:rPr>
          <w:rFonts w:ascii="Times New Roman" w:hAnsi="Times New Roman" w:cs="Times New Roman"/>
          <w:color w:val="auto"/>
          <w:sz w:val="28"/>
          <w:szCs w:val="28"/>
        </w:rPr>
        <w:t>p</w:t>
      </w:r>
      <w:r w:rsidR="00C35476" w:rsidRPr="000A5BFF">
        <w:rPr>
          <w:rFonts w:ascii="Times New Roman" w:hAnsi="Times New Roman" w:cs="Times New Roman"/>
          <w:color w:val="auto"/>
          <w:sz w:val="28"/>
          <w:szCs w:val="28"/>
        </w:rPr>
        <w:t>rof</w:t>
      </w:r>
      <w:r w:rsidR="00576369" w:rsidRPr="000A5BFF">
        <w:rPr>
          <w:rFonts w:ascii="Times New Roman" w:hAnsi="Times New Roman" w:cs="Times New Roman"/>
          <w:color w:val="auto"/>
          <w:sz w:val="28"/>
          <w:szCs w:val="28"/>
        </w:rPr>
        <w:t>esores</w:t>
      </w:r>
      <w:r w:rsidR="00C35476" w:rsidRPr="000A5BFF">
        <w:rPr>
          <w:rFonts w:ascii="Times New Roman" w:hAnsi="Times New Roman" w:cs="Times New Roman"/>
          <w:color w:val="auto"/>
          <w:sz w:val="28"/>
          <w:szCs w:val="28"/>
        </w:rPr>
        <w:t xml:space="preserve"> Inta</w:t>
      </w:r>
      <w:r w:rsidR="00B02FCF" w:rsidRPr="000A5BFF">
        <w:rPr>
          <w:rFonts w:ascii="Times New Roman" w:hAnsi="Times New Roman" w:cs="Times New Roman"/>
          <w:color w:val="auto"/>
          <w:sz w:val="28"/>
          <w:szCs w:val="28"/>
        </w:rPr>
        <w:t>s</w:t>
      </w:r>
      <w:r w:rsidR="00C35476" w:rsidRPr="000A5BFF">
        <w:rPr>
          <w:rFonts w:ascii="Times New Roman" w:hAnsi="Times New Roman" w:cs="Times New Roman"/>
          <w:color w:val="auto"/>
          <w:sz w:val="28"/>
          <w:szCs w:val="28"/>
        </w:rPr>
        <w:t xml:space="preserve"> Brikšes vārd</w:t>
      </w:r>
      <w:r w:rsidR="00C363B3" w:rsidRPr="000A5BFF">
        <w:rPr>
          <w:rFonts w:ascii="Times New Roman" w:hAnsi="Times New Roman" w:cs="Times New Roman"/>
          <w:color w:val="auto"/>
          <w:sz w:val="28"/>
          <w:szCs w:val="28"/>
        </w:rPr>
        <w:t>iem</w:t>
      </w:r>
      <w:r w:rsidR="00E17A26" w:rsidRPr="000A5BFF">
        <w:rPr>
          <w:rFonts w:ascii="Times New Roman" w:hAnsi="Times New Roman" w:cs="Times New Roman"/>
          <w:color w:val="auto"/>
          <w:sz w:val="28"/>
          <w:szCs w:val="28"/>
        </w:rPr>
        <w:t>,</w:t>
      </w:r>
      <w:r w:rsidR="00C35476" w:rsidRPr="000A5BFF">
        <w:rPr>
          <w:rFonts w:ascii="Times New Roman" w:hAnsi="Times New Roman" w:cs="Times New Roman"/>
          <w:color w:val="auto"/>
          <w:sz w:val="28"/>
          <w:szCs w:val="28"/>
        </w:rPr>
        <w:t xml:space="preserve"> mediju politikas uzdevums būtu: „Nodrošināt kvalitatīvu un daudzveidīgu mediju vidi, kas sekmētu vārda brīvību, mediju neatkarību, pieejamību, kvalitatīvu žurnālistiku un citus aspektus, kas ir vitāli nepieciešami sabiedrības attīstībai un integritātei.”</w:t>
      </w:r>
      <w:r w:rsidR="00126CFF" w:rsidRPr="000A5BFF">
        <w:rPr>
          <w:rFonts w:ascii="Times New Roman" w:hAnsi="Times New Roman" w:cs="Times New Roman"/>
          <w:color w:val="auto"/>
          <w:sz w:val="28"/>
          <w:szCs w:val="28"/>
        </w:rPr>
        <w:t xml:space="preserve"> Vēl lakoniskāk izteicies Lielbritānijas Mediju, kultūras un sporta departaments: „</w:t>
      </w:r>
      <w:r w:rsidR="00126CFF" w:rsidRPr="000A5BFF">
        <w:rPr>
          <w:rStyle w:val="hps"/>
          <w:rFonts w:ascii="Times New Roman" w:hAnsi="Times New Roman" w:cs="Times New Roman"/>
          <w:color w:val="auto"/>
          <w:sz w:val="28"/>
          <w:szCs w:val="28"/>
        </w:rPr>
        <w:t>Nodrošināt</w:t>
      </w:r>
      <w:r w:rsidR="00126CFF" w:rsidRPr="000A5BFF">
        <w:rPr>
          <w:rFonts w:ascii="Times New Roman" w:hAnsi="Times New Roman" w:cs="Times New Roman"/>
          <w:color w:val="auto"/>
          <w:sz w:val="28"/>
          <w:szCs w:val="28"/>
        </w:rPr>
        <w:t xml:space="preserve">, ka attiecīgie </w:t>
      </w:r>
      <w:r w:rsidR="00126CFF" w:rsidRPr="000A5BFF">
        <w:rPr>
          <w:rStyle w:val="hps"/>
          <w:rFonts w:ascii="Times New Roman" w:hAnsi="Times New Roman" w:cs="Times New Roman"/>
          <w:color w:val="auto"/>
          <w:sz w:val="28"/>
          <w:szCs w:val="28"/>
        </w:rPr>
        <w:t>noteikumi ir</w:t>
      </w:r>
      <w:r w:rsidR="00126CFF" w:rsidRPr="000A5BFF">
        <w:rPr>
          <w:rFonts w:ascii="Times New Roman" w:hAnsi="Times New Roman" w:cs="Times New Roman"/>
          <w:color w:val="auto"/>
          <w:sz w:val="28"/>
          <w:szCs w:val="28"/>
        </w:rPr>
        <w:t xml:space="preserve"> </w:t>
      </w:r>
      <w:r w:rsidR="00126CFF" w:rsidRPr="000A5BFF">
        <w:rPr>
          <w:rStyle w:val="hps"/>
          <w:rFonts w:ascii="Times New Roman" w:hAnsi="Times New Roman" w:cs="Times New Roman"/>
          <w:color w:val="auto"/>
          <w:sz w:val="28"/>
          <w:szCs w:val="28"/>
        </w:rPr>
        <w:t>ieviesti</w:t>
      </w:r>
      <w:r w:rsidR="00126CFF" w:rsidRPr="000A5BFF">
        <w:rPr>
          <w:rFonts w:ascii="Times New Roman" w:hAnsi="Times New Roman" w:cs="Times New Roman"/>
          <w:color w:val="auto"/>
          <w:sz w:val="28"/>
          <w:szCs w:val="28"/>
        </w:rPr>
        <w:t xml:space="preserve">, lai ikviena </w:t>
      </w:r>
      <w:r w:rsidR="00126CFF" w:rsidRPr="000A5BFF">
        <w:rPr>
          <w:rStyle w:val="hps"/>
          <w:rFonts w:ascii="Times New Roman" w:hAnsi="Times New Roman" w:cs="Times New Roman"/>
          <w:color w:val="auto"/>
          <w:sz w:val="28"/>
          <w:szCs w:val="28"/>
        </w:rPr>
        <w:t>tiesības</w:t>
      </w:r>
      <w:r w:rsidR="00126CFF" w:rsidRPr="000A5BFF">
        <w:rPr>
          <w:rFonts w:ascii="Times New Roman" w:hAnsi="Times New Roman" w:cs="Times New Roman"/>
          <w:color w:val="auto"/>
          <w:sz w:val="28"/>
          <w:szCs w:val="28"/>
        </w:rPr>
        <w:t xml:space="preserve"> </w:t>
      </w:r>
      <w:r w:rsidR="00126CFF" w:rsidRPr="000A5BFF">
        <w:rPr>
          <w:rStyle w:val="hps"/>
          <w:rFonts w:ascii="Times New Roman" w:hAnsi="Times New Roman" w:cs="Times New Roman"/>
          <w:color w:val="auto"/>
          <w:sz w:val="28"/>
          <w:szCs w:val="28"/>
        </w:rPr>
        <w:t>būtu aizsargātas</w:t>
      </w:r>
      <w:r w:rsidR="00126CFF" w:rsidRPr="000A5BFF">
        <w:rPr>
          <w:rFonts w:ascii="Times New Roman" w:hAnsi="Times New Roman" w:cs="Times New Roman"/>
          <w:color w:val="auto"/>
          <w:sz w:val="28"/>
          <w:szCs w:val="28"/>
        </w:rPr>
        <w:t xml:space="preserve"> </w:t>
      </w:r>
      <w:r w:rsidR="00126CFF" w:rsidRPr="000A5BFF">
        <w:rPr>
          <w:rStyle w:val="hps"/>
          <w:rFonts w:ascii="Times New Roman" w:hAnsi="Times New Roman" w:cs="Times New Roman"/>
          <w:color w:val="auto"/>
          <w:sz w:val="28"/>
          <w:szCs w:val="28"/>
        </w:rPr>
        <w:t>un</w:t>
      </w:r>
      <w:r w:rsidR="00126CFF" w:rsidRPr="000A5BFF">
        <w:rPr>
          <w:rFonts w:ascii="Times New Roman" w:hAnsi="Times New Roman" w:cs="Times New Roman"/>
          <w:color w:val="auto"/>
          <w:sz w:val="28"/>
          <w:szCs w:val="28"/>
        </w:rPr>
        <w:t xml:space="preserve"> lai </w:t>
      </w:r>
      <w:r w:rsidR="00126CFF" w:rsidRPr="000A5BFF">
        <w:rPr>
          <w:rStyle w:val="hps"/>
          <w:rFonts w:ascii="Times New Roman" w:hAnsi="Times New Roman" w:cs="Times New Roman"/>
          <w:color w:val="auto"/>
          <w:sz w:val="28"/>
          <w:szCs w:val="28"/>
        </w:rPr>
        <w:t>plašsaziņas līdzekļu nozarē</w:t>
      </w:r>
      <w:r w:rsidR="00126CFF" w:rsidRPr="000A5BFF">
        <w:rPr>
          <w:rFonts w:ascii="Times New Roman" w:hAnsi="Times New Roman" w:cs="Times New Roman"/>
          <w:color w:val="auto"/>
          <w:sz w:val="28"/>
          <w:szCs w:val="28"/>
        </w:rPr>
        <w:t xml:space="preserve"> mums būtu </w:t>
      </w:r>
      <w:r w:rsidR="00126CFF" w:rsidRPr="000A5BFF">
        <w:rPr>
          <w:rStyle w:val="hps"/>
          <w:rFonts w:ascii="Times New Roman" w:hAnsi="Times New Roman" w:cs="Times New Roman"/>
          <w:color w:val="auto"/>
          <w:sz w:val="28"/>
          <w:szCs w:val="28"/>
        </w:rPr>
        <w:t>plurālisms un dažādi īpašnieki</w:t>
      </w:r>
      <w:r w:rsidR="00126CFF" w:rsidRPr="000A5BFF">
        <w:rPr>
          <w:rFonts w:ascii="Times New Roman" w:hAnsi="Times New Roman" w:cs="Times New Roman"/>
          <w:color w:val="auto"/>
          <w:sz w:val="28"/>
          <w:szCs w:val="28"/>
        </w:rPr>
        <w:t>.”</w:t>
      </w:r>
    </w:p>
    <w:p w:rsidR="002A6F70" w:rsidRPr="000A5BFF" w:rsidRDefault="00245089" w:rsidP="00393ACF">
      <w:pPr>
        <w:pStyle w:val="Virsraksts1"/>
        <w:jc w:val="center"/>
        <w:rPr>
          <w:rFonts w:ascii="Times New Roman" w:hAnsi="Times New Roman" w:cs="Times New Roman"/>
          <w:color w:val="auto"/>
          <w:sz w:val="28"/>
        </w:rPr>
      </w:pPr>
      <w:bookmarkStart w:id="4" w:name="_Toc368321323"/>
      <w:r w:rsidRPr="000A5BFF">
        <w:rPr>
          <w:rFonts w:ascii="Times New Roman" w:hAnsi="Times New Roman" w:cs="Times New Roman"/>
          <w:color w:val="auto"/>
          <w:sz w:val="28"/>
        </w:rPr>
        <w:t>3</w:t>
      </w:r>
      <w:r w:rsidR="002A6F70" w:rsidRPr="000A5BFF">
        <w:rPr>
          <w:rFonts w:ascii="Times New Roman" w:hAnsi="Times New Roman" w:cs="Times New Roman"/>
          <w:color w:val="auto"/>
          <w:sz w:val="28"/>
        </w:rPr>
        <w:t>.</w:t>
      </w:r>
      <w:r w:rsidR="00731696" w:rsidRPr="000A5BFF">
        <w:rPr>
          <w:rFonts w:ascii="Times New Roman" w:hAnsi="Times New Roman" w:cs="Times New Roman"/>
          <w:color w:val="auto"/>
          <w:sz w:val="28"/>
        </w:rPr>
        <w:t xml:space="preserve"> </w:t>
      </w:r>
      <w:r w:rsidR="00DC7400" w:rsidRPr="000A5BFF">
        <w:rPr>
          <w:rFonts w:ascii="Times New Roman" w:hAnsi="Times New Roman" w:cs="Times New Roman"/>
          <w:color w:val="auto"/>
          <w:sz w:val="28"/>
        </w:rPr>
        <w:t>Atbildība par mediju politiku Latvijā</w:t>
      </w:r>
      <w:bookmarkEnd w:id="4"/>
    </w:p>
    <w:p w:rsidR="00516C67" w:rsidRPr="000A5BFF" w:rsidRDefault="00516C67" w:rsidP="003C4243">
      <w:pPr>
        <w:ind w:firstLine="720"/>
        <w:jc w:val="both"/>
        <w:rPr>
          <w:rFonts w:ascii="Times New Roman" w:hAnsi="Times New Roman" w:cs="Times New Roman"/>
          <w:color w:val="auto"/>
          <w:sz w:val="28"/>
          <w:szCs w:val="28"/>
        </w:rPr>
      </w:pPr>
    </w:p>
    <w:p w:rsidR="00AC0682" w:rsidRPr="000A5BFF" w:rsidRDefault="001A6198" w:rsidP="003C4243">
      <w:pPr>
        <w:pStyle w:val="Bezatstarpm"/>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 xml:space="preserve">Latvijā nav institūcijas, </w:t>
      </w:r>
      <w:r w:rsidR="00C40B45" w:rsidRPr="000A5BFF">
        <w:rPr>
          <w:rFonts w:ascii="Times New Roman" w:hAnsi="Times New Roman" w:cs="Times New Roman"/>
          <w:color w:val="auto"/>
          <w:sz w:val="28"/>
          <w:szCs w:val="28"/>
        </w:rPr>
        <w:t xml:space="preserve">kurai būtu koordinējoša loma mediju nozares politikas veidošanā </w:t>
      </w:r>
      <w:r w:rsidRPr="000A5BFF">
        <w:rPr>
          <w:rFonts w:ascii="Times New Roman" w:hAnsi="Times New Roman" w:cs="Times New Roman"/>
          <w:color w:val="auto"/>
          <w:sz w:val="28"/>
          <w:szCs w:val="28"/>
        </w:rPr>
        <w:t>un kura būtu atbildīga par nozares likumdošanas iniciatīvām v</w:t>
      </w:r>
      <w:r w:rsidR="00181626" w:rsidRPr="000A5BFF">
        <w:rPr>
          <w:rFonts w:ascii="Times New Roman" w:hAnsi="Times New Roman" w:cs="Times New Roman"/>
          <w:color w:val="auto"/>
          <w:sz w:val="28"/>
          <w:szCs w:val="28"/>
        </w:rPr>
        <w:t xml:space="preserve">isā mediju telpā. Latvija ir vienīgā ES dalībvalsts, kurā izpildvarai nav </w:t>
      </w:r>
      <w:r w:rsidR="00BD3153" w:rsidRPr="000A5BFF">
        <w:rPr>
          <w:rFonts w:ascii="Times New Roman" w:hAnsi="Times New Roman" w:cs="Times New Roman"/>
          <w:color w:val="auto"/>
          <w:sz w:val="28"/>
          <w:szCs w:val="28"/>
        </w:rPr>
        <w:t>atsevišķas</w:t>
      </w:r>
      <w:r w:rsidR="00CD20E5" w:rsidRPr="000A5BFF">
        <w:rPr>
          <w:rFonts w:ascii="Times New Roman" w:hAnsi="Times New Roman" w:cs="Times New Roman"/>
          <w:color w:val="auto"/>
          <w:sz w:val="28"/>
          <w:szCs w:val="28"/>
        </w:rPr>
        <w:t>,</w:t>
      </w:r>
      <w:r w:rsidR="00181626" w:rsidRPr="000A5BFF">
        <w:rPr>
          <w:rFonts w:ascii="Times New Roman" w:hAnsi="Times New Roman" w:cs="Times New Roman"/>
          <w:color w:val="auto"/>
          <w:sz w:val="28"/>
          <w:szCs w:val="28"/>
        </w:rPr>
        <w:t xml:space="preserve"> </w:t>
      </w:r>
      <w:r w:rsidR="00ED4D6C" w:rsidRPr="000A5BFF">
        <w:rPr>
          <w:rFonts w:ascii="Times New Roman" w:hAnsi="Times New Roman" w:cs="Times New Roman"/>
          <w:color w:val="auto"/>
          <w:sz w:val="28"/>
          <w:szCs w:val="28"/>
        </w:rPr>
        <w:t>par mediju politikas veidošanu</w:t>
      </w:r>
      <w:r w:rsidR="00CD20E5" w:rsidRPr="000A5BFF">
        <w:rPr>
          <w:rFonts w:ascii="Times New Roman" w:hAnsi="Times New Roman" w:cs="Times New Roman"/>
          <w:color w:val="auto"/>
          <w:sz w:val="28"/>
          <w:szCs w:val="28"/>
        </w:rPr>
        <w:t>,</w:t>
      </w:r>
      <w:r w:rsidR="00ED4D6C" w:rsidRPr="000A5BFF">
        <w:rPr>
          <w:rFonts w:ascii="Times New Roman" w:hAnsi="Times New Roman" w:cs="Times New Roman"/>
          <w:color w:val="auto"/>
          <w:sz w:val="28"/>
          <w:szCs w:val="28"/>
        </w:rPr>
        <w:t xml:space="preserve"> atbildīgas</w:t>
      </w:r>
      <w:r w:rsidR="00655F46" w:rsidRPr="000A5BFF">
        <w:rPr>
          <w:rFonts w:ascii="Times New Roman" w:hAnsi="Times New Roman" w:cs="Times New Roman"/>
          <w:color w:val="auto"/>
          <w:sz w:val="28"/>
          <w:szCs w:val="28"/>
        </w:rPr>
        <w:t xml:space="preserve"> institūcijas</w:t>
      </w:r>
      <w:r w:rsidR="00ED4D6C" w:rsidRPr="000A5BFF">
        <w:rPr>
          <w:rFonts w:ascii="Times New Roman" w:hAnsi="Times New Roman" w:cs="Times New Roman"/>
          <w:color w:val="auto"/>
          <w:sz w:val="28"/>
          <w:szCs w:val="28"/>
        </w:rPr>
        <w:t xml:space="preserve">. </w:t>
      </w:r>
      <w:r w:rsidR="00A71F64" w:rsidRPr="000A5BFF">
        <w:rPr>
          <w:rFonts w:ascii="Times New Roman" w:hAnsi="Times New Roman" w:cs="Times New Roman"/>
          <w:color w:val="auto"/>
          <w:sz w:val="28"/>
          <w:szCs w:val="28"/>
        </w:rPr>
        <w:t xml:space="preserve">Saskaņā ar </w:t>
      </w:r>
      <w:r w:rsidR="00831356" w:rsidRPr="000A5BFF">
        <w:rPr>
          <w:rFonts w:ascii="Times New Roman" w:hAnsi="Times New Roman" w:cs="Times New Roman"/>
          <w:color w:val="auto"/>
          <w:sz w:val="28"/>
          <w:szCs w:val="28"/>
        </w:rPr>
        <w:t>nolikum</w:t>
      </w:r>
      <w:r w:rsidR="00A71F64" w:rsidRPr="000A5BFF">
        <w:rPr>
          <w:rFonts w:ascii="Times New Roman" w:hAnsi="Times New Roman" w:cs="Times New Roman"/>
          <w:color w:val="auto"/>
          <w:sz w:val="28"/>
          <w:szCs w:val="28"/>
        </w:rPr>
        <w:t>u</w:t>
      </w:r>
      <w:r w:rsidR="00831356" w:rsidRPr="000A5BFF">
        <w:rPr>
          <w:rFonts w:ascii="Times New Roman" w:hAnsi="Times New Roman" w:cs="Times New Roman"/>
          <w:color w:val="auto"/>
          <w:sz w:val="28"/>
          <w:szCs w:val="28"/>
        </w:rPr>
        <w:t xml:space="preserve"> </w:t>
      </w:r>
      <w:r w:rsidR="00A71F64" w:rsidRPr="000A5BFF">
        <w:rPr>
          <w:rFonts w:ascii="Times New Roman" w:hAnsi="Times New Roman" w:cs="Times New Roman"/>
          <w:color w:val="auto"/>
          <w:sz w:val="28"/>
          <w:szCs w:val="28"/>
        </w:rPr>
        <w:t>K</w:t>
      </w:r>
      <w:r w:rsidR="00BD3153" w:rsidRPr="000A5BFF">
        <w:rPr>
          <w:rFonts w:ascii="Times New Roman" w:hAnsi="Times New Roman" w:cs="Times New Roman"/>
          <w:color w:val="auto"/>
          <w:sz w:val="28"/>
          <w:szCs w:val="28"/>
        </w:rPr>
        <w:t>ultūras ministrija tikai</w:t>
      </w:r>
      <w:r w:rsidR="00A71F64" w:rsidRPr="000A5BFF">
        <w:rPr>
          <w:rFonts w:ascii="Times New Roman" w:hAnsi="Times New Roman" w:cs="Times New Roman"/>
          <w:color w:val="auto"/>
          <w:sz w:val="28"/>
          <w:szCs w:val="28"/>
        </w:rPr>
        <w:t xml:space="preserve"> „</w:t>
      </w:r>
      <w:r w:rsidR="00831356" w:rsidRPr="000A5BFF">
        <w:rPr>
          <w:rFonts w:ascii="Times New Roman" w:hAnsi="Times New Roman" w:cs="Times New Roman"/>
          <w:color w:val="auto"/>
          <w:sz w:val="28"/>
          <w:szCs w:val="28"/>
        </w:rPr>
        <w:t>uzrau</w:t>
      </w:r>
      <w:r w:rsidR="00A71F64" w:rsidRPr="000A5BFF">
        <w:rPr>
          <w:rFonts w:ascii="Times New Roman" w:hAnsi="Times New Roman" w:cs="Times New Roman"/>
          <w:color w:val="auto"/>
          <w:sz w:val="28"/>
          <w:szCs w:val="28"/>
        </w:rPr>
        <w:t>ga</w:t>
      </w:r>
      <w:r w:rsidR="00831356" w:rsidRPr="000A5BFF">
        <w:rPr>
          <w:rFonts w:ascii="Times New Roman" w:hAnsi="Times New Roman" w:cs="Times New Roman"/>
          <w:color w:val="auto"/>
          <w:sz w:val="28"/>
          <w:szCs w:val="28"/>
        </w:rPr>
        <w:t xml:space="preserve"> un </w:t>
      </w:r>
      <w:r w:rsidR="00A71F64" w:rsidRPr="000A5BFF">
        <w:rPr>
          <w:rFonts w:ascii="Times New Roman" w:hAnsi="Times New Roman" w:cs="Times New Roman"/>
          <w:color w:val="auto"/>
          <w:sz w:val="28"/>
          <w:szCs w:val="28"/>
        </w:rPr>
        <w:t xml:space="preserve">koordinē </w:t>
      </w:r>
      <w:r w:rsidR="00831356" w:rsidRPr="000A5BFF">
        <w:rPr>
          <w:rFonts w:ascii="Times New Roman" w:hAnsi="Times New Roman" w:cs="Times New Roman"/>
          <w:color w:val="auto"/>
          <w:sz w:val="28"/>
          <w:szCs w:val="28"/>
        </w:rPr>
        <w:t>Eiropas Kopienas tiesību ieviešanu audiovizuālās politikas jomā</w:t>
      </w:r>
      <w:r w:rsidR="00A71F64" w:rsidRPr="000A5BFF">
        <w:rPr>
          <w:rFonts w:ascii="Times New Roman" w:hAnsi="Times New Roman" w:cs="Times New Roman"/>
          <w:color w:val="auto"/>
          <w:sz w:val="28"/>
          <w:szCs w:val="28"/>
        </w:rPr>
        <w:t>”</w:t>
      </w:r>
      <w:r w:rsidR="003C21C1" w:rsidRPr="000A5BFF">
        <w:rPr>
          <w:rFonts w:ascii="Times New Roman" w:hAnsi="Times New Roman" w:cs="Times New Roman"/>
          <w:color w:val="auto"/>
          <w:sz w:val="28"/>
          <w:szCs w:val="28"/>
        </w:rPr>
        <w:t>.</w:t>
      </w:r>
      <w:r w:rsidR="008D4B37" w:rsidRPr="000A5BFF">
        <w:rPr>
          <w:rFonts w:ascii="Times New Roman" w:hAnsi="Times New Roman" w:cs="Times New Roman"/>
          <w:color w:val="auto"/>
          <w:sz w:val="28"/>
          <w:szCs w:val="28"/>
        </w:rPr>
        <w:t xml:space="preserve"> </w:t>
      </w:r>
    </w:p>
    <w:p w:rsidR="00CB2354" w:rsidRPr="00815F9B" w:rsidRDefault="00CB2354" w:rsidP="005612E1">
      <w:pPr>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 xml:space="preserve">Lai gan mediju nozares politika tiek attīstīta, tā nav vispārēja, bet – </w:t>
      </w:r>
      <w:r w:rsidRPr="00815F9B">
        <w:rPr>
          <w:rFonts w:ascii="Times New Roman" w:hAnsi="Times New Roman" w:cs="Times New Roman"/>
          <w:color w:val="auto"/>
          <w:sz w:val="28"/>
          <w:szCs w:val="28"/>
        </w:rPr>
        <w:t xml:space="preserve">fragmentēta un tai pietrūkst koordinācijas. </w:t>
      </w:r>
      <w:r w:rsidR="00BD3153" w:rsidRPr="00815F9B">
        <w:rPr>
          <w:rFonts w:ascii="Times New Roman" w:hAnsi="Times New Roman" w:cs="Times New Roman"/>
          <w:color w:val="auto"/>
          <w:sz w:val="28"/>
          <w:szCs w:val="28"/>
        </w:rPr>
        <w:t xml:space="preserve">Lielākoties </w:t>
      </w:r>
      <w:r w:rsidRPr="00815F9B">
        <w:rPr>
          <w:rFonts w:ascii="Times New Roman" w:hAnsi="Times New Roman" w:cs="Times New Roman"/>
          <w:color w:val="auto"/>
          <w:sz w:val="28"/>
          <w:szCs w:val="28"/>
        </w:rPr>
        <w:t>mediju politikas izstrādes iniciatīvas ir reaģēšana uz izveidojušos situāciju, nevis – proaktīva rīcība.</w:t>
      </w:r>
    </w:p>
    <w:p w:rsidR="003C21C1" w:rsidRPr="00815F9B" w:rsidRDefault="003C21C1" w:rsidP="005612E1">
      <w:pPr>
        <w:ind w:firstLine="709"/>
        <w:jc w:val="both"/>
        <w:rPr>
          <w:rFonts w:ascii="Times New Roman" w:hAnsi="Times New Roman" w:cs="Times New Roman"/>
          <w:color w:val="auto"/>
          <w:sz w:val="28"/>
          <w:szCs w:val="28"/>
        </w:rPr>
      </w:pPr>
      <w:r w:rsidRPr="00815F9B">
        <w:rPr>
          <w:rFonts w:ascii="Times New Roman" w:hAnsi="Times New Roman" w:cs="Times New Roman"/>
          <w:color w:val="auto"/>
          <w:sz w:val="28"/>
          <w:szCs w:val="28"/>
        </w:rPr>
        <w:t>Kultūras ministrija</w:t>
      </w:r>
      <w:r w:rsidR="00362AFC" w:rsidRPr="00815F9B">
        <w:rPr>
          <w:rFonts w:ascii="Times New Roman" w:hAnsi="Times New Roman" w:cs="Times New Roman"/>
          <w:color w:val="auto"/>
          <w:sz w:val="28"/>
          <w:szCs w:val="28"/>
        </w:rPr>
        <w:t>s</w:t>
      </w:r>
      <w:r w:rsidR="00D62435" w:rsidRPr="00815F9B">
        <w:rPr>
          <w:rFonts w:ascii="Times New Roman" w:hAnsi="Times New Roman" w:cs="Times New Roman"/>
          <w:color w:val="auto"/>
          <w:sz w:val="28"/>
          <w:szCs w:val="28"/>
        </w:rPr>
        <w:t xml:space="preserve"> </w:t>
      </w:r>
      <w:r w:rsidRPr="00815F9B">
        <w:rPr>
          <w:rFonts w:ascii="Times New Roman" w:hAnsi="Times New Roman" w:cs="Times New Roman"/>
          <w:color w:val="auto"/>
          <w:sz w:val="28"/>
          <w:szCs w:val="28"/>
        </w:rPr>
        <w:t xml:space="preserve">reglaments nosaka, ka </w:t>
      </w:r>
      <w:r w:rsidR="00362AFC" w:rsidRPr="00815F9B">
        <w:rPr>
          <w:rFonts w:ascii="Times New Roman" w:hAnsi="Times New Roman" w:cs="Times New Roman"/>
          <w:color w:val="auto"/>
          <w:sz w:val="28"/>
          <w:szCs w:val="28"/>
        </w:rPr>
        <w:t>ministrija uzrauga un koordinē Eiropas Kopienas tiesību ieviešanu</w:t>
      </w:r>
      <w:r w:rsidRPr="00815F9B">
        <w:rPr>
          <w:rFonts w:ascii="Times New Roman" w:eastAsia="Calibri" w:hAnsi="Times New Roman" w:cs="Times New Roman"/>
          <w:color w:val="auto"/>
          <w:sz w:val="28"/>
          <w:szCs w:val="28"/>
        </w:rPr>
        <w:t xml:space="preserve"> audiovizuālā</w:t>
      </w:r>
      <w:r w:rsidR="004B3ABA" w:rsidRPr="00815F9B">
        <w:rPr>
          <w:rFonts w:ascii="Times New Roman" w:eastAsia="Calibri" w:hAnsi="Times New Roman" w:cs="Times New Roman"/>
          <w:color w:val="auto"/>
          <w:sz w:val="28"/>
          <w:szCs w:val="28"/>
        </w:rPr>
        <w:t>s</w:t>
      </w:r>
      <w:r w:rsidRPr="00815F9B">
        <w:rPr>
          <w:rFonts w:ascii="Times New Roman" w:eastAsia="Calibri" w:hAnsi="Times New Roman" w:cs="Times New Roman"/>
          <w:color w:val="auto"/>
          <w:sz w:val="28"/>
          <w:szCs w:val="28"/>
        </w:rPr>
        <w:t xml:space="preserve"> politikas jomā. </w:t>
      </w:r>
    </w:p>
    <w:p w:rsidR="008A0B6C" w:rsidRPr="000A5BFF" w:rsidRDefault="00F05913" w:rsidP="005612E1">
      <w:pPr>
        <w:ind w:firstLine="709"/>
        <w:jc w:val="both"/>
        <w:rPr>
          <w:rFonts w:ascii="Times New Roman" w:hAnsi="Times New Roman" w:cs="Times New Roman"/>
          <w:color w:val="auto"/>
          <w:sz w:val="28"/>
          <w:szCs w:val="28"/>
        </w:rPr>
      </w:pPr>
      <w:r w:rsidRPr="00815F9B">
        <w:rPr>
          <w:rFonts w:ascii="Times New Roman" w:hAnsi="Times New Roman" w:cs="Times New Roman"/>
          <w:color w:val="auto"/>
          <w:sz w:val="28"/>
          <w:szCs w:val="28"/>
        </w:rPr>
        <w:t>Elektronisko plašsaziņas līdzekļu</w:t>
      </w:r>
      <w:r w:rsidR="004D2185" w:rsidRPr="00815F9B">
        <w:rPr>
          <w:rFonts w:ascii="Times New Roman" w:hAnsi="Times New Roman" w:cs="Times New Roman"/>
          <w:color w:val="auto"/>
          <w:sz w:val="28"/>
          <w:szCs w:val="28"/>
        </w:rPr>
        <w:t xml:space="preserve"> </w:t>
      </w:r>
      <w:r w:rsidR="003C21C1" w:rsidRPr="00815F9B">
        <w:rPr>
          <w:rFonts w:ascii="Times New Roman" w:hAnsi="Times New Roman" w:cs="Times New Roman"/>
          <w:color w:val="auto"/>
          <w:sz w:val="28"/>
          <w:szCs w:val="28"/>
        </w:rPr>
        <w:t xml:space="preserve">likums nosaka, ka </w:t>
      </w:r>
      <w:r w:rsidR="002A6F70" w:rsidRPr="00815F9B">
        <w:rPr>
          <w:rFonts w:ascii="Times New Roman" w:hAnsi="Times New Roman" w:cs="Times New Roman"/>
          <w:color w:val="auto"/>
          <w:sz w:val="28"/>
          <w:szCs w:val="28"/>
        </w:rPr>
        <w:t>Nacionālā elektronisko plašsaziņas līdzekļu padome (NEPLP) „veicina Latvijas</w:t>
      </w:r>
      <w:r w:rsidR="002A6F70" w:rsidRPr="000A5BFF">
        <w:rPr>
          <w:rFonts w:ascii="Times New Roman" w:hAnsi="Times New Roman" w:cs="Times New Roman"/>
          <w:color w:val="auto"/>
          <w:sz w:val="28"/>
          <w:szCs w:val="28"/>
        </w:rPr>
        <w:t xml:space="preserve"> nacionālajām interesēm atbilstošu elektronisko plašsaziņas līdzekļu programmu politiku”</w:t>
      </w:r>
      <w:r w:rsidR="00B02FCF" w:rsidRPr="000A5BFF">
        <w:rPr>
          <w:rFonts w:ascii="Times New Roman" w:hAnsi="Times New Roman" w:cs="Times New Roman"/>
          <w:color w:val="auto"/>
          <w:sz w:val="28"/>
          <w:szCs w:val="28"/>
        </w:rPr>
        <w:t>,</w:t>
      </w:r>
      <w:r w:rsidR="002A6F70" w:rsidRPr="000A5BFF">
        <w:rPr>
          <w:rFonts w:ascii="Times New Roman" w:hAnsi="Times New Roman" w:cs="Times New Roman"/>
          <w:color w:val="auto"/>
          <w:sz w:val="28"/>
          <w:szCs w:val="28"/>
        </w:rPr>
        <w:t xml:space="preserve"> kā arī izstrādā nozares attīstības nacionālo stratēģiju.</w:t>
      </w:r>
      <w:r w:rsidR="008A0B6C" w:rsidRPr="000A5BFF">
        <w:rPr>
          <w:rFonts w:ascii="Times New Roman" w:hAnsi="Times New Roman" w:cs="Times New Roman"/>
          <w:color w:val="auto"/>
          <w:sz w:val="28"/>
          <w:szCs w:val="28"/>
        </w:rPr>
        <w:t xml:space="preserve"> Lai gan NEPLP nav </w:t>
      </w:r>
      <w:r w:rsidR="008A0B6C" w:rsidRPr="000A5BFF">
        <w:rPr>
          <w:rFonts w:ascii="Times New Roman" w:eastAsia="MS Mincho" w:hAnsi="Times New Roman" w:cs="Times New Roman"/>
          <w:color w:val="auto"/>
          <w:sz w:val="28"/>
          <w:szCs w:val="28"/>
        </w:rPr>
        <w:t>likumdošanas iniciatīvas tiesīb</w:t>
      </w:r>
      <w:r w:rsidR="00AC0B3E" w:rsidRPr="000A5BFF">
        <w:rPr>
          <w:rFonts w:ascii="Times New Roman" w:eastAsia="MS Mincho" w:hAnsi="Times New Roman" w:cs="Times New Roman"/>
          <w:color w:val="auto"/>
          <w:sz w:val="28"/>
          <w:szCs w:val="28"/>
        </w:rPr>
        <w:t>u</w:t>
      </w:r>
      <w:r w:rsidR="008A0B6C" w:rsidRPr="000A5BFF">
        <w:rPr>
          <w:rFonts w:ascii="Times New Roman" w:eastAsia="MS Mincho" w:hAnsi="Times New Roman" w:cs="Times New Roman"/>
          <w:color w:val="auto"/>
          <w:sz w:val="28"/>
          <w:szCs w:val="28"/>
        </w:rPr>
        <w:t>, tā</w:t>
      </w:r>
      <w:r w:rsidR="00977761" w:rsidRPr="000A5BFF">
        <w:rPr>
          <w:rFonts w:ascii="Times New Roman" w:eastAsia="MS Mincho" w:hAnsi="Times New Roman" w:cs="Times New Roman"/>
          <w:color w:val="auto"/>
          <w:sz w:val="28"/>
          <w:szCs w:val="28"/>
        </w:rPr>
        <w:t xml:space="preserve"> </w:t>
      </w:r>
      <w:r w:rsidR="008A0B6C" w:rsidRPr="000A5BFF">
        <w:rPr>
          <w:rFonts w:ascii="Times New Roman" w:eastAsia="MS Mincho" w:hAnsi="Times New Roman" w:cs="Times New Roman"/>
          <w:color w:val="auto"/>
          <w:sz w:val="28"/>
          <w:szCs w:val="28"/>
        </w:rPr>
        <w:t>vei</w:t>
      </w:r>
      <w:r w:rsidR="008D54C0" w:rsidRPr="000A5BFF">
        <w:rPr>
          <w:rFonts w:ascii="Times New Roman" w:eastAsia="MS Mincho" w:hAnsi="Times New Roman" w:cs="Times New Roman"/>
          <w:color w:val="auto"/>
          <w:sz w:val="28"/>
          <w:szCs w:val="28"/>
        </w:rPr>
        <w:t>c</w:t>
      </w:r>
      <w:r w:rsidR="008A0B6C" w:rsidRPr="000A5BFF">
        <w:rPr>
          <w:rFonts w:ascii="Times New Roman" w:eastAsia="MS Mincho" w:hAnsi="Times New Roman" w:cs="Times New Roman"/>
          <w:color w:val="auto"/>
          <w:sz w:val="28"/>
          <w:szCs w:val="28"/>
        </w:rPr>
        <w:t xml:space="preserve"> lielu darbu likumu projektu izstrādes procesā</w:t>
      </w:r>
      <w:r w:rsidR="00AC0B3E" w:rsidRPr="000A5BFF">
        <w:rPr>
          <w:rFonts w:ascii="Times New Roman" w:eastAsia="MS Mincho" w:hAnsi="Times New Roman" w:cs="Times New Roman"/>
          <w:color w:val="auto"/>
          <w:sz w:val="28"/>
          <w:szCs w:val="28"/>
        </w:rPr>
        <w:t>, tai skaitā</w:t>
      </w:r>
      <w:r w:rsidR="008A0B6C" w:rsidRPr="000A5BFF">
        <w:rPr>
          <w:rFonts w:ascii="Times New Roman" w:eastAsia="MS Mincho" w:hAnsi="Times New Roman" w:cs="Times New Roman"/>
          <w:color w:val="auto"/>
          <w:sz w:val="28"/>
          <w:szCs w:val="28"/>
        </w:rPr>
        <w:t xml:space="preserve"> izstrādā</w:t>
      </w:r>
      <w:r w:rsidR="00AC0B3E" w:rsidRPr="000A5BFF">
        <w:rPr>
          <w:rFonts w:ascii="Times New Roman" w:eastAsia="MS Mincho" w:hAnsi="Times New Roman" w:cs="Times New Roman"/>
          <w:color w:val="auto"/>
          <w:sz w:val="28"/>
          <w:szCs w:val="28"/>
        </w:rPr>
        <w:t>jo</w:t>
      </w:r>
      <w:r w:rsidR="008A0B6C" w:rsidRPr="000A5BFF">
        <w:rPr>
          <w:rFonts w:ascii="Times New Roman" w:eastAsia="MS Mincho" w:hAnsi="Times New Roman" w:cs="Times New Roman"/>
          <w:color w:val="auto"/>
          <w:sz w:val="28"/>
          <w:szCs w:val="28"/>
        </w:rPr>
        <w:t xml:space="preserve">t Elektronisko plašsaziņas līdzekļu likumu, </w:t>
      </w:r>
      <w:r w:rsidR="00AC0B3E" w:rsidRPr="000A5BFF">
        <w:rPr>
          <w:rFonts w:ascii="Times New Roman" w:eastAsia="MS Mincho" w:hAnsi="Times New Roman" w:cs="Times New Roman"/>
          <w:color w:val="auto"/>
          <w:sz w:val="28"/>
          <w:szCs w:val="28"/>
        </w:rPr>
        <w:t xml:space="preserve">taču </w:t>
      </w:r>
      <w:r w:rsidR="008A0B6C" w:rsidRPr="000A5BFF">
        <w:rPr>
          <w:rFonts w:ascii="Times New Roman" w:eastAsia="MS Mincho" w:hAnsi="Times New Roman" w:cs="Times New Roman"/>
          <w:color w:val="auto"/>
          <w:sz w:val="28"/>
          <w:szCs w:val="28"/>
        </w:rPr>
        <w:t>vienlaikus jā</w:t>
      </w:r>
      <w:r w:rsidR="00AC0B3E" w:rsidRPr="000A5BFF">
        <w:rPr>
          <w:rFonts w:ascii="Times New Roman" w:eastAsia="MS Mincho" w:hAnsi="Times New Roman" w:cs="Times New Roman"/>
          <w:color w:val="auto"/>
          <w:sz w:val="28"/>
          <w:szCs w:val="28"/>
        </w:rPr>
        <w:t>ņem vērā</w:t>
      </w:r>
      <w:r w:rsidR="0024311A" w:rsidRPr="000A5BFF">
        <w:rPr>
          <w:rFonts w:ascii="Times New Roman" w:eastAsia="MS Mincho" w:hAnsi="Times New Roman" w:cs="Times New Roman"/>
          <w:color w:val="auto"/>
          <w:sz w:val="28"/>
          <w:szCs w:val="28"/>
        </w:rPr>
        <w:t>, ka NEPLP</w:t>
      </w:r>
      <w:r w:rsidR="0024311A" w:rsidRPr="000A5BFF">
        <w:rPr>
          <w:rFonts w:ascii="Times New Roman" w:hAnsi="Times New Roman" w:cs="Times New Roman"/>
          <w:color w:val="auto"/>
          <w:sz w:val="28"/>
          <w:szCs w:val="28"/>
        </w:rPr>
        <w:t xml:space="preserve"> atbild vienīgi par elektronisko mediju jomu.</w:t>
      </w:r>
    </w:p>
    <w:p w:rsidR="008D4B37" w:rsidRPr="000A5BFF" w:rsidRDefault="008D4B37" w:rsidP="005612E1">
      <w:pPr>
        <w:ind w:firstLine="709"/>
        <w:jc w:val="both"/>
        <w:rPr>
          <w:rFonts w:ascii="Times New Roman" w:hAnsi="Times New Roman" w:cs="Times New Roman"/>
          <w:sz w:val="28"/>
          <w:szCs w:val="28"/>
        </w:rPr>
      </w:pPr>
      <w:r w:rsidRPr="000A5BFF">
        <w:rPr>
          <w:rFonts w:ascii="Times New Roman" w:hAnsi="Times New Roman" w:cs="Times New Roman"/>
          <w:sz w:val="28"/>
          <w:szCs w:val="28"/>
        </w:rPr>
        <w:t xml:space="preserve">Mediju politikas izstrādi veic dažādas </w:t>
      </w:r>
      <w:r w:rsidR="002A6F70" w:rsidRPr="000A5BFF">
        <w:rPr>
          <w:rFonts w:ascii="Times New Roman" w:eastAsia="MS Mincho" w:hAnsi="Times New Roman" w:cs="Times New Roman"/>
          <w:sz w:val="28"/>
          <w:szCs w:val="28"/>
        </w:rPr>
        <w:t>ministrijas</w:t>
      </w:r>
      <w:r w:rsidR="00BD3153" w:rsidRPr="000A5BFF">
        <w:rPr>
          <w:rFonts w:ascii="Times New Roman" w:eastAsia="MS Mincho" w:hAnsi="Times New Roman" w:cs="Times New Roman"/>
          <w:sz w:val="28"/>
          <w:szCs w:val="28"/>
        </w:rPr>
        <w:t xml:space="preserve"> (</w:t>
      </w:r>
      <w:r w:rsidR="002A6F70" w:rsidRPr="000A5BFF">
        <w:rPr>
          <w:rFonts w:ascii="Times New Roman" w:eastAsia="MS Mincho" w:hAnsi="Times New Roman" w:cs="Times New Roman"/>
          <w:sz w:val="28"/>
          <w:szCs w:val="28"/>
        </w:rPr>
        <w:t>piemēram, Satiksmes ministrija, Tieslietu ministrija un Aizsardzības ministrija</w:t>
      </w:r>
      <w:r w:rsidR="00BD3153" w:rsidRPr="000A5BFF">
        <w:rPr>
          <w:rFonts w:ascii="Times New Roman" w:eastAsia="MS Mincho" w:hAnsi="Times New Roman" w:cs="Times New Roman"/>
          <w:sz w:val="28"/>
          <w:szCs w:val="28"/>
        </w:rPr>
        <w:t>)</w:t>
      </w:r>
      <w:r w:rsidR="002A6F70" w:rsidRPr="000A5BFF">
        <w:rPr>
          <w:rFonts w:ascii="Times New Roman" w:eastAsia="MS Mincho" w:hAnsi="Times New Roman" w:cs="Times New Roman"/>
          <w:sz w:val="28"/>
          <w:szCs w:val="28"/>
        </w:rPr>
        <w:t xml:space="preserve">, </w:t>
      </w:r>
      <w:r w:rsidR="00BD3153" w:rsidRPr="000A5BFF">
        <w:rPr>
          <w:rFonts w:ascii="Times New Roman" w:eastAsia="MS Mincho" w:hAnsi="Times New Roman" w:cs="Times New Roman"/>
          <w:sz w:val="28"/>
          <w:szCs w:val="28"/>
        </w:rPr>
        <w:t xml:space="preserve">kuras </w:t>
      </w:r>
      <w:r w:rsidRPr="000A5BFF">
        <w:rPr>
          <w:rFonts w:ascii="Times New Roman" w:hAnsi="Times New Roman" w:cs="Times New Roman"/>
          <w:sz w:val="28"/>
          <w:szCs w:val="28"/>
        </w:rPr>
        <w:t xml:space="preserve">pēc piekritības </w:t>
      </w:r>
      <w:r w:rsidRPr="000A5BFF">
        <w:rPr>
          <w:rFonts w:ascii="Times New Roman" w:hAnsi="Times New Roman" w:cs="Times New Roman"/>
          <w:sz w:val="28"/>
          <w:szCs w:val="28"/>
        </w:rPr>
        <w:lastRenderedPageBreak/>
        <w:t>vai nepieciešamības</w:t>
      </w:r>
      <w:r w:rsidRPr="000A5BFF">
        <w:rPr>
          <w:rFonts w:ascii="Times New Roman" w:eastAsia="MS Mincho" w:hAnsi="Times New Roman" w:cs="Times New Roman"/>
          <w:sz w:val="28"/>
          <w:szCs w:val="28"/>
        </w:rPr>
        <w:t xml:space="preserve"> </w:t>
      </w:r>
      <w:r w:rsidR="00BD3153" w:rsidRPr="000A5BFF">
        <w:rPr>
          <w:rFonts w:ascii="Times New Roman" w:eastAsia="MS Mincho" w:hAnsi="Times New Roman" w:cs="Times New Roman"/>
          <w:sz w:val="28"/>
          <w:szCs w:val="28"/>
        </w:rPr>
        <w:t xml:space="preserve">izstrādā </w:t>
      </w:r>
      <w:r w:rsidR="002A6F70" w:rsidRPr="000A5BFF">
        <w:rPr>
          <w:rFonts w:ascii="Times New Roman" w:eastAsia="MS Mincho" w:hAnsi="Times New Roman" w:cs="Times New Roman"/>
          <w:sz w:val="28"/>
          <w:szCs w:val="28"/>
        </w:rPr>
        <w:t xml:space="preserve">un virza </w:t>
      </w:r>
      <w:r w:rsidRPr="000A5BFF">
        <w:rPr>
          <w:rFonts w:ascii="Times New Roman" w:eastAsia="MS Mincho" w:hAnsi="Times New Roman" w:cs="Times New Roman"/>
          <w:sz w:val="28"/>
          <w:szCs w:val="28"/>
        </w:rPr>
        <w:t>tiesību aktu un</w:t>
      </w:r>
      <w:r w:rsidR="002A6F70" w:rsidRPr="000A5BFF">
        <w:rPr>
          <w:rFonts w:ascii="Times New Roman" w:eastAsia="MS Mincho" w:hAnsi="Times New Roman" w:cs="Times New Roman"/>
          <w:sz w:val="28"/>
          <w:szCs w:val="28"/>
        </w:rPr>
        <w:t xml:space="preserve"> </w:t>
      </w:r>
      <w:r w:rsidR="00BD3153" w:rsidRPr="000A5BFF">
        <w:rPr>
          <w:rFonts w:ascii="Times New Roman" w:eastAsia="MS Mincho" w:hAnsi="Times New Roman" w:cs="Times New Roman"/>
          <w:sz w:val="28"/>
          <w:szCs w:val="28"/>
        </w:rPr>
        <w:t xml:space="preserve">likumu </w:t>
      </w:r>
      <w:r w:rsidR="002A6F70" w:rsidRPr="000A5BFF">
        <w:rPr>
          <w:rFonts w:ascii="Times New Roman" w:eastAsia="MS Mincho" w:hAnsi="Times New Roman" w:cs="Times New Roman"/>
          <w:sz w:val="28"/>
          <w:szCs w:val="28"/>
        </w:rPr>
        <w:t>projektus</w:t>
      </w:r>
      <w:r w:rsidR="001B5BDE" w:rsidRPr="000A5BFF">
        <w:rPr>
          <w:rFonts w:ascii="Times New Roman" w:eastAsia="MS Mincho" w:hAnsi="Times New Roman" w:cs="Times New Roman"/>
          <w:sz w:val="28"/>
          <w:szCs w:val="28"/>
        </w:rPr>
        <w:t xml:space="preserve"> </w:t>
      </w:r>
      <w:r w:rsidRPr="000A5BFF">
        <w:rPr>
          <w:rFonts w:ascii="Times New Roman" w:hAnsi="Times New Roman" w:cs="Times New Roman"/>
          <w:sz w:val="28"/>
          <w:szCs w:val="28"/>
        </w:rPr>
        <w:t xml:space="preserve">atbilstoši savai kompetencei, nodrošinot ekspertīzi </w:t>
      </w:r>
      <w:r w:rsidR="00BD3153" w:rsidRPr="000A5BFF">
        <w:rPr>
          <w:rFonts w:ascii="Times New Roman" w:hAnsi="Times New Roman" w:cs="Times New Roman"/>
          <w:sz w:val="28"/>
          <w:szCs w:val="28"/>
        </w:rPr>
        <w:t xml:space="preserve">tikai par </w:t>
      </w:r>
      <w:r w:rsidRPr="000A5BFF">
        <w:rPr>
          <w:rFonts w:ascii="Times New Roman" w:hAnsi="Times New Roman" w:cs="Times New Roman"/>
          <w:sz w:val="28"/>
          <w:szCs w:val="28"/>
        </w:rPr>
        <w:t>atbilstošaj</w:t>
      </w:r>
      <w:r w:rsidR="00BD3153" w:rsidRPr="000A5BFF">
        <w:rPr>
          <w:rFonts w:ascii="Times New Roman" w:hAnsi="Times New Roman" w:cs="Times New Roman"/>
          <w:sz w:val="28"/>
          <w:szCs w:val="28"/>
        </w:rPr>
        <w:t>iem</w:t>
      </w:r>
      <w:r w:rsidRPr="000A5BFF">
        <w:rPr>
          <w:rFonts w:ascii="Times New Roman" w:hAnsi="Times New Roman" w:cs="Times New Roman"/>
          <w:sz w:val="28"/>
          <w:szCs w:val="28"/>
        </w:rPr>
        <w:t xml:space="preserve"> mediju </w:t>
      </w:r>
      <w:r w:rsidR="00BD3153" w:rsidRPr="000A5BFF">
        <w:rPr>
          <w:rFonts w:ascii="Times New Roman" w:hAnsi="Times New Roman" w:cs="Times New Roman"/>
          <w:sz w:val="28"/>
          <w:szCs w:val="28"/>
        </w:rPr>
        <w:t>aspektiem</w:t>
      </w:r>
      <w:r w:rsidRPr="000A5BFF">
        <w:rPr>
          <w:rFonts w:ascii="Times New Roman" w:hAnsi="Times New Roman" w:cs="Times New Roman"/>
          <w:sz w:val="28"/>
          <w:szCs w:val="28"/>
        </w:rPr>
        <w:t xml:space="preserve">. </w:t>
      </w:r>
    </w:p>
    <w:p w:rsidR="00CB2354" w:rsidRPr="000A5BFF" w:rsidRDefault="00CB2354" w:rsidP="005612E1">
      <w:pPr>
        <w:ind w:firstLine="709"/>
        <w:jc w:val="both"/>
        <w:rPr>
          <w:rFonts w:ascii="Times New Roman" w:hAnsi="Times New Roman" w:cs="Times New Roman"/>
          <w:sz w:val="28"/>
          <w:szCs w:val="28"/>
        </w:rPr>
      </w:pPr>
      <w:r w:rsidRPr="000A5BFF">
        <w:rPr>
          <w:rFonts w:ascii="Times New Roman" w:hAnsi="Times New Roman" w:cs="Times New Roman"/>
          <w:sz w:val="28"/>
          <w:szCs w:val="28"/>
        </w:rPr>
        <w:t>Mediju politikas sadrumstalotība neļauj nozarē izvirzīt un īstenot valsts un nācijas pastāvēšanai nozīmīgus un saskaņotus stratēģiskos mērķus. Savukārt, fragmentēta un nesistemātiska mediju politikas veidošana</w:t>
      </w:r>
      <w:r w:rsidR="001372BF">
        <w:rPr>
          <w:rFonts w:ascii="Times New Roman" w:hAnsi="Times New Roman" w:cs="Times New Roman"/>
          <w:sz w:val="28"/>
          <w:szCs w:val="28"/>
        </w:rPr>
        <w:t xml:space="preserve"> var novest pie tā</w:t>
      </w:r>
      <w:r w:rsidRPr="000A5BFF">
        <w:rPr>
          <w:rFonts w:ascii="Times New Roman" w:hAnsi="Times New Roman" w:cs="Times New Roman"/>
          <w:sz w:val="28"/>
          <w:szCs w:val="28"/>
        </w:rPr>
        <w:t>, ka nav zinošu ekspertu, kas šajā jomā var strādāt un attīstīties.</w:t>
      </w:r>
    </w:p>
    <w:p w:rsidR="00CB2354" w:rsidRPr="000A5BFF" w:rsidRDefault="00CB2354" w:rsidP="003C4243">
      <w:pPr>
        <w:ind w:firstLine="709"/>
        <w:jc w:val="both"/>
        <w:rPr>
          <w:rFonts w:ascii="Times New Roman" w:hAnsi="Times New Roman" w:cs="Times New Roman"/>
          <w:sz w:val="28"/>
          <w:szCs w:val="28"/>
        </w:rPr>
      </w:pPr>
      <w:r w:rsidRPr="000A5BFF">
        <w:rPr>
          <w:rFonts w:ascii="Times New Roman" w:hAnsi="Times New Roman" w:cs="Times New Roman"/>
          <w:sz w:val="28"/>
          <w:szCs w:val="28"/>
        </w:rPr>
        <w:t xml:space="preserve">Nosakot </w:t>
      </w:r>
      <w:r w:rsidR="000006DC">
        <w:rPr>
          <w:rFonts w:ascii="Times New Roman" w:hAnsi="Times New Roman" w:cs="Times New Roman"/>
          <w:sz w:val="28"/>
          <w:szCs w:val="28"/>
        </w:rPr>
        <w:t xml:space="preserve">valstī </w:t>
      </w:r>
      <w:r w:rsidRPr="000A5BFF">
        <w:rPr>
          <w:rFonts w:ascii="Times New Roman" w:hAnsi="Times New Roman" w:cs="Times New Roman"/>
          <w:sz w:val="28"/>
          <w:szCs w:val="28"/>
        </w:rPr>
        <w:t xml:space="preserve">vienu institūciju par atbildīgu mediju politikas izstrādē , mediju politika iespēju robežās tiktu veidota un attīstīta kā vienots veselums, </w:t>
      </w:r>
      <w:r w:rsidR="00BD3153" w:rsidRPr="000A5BFF">
        <w:rPr>
          <w:rFonts w:ascii="Times New Roman" w:hAnsi="Times New Roman" w:cs="Times New Roman"/>
          <w:sz w:val="28"/>
          <w:szCs w:val="28"/>
        </w:rPr>
        <w:t>ņemot vērā visu ieinteresēto pušu viedokļus un sadarbojoties ar tām. Koncentrējot nozares politikas izstrādi vienā iestādē, tiktu sagatavots un attīstīts ekspertu resurss, kā arī uz skaidriem nosacījumiem tiktu iesaistīti jau esošie nozares eksperti, kuri ir ieinteresēti un gatavi dot ieguldījumu nozares attīstībai.</w:t>
      </w:r>
    </w:p>
    <w:p w:rsidR="00E73FA2" w:rsidRPr="000A5BFF" w:rsidRDefault="00245089" w:rsidP="00393ACF">
      <w:pPr>
        <w:pStyle w:val="Virsraksts1"/>
        <w:jc w:val="center"/>
        <w:rPr>
          <w:rFonts w:ascii="Times New Roman" w:eastAsia="MS Mincho" w:hAnsi="Times New Roman" w:cs="Times New Roman"/>
          <w:color w:val="auto"/>
          <w:sz w:val="28"/>
        </w:rPr>
      </w:pPr>
      <w:bookmarkStart w:id="5" w:name="_Toc368321324"/>
      <w:r w:rsidRPr="000A5BFF">
        <w:rPr>
          <w:rFonts w:ascii="Times New Roman" w:eastAsia="MS Mincho" w:hAnsi="Times New Roman" w:cs="Times New Roman"/>
          <w:color w:val="auto"/>
          <w:sz w:val="28"/>
        </w:rPr>
        <w:t>4</w:t>
      </w:r>
      <w:r w:rsidR="00E73FA2" w:rsidRPr="000A5BFF">
        <w:rPr>
          <w:rFonts w:ascii="Times New Roman" w:eastAsia="MS Mincho" w:hAnsi="Times New Roman" w:cs="Times New Roman"/>
          <w:color w:val="auto"/>
          <w:sz w:val="28"/>
        </w:rPr>
        <w:t>.</w:t>
      </w:r>
      <w:r w:rsidR="00731696" w:rsidRPr="000A5BFF">
        <w:rPr>
          <w:rFonts w:ascii="Times New Roman" w:eastAsia="MS Mincho" w:hAnsi="Times New Roman" w:cs="Times New Roman"/>
          <w:color w:val="auto"/>
          <w:sz w:val="28"/>
        </w:rPr>
        <w:t xml:space="preserve"> </w:t>
      </w:r>
      <w:r w:rsidR="00815F9B">
        <w:rPr>
          <w:rFonts w:ascii="Times New Roman" w:eastAsia="MS Mincho" w:hAnsi="Times New Roman" w:cs="Times New Roman"/>
          <w:color w:val="auto"/>
          <w:sz w:val="28"/>
        </w:rPr>
        <w:t xml:space="preserve">Mediju politikas veidošanas pieredze </w:t>
      </w:r>
      <w:r w:rsidR="00E73FA2" w:rsidRPr="000A5BFF">
        <w:rPr>
          <w:rFonts w:ascii="Times New Roman" w:eastAsia="MS Mincho" w:hAnsi="Times New Roman" w:cs="Times New Roman"/>
          <w:color w:val="auto"/>
          <w:sz w:val="28"/>
        </w:rPr>
        <w:t>Eirop</w:t>
      </w:r>
      <w:r w:rsidR="00815F9B">
        <w:rPr>
          <w:rFonts w:ascii="Times New Roman" w:eastAsia="MS Mincho" w:hAnsi="Times New Roman" w:cs="Times New Roman"/>
          <w:color w:val="auto"/>
          <w:sz w:val="28"/>
        </w:rPr>
        <w:t>ā</w:t>
      </w:r>
      <w:bookmarkEnd w:id="5"/>
    </w:p>
    <w:p w:rsidR="00462DFC" w:rsidRPr="000A5BFF" w:rsidRDefault="00462DFC" w:rsidP="003C4243">
      <w:pPr>
        <w:ind w:firstLine="720"/>
        <w:jc w:val="both"/>
        <w:rPr>
          <w:rFonts w:ascii="Times New Roman" w:hAnsi="Times New Roman" w:cs="Times New Roman"/>
          <w:color w:val="auto"/>
          <w:sz w:val="28"/>
          <w:szCs w:val="28"/>
        </w:rPr>
      </w:pPr>
    </w:p>
    <w:p w:rsidR="00BF0F1A" w:rsidRPr="000A5BFF" w:rsidRDefault="000F66A4" w:rsidP="003C4243">
      <w:pPr>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Deviņpadsmit</w:t>
      </w:r>
      <w:r w:rsidR="008D54C0" w:rsidRPr="000A5BFF">
        <w:rPr>
          <w:rFonts w:ascii="Times New Roman" w:hAnsi="Times New Roman" w:cs="Times New Roman"/>
          <w:color w:val="auto"/>
          <w:sz w:val="28"/>
          <w:szCs w:val="28"/>
        </w:rPr>
        <w:t xml:space="preserve"> valstīs</w:t>
      </w:r>
      <w:r w:rsidRPr="000A5BFF">
        <w:rPr>
          <w:rFonts w:ascii="Times New Roman" w:hAnsi="Times New Roman" w:cs="Times New Roman"/>
          <w:color w:val="auto"/>
          <w:sz w:val="28"/>
          <w:szCs w:val="28"/>
        </w:rPr>
        <w:t xml:space="preserve"> n</w:t>
      </w:r>
      <w:r w:rsidR="00B02FCF" w:rsidRPr="000A5BFF">
        <w:rPr>
          <w:rFonts w:ascii="Times New Roman" w:hAnsi="Times New Roman" w:cs="Times New Roman"/>
          <w:color w:val="auto"/>
          <w:sz w:val="28"/>
          <w:szCs w:val="28"/>
        </w:rPr>
        <w:t xml:space="preserve">o </w:t>
      </w:r>
      <w:r w:rsidR="00527E2A" w:rsidRPr="000A5BFF">
        <w:rPr>
          <w:rFonts w:ascii="Times New Roman" w:hAnsi="Times New Roman" w:cs="Times New Roman"/>
          <w:color w:val="auto"/>
          <w:sz w:val="28"/>
          <w:szCs w:val="28"/>
        </w:rPr>
        <w:t>trīsdesm</w:t>
      </w:r>
      <w:r w:rsidR="007B28A5" w:rsidRPr="000A5BFF">
        <w:rPr>
          <w:rFonts w:ascii="Times New Roman" w:hAnsi="Times New Roman" w:cs="Times New Roman"/>
          <w:color w:val="auto"/>
          <w:sz w:val="28"/>
          <w:szCs w:val="28"/>
        </w:rPr>
        <w:t>i</w:t>
      </w:r>
      <w:r w:rsidR="00527E2A" w:rsidRPr="000A5BFF">
        <w:rPr>
          <w:rFonts w:ascii="Times New Roman" w:hAnsi="Times New Roman" w:cs="Times New Roman"/>
          <w:color w:val="auto"/>
          <w:sz w:val="28"/>
          <w:szCs w:val="28"/>
        </w:rPr>
        <w:t>t</w:t>
      </w:r>
      <w:r w:rsidR="00300289" w:rsidRPr="000A5BFF">
        <w:rPr>
          <w:rFonts w:ascii="Times New Roman" w:hAnsi="Times New Roman" w:cs="Times New Roman"/>
          <w:color w:val="auto"/>
          <w:sz w:val="28"/>
          <w:szCs w:val="28"/>
        </w:rPr>
        <w:t xml:space="preserve"> </w:t>
      </w:r>
      <w:r w:rsidR="00527E2A" w:rsidRPr="000A5BFF">
        <w:rPr>
          <w:rFonts w:ascii="Times New Roman" w:hAnsi="Times New Roman" w:cs="Times New Roman"/>
          <w:color w:val="auto"/>
          <w:sz w:val="28"/>
          <w:szCs w:val="28"/>
        </w:rPr>
        <w:t>viena</w:t>
      </w:r>
      <w:r w:rsidR="00300289" w:rsidRPr="000A5BFF">
        <w:rPr>
          <w:rFonts w:ascii="Times New Roman" w:hAnsi="Times New Roman" w:cs="Times New Roman"/>
          <w:color w:val="auto"/>
          <w:sz w:val="28"/>
          <w:szCs w:val="28"/>
        </w:rPr>
        <w:t>s</w:t>
      </w:r>
      <w:r w:rsidR="00527E2A" w:rsidRPr="000A5BFF">
        <w:rPr>
          <w:rFonts w:ascii="Times New Roman" w:hAnsi="Times New Roman" w:cs="Times New Roman"/>
          <w:color w:val="auto"/>
          <w:sz w:val="28"/>
          <w:szCs w:val="28"/>
        </w:rPr>
        <w:t xml:space="preserve"> </w:t>
      </w:r>
      <w:r w:rsidR="00E73FA2" w:rsidRPr="000A5BFF">
        <w:rPr>
          <w:rFonts w:ascii="Times New Roman" w:hAnsi="Times New Roman" w:cs="Times New Roman"/>
          <w:color w:val="auto"/>
          <w:sz w:val="28"/>
          <w:szCs w:val="28"/>
        </w:rPr>
        <w:t>Eiropas Ekonomisk</w:t>
      </w:r>
      <w:r w:rsidR="00B02FCF" w:rsidRPr="000A5BFF">
        <w:rPr>
          <w:rFonts w:ascii="Times New Roman" w:hAnsi="Times New Roman" w:cs="Times New Roman"/>
          <w:color w:val="auto"/>
          <w:sz w:val="28"/>
          <w:szCs w:val="28"/>
        </w:rPr>
        <w:t>ā</w:t>
      </w:r>
      <w:r w:rsidR="00E73FA2" w:rsidRPr="000A5BFF">
        <w:rPr>
          <w:rFonts w:ascii="Times New Roman" w:hAnsi="Times New Roman" w:cs="Times New Roman"/>
          <w:color w:val="auto"/>
          <w:sz w:val="28"/>
          <w:szCs w:val="28"/>
        </w:rPr>
        <w:t>s zon</w:t>
      </w:r>
      <w:r w:rsidR="00B02FCF" w:rsidRPr="000A5BFF">
        <w:rPr>
          <w:rFonts w:ascii="Times New Roman" w:hAnsi="Times New Roman" w:cs="Times New Roman"/>
          <w:color w:val="auto"/>
          <w:sz w:val="28"/>
          <w:szCs w:val="28"/>
        </w:rPr>
        <w:t>a</w:t>
      </w:r>
      <w:r w:rsidR="00E73FA2" w:rsidRPr="000A5BFF">
        <w:rPr>
          <w:rFonts w:ascii="Times New Roman" w:hAnsi="Times New Roman" w:cs="Times New Roman"/>
          <w:color w:val="auto"/>
          <w:sz w:val="28"/>
          <w:szCs w:val="28"/>
        </w:rPr>
        <w:t>s da</w:t>
      </w:r>
      <w:r w:rsidR="00A32CF1" w:rsidRPr="000A5BFF">
        <w:rPr>
          <w:rFonts w:ascii="Times New Roman" w:hAnsi="Times New Roman" w:cs="Times New Roman"/>
          <w:color w:val="auto"/>
          <w:sz w:val="28"/>
          <w:szCs w:val="28"/>
        </w:rPr>
        <w:t>l</w:t>
      </w:r>
      <w:r w:rsidR="00E73FA2" w:rsidRPr="000A5BFF">
        <w:rPr>
          <w:rFonts w:ascii="Times New Roman" w:hAnsi="Times New Roman" w:cs="Times New Roman"/>
          <w:color w:val="auto"/>
          <w:sz w:val="28"/>
          <w:szCs w:val="28"/>
        </w:rPr>
        <w:t>ībvalst</w:t>
      </w:r>
      <w:r w:rsidR="00B02FCF" w:rsidRPr="000A5BFF">
        <w:rPr>
          <w:rFonts w:ascii="Times New Roman" w:hAnsi="Times New Roman" w:cs="Times New Roman"/>
          <w:color w:val="auto"/>
          <w:sz w:val="28"/>
          <w:szCs w:val="28"/>
        </w:rPr>
        <w:t>s</w:t>
      </w:r>
      <w:r w:rsidR="00E73FA2" w:rsidRPr="000A5BFF">
        <w:rPr>
          <w:rFonts w:ascii="Times New Roman" w:hAnsi="Times New Roman" w:cs="Times New Roman"/>
          <w:color w:val="auto"/>
          <w:sz w:val="28"/>
          <w:szCs w:val="28"/>
        </w:rPr>
        <w:t xml:space="preserve"> </w:t>
      </w:r>
      <w:r w:rsidR="001B5BDE" w:rsidRPr="000A5BFF">
        <w:rPr>
          <w:rFonts w:ascii="Times New Roman" w:hAnsi="Times New Roman" w:cs="Times New Roman"/>
          <w:color w:val="auto"/>
          <w:sz w:val="28"/>
          <w:szCs w:val="28"/>
        </w:rPr>
        <w:t>mediju politik</w:t>
      </w:r>
      <w:r w:rsidR="004C093A">
        <w:rPr>
          <w:rFonts w:ascii="Times New Roman" w:hAnsi="Times New Roman" w:cs="Times New Roman"/>
          <w:color w:val="auto"/>
          <w:sz w:val="28"/>
          <w:szCs w:val="28"/>
        </w:rPr>
        <w:t>a</w:t>
      </w:r>
      <w:r w:rsidR="007B78E9" w:rsidRPr="000A5BFF">
        <w:rPr>
          <w:rFonts w:ascii="Times New Roman" w:hAnsi="Times New Roman" w:cs="Times New Roman"/>
          <w:color w:val="auto"/>
          <w:sz w:val="28"/>
          <w:szCs w:val="28"/>
        </w:rPr>
        <w:t xml:space="preserve"> ir tās ministrijas kompetencē, kura</w:t>
      </w:r>
      <w:r w:rsidR="001B5BDE" w:rsidRPr="000A5BFF">
        <w:rPr>
          <w:rFonts w:ascii="Times New Roman" w:hAnsi="Times New Roman" w:cs="Times New Roman"/>
          <w:color w:val="auto"/>
          <w:sz w:val="28"/>
          <w:szCs w:val="28"/>
        </w:rPr>
        <w:t xml:space="preserve"> pilnīgi vai daļēji ir atbildīga par kultūras jomu</w:t>
      </w:r>
      <w:r w:rsidR="00BA7FB3">
        <w:rPr>
          <w:rFonts w:ascii="Times New Roman" w:hAnsi="Times New Roman" w:cs="Times New Roman"/>
          <w:color w:val="auto"/>
          <w:sz w:val="28"/>
          <w:szCs w:val="28"/>
        </w:rPr>
        <w:t>;</w:t>
      </w:r>
      <w:r w:rsidR="001B5BDE" w:rsidRPr="000A5BFF">
        <w:rPr>
          <w:rFonts w:ascii="Times New Roman" w:hAnsi="Times New Roman" w:cs="Times New Roman"/>
          <w:color w:val="auto"/>
          <w:sz w:val="28"/>
          <w:szCs w:val="28"/>
        </w:rPr>
        <w:t xml:space="preserve"> </w:t>
      </w:r>
      <w:r w:rsidR="00BA7FB3">
        <w:rPr>
          <w:rFonts w:ascii="Times New Roman" w:hAnsi="Times New Roman" w:cs="Times New Roman"/>
          <w:color w:val="auto"/>
          <w:sz w:val="28"/>
          <w:szCs w:val="28"/>
        </w:rPr>
        <w:t>č</w:t>
      </w:r>
      <w:r w:rsidR="0021240C" w:rsidRPr="000A5BFF">
        <w:rPr>
          <w:rFonts w:ascii="Times New Roman" w:hAnsi="Times New Roman" w:cs="Times New Roman"/>
          <w:color w:val="auto"/>
          <w:sz w:val="28"/>
          <w:szCs w:val="28"/>
        </w:rPr>
        <w:t>etrās</w:t>
      </w:r>
      <w:r w:rsidR="00712623" w:rsidRPr="000A5BFF">
        <w:rPr>
          <w:rFonts w:ascii="Times New Roman" w:hAnsi="Times New Roman" w:cs="Times New Roman"/>
          <w:color w:val="auto"/>
          <w:sz w:val="28"/>
          <w:szCs w:val="28"/>
        </w:rPr>
        <w:t xml:space="preserve"> dalībvalstīs atbildīgā</w:t>
      </w:r>
      <w:r w:rsidR="00E73FA2" w:rsidRPr="000A5BFF">
        <w:rPr>
          <w:rFonts w:ascii="Times New Roman" w:hAnsi="Times New Roman" w:cs="Times New Roman"/>
          <w:color w:val="auto"/>
          <w:sz w:val="28"/>
          <w:szCs w:val="28"/>
        </w:rPr>
        <w:t xml:space="preserve"> ir Sakaru vai Transporta ministrija, bet astoņās </w:t>
      </w:r>
      <w:r w:rsidR="00BA7FB3">
        <w:rPr>
          <w:rFonts w:ascii="Times New Roman" w:hAnsi="Times New Roman" w:cs="Times New Roman"/>
          <w:color w:val="auto"/>
          <w:sz w:val="28"/>
          <w:szCs w:val="28"/>
        </w:rPr>
        <w:t>–</w:t>
      </w:r>
      <w:r w:rsidR="004C093A">
        <w:rPr>
          <w:rFonts w:ascii="Times New Roman" w:hAnsi="Times New Roman" w:cs="Times New Roman"/>
          <w:color w:val="auto"/>
          <w:sz w:val="28"/>
          <w:szCs w:val="28"/>
        </w:rPr>
        <w:t xml:space="preserve"> </w:t>
      </w:r>
      <w:r w:rsidR="00E73FA2" w:rsidRPr="000A5BFF">
        <w:rPr>
          <w:rFonts w:ascii="Times New Roman" w:hAnsi="Times New Roman" w:cs="Times New Roman"/>
          <w:color w:val="auto"/>
          <w:sz w:val="28"/>
          <w:szCs w:val="28"/>
        </w:rPr>
        <w:t>š</w:t>
      </w:r>
      <w:r w:rsidR="00B02FCF" w:rsidRPr="000A5BFF">
        <w:rPr>
          <w:rFonts w:ascii="Times New Roman" w:hAnsi="Times New Roman" w:cs="Times New Roman"/>
          <w:color w:val="auto"/>
          <w:sz w:val="28"/>
          <w:szCs w:val="28"/>
        </w:rPr>
        <w:t>ī</w:t>
      </w:r>
      <w:r w:rsidR="00E73FA2" w:rsidRPr="000A5BFF">
        <w:rPr>
          <w:rFonts w:ascii="Times New Roman" w:hAnsi="Times New Roman" w:cs="Times New Roman"/>
          <w:color w:val="auto"/>
          <w:sz w:val="28"/>
          <w:szCs w:val="28"/>
        </w:rPr>
        <w:t xml:space="preserve"> atbildība </w:t>
      </w:r>
      <w:r w:rsidR="00B02FCF" w:rsidRPr="000A5BFF">
        <w:rPr>
          <w:rFonts w:ascii="Times New Roman" w:hAnsi="Times New Roman" w:cs="Times New Roman"/>
          <w:color w:val="auto"/>
          <w:sz w:val="28"/>
          <w:szCs w:val="28"/>
        </w:rPr>
        <w:t xml:space="preserve">piešķirta </w:t>
      </w:r>
      <w:r w:rsidR="00E73FA2" w:rsidRPr="000A5BFF">
        <w:rPr>
          <w:rFonts w:ascii="Times New Roman" w:hAnsi="Times New Roman" w:cs="Times New Roman"/>
          <w:color w:val="auto"/>
          <w:sz w:val="28"/>
          <w:szCs w:val="28"/>
        </w:rPr>
        <w:t xml:space="preserve">citai ministrijai vai </w:t>
      </w:r>
      <w:r w:rsidR="00BA7FB3">
        <w:rPr>
          <w:rFonts w:ascii="Times New Roman" w:hAnsi="Times New Roman" w:cs="Times New Roman"/>
          <w:color w:val="auto"/>
          <w:sz w:val="28"/>
          <w:szCs w:val="28"/>
        </w:rPr>
        <w:t xml:space="preserve">tai </w:t>
      </w:r>
      <w:r w:rsidR="00E73FA2" w:rsidRPr="000A5BFF">
        <w:rPr>
          <w:rFonts w:ascii="Times New Roman" w:hAnsi="Times New Roman" w:cs="Times New Roman"/>
          <w:color w:val="auto"/>
          <w:sz w:val="28"/>
          <w:szCs w:val="28"/>
        </w:rPr>
        <w:t>ekvivalentai izpildvaras iest</w:t>
      </w:r>
      <w:r w:rsidR="00F40236" w:rsidRPr="000A5BFF">
        <w:rPr>
          <w:rFonts w:ascii="Times New Roman" w:hAnsi="Times New Roman" w:cs="Times New Roman"/>
          <w:color w:val="auto"/>
          <w:sz w:val="28"/>
          <w:szCs w:val="28"/>
        </w:rPr>
        <w:t>ādei (</w:t>
      </w:r>
      <w:r w:rsidR="004C093A">
        <w:rPr>
          <w:rFonts w:ascii="Times New Roman" w:hAnsi="Times New Roman" w:cs="Times New Roman"/>
          <w:color w:val="auto"/>
          <w:sz w:val="28"/>
          <w:szCs w:val="28"/>
        </w:rPr>
        <w:t>k</w:t>
      </w:r>
      <w:r w:rsidR="00F40236" w:rsidRPr="000A5BFF">
        <w:rPr>
          <w:rFonts w:ascii="Times New Roman" w:hAnsi="Times New Roman" w:cs="Times New Roman"/>
          <w:color w:val="auto"/>
          <w:sz w:val="28"/>
          <w:szCs w:val="28"/>
        </w:rPr>
        <w:t xml:space="preserve">opsavilkums </w:t>
      </w:r>
      <w:r w:rsidR="00E73FA2" w:rsidRPr="000A5BFF">
        <w:rPr>
          <w:rFonts w:ascii="Times New Roman" w:hAnsi="Times New Roman" w:cs="Times New Roman"/>
          <w:color w:val="auto"/>
          <w:sz w:val="28"/>
          <w:szCs w:val="28"/>
        </w:rPr>
        <w:t>1</w:t>
      </w:r>
      <w:r w:rsidR="00F40236" w:rsidRPr="000A5BFF">
        <w:rPr>
          <w:rFonts w:ascii="Times New Roman" w:hAnsi="Times New Roman" w:cs="Times New Roman"/>
          <w:color w:val="auto"/>
          <w:sz w:val="28"/>
          <w:szCs w:val="28"/>
        </w:rPr>
        <w:t>.pielikumā</w:t>
      </w:r>
      <w:r w:rsidR="00E73FA2" w:rsidRPr="000A5BFF">
        <w:rPr>
          <w:rFonts w:ascii="Times New Roman" w:hAnsi="Times New Roman" w:cs="Times New Roman"/>
          <w:color w:val="auto"/>
          <w:sz w:val="28"/>
          <w:szCs w:val="28"/>
        </w:rPr>
        <w:t>)</w:t>
      </w:r>
      <w:r w:rsidRPr="000A5BFF">
        <w:rPr>
          <w:rFonts w:ascii="Times New Roman" w:hAnsi="Times New Roman" w:cs="Times New Roman"/>
          <w:color w:val="auto"/>
          <w:sz w:val="28"/>
          <w:szCs w:val="28"/>
        </w:rPr>
        <w:t>.</w:t>
      </w:r>
      <w:r w:rsidR="00CC43B6" w:rsidRPr="000A5BFF">
        <w:rPr>
          <w:rFonts w:ascii="Times New Roman" w:hAnsi="Times New Roman" w:cs="Times New Roman"/>
          <w:color w:val="auto"/>
          <w:sz w:val="28"/>
          <w:szCs w:val="28"/>
        </w:rPr>
        <w:t xml:space="preserve"> </w:t>
      </w:r>
      <w:r w:rsidR="00B810F9" w:rsidRPr="000A5BFF">
        <w:rPr>
          <w:rFonts w:ascii="Times New Roman" w:hAnsi="Times New Roman" w:cs="Times New Roman"/>
          <w:color w:val="auto"/>
          <w:sz w:val="28"/>
          <w:szCs w:val="28"/>
        </w:rPr>
        <w:t xml:space="preserve">Vācijā par mediju politiku atbildīga </w:t>
      </w:r>
      <w:r w:rsidRPr="000A5BFF">
        <w:rPr>
          <w:rFonts w:ascii="Times New Roman" w:hAnsi="Times New Roman" w:cs="Times New Roman"/>
          <w:color w:val="auto"/>
          <w:sz w:val="28"/>
          <w:szCs w:val="28"/>
        </w:rPr>
        <w:t xml:space="preserve">ir </w:t>
      </w:r>
      <w:r w:rsidR="00B810F9" w:rsidRPr="000A5BFF">
        <w:rPr>
          <w:rFonts w:ascii="Times New Roman" w:hAnsi="Times New Roman" w:cs="Times New Roman"/>
          <w:color w:val="auto"/>
          <w:sz w:val="28"/>
          <w:szCs w:val="28"/>
        </w:rPr>
        <w:t>katra</w:t>
      </w:r>
      <w:r w:rsidR="0090554F" w:rsidRPr="000A5BFF">
        <w:rPr>
          <w:rFonts w:ascii="Times New Roman" w:hAnsi="Times New Roman" w:cs="Times New Roman"/>
          <w:color w:val="auto"/>
          <w:sz w:val="28"/>
          <w:szCs w:val="28"/>
        </w:rPr>
        <w:t xml:space="preserve"> atsevišķ</w:t>
      </w:r>
      <w:r w:rsidRPr="000A5BFF">
        <w:rPr>
          <w:rFonts w:ascii="Times New Roman" w:hAnsi="Times New Roman" w:cs="Times New Roman"/>
          <w:color w:val="auto"/>
          <w:sz w:val="28"/>
          <w:szCs w:val="28"/>
        </w:rPr>
        <w:t>ā</w:t>
      </w:r>
      <w:r w:rsidR="0090554F" w:rsidRPr="000A5BFF">
        <w:rPr>
          <w:rFonts w:ascii="Times New Roman" w:hAnsi="Times New Roman" w:cs="Times New Roman"/>
          <w:color w:val="auto"/>
          <w:sz w:val="28"/>
          <w:szCs w:val="28"/>
        </w:rPr>
        <w:t xml:space="preserve"> federālā zeme un politika tiek saskaņota starpzemju līgum</w:t>
      </w:r>
      <w:r w:rsidR="000006DC">
        <w:rPr>
          <w:rFonts w:ascii="Times New Roman" w:hAnsi="Times New Roman" w:cs="Times New Roman"/>
          <w:color w:val="auto"/>
          <w:sz w:val="28"/>
          <w:szCs w:val="28"/>
        </w:rPr>
        <w:t>os</w:t>
      </w:r>
      <w:r w:rsidR="0090554F" w:rsidRPr="000A5BFF">
        <w:rPr>
          <w:rFonts w:ascii="Times New Roman" w:hAnsi="Times New Roman" w:cs="Times New Roman"/>
          <w:color w:val="auto"/>
          <w:sz w:val="28"/>
          <w:szCs w:val="28"/>
        </w:rPr>
        <w:t>. Beļģijā katras kopienas (flāmu, franču un vāciešu) izpildvara veido savu mediju politiku.</w:t>
      </w:r>
      <w:r w:rsidR="00B810F9" w:rsidRPr="000A5BFF">
        <w:rPr>
          <w:rFonts w:ascii="Times New Roman" w:hAnsi="Times New Roman" w:cs="Times New Roman"/>
          <w:color w:val="auto"/>
          <w:sz w:val="28"/>
          <w:szCs w:val="28"/>
        </w:rPr>
        <w:t xml:space="preserve"> </w:t>
      </w:r>
    </w:p>
    <w:p w:rsidR="00195E7E" w:rsidRPr="000A5BFF" w:rsidRDefault="004C093A" w:rsidP="003C4243">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R</w:t>
      </w:r>
      <w:r w:rsidR="00CC43B6" w:rsidRPr="000A5BFF">
        <w:rPr>
          <w:rFonts w:ascii="Times New Roman" w:hAnsi="Times New Roman" w:cs="Times New Roman"/>
          <w:color w:val="auto"/>
          <w:sz w:val="28"/>
          <w:szCs w:val="28"/>
        </w:rPr>
        <w:t xml:space="preserve">akstītā prese </w:t>
      </w:r>
      <w:r w:rsidRPr="000A5BFF">
        <w:rPr>
          <w:rFonts w:ascii="Times New Roman" w:hAnsi="Times New Roman" w:cs="Times New Roman"/>
          <w:color w:val="auto"/>
          <w:sz w:val="28"/>
          <w:szCs w:val="28"/>
        </w:rPr>
        <w:t xml:space="preserve">parasti </w:t>
      </w:r>
      <w:r w:rsidR="00CC43B6" w:rsidRPr="000A5BFF">
        <w:rPr>
          <w:rFonts w:ascii="Times New Roman" w:hAnsi="Times New Roman" w:cs="Times New Roman"/>
          <w:color w:val="auto"/>
          <w:sz w:val="28"/>
          <w:szCs w:val="28"/>
        </w:rPr>
        <w:t xml:space="preserve">netiek regulēta tādā </w:t>
      </w:r>
      <w:r w:rsidR="000F66A4" w:rsidRPr="000A5BFF">
        <w:rPr>
          <w:rFonts w:ascii="Times New Roman" w:hAnsi="Times New Roman" w:cs="Times New Roman"/>
          <w:color w:val="auto"/>
          <w:sz w:val="28"/>
          <w:szCs w:val="28"/>
        </w:rPr>
        <w:t xml:space="preserve">pašā </w:t>
      </w:r>
      <w:r w:rsidR="00CC43B6" w:rsidRPr="000A5BFF">
        <w:rPr>
          <w:rFonts w:ascii="Times New Roman" w:hAnsi="Times New Roman" w:cs="Times New Roman"/>
          <w:color w:val="auto"/>
          <w:sz w:val="28"/>
          <w:szCs w:val="28"/>
        </w:rPr>
        <w:t>līmenī kā elektroniskie mediji. Dažās valstī</w:t>
      </w:r>
      <w:r w:rsidR="0090554F" w:rsidRPr="000A5BFF">
        <w:rPr>
          <w:rFonts w:ascii="Times New Roman" w:hAnsi="Times New Roman" w:cs="Times New Roman"/>
          <w:color w:val="auto"/>
          <w:sz w:val="28"/>
          <w:szCs w:val="28"/>
        </w:rPr>
        <w:t>s</w:t>
      </w:r>
      <w:r w:rsidR="00CC43B6" w:rsidRPr="000A5BFF">
        <w:rPr>
          <w:rFonts w:ascii="Times New Roman" w:hAnsi="Times New Roman" w:cs="Times New Roman"/>
          <w:color w:val="auto"/>
          <w:sz w:val="28"/>
          <w:szCs w:val="28"/>
        </w:rPr>
        <w:t xml:space="preserve"> mediju politika attiecībā uz presi</w:t>
      </w:r>
      <w:r w:rsidR="00995289" w:rsidRPr="000A5BFF">
        <w:rPr>
          <w:rFonts w:ascii="Times New Roman" w:hAnsi="Times New Roman" w:cs="Times New Roman"/>
          <w:color w:val="auto"/>
          <w:sz w:val="28"/>
          <w:szCs w:val="28"/>
        </w:rPr>
        <w:t xml:space="preserve"> valsts līmenī</w:t>
      </w:r>
      <w:r w:rsidR="00CC43B6" w:rsidRPr="000A5BFF">
        <w:rPr>
          <w:rFonts w:ascii="Times New Roman" w:hAnsi="Times New Roman" w:cs="Times New Roman"/>
          <w:color w:val="auto"/>
          <w:sz w:val="28"/>
          <w:szCs w:val="28"/>
        </w:rPr>
        <w:t xml:space="preserve"> skar vienīgi jautājumus par subs</w:t>
      </w:r>
      <w:r w:rsidR="00B02FCF" w:rsidRPr="000A5BFF">
        <w:rPr>
          <w:rFonts w:ascii="Times New Roman" w:hAnsi="Times New Roman" w:cs="Times New Roman"/>
          <w:color w:val="auto"/>
          <w:sz w:val="28"/>
          <w:szCs w:val="28"/>
        </w:rPr>
        <w:t>ī</w:t>
      </w:r>
      <w:r w:rsidR="00CC43B6" w:rsidRPr="000A5BFF">
        <w:rPr>
          <w:rFonts w:ascii="Times New Roman" w:hAnsi="Times New Roman" w:cs="Times New Roman"/>
          <w:color w:val="auto"/>
          <w:sz w:val="28"/>
          <w:szCs w:val="28"/>
        </w:rPr>
        <w:t>dijām</w:t>
      </w:r>
      <w:r w:rsidR="00BF0F1A" w:rsidRPr="000A5BFF">
        <w:rPr>
          <w:rFonts w:ascii="Times New Roman" w:hAnsi="Times New Roman" w:cs="Times New Roman"/>
          <w:color w:val="auto"/>
          <w:sz w:val="28"/>
          <w:szCs w:val="28"/>
        </w:rPr>
        <w:t xml:space="preserve"> un</w:t>
      </w:r>
      <w:r w:rsidR="00FE153B" w:rsidRPr="000A5BFF">
        <w:rPr>
          <w:rFonts w:ascii="Times New Roman" w:hAnsi="Times New Roman" w:cs="Times New Roman"/>
          <w:color w:val="auto"/>
          <w:sz w:val="28"/>
          <w:szCs w:val="28"/>
        </w:rPr>
        <w:t xml:space="preserve"> nodokļu atlaidēm</w:t>
      </w:r>
      <w:r w:rsidR="00995289" w:rsidRPr="000A5BFF">
        <w:rPr>
          <w:rFonts w:ascii="Times New Roman" w:hAnsi="Times New Roman" w:cs="Times New Roman"/>
          <w:color w:val="auto"/>
          <w:sz w:val="28"/>
          <w:szCs w:val="28"/>
        </w:rPr>
        <w:t>, autortiesības</w:t>
      </w:r>
      <w:r w:rsidR="00FE153B" w:rsidRPr="000A5BFF">
        <w:rPr>
          <w:rFonts w:ascii="Times New Roman" w:hAnsi="Times New Roman" w:cs="Times New Roman"/>
          <w:color w:val="auto"/>
          <w:sz w:val="28"/>
          <w:szCs w:val="28"/>
        </w:rPr>
        <w:t xml:space="preserve"> u</w:t>
      </w:r>
      <w:r w:rsidR="000F66A4" w:rsidRPr="000A5BFF">
        <w:rPr>
          <w:rFonts w:ascii="Times New Roman" w:hAnsi="Times New Roman" w:cs="Times New Roman"/>
          <w:color w:val="auto"/>
          <w:sz w:val="28"/>
          <w:szCs w:val="28"/>
        </w:rPr>
        <w:t>.</w:t>
      </w:r>
      <w:r w:rsidR="00FE153B" w:rsidRPr="000A5BFF">
        <w:rPr>
          <w:rFonts w:ascii="Times New Roman" w:hAnsi="Times New Roman" w:cs="Times New Roman"/>
          <w:color w:val="auto"/>
          <w:sz w:val="28"/>
          <w:szCs w:val="28"/>
        </w:rPr>
        <w:t xml:space="preserve">tml. </w:t>
      </w:r>
      <w:r w:rsidR="00CC43B6" w:rsidRPr="000A5BFF">
        <w:rPr>
          <w:rFonts w:ascii="Times New Roman" w:hAnsi="Times New Roman" w:cs="Times New Roman"/>
          <w:color w:val="auto"/>
          <w:sz w:val="28"/>
          <w:szCs w:val="28"/>
        </w:rPr>
        <w:t>(Somija, Šveice</w:t>
      </w:r>
      <w:r w:rsidR="00FE153B" w:rsidRPr="000A5BFF">
        <w:rPr>
          <w:rFonts w:ascii="Times New Roman" w:hAnsi="Times New Roman" w:cs="Times New Roman"/>
          <w:color w:val="auto"/>
          <w:sz w:val="28"/>
          <w:szCs w:val="28"/>
        </w:rPr>
        <w:t>, Vācija</w:t>
      </w:r>
      <w:r w:rsidR="00CC43B6" w:rsidRPr="000A5BFF">
        <w:rPr>
          <w:rFonts w:ascii="Times New Roman" w:hAnsi="Times New Roman" w:cs="Times New Roman"/>
          <w:color w:val="auto"/>
          <w:sz w:val="28"/>
          <w:szCs w:val="28"/>
        </w:rPr>
        <w:t>).</w:t>
      </w:r>
      <w:r w:rsidR="00995289" w:rsidRPr="000A5BFF">
        <w:rPr>
          <w:rFonts w:ascii="Times New Roman" w:hAnsi="Times New Roman" w:cs="Times New Roman"/>
          <w:color w:val="auto"/>
          <w:sz w:val="28"/>
          <w:szCs w:val="28"/>
        </w:rPr>
        <w:t xml:space="preserve"> Vācijas parlamentārā ekspertu komisija</w:t>
      </w:r>
      <w:r w:rsidR="00434897" w:rsidRPr="000A5BFF">
        <w:rPr>
          <w:rFonts w:ascii="Times New Roman" w:hAnsi="Times New Roman" w:cs="Times New Roman"/>
          <w:color w:val="auto"/>
          <w:sz w:val="28"/>
          <w:szCs w:val="28"/>
        </w:rPr>
        <w:t xml:space="preserve"> (</w:t>
      </w:r>
      <w:r w:rsidR="00434897" w:rsidRPr="000A5BFF">
        <w:rPr>
          <w:rFonts w:ascii="Times New Roman" w:hAnsi="Times New Roman" w:cs="Times New Roman"/>
          <w:i/>
          <w:iCs/>
          <w:color w:val="auto"/>
          <w:sz w:val="28"/>
          <w:szCs w:val="28"/>
        </w:rPr>
        <w:t>Enquete-Kommission Internet und digitale Gesellschaft</w:t>
      </w:r>
      <w:r w:rsidR="00434897" w:rsidRPr="000A5BFF">
        <w:rPr>
          <w:rFonts w:ascii="Times New Roman" w:hAnsi="Times New Roman" w:cs="Times New Roman"/>
          <w:iCs/>
          <w:color w:val="auto"/>
          <w:sz w:val="28"/>
          <w:szCs w:val="28"/>
        </w:rPr>
        <w:t>)</w:t>
      </w:r>
      <w:r w:rsidR="00995289" w:rsidRPr="000A5BFF">
        <w:rPr>
          <w:rFonts w:ascii="Times New Roman" w:hAnsi="Times New Roman" w:cs="Times New Roman"/>
          <w:color w:val="auto"/>
          <w:sz w:val="28"/>
          <w:szCs w:val="28"/>
        </w:rPr>
        <w:t xml:space="preserve"> nes</w:t>
      </w:r>
      <w:r w:rsidR="00434897" w:rsidRPr="000A5BFF">
        <w:rPr>
          <w:rFonts w:ascii="Times New Roman" w:hAnsi="Times New Roman" w:cs="Times New Roman"/>
          <w:color w:val="auto"/>
          <w:sz w:val="28"/>
          <w:szCs w:val="28"/>
        </w:rPr>
        <w:t>e</w:t>
      </w:r>
      <w:r w:rsidR="00995289" w:rsidRPr="000A5BFF">
        <w:rPr>
          <w:rFonts w:ascii="Times New Roman" w:hAnsi="Times New Roman" w:cs="Times New Roman"/>
          <w:color w:val="auto"/>
          <w:sz w:val="28"/>
          <w:szCs w:val="28"/>
        </w:rPr>
        <w:t>n ierosinājusi</w:t>
      </w:r>
      <w:r w:rsidR="00434897" w:rsidRPr="000A5BFF">
        <w:rPr>
          <w:rFonts w:ascii="Times New Roman" w:hAnsi="Times New Roman" w:cs="Times New Roman"/>
          <w:color w:val="auto"/>
          <w:sz w:val="28"/>
          <w:szCs w:val="28"/>
        </w:rPr>
        <w:t xml:space="preserve"> izveidot jaunu Interneta un mediju ministriju.</w:t>
      </w:r>
    </w:p>
    <w:p w:rsidR="00434897" w:rsidRPr="000A5BFF" w:rsidRDefault="00245089" w:rsidP="00393ACF">
      <w:pPr>
        <w:pStyle w:val="Virsraksts1"/>
        <w:jc w:val="center"/>
        <w:rPr>
          <w:rFonts w:ascii="Times New Roman" w:hAnsi="Times New Roman" w:cs="Times New Roman"/>
          <w:color w:val="auto"/>
          <w:sz w:val="28"/>
        </w:rPr>
      </w:pPr>
      <w:bookmarkStart w:id="6" w:name="_Toc368321325"/>
      <w:r w:rsidRPr="000A5BFF">
        <w:rPr>
          <w:rFonts w:ascii="Times New Roman" w:hAnsi="Times New Roman" w:cs="Times New Roman"/>
          <w:color w:val="auto"/>
          <w:sz w:val="28"/>
        </w:rPr>
        <w:t>5</w:t>
      </w:r>
      <w:r w:rsidR="00731696" w:rsidRPr="000A5BFF">
        <w:rPr>
          <w:rFonts w:ascii="Times New Roman" w:hAnsi="Times New Roman" w:cs="Times New Roman"/>
          <w:color w:val="auto"/>
          <w:sz w:val="28"/>
        </w:rPr>
        <w:t xml:space="preserve">. </w:t>
      </w:r>
      <w:r w:rsidR="00434897" w:rsidRPr="000A5BFF">
        <w:rPr>
          <w:rFonts w:ascii="Times New Roman" w:hAnsi="Times New Roman" w:cs="Times New Roman"/>
          <w:color w:val="auto"/>
          <w:sz w:val="28"/>
        </w:rPr>
        <w:t>Citu iestāžu viedokļ</w:t>
      </w:r>
      <w:r w:rsidR="00BF0F1A" w:rsidRPr="000A5BFF">
        <w:rPr>
          <w:rFonts w:ascii="Times New Roman" w:hAnsi="Times New Roman" w:cs="Times New Roman"/>
          <w:color w:val="auto"/>
          <w:sz w:val="28"/>
        </w:rPr>
        <w:t>u</w:t>
      </w:r>
      <w:r w:rsidR="00434897" w:rsidRPr="000A5BFF">
        <w:rPr>
          <w:rFonts w:ascii="Times New Roman" w:hAnsi="Times New Roman" w:cs="Times New Roman"/>
          <w:color w:val="auto"/>
          <w:sz w:val="28"/>
        </w:rPr>
        <w:t xml:space="preserve"> kopsavilkums</w:t>
      </w:r>
      <w:r w:rsidR="00FA0270" w:rsidRPr="000A5BFF">
        <w:rPr>
          <w:rFonts w:ascii="Times New Roman" w:hAnsi="Times New Roman" w:cs="Times New Roman"/>
          <w:color w:val="auto"/>
          <w:sz w:val="28"/>
        </w:rPr>
        <w:t xml:space="preserve"> </w:t>
      </w:r>
      <w:r w:rsidR="005E7856" w:rsidRPr="000A5BFF">
        <w:rPr>
          <w:rFonts w:ascii="Times New Roman" w:hAnsi="Times New Roman" w:cs="Times New Roman"/>
          <w:color w:val="auto"/>
          <w:sz w:val="28"/>
        </w:rPr>
        <w:br/>
      </w:r>
      <w:r w:rsidR="00596A35">
        <w:rPr>
          <w:rFonts w:ascii="Times New Roman" w:hAnsi="Times New Roman" w:cs="Times New Roman"/>
          <w:color w:val="auto"/>
          <w:sz w:val="28"/>
        </w:rPr>
        <w:t>par mediju politikas struk</w:t>
      </w:r>
      <w:r w:rsidR="00FA0270" w:rsidRPr="000A5BFF">
        <w:rPr>
          <w:rFonts w:ascii="Times New Roman" w:hAnsi="Times New Roman" w:cs="Times New Roman"/>
          <w:color w:val="auto"/>
          <w:sz w:val="28"/>
        </w:rPr>
        <w:t>tūrvienības izveides nepieciešamību</w:t>
      </w:r>
      <w:bookmarkEnd w:id="6"/>
    </w:p>
    <w:p w:rsidR="00102E08" w:rsidRPr="000A5BFF" w:rsidRDefault="00102E08" w:rsidP="003C4243">
      <w:pPr>
        <w:jc w:val="both"/>
        <w:rPr>
          <w:rFonts w:ascii="Times New Roman" w:hAnsi="Times New Roman" w:cs="Times New Roman"/>
          <w:b/>
          <w:color w:val="auto"/>
          <w:sz w:val="28"/>
          <w:szCs w:val="28"/>
        </w:rPr>
      </w:pPr>
    </w:p>
    <w:p w:rsidR="00434897" w:rsidRPr="000A5BFF" w:rsidRDefault="00434897" w:rsidP="00434897">
      <w:pPr>
        <w:jc w:val="both"/>
        <w:rPr>
          <w:rFonts w:ascii="Times New Roman" w:hAnsi="Times New Roman" w:cs="Times New Roman"/>
          <w:color w:val="auto"/>
          <w:sz w:val="28"/>
          <w:szCs w:val="28"/>
          <w:u w:val="single"/>
        </w:rPr>
      </w:pPr>
      <w:r w:rsidRPr="000A5BFF">
        <w:rPr>
          <w:rFonts w:ascii="Times New Roman" w:hAnsi="Times New Roman" w:cs="Times New Roman"/>
          <w:color w:val="auto"/>
          <w:sz w:val="28"/>
          <w:szCs w:val="28"/>
          <w:u w:val="single"/>
        </w:rPr>
        <w:t>Valsts iestādes</w:t>
      </w:r>
    </w:p>
    <w:p w:rsidR="00434897" w:rsidRPr="000A5BFF" w:rsidRDefault="00434897" w:rsidP="005612E1">
      <w:pPr>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Uzrunātās ministrijas pārsvarā atbalsta</w:t>
      </w:r>
      <w:r w:rsidR="0037139C" w:rsidRPr="000A5BFF">
        <w:rPr>
          <w:rFonts w:ascii="Times New Roman" w:hAnsi="Times New Roman" w:cs="Times New Roman"/>
          <w:color w:val="auto"/>
          <w:sz w:val="28"/>
          <w:szCs w:val="28"/>
        </w:rPr>
        <w:t xml:space="preserve"> domu par</w:t>
      </w:r>
      <w:r w:rsidRPr="000A5BFF">
        <w:rPr>
          <w:rFonts w:ascii="Times New Roman" w:hAnsi="Times New Roman" w:cs="Times New Roman"/>
          <w:color w:val="auto"/>
          <w:sz w:val="28"/>
          <w:szCs w:val="28"/>
        </w:rPr>
        <w:t xml:space="preserve"> mediju politikas </w:t>
      </w:r>
      <w:r w:rsidR="009176B7" w:rsidRPr="000A5BFF">
        <w:rPr>
          <w:rFonts w:ascii="Times New Roman" w:hAnsi="Times New Roman" w:cs="Times New Roman"/>
          <w:color w:val="auto"/>
          <w:sz w:val="28"/>
          <w:szCs w:val="28"/>
        </w:rPr>
        <w:t>koordinēšanas nepieciešamību</w:t>
      </w:r>
      <w:r w:rsidR="00301D90" w:rsidRPr="000A5BFF">
        <w:rPr>
          <w:rFonts w:ascii="Times New Roman" w:hAnsi="Times New Roman" w:cs="Times New Roman"/>
          <w:color w:val="auto"/>
          <w:sz w:val="28"/>
          <w:szCs w:val="28"/>
        </w:rPr>
        <w:t xml:space="preserve">. </w:t>
      </w:r>
      <w:r w:rsidR="00D05623" w:rsidRPr="000A5BFF">
        <w:rPr>
          <w:rFonts w:ascii="Times New Roman" w:hAnsi="Times New Roman" w:cs="Times New Roman"/>
          <w:color w:val="auto"/>
          <w:sz w:val="28"/>
          <w:szCs w:val="28"/>
        </w:rPr>
        <w:t>Piemēram,</w:t>
      </w:r>
      <w:r w:rsidRPr="000A5BFF">
        <w:rPr>
          <w:rFonts w:ascii="Times New Roman" w:hAnsi="Times New Roman" w:cs="Times New Roman"/>
          <w:color w:val="auto"/>
          <w:sz w:val="28"/>
          <w:szCs w:val="28"/>
        </w:rPr>
        <w:t xml:space="preserve"> </w:t>
      </w:r>
      <w:r w:rsidRPr="000A5BFF">
        <w:rPr>
          <w:rFonts w:ascii="Times New Roman" w:hAnsi="Times New Roman" w:cs="Times New Roman"/>
          <w:b/>
          <w:color w:val="auto"/>
          <w:sz w:val="28"/>
          <w:szCs w:val="28"/>
        </w:rPr>
        <w:t>Aizsardzības ministrija</w:t>
      </w:r>
      <w:r w:rsidRPr="000A5BFF">
        <w:rPr>
          <w:rFonts w:ascii="Times New Roman" w:hAnsi="Times New Roman" w:cs="Times New Roman"/>
          <w:color w:val="auto"/>
          <w:sz w:val="28"/>
          <w:szCs w:val="28"/>
        </w:rPr>
        <w:t xml:space="preserve"> uzskata, ka ir nepieciešama koordinēta pieeja, lai novērstu informatīvās telpas sašķeltības draudus, jo tas ir valsts drošības jautājums. Savukārt </w:t>
      </w:r>
      <w:r w:rsidRPr="000A5BFF">
        <w:rPr>
          <w:rFonts w:ascii="Times New Roman" w:hAnsi="Times New Roman" w:cs="Times New Roman"/>
          <w:b/>
          <w:color w:val="auto"/>
          <w:sz w:val="28"/>
          <w:szCs w:val="28"/>
        </w:rPr>
        <w:t>Ārlietu ministrija</w:t>
      </w:r>
      <w:r w:rsidRPr="000A5BFF">
        <w:rPr>
          <w:rFonts w:ascii="Times New Roman" w:hAnsi="Times New Roman" w:cs="Times New Roman"/>
          <w:color w:val="auto"/>
          <w:sz w:val="28"/>
          <w:szCs w:val="28"/>
        </w:rPr>
        <w:t xml:space="preserve"> atbalstītu šādas struktūrvienības izveidi, ja tā palīdzētu „sakārtot tiesisko regulējumu mediju politikas jomā un līdz ar to risināt no Latvijas starptautisko saistību viedokļa patlaban aktuālos jautājumus, piemēram, vārda brīvības aizsardzība un šīs brīvības pieļaujamie ierobežojumi, cīņa ar naida </w:t>
      </w:r>
      <w:r w:rsidRPr="000A5BFF">
        <w:rPr>
          <w:rFonts w:ascii="Times New Roman" w:hAnsi="Times New Roman" w:cs="Times New Roman"/>
          <w:color w:val="auto"/>
          <w:sz w:val="28"/>
          <w:szCs w:val="28"/>
        </w:rPr>
        <w:lastRenderedPageBreak/>
        <w:t xml:space="preserve">noziegumiem, žurnālistu atbildības robežas šajā kontekstā u.c.” </w:t>
      </w:r>
      <w:r w:rsidRPr="000A5BFF">
        <w:rPr>
          <w:rFonts w:ascii="Times New Roman" w:hAnsi="Times New Roman" w:cs="Times New Roman"/>
          <w:b/>
          <w:color w:val="auto"/>
          <w:sz w:val="28"/>
          <w:szCs w:val="28"/>
        </w:rPr>
        <w:t xml:space="preserve">Satiksmes ministrija </w:t>
      </w:r>
      <w:r w:rsidRPr="000A5BFF">
        <w:rPr>
          <w:rFonts w:ascii="Times New Roman" w:hAnsi="Times New Roman" w:cs="Times New Roman"/>
          <w:color w:val="auto"/>
          <w:sz w:val="28"/>
          <w:szCs w:val="28"/>
        </w:rPr>
        <w:t>(SaM) norāda, ka „elektronisko pla</w:t>
      </w:r>
      <w:r w:rsidR="0040211C" w:rsidRPr="000A5BFF">
        <w:rPr>
          <w:rFonts w:ascii="Times New Roman" w:hAnsi="Times New Roman" w:cs="Times New Roman"/>
          <w:color w:val="auto"/>
          <w:sz w:val="28"/>
          <w:szCs w:val="28"/>
        </w:rPr>
        <w:t>š</w:t>
      </w:r>
      <w:r w:rsidRPr="000A5BFF">
        <w:rPr>
          <w:rFonts w:ascii="Times New Roman" w:hAnsi="Times New Roman" w:cs="Times New Roman"/>
          <w:color w:val="auto"/>
          <w:sz w:val="28"/>
          <w:szCs w:val="28"/>
        </w:rPr>
        <w:t>saziņas līdzekļu tiesiskais regulējums, ieskaitot arī politikas plānošanu, ir vērsts divos virzienos - saturiskajā un tehnoloģiskajā” un tāpēc būtu rūpīgi jāizvērt</w:t>
      </w:r>
      <w:r w:rsidR="0040211C" w:rsidRPr="000A5BFF">
        <w:rPr>
          <w:rFonts w:ascii="Times New Roman" w:hAnsi="Times New Roman" w:cs="Times New Roman"/>
          <w:color w:val="auto"/>
          <w:sz w:val="28"/>
          <w:szCs w:val="28"/>
        </w:rPr>
        <w:t>ē</w:t>
      </w:r>
      <w:r w:rsidRPr="000A5BFF">
        <w:rPr>
          <w:rFonts w:ascii="Times New Roman" w:hAnsi="Times New Roman" w:cs="Times New Roman"/>
          <w:color w:val="auto"/>
          <w:sz w:val="28"/>
          <w:szCs w:val="28"/>
        </w:rPr>
        <w:t xml:space="preserve"> iespēja dalīt kompetences starp S</w:t>
      </w:r>
      <w:r w:rsidR="00A31AF6" w:rsidRPr="000A5BFF">
        <w:rPr>
          <w:rFonts w:ascii="Times New Roman" w:hAnsi="Times New Roman" w:cs="Times New Roman"/>
          <w:color w:val="auto"/>
          <w:sz w:val="28"/>
          <w:szCs w:val="28"/>
        </w:rPr>
        <w:t>a</w:t>
      </w:r>
      <w:r w:rsidRPr="000A5BFF">
        <w:rPr>
          <w:rFonts w:ascii="Times New Roman" w:hAnsi="Times New Roman" w:cs="Times New Roman"/>
          <w:color w:val="auto"/>
          <w:sz w:val="28"/>
          <w:szCs w:val="28"/>
        </w:rPr>
        <w:t>M un KM.</w:t>
      </w:r>
    </w:p>
    <w:p w:rsidR="00434897" w:rsidRPr="000A2F95" w:rsidRDefault="00434897" w:rsidP="005612E1">
      <w:pPr>
        <w:ind w:firstLine="709"/>
        <w:jc w:val="both"/>
        <w:rPr>
          <w:rFonts w:ascii="Times New Roman" w:hAnsi="Times New Roman" w:cs="Times New Roman"/>
          <w:color w:val="auto"/>
          <w:sz w:val="28"/>
          <w:szCs w:val="28"/>
        </w:rPr>
      </w:pPr>
      <w:r w:rsidRPr="000A5BFF">
        <w:rPr>
          <w:rFonts w:ascii="Times New Roman" w:hAnsi="Times New Roman" w:cs="Times New Roman"/>
          <w:b/>
          <w:color w:val="auto"/>
          <w:sz w:val="28"/>
          <w:szCs w:val="28"/>
        </w:rPr>
        <w:t>Labklājības ministrija</w:t>
      </w:r>
      <w:r w:rsidRPr="000A5BFF">
        <w:rPr>
          <w:rFonts w:ascii="Times New Roman" w:hAnsi="Times New Roman" w:cs="Times New Roman"/>
          <w:color w:val="auto"/>
          <w:sz w:val="28"/>
          <w:szCs w:val="28"/>
        </w:rPr>
        <w:t xml:space="preserve"> uzskata, ka lēmumam būtu jābalstās uz iepriekš noteiktām, skaidri zināmām funkcijām un uzdevumiem, kas ļautu izvēlēties optimālo risinājumu – esošās struktūrvienības funkciju papildināšana, jaunas </w:t>
      </w:r>
      <w:r w:rsidRPr="000A2F95">
        <w:rPr>
          <w:rFonts w:ascii="Times New Roman" w:hAnsi="Times New Roman" w:cs="Times New Roman"/>
          <w:color w:val="auto"/>
          <w:sz w:val="28"/>
          <w:szCs w:val="28"/>
        </w:rPr>
        <w:t>struktūrvienības izveide, ministrijas veicamo funkciju papildināšana, citu institūciju funkciju papildināšana vai precizēšana.</w:t>
      </w:r>
      <w:r w:rsidR="00B82A79" w:rsidRPr="000A2F95">
        <w:rPr>
          <w:rFonts w:ascii="Times New Roman" w:hAnsi="Times New Roman" w:cs="Times New Roman"/>
          <w:color w:val="auto"/>
          <w:sz w:val="28"/>
          <w:szCs w:val="28"/>
        </w:rPr>
        <w:t xml:space="preserve"> </w:t>
      </w:r>
      <w:r w:rsidR="00F3301B" w:rsidRPr="000A2F95">
        <w:rPr>
          <w:rFonts w:ascii="Times New Roman" w:hAnsi="Times New Roman" w:cs="Times New Roman"/>
          <w:color w:val="auto"/>
          <w:sz w:val="28"/>
          <w:szCs w:val="28"/>
        </w:rPr>
        <w:t>Vēlāk notikušajā d</w:t>
      </w:r>
      <w:r w:rsidR="00B82A79" w:rsidRPr="000A2F95">
        <w:rPr>
          <w:rFonts w:ascii="Times New Roman" w:hAnsi="Times New Roman" w:cs="Times New Roman"/>
          <w:color w:val="auto"/>
          <w:sz w:val="28"/>
          <w:szCs w:val="28"/>
        </w:rPr>
        <w:t xml:space="preserve">iskusijā </w:t>
      </w:r>
      <w:r w:rsidR="00F3301B" w:rsidRPr="000A2F95">
        <w:rPr>
          <w:rFonts w:ascii="Times New Roman" w:hAnsi="Times New Roman" w:cs="Times New Roman"/>
          <w:color w:val="auto"/>
          <w:sz w:val="28"/>
          <w:szCs w:val="28"/>
        </w:rPr>
        <w:t xml:space="preserve">Labklājības ministrija </w:t>
      </w:r>
      <w:r w:rsidR="00B82A79" w:rsidRPr="000A2F95">
        <w:rPr>
          <w:rFonts w:ascii="Times New Roman" w:hAnsi="Times New Roman" w:cs="Times New Roman"/>
          <w:color w:val="auto"/>
          <w:sz w:val="28"/>
          <w:szCs w:val="28"/>
        </w:rPr>
        <w:t>kā vien</w:t>
      </w:r>
      <w:r w:rsidR="00F3301B" w:rsidRPr="000A2F95">
        <w:rPr>
          <w:rFonts w:ascii="Times New Roman" w:hAnsi="Times New Roman" w:cs="Times New Roman"/>
          <w:color w:val="auto"/>
          <w:sz w:val="28"/>
          <w:szCs w:val="28"/>
        </w:rPr>
        <w:t>u</w:t>
      </w:r>
      <w:r w:rsidR="00B82A79" w:rsidRPr="000A2F95">
        <w:rPr>
          <w:rFonts w:ascii="Times New Roman" w:hAnsi="Times New Roman" w:cs="Times New Roman"/>
          <w:color w:val="auto"/>
          <w:sz w:val="28"/>
          <w:szCs w:val="28"/>
        </w:rPr>
        <w:t xml:space="preserve"> no iespējamajiem struktūrvienības izvietojuma variantiem ietei</w:t>
      </w:r>
      <w:r w:rsidR="00F3301B" w:rsidRPr="000A2F95">
        <w:rPr>
          <w:rFonts w:ascii="Times New Roman" w:hAnsi="Times New Roman" w:cs="Times New Roman"/>
          <w:color w:val="auto"/>
          <w:sz w:val="28"/>
          <w:szCs w:val="28"/>
        </w:rPr>
        <w:t>ca</w:t>
      </w:r>
      <w:r w:rsidR="00B82A79" w:rsidRPr="000A2F95">
        <w:rPr>
          <w:rFonts w:ascii="Times New Roman" w:hAnsi="Times New Roman" w:cs="Times New Roman"/>
          <w:color w:val="auto"/>
          <w:sz w:val="28"/>
          <w:szCs w:val="28"/>
        </w:rPr>
        <w:t xml:space="preserve"> Valsts kanceleja.</w:t>
      </w:r>
    </w:p>
    <w:p w:rsidR="00434897" w:rsidRPr="000A5BFF" w:rsidRDefault="00434897" w:rsidP="005612E1">
      <w:pPr>
        <w:pStyle w:val="Default"/>
        <w:ind w:firstLine="709"/>
        <w:jc w:val="both"/>
        <w:rPr>
          <w:color w:val="auto"/>
          <w:sz w:val="28"/>
          <w:szCs w:val="28"/>
        </w:rPr>
      </w:pPr>
      <w:r w:rsidRPr="000A2F95">
        <w:rPr>
          <w:b/>
          <w:color w:val="auto"/>
          <w:sz w:val="28"/>
          <w:szCs w:val="28"/>
        </w:rPr>
        <w:t xml:space="preserve">Valsts kanceleja </w:t>
      </w:r>
      <w:r w:rsidRPr="000A2F95">
        <w:rPr>
          <w:color w:val="auto"/>
          <w:sz w:val="28"/>
          <w:szCs w:val="28"/>
        </w:rPr>
        <w:t>(VK) neiebilst pret šādas struktūrvienības izveidi, atgādinot, ka „līdz šim centrālā aparāta iesaiste un atbildība ar mediju sektoru</w:t>
      </w:r>
      <w:r w:rsidRPr="000A5BFF">
        <w:rPr>
          <w:color w:val="auto"/>
          <w:sz w:val="28"/>
          <w:szCs w:val="28"/>
        </w:rPr>
        <w:t xml:space="preserve"> saistīto jautājumu virzībā vērtējama kā sadrumstalota”. VK tomēr aicina šo jautājumu virzīt „ciešā dialogā ar žurnālistu intereses pārstāvošām organizācijām, ekspertiem un iesaistītajām institūcijām” un ierosina „organizēt mērķtiecīgu diskusiju ar mediju nozares un valsts iestāžu pārstāvjiem par šādas struktūrvienības izveidi, tās galvenajiem uzdevumiem un atbildību.”</w:t>
      </w:r>
    </w:p>
    <w:p w:rsidR="00434897" w:rsidRPr="000A5BFF" w:rsidRDefault="00434897" w:rsidP="005612E1">
      <w:pPr>
        <w:ind w:firstLine="709"/>
        <w:jc w:val="both"/>
        <w:rPr>
          <w:rFonts w:ascii="Times New Roman" w:hAnsi="Times New Roman" w:cs="Times New Roman"/>
          <w:color w:val="auto"/>
          <w:sz w:val="28"/>
          <w:szCs w:val="28"/>
        </w:rPr>
      </w:pPr>
      <w:r w:rsidRPr="000A5BFF">
        <w:rPr>
          <w:rFonts w:ascii="Times New Roman" w:hAnsi="Times New Roman" w:cs="Times New Roman"/>
          <w:b/>
          <w:color w:val="auto"/>
          <w:sz w:val="28"/>
          <w:szCs w:val="28"/>
        </w:rPr>
        <w:t>Tieslietu ministrija</w:t>
      </w:r>
      <w:r w:rsidRPr="000A5BFF">
        <w:rPr>
          <w:rFonts w:ascii="Times New Roman" w:hAnsi="Times New Roman" w:cs="Times New Roman"/>
          <w:color w:val="auto"/>
          <w:sz w:val="28"/>
          <w:szCs w:val="28"/>
        </w:rPr>
        <w:t xml:space="preserve"> atbalsta ierosinājumu izveidot medi</w:t>
      </w:r>
      <w:r w:rsidR="00301D90" w:rsidRPr="000A5BFF">
        <w:rPr>
          <w:rFonts w:ascii="Times New Roman" w:hAnsi="Times New Roman" w:cs="Times New Roman"/>
          <w:color w:val="auto"/>
          <w:sz w:val="28"/>
          <w:szCs w:val="28"/>
        </w:rPr>
        <w:t xml:space="preserve">ju politikas struktūrvienību Kultūras ministrijā </w:t>
      </w:r>
      <w:r w:rsidRPr="000A5BFF">
        <w:rPr>
          <w:rFonts w:ascii="Times New Roman" w:hAnsi="Times New Roman" w:cs="Times New Roman"/>
          <w:color w:val="auto"/>
          <w:sz w:val="28"/>
          <w:szCs w:val="28"/>
        </w:rPr>
        <w:t>un ir gatava līdzdarboties tās izveidē un uzdevumu formulēšanā.</w:t>
      </w:r>
    </w:p>
    <w:p w:rsidR="00434897" w:rsidRPr="000A5BFF" w:rsidRDefault="00434897" w:rsidP="005612E1">
      <w:pPr>
        <w:ind w:firstLine="709"/>
        <w:jc w:val="both"/>
        <w:rPr>
          <w:rFonts w:ascii="Times New Roman" w:hAnsi="Times New Roman" w:cs="Times New Roman"/>
          <w:color w:val="auto"/>
          <w:sz w:val="28"/>
          <w:szCs w:val="28"/>
        </w:rPr>
      </w:pPr>
      <w:r w:rsidRPr="000A5BFF">
        <w:rPr>
          <w:rFonts w:ascii="Times New Roman" w:hAnsi="Times New Roman" w:cs="Times New Roman"/>
          <w:b/>
          <w:color w:val="auto"/>
          <w:sz w:val="28"/>
          <w:szCs w:val="28"/>
        </w:rPr>
        <w:t>Izglītības un zinātnes ministrija</w:t>
      </w:r>
      <w:r w:rsidRPr="000A5BFF">
        <w:rPr>
          <w:rFonts w:ascii="Times New Roman" w:hAnsi="Times New Roman" w:cs="Times New Roman"/>
          <w:color w:val="auto"/>
          <w:sz w:val="28"/>
          <w:szCs w:val="28"/>
        </w:rPr>
        <w:t xml:space="preserve"> un </w:t>
      </w:r>
      <w:r w:rsidRPr="000A5BFF">
        <w:rPr>
          <w:rFonts w:ascii="Times New Roman" w:hAnsi="Times New Roman" w:cs="Times New Roman"/>
          <w:b/>
          <w:color w:val="auto"/>
          <w:sz w:val="28"/>
          <w:szCs w:val="28"/>
        </w:rPr>
        <w:t>Tiesībsargs</w:t>
      </w:r>
      <w:r w:rsidRPr="000A5BFF">
        <w:rPr>
          <w:rFonts w:ascii="Times New Roman" w:hAnsi="Times New Roman" w:cs="Times New Roman"/>
          <w:color w:val="auto"/>
          <w:sz w:val="28"/>
          <w:szCs w:val="28"/>
        </w:rPr>
        <w:t xml:space="preserve"> arī atsaukušies uz VK ierosinājumu rīkot plašākas diskusijas. Turklāt Tiesībsarga ieskatā</w:t>
      </w:r>
      <w:r w:rsidR="0037139C" w:rsidRPr="000A5BFF">
        <w:rPr>
          <w:rFonts w:ascii="Times New Roman" w:hAnsi="Times New Roman" w:cs="Times New Roman"/>
          <w:color w:val="auto"/>
          <w:sz w:val="28"/>
          <w:szCs w:val="28"/>
        </w:rPr>
        <w:t>:</w:t>
      </w:r>
      <w:r w:rsidRPr="000A5BFF">
        <w:rPr>
          <w:rFonts w:ascii="Times New Roman" w:hAnsi="Times New Roman" w:cs="Times New Roman"/>
          <w:color w:val="auto"/>
          <w:sz w:val="28"/>
          <w:szCs w:val="28"/>
        </w:rPr>
        <w:t xml:space="preserve"> „institūcijai, kas ir atbildīga par mediju politikas un stratēģijas izstrādi</w:t>
      </w:r>
      <w:r w:rsidR="0040211C" w:rsidRPr="000A5BFF">
        <w:rPr>
          <w:rFonts w:ascii="Times New Roman" w:hAnsi="Times New Roman" w:cs="Times New Roman"/>
          <w:color w:val="auto"/>
          <w:sz w:val="28"/>
          <w:szCs w:val="28"/>
        </w:rPr>
        <w:t>,</w:t>
      </w:r>
      <w:r w:rsidRPr="000A5BFF">
        <w:rPr>
          <w:rFonts w:ascii="Times New Roman" w:hAnsi="Times New Roman" w:cs="Times New Roman"/>
          <w:color w:val="auto"/>
          <w:sz w:val="28"/>
          <w:szCs w:val="28"/>
        </w:rPr>
        <w:t xml:space="preserve"> jābūt neatkarīgai” un, ka tāda varētu tikt „veidota uz NEPLP bāzes, paplašinot un pilnveidojot tās funkcijas”.</w:t>
      </w:r>
    </w:p>
    <w:p w:rsidR="00434897" w:rsidRPr="000A5BFF" w:rsidRDefault="00434897" w:rsidP="005612E1">
      <w:pPr>
        <w:pStyle w:val="Default"/>
        <w:ind w:firstLine="709"/>
        <w:jc w:val="both"/>
        <w:rPr>
          <w:color w:val="auto"/>
          <w:sz w:val="28"/>
          <w:szCs w:val="28"/>
        </w:rPr>
      </w:pPr>
      <w:r w:rsidRPr="000A5BFF">
        <w:rPr>
          <w:b/>
          <w:color w:val="auto"/>
          <w:sz w:val="28"/>
          <w:szCs w:val="28"/>
        </w:rPr>
        <w:t>VAS „Elektroniskie sakari”</w:t>
      </w:r>
      <w:r w:rsidRPr="000A5BFF">
        <w:rPr>
          <w:color w:val="auto"/>
          <w:sz w:val="28"/>
          <w:szCs w:val="28"/>
        </w:rPr>
        <w:t xml:space="preserve"> un </w:t>
      </w:r>
      <w:r w:rsidRPr="000A5BFF">
        <w:rPr>
          <w:b/>
          <w:color w:val="auto"/>
          <w:sz w:val="28"/>
          <w:szCs w:val="28"/>
        </w:rPr>
        <w:t>Patērētāju tiesību aizsardzības centrs</w:t>
      </w:r>
      <w:r w:rsidRPr="000A5BFF">
        <w:rPr>
          <w:color w:val="auto"/>
          <w:sz w:val="28"/>
          <w:szCs w:val="28"/>
        </w:rPr>
        <w:t xml:space="preserve"> arī atbalsta iniciatīvu par struktūrvienības izveidi mediju politikas īstenošanai un attīstībai. Kaut gan </w:t>
      </w:r>
      <w:r w:rsidRPr="000A5BFF">
        <w:rPr>
          <w:b/>
          <w:color w:val="auto"/>
          <w:sz w:val="28"/>
          <w:szCs w:val="28"/>
        </w:rPr>
        <w:t>Sabiedrisko pakalpojumu regulēšanas komisija</w:t>
      </w:r>
      <w:r w:rsidRPr="000A5BFF">
        <w:rPr>
          <w:color w:val="auto"/>
          <w:sz w:val="28"/>
          <w:szCs w:val="28"/>
        </w:rPr>
        <w:t xml:space="preserve"> un </w:t>
      </w:r>
      <w:r w:rsidRPr="000A5BFF">
        <w:rPr>
          <w:b/>
          <w:color w:val="auto"/>
          <w:sz w:val="28"/>
          <w:szCs w:val="28"/>
        </w:rPr>
        <w:t>Konkurences padome</w:t>
      </w:r>
      <w:r w:rsidRPr="000A5BFF">
        <w:rPr>
          <w:color w:val="auto"/>
          <w:sz w:val="28"/>
          <w:szCs w:val="28"/>
        </w:rPr>
        <w:t xml:space="preserve"> neiebilst pret šādas struktūrvienības izveidi, Konkurences padome ierosina izvērtēt iespēju deleģēt likumdošanas iniciatīvas tiesības</w:t>
      </w:r>
      <w:r w:rsidR="00BF0F1A" w:rsidRPr="000A5BFF">
        <w:rPr>
          <w:color w:val="auto"/>
          <w:sz w:val="28"/>
          <w:szCs w:val="28"/>
        </w:rPr>
        <w:t xml:space="preserve"> NEPLP</w:t>
      </w:r>
      <w:r w:rsidRPr="000A5BFF">
        <w:rPr>
          <w:color w:val="auto"/>
          <w:sz w:val="28"/>
          <w:szCs w:val="28"/>
        </w:rPr>
        <w:t>.</w:t>
      </w:r>
    </w:p>
    <w:p w:rsidR="00434897" w:rsidRPr="000A5BFF" w:rsidRDefault="00434897" w:rsidP="005612E1">
      <w:pPr>
        <w:ind w:firstLine="709"/>
        <w:jc w:val="both"/>
        <w:rPr>
          <w:rFonts w:ascii="Times New Roman" w:hAnsi="Times New Roman" w:cs="Times New Roman"/>
          <w:color w:val="auto"/>
          <w:sz w:val="28"/>
          <w:szCs w:val="28"/>
        </w:rPr>
      </w:pPr>
      <w:r w:rsidRPr="000A5BFF">
        <w:rPr>
          <w:rFonts w:ascii="Times New Roman" w:hAnsi="Times New Roman" w:cs="Times New Roman"/>
          <w:b/>
          <w:color w:val="auto"/>
          <w:sz w:val="28"/>
          <w:szCs w:val="28"/>
        </w:rPr>
        <w:t>Nacionālā elektronisko plašsaziņas līdzekļu padome</w:t>
      </w:r>
      <w:r w:rsidR="0005535C" w:rsidRPr="000A5BFF">
        <w:rPr>
          <w:rFonts w:ascii="Times New Roman" w:hAnsi="Times New Roman" w:cs="Times New Roman"/>
          <w:color w:val="auto"/>
          <w:sz w:val="28"/>
          <w:szCs w:val="28"/>
        </w:rPr>
        <w:t>, būdama atbildīga par</w:t>
      </w:r>
      <w:r w:rsidRPr="000A5BFF">
        <w:rPr>
          <w:rFonts w:ascii="Times New Roman" w:hAnsi="Times New Roman" w:cs="Times New Roman"/>
          <w:color w:val="auto"/>
          <w:sz w:val="28"/>
          <w:szCs w:val="28"/>
        </w:rPr>
        <w:t xml:space="preserve"> </w:t>
      </w:r>
      <w:r w:rsidR="0005535C" w:rsidRPr="000A5BFF">
        <w:rPr>
          <w:rFonts w:ascii="Times New Roman" w:hAnsi="Times New Roman" w:cs="Times New Roman"/>
          <w:color w:val="auto"/>
          <w:sz w:val="28"/>
          <w:szCs w:val="28"/>
        </w:rPr>
        <w:t>elektroniskajiem</w:t>
      </w:r>
      <w:r w:rsidRPr="000A5BFF">
        <w:rPr>
          <w:rFonts w:ascii="Times New Roman" w:hAnsi="Times New Roman" w:cs="Times New Roman"/>
          <w:color w:val="auto"/>
          <w:sz w:val="28"/>
          <w:szCs w:val="28"/>
        </w:rPr>
        <w:t xml:space="preserve"> medij</w:t>
      </w:r>
      <w:r w:rsidR="0005535C" w:rsidRPr="000A5BFF">
        <w:rPr>
          <w:rFonts w:ascii="Times New Roman" w:hAnsi="Times New Roman" w:cs="Times New Roman"/>
          <w:color w:val="auto"/>
          <w:sz w:val="28"/>
          <w:szCs w:val="28"/>
        </w:rPr>
        <w:t xml:space="preserve">iem, </w:t>
      </w:r>
      <w:r w:rsidRPr="000A5BFF">
        <w:rPr>
          <w:rFonts w:ascii="Times New Roman" w:hAnsi="Times New Roman" w:cs="Times New Roman"/>
          <w:color w:val="auto"/>
          <w:sz w:val="28"/>
          <w:szCs w:val="28"/>
        </w:rPr>
        <w:t xml:space="preserve">atbalsta iniciatīvu attiecībā uz mediju uzraudzības un mediju politikas vides sakārtošanu un attīstību. Kaut gan NEPLP nav norādījusi uz nepieciešamību izveidot struktūrvienību tieši </w:t>
      </w:r>
      <w:r w:rsidR="00C823A7" w:rsidRPr="000A5BFF">
        <w:rPr>
          <w:rFonts w:ascii="Times New Roman" w:hAnsi="Times New Roman" w:cs="Times New Roman"/>
          <w:color w:val="auto"/>
          <w:sz w:val="28"/>
          <w:szCs w:val="28"/>
        </w:rPr>
        <w:t>Kultūras ministrijā</w:t>
      </w:r>
      <w:r w:rsidRPr="000A5BFF">
        <w:rPr>
          <w:rFonts w:ascii="Times New Roman" w:hAnsi="Times New Roman" w:cs="Times New Roman"/>
          <w:color w:val="auto"/>
          <w:sz w:val="28"/>
          <w:szCs w:val="28"/>
        </w:rPr>
        <w:t>, t</w:t>
      </w:r>
      <w:r w:rsidR="00994C21" w:rsidRPr="000A5BFF">
        <w:rPr>
          <w:rFonts w:ascii="Times New Roman" w:hAnsi="Times New Roman" w:cs="Times New Roman"/>
          <w:color w:val="auto"/>
          <w:sz w:val="28"/>
          <w:szCs w:val="28"/>
        </w:rPr>
        <w:t>ā</w:t>
      </w:r>
      <w:r w:rsidRPr="000A5BFF">
        <w:rPr>
          <w:rFonts w:ascii="Times New Roman" w:hAnsi="Times New Roman" w:cs="Times New Roman"/>
          <w:color w:val="auto"/>
          <w:sz w:val="28"/>
          <w:szCs w:val="28"/>
        </w:rPr>
        <w:t xml:space="preserve"> tomēr skaidrojusi, kāpēc mediju politikas izstrāde nebūtu NEPLP kompetence, proti:</w:t>
      </w:r>
    </w:p>
    <w:p w:rsidR="00434897" w:rsidRPr="000A5BFF" w:rsidRDefault="00434897" w:rsidP="004A27A6">
      <w:pPr>
        <w:pStyle w:val="Sarakstarindkopa"/>
        <w:numPr>
          <w:ilvl w:val="3"/>
          <w:numId w:val="1"/>
        </w:numPr>
        <w:spacing w:after="0" w:line="240" w:lineRule="auto"/>
        <w:ind w:left="425" w:hanging="425"/>
        <w:jc w:val="both"/>
        <w:rPr>
          <w:rFonts w:ascii="Times New Roman" w:hAnsi="Times New Roman" w:cs="Times New Roman"/>
          <w:sz w:val="28"/>
          <w:szCs w:val="28"/>
        </w:rPr>
      </w:pPr>
      <w:r w:rsidRPr="000A5BFF">
        <w:rPr>
          <w:rFonts w:ascii="Times New Roman" w:hAnsi="Times New Roman" w:cs="Times New Roman"/>
          <w:sz w:val="28"/>
          <w:szCs w:val="28"/>
        </w:rPr>
        <w:t>neatbilstoša kapacitāte, lai nodrošinātu</w:t>
      </w:r>
      <w:r w:rsidR="00994C21" w:rsidRPr="000A5BFF">
        <w:rPr>
          <w:rFonts w:ascii="Times New Roman" w:hAnsi="Times New Roman" w:cs="Times New Roman"/>
          <w:sz w:val="28"/>
          <w:szCs w:val="28"/>
        </w:rPr>
        <w:t xml:space="preserve"> un</w:t>
      </w:r>
      <w:r w:rsidRPr="000A5BFF">
        <w:rPr>
          <w:rFonts w:ascii="Times New Roman" w:hAnsi="Times New Roman" w:cs="Times New Roman"/>
          <w:sz w:val="28"/>
          <w:szCs w:val="28"/>
        </w:rPr>
        <w:t xml:space="preserve"> institucionāli atbalstītu elektronisko mediju politiku un pārvaldību, kā arī mediju pētījumus un pilnvērtīgi pildītu citus EPLL un</w:t>
      </w:r>
      <w:r w:rsidR="00573255" w:rsidRPr="000A5BFF">
        <w:rPr>
          <w:rFonts w:ascii="Times New Roman" w:hAnsi="Times New Roman" w:cs="Times New Roman"/>
          <w:sz w:val="28"/>
          <w:szCs w:val="28"/>
        </w:rPr>
        <w:t xml:space="preserve"> Elektronisko plašsaziņas līdzekļu nozares attīstības nacionālajā</w:t>
      </w:r>
      <w:r w:rsidRPr="000A5BFF">
        <w:rPr>
          <w:rFonts w:ascii="Times New Roman" w:hAnsi="Times New Roman" w:cs="Times New Roman"/>
          <w:sz w:val="28"/>
          <w:szCs w:val="28"/>
        </w:rPr>
        <w:t xml:space="preserve"> </w:t>
      </w:r>
      <w:r w:rsidR="00573255" w:rsidRPr="000A5BFF">
        <w:rPr>
          <w:rFonts w:ascii="Times New Roman" w:hAnsi="Times New Roman" w:cs="Times New Roman"/>
          <w:sz w:val="28"/>
          <w:szCs w:val="28"/>
        </w:rPr>
        <w:t>s</w:t>
      </w:r>
      <w:r w:rsidRPr="000A5BFF">
        <w:rPr>
          <w:rFonts w:ascii="Times New Roman" w:hAnsi="Times New Roman" w:cs="Times New Roman"/>
          <w:sz w:val="28"/>
          <w:szCs w:val="28"/>
        </w:rPr>
        <w:t>tratēģijā</w:t>
      </w:r>
      <w:r w:rsidR="00573255" w:rsidRPr="000A5BFF">
        <w:rPr>
          <w:rFonts w:ascii="Times New Roman" w:hAnsi="Times New Roman" w:cs="Times New Roman"/>
          <w:sz w:val="28"/>
          <w:szCs w:val="28"/>
        </w:rPr>
        <w:t xml:space="preserve"> 2012.-2017.gadam</w:t>
      </w:r>
      <w:r w:rsidRPr="000A5BFF">
        <w:rPr>
          <w:rFonts w:ascii="Times New Roman" w:hAnsi="Times New Roman" w:cs="Times New Roman"/>
          <w:sz w:val="28"/>
          <w:szCs w:val="28"/>
        </w:rPr>
        <w:t xml:space="preserve"> NEPLP noteiktos uzdevumus</w:t>
      </w:r>
      <w:r w:rsidR="00BF0F1A" w:rsidRPr="000A5BFF">
        <w:rPr>
          <w:rFonts w:ascii="Times New Roman" w:hAnsi="Times New Roman" w:cs="Times New Roman"/>
          <w:sz w:val="28"/>
          <w:szCs w:val="28"/>
        </w:rPr>
        <w:t>;</w:t>
      </w:r>
    </w:p>
    <w:p w:rsidR="00434897" w:rsidRPr="000A5BFF" w:rsidRDefault="00434897" w:rsidP="004A27A6">
      <w:pPr>
        <w:pStyle w:val="Sarakstarindkopa"/>
        <w:numPr>
          <w:ilvl w:val="0"/>
          <w:numId w:val="4"/>
        </w:numPr>
        <w:spacing w:after="0" w:line="240" w:lineRule="auto"/>
        <w:ind w:left="425" w:hanging="425"/>
        <w:jc w:val="both"/>
        <w:rPr>
          <w:rFonts w:ascii="Times New Roman" w:hAnsi="Times New Roman" w:cs="Times New Roman"/>
          <w:sz w:val="28"/>
          <w:szCs w:val="28"/>
        </w:rPr>
      </w:pPr>
      <w:r w:rsidRPr="000A5BFF">
        <w:rPr>
          <w:rFonts w:ascii="Times New Roman" w:hAnsi="Times New Roman" w:cs="Times New Roman"/>
          <w:sz w:val="28"/>
          <w:szCs w:val="28"/>
        </w:rPr>
        <w:lastRenderedPageBreak/>
        <w:t>būdama sabiedrisko mediju kapitāla daļu turētāja, tā apstiprina sabiedrisko mediju programmu gada plānus un veic arī to uzraudzību (tostarp pieņem lēmumus par sankciju piemērošanu), tādējā</w:t>
      </w:r>
      <w:r w:rsidR="00994C21" w:rsidRPr="000A5BFF">
        <w:rPr>
          <w:rFonts w:ascii="Times New Roman" w:hAnsi="Times New Roman" w:cs="Times New Roman"/>
          <w:sz w:val="28"/>
          <w:szCs w:val="28"/>
        </w:rPr>
        <w:t>d</w:t>
      </w:r>
      <w:r w:rsidRPr="000A5BFF">
        <w:rPr>
          <w:rFonts w:ascii="Times New Roman" w:hAnsi="Times New Roman" w:cs="Times New Roman"/>
          <w:sz w:val="28"/>
          <w:szCs w:val="28"/>
        </w:rPr>
        <w:t>i vienlaicīgi pildot gan sabiedrisko mediju politikas organizētāja, gan uzrauga lomas. Elektronisko mediju politikas plānošanas funkciju deleģēšana neatkarīgai institūcijai ļautu izvairīties no interešu konflikta</w:t>
      </w:r>
      <w:r w:rsidR="00BF0F1A" w:rsidRPr="000A5BFF">
        <w:rPr>
          <w:rFonts w:ascii="Times New Roman" w:hAnsi="Times New Roman" w:cs="Times New Roman"/>
          <w:sz w:val="28"/>
          <w:szCs w:val="28"/>
        </w:rPr>
        <w:t>;</w:t>
      </w:r>
    </w:p>
    <w:p w:rsidR="00434897" w:rsidRPr="000A5BFF" w:rsidRDefault="00434897" w:rsidP="004A27A6">
      <w:pPr>
        <w:pStyle w:val="Sarakstarindkopa"/>
        <w:numPr>
          <w:ilvl w:val="0"/>
          <w:numId w:val="4"/>
        </w:numPr>
        <w:spacing w:after="0" w:line="240" w:lineRule="auto"/>
        <w:ind w:left="425" w:hanging="425"/>
        <w:jc w:val="both"/>
        <w:rPr>
          <w:rFonts w:ascii="Times New Roman" w:hAnsi="Times New Roman" w:cs="Times New Roman"/>
          <w:sz w:val="28"/>
          <w:szCs w:val="28"/>
        </w:rPr>
      </w:pPr>
      <w:r w:rsidRPr="000A5BFF">
        <w:rPr>
          <w:rFonts w:ascii="Times New Roman" w:hAnsi="Times New Roman" w:cs="Times New Roman"/>
          <w:sz w:val="28"/>
          <w:szCs w:val="28"/>
        </w:rPr>
        <w:t>NEPLP nodrošina EPLL grozījumu izstrādi, kā tas ir paredzēts Stratēģijā, lai gan tai nav dotas šādas pilnvaras. NEPLP nav noteiktas likumdošanas iniciatīvas tiesības</w:t>
      </w:r>
      <w:r w:rsidR="00BF0F1A" w:rsidRPr="000A5BFF">
        <w:rPr>
          <w:rFonts w:ascii="Times New Roman" w:hAnsi="Times New Roman" w:cs="Times New Roman"/>
          <w:sz w:val="28"/>
          <w:szCs w:val="28"/>
        </w:rPr>
        <w:t>;</w:t>
      </w:r>
    </w:p>
    <w:p w:rsidR="00434897" w:rsidRPr="000A5BFF" w:rsidRDefault="00434897" w:rsidP="004A27A6">
      <w:pPr>
        <w:pStyle w:val="Sarakstarindkopa"/>
        <w:numPr>
          <w:ilvl w:val="0"/>
          <w:numId w:val="4"/>
        </w:numPr>
        <w:spacing w:after="0" w:line="240" w:lineRule="auto"/>
        <w:ind w:left="425" w:hanging="425"/>
        <w:jc w:val="both"/>
        <w:rPr>
          <w:rFonts w:ascii="Times New Roman" w:hAnsi="Times New Roman" w:cs="Times New Roman"/>
          <w:sz w:val="28"/>
          <w:szCs w:val="28"/>
        </w:rPr>
      </w:pPr>
      <w:r w:rsidRPr="000A5BFF">
        <w:rPr>
          <w:rFonts w:ascii="Times New Roman" w:hAnsi="Times New Roman" w:cs="Times New Roman"/>
          <w:sz w:val="28"/>
          <w:szCs w:val="28"/>
        </w:rPr>
        <w:t>NEPLP veido tikai elektronisko plašsaziņas līdzekļu nozares attīstības stratēģiju, bet iztrūkst kopainas, kas aptvertu visu mediju vidi</w:t>
      </w:r>
      <w:r w:rsidR="0005535C" w:rsidRPr="000A5BFF">
        <w:rPr>
          <w:rFonts w:ascii="Times New Roman" w:hAnsi="Times New Roman" w:cs="Times New Roman"/>
          <w:sz w:val="28"/>
          <w:szCs w:val="28"/>
        </w:rPr>
        <w:t>.</w:t>
      </w:r>
    </w:p>
    <w:p w:rsidR="0037139C" w:rsidRPr="001372BF" w:rsidRDefault="001372BF" w:rsidP="005612E1">
      <w:pPr>
        <w:ind w:firstLine="709"/>
        <w:jc w:val="both"/>
        <w:rPr>
          <w:rFonts w:ascii="Times New Roman" w:hAnsi="Times New Roman" w:cs="Times New Roman"/>
          <w:sz w:val="28"/>
          <w:szCs w:val="28"/>
        </w:rPr>
      </w:pPr>
      <w:r w:rsidRPr="001372BF">
        <w:rPr>
          <w:rFonts w:ascii="Times New Roman" w:hAnsi="Times New Roman" w:cs="Times New Roman"/>
          <w:b/>
          <w:sz w:val="28"/>
          <w:szCs w:val="28"/>
        </w:rPr>
        <w:t>Vides aizsardzības un reģionālās attīstības ministrija</w:t>
      </w:r>
      <w:r w:rsidRPr="001372BF">
        <w:rPr>
          <w:rFonts w:ascii="Times New Roman" w:hAnsi="Times New Roman" w:cs="Times New Roman"/>
          <w:sz w:val="28"/>
          <w:szCs w:val="28"/>
        </w:rPr>
        <w:t xml:space="preserve"> nesniedza viedokli. </w:t>
      </w:r>
    </w:p>
    <w:p w:rsidR="001372BF" w:rsidRDefault="001372BF" w:rsidP="00434897">
      <w:pPr>
        <w:pStyle w:val="Default"/>
        <w:jc w:val="both"/>
        <w:rPr>
          <w:color w:val="auto"/>
          <w:sz w:val="28"/>
          <w:szCs w:val="28"/>
          <w:u w:val="single"/>
        </w:rPr>
      </w:pPr>
    </w:p>
    <w:p w:rsidR="00434897" w:rsidRPr="000A5BFF" w:rsidRDefault="00C7046D" w:rsidP="00434897">
      <w:pPr>
        <w:pStyle w:val="Default"/>
        <w:jc w:val="both"/>
        <w:rPr>
          <w:color w:val="auto"/>
          <w:sz w:val="28"/>
          <w:szCs w:val="28"/>
          <w:u w:val="single"/>
        </w:rPr>
      </w:pPr>
      <w:r w:rsidRPr="000A5BFF">
        <w:rPr>
          <w:color w:val="auto"/>
          <w:sz w:val="28"/>
          <w:szCs w:val="28"/>
          <w:u w:val="single"/>
        </w:rPr>
        <w:t>Nozare</w:t>
      </w:r>
      <w:r w:rsidR="00474AF3">
        <w:rPr>
          <w:color w:val="auto"/>
          <w:sz w:val="28"/>
          <w:szCs w:val="28"/>
          <w:u w:val="single"/>
        </w:rPr>
        <w:t>s pārstāvju viedokļi:</w:t>
      </w:r>
    </w:p>
    <w:p w:rsidR="00434897" w:rsidRPr="000A5BFF" w:rsidRDefault="00434897" w:rsidP="005612E1">
      <w:pPr>
        <w:ind w:firstLine="709"/>
        <w:jc w:val="both"/>
        <w:rPr>
          <w:rFonts w:ascii="Times New Roman" w:hAnsi="Times New Roman" w:cs="Times New Roman"/>
          <w:color w:val="auto"/>
          <w:sz w:val="28"/>
          <w:szCs w:val="28"/>
        </w:rPr>
      </w:pPr>
      <w:r w:rsidRPr="000A5BFF">
        <w:rPr>
          <w:rFonts w:ascii="Times New Roman" w:hAnsi="Times New Roman" w:cs="Times New Roman"/>
          <w:b/>
          <w:color w:val="auto"/>
          <w:sz w:val="28"/>
          <w:szCs w:val="28"/>
        </w:rPr>
        <w:t xml:space="preserve">Latvijas Elektronisko komunikāciju asociācija </w:t>
      </w:r>
      <w:r w:rsidRPr="000A5BFF">
        <w:rPr>
          <w:rFonts w:ascii="Times New Roman" w:hAnsi="Times New Roman" w:cs="Times New Roman"/>
          <w:color w:val="auto"/>
          <w:sz w:val="28"/>
          <w:szCs w:val="28"/>
        </w:rPr>
        <w:t xml:space="preserve">(LEKA) uzskata, ka mediju politikas īstenošanai lielāku efektu dotu likumdošanas iniciatīvas tiesību piešķiršana NEPLP. </w:t>
      </w:r>
      <w:r w:rsidRPr="000A5BFF">
        <w:rPr>
          <w:rFonts w:ascii="Times New Roman" w:hAnsi="Times New Roman" w:cs="Times New Roman"/>
          <w:b/>
          <w:color w:val="auto"/>
          <w:sz w:val="28"/>
          <w:szCs w:val="28"/>
        </w:rPr>
        <w:t xml:space="preserve">Latvijas Preses izdevēju asociācija </w:t>
      </w:r>
      <w:r w:rsidRPr="000A5BFF">
        <w:rPr>
          <w:rFonts w:ascii="Times New Roman" w:hAnsi="Times New Roman" w:cs="Times New Roman"/>
          <w:color w:val="auto"/>
          <w:sz w:val="28"/>
          <w:szCs w:val="28"/>
        </w:rPr>
        <w:t>(LPIA) atbalsta ieceri izveidot mediju nodaļu vai departamentu Kultūras ministrijā un tā ir gatava līdzdarboties un iesaistīt savus ekspertus jautājuma risināšanā. LPIA arī uzskata, ka efektīvākais veids būtu organizēt diskusiju par mediju nozares attīstību</w:t>
      </w:r>
      <w:r w:rsidR="00994C21" w:rsidRPr="000A5BFF">
        <w:rPr>
          <w:rFonts w:ascii="Times New Roman" w:hAnsi="Times New Roman" w:cs="Times New Roman"/>
          <w:color w:val="auto"/>
          <w:sz w:val="28"/>
          <w:szCs w:val="28"/>
        </w:rPr>
        <w:t>,</w:t>
      </w:r>
      <w:r w:rsidRPr="000A5BFF">
        <w:rPr>
          <w:rFonts w:ascii="Times New Roman" w:hAnsi="Times New Roman" w:cs="Times New Roman"/>
          <w:color w:val="auto"/>
          <w:sz w:val="28"/>
          <w:szCs w:val="28"/>
        </w:rPr>
        <w:t xml:space="preserve"> atbildīgas struktūrvienības izveidi, tās iespējamiem darbības virzieniem, galvenajiem uzdevumiem un funkcijām. </w:t>
      </w:r>
    </w:p>
    <w:p w:rsidR="00434897" w:rsidRPr="000A5BFF" w:rsidRDefault="00434897" w:rsidP="005612E1">
      <w:pPr>
        <w:ind w:firstLine="709"/>
        <w:jc w:val="both"/>
        <w:rPr>
          <w:rFonts w:ascii="Times New Roman" w:hAnsi="Times New Roman" w:cs="Times New Roman"/>
          <w:color w:val="auto"/>
          <w:sz w:val="28"/>
          <w:szCs w:val="28"/>
        </w:rPr>
      </w:pPr>
      <w:r w:rsidRPr="000A5BFF">
        <w:rPr>
          <w:rFonts w:ascii="Times New Roman" w:hAnsi="Times New Roman" w:cs="Times New Roman"/>
          <w:b/>
          <w:color w:val="auto"/>
          <w:sz w:val="28"/>
          <w:szCs w:val="28"/>
        </w:rPr>
        <w:t xml:space="preserve">Latvijas Raidorganizāciju asociācija </w:t>
      </w:r>
      <w:r w:rsidRPr="000A5BFF">
        <w:rPr>
          <w:rFonts w:ascii="Times New Roman" w:hAnsi="Times New Roman" w:cs="Times New Roman"/>
          <w:color w:val="auto"/>
          <w:sz w:val="28"/>
          <w:szCs w:val="28"/>
        </w:rPr>
        <w:t>(LRA) piekrīt, ka ir nepieciešama institūcija mediju politikas jautājumu risinā</w:t>
      </w:r>
      <w:r w:rsidR="00994C21" w:rsidRPr="000A5BFF">
        <w:rPr>
          <w:rFonts w:ascii="Times New Roman" w:hAnsi="Times New Roman" w:cs="Times New Roman"/>
          <w:color w:val="auto"/>
          <w:sz w:val="28"/>
          <w:szCs w:val="28"/>
        </w:rPr>
        <w:t>š</w:t>
      </w:r>
      <w:r w:rsidRPr="000A5BFF">
        <w:rPr>
          <w:rFonts w:ascii="Times New Roman" w:hAnsi="Times New Roman" w:cs="Times New Roman"/>
          <w:color w:val="auto"/>
          <w:sz w:val="28"/>
          <w:szCs w:val="28"/>
        </w:rPr>
        <w:t xml:space="preserve">anai, bet „būtiski ir veikt esošās situācijas profesionālu un kritisku izvērtējumu, kā arī definēt mērķus, ko jaunizveidotā institūcija realizēs”. LRA </w:t>
      </w:r>
      <w:r w:rsidR="0025048C" w:rsidRPr="000A5BFF">
        <w:rPr>
          <w:rFonts w:ascii="Times New Roman" w:hAnsi="Times New Roman" w:cs="Times New Roman"/>
          <w:color w:val="auto"/>
          <w:sz w:val="28"/>
          <w:szCs w:val="28"/>
        </w:rPr>
        <w:t xml:space="preserve">jau </w:t>
      </w:r>
      <w:r w:rsidRPr="000A5BFF">
        <w:rPr>
          <w:rFonts w:ascii="Times New Roman" w:hAnsi="Times New Roman" w:cs="Times New Roman"/>
          <w:color w:val="auto"/>
          <w:sz w:val="28"/>
          <w:szCs w:val="28"/>
        </w:rPr>
        <w:t xml:space="preserve">agrāk </w:t>
      </w:r>
      <w:r w:rsidR="0025048C" w:rsidRPr="000A5BFF">
        <w:rPr>
          <w:rFonts w:ascii="Times New Roman" w:hAnsi="Times New Roman" w:cs="Times New Roman"/>
          <w:color w:val="auto"/>
          <w:sz w:val="28"/>
          <w:szCs w:val="28"/>
        </w:rPr>
        <w:t xml:space="preserve">ir </w:t>
      </w:r>
      <w:r w:rsidRPr="000A5BFF">
        <w:rPr>
          <w:rFonts w:ascii="Times New Roman" w:hAnsi="Times New Roman" w:cs="Times New Roman"/>
          <w:color w:val="auto"/>
          <w:sz w:val="28"/>
          <w:szCs w:val="28"/>
        </w:rPr>
        <w:t xml:space="preserve">ierosinājusi pēc Igaunijas modeļa dalīt atbildību par sabiedriskajiem un komercmedijiem, respektīvi, </w:t>
      </w:r>
      <w:r w:rsidR="0025048C" w:rsidRPr="000A5BFF">
        <w:rPr>
          <w:rFonts w:ascii="Times New Roman" w:hAnsi="Times New Roman" w:cs="Times New Roman"/>
          <w:color w:val="auto"/>
          <w:sz w:val="28"/>
          <w:szCs w:val="28"/>
        </w:rPr>
        <w:t xml:space="preserve">starp </w:t>
      </w:r>
      <w:r w:rsidRPr="000A5BFF">
        <w:rPr>
          <w:rFonts w:ascii="Times New Roman" w:hAnsi="Times New Roman" w:cs="Times New Roman"/>
          <w:color w:val="auto"/>
          <w:sz w:val="28"/>
          <w:szCs w:val="28"/>
        </w:rPr>
        <w:t>NEPLP un KM.</w:t>
      </w:r>
    </w:p>
    <w:p w:rsidR="00434897" w:rsidRPr="000A5BFF" w:rsidRDefault="00434897" w:rsidP="005612E1">
      <w:pPr>
        <w:ind w:firstLine="709"/>
        <w:jc w:val="both"/>
        <w:rPr>
          <w:rFonts w:ascii="Times New Roman" w:hAnsi="Times New Roman" w:cs="Times New Roman"/>
          <w:color w:val="auto"/>
          <w:sz w:val="28"/>
          <w:szCs w:val="28"/>
        </w:rPr>
      </w:pPr>
      <w:r w:rsidRPr="000A5BFF">
        <w:rPr>
          <w:rFonts w:ascii="Times New Roman" w:hAnsi="Times New Roman" w:cs="Times New Roman"/>
          <w:b/>
          <w:color w:val="auto"/>
          <w:sz w:val="28"/>
          <w:szCs w:val="28"/>
        </w:rPr>
        <w:t>Latvijas Žurnālistu asociācija</w:t>
      </w:r>
      <w:r w:rsidRPr="000A5BFF">
        <w:rPr>
          <w:rFonts w:ascii="Times New Roman" w:hAnsi="Times New Roman" w:cs="Times New Roman"/>
          <w:color w:val="auto"/>
          <w:sz w:val="28"/>
          <w:szCs w:val="28"/>
        </w:rPr>
        <w:t xml:space="preserve"> atbalsta mediju politikas struktūrvienības izveidošanu </w:t>
      </w:r>
      <w:r w:rsidR="00C823A7" w:rsidRPr="000A5BFF">
        <w:rPr>
          <w:rFonts w:ascii="Times New Roman" w:hAnsi="Times New Roman" w:cs="Times New Roman"/>
          <w:color w:val="auto"/>
          <w:sz w:val="28"/>
          <w:szCs w:val="28"/>
        </w:rPr>
        <w:t>Kultūras ministrijā.</w:t>
      </w:r>
    </w:p>
    <w:p w:rsidR="00781932" w:rsidRPr="000A5BFF" w:rsidRDefault="00781932" w:rsidP="005612E1">
      <w:pPr>
        <w:ind w:firstLine="709"/>
        <w:jc w:val="both"/>
        <w:rPr>
          <w:rFonts w:ascii="Times New Roman" w:hAnsi="Times New Roman" w:cs="Times New Roman"/>
          <w:color w:val="auto"/>
          <w:sz w:val="28"/>
          <w:szCs w:val="28"/>
        </w:rPr>
      </w:pPr>
      <w:r w:rsidRPr="000A5BFF">
        <w:rPr>
          <w:rFonts w:ascii="Times New Roman" w:hAnsi="Times New Roman" w:cs="Times New Roman"/>
          <w:b/>
          <w:color w:val="auto"/>
          <w:sz w:val="28"/>
          <w:szCs w:val="28"/>
        </w:rPr>
        <w:t xml:space="preserve">Latvijas Informācijas un komunikācijas tehnoloģijas asociācija </w:t>
      </w:r>
      <w:r w:rsidRPr="000A5BFF">
        <w:rPr>
          <w:rFonts w:ascii="Times New Roman" w:hAnsi="Times New Roman" w:cs="Times New Roman"/>
          <w:color w:val="auto"/>
          <w:sz w:val="28"/>
          <w:szCs w:val="28"/>
        </w:rPr>
        <w:t>(LIKTA) nesniedza viedokli par jautājumu, bet ir „noteikti gatava izvērtēt un sniegt priekšlikumus par konkrētiem ar IKT jomu saistītiem jautājumiem”.</w:t>
      </w:r>
    </w:p>
    <w:p w:rsidR="00DB02FE" w:rsidRPr="000A5BFF" w:rsidRDefault="00DB02FE" w:rsidP="00434897">
      <w:pPr>
        <w:jc w:val="both"/>
        <w:rPr>
          <w:rFonts w:ascii="Times New Roman" w:eastAsia="Times New Roman" w:hAnsi="Times New Roman" w:cs="Times New Roman"/>
          <w:b/>
          <w:color w:val="auto"/>
          <w:sz w:val="28"/>
          <w:szCs w:val="28"/>
        </w:rPr>
      </w:pPr>
    </w:p>
    <w:p w:rsidR="00434897" w:rsidRPr="000A5BFF" w:rsidRDefault="00434897" w:rsidP="00434897">
      <w:pPr>
        <w:jc w:val="both"/>
        <w:rPr>
          <w:rFonts w:ascii="Times New Roman" w:eastAsia="Times New Roman" w:hAnsi="Times New Roman" w:cs="Times New Roman"/>
          <w:color w:val="auto"/>
          <w:sz w:val="28"/>
          <w:szCs w:val="28"/>
          <w:u w:val="single"/>
        </w:rPr>
      </w:pPr>
      <w:r w:rsidRPr="000A5BFF">
        <w:rPr>
          <w:rFonts w:ascii="Times New Roman" w:eastAsia="Times New Roman" w:hAnsi="Times New Roman" w:cs="Times New Roman"/>
          <w:color w:val="auto"/>
          <w:sz w:val="28"/>
          <w:szCs w:val="28"/>
          <w:u w:val="single"/>
        </w:rPr>
        <w:t>Pilsoniskā sabiedrība</w:t>
      </w:r>
      <w:r w:rsidR="00474AF3">
        <w:rPr>
          <w:rFonts w:ascii="Times New Roman" w:eastAsia="Times New Roman" w:hAnsi="Times New Roman" w:cs="Times New Roman"/>
          <w:color w:val="auto"/>
          <w:sz w:val="28"/>
          <w:szCs w:val="28"/>
          <w:u w:val="single"/>
        </w:rPr>
        <w:t>s</w:t>
      </w:r>
      <w:r w:rsidRPr="000A5BFF">
        <w:rPr>
          <w:rFonts w:ascii="Times New Roman" w:eastAsia="Times New Roman" w:hAnsi="Times New Roman" w:cs="Times New Roman"/>
          <w:color w:val="auto"/>
          <w:sz w:val="28"/>
          <w:szCs w:val="28"/>
          <w:u w:val="single"/>
        </w:rPr>
        <w:t xml:space="preserve"> un ekspert</w:t>
      </w:r>
      <w:r w:rsidR="00474AF3">
        <w:rPr>
          <w:rFonts w:ascii="Times New Roman" w:eastAsia="Times New Roman" w:hAnsi="Times New Roman" w:cs="Times New Roman"/>
          <w:color w:val="auto"/>
          <w:sz w:val="28"/>
          <w:szCs w:val="28"/>
          <w:u w:val="single"/>
        </w:rPr>
        <w:t>u viedokļi:</w:t>
      </w:r>
    </w:p>
    <w:p w:rsidR="00434897" w:rsidRPr="000A5BFF" w:rsidRDefault="00434897" w:rsidP="005612E1">
      <w:pPr>
        <w:ind w:firstLine="709"/>
        <w:jc w:val="both"/>
        <w:rPr>
          <w:rFonts w:ascii="Times New Roman" w:eastAsia="Times New Roman" w:hAnsi="Times New Roman" w:cs="Times New Roman"/>
          <w:color w:val="auto"/>
          <w:sz w:val="28"/>
          <w:szCs w:val="28"/>
        </w:rPr>
      </w:pPr>
      <w:r w:rsidRPr="000A5BFF">
        <w:rPr>
          <w:rFonts w:ascii="Times New Roman" w:eastAsia="Times New Roman" w:hAnsi="Times New Roman" w:cs="Times New Roman"/>
          <w:b/>
          <w:color w:val="auto"/>
          <w:sz w:val="28"/>
          <w:szCs w:val="28"/>
        </w:rPr>
        <w:t xml:space="preserve">Sabiedriskās politikas centrs </w:t>
      </w:r>
      <w:r w:rsidR="007225D1" w:rsidRPr="000A5BFF">
        <w:rPr>
          <w:rFonts w:ascii="Times New Roman" w:eastAsia="Times New Roman" w:hAnsi="Times New Roman" w:cs="Times New Roman"/>
          <w:b/>
          <w:color w:val="auto"/>
          <w:sz w:val="28"/>
          <w:szCs w:val="28"/>
        </w:rPr>
        <w:t>PROVIDUS</w:t>
      </w:r>
      <w:r w:rsidRPr="000A5BFF">
        <w:rPr>
          <w:rFonts w:ascii="Times New Roman" w:eastAsia="Times New Roman" w:hAnsi="Times New Roman" w:cs="Times New Roman"/>
          <w:color w:val="auto"/>
          <w:sz w:val="28"/>
          <w:szCs w:val="28"/>
        </w:rPr>
        <w:t xml:space="preserve"> atbalst</w:t>
      </w:r>
      <w:r w:rsidR="005206AA" w:rsidRPr="000A5BFF">
        <w:rPr>
          <w:rFonts w:ascii="Times New Roman" w:eastAsia="Times New Roman" w:hAnsi="Times New Roman" w:cs="Times New Roman"/>
          <w:color w:val="auto"/>
          <w:sz w:val="28"/>
          <w:szCs w:val="28"/>
        </w:rPr>
        <w:t>a</w:t>
      </w:r>
      <w:r w:rsidRPr="000A5BFF">
        <w:rPr>
          <w:rFonts w:ascii="Times New Roman" w:eastAsia="Times New Roman" w:hAnsi="Times New Roman" w:cs="Times New Roman"/>
          <w:color w:val="auto"/>
          <w:sz w:val="28"/>
          <w:szCs w:val="28"/>
        </w:rPr>
        <w:t xml:space="preserve"> ideju veidot jaunu struktūrvienību, kura</w:t>
      </w:r>
      <w:r w:rsidR="007225D1" w:rsidRPr="000A5BFF">
        <w:rPr>
          <w:rFonts w:ascii="Times New Roman" w:eastAsia="Times New Roman" w:hAnsi="Times New Roman" w:cs="Times New Roman"/>
          <w:color w:val="auto"/>
          <w:sz w:val="28"/>
          <w:szCs w:val="28"/>
        </w:rPr>
        <w:t>s uzdevums būtu</w:t>
      </w:r>
      <w:r w:rsidRPr="000A5BFF">
        <w:rPr>
          <w:rFonts w:ascii="Times New Roman" w:eastAsia="Times New Roman" w:hAnsi="Times New Roman" w:cs="Times New Roman"/>
          <w:color w:val="auto"/>
          <w:sz w:val="28"/>
          <w:szCs w:val="28"/>
        </w:rPr>
        <w:t xml:space="preserve"> veidot ilgtermiņa attīstības koncepcijas, kas balstītas uz patiesu informāciju un visu ieinteresēto pušu iesaistīšanu. Arī </w:t>
      </w:r>
      <w:r w:rsidR="007225D1" w:rsidRPr="000A5BFF">
        <w:rPr>
          <w:rFonts w:ascii="Times New Roman" w:eastAsia="Times New Roman" w:hAnsi="Times New Roman" w:cs="Times New Roman"/>
          <w:color w:val="auto"/>
          <w:sz w:val="28"/>
          <w:szCs w:val="28"/>
        </w:rPr>
        <w:t>PROVIDUS</w:t>
      </w:r>
      <w:r w:rsidR="007225D1" w:rsidRPr="000A5BFF" w:rsidDel="007225D1">
        <w:rPr>
          <w:rFonts w:ascii="Times New Roman" w:eastAsia="Times New Roman" w:hAnsi="Times New Roman" w:cs="Times New Roman"/>
          <w:color w:val="auto"/>
          <w:sz w:val="28"/>
          <w:szCs w:val="28"/>
        </w:rPr>
        <w:t xml:space="preserve"> </w:t>
      </w:r>
      <w:r w:rsidRPr="000A5BFF">
        <w:rPr>
          <w:rFonts w:ascii="Times New Roman" w:eastAsia="Times New Roman" w:hAnsi="Times New Roman" w:cs="Times New Roman"/>
          <w:color w:val="auto"/>
          <w:sz w:val="28"/>
          <w:szCs w:val="28"/>
        </w:rPr>
        <w:t>atbalsta VK ierosinājumu rīkot ieinteresēto pušu diskusiju.</w:t>
      </w:r>
    </w:p>
    <w:p w:rsidR="00434897" w:rsidRPr="000A5BFF" w:rsidRDefault="00434897" w:rsidP="005612E1">
      <w:pPr>
        <w:ind w:firstLine="709"/>
        <w:jc w:val="both"/>
        <w:rPr>
          <w:rFonts w:ascii="Times New Roman" w:hAnsi="Times New Roman" w:cs="Times New Roman"/>
          <w:color w:val="auto"/>
          <w:sz w:val="28"/>
          <w:szCs w:val="28"/>
        </w:rPr>
      </w:pPr>
      <w:r w:rsidRPr="000A5BFF">
        <w:rPr>
          <w:rFonts w:ascii="Times New Roman" w:eastAsia="Times New Roman" w:hAnsi="Times New Roman" w:cs="Times New Roman"/>
          <w:b/>
          <w:color w:val="auto"/>
          <w:sz w:val="28"/>
          <w:szCs w:val="28"/>
        </w:rPr>
        <w:t>Profesore I.Brikše</w:t>
      </w:r>
      <w:r w:rsidRPr="000A5BFF">
        <w:rPr>
          <w:rFonts w:ascii="Times New Roman" w:eastAsia="Times New Roman" w:hAnsi="Times New Roman" w:cs="Times New Roman"/>
          <w:color w:val="auto"/>
          <w:sz w:val="28"/>
          <w:szCs w:val="28"/>
        </w:rPr>
        <w:t xml:space="preserve"> (LU S</w:t>
      </w:r>
      <w:r w:rsidR="007225D1" w:rsidRPr="000A5BFF">
        <w:rPr>
          <w:rFonts w:ascii="Times New Roman" w:eastAsia="Times New Roman" w:hAnsi="Times New Roman" w:cs="Times New Roman"/>
          <w:color w:val="auto"/>
          <w:sz w:val="28"/>
          <w:szCs w:val="28"/>
        </w:rPr>
        <w:t>ociālo zinātņu fakultātes</w:t>
      </w:r>
      <w:r w:rsidRPr="000A5BFF">
        <w:rPr>
          <w:rFonts w:ascii="Times New Roman" w:eastAsia="Times New Roman" w:hAnsi="Times New Roman" w:cs="Times New Roman"/>
          <w:color w:val="auto"/>
          <w:sz w:val="28"/>
          <w:szCs w:val="28"/>
        </w:rPr>
        <w:t xml:space="preserve"> Komunikācijas studiju nodaļa) </w:t>
      </w:r>
      <w:r w:rsidRPr="000A5BFF">
        <w:rPr>
          <w:rFonts w:ascii="Times New Roman" w:hAnsi="Times New Roman" w:cs="Times New Roman"/>
          <w:color w:val="auto"/>
          <w:sz w:val="28"/>
          <w:szCs w:val="28"/>
        </w:rPr>
        <w:t>pauž pārliecību, ka nepieciešama institucionāla koncentrēšanās uz mediju politikas un informācijas vides attīstību</w:t>
      </w:r>
      <w:r w:rsidR="007225D1" w:rsidRPr="000A5BFF">
        <w:rPr>
          <w:rFonts w:ascii="Times New Roman" w:hAnsi="Times New Roman" w:cs="Times New Roman"/>
          <w:color w:val="auto"/>
          <w:sz w:val="28"/>
          <w:szCs w:val="28"/>
        </w:rPr>
        <w:t xml:space="preserve"> -</w:t>
      </w:r>
      <w:r w:rsidRPr="000A5BFF">
        <w:rPr>
          <w:rFonts w:ascii="Times New Roman" w:hAnsi="Times New Roman" w:cs="Times New Roman"/>
          <w:color w:val="auto"/>
          <w:sz w:val="28"/>
          <w:szCs w:val="28"/>
        </w:rPr>
        <w:t xml:space="preserve"> Latvijai nav savas mediju politikas, likumdošanas attīstība balansē starp vecmodīgiem normatīvajiem </w:t>
      </w:r>
      <w:r w:rsidRPr="000A5BFF">
        <w:rPr>
          <w:rFonts w:ascii="Times New Roman" w:hAnsi="Times New Roman" w:cs="Times New Roman"/>
          <w:color w:val="auto"/>
          <w:sz w:val="28"/>
          <w:szCs w:val="28"/>
        </w:rPr>
        <w:lastRenderedPageBreak/>
        <w:t>aktiem un ES direktīvām, informācijas tehnoloģiju attīstības projekti ir visai atrauti no satura attīstības jautājumiem</w:t>
      </w:r>
      <w:r w:rsidR="007225D1" w:rsidRPr="000A5BFF">
        <w:rPr>
          <w:rFonts w:ascii="Times New Roman" w:hAnsi="Times New Roman" w:cs="Times New Roman"/>
          <w:color w:val="auto"/>
          <w:sz w:val="28"/>
          <w:szCs w:val="28"/>
        </w:rPr>
        <w:t>, kā arī</w:t>
      </w:r>
      <w:r w:rsidRPr="000A5BFF">
        <w:rPr>
          <w:rFonts w:ascii="Times New Roman" w:hAnsi="Times New Roman" w:cs="Times New Roman"/>
          <w:color w:val="auto"/>
          <w:sz w:val="28"/>
          <w:szCs w:val="28"/>
        </w:rPr>
        <w:t xml:space="preserve"> lietotāju iespējām un vajadzībām. Atbalstot strukt</w:t>
      </w:r>
      <w:r w:rsidR="00CE0A83" w:rsidRPr="000A5BFF">
        <w:rPr>
          <w:rFonts w:ascii="Times New Roman" w:hAnsi="Times New Roman" w:cs="Times New Roman"/>
          <w:color w:val="auto"/>
          <w:sz w:val="28"/>
          <w:szCs w:val="28"/>
        </w:rPr>
        <w:t>ū</w:t>
      </w:r>
      <w:r w:rsidRPr="000A5BFF">
        <w:rPr>
          <w:rFonts w:ascii="Times New Roman" w:hAnsi="Times New Roman" w:cs="Times New Roman"/>
          <w:color w:val="auto"/>
          <w:sz w:val="28"/>
          <w:szCs w:val="28"/>
        </w:rPr>
        <w:t>rvienības izveid</w:t>
      </w:r>
      <w:r w:rsidR="00994C21" w:rsidRPr="000A5BFF">
        <w:rPr>
          <w:rFonts w:ascii="Times New Roman" w:hAnsi="Times New Roman" w:cs="Times New Roman"/>
          <w:color w:val="auto"/>
          <w:sz w:val="28"/>
          <w:szCs w:val="28"/>
        </w:rPr>
        <w:t>i</w:t>
      </w:r>
      <w:r w:rsidRPr="000A5BFF">
        <w:rPr>
          <w:rFonts w:ascii="Times New Roman" w:hAnsi="Times New Roman" w:cs="Times New Roman"/>
          <w:color w:val="auto"/>
          <w:sz w:val="28"/>
          <w:szCs w:val="28"/>
        </w:rPr>
        <w:t xml:space="preserve">, I.Brikše norāda, ka tā varētu tikt veidota </w:t>
      </w:r>
      <w:r w:rsidR="007225D1" w:rsidRPr="000A5BFF">
        <w:rPr>
          <w:rFonts w:ascii="Times New Roman" w:hAnsi="Times New Roman" w:cs="Times New Roman"/>
          <w:color w:val="auto"/>
          <w:sz w:val="28"/>
          <w:szCs w:val="28"/>
        </w:rPr>
        <w:t>K</w:t>
      </w:r>
      <w:r w:rsidR="0004465D" w:rsidRPr="000A5BFF">
        <w:rPr>
          <w:rFonts w:ascii="Times New Roman" w:hAnsi="Times New Roman" w:cs="Times New Roman"/>
          <w:color w:val="auto"/>
          <w:sz w:val="28"/>
          <w:szCs w:val="28"/>
        </w:rPr>
        <w:t>ultūras ministrijā</w:t>
      </w:r>
      <w:r w:rsidRPr="000A5BFF">
        <w:rPr>
          <w:rFonts w:ascii="Times New Roman" w:hAnsi="Times New Roman" w:cs="Times New Roman"/>
          <w:color w:val="auto"/>
          <w:sz w:val="28"/>
          <w:szCs w:val="28"/>
        </w:rPr>
        <w:t>, iesaistot arī citas ministrijas</w:t>
      </w:r>
      <w:r w:rsidR="00BF0F1A" w:rsidRPr="000A5BFF">
        <w:rPr>
          <w:rFonts w:ascii="Times New Roman" w:hAnsi="Times New Roman" w:cs="Times New Roman"/>
          <w:color w:val="auto"/>
          <w:sz w:val="28"/>
          <w:szCs w:val="28"/>
        </w:rPr>
        <w:t>:</w:t>
      </w:r>
      <w:r w:rsidRPr="000A5BFF">
        <w:rPr>
          <w:rFonts w:ascii="Times New Roman" w:hAnsi="Times New Roman" w:cs="Times New Roman"/>
          <w:color w:val="auto"/>
          <w:sz w:val="28"/>
          <w:szCs w:val="28"/>
        </w:rPr>
        <w:t xml:space="preserve"> „</w:t>
      </w:r>
      <w:r w:rsidR="0004465D" w:rsidRPr="000A5BFF">
        <w:rPr>
          <w:rFonts w:ascii="Times New Roman" w:hAnsi="Times New Roman" w:cs="Times New Roman"/>
          <w:color w:val="auto"/>
          <w:sz w:val="28"/>
          <w:szCs w:val="28"/>
        </w:rPr>
        <w:t>Kultūras ministrijai</w:t>
      </w:r>
      <w:r w:rsidR="0004465D" w:rsidRPr="000A5BFF" w:rsidDel="0004465D">
        <w:rPr>
          <w:rFonts w:ascii="Times New Roman" w:hAnsi="Times New Roman" w:cs="Times New Roman"/>
          <w:color w:val="auto"/>
          <w:sz w:val="28"/>
          <w:szCs w:val="28"/>
        </w:rPr>
        <w:t xml:space="preserve"> </w:t>
      </w:r>
      <w:r w:rsidRPr="000A5BFF">
        <w:rPr>
          <w:rFonts w:ascii="Times New Roman" w:hAnsi="Times New Roman" w:cs="Times New Roman"/>
          <w:color w:val="auto"/>
          <w:sz w:val="28"/>
          <w:szCs w:val="28"/>
        </w:rPr>
        <w:t>ir pieredze ar līdzīgām vai pat tieši ar mediju vidi saistītām jomām (audiovizuālā un autortiesību politika, filmas).”</w:t>
      </w:r>
    </w:p>
    <w:p w:rsidR="00434897" w:rsidRPr="000A5BFF" w:rsidRDefault="00434897" w:rsidP="005612E1">
      <w:pPr>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2013.gada Konstitucionālās politikas seminārā</w:t>
      </w:r>
      <w:r w:rsidR="007225D1" w:rsidRPr="000A5BFF">
        <w:rPr>
          <w:rStyle w:val="Vresatsauce"/>
          <w:rFonts w:ascii="Times New Roman" w:hAnsi="Times New Roman" w:cs="Times New Roman"/>
          <w:color w:val="auto"/>
          <w:sz w:val="28"/>
          <w:szCs w:val="28"/>
        </w:rPr>
        <w:footnoteReference w:id="3"/>
      </w:r>
      <w:r w:rsidRPr="000A5BFF">
        <w:rPr>
          <w:rFonts w:ascii="Times New Roman" w:hAnsi="Times New Roman" w:cs="Times New Roman"/>
          <w:color w:val="auto"/>
          <w:sz w:val="28"/>
          <w:szCs w:val="28"/>
        </w:rPr>
        <w:t xml:space="preserve"> </w:t>
      </w:r>
      <w:r w:rsidRPr="000A5BFF">
        <w:rPr>
          <w:rFonts w:ascii="Times New Roman" w:hAnsi="Times New Roman" w:cs="Times New Roman"/>
          <w:b/>
          <w:color w:val="auto"/>
          <w:sz w:val="28"/>
          <w:szCs w:val="28"/>
        </w:rPr>
        <w:t>Eiropas Savienības tiesas tiesnesis E.Levits</w:t>
      </w:r>
      <w:r w:rsidR="001B5BDE" w:rsidRPr="000A5BFF">
        <w:rPr>
          <w:rFonts w:ascii="Times New Roman" w:hAnsi="Times New Roman" w:cs="Times New Roman"/>
          <w:color w:val="auto"/>
          <w:sz w:val="28"/>
          <w:szCs w:val="28"/>
        </w:rPr>
        <w:t xml:space="preserve"> izteica domu, ka</w:t>
      </w:r>
      <w:r w:rsidRPr="000A5BFF">
        <w:rPr>
          <w:rFonts w:ascii="Times New Roman" w:hAnsi="Times New Roman" w:cs="Times New Roman"/>
          <w:color w:val="auto"/>
          <w:sz w:val="28"/>
          <w:szCs w:val="28"/>
        </w:rPr>
        <w:t xml:space="preserve"> situācija, kad izpildvarai nav kāds (struktūrvienība vai persona), kas atbildētu par mediju politiku</w:t>
      </w:r>
      <w:r w:rsidR="001B5BDE" w:rsidRPr="000A5BFF">
        <w:rPr>
          <w:rFonts w:ascii="Times New Roman" w:hAnsi="Times New Roman" w:cs="Times New Roman"/>
          <w:color w:val="auto"/>
          <w:sz w:val="28"/>
          <w:szCs w:val="28"/>
        </w:rPr>
        <w:t>, nav pareiza</w:t>
      </w:r>
      <w:r w:rsidRPr="000A5BFF">
        <w:rPr>
          <w:rFonts w:ascii="Times New Roman" w:hAnsi="Times New Roman" w:cs="Times New Roman"/>
          <w:color w:val="auto"/>
          <w:sz w:val="28"/>
          <w:szCs w:val="28"/>
        </w:rPr>
        <w:t>. Diem</w:t>
      </w:r>
      <w:r w:rsidR="00CE0A83" w:rsidRPr="000A5BFF">
        <w:rPr>
          <w:rFonts w:ascii="Times New Roman" w:hAnsi="Times New Roman" w:cs="Times New Roman"/>
          <w:color w:val="auto"/>
          <w:sz w:val="28"/>
          <w:szCs w:val="28"/>
        </w:rPr>
        <w:t>ž</w:t>
      </w:r>
      <w:r w:rsidRPr="000A5BFF">
        <w:rPr>
          <w:rFonts w:ascii="Times New Roman" w:hAnsi="Times New Roman" w:cs="Times New Roman"/>
          <w:color w:val="auto"/>
          <w:sz w:val="28"/>
          <w:szCs w:val="28"/>
        </w:rPr>
        <w:t>ēl Latvijā šī atbildība ir fragmentāra un nes</w:t>
      </w:r>
      <w:r w:rsidR="00994C21" w:rsidRPr="000A5BFF">
        <w:rPr>
          <w:rFonts w:ascii="Times New Roman" w:hAnsi="Times New Roman" w:cs="Times New Roman"/>
          <w:color w:val="auto"/>
          <w:sz w:val="28"/>
          <w:szCs w:val="28"/>
        </w:rPr>
        <w:t>as</w:t>
      </w:r>
      <w:r w:rsidRPr="000A5BFF">
        <w:rPr>
          <w:rFonts w:ascii="Times New Roman" w:hAnsi="Times New Roman" w:cs="Times New Roman"/>
          <w:color w:val="auto"/>
          <w:sz w:val="28"/>
          <w:szCs w:val="28"/>
        </w:rPr>
        <w:t>kaņota. E.Levits uzskata, ka „būtu vēlams sagatavot Valsts informatīvās un publiskās telpas un mediju politikas koncepciju, kur prec</w:t>
      </w:r>
      <w:r w:rsidR="00994C21" w:rsidRPr="000A5BFF">
        <w:rPr>
          <w:rFonts w:ascii="Times New Roman" w:hAnsi="Times New Roman" w:cs="Times New Roman"/>
          <w:color w:val="auto"/>
          <w:sz w:val="28"/>
          <w:szCs w:val="28"/>
        </w:rPr>
        <w:t>ī</w:t>
      </w:r>
      <w:r w:rsidRPr="000A5BFF">
        <w:rPr>
          <w:rFonts w:ascii="Times New Roman" w:hAnsi="Times New Roman" w:cs="Times New Roman"/>
          <w:color w:val="auto"/>
          <w:sz w:val="28"/>
          <w:szCs w:val="28"/>
        </w:rPr>
        <w:t xml:space="preserve">zāk tiktu noteikta mērķtiecīga valsts mediju politika, kas būtu virzīta uz </w:t>
      </w:r>
      <w:r w:rsidR="00994C21" w:rsidRPr="000A5BFF">
        <w:rPr>
          <w:rFonts w:ascii="Times New Roman" w:hAnsi="Times New Roman" w:cs="Times New Roman"/>
          <w:color w:val="auto"/>
          <w:sz w:val="28"/>
          <w:szCs w:val="28"/>
        </w:rPr>
        <w:t>L</w:t>
      </w:r>
      <w:r w:rsidRPr="000A5BFF">
        <w:rPr>
          <w:rFonts w:ascii="Times New Roman" w:hAnsi="Times New Roman" w:cs="Times New Roman"/>
          <w:color w:val="auto"/>
          <w:sz w:val="28"/>
          <w:szCs w:val="28"/>
        </w:rPr>
        <w:t>atvijas informatīvās un publisk</w:t>
      </w:r>
      <w:r w:rsidR="00AE27CB" w:rsidRPr="000A5BFF">
        <w:rPr>
          <w:rFonts w:ascii="Times New Roman" w:hAnsi="Times New Roman" w:cs="Times New Roman"/>
          <w:color w:val="auto"/>
          <w:sz w:val="28"/>
          <w:szCs w:val="28"/>
        </w:rPr>
        <w:t>ās telpas nostiprināšanu (..).”</w:t>
      </w:r>
    </w:p>
    <w:p w:rsidR="001372BF" w:rsidRDefault="00781932" w:rsidP="005612E1">
      <w:pPr>
        <w:ind w:firstLine="709"/>
        <w:jc w:val="both"/>
        <w:rPr>
          <w:rFonts w:ascii="Times New Roman" w:eastAsia="Times New Roman" w:hAnsi="Times New Roman" w:cs="Times New Roman"/>
          <w:color w:val="auto"/>
          <w:sz w:val="28"/>
          <w:szCs w:val="28"/>
        </w:rPr>
      </w:pPr>
      <w:r w:rsidRPr="000A5BFF">
        <w:rPr>
          <w:rFonts w:ascii="Times New Roman" w:eastAsia="Times New Roman" w:hAnsi="Times New Roman" w:cs="Times New Roman"/>
          <w:b/>
          <w:color w:val="auto"/>
          <w:sz w:val="28"/>
          <w:szCs w:val="28"/>
        </w:rPr>
        <w:t>Latvijas Pilsoniskā alianse</w:t>
      </w:r>
      <w:r w:rsidRPr="000A5BFF">
        <w:rPr>
          <w:rFonts w:ascii="Times New Roman" w:eastAsia="Times New Roman" w:hAnsi="Times New Roman" w:cs="Times New Roman"/>
          <w:color w:val="auto"/>
          <w:sz w:val="28"/>
          <w:szCs w:val="28"/>
        </w:rPr>
        <w:t xml:space="preserve"> neatbalsta jaunas struktūrvienības veidošanu un aicina turēties pie pašreizējās prakses, kad NEPLP rosina izmaiņas un tās virza caur Saeimas komisijām un Ministru kabinetu.</w:t>
      </w:r>
    </w:p>
    <w:p w:rsidR="0093434D" w:rsidRPr="000A5BFF" w:rsidRDefault="00DB02FE" w:rsidP="00393ACF">
      <w:pPr>
        <w:pStyle w:val="Virsraksts1"/>
        <w:jc w:val="center"/>
        <w:rPr>
          <w:rFonts w:ascii="Times New Roman" w:hAnsi="Times New Roman" w:cs="Times New Roman"/>
          <w:color w:val="auto"/>
          <w:sz w:val="28"/>
        </w:rPr>
      </w:pPr>
      <w:bookmarkStart w:id="7" w:name="_Toc368321326"/>
      <w:r w:rsidRPr="000A5BFF">
        <w:rPr>
          <w:rFonts w:ascii="Times New Roman" w:hAnsi="Times New Roman" w:cs="Times New Roman"/>
          <w:color w:val="auto"/>
          <w:sz w:val="28"/>
        </w:rPr>
        <w:t>6</w:t>
      </w:r>
      <w:r w:rsidR="0093434D" w:rsidRPr="000A5BFF">
        <w:rPr>
          <w:rFonts w:ascii="Times New Roman" w:hAnsi="Times New Roman" w:cs="Times New Roman"/>
          <w:color w:val="auto"/>
          <w:sz w:val="28"/>
        </w:rPr>
        <w:t xml:space="preserve">. </w:t>
      </w:r>
      <w:r w:rsidR="00BF0F1A" w:rsidRPr="000A5BFF">
        <w:rPr>
          <w:rFonts w:ascii="Times New Roman" w:hAnsi="Times New Roman" w:cs="Times New Roman"/>
          <w:color w:val="auto"/>
          <w:sz w:val="28"/>
        </w:rPr>
        <w:t xml:space="preserve">Iespējamie </w:t>
      </w:r>
      <w:r w:rsidR="0093434D" w:rsidRPr="000A5BFF">
        <w:rPr>
          <w:rFonts w:ascii="Times New Roman" w:hAnsi="Times New Roman" w:cs="Times New Roman"/>
          <w:color w:val="auto"/>
          <w:sz w:val="28"/>
        </w:rPr>
        <w:t>risinājumi</w:t>
      </w:r>
      <w:bookmarkEnd w:id="7"/>
    </w:p>
    <w:p w:rsidR="0093434D" w:rsidRPr="000A5BFF" w:rsidRDefault="0093434D" w:rsidP="0038743A">
      <w:pPr>
        <w:rPr>
          <w:rFonts w:ascii="Times New Roman" w:hAnsi="Times New Roman" w:cs="Times New Roman"/>
          <w:color w:val="auto"/>
          <w:sz w:val="28"/>
          <w:szCs w:val="28"/>
        </w:rPr>
      </w:pPr>
    </w:p>
    <w:p w:rsidR="007672E1" w:rsidRPr="00815F9B" w:rsidRDefault="007E5D3A" w:rsidP="005612E1">
      <w:pPr>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ab/>
      </w:r>
      <w:r w:rsidR="000213A9" w:rsidRPr="00815F9B">
        <w:rPr>
          <w:rFonts w:ascii="Times New Roman" w:hAnsi="Times New Roman" w:cs="Times New Roman"/>
          <w:color w:val="auto"/>
          <w:sz w:val="28"/>
          <w:szCs w:val="28"/>
        </w:rPr>
        <w:t>Veicot jautājuma izpēti un ņemot vērā citu institūciju viedokļus un priekšlikumus</w:t>
      </w:r>
      <w:r w:rsidR="00A34BA7" w:rsidRPr="00815F9B">
        <w:rPr>
          <w:rFonts w:ascii="Times New Roman" w:hAnsi="Times New Roman" w:cs="Times New Roman"/>
          <w:color w:val="auto"/>
          <w:sz w:val="28"/>
          <w:szCs w:val="28"/>
        </w:rPr>
        <w:t>,</w:t>
      </w:r>
      <w:r w:rsidR="000213A9" w:rsidRPr="00815F9B">
        <w:rPr>
          <w:rFonts w:ascii="Times New Roman" w:hAnsi="Times New Roman" w:cs="Times New Roman"/>
          <w:color w:val="auto"/>
          <w:sz w:val="28"/>
          <w:szCs w:val="28"/>
        </w:rPr>
        <w:t xml:space="preserve"> tika formulēti četri </w:t>
      </w:r>
      <w:r w:rsidR="007672E1" w:rsidRPr="00815F9B">
        <w:rPr>
          <w:rFonts w:ascii="Times New Roman" w:hAnsi="Times New Roman" w:cs="Times New Roman"/>
          <w:color w:val="auto"/>
          <w:sz w:val="28"/>
          <w:szCs w:val="28"/>
        </w:rPr>
        <w:t>iespējamie risinājumi:</w:t>
      </w:r>
    </w:p>
    <w:p w:rsidR="007672E1" w:rsidRPr="00815F9B" w:rsidRDefault="007672E1" w:rsidP="00564036">
      <w:pPr>
        <w:pStyle w:val="Sarakstarindkopa"/>
        <w:numPr>
          <w:ilvl w:val="0"/>
          <w:numId w:val="16"/>
        </w:numPr>
        <w:spacing w:after="0" w:line="240" w:lineRule="auto"/>
        <w:jc w:val="both"/>
        <w:rPr>
          <w:rFonts w:ascii="Times New Roman" w:hAnsi="Times New Roman" w:cs="Times New Roman"/>
          <w:sz w:val="28"/>
          <w:szCs w:val="28"/>
        </w:rPr>
      </w:pPr>
      <w:r w:rsidRPr="00815F9B">
        <w:rPr>
          <w:rFonts w:ascii="Times New Roman" w:hAnsi="Times New Roman" w:cs="Times New Roman"/>
          <w:sz w:val="26"/>
          <w:szCs w:val="26"/>
        </w:rPr>
        <w:t>paplašināt NEPLP kompetenci plašsaziņas līdzekļu jomā un piešķirt likumdošanas iniciatīvas tiesības;</w:t>
      </w:r>
    </w:p>
    <w:p w:rsidR="007672E1" w:rsidRPr="00815F9B" w:rsidRDefault="007672E1" w:rsidP="00564036">
      <w:pPr>
        <w:pStyle w:val="Sarakstarindkopa"/>
        <w:numPr>
          <w:ilvl w:val="0"/>
          <w:numId w:val="16"/>
        </w:numPr>
        <w:spacing w:after="0" w:line="240" w:lineRule="auto"/>
        <w:jc w:val="both"/>
        <w:rPr>
          <w:rFonts w:ascii="Times New Roman" w:hAnsi="Times New Roman" w:cs="Times New Roman"/>
          <w:sz w:val="28"/>
          <w:szCs w:val="28"/>
        </w:rPr>
      </w:pPr>
      <w:r w:rsidRPr="00815F9B">
        <w:rPr>
          <w:rFonts w:ascii="Times New Roman" w:hAnsi="Times New Roman" w:cs="Times New Roman"/>
          <w:sz w:val="26"/>
          <w:szCs w:val="26"/>
        </w:rPr>
        <w:t>izveidot struktūrvie</w:t>
      </w:r>
      <w:r w:rsidR="00D35575" w:rsidRPr="00815F9B">
        <w:rPr>
          <w:rFonts w:ascii="Times New Roman" w:hAnsi="Times New Roman" w:cs="Times New Roman"/>
          <w:sz w:val="26"/>
          <w:szCs w:val="26"/>
        </w:rPr>
        <w:t>nību Kultūras ministrijā</w:t>
      </w:r>
      <w:r w:rsidRPr="00815F9B">
        <w:rPr>
          <w:rFonts w:ascii="Times New Roman" w:hAnsi="Times New Roman" w:cs="Times New Roman"/>
          <w:sz w:val="26"/>
          <w:szCs w:val="26"/>
        </w:rPr>
        <w:t>;</w:t>
      </w:r>
    </w:p>
    <w:p w:rsidR="007672E1" w:rsidRPr="00815F9B" w:rsidRDefault="007672E1" w:rsidP="00564036">
      <w:pPr>
        <w:pStyle w:val="Sarakstarindkopa"/>
        <w:numPr>
          <w:ilvl w:val="0"/>
          <w:numId w:val="16"/>
        </w:numPr>
        <w:spacing w:after="0" w:line="240" w:lineRule="auto"/>
        <w:jc w:val="both"/>
        <w:rPr>
          <w:rFonts w:ascii="Times New Roman" w:hAnsi="Times New Roman" w:cs="Times New Roman"/>
          <w:sz w:val="28"/>
          <w:szCs w:val="28"/>
        </w:rPr>
      </w:pPr>
      <w:r w:rsidRPr="00815F9B">
        <w:rPr>
          <w:rFonts w:ascii="Times New Roman" w:hAnsi="Times New Roman" w:cs="Times New Roman"/>
          <w:sz w:val="26"/>
          <w:szCs w:val="26"/>
        </w:rPr>
        <w:t>izveidot struktūrvienību Valsts kancelejā</w:t>
      </w:r>
      <w:r w:rsidR="00D35575" w:rsidRPr="00815F9B">
        <w:rPr>
          <w:rFonts w:ascii="Times New Roman" w:hAnsi="Times New Roman" w:cs="Times New Roman"/>
          <w:sz w:val="26"/>
          <w:szCs w:val="26"/>
        </w:rPr>
        <w:t>.</w:t>
      </w:r>
    </w:p>
    <w:p w:rsidR="007E5D3A" w:rsidRPr="00815F9B" w:rsidRDefault="000653AD" w:rsidP="003C4243">
      <w:pPr>
        <w:ind w:firstLine="709"/>
        <w:jc w:val="both"/>
        <w:rPr>
          <w:rFonts w:ascii="Times New Roman" w:hAnsi="Times New Roman" w:cs="Times New Roman"/>
          <w:sz w:val="28"/>
          <w:szCs w:val="28"/>
        </w:rPr>
      </w:pPr>
      <w:r w:rsidRPr="00815F9B">
        <w:rPr>
          <w:rFonts w:ascii="Times New Roman" w:hAnsi="Times New Roman" w:cs="Times New Roman"/>
          <w:sz w:val="28"/>
          <w:szCs w:val="28"/>
        </w:rPr>
        <w:t xml:space="preserve">Izvērtējot trīs no risinājumu variantiem, kuru īstenošanai ir nepieciešama rīcība, kā arī ņemot vērā konkrēto institūciju (NEPLP, Kultūras ministrija un Valsts kanceleja) statusu un funkcijas, mediju politikas struktūrvienības izveide visoptimālākā būtu Kultūras ministrijā. Nevienā no </w:t>
      </w:r>
      <w:r w:rsidR="00803617" w:rsidRPr="00815F9B">
        <w:rPr>
          <w:rFonts w:ascii="Times New Roman" w:hAnsi="Times New Roman" w:cs="Times New Roman"/>
          <w:sz w:val="28"/>
          <w:szCs w:val="28"/>
        </w:rPr>
        <w:t>gadījum</w:t>
      </w:r>
      <w:r w:rsidRPr="00815F9B">
        <w:rPr>
          <w:rFonts w:ascii="Times New Roman" w:hAnsi="Times New Roman" w:cs="Times New Roman"/>
          <w:sz w:val="28"/>
          <w:szCs w:val="28"/>
        </w:rPr>
        <w:t>iem</w:t>
      </w:r>
      <w:r w:rsidR="00803617" w:rsidRPr="00815F9B">
        <w:rPr>
          <w:rFonts w:ascii="Times New Roman" w:hAnsi="Times New Roman" w:cs="Times New Roman"/>
          <w:sz w:val="28"/>
          <w:szCs w:val="28"/>
        </w:rPr>
        <w:t xml:space="preserve"> </w:t>
      </w:r>
      <w:r w:rsidRPr="00815F9B">
        <w:rPr>
          <w:rFonts w:ascii="Times New Roman" w:hAnsi="Times New Roman" w:cs="Times New Roman"/>
          <w:sz w:val="28"/>
          <w:szCs w:val="28"/>
        </w:rPr>
        <w:t xml:space="preserve">piedāvātie risinājumi </w:t>
      </w:r>
      <w:r w:rsidR="00603808" w:rsidRPr="00815F9B">
        <w:rPr>
          <w:rFonts w:ascii="Times New Roman" w:hAnsi="Times New Roman" w:cs="Times New Roman"/>
          <w:sz w:val="28"/>
          <w:szCs w:val="28"/>
        </w:rPr>
        <w:t>ne</w:t>
      </w:r>
      <w:r w:rsidR="00803617" w:rsidRPr="00815F9B">
        <w:rPr>
          <w:rFonts w:ascii="Times New Roman" w:hAnsi="Times New Roman" w:cs="Times New Roman"/>
          <w:sz w:val="28"/>
          <w:szCs w:val="28"/>
        </w:rPr>
        <w:t xml:space="preserve">paredz </w:t>
      </w:r>
      <w:r w:rsidR="00603808" w:rsidRPr="00815F9B">
        <w:rPr>
          <w:rFonts w:ascii="Times New Roman" w:hAnsi="Times New Roman" w:cs="Times New Roman"/>
          <w:sz w:val="28"/>
          <w:szCs w:val="28"/>
        </w:rPr>
        <w:t xml:space="preserve">pārņemt un centralizēt visu institūciju, kuras </w:t>
      </w:r>
      <w:r w:rsidR="00803617" w:rsidRPr="00815F9B">
        <w:rPr>
          <w:rFonts w:ascii="Times New Roman" w:hAnsi="Times New Roman" w:cs="Times New Roman"/>
          <w:sz w:val="28"/>
          <w:szCs w:val="28"/>
        </w:rPr>
        <w:t xml:space="preserve">jau </w:t>
      </w:r>
      <w:r w:rsidR="00603808" w:rsidRPr="00815F9B">
        <w:rPr>
          <w:rFonts w:ascii="Times New Roman" w:hAnsi="Times New Roman" w:cs="Times New Roman"/>
          <w:sz w:val="28"/>
          <w:szCs w:val="28"/>
        </w:rPr>
        <w:t>īsteno kādu konkrētu mediju jomas aspektu, tiešās funkcijas.</w:t>
      </w:r>
      <w:r w:rsidR="004D3A14" w:rsidRPr="00815F9B">
        <w:rPr>
          <w:rFonts w:ascii="Times New Roman" w:hAnsi="Times New Roman" w:cs="Times New Roman"/>
          <w:sz w:val="28"/>
          <w:szCs w:val="28"/>
        </w:rPr>
        <w:t xml:space="preserve"> </w:t>
      </w:r>
      <w:r w:rsidR="00815F9B" w:rsidRPr="00815F9B">
        <w:rPr>
          <w:rFonts w:ascii="Times New Roman" w:hAnsi="Times New Roman" w:cs="Times New Roman"/>
          <w:sz w:val="28"/>
          <w:szCs w:val="28"/>
        </w:rPr>
        <w:t xml:space="preserve">Deklarācija par </w:t>
      </w:r>
      <w:r w:rsidR="004D3A14" w:rsidRPr="00815F9B">
        <w:rPr>
          <w:rFonts w:ascii="Times New Roman" w:hAnsi="Times New Roman" w:cs="Times New Roman"/>
          <w:sz w:val="28"/>
          <w:szCs w:val="28"/>
        </w:rPr>
        <w:t xml:space="preserve">L.Straujumas </w:t>
      </w:r>
      <w:r w:rsidR="00815F9B" w:rsidRPr="00815F9B">
        <w:rPr>
          <w:rFonts w:ascii="Times New Roman" w:hAnsi="Times New Roman" w:cs="Times New Roman"/>
          <w:sz w:val="28"/>
          <w:szCs w:val="28"/>
        </w:rPr>
        <w:t xml:space="preserve">vadītā Ministru kabineta iecerēto darbību </w:t>
      </w:r>
      <w:r w:rsidR="004D3A14" w:rsidRPr="00815F9B">
        <w:rPr>
          <w:rFonts w:ascii="Times New Roman" w:hAnsi="Times New Roman" w:cs="Times New Roman"/>
          <w:sz w:val="28"/>
          <w:szCs w:val="28"/>
        </w:rPr>
        <w:t>paredz izstrādāt mediju politikas veidošanas institucionālo risinājumu.</w:t>
      </w:r>
      <w:r w:rsidR="00DD0C6D" w:rsidRPr="00815F9B">
        <w:rPr>
          <w:rFonts w:ascii="Times New Roman" w:hAnsi="Times New Roman" w:cs="Times New Roman"/>
          <w:sz w:val="28"/>
          <w:szCs w:val="28"/>
        </w:rPr>
        <w:t xml:space="preserve"> </w:t>
      </w:r>
    </w:p>
    <w:p w:rsidR="00E13AAE" w:rsidRPr="000A5BFF" w:rsidRDefault="00E13AAE" w:rsidP="00393ACF">
      <w:pPr>
        <w:pStyle w:val="Virsraksts1"/>
        <w:jc w:val="center"/>
        <w:rPr>
          <w:rFonts w:ascii="Times New Roman" w:hAnsi="Times New Roman" w:cs="Times New Roman"/>
          <w:color w:val="auto"/>
          <w:sz w:val="28"/>
        </w:rPr>
      </w:pPr>
      <w:bookmarkStart w:id="8" w:name="_Toc368321327"/>
      <w:r w:rsidRPr="000A5BFF">
        <w:rPr>
          <w:rFonts w:ascii="Times New Roman" w:hAnsi="Times New Roman" w:cs="Times New Roman"/>
          <w:color w:val="auto"/>
          <w:sz w:val="28"/>
        </w:rPr>
        <w:t xml:space="preserve">7. </w:t>
      </w:r>
      <w:r w:rsidR="00102E08" w:rsidRPr="000A5BFF">
        <w:rPr>
          <w:rFonts w:ascii="Times New Roman" w:hAnsi="Times New Roman" w:cs="Times New Roman"/>
          <w:color w:val="auto"/>
          <w:sz w:val="28"/>
        </w:rPr>
        <w:t>Mediju politikas struktūrvienības uzdevumi un funkcijas</w:t>
      </w:r>
      <w:bookmarkEnd w:id="8"/>
    </w:p>
    <w:p w:rsidR="00462DFC" w:rsidRPr="000A5BFF" w:rsidRDefault="00462DFC" w:rsidP="003C4243">
      <w:pPr>
        <w:jc w:val="both"/>
        <w:rPr>
          <w:rFonts w:ascii="Times New Roman" w:hAnsi="Times New Roman" w:cs="Times New Roman"/>
          <w:color w:val="auto"/>
          <w:sz w:val="28"/>
          <w:szCs w:val="28"/>
        </w:rPr>
      </w:pPr>
    </w:p>
    <w:p w:rsidR="00E13AAE" w:rsidRPr="000A5BFF" w:rsidRDefault="00E13AAE" w:rsidP="003C4243">
      <w:pPr>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 xml:space="preserve">Mediju politikai jānodrošina kvalitatīva un daudzveidīga mediju vide, kas sekmē vārda brīvību, t.i. cilvēka pamattiesības saņemt un nodot informāciju, mediju neatkarību un īpašumtiesību caurspīdīgumu, pieejamību, kvalitatīvu mediju piedāvājumu un žurnālistiku un citus aspektus, kas ir vitāli nepieciešami </w:t>
      </w:r>
      <w:r w:rsidRPr="000A5BFF">
        <w:rPr>
          <w:rFonts w:ascii="Times New Roman" w:hAnsi="Times New Roman" w:cs="Times New Roman"/>
          <w:color w:val="auto"/>
          <w:sz w:val="28"/>
          <w:szCs w:val="28"/>
        </w:rPr>
        <w:lastRenderedPageBreak/>
        <w:t>sabiedrības attīstībai un integritātei. Mediju politikai jānodrošina līdzsvarot</w:t>
      </w:r>
      <w:r w:rsidR="00DA4B46" w:rsidRPr="000A5BFF">
        <w:rPr>
          <w:rFonts w:ascii="Times New Roman" w:hAnsi="Times New Roman" w:cs="Times New Roman"/>
          <w:color w:val="auto"/>
          <w:sz w:val="28"/>
          <w:szCs w:val="28"/>
        </w:rPr>
        <w:t>a</w:t>
      </w:r>
      <w:r w:rsidRPr="000A5BFF">
        <w:rPr>
          <w:rFonts w:ascii="Times New Roman" w:hAnsi="Times New Roman" w:cs="Times New Roman"/>
          <w:color w:val="auto"/>
          <w:sz w:val="28"/>
          <w:szCs w:val="28"/>
        </w:rPr>
        <w:t xml:space="preserve"> un ilgtspējīg</w:t>
      </w:r>
      <w:r w:rsidR="00DA4B46" w:rsidRPr="000A5BFF">
        <w:rPr>
          <w:rFonts w:ascii="Times New Roman" w:hAnsi="Times New Roman" w:cs="Times New Roman"/>
          <w:color w:val="auto"/>
          <w:sz w:val="28"/>
          <w:szCs w:val="28"/>
        </w:rPr>
        <w:t>a</w:t>
      </w:r>
      <w:r w:rsidRPr="000A5BFF">
        <w:rPr>
          <w:rFonts w:ascii="Times New Roman" w:hAnsi="Times New Roman" w:cs="Times New Roman"/>
          <w:color w:val="auto"/>
          <w:sz w:val="28"/>
          <w:szCs w:val="28"/>
        </w:rPr>
        <w:t xml:space="preserve"> </w:t>
      </w:r>
      <w:r w:rsidR="001372BF">
        <w:rPr>
          <w:rFonts w:ascii="Times New Roman" w:hAnsi="Times New Roman" w:cs="Times New Roman"/>
          <w:color w:val="auto"/>
          <w:sz w:val="28"/>
          <w:szCs w:val="28"/>
        </w:rPr>
        <w:t xml:space="preserve">mediju </w:t>
      </w:r>
      <w:r w:rsidRPr="000A5BFF">
        <w:rPr>
          <w:rFonts w:ascii="Times New Roman" w:hAnsi="Times New Roman" w:cs="Times New Roman"/>
          <w:color w:val="auto"/>
          <w:sz w:val="28"/>
          <w:szCs w:val="28"/>
        </w:rPr>
        <w:t>tirgus attīstīb</w:t>
      </w:r>
      <w:r w:rsidR="00DA4B46" w:rsidRPr="000A5BFF">
        <w:rPr>
          <w:rFonts w:ascii="Times New Roman" w:hAnsi="Times New Roman" w:cs="Times New Roman"/>
          <w:color w:val="auto"/>
          <w:sz w:val="28"/>
          <w:szCs w:val="28"/>
        </w:rPr>
        <w:t>a</w:t>
      </w:r>
      <w:r w:rsidRPr="000A5BFF">
        <w:rPr>
          <w:rFonts w:ascii="Times New Roman" w:hAnsi="Times New Roman" w:cs="Times New Roman"/>
          <w:color w:val="auto"/>
          <w:sz w:val="28"/>
          <w:szCs w:val="28"/>
        </w:rPr>
        <w:t xml:space="preserve"> Latvijas valsts interesēs</w:t>
      </w:r>
      <w:r w:rsidR="00AE7DAC" w:rsidRPr="000A5BFF">
        <w:rPr>
          <w:rFonts w:ascii="Times New Roman" w:hAnsi="Times New Roman" w:cs="Times New Roman"/>
          <w:color w:val="auto"/>
          <w:sz w:val="28"/>
          <w:szCs w:val="28"/>
        </w:rPr>
        <w:t xml:space="preserve"> un tai arī</w:t>
      </w:r>
      <w:r w:rsidRPr="000A5BFF">
        <w:rPr>
          <w:rFonts w:ascii="Times New Roman" w:hAnsi="Times New Roman" w:cs="Times New Roman"/>
          <w:color w:val="auto"/>
          <w:sz w:val="28"/>
          <w:szCs w:val="28"/>
        </w:rPr>
        <w:t xml:space="preserve"> jānodrošina, ka Latvijas informatīvā vide atbilst Eirop</w:t>
      </w:r>
      <w:r w:rsidR="001372BF">
        <w:rPr>
          <w:rFonts w:ascii="Times New Roman" w:hAnsi="Times New Roman" w:cs="Times New Roman"/>
          <w:color w:val="auto"/>
          <w:sz w:val="28"/>
          <w:szCs w:val="28"/>
        </w:rPr>
        <w:t>as tiesiskajam regulējumam</w:t>
      </w:r>
      <w:r w:rsidR="009B7C46">
        <w:rPr>
          <w:rFonts w:ascii="Times New Roman" w:hAnsi="Times New Roman" w:cs="Times New Roman"/>
          <w:color w:val="auto"/>
          <w:sz w:val="28"/>
          <w:szCs w:val="28"/>
        </w:rPr>
        <w:t>,</w:t>
      </w:r>
      <w:r w:rsidRPr="000A5BFF">
        <w:rPr>
          <w:rFonts w:ascii="Times New Roman" w:hAnsi="Times New Roman" w:cs="Times New Roman"/>
          <w:color w:val="auto"/>
          <w:sz w:val="28"/>
          <w:szCs w:val="28"/>
        </w:rPr>
        <w:t xml:space="preserve"> pieņemtajiem standartiem un Eiropas Cilvēktiesību tiesas judikatūrai.</w:t>
      </w:r>
    </w:p>
    <w:p w:rsidR="00FE785B" w:rsidRPr="000A5BFF" w:rsidRDefault="00102E08" w:rsidP="005612E1">
      <w:pPr>
        <w:ind w:firstLine="709"/>
        <w:jc w:val="both"/>
        <w:rPr>
          <w:rFonts w:ascii="Times New Roman" w:hAnsi="Times New Roman" w:cs="Times New Roman"/>
          <w:color w:val="auto"/>
          <w:sz w:val="28"/>
          <w:szCs w:val="28"/>
        </w:rPr>
      </w:pPr>
      <w:r w:rsidRPr="000A5BFF">
        <w:rPr>
          <w:rFonts w:ascii="Times New Roman" w:hAnsi="Times New Roman" w:cs="Times New Roman"/>
          <w:color w:val="auto"/>
          <w:sz w:val="28"/>
          <w:szCs w:val="28"/>
        </w:rPr>
        <w:t>Mediju politikas struktūrvienības uzdevums būtu informatīvās vides stratēģijas izstrād</w:t>
      </w:r>
      <w:r w:rsidR="00A97B27" w:rsidRPr="000A5BFF">
        <w:rPr>
          <w:rFonts w:ascii="Times New Roman" w:hAnsi="Times New Roman" w:cs="Times New Roman"/>
          <w:color w:val="auto"/>
          <w:sz w:val="28"/>
          <w:szCs w:val="28"/>
        </w:rPr>
        <w:t>e</w:t>
      </w:r>
      <w:r w:rsidR="00A55306" w:rsidRPr="000A5BFF">
        <w:rPr>
          <w:rFonts w:ascii="Times New Roman" w:hAnsi="Times New Roman" w:cs="Times New Roman"/>
          <w:color w:val="auto"/>
          <w:sz w:val="28"/>
          <w:szCs w:val="28"/>
        </w:rPr>
        <w:t>,</w:t>
      </w:r>
      <w:r w:rsidRPr="000A5BFF">
        <w:rPr>
          <w:rFonts w:ascii="Times New Roman" w:hAnsi="Times New Roman" w:cs="Times New Roman"/>
          <w:color w:val="auto"/>
          <w:sz w:val="28"/>
          <w:szCs w:val="28"/>
        </w:rPr>
        <w:t xml:space="preserve"> attīstīšan</w:t>
      </w:r>
      <w:r w:rsidR="00A97B27" w:rsidRPr="000A5BFF">
        <w:rPr>
          <w:rFonts w:ascii="Times New Roman" w:hAnsi="Times New Roman" w:cs="Times New Roman"/>
          <w:color w:val="auto"/>
          <w:sz w:val="28"/>
          <w:szCs w:val="28"/>
        </w:rPr>
        <w:t>a</w:t>
      </w:r>
      <w:r w:rsidR="00A55306" w:rsidRPr="000A5BFF">
        <w:rPr>
          <w:rFonts w:ascii="Times New Roman" w:hAnsi="Times New Roman" w:cs="Times New Roman"/>
          <w:color w:val="auto"/>
          <w:sz w:val="28"/>
          <w:szCs w:val="28"/>
        </w:rPr>
        <w:t xml:space="preserve"> un koordinācija</w:t>
      </w:r>
      <w:r w:rsidRPr="000A5BFF">
        <w:rPr>
          <w:rFonts w:ascii="Times New Roman" w:hAnsi="Times New Roman" w:cs="Times New Roman"/>
          <w:color w:val="auto"/>
          <w:sz w:val="28"/>
          <w:szCs w:val="28"/>
        </w:rPr>
        <w:t xml:space="preserve">, priekšlikumu un pasākumu </w:t>
      </w:r>
      <w:r w:rsidR="00A97B27" w:rsidRPr="000A5BFF">
        <w:rPr>
          <w:rFonts w:ascii="Times New Roman" w:hAnsi="Times New Roman" w:cs="Times New Roman"/>
          <w:color w:val="auto"/>
          <w:sz w:val="28"/>
          <w:szCs w:val="28"/>
        </w:rPr>
        <w:t xml:space="preserve">izstrāde </w:t>
      </w:r>
      <w:r w:rsidRPr="000A5BFF">
        <w:rPr>
          <w:rFonts w:ascii="Times New Roman" w:hAnsi="Times New Roman" w:cs="Times New Roman"/>
          <w:color w:val="auto"/>
          <w:sz w:val="28"/>
          <w:szCs w:val="28"/>
        </w:rPr>
        <w:t>mediju normatīvās bāzes, mediju vides un informatīv</w:t>
      </w:r>
      <w:r w:rsidR="00DA4B46" w:rsidRPr="000A5BFF">
        <w:rPr>
          <w:rFonts w:ascii="Times New Roman" w:hAnsi="Times New Roman" w:cs="Times New Roman"/>
          <w:color w:val="auto"/>
          <w:sz w:val="28"/>
          <w:szCs w:val="28"/>
        </w:rPr>
        <w:t>ā</w:t>
      </w:r>
      <w:r w:rsidRPr="000A5BFF">
        <w:rPr>
          <w:rFonts w:ascii="Times New Roman" w:hAnsi="Times New Roman" w:cs="Times New Roman"/>
          <w:color w:val="auto"/>
          <w:sz w:val="28"/>
          <w:szCs w:val="28"/>
        </w:rPr>
        <w:t>s vides attīstīšanai</w:t>
      </w:r>
      <w:r w:rsidR="00FE785B" w:rsidRPr="000A5BFF">
        <w:rPr>
          <w:rFonts w:ascii="Times New Roman" w:hAnsi="Times New Roman" w:cs="Times New Roman"/>
          <w:color w:val="auto"/>
          <w:sz w:val="28"/>
          <w:szCs w:val="28"/>
        </w:rPr>
        <w:t xml:space="preserve">. </w:t>
      </w:r>
    </w:p>
    <w:p w:rsidR="008F6C5B" w:rsidRPr="000A5BFF" w:rsidRDefault="00FE785B" w:rsidP="005612E1">
      <w:pPr>
        <w:ind w:firstLine="709"/>
        <w:jc w:val="both"/>
        <w:rPr>
          <w:rFonts w:ascii="Times New Roman" w:hAnsi="Times New Roman" w:cs="Times New Roman"/>
          <w:sz w:val="28"/>
          <w:szCs w:val="28"/>
        </w:rPr>
      </w:pPr>
      <w:r w:rsidRPr="000A5BFF">
        <w:rPr>
          <w:rFonts w:ascii="Times New Roman" w:eastAsiaTheme="minorHAnsi" w:hAnsi="Times New Roman" w:cs="Times New Roman"/>
          <w:color w:val="auto"/>
          <w:sz w:val="28"/>
          <w:szCs w:val="28"/>
          <w:lang w:eastAsia="en-US"/>
        </w:rPr>
        <w:t>S</w:t>
      </w:r>
      <w:r w:rsidR="00F40236" w:rsidRPr="000A5BFF">
        <w:rPr>
          <w:rFonts w:ascii="Times New Roman" w:hAnsi="Times New Roman" w:cs="Times New Roman"/>
          <w:sz w:val="28"/>
          <w:szCs w:val="28"/>
        </w:rPr>
        <w:t>truktūrvienības funkcijas būtu</w:t>
      </w:r>
      <w:r w:rsidR="00B54D89" w:rsidRPr="000A5BFF">
        <w:rPr>
          <w:rFonts w:ascii="Times New Roman" w:hAnsi="Times New Roman" w:cs="Times New Roman"/>
          <w:sz w:val="28"/>
          <w:szCs w:val="28"/>
        </w:rPr>
        <w:t xml:space="preserve"> - m</w:t>
      </w:r>
      <w:r w:rsidR="008F6C5B" w:rsidRPr="000A5BFF">
        <w:rPr>
          <w:rFonts w:ascii="Times New Roman" w:hAnsi="Times New Roman" w:cs="Times New Roman"/>
          <w:sz w:val="28"/>
          <w:szCs w:val="28"/>
        </w:rPr>
        <w:t>inistrijas kompetences jomā nodrošināt saskaņotas mediju politikas izstrādi, koordinēt tās ieviešanu un pārraudzību atbilstoši valsts attīstības stratēģiskajiem mērķiem.</w:t>
      </w:r>
      <w:r w:rsidR="008F6C5B" w:rsidRPr="000A5BFF" w:rsidDel="00494253">
        <w:rPr>
          <w:rFonts w:ascii="Times New Roman" w:hAnsi="Times New Roman" w:cs="Times New Roman"/>
          <w:sz w:val="28"/>
          <w:szCs w:val="28"/>
        </w:rPr>
        <w:t xml:space="preserve"> </w:t>
      </w:r>
    </w:p>
    <w:p w:rsidR="00F40236" w:rsidRPr="000A5BFF" w:rsidRDefault="00F40236" w:rsidP="005612E1">
      <w:pPr>
        <w:spacing w:line="23" w:lineRule="atLeast"/>
        <w:ind w:firstLine="709"/>
        <w:jc w:val="both"/>
        <w:rPr>
          <w:rFonts w:ascii="Times New Roman" w:hAnsi="Times New Roman" w:cs="Times New Roman"/>
          <w:sz w:val="28"/>
          <w:szCs w:val="28"/>
        </w:rPr>
      </w:pPr>
      <w:r w:rsidRPr="000A5BFF">
        <w:rPr>
          <w:rFonts w:ascii="Times New Roman" w:hAnsi="Times New Roman" w:cs="Times New Roman"/>
          <w:sz w:val="28"/>
          <w:szCs w:val="28"/>
        </w:rPr>
        <w:t xml:space="preserve">Praktiski tas nozīmētu: </w:t>
      </w:r>
    </w:p>
    <w:p w:rsidR="00F40236" w:rsidRPr="000A5BFF" w:rsidRDefault="00F40236" w:rsidP="00C262E5">
      <w:pPr>
        <w:pStyle w:val="Sarakstarindkopa"/>
        <w:numPr>
          <w:ilvl w:val="0"/>
          <w:numId w:val="14"/>
        </w:numPr>
        <w:spacing w:after="0" w:line="23" w:lineRule="atLeast"/>
        <w:jc w:val="both"/>
        <w:rPr>
          <w:rFonts w:ascii="Times New Roman" w:hAnsi="Times New Roman" w:cs="Times New Roman"/>
          <w:sz w:val="28"/>
          <w:szCs w:val="28"/>
        </w:rPr>
      </w:pPr>
      <w:r w:rsidRPr="000A5BFF">
        <w:rPr>
          <w:rFonts w:ascii="Times New Roman" w:hAnsi="Times New Roman" w:cs="Times New Roman"/>
          <w:sz w:val="28"/>
          <w:szCs w:val="28"/>
        </w:rPr>
        <w:t>tiesību aktu un politikas plānošanas dokumentu projektu izstrādi</w:t>
      </w:r>
      <w:r w:rsidR="00C46B3A">
        <w:rPr>
          <w:rFonts w:ascii="Times New Roman" w:hAnsi="Times New Roman" w:cs="Times New Roman"/>
          <w:sz w:val="28"/>
          <w:szCs w:val="28"/>
        </w:rPr>
        <w:t>, t.sk. esošo normatīvo akt</w:t>
      </w:r>
      <w:r w:rsidR="00815F9B">
        <w:rPr>
          <w:rFonts w:ascii="Times New Roman" w:hAnsi="Times New Roman" w:cs="Times New Roman"/>
          <w:sz w:val="28"/>
          <w:szCs w:val="28"/>
        </w:rPr>
        <w:t>u pārskatīšanu un priekšlikumu izstrādi to labojumiem un pilnveidošanai</w:t>
      </w:r>
      <w:r w:rsidRPr="000A5BFF">
        <w:rPr>
          <w:rFonts w:ascii="Times New Roman" w:hAnsi="Times New Roman" w:cs="Times New Roman"/>
          <w:sz w:val="28"/>
          <w:szCs w:val="28"/>
        </w:rPr>
        <w:t xml:space="preserve">; </w:t>
      </w:r>
    </w:p>
    <w:p w:rsidR="00F40236" w:rsidRPr="000A5BFF" w:rsidRDefault="00DC627B" w:rsidP="00C262E5">
      <w:pPr>
        <w:pStyle w:val="Sarakstarindkopa"/>
        <w:numPr>
          <w:ilvl w:val="0"/>
          <w:numId w:val="14"/>
        </w:numPr>
        <w:spacing w:after="0" w:line="23" w:lineRule="atLeast"/>
        <w:jc w:val="both"/>
        <w:rPr>
          <w:rFonts w:ascii="Times New Roman" w:hAnsi="Times New Roman" w:cs="Times New Roman"/>
          <w:sz w:val="28"/>
          <w:szCs w:val="28"/>
        </w:rPr>
      </w:pPr>
      <w:r>
        <w:rPr>
          <w:rFonts w:ascii="Times New Roman" w:hAnsi="Times New Roman" w:cs="Times New Roman"/>
          <w:sz w:val="28"/>
          <w:szCs w:val="28"/>
        </w:rPr>
        <w:t>atzinumu sagatavošanu</w:t>
      </w:r>
      <w:r w:rsidR="00F40236" w:rsidRPr="000A5BFF">
        <w:rPr>
          <w:rFonts w:ascii="Times New Roman" w:hAnsi="Times New Roman" w:cs="Times New Roman"/>
          <w:sz w:val="28"/>
          <w:szCs w:val="28"/>
        </w:rPr>
        <w:t xml:space="preserve"> par citu institūciju sagatavotiem tiesību aktu projektiem; </w:t>
      </w:r>
    </w:p>
    <w:p w:rsidR="00F40236" w:rsidRPr="000A5BFF" w:rsidRDefault="00F40236" w:rsidP="00C262E5">
      <w:pPr>
        <w:pStyle w:val="Sarakstarindkopa"/>
        <w:numPr>
          <w:ilvl w:val="0"/>
          <w:numId w:val="14"/>
        </w:numPr>
        <w:spacing w:after="0" w:line="23" w:lineRule="atLeast"/>
        <w:jc w:val="both"/>
        <w:rPr>
          <w:rFonts w:ascii="Times New Roman" w:hAnsi="Times New Roman" w:cs="Times New Roman"/>
          <w:sz w:val="28"/>
          <w:szCs w:val="28"/>
        </w:rPr>
      </w:pPr>
      <w:r w:rsidRPr="000A5BFF">
        <w:rPr>
          <w:rFonts w:ascii="Times New Roman" w:hAnsi="Times New Roman" w:cs="Times New Roman"/>
          <w:sz w:val="28"/>
          <w:szCs w:val="28"/>
        </w:rPr>
        <w:t xml:space="preserve">darba grupu vadīšanu un līdzdalību citu institūciju darba grupās; </w:t>
      </w:r>
    </w:p>
    <w:p w:rsidR="008F6C5B" w:rsidRPr="000A5BFF" w:rsidRDefault="00F40236" w:rsidP="00C262E5">
      <w:pPr>
        <w:pStyle w:val="Sarakstarindkopa"/>
        <w:numPr>
          <w:ilvl w:val="0"/>
          <w:numId w:val="14"/>
        </w:numPr>
        <w:spacing w:after="0" w:line="23" w:lineRule="atLeast"/>
        <w:jc w:val="both"/>
        <w:rPr>
          <w:rFonts w:ascii="Times New Roman" w:hAnsi="Times New Roman" w:cs="Times New Roman"/>
          <w:sz w:val="28"/>
          <w:szCs w:val="28"/>
        </w:rPr>
      </w:pPr>
      <w:r w:rsidRPr="000A5BFF">
        <w:rPr>
          <w:rFonts w:ascii="Times New Roman" w:hAnsi="Times New Roman" w:cs="Times New Roman"/>
          <w:sz w:val="28"/>
          <w:szCs w:val="28"/>
        </w:rPr>
        <w:t>komunikācij</w:t>
      </w:r>
      <w:r w:rsidR="00DD07F0" w:rsidRPr="000A5BFF">
        <w:rPr>
          <w:rFonts w:ascii="Times New Roman" w:hAnsi="Times New Roman" w:cs="Times New Roman"/>
          <w:sz w:val="28"/>
          <w:szCs w:val="28"/>
        </w:rPr>
        <w:t>u</w:t>
      </w:r>
      <w:r w:rsidRPr="000A5BFF">
        <w:rPr>
          <w:rFonts w:ascii="Times New Roman" w:hAnsi="Times New Roman" w:cs="Times New Roman"/>
          <w:sz w:val="28"/>
          <w:szCs w:val="28"/>
        </w:rPr>
        <w:t xml:space="preserve"> un sadarbīb</w:t>
      </w:r>
      <w:r w:rsidR="00DD07F0" w:rsidRPr="000A5BFF">
        <w:rPr>
          <w:rFonts w:ascii="Times New Roman" w:hAnsi="Times New Roman" w:cs="Times New Roman"/>
          <w:sz w:val="28"/>
          <w:szCs w:val="28"/>
        </w:rPr>
        <w:t>u</w:t>
      </w:r>
      <w:r w:rsidRPr="000A5BFF">
        <w:rPr>
          <w:rFonts w:ascii="Times New Roman" w:hAnsi="Times New Roman" w:cs="Times New Roman"/>
          <w:sz w:val="28"/>
          <w:szCs w:val="28"/>
        </w:rPr>
        <w:t xml:space="preserve"> ar nozares </w:t>
      </w:r>
      <w:r w:rsidR="00942916" w:rsidRPr="000A5BFF">
        <w:rPr>
          <w:rFonts w:ascii="Times New Roman" w:hAnsi="Times New Roman" w:cs="Times New Roman"/>
          <w:sz w:val="28"/>
          <w:szCs w:val="28"/>
        </w:rPr>
        <w:t>ietekmes grupām</w:t>
      </w:r>
      <w:r w:rsidR="008F6C5B" w:rsidRPr="000A5BFF">
        <w:rPr>
          <w:rFonts w:ascii="Times New Roman" w:hAnsi="Times New Roman" w:cs="Times New Roman"/>
          <w:sz w:val="28"/>
          <w:szCs w:val="28"/>
        </w:rPr>
        <w:t>;</w:t>
      </w:r>
    </w:p>
    <w:p w:rsidR="00F40236" w:rsidRPr="000A5BFF" w:rsidRDefault="008F6C5B" w:rsidP="00C262E5">
      <w:pPr>
        <w:pStyle w:val="Sarakstarindkopa"/>
        <w:numPr>
          <w:ilvl w:val="0"/>
          <w:numId w:val="14"/>
        </w:numPr>
        <w:spacing w:after="0" w:line="23" w:lineRule="atLeast"/>
        <w:jc w:val="both"/>
        <w:rPr>
          <w:rFonts w:ascii="Times New Roman" w:hAnsi="Times New Roman" w:cs="Times New Roman"/>
          <w:sz w:val="28"/>
          <w:szCs w:val="28"/>
        </w:rPr>
      </w:pPr>
      <w:r w:rsidRPr="000A5BFF">
        <w:rPr>
          <w:rFonts w:ascii="Times New Roman" w:hAnsi="Times New Roman" w:cs="Times New Roman"/>
          <w:sz w:val="28"/>
          <w:szCs w:val="28"/>
        </w:rPr>
        <w:t>mediju procesu analīzi valstī</w:t>
      </w:r>
      <w:r w:rsidR="00F40236" w:rsidRPr="000A5BFF">
        <w:rPr>
          <w:rFonts w:ascii="Times New Roman" w:hAnsi="Times New Roman" w:cs="Times New Roman"/>
          <w:sz w:val="28"/>
          <w:szCs w:val="28"/>
        </w:rPr>
        <w:t xml:space="preserve">; </w:t>
      </w:r>
    </w:p>
    <w:p w:rsidR="00F40236" w:rsidRPr="00C46B3A" w:rsidRDefault="00F40236" w:rsidP="00EA1E47">
      <w:pPr>
        <w:pStyle w:val="Sarakstarindkopa"/>
        <w:numPr>
          <w:ilvl w:val="0"/>
          <w:numId w:val="14"/>
        </w:numPr>
        <w:spacing w:after="0" w:line="240" w:lineRule="auto"/>
        <w:jc w:val="both"/>
        <w:rPr>
          <w:rFonts w:ascii="Times New Roman" w:hAnsi="Times New Roman" w:cs="Times New Roman"/>
          <w:sz w:val="28"/>
          <w:szCs w:val="28"/>
        </w:rPr>
      </w:pPr>
      <w:r w:rsidRPr="000A5BFF">
        <w:rPr>
          <w:rFonts w:ascii="Times New Roman" w:hAnsi="Times New Roman" w:cs="Times New Roman"/>
          <w:sz w:val="28"/>
          <w:szCs w:val="28"/>
        </w:rPr>
        <w:t>līdzdalīb</w:t>
      </w:r>
      <w:r w:rsidR="00DD07F0" w:rsidRPr="000A5BFF">
        <w:rPr>
          <w:rFonts w:ascii="Times New Roman" w:hAnsi="Times New Roman" w:cs="Times New Roman"/>
          <w:sz w:val="28"/>
          <w:szCs w:val="28"/>
        </w:rPr>
        <w:t>u</w:t>
      </w:r>
      <w:r w:rsidRPr="000A5BFF">
        <w:rPr>
          <w:rFonts w:ascii="Times New Roman" w:hAnsi="Times New Roman" w:cs="Times New Roman"/>
          <w:sz w:val="28"/>
          <w:szCs w:val="28"/>
        </w:rPr>
        <w:t xml:space="preserve"> Eiropas Padomes, Eiropas Savienības u.c. starptautisko organizāciju mediju jautājumu darba grupās un sanāksmēs, pārstāvot tajās </w:t>
      </w:r>
      <w:r w:rsidRPr="00C46B3A">
        <w:rPr>
          <w:rFonts w:ascii="Times New Roman" w:hAnsi="Times New Roman" w:cs="Times New Roman"/>
          <w:sz w:val="28"/>
          <w:szCs w:val="28"/>
        </w:rPr>
        <w:t>Latvijas pozīcijas.</w:t>
      </w:r>
    </w:p>
    <w:p w:rsidR="00106FA9" w:rsidRDefault="00EA1E47" w:rsidP="00EA1E47">
      <w:pPr>
        <w:ind w:firstLine="720"/>
        <w:jc w:val="both"/>
        <w:rPr>
          <w:rFonts w:ascii="Times New Roman" w:eastAsia="Times New Roman" w:hAnsi="Times New Roman" w:cs="Times New Roman"/>
          <w:color w:val="000000" w:themeColor="text1"/>
          <w:sz w:val="28"/>
          <w:szCs w:val="28"/>
        </w:rPr>
      </w:pPr>
      <w:r w:rsidRPr="00C46B3A">
        <w:rPr>
          <w:rFonts w:ascii="Times New Roman" w:eastAsia="Times New Roman" w:hAnsi="Times New Roman" w:cs="Times New Roman"/>
          <w:color w:val="auto"/>
          <w:sz w:val="28"/>
          <w:szCs w:val="28"/>
        </w:rPr>
        <w:t xml:space="preserve">Mediju politikas nodaļai paredzēto funkciju un </w:t>
      </w:r>
      <w:r w:rsidRPr="00C46B3A">
        <w:rPr>
          <w:rFonts w:ascii="Times New Roman" w:eastAsia="Times New Roman" w:hAnsi="Times New Roman" w:cs="Times New Roman"/>
          <w:color w:val="000000" w:themeColor="text1"/>
          <w:sz w:val="28"/>
          <w:szCs w:val="28"/>
        </w:rPr>
        <w:t>uzdevumu īstenošanu paredzēt</w:t>
      </w:r>
      <w:r w:rsidR="004D3A14" w:rsidRPr="00C46B3A">
        <w:rPr>
          <w:rFonts w:ascii="Times New Roman" w:eastAsia="Times New Roman" w:hAnsi="Times New Roman" w:cs="Times New Roman"/>
          <w:color w:val="000000" w:themeColor="text1"/>
          <w:sz w:val="28"/>
          <w:szCs w:val="28"/>
        </w:rPr>
        <w:t>s</w:t>
      </w:r>
      <w:r w:rsidRPr="00C46B3A">
        <w:rPr>
          <w:rFonts w:ascii="Times New Roman" w:eastAsia="Times New Roman" w:hAnsi="Times New Roman" w:cs="Times New Roman"/>
          <w:color w:val="000000" w:themeColor="text1"/>
          <w:sz w:val="28"/>
          <w:szCs w:val="28"/>
        </w:rPr>
        <w:t xml:space="preserve"> nodrošināt, izveidojot nodaļu 5 cilvēku sastāvā, t.sk. – nodaļas vadītājs, divi juriskonsulti un divi eksperti.</w:t>
      </w:r>
    </w:p>
    <w:p w:rsidR="00AD6575" w:rsidRDefault="00E13AAE" w:rsidP="00393ACF">
      <w:pPr>
        <w:pStyle w:val="Virsraksts1"/>
        <w:jc w:val="center"/>
        <w:rPr>
          <w:rFonts w:ascii="Times New Roman" w:hAnsi="Times New Roman" w:cs="Times New Roman"/>
          <w:color w:val="auto"/>
          <w:sz w:val="28"/>
        </w:rPr>
      </w:pPr>
      <w:bookmarkStart w:id="9" w:name="_Toc368321328"/>
      <w:r w:rsidRPr="00EA1E47">
        <w:rPr>
          <w:rFonts w:ascii="Times New Roman" w:hAnsi="Times New Roman" w:cs="Times New Roman"/>
          <w:color w:val="auto"/>
          <w:sz w:val="28"/>
        </w:rPr>
        <w:t>8</w:t>
      </w:r>
      <w:r w:rsidR="005D28FD" w:rsidRPr="00EA1E47">
        <w:rPr>
          <w:rFonts w:ascii="Times New Roman" w:hAnsi="Times New Roman" w:cs="Times New Roman"/>
          <w:color w:val="auto"/>
          <w:sz w:val="28"/>
        </w:rPr>
        <w:t>. Mediju politikas struktūrvienības izmaksas</w:t>
      </w:r>
      <w:r w:rsidR="00436AB2" w:rsidRPr="00EA1E47">
        <w:rPr>
          <w:rFonts w:ascii="Times New Roman" w:hAnsi="Times New Roman" w:cs="Times New Roman"/>
          <w:color w:val="auto"/>
          <w:sz w:val="28"/>
        </w:rPr>
        <w:t xml:space="preserve"> </w:t>
      </w:r>
      <w:bookmarkStart w:id="10" w:name="_Toc366235288"/>
      <w:bookmarkEnd w:id="9"/>
    </w:p>
    <w:p w:rsidR="0049729A" w:rsidRPr="0049729A" w:rsidRDefault="0049729A" w:rsidP="0049729A"/>
    <w:p w:rsidR="005758F9" w:rsidRPr="00C46B3A" w:rsidRDefault="00BE4B14" w:rsidP="00BA64A9">
      <w:pPr>
        <w:pStyle w:val="Default"/>
        <w:ind w:firstLine="567"/>
        <w:jc w:val="both"/>
        <w:rPr>
          <w:rFonts w:eastAsia="Times New Roman"/>
          <w:color w:val="auto"/>
          <w:sz w:val="28"/>
          <w:szCs w:val="28"/>
        </w:rPr>
      </w:pPr>
      <w:r w:rsidRPr="00C46B3A">
        <w:rPr>
          <w:rFonts w:eastAsia="Times New Roman"/>
          <w:color w:val="auto"/>
          <w:sz w:val="28"/>
          <w:szCs w:val="28"/>
        </w:rPr>
        <w:t xml:space="preserve">Izmaksu aprēķins </w:t>
      </w:r>
      <w:r w:rsidR="00A11AB9" w:rsidRPr="00C46B3A">
        <w:rPr>
          <w:rFonts w:eastAsia="Times New Roman"/>
          <w:color w:val="auto"/>
          <w:sz w:val="28"/>
          <w:szCs w:val="28"/>
        </w:rPr>
        <w:t>(</w:t>
      </w:r>
      <w:r w:rsidR="00EA1E47" w:rsidRPr="00C46B3A">
        <w:rPr>
          <w:rFonts w:eastAsia="Times New Roman"/>
          <w:color w:val="auto"/>
          <w:sz w:val="28"/>
          <w:szCs w:val="28"/>
        </w:rPr>
        <w:t>3</w:t>
      </w:r>
      <w:r w:rsidR="00323D8A" w:rsidRPr="00C46B3A">
        <w:rPr>
          <w:rFonts w:eastAsia="Times New Roman"/>
          <w:color w:val="auto"/>
          <w:sz w:val="28"/>
          <w:szCs w:val="28"/>
        </w:rPr>
        <w:t>.pielikums</w:t>
      </w:r>
      <w:r w:rsidR="00A11AB9" w:rsidRPr="00C46B3A">
        <w:rPr>
          <w:rFonts w:eastAsia="Times New Roman"/>
          <w:color w:val="auto"/>
          <w:sz w:val="28"/>
          <w:szCs w:val="28"/>
        </w:rPr>
        <w:t xml:space="preserve">) </w:t>
      </w:r>
      <w:r w:rsidRPr="00C46B3A">
        <w:rPr>
          <w:rFonts w:eastAsia="Times New Roman"/>
          <w:color w:val="auto"/>
          <w:sz w:val="28"/>
          <w:szCs w:val="28"/>
        </w:rPr>
        <w:t xml:space="preserve">veikts, </w:t>
      </w:r>
      <w:r w:rsidR="005758F9" w:rsidRPr="00C46B3A">
        <w:rPr>
          <w:rFonts w:eastAsia="Times New Roman"/>
          <w:color w:val="auto"/>
          <w:sz w:val="28"/>
          <w:szCs w:val="28"/>
        </w:rPr>
        <w:t>pie</w:t>
      </w:r>
      <w:r w:rsidRPr="00C46B3A">
        <w:rPr>
          <w:rFonts w:eastAsia="Times New Roman"/>
          <w:color w:val="auto"/>
          <w:sz w:val="28"/>
          <w:szCs w:val="28"/>
        </w:rPr>
        <w:t>ņemot, ka</w:t>
      </w:r>
      <w:r w:rsidR="005758F9" w:rsidRPr="00C46B3A">
        <w:rPr>
          <w:rFonts w:eastAsia="Times New Roman"/>
          <w:color w:val="auto"/>
          <w:sz w:val="28"/>
          <w:szCs w:val="28"/>
        </w:rPr>
        <w:t>:</w:t>
      </w:r>
      <w:r w:rsidR="0015430E" w:rsidRPr="00C46B3A">
        <w:rPr>
          <w:rFonts w:eastAsia="Times New Roman"/>
          <w:color w:val="auto"/>
          <w:sz w:val="28"/>
          <w:szCs w:val="28"/>
        </w:rPr>
        <w:t xml:space="preserve"> </w:t>
      </w:r>
    </w:p>
    <w:p w:rsidR="005758F9" w:rsidRPr="00C46B3A" w:rsidRDefault="005758F9" w:rsidP="005758F9">
      <w:pPr>
        <w:pStyle w:val="Default"/>
        <w:numPr>
          <w:ilvl w:val="0"/>
          <w:numId w:val="17"/>
        </w:numPr>
        <w:jc w:val="both"/>
        <w:rPr>
          <w:rFonts w:eastAsia="Times New Roman"/>
          <w:color w:val="auto"/>
          <w:sz w:val="28"/>
          <w:szCs w:val="28"/>
        </w:rPr>
      </w:pPr>
      <w:r w:rsidRPr="00C46B3A">
        <w:rPr>
          <w:rFonts w:eastAsia="Times New Roman"/>
          <w:color w:val="auto"/>
          <w:sz w:val="28"/>
          <w:szCs w:val="28"/>
        </w:rPr>
        <w:t>nodaļas štatā būs pieci darbinieki,</w:t>
      </w:r>
    </w:p>
    <w:p w:rsidR="005758F9" w:rsidRPr="002E4957" w:rsidRDefault="00C46B3A" w:rsidP="005758F9">
      <w:pPr>
        <w:pStyle w:val="Default"/>
        <w:numPr>
          <w:ilvl w:val="0"/>
          <w:numId w:val="17"/>
        </w:numPr>
        <w:jc w:val="both"/>
        <w:rPr>
          <w:rFonts w:eastAsia="Times New Roman"/>
          <w:color w:val="000000" w:themeColor="text1"/>
          <w:sz w:val="28"/>
          <w:szCs w:val="28"/>
        </w:rPr>
      </w:pPr>
      <w:r w:rsidRPr="00C46B3A">
        <w:rPr>
          <w:rFonts w:eastAsia="Times New Roman"/>
          <w:color w:val="000000" w:themeColor="text1"/>
          <w:sz w:val="28"/>
          <w:szCs w:val="28"/>
        </w:rPr>
        <w:t xml:space="preserve">nepieciešams finansējums </w:t>
      </w:r>
      <w:r w:rsidR="004D3A14" w:rsidRPr="00C46B3A">
        <w:rPr>
          <w:rFonts w:eastAsia="Times New Roman"/>
          <w:color w:val="000000" w:themeColor="text1"/>
          <w:sz w:val="28"/>
          <w:szCs w:val="28"/>
        </w:rPr>
        <w:t xml:space="preserve">telpu īrei, darba vietu aprīkošanai izmaksas, kā arī </w:t>
      </w:r>
      <w:r w:rsidRPr="002E4957">
        <w:rPr>
          <w:rFonts w:eastAsia="Times New Roman"/>
          <w:color w:val="000000" w:themeColor="text1"/>
          <w:sz w:val="28"/>
          <w:szCs w:val="28"/>
        </w:rPr>
        <w:t xml:space="preserve">līdzekļi </w:t>
      </w:r>
      <w:r w:rsidR="004D3A14" w:rsidRPr="002E4957">
        <w:rPr>
          <w:rFonts w:eastAsia="Times New Roman"/>
          <w:color w:val="000000" w:themeColor="text1"/>
          <w:sz w:val="28"/>
          <w:szCs w:val="28"/>
        </w:rPr>
        <w:t xml:space="preserve">administratīvo izdevumu </w:t>
      </w:r>
      <w:r w:rsidRPr="002E4957">
        <w:rPr>
          <w:rFonts w:eastAsia="Times New Roman"/>
          <w:color w:val="000000" w:themeColor="text1"/>
          <w:sz w:val="28"/>
          <w:szCs w:val="28"/>
        </w:rPr>
        <w:t>segšanai</w:t>
      </w:r>
      <w:r w:rsidR="003A7764" w:rsidRPr="002E4957">
        <w:rPr>
          <w:rFonts w:eastAsia="Times New Roman"/>
          <w:color w:val="000000" w:themeColor="text1"/>
          <w:sz w:val="28"/>
          <w:szCs w:val="28"/>
        </w:rPr>
        <w:t>.</w:t>
      </w:r>
    </w:p>
    <w:p w:rsidR="00311E01" w:rsidRPr="002E4957" w:rsidRDefault="003A7764" w:rsidP="00BA64A9">
      <w:pPr>
        <w:pStyle w:val="Default"/>
        <w:ind w:firstLine="567"/>
        <w:jc w:val="both"/>
        <w:rPr>
          <w:rFonts w:eastAsia="Times New Roman"/>
          <w:color w:val="000000" w:themeColor="text1"/>
          <w:sz w:val="28"/>
          <w:szCs w:val="28"/>
        </w:rPr>
      </w:pPr>
      <w:r w:rsidRPr="002E4957">
        <w:rPr>
          <w:rFonts w:eastAsia="Times New Roman"/>
          <w:color w:val="000000" w:themeColor="text1"/>
          <w:sz w:val="28"/>
          <w:szCs w:val="28"/>
        </w:rPr>
        <w:t xml:space="preserve">Nodaļas izveides kopējās izmaksas tās izveidošanas gadā sastāda </w:t>
      </w:r>
      <w:r w:rsidR="002E4957" w:rsidRPr="002E4957">
        <w:rPr>
          <w:rFonts w:eastAsia="Times New Roman"/>
          <w:color w:val="000000" w:themeColor="text1"/>
          <w:sz w:val="28"/>
          <w:szCs w:val="28"/>
        </w:rPr>
        <w:t>180 479 </w:t>
      </w:r>
      <w:r w:rsidRPr="002E4957">
        <w:rPr>
          <w:rFonts w:eastAsia="Times New Roman"/>
          <w:i/>
          <w:color w:val="000000" w:themeColor="text1"/>
          <w:sz w:val="28"/>
          <w:szCs w:val="28"/>
        </w:rPr>
        <w:t>euro</w:t>
      </w:r>
      <w:r w:rsidRPr="002E4957">
        <w:rPr>
          <w:rFonts w:eastAsia="Times New Roman"/>
          <w:color w:val="000000" w:themeColor="text1"/>
          <w:sz w:val="28"/>
          <w:szCs w:val="28"/>
        </w:rPr>
        <w:t xml:space="preserve">, t.sk. </w:t>
      </w:r>
      <w:r w:rsidR="002E4957" w:rsidRPr="002E4957">
        <w:rPr>
          <w:rFonts w:eastAsia="Times New Roman"/>
          <w:color w:val="000000" w:themeColor="text1"/>
          <w:sz w:val="28"/>
          <w:szCs w:val="28"/>
        </w:rPr>
        <w:t>116 359</w:t>
      </w:r>
      <w:r w:rsidRPr="002E4957">
        <w:rPr>
          <w:rFonts w:eastAsia="Times New Roman"/>
          <w:color w:val="000000" w:themeColor="text1"/>
          <w:sz w:val="28"/>
          <w:szCs w:val="28"/>
        </w:rPr>
        <w:t xml:space="preserve"> </w:t>
      </w:r>
      <w:r w:rsidRPr="002E4957">
        <w:rPr>
          <w:rFonts w:eastAsia="Times New Roman"/>
          <w:i/>
          <w:color w:val="000000" w:themeColor="text1"/>
          <w:sz w:val="28"/>
          <w:szCs w:val="28"/>
        </w:rPr>
        <w:t>euro</w:t>
      </w:r>
      <w:r w:rsidRPr="002E4957">
        <w:rPr>
          <w:rFonts w:eastAsia="Times New Roman"/>
          <w:color w:val="000000" w:themeColor="text1"/>
          <w:sz w:val="28"/>
          <w:szCs w:val="28"/>
        </w:rPr>
        <w:t xml:space="preserve"> – atlīdzībai, </w:t>
      </w:r>
      <w:r w:rsidR="002E4957" w:rsidRPr="002E4957">
        <w:rPr>
          <w:rFonts w:eastAsia="Times New Roman"/>
          <w:color w:val="000000" w:themeColor="text1"/>
          <w:sz w:val="28"/>
          <w:szCs w:val="28"/>
        </w:rPr>
        <w:t>43 820 </w:t>
      </w:r>
      <w:r w:rsidRPr="002E4957">
        <w:rPr>
          <w:rFonts w:eastAsia="Times New Roman"/>
          <w:i/>
          <w:color w:val="000000" w:themeColor="text1"/>
          <w:sz w:val="28"/>
          <w:szCs w:val="28"/>
        </w:rPr>
        <w:t>euro</w:t>
      </w:r>
      <w:r w:rsidRPr="002E4957">
        <w:rPr>
          <w:rFonts w:eastAsia="Times New Roman"/>
          <w:color w:val="000000" w:themeColor="text1"/>
          <w:sz w:val="28"/>
          <w:szCs w:val="28"/>
        </w:rPr>
        <w:t xml:space="preserve"> – precēm un pakalpojumiem, 2</w:t>
      </w:r>
      <w:r w:rsidR="002E4957" w:rsidRPr="002E4957">
        <w:rPr>
          <w:rFonts w:eastAsia="Times New Roman"/>
          <w:color w:val="000000" w:themeColor="text1"/>
          <w:sz w:val="28"/>
          <w:szCs w:val="28"/>
        </w:rPr>
        <w:t>0 300 </w:t>
      </w:r>
      <w:r w:rsidRPr="002E4957">
        <w:rPr>
          <w:rFonts w:eastAsia="Times New Roman"/>
          <w:i/>
          <w:color w:val="000000" w:themeColor="text1"/>
          <w:sz w:val="28"/>
          <w:szCs w:val="28"/>
        </w:rPr>
        <w:t>euro</w:t>
      </w:r>
      <w:r w:rsidRPr="002E4957">
        <w:rPr>
          <w:rFonts w:eastAsia="Times New Roman"/>
          <w:color w:val="000000" w:themeColor="text1"/>
          <w:sz w:val="28"/>
          <w:szCs w:val="28"/>
        </w:rPr>
        <w:t xml:space="preserve"> – kapitālajiem izdev</w:t>
      </w:r>
      <w:r w:rsidRPr="002E4957">
        <w:rPr>
          <w:rFonts w:eastAsia="Times New Roman"/>
          <w:color w:val="auto"/>
          <w:sz w:val="28"/>
          <w:szCs w:val="28"/>
        </w:rPr>
        <w:t>umiem. Turpmākajos gados finansējums samaz</w:t>
      </w:r>
      <w:r w:rsidR="00323D8A" w:rsidRPr="002E4957">
        <w:rPr>
          <w:rFonts w:eastAsia="Times New Roman"/>
          <w:color w:val="auto"/>
          <w:sz w:val="28"/>
          <w:szCs w:val="28"/>
        </w:rPr>
        <w:t>ināsies par sākotnējo kapitālo izdevumu summu.</w:t>
      </w:r>
    </w:p>
    <w:p w:rsidR="00BE4B14" w:rsidRPr="00ED665B" w:rsidRDefault="00BE4B14" w:rsidP="00A11AB9">
      <w:pPr>
        <w:rPr>
          <w:rFonts w:ascii="Times New Roman" w:eastAsia="Times New Roman" w:hAnsi="Times New Roman" w:cs="Times New Roman"/>
          <w:color w:val="auto"/>
          <w:sz w:val="26"/>
          <w:szCs w:val="26"/>
        </w:rPr>
      </w:pPr>
    </w:p>
    <w:p w:rsidR="00975E01" w:rsidRPr="00ED665B" w:rsidRDefault="00975E01" w:rsidP="00975E01">
      <w:pPr>
        <w:pStyle w:val="Default"/>
        <w:jc w:val="both"/>
        <w:rPr>
          <w:rFonts w:eastAsia="Times New Roman"/>
          <w:b/>
          <w:color w:val="auto"/>
          <w:sz w:val="26"/>
          <w:szCs w:val="26"/>
        </w:rPr>
      </w:pPr>
    </w:p>
    <w:p w:rsidR="00ED665B" w:rsidRDefault="00ED665B">
      <w:pPr>
        <w:rPr>
          <w:rFonts w:ascii="Times New Roman" w:eastAsiaTheme="minorHAnsi" w:hAnsi="Times New Roman" w:cs="Times New Roman"/>
          <w:color w:val="auto"/>
          <w:sz w:val="28"/>
          <w:lang w:eastAsia="en-US"/>
        </w:rPr>
      </w:pPr>
      <w:r>
        <w:rPr>
          <w:color w:val="auto"/>
          <w:sz w:val="28"/>
        </w:rPr>
        <w:br w:type="page"/>
      </w:r>
    </w:p>
    <w:p w:rsidR="00BE4B14" w:rsidRPr="00C967B5" w:rsidRDefault="00414789" w:rsidP="00414789">
      <w:pPr>
        <w:pStyle w:val="Default"/>
        <w:jc w:val="right"/>
        <w:rPr>
          <w:rFonts w:eastAsia="Times New Roman"/>
          <w:b/>
          <w:color w:val="auto"/>
        </w:rPr>
      </w:pPr>
      <w:r w:rsidRPr="00C967B5">
        <w:rPr>
          <w:color w:val="auto"/>
        </w:rPr>
        <w:lastRenderedPageBreak/>
        <w:t>1.pielikums.</w:t>
      </w:r>
    </w:p>
    <w:p w:rsidR="00414789" w:rsidRDefault="00414789" w:rsidP="00414789">
      <w:pPr>
        <w:pStyle w:val="Virsraksts1"/>
        <w:spacing w:before="0"/>
        <w:rPr>
          <w:rFonts w:ascii="Times New Roman" w:hAnsi="Times New Roman" w:cs="Times New Roman"/>
          <w:color w:val="auto"/>
          <w:sz w:val="28"/>
        </w:rPr>
      </w:pPr>
      <w:bookmarkStart w:id="11" w:name="_Toc368321329"/>
    </w:p>
    <w:p w:rsidR="00095A26" w:rsidRPr="000A5BFF" w:rsidRDefault="00095A26" w:rsidP="00414789">
      <w:pPr>
        <w:pStyle w:val="Virsraksts1"/>
        <w:spacing w:before="0"/>
        <w:rPr>
          <w:rFonts w:ascii="Times New Roman" w:hAnsi="Times New Roman" w:cs="Times New Roman"/>
          <w:color w:val="auto"/>
          <w:sz w:val="28"/>
        </w:rPr>
      </w:pPr>
      <w:r w:rsidRPr="000A5BFF">
        <w:rPr>
          <w:rFonts w:ascii="Times New Roman" w:hAnsi="Times New Roman" w:cs="Times New Roman"/>
          <w:color w:val="auto"/>
          <w:sz w:val="28"/>
        </w:rPr>
        <w:t xml:space="preserve">Par mediju politiku atbildīgās iestādes </w:t>
      </w:r>
      <w:r w:rsidR="00311E01">
        <w:rPr>
          <w:rFonts w:ascii="Times New Roman" w:hAnsi="Times New Roman" w:cs="Times New Roman"/>
          <w:color w:val="auto"/>
          <w:sz w:val="28"/>
        </w:rPr>
        <w:br/>
      </w:r>
      <w:r w:rsidRPr="000A5BFF">
        <w:rPr>
          <w:rFonts w:ascii="Times New Roman" w:hAnsi="Times New Roman" w:cs="Times New Roman"/>
          <w:color w:val="auto"/>
          <w:sz w:val="28"/>
        </w:rPr>
        <w:t>E</w:t>
      </w:r>
      <w:r w:rsidR="00311E01">
        <w:rPr>
          <w:rFonts w:ascii="Times New Roman" w:hAnsi="Times New Roman" w:cs="Times New Roman"/>
          <w:color w:val="auto"/>
          <w:sz w:val="28"/>
        </w:rPr>
        <w:t>iropas Ekonomiskās zonas valstīs un</w:t>
      </w:r>
      <w:r w:rsidRPr="000A5BFF">
        <w:rPr>
          <w:rFonts w:ascii="Times New Roman" w:hAnsi="Times New Roman" w:cs="Times New Roman"/>
          <w:color w:val="auto"/>
          <w:sz w:val="28"/>
        </w:rPr>
        <w:t xml:space="preserve"> Šveicē</w:t>
      </w:r>
      <w:bookmarkEnd w:id="10"/>
      <w:bookmarkEnd w:id="11"/>
    </w:p>
    <w:p w:rsidR="00CF14D4" w:rsidRPr="00106FA9" w:rsidRDefault="00CF14D4" w:rsidP="00414789">
      <w:pPr>
        <w:rPr>
          <w:rFonts w:ascii="Times New Roman" w:hAnsi="Times New Roman" w:cs="Times New Roman"/>
          <w:color w:val="auto"/>
          <w:sz w:val="26"/>
          <w:szCs w:val="26"/>
        </w:rPr>
      </w:pPr>
    </w:p>
    <w:tbl>
      <w:tblPr>
        <w:tblStyle w:val="Reatabula"/>
        <w:tblW w:w="5000" w:type="pct"/>
        <w:tblLook w:val="04A0"/>
      </w:tblPr>
      <w:tblGrid>
        <w:gridCol w:w="1777"/>
        <w:gridCol w:w="4830"/>
        <w:gridCol w:w="2683"/>
      </w:tblGrid>
      <w:tr w:rsidR="00095A26" w:rsidRPr="00106FA9" w:rsidTr="00243E70">
        <w:tc>
          <w:tcPr>
            <w:tcW w:w="892" w:type="pct"/>
            <w:shd w:val="clear" w:color="auto" w:fill="EAF1DD" w:themeFill="accent3" w:themeFillTint="33"/>
            <w:vAlign w:val="center"/>
          </w:tcPr>
          <w:p w:rsidR="00095A26" w:rsidRPr="00106FA9" w:rsidRDefault="00095A26" w:rsidP="005F13D5">
            <w:pPr>
              <w:jc w:val="cente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Valsts</w:t>
            </w:r>
          </w:p>
        </w:tc>
        <w:tc>
          <w:tcPr>
            <w:tcW w:w="2632" w:type="pct"/>
            <w:shd w:val="clear" w:color="auto" w:fill="EAF1DD" w:themeFill="accent3" w:themeFillTint="33"/>
            <w:vAlign w:val="center"/>
          </w:tcPr>
          <w:p w:rsidR="00095A26" w:rsidRPr="00106FA9" w:rsidRDefault="00095A26" w:rsidP="005F13D5">
            <w:pPr>
              <w:jc w:val="center"/>
              <w:rPr>
                <w:rFonts w:ascii="Times New Roman" w:hAnsi="Times New Roman" w:cs="Times New Roman"/>
                <w:b/>
                <w:color w:val="auto"/>
                <w:sz w:val="26"/>
                <w:szCs w:val="26"/>
              </w:rPr>
            </w:pPr>
            <w:r w:rsidRPr="00106FA9">
              <w:rPr>
                <w:rFonts w:ascii="Times New Roman" w:hAnsi="Times New Roman" w:cs="Times New Roman"/>
                <w:b/>
                <w:color w:val="auto"/>
                <w:sz w:val="26"/>
                <w:szCs w:val="26"/>
              </w:rPr>
              <w:t>Ministrija</w:t>
            </w:r>
          </w:p>
        </w:tc>
        <w:tc>
          <w:tcPr>
            <w:tcW w:w="1476" w:type="pct"/>
            <w:shd w:val="clear" w:color="auto" w:fill="EAF1DD" w:themeFill="accent3" w:themeFillTint="33"/>
            <w:vAlign w:val="center"/>
          </w:tcPr>
          <w:p w:rsidR="00095A26" w:rsidRPr="00106FA9" w:rsidRDefault="00095A26" w:rsidP="005F13D5">
            <w:pPr>
              <w:jc w:val="center"/>
              <w:rPr>
                <w:rFonts w:ascii="Times New Roman" w:hAnsi="Times New Roman" w:cs="Times New Roman"/>
                <w:b/>
                <w:color w:val="auto"/>
                <w:sz w:val="26"/>
                <w:szCs w:val="26"/>
              </w:rPr>
            </w:pPr>
            <w:r w:rsidRPr="00106FA9">
              <w:rPr>
                <w:rFonts w:ascii="Times New Roman" w:hAnsi="Times New Roman" w:cs="Times New Roman"/>
                <w:b/>
                <w:color w:val="auto"/>
                <w:sz w:val="26"/>
                <w:szCs w:val="26"/>
              </w:rPr>
              <w:t>Mediju politikas struktūrvienība</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Austrija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Federālā kanceleja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Valsts sekretārs</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Beļģija (fr.)</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Kultūras, audiovizuālo lietu, veselības un iespēju vienlīdzības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Beļģija (fl.)</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Publisko investīciju, inovāciju, mediju un nabadzības mazināšanas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Beļģija (vāc.)</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 xml:space="preserve">Kultūras, mediju un tūrisma ministrija </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Bulgārija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Transporta, IT un sakaru ministrija</w:t>
            </w:r>
          </w:p>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Kultūras ministrija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Audiovizuālo mediju nodaļa</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Čehija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w:t>
            </w:r>
            <w:r w:rsidR="001B5FF2" w:rsidRPr="00106FA9">
              <w:rPr>
                <w:rFonts w:ascii="Times New Roman" w:hAnsi="Times New Roman" w:cs="Times New Roman"/>
                <w:color w:val="auto"/>
                <w:sz w:val="26"/>
                <w:szCs w:val="26"/>
              </w:rPr>
              <w:t>u</w:t>
            </w:r>
            <w:r w:rsidRPr="00106FA9">
              <w:rPr>
                <w:rFonts w:ascii="Times New Roman" w:hAnsi="Times New Roman" w:cs="Times New Roman"/>
                <w:color w:val="auto"/>
                <w:sz w:val="26"/>
                <w:szCs w:val="26"/>
              </w:rPr>
              <w:t>ltūras ministrija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Mediju un audiovizuālo lietu departaments</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Dānija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w:t>
            </w:r>
            <w:r w:rsidR="001B5FF2" w:rsidRPr="00106FA9">
              <w:rPr>
                <w:rFonts w:ascii="Times New Roman" w:hAnsi="Times New Roman" w:cs="Times New Roman"/>
                <w:color w:val="auto"/>
                <w:sz w:val="26"/>
                <w:szCs w:val="26"/>
              </w:rPr>
              <w:t>u</w:t>
            </w:r>
            <w:r w:rsidRPr="00106FA9">
              <w:rPr>
                <w:rFonts w:ascii="Times New Roman" w:hAnsi="Times New Roman" w:cs="Times New Roman"/>
                <w:color w:val="auto"/>
                <w:sz w:val="26"/>
                <w:szCs w:val="26"/>
              </w:rPr>
              <w:t>ltūras ministrija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Dānijas Kultūras aģentūra</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Francija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Kultūras un sakaru ministrija</w:t>
            </w:r>
          </w:p>
        </w:tc>
        <w:tc>
          <w:tcPr>
            <w:tcW w:w="1476" w:type="pct"/>
          </w:tcPr>
          <w:p w:rsidR="00095A26" w:rsidRPr="00106FA9" w:rsidRDefault="00095A26" w:rsidP="00095A26">
            <w:pPr>
              <w:rPr>
                <w:rFonts w:ascii="Times New Roman" w:eastAsia="Times New Roman" w:hAnsi="Times New Roman" w:cs="Times New Roman"/>
                <w:color w:val="auto"/>
                <w:sz w:val="26"/>
                <w:szCs w:val="26"/>
              </w:rPr>
            </w:pPr>
            <w:r w:rsidRPr="00106FA9">
              <w:rPr>
                <w:rFonts w:ascii="Times New Roman" w:eastAsia="Times New Roman" w:hAnsi="Times New Roman" w:cs="Times New Roman"/>
                <w:color w:val="auto"/>
                <w:sz w:val="26"/>
                <w:szCs w:val="26"/>
              </w:rPr>
              <w:t>Mediju un kultūras industriju ģenerāldirektorāts</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Grieķija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Kultūras un sporta ministrija</w:t>
            </w:r>
          </w:p>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Masu mediju Ģenerālsekretariāts</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Horvātija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w:t>
            </w:r>
            <w:r w:rsidR="001B5FF2" w:rsidRPr="00106FA9">
              <w:rPr>
                <w:rFonts w:ascii="Times New Roman" w:hAnsi="Times New Roman" w:cs="Times New Roman"/>
                <w:color w:val="auto"/>
                <w:sz w:val="26"/>
                <w:szCs w:val="26"/>
              </w:rPr>
              <w:t>u</w:t>
            </w:r>
            <w:r w:rsidRPr="00106FA9">
              <w:rPr>
                <w:rFonts w:ascii="Times New Roman" w:hAnsi="Times New Roman" w:cs="Times New Roman"/>
                <w:color w:val="auto"/>
                <w:sz w:val="26"/>
                <w:szCs w:val="26"/>
              </w:rPr>
              <w:t>ltūras ministrija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Style w:val="text12pxred1"/>
                <w:rFonts w:ascii="Times New Roman" w:hAnsi="Times New Roman" w:cs="Times New Roman"/>
                <w:bCs/>
                <w:color w:val="auto"/>
                <w:sz w:val="26"/>
                <w:szCs w:val="26"/>
              </w:rPr>
              <w:t>Kultūras un mākslas attīstības direkcija</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Igaunija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w:t>
            </w:r>
            <w:r w:rsidR="001B5FF2" w:rsidRPr="00106FA9">
              <w:rPr>
                <w:rFonts w:ascii="Times New Roman" w:hAnsi="Times New Roman" w:cs="Times New Roman"/>
                <w:color w:val="auto"/>
                <w:sz w:val="26"/>
                <w:szCs w:val="26"/>
              </w:rPr>
              <w:t>u</w:t>
            </w:r>
            <w:r w:rsidRPr="00106FA9">
              <w:rPr>
                <w:rFonts w:ascii="Times New Roman" w:hAnsi="Times New Roman" w:cs="Times New Roman"/>
                <w:color w:val="auto"/>
                <w:sz w:val="26"/>
                <w:szCs w:val="26"/>
              </w:rPr>
              <w:t>ltūras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Īrija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Sakaru, enerģijas un dabas resursu departaments</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Apraides nodaļa</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Itālija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Ekonomikas attīstības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Kipra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Iekšlietu ministrija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Mediju nodaļa</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Lielbritānija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Kultūras, mediju un sporta departaments</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Lietuva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w:t>
            </w:r>
            <w:r w:rsidR="003A7697" w:rsidRPr="00106FA9">
              <w:rPr>
                <w:rFonts w:ascii="Times New Roman" w:hAnsi="Times New Roman" w:cs="Times New Roman"/>
                <w:color w:val="auto"/>
                <w:sz w:val="26"/>
                <w:szCs w:val="26"/>
              </w:rPr>
              <w:t>u</w:t>
            </w:r>
            <w:r w:rsidRPr="00106FA9">
              <w:rPr>
                <w:rFonts w:ascii="Times New Roman" w:hAnsi="Times New Roman" w:cs="Times New Roman"/>
                <w:color w:val="auto"/>
                <w:sz w:val="26"/>
                <w:szCs w:val="26"/>
              </w:rPr>
              <w:t>ltūras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Luksemburga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Sakaru un mediju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Malta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Iek</w:t>
            </w:r>
            <w:r w:rsidR="003A7697" w:rsidRPr="00106FA9">
              <w:rPr>
                <w:rFonts w:ascii="Times New Roman" w:hAnsi="Times New Roman" w:cs="Times New Roman"/>
                <w:color w:val="auto"/>
                <w:sz w:val="26"/>
                <w:szCs w:val="26"/>
              </w:rPr>
              <w:t>šl</w:t>
            </w:r>
            <w:r w:rsidRPr="00106FA9">
              <w:rPr>
                <w:rFonts w:ascii="Times New Roman" w:hAnsi="Times New Roman" w:cs="Times New Roman"/>
                <w:color w:val="auto"/>
                <w:sz w:val="26"/>
                <w:szCs w:val="26"/>
              </w:rPr>
              <w:t>ietu un nacionālās drošības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Nīderlande</w:t>
            </w:r>
          </w:p>
        </w:tc>
        <w:tc>
          <w:tcPr>
            <w:tcW w:w="2632" w:type="pct"/>
          </w:tcPr>
          <w:p w:rsidR="00095A26" w:rsidRPr="00106FA9" w:rsidRDefault="00095A26" w:rsidP="00095A26">
            <w:pPr>
              <w:rPr>
                <w:rFonts w:ascii="Times New Roman" w:eastAsia="Times New Roman" w:hAnsi="Times New Roman" w:cs="Times New Roman"/>
                <w:color w:val="auto"/>
                <w:sz w:val="26"/>
                <w:szCs w:val="26"/>
              </w:rPr>
            </w:pPr>
            <w:r w:rsidRPr="00106FA9">
              <w:rPr>
                <w:rFonts w:ascii="Times New Roman" w:eastAsia="Times New Roman" w:hAnsi="Times New Roman" w:cs="Times New Roman"/>
                <w:color w:val="auto"/>
                <w:sz w:val="26"/>
                <w:szCs w:val="26"/>
              </w:rPr>
              <w:t>Izglītības, kultūras un zinātnes ministrija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Kultūras un mediju ģenerāldirektors</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Polija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Kultūras un nacionālā mantojuma ministrija (lineārie AV pakalpojumi);</w:t>
            </w:r>
          </w:p>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Administrācijas un ciparizācijas ministrija (nelineārie un informācijas sabiedrības pakalpojumi)</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Portugāle</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lang w:val="pt-PT"/>
              </w:rPr>
              <w:t xml:space="preserve">Reģionālās attīstības ministrs </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Mediju kabinets</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Rumānija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w:t>
            </w:r>
            <w:r w:rsidR="003A7697" w:rsidRPr="00106FA9">
              <w:rPr>
                <w:rFonts w:ascii="Times New Roman" w:hAnsi="Times New Roman" w:cs="Times New Roman"/>
                <w:color w:val="auto"/>
                <w:sz w:val="26"/>
                <w:szCs w:val="26"/>
              </w:rPr>
              <w:t>u</w:t>
            </w:r>
            <w:r w:rsidRPr="00106FA9">
              <w:rPr>
                <w:rFonts w:ascii="Times New Roman" w:hAnsi="Times New Roman" w:cs="Times New Roman"/>
                <w:color w:val="auto"/>
                <w:sz w:val="26"/>
                <w:szCs w:val="26"/>
              </w:rPr>
              <w:t>ltūras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Slovākija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w:t>
            </w:r>
            <w:r w:rsidR="003A7697" w:rsidRPr="00106FA9">
              <w:rPr>
                <w:rFonts w:ascii="Times New Roman" w:hAnsi="Times New Roman" w:cs="Times New Roman"/>
                <w:color w:val="auto"/>
                <w:sz w:val="26"/>
                <w:szCs w:val="26"/>
              </w:rPr>
              <w:t>u</w:t>
            </w:r>
            <w:r w:rsidRPr="00106FA9">
              <w:rPr>
                <w:rFonts w:ascii="Times New Roman" w:hAnsi="Times New Roman" w:cs="Times New Roman"/>
                <w:color w:val="auto"/>
                <w:sz w:val="26"/>
                <w:szCs w:val="26"/>
              </w:rPr>
              <w:t>ltūras ministrija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 xml:space="preserve">Mediju tiesību un </w:t>
            </w:r>
            <w:r w:rsidRPr="00106FA9">
              <w:rPr>
                <w:rFonts w:ascii="Times New Roman" w:hAnsi="Times New Roman" w:cs="Times New Roman"/>
                <w:color w:val="auto"/>
                <w:sz w:val="26"/>
                <w:szCs w:val="26"/>
              </w:rPr>
              <w:lastRenderedPageBreak/>
              <w:t>audiovizuālo lietu nodaļa</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lastRenderedPageBreak/>
              <w:t>Slovēnija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w:t>
            </w:r>
            <w:r w:rsidR="003A7697" w:rsidRPr="00106FA9">
              <w:rPr>
                <w:rFonts w:ascii="Times New Roman" w:hAnsi="Times New Roman" w:cs="Times New Roman"/>
                <w:color w:val="auto"/>
                <w:sz w:val="26"/>
                <w:szCs w:val="26"/>
              </w:rPr>
              <w:t>u</w:t>
            </w:r>
            <w:r w:rsidRPr="00106FA9">
              <w:rPr>
                <w:rFonts w:ascii="Times New Roman" w:hAnsi="Times New Roman" w:cs="Times New Roman"/>
                <w:color w:val="auto"/>
                <w:sz w:val="26"/>
                <w:szCs w:val="26"/>
              </w:rPr>
              <w:t>ltūras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Somija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Transporta un sakaru ministrija - masu mediji, YLE, pasts, subsīdijas avīžu izdevējiem;</w:t>
            </w:r>
          </w:p>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 xml:space="preserve">Kultūras ministrija – autortiesības </w:t>
            </w:r>
            <w:r w:rsidR="003A7697" w:rsidRPr="00106FA9">
              <w:rPr>
                <w:rFonts w:ascii="Times New Roman" w:hAnsi="Times New Roman" w:cs="Times New Roman"/>
                <w:color w:val="auto"/>
                <w:sz w:val="26"/>
                <w:szCs w:val="26"/>
              </w:rPr>
              <w:t xml:space="preserve">un </w:t>
            </w:r>
            <w:r w:rsidRPr="00106FA9">
              <w:rPr>
                <w:rFonts w:ascii="Times New Roman" w:hAnsi="Times New Roman" w:cs="Times New Roman"/>
                <w:color w:val="auto"/>
                <w:sz w:val="26"/>
                <w:szCs w:val="26"/>
              </w:rPr>
              <w:t>filmu ražošana;</w:t>
            </w:r>
          </w:p>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Tieslietu ministrija – ar vārda brīvību saistīt</w:t>
            </w:r>
            <w:r w:rsidR="003A7697" w:rsidRPr="00106FA9">
              <w:rPr>
                <w:rFonts w:ascii="Times New Roman" w:hAnsi="Times New Roman" w:cs="Times New Roman"/>
                <w:color w:val="auto"/>
                <w:sz w:val="26"/>
                <w:szCs w:val="26"/>
              </w:rPr>
              <w:t>ā</w:t>
            </w:r>
            <w:r w:rsidRPr="00106FA9">
              <w:rPr>
                <w:rFonts w:ascii="Times New Roman" w:hAnsi="Times New Roman" w:cs="Times New Roman"/>
                <w:color w:val="auto"/>
                <w:sz w:val="26"/>
                <w:szCs w:val="26"/>
              </w:rPr>
              <w:t xml:space="preserve"> likumdošana.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Spānija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Rūpniecības, enerģētikas un tūrisma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Ungārija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lang w:val="hu-HU"/>
              </w:rPr>
              <w:t>Cilvēku resursu ministrija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Kultūras lietu Valsts sekretariāts</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Vācija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Zemes (Länder) ar starpzemju līgumiem</w:t>
            </w:r>
          </w:p>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Federālā kanceleja (dažos globālos jautājumos)</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bCs/>
                <w:color w:val="auto"/>
                <w:sz w:val="26"/>
                <w:szCs w:val="26"/>
              </w:rPr>
              <w:t>Federālās valdības Kultūras un mediju komisārs</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rPr>
            </w:pPr>
            <w:r w:rsidRPr="00106FA9">
              <w:rPr>
                <w:rFonts w:ascii="Times New Roman" w:hAnsi="Times New Roman" w:cs="Times New Roman"/>
                <w:b/>
                <w:color w:val="auto"/>
                <w:sz w:val="26"/>
                <w:szCs w:val="26"/>
                <w:lang w:val="it-IT"/>
              </w:rPr>
              <w:t>Zviedrija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K</w:t>
            </w:r>
            <w:r w:rsidR="003A7697" w:rsidRPr="00106FA9">
              <w:rPr>
                <w:rFonts w:ascii="Times New Roman" w:hAnsi="Times New Roman" w:cs="Times New Roman"/>
                <w:color w:val="auto"/>
                <w:sz w:val="26"/>
                <w:szCs w:val="26"/>
              </w:rPr>
              <w:t>u</w:t>
            </w:r>
            <w:r w:rsidRPr="00106FA9">
              <w:rPr>
                <w:rFonts w:ascii="Times New Roman" w:hAnsi="Times New Roman" w:cs="Times New Roman"/>
                <w:color w:val="auto"/>
                <w:sz w:val="26"/>
                <w:szCs w:val="26"/>
              </w:rPr>
              <w:t xml:space="preserve">ltūras ministrija </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Mediju, filmu un sporta nodaļa</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Islande</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eastAsia="Times New Roman" w:hAnsi="Times New Roman" w:cs="Times New Roman"/>
                <w:color w:val="auto"/>
                <w:sz w:val="26"/>
                <w:szCs w:val="26"/>
              </w:rPr>
              <w:t>Izglītības, zinātnes un kultūras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Lihtenšteina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Ekonomikas ministrija</w:t>
            </w:r>
          </w:p>
        </w:tc>
        <w:tc>
          <w:tcPr>
            <w:tcW w:w="1476" w:type="pct"/>
          </w:tcPr>
          <w:p w:rsidR="00095A26" w:rsidRPr="00106FA9" w:rsidRDefault="00095A26" w:rsidP="00095A26">
            <w:pPr>
              <w:rPr>
                <w:rFonts w:ascii="Times New Roman" w:hAnsi="Times New Roman" w:cs="Times New Roman"/>
                <w:color w:val="auto"/>
                <w:sz w:val="26"/>
                <w:szCs w:val="26"/>
              </w:rPr>
            </w:pP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Norvēģija</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eastAsia="Times New Roman" w:hAnsi="Times New Roman" w:cs="Times New Roman"/>
                <w:color w:val="auto"/>
                <w:sz w:val="26"/>
                <w:szCs w:val="26"/>
              </w:rPr>
              <w:t>K</w:t>
            </w:r>
            <w:r w:rsidR="003A7697" w:rsidRPr="00106FA9">
              <w:rPr>
                <w:rFonts w:ascii="Times New Roman" w:eastAsia="Times New Roman" w:hAnsi="Times New Roman" w:cs="Times New Roman"/>
                <w:color w:val="auto"/>
                <w:sz w:val="26"/>
                <w:szCs w:val="26"/>
              </w:rPr>
              <w:t>u</w:t>
            </w:r>
            <w:r w:rsidRPr="00106FA9">
              <w:rPr>
                <w:rFonts w:ascii="Times New Roman" w:eastAsia="Times New Roman" w:hAnsi="Times New Roman" w:cs="Times New Roman"/>
                <w:color w:val="auto"/>
                <w:sz w:val="26"/>
                <w:szCs w:val="26"/>
              </w:rPr>
              <w:t>ltūras ministrija</w:t>
            </w:r>
          </w:p>
        </w:tc>
        <w:tc>
          <w:tcPr>
            <w:tcW w:w="1476"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Mediju departaments</w:t>
            </w:r>
          </w:p>
        </w:tc>
      </w:tr>
      <w:tr w:rsidR="00095A26" w:rsidRPr="00106FA9" w:rsidTr="00243E70">
        <w:tc>
          <w:tcPr>
            <w:tcW w:w="892" w:type="pct"/>
          </w:tcPr>
          <w:p w:rsidR="00095A26" w:rsidRPr="00106FA9" w:rsidRDefault="00095A26" w:rsidP="00095A26">
            <w:pPr>
              <w:rPr>
                <w:rFonts w:ascii="Times New Roman" w:hAnsi="Times New Roman" w:cs="Times New Roman"/>
                <w:b/>
                <w:color w:val="auto"/>
                <w:sz w:val="26"/>
                <w:szCs w:val="26"/>
                <w:lang w:val="it-IT"/>
              </w:rPr>
            </w:pPr>
            <w:r w:rsidRPr="00106FA9">
              <w:rPr>
                <w:rFonts w:ascii="Times New Roman" w:hAnsi="Times New Roman" w:cs="Times New Roman"/>
                <w:b/>
                <w:color w:val="auto"/>
                <w:sz w:val="26"/>
                <w:szCs w:val="26"/>
                <w:lang w:val="it-IT"/>
              </w:rPr>
              <w:t>Šveice</w:t>
            </w:r>
          </w:p>
        </w:tc>
        <w:tc>
          <w:tcPr>
            <w:tcW w:w="2632" w:type="pct"/>
          </w:tcPr>
          <w:p w:rsidR="00095A26" w:rsidRPr="00106FA9" w:rsidRDefault="00095A26" w:rsidP="00095A26">
            <w:pPr>
              <w:rPr>
                <w:rFonts w:ascii="Times New Roman" w:hAnsi="Times New Roman" w:cs="Times New Roman"/>
                <w:color w:val="auto"/>
                <w:sz w:val="26"/>
                <w:szCs w:val="26"/>
              </w:rPr>
            </w:pPr>
            <w:r w:rsidRPr="00106FA9">
              <w:rPr>
                <w:rFonts w:ascii="Times New Roman" w:hAnsi="Times New Roman" w:cs="Times New Roman"/>
                <w:color w:val="auto"/>
                <w:sz w:val="26"/>
                <w:szCs w:val="26"/>
              </w:rPr>
              <w:t>Federālais sakaru birojs - BAKOM</w:t>
            </w:r>
          </w:p>
        </w:tc>
        <w:tc>
          <w:tcPr>
            <w:tcW w:w="1476" w:type="pct"/>
          </w:tcPr>
          <w:p w:rsidR="00095A26" w:rsidRPr="00106FA9" w:rsidRDefault="00095A26" w:rsidP="00095A26">
            <w:pPr>
              <w:rPr>
                <w:rFonts w:ascii="Times New Roman" w:hAnsi="Times New Roman" w:cs="Times New Roman"/>
                <w:color w:val="auto"/>
                <w:sz w:val="26"/>
                <w:szCs w:val="26"/>
              </w:rPr>
            </w:pPr>
          </w:p>
        </w:tc>
      </w:tr>
    </w:tbl>
    <w:p w:rsidR="00243E70" w:rsidRPr="000A5BFF" w:rsidRDefault="00243E70" w:rsidP="00243E70">
      <w:pPr>
        <w:tabs>
          <w:tab w:val="left" w:pos="6960"/>
        </w:tabs>
        <w:jc w:val="both"/>
        <w:rPr>
          <w:rFonts w:ascii="Times New Roman" w:hAnsi="Times New Roman" w:cs="Times New Roman"/>
          <w:sz w:val="28"/>
          <w:szCs w:val="28"/>
        </w:rPr>
      </w:pPr>
    </w:p>
    <w:p w:rsidR="00414789" w:rsidRDefault="00414789">
      <w:pPr>
        <w:rPr>
          <w:rFonts w:ascii="Times New Roman" w:hAnsi="Times New Roman" w:cs="Times New Roman"/>
          <w:color w:val="auto"/>
          <w:sz w:val="28"/>
        </w:rPr>
      </w:pPr>
      <w:r>
        <w:rPr>
          <w:rFonts w:ascii="Times New Roman" w:hAnsi="Times New Roman" w:cs="Times New Roman"/>
          <w:color w:val="auto"/>
          <w:sz w:val="28"/>
        </w:rPr>
        <w:br w:type="page"/>
      </w:r>
    </w:p>
    <w:p w:rsidR="000213A9" w:rsidRPr="00C967B5" w:rsidRDefault="000213A9" w:rsidP="000213A9">
      <w:pPr>
        <w:pStyle w:val="Default"/>
        <w:jc w:val="right"/>
        <w:rPr>
          <w:rFonts w:eastAsia="Times New Roman"/>
          <w:b/>
          <w:color w:val="auto"/>
        </w:rPr>
      </w:pPr>
      <w:r w:rsidRPr="00C967B5">
        <w:rPr>
          <w:color w:val="auto"/>
        </w:rPr>
        <w:lastRenderedPageBreak/>
        <w:t>2.pielikums.</w:t>
      </w:r>
    </w:p>
    <w:p w:rsidR="000213A9" w:rsidRPr="007A414D" w:rsidRDefault="000213A9" w:rsidP="000213A9">
      <w:pPr>
        <w:pStyle w:val="Virsraksts1"/>
        <w:spacing w:before="0"/>
        <w:rPr>
          <w:rFonts w:ascii="Times New Roman" w:hAnsi="Times New Roman" w:cs="Times New Roman"/>
          <w:color w:val="auto"/>
          <w:sz w:val="28"/>
        </w:rPr>
      </w:pPr>
    </w:p>
    <w:p w:rsidR="000213A9" w:rsidRPr="007A414D" w:rsidRDefault="000213A9" w:rsidP="000213A9">
      <w:pPr>
        <w:rPr>
          <w:rFonts w:ascii="Times New Roman" w:hAnsi="Times New Roman" w:cs="Times New Roman"/>
          <w:b/>
          <w:color w:val="auto"/>
          <w:sz w:val="28"/>
          <w:szCs w:val="28"/>
        </w:rPr>
      </w:pPr>
      <w:r w:rsidRPr="007A414D">
        <w:rPr>
          <w:rFonts w:ascii="Times New Roman" w:hAnsi="Times New Roman" w:cs="Times New Roman"/>
          <w:b/>
          <w:color w:val="auto"/>
          <w:sz w:val="28"/>
          <w:szCs w:val="28"/>
        </w:rPr>
        <w:t xml:space="preserve">Iespējamie risinājuma varianti </w:t>
      </w:r>
    </w:p>
    <w:tbl>
      <w:tblPr>
        <w:tblStyle w:val="Reatabula"/>
        <w:tblW w:w="5000" w:type="pct"/>
        <w:tblLayout w:type="fixed"/>
        <w:tblLook w:val="04A0"/>
      </w:tblPr>
      <w:tblGrid>
        <w:gridCol w:w="1810"/>
        <w:gridCol w:w="3543"/>
        <w:gridCol w:w="3937"/>
      </w:tblGrid>
      <w:tr w:rsidR="000213A9" w:rsidRPr="007A414D" w:rsidTr="000213A9">
        <w:tc>
          <w:tcPr>
            <w:tcW w:w="974" w:type="pct"/>
          </w:tcPr>
          <w:p w:rsidR="000213A9" w:rsidRPr="007A414D" w:rsidRDefault="000213A9" w:rsidP="000213A9">
            <w:pPr>
              <w:rPr>
                <w:rFonts w:ascii="Times New Roman" w:hAnsi="Times New Roman" w:cs="Times New Roman"/>
                <w:b/>
                <w:color w:val="auto"/>
                <w:sz w:val="26"/>
                <w:szCs w:val="26"/>
              </w:rPr>
            </w:pPr>
            <w:r w:rsidRPr="007A414D">
              <w:rPr>
                <w:rFonts w:ascii="Times New Roman" w:hAnsi="Times New Roman" w:cs="Times New Roman"/>
                <w:b/>
                <w:color w:val="auto"/>
                <w:sz w:val="26"/>
                <w:szCs w:val="26"/>
              </w:rPr>
              <w:t>Rīcība</w:t>
            </w:r>
          </w:p>
        </w:tc>
        <w:tc>
          <w:tcPr>
            <w:tcW w:w="1907" w:type="pct"/>
          </w:tcPr>
          <w:p w:rsidR="000213A9" w:rsidRPr="007A414D" w:rsidRDefault="000213A9" w:rsidP="000213A9">
            <w:pPr>
              <w:rPr>
                <w:rFonts w:ascii="Times New Roman" w:hAnsi="Times New Roman" w:cs="Times New Roman"/>
                <w:b/>
                <w:color w:val="auto"/>
                <w:sz w:val="26"/>
                <w:szCs w:val="26"/>
              </w:rPr>
            </w:pPr>
            <w:r w:rsidRPr="007A414D">
              <w:rPr>
                <w:rFonts w:ascii="Times New Roman" w:hAnsi="Times New Roman" w:cs="Times New Roman"/>
                <w:b/>
                <w:color w:val="auto"/>
                <w:sz w:val="26"/>
                <w:szCs w:val="26"/>
              </w:rPr>
              <w:t>Darbības</w:t>
            </w:r>
          </w:p>
        </w:tc>
        <w:tc>
          <w:tcPr>
            <w:tcW w:w="2119" w:type="pct"/>
          </w:tcPr>
          <w:p w:rsidR="000213A9" w:rsidRPr="007A414D" w:rsidRDefault="000213A9" w:rsidP="000213A9">
            <w:pPr>
              <w:rPr>
                <w:rFonts w:ascii="Times New Roman" w:hAnsi="Times New Roman" w:cs="Times New Roman"/>
                <w:b/>
                <w:color w:val="auto"/>
                <w:sz w:val="26"/>
                <w:szCs w:val="26"/>
              </w:rPr>
            </w:pPr>
            <w:r w:rsidRPr="007A414D">
              <w:rPr>
                <w:rFonts w:ascii="Times New Roman" w:hAnsi="Times New Roman" w:cs="Times New Roman"/>
                <w:b/>
                <w:color w:val="auto"/>
                <w:sz w:val="26"/>
                <w:szCs w:val="26"/>
              </w:rPr>
              <w:t>Piezīmes</w:t>
            </w:r>
          </w:p>
        </w:tc>
      </w:tr>
      <w:tr w:rsidR="000213A9" w:rsidRPr="007A414D" w:rsidTr="000213A9">
        <w:tc>
          <w:tcPr>
            <w:tcW w:w="974" w:type="pct"/>
          </w:tcPr>
          <w:p w:rsidR="000213A9" w:rsidRPr="007A414D" w:rsidRDefault="00D35575"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a</w:t>
            </w:r>
            <w:r w:rsidR="00B82A79">
              <w:rPr>
                <w:rFonts w:ascii="Times New Roman" w:hAnsi="Times New Roman" w:cs="Times New Roman"/>
                <w:color w:val="auto"/>
                <w:sz w:val="26"/>
                <w:szCs w:val="26"/>
              </w:rPr>
              <w:t>) </w:t>
            </w:r>
            <w:r w:rsidR="000213A9" w:rsidRPr="007A414D">
              <w:rPr>
                <w:rFonts w:ascii="Times New Roman" w:hAnsi="Times New Roman" w:cs="Times New Roman"/>
                <w:color w:val="auto"/>
                <w:sz w:val="26"/>
                <w:szCs w:val="26"/>
              </w:rPr>
              <w:t>Paplašināt NEPLP kompetenci plašsaziņas līdzekļu jomā un piešķirt likumdošanas iniciatīvas tiesības</w:t>
            </w:r>
          </w:p>
        </w:tc>
        <w:tc>
          <w:tcPr>
            <w:tcW w:w="1907" w:type="pct"/>
          </w:tcPr>
          <w:p w:rsidR="000213A9" w:rsidRPr="007A414D" w:rsidRDefault="000213A9"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Paplašināta NEPLP kompetences joma aptver citus plašsaziņas līdzekļus, ne tikai – elektroniskos medijus.</w:t>
            </w:r>
          </w:p>
          <w:p w:rsidR="000213A9" w:rsidRPr="007A414D" w:rsidRDefault="000213A9"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NEPLP izstrādā un valdībā virza tiesību aktu projektus bez starpniekiem.</w:t>
            </w:r>
          </w:p>
        </w:tc>
        <w:tc>
          <w:tcPr>
            <w:tcW w:w="2119" w:type="pct"/>
          </w:tcPr>
          <w:p w:rsidR="000213A9" w:rsidRPr="007A414D" w:rsidRDefault="000213A9"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Jāvērtē iespējamie grozījumi Satversmes 65.pantā.</w:t>
            </w:r>
          </w:p>
          <w:p w:rsidR="000213A9" w:rsidRPr="007A414D" w:rsidRDefault="000213A9"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NEPLP vienlaikus ir sabiedrisko mediju uzraugs un kapitāla daļu turētājs.</w:t>
            </w:r>
          </w:p>
          <w:p w:rsidR="000213A9" w:rsidRPr="007A414D" w:rsidRDefault="000213A9"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NEPLP atbild vienīgi par elektroniskajiem medijiem.</w:t>
            </w:r>
          </w:p>
          <w:p w:rsidR="000213A9" w:rsidRPr="007A414D" w:rsidRDefault="000213A9"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Nepieciešami papildu cilvēki un materiālie resursi.</w:t>
            </w:r>
          </w:p>
        </w:tc>
      </w:tr>
      <w:tr w:rsidR="000213A9" w:rsidRPr="00E33C74" w:rsidTr="000213A9">
        <w:tc>
          <w:tcPr>
            <w:tcW w:w="974" w:type="pct"/>
          </w:tcPr>
          <w:p w:rsidR="000213A9" w:rsidRPr="007A414D" w:rsidRDefault="00D35575"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b</w:t>
            </w:r>
            <w:r w:rsidR="000213A9" w:rsidRPr="007A414D">
              <w:rPr>
                <w:rFonts w:ascii="Times New Roman" w:hAnsi="Times New Roman" w:cs="Times New Roman"/>
                <w:color w:val="auto"/>
                <w:sz w:val="26"/>
                <w:szCs w:val="26"/>
              </w:rPr>
              <w:t>) Izveidot struktūrvienību Kultūras ministrijā</w:t>
            </w:r>
          </w:p>
          <w:p w:rsidR="000213A9" w:rsidRPr="007A414D" w:rsidRDefault="000213A9" w:rsidP="000213A9">
            <w:pPr>
              <w:rPr>
                <w:rFonts w:ascii="Times New Roman" w:eastAsiaTheme="majorEastAsia" w:hAnsi="Times New Roman" w:cs="Times New Roman"/>
                <w:b/>
                <w:bCs/>
                <w:color w:val="auto"/>
                <w:sz w:val="26"/>
                <w:szCs w:val="26"/>
                <w:lang w:eastAsia="lv-LV"/>
              </w:rPr>
            </w:pPr>
          </w:p>
        </w:tc>
        <w:tc>
          <w:tcPr>
            <w:tcW w:w="1907" w:type="pct"/>
          </w:tcPr>
          <w:p w:rsidR="000213A9" w:rsidRPr="007A414D" w:rsidRDefault="000213A9" w:rsidP="0049729A">
            <w:pPr>
              <w:rPr>
                <w:rFonts w:ascii="Times New Roman" w:hAnsi="Times New Roman" w:cs="Times New Roman"/>
                <w:color w:val="auto"/>
                <w:sz w:val="26"/>
                <w:szCs w:val="26"/>
              </w:rPr>
            </w:pPr>
            <w:r w:rsidRPr="007A414D">
              <w:rPr>
                <w:rFonts w:ascii="Times New Roman" w:hAnsi="Times New Roman" w:cs="Times New Roman"/>
                <w:color w:val="auto"/>
                <w:sz w:val="26"/>
                <w:szCs w:val="26"/>
              </w:rPr>
              <w:t>Mediju politikas nodaļas uzdevums būtu nodrošināt profesionālu, caurredzamu un ilgtspējīgu, institucionāli atbalstītu politiku un pārvaldību, iesaistot ieinteresētās puses - sabiedrību, ekspertus, valsts pārvaldi, satura ražotājus un tā izplatītājus.</w:t>
            </w:r>
          </w:p>
        </w:tc>
        <w:tc>
          <w:tcPr>
            <w:tcW w:w="2119" w:type="pct"/>
          </w:tcPr>
          <w:p w:rsidR="000213A9" w:rsidRPr="007A414D" w:rsidRDefault="000213A9"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Nepieciešami papildu cilvēki un materiālie resursi.</w:t>
            </w:r>
          </w:p>
          <w:p w:rsidR="000213A9" w:rsidRPr="007A414D" w:rsidRDefault="000213A9" w:rsidP="000213A9">
            <w:pPr>
              <w:rPr>
                <w:rFonts w:ascii="Times New Roman" w:hAnsi="Times New Roman" w:cs="Times New Roman"/>
                <w:color w:val="auto"/>
                <w:sz w:val="26"/>
                <w:szCs w:val="26"/>
              </w:rPr>
            </w:pPr>
            <w:r w:rsidRPr="007A414D">
              <w:rPr>
                <w:rFonts w:ascii="Times New Roman" w:hAnsi="Times New Roman" w:cs="Times New Roman"/>
                <w:color w:val="auto"/>
                <w:sz w:val="26"/>
                <w:szCs w:val="26"/>
              </w:rPr>
              <w:t>Kultūras ministrijas nolikums jāpapildina ar funkciju „mediju nozares politikas analīze, izstrāde un īstenošana”.</w:t>
            </w:r>
          </w:p>
        </w:tc>
      </w:tr>
      <w:tr w:rsidR="000213A9" w:rsidRPr="0049729A" w:rsidTr="000213A9">
        <w:tc>
          <w:tcPr>
            <w:tcW w:w="974" w:type="pct"/>
          </w:tcPr>
          <w:p w:rsidR="000213A9" w:rsidRPr="0049729A" w:rsidRDefault="00D35575" w:rsidP="000213A9">
            <w:pPr>
              <w:rPr>
                <w:rFonts w:ascii="Times New Roman" w:hAnsi="Times New Roman" w:cs="Times New Roman"/>
                <w:color w:val="auto"/>
                <w:sz w:val="26"/>
                <w:szCs w:val="26"/>
              </w:rPr>
            </w:pPr>
            <w:r w:rsidRPr="0049729A">
              <w:rPr>
                <w:rFonts w:ascii="Times New Roman" w:hAnsi="Times New Roman" w:cs="Times New Roman"/>
                <w:color w:val="auto"/>
                <w:sz w:val="26"/>
                <w:szCs w:val="26"/>
              </w:rPr>
              <w:t>c</w:t>
            </w:r>
            <w:r w:rsidR="000213A9" w:rsidRPr="0049729A">
              <w:rPr>
                <w:rFonts w:ascii="Times New Roman" w:hAnsi="Times New Roman" w:cs="Times New Roman"/>
                <w:color w:val="auto"/>
                <w:sz w:val="26"/>
                <w:szCs w:val="26"/>
              </w:rPr>
              <w:t>) Izveidot struktūrvienību Valsts kancelejā</w:t>
            </w:r>
          </w:p>
        </w:tc>
        <w:tc>
          <w:tcPr>
            <w:tcW w:w="1907" w:type="pct"/>
          </w:tcPr>
          <w:p w:rsidR="000213A9" w:rsidRPr="0049729A" w:rsidRDefault="000213A9" w:rsidP="004079A6">
            <w:pPr>
              <w:rPr>
                <w:rFonts w:ascii="Times New Roman" w:hAnsi="Times New Roman" w:cs="Times New Roman"/>
                <w:color w:val="auto"/>
                <w:sz w:val="26"/>
                <w:szCs w:val="26"/>
              </w:rPr>
            </w:pPr>
            <w:r w:rsidRPr="0049729A">
              <w:rPr>
                <w:rFonts w:ascii="Times New Roman" w:hAnsi="Times New Roman" w:cs="Times New Roman"/>
                <w:color w:val="auto"/>
                <w:sz w:val="26"/>
                <w:szCs w:val="26"/>
              </w:rPr>
              <w:t xml:space="preserve">Struktūrvienības atbildība sakristu ar </w:t>
            </w:r>
            <w:r w:rsidR="004079A6">
              <w:rPr>
                <w:rFonts w:ascii="Times New Roman" w:hAnsi="Times New Roman" w:cs="Times New Roman"/>
                <w:color w:val="auto"/>
                <w:sz w:val="26"/>
                <w:szCs w:val="26"/>
              </w:rPr>
              <w:t>b</w:t>
            </w:r>
            <w:r w:rsidRPr="0049729A">
              <w:rPr>
                <w:rFonts w:ascii="Times New Roman" w:hAnsi="Times New Roman" w:cs="Times New Roman"/>
                <w:color w:val="auto"/>
                <w:sz w:val="26"/>
                <w:szCs w:val="26"/>
              </w:rPr>
              <w:t>) variantā iezīmētajiem funkcijām un uzdevumiem</w:t>
            </w:r>
            <w:r w:rsidR="009B7C46">
              <w:rPr>
                <w:rFonts w:ascii="Times New Roman" w:hAnsi="Times New Roman" w:cs="Times New Roman"/>
                <w:color w:val="auto"/>
                <w:sz w:val="26"/>
                <w:szCs w:val="26"/>
              </w:rPr>
              <w:t>.</w:t>
            </w:r>
          </w:p>
        </w:tc>
        <w:tc>
          <w:tcPr>
            <w:tcW w:w="2119" w:type="pct"/>
          </w:tcPr>
          <w:p w:rsidR="000213A9" w:rsidRPr="0049729A" w:rsidRDefault="009B7C46" w:rsidP="000213A9">
            <w:pPr>
              <w:rPr>
                <w:rFonts w:ascii="Times New Roman" w:eastAsia="Courier New" w:hAnsi="Times New Roman" w:cs="Times New Roman"/>
                <w:color w:val="auto"/>
                <w:sz w:val="26"/>
                <w:szCs w:val="26"/>
                <w:lang w:eastAsia="lv-LV"/>
              </w:rPr>
            </w:pPr>
            <w:r w:rsidRPr="00482B2A">
              <w:rPr>
                <w:rFonts w:ascii="Times New Roman" w:hAnsi="Times New Roman" w:cs="Times New Roman"/>
                <w:sz w:val="28"/>
                <w:szCs w:val="28"/>
              </w:rPr>
              <w:t>Šāds risinājums paredzētu, ka ministru prezidents ir atbildīgs par mediju politikas attīstību.</w:t>
            </w:r>
          </w:p>
        </w:tc>
      </w:tr>
    </w:tbl>
    <w:p w:rsidR="000213A9" w:rsidRPr="00E33C74" w:rsidRDefault="000213A9" w:rsidP="000213A9">
      <w:pPr>
        <w:pStyle w:val="Bezatstarpm"/>
        <w:rPr>
          <w:highlight w:val="yellow"/>
        </w:rPr>
      </w:pPr>
    </w:p>
    <w:p w:rsidR="000213A9" w:rsidRPr="00E33C74" w:rsidRDefault="000213A9">
      <w:pPr>
        <w:rPr>
          <w:rFonts w:ascii="Times New Roman" w:hAnsi="Times New Roman" w:cs="Times New Roman"/>
          <w:color w:val="auto"/>
          <w:sz w:val="28"/>
          <w:highlight w:val="yellow"/>
        </w:rPr>
      </w:pPr>
      <w:r w:rsidRPr="00E33C74">
        <w:rPr>
          <w:rFonts w:ascii="Times New Roman" w:hAnsi="Times New Roman" w:cs="Times New Roman"/>
          <w:color w:val="auto"/>
          <w:sz w:val="28"/>
          <w:highlight w:val="yellow"/>
        </w:rPr>
        <w:br w:type="page"/>
      </w:r>
    </w:p>
    <w:p w:rsidR="00243E70" w:rsidRPr="00C967B5" w:rsidRDefault="000213A9" w:rsidP="00414789">
      <w:pPr>
        <w:tabs>
          <w:tab w:val="left" w:pos="6960"/>
        </w:tabs>
        <w:jc w:val="right"/>
        <w:rPr>
          <w:rFonts w:ascii="Times New Roman" w:hAnsi="Times New Roman" w:cs="Times New Roman"/>
        </w:rPr>
      </w:pPr>
      <w:r w:rsidRPr="00C967B5">
        <w:rPr>
          <w:rFonts w:ascii="Times New Roman" w:hAnsi="Times New Roman" w:cs="Times New Roman"/>
          <w:color w:val="auto"/>
        </w:rPr>
        <w:lastRenderedPageBreak/>
        <w:t>3</w:t>
      </w:r>
      <w:r w:rsidR="00414789" w:rsidRPr="00C967B5">
        <w:rPr>
          <w:rFonts w:ascii="Times New Roman" w:hAnsi="Times New Roman" w:cs="Times New Roman"/>
          <w:color w:val="auto"/>
        </w:rPr>
        <w:t>.pielikums.</w:t>
      </w:r>
    </w:p>
    <w:p w:rsidR="00414789" w:rsidRPr="00C967B5" w:rsidRDefault="00414789" w:rsidP="00414789">
      <w:pPr>
        <w:tabs>
          <w:tab w:val="left" w:pos="6960"/>
        </w:tabs>
        <w:rPr>
          <w:rFonts w:ascii="Times New Roman" w:eastAsia="Times New Roman" w:hAnsi="Times New Roman" w:cs="Times New Roman"/>
          <w:b/>
          <w:bCs/>
          <w:sz w:val="28"/>
          <w:szCs w:val="28"/>
        </w:rPr>
      </w:pPr>
      <w:r w:rsidRPr="00C967B5">
        <w:rPr>
          <w:rFonts w:ascii="Times New Roman" w:eastAsia="Times New Roman" w:hAnsi="Times New Roman" w:cs="Times New Roman"/>
          <w:b/>
          <w:bCs/>
          <w:sz w:val="28"/>
          <w:szCs w:val="28"/>
        </w:rPr>
        <w:t xml:space="preserve">Mediju politikas struktūrvienībai </w:t>
      </w:r>
    </w:p>
    <w:p w:rsidR="00C967B5" w:rsidRDefault="00414789" w:rsidP="00414789">
      <w:pPr>
        <w:tabs>
          <w:tab w:val="left" w:pos="6960"/>
        </w:tabs>
        <w:rPr>
          <w:rFonts w:ascii="Times New Roman" w:eastAsia="Times New Roman" w:hAnsi="Times New Roman" w:cs="Times New Roman"/>
          <w:b/>
          <w:bCs/>
          <w:sz w:val="28"/>
          <w:szCs w:val="28"/>
        </w:rPr>
      </w:pPr>
      <w:r w:rsidRPr="00C967B5">
        <w:rPr>
          <w:rFonts w:ascii="Times New Roman" w:eastAsia="Times New Roman" w:hAnsi="Times New Roman" w:cs="Times New Roman"/>
          <w:b/>
          <w:bCs/>
          <w:sz w:val="28"/>
          <w:szCs w:val="28"/>
        </w:rPr>
        <w:t xml:space="preserve">izveides gadā papildus nepieciešamais finansējums </w:t>
      </w:r>
    </w:p>
    <w:tbl>
      <w:tblPr>
        <w:tblW w:w="9017" w:type="dxa"/>
        <w:tblInd w:w="96" w:type="dxa"/>
        <w:tblLayout w:type="fixed"/>
        <w:tblLook w:val="04A0"/>
      </w:tblPr>
      <w:tblGrid>
        <w:gridCol w:w="5399"/>
        <w:gridCol w:w="699"/>
        <w:gridCol w:w="858"/>
        <w:gridCol w:w="1023"/>
        <w:gridCol w:w="1038"/>
      </w:tblGrid>
      <w:tr w:rsidR="00C967B5" w:rsidRPr="00C967B5" w:rsidTr="002E4957">
        <w:trPr>
          <w:trHeight w:val="1152"/>
        </w:trPr>
        <w:tc>
          <w:tcPr>
            <w:tcW w:w="5399"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C967B5" w:rsidRPr="00C967B5" w:rsidRDefault="00C967B5" w:rsidP="00C967B5">
            <w:pPr>
              <w:jc w:val="cente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699" w:type="dxa"/>
            <w:tcBorders>
              <w:top w:val="single" w:sz="4" w:space="0" w:color="auto"/>
              <w:left w:val="nil"/>
              <w:bottom w:val="single" w:sz="4" w:space="0" w:color="auto"/>
              <w:right w:val="single" w:sz="4" w:space="0" w:color="auto"/>
            </w:tcBorders>
            <w:shd w:val="clear" w:color="000000" w:fill="D7E4BC"/>
            <w:vAlign w:val="center"/>
            <w:hideMark/>
          </w:tcPr>
          <w:p w:rsidR="00C967B5" w:rsidRPr="00C967B5" w:rsidRDefault="00C967B5" w:rsidP="00C967B5">
            <w:pPr>
              <w:jc w:val="center"/>
              <w:rPr>
                <w:rFonts w:ascii="Times New Roman" w:eastAsia="Times New Roman" w:hAnsi="Times New Roman" w:cs="Times New Roman"/>
                <w:sz w:val="22"/>
                <w:szCs w:val="22"/>
              </w:rPr>
            </w:pPr>
            <w:proofErr w:type="spellStart"/>
            <w:r w:rsidRPr="00C967B5">
              <w:rPr>
                <w:rFonts w:ascii="Times New Roman" w:eastAsia="Times New Roman" w:hAnsi="Times New Roman" w:cs="Times New Roman"/>
                <w:sz w:val="22"/>
                <w:szCs w:val="22"/>
              </w:rPr>
              <w:t>Vie</w:t>
            </w:r>
            <w:r w:rsidR="002E4957">
              <w:rPr>
                <w:rFonts w:ascii="Times New Roman" w:eastAsia="Times New Roman" w:hAnsi="Times New Roman" w:cs="Times New Roman"/>
                <w:sz w:val="22"/>
                <w:szCs w:val="22"/>
              </w:rPr>
              <w:t>-</w:t>
            </w:r>
            <w:r w:rsidRPr="00C967B5">
              <w:rPr>
                <w:rFonts w:ascii="Times New Roman" w:eastAsia="Times New Roman" w:hAnsi="Times New Roman" w:cs="Times New Roman"/>
                <w:sz w:val="22"/>
                <w:szCs w:val="22"/>
              </w:rPr>
              <w:t>nības</w:t>
            </w:r>
            <w:proofErr w:type="spellEnd"/>
          </w:p>
        </w:tc>
        <w:tc>
          <w:tcPr>
            <w:tcW w:w="858" w:type="dxa"/>
            <w:tcBorders>
              <w:top w:val="single" w:sz="4" w:space="0" w:color="auto"/>
              <w:left w:val="nil"/>
              <w:bottom w:val="single" w:sz="4" w:space="0" w:color="auto"/>
              <w:right w:val="single" w:sz="4" w:space="0" w:color="auto"/>
            </w:tcBorders>
            <w:shd w:val="clear" w:color="000000" w:fill="D7E4BC"/>
            <w:vAlign w:val="center"/>
            <w:hideMark/>
          </w:tcPr>
          <w:p w:rsidR="00C967B5" w:rsidRPr="00C967B5" w:rsidRDefault="00C967B5" w:rsidP="00C967B5">
            <w:pPr>
              <w:jc w:val="cente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Reizes, mēneši</w:t>
            </w:r>
          </w:p>
        </w:tc>
        <w:tc>
          <w:tcPr>
            <w:tcW w:w="1023" w:type="dxa"/>
            <w:tcBorders>
              <w:top w:val="single" w:sz="4" w:space="0" w:color="auto"/>
              <w:left w:val="nil"/>
              <w:bottom w:val="single" w:sz="4" w:space="0" w:color="auto"/>
              <w:right w:val="single" w:sz="4" w:space="0" w:color="auto"/>
            </w:tcBorders>
            <w:shd w:val="clear" w:color="000000" w:fill="D7E4BC"/>
            <w:vAlign w:val="center"/>
            <w:hideMark/>
          </w:tcPr>
          <w:p w:rsidR="00C967B5" w:rsidRPr="00C967B5" w:rsidRDefault="00C967B5" w:rsidP="00C967B5">
            <w:pPr>
              <w:jc w:val="cente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Vienas vienības izmaksas Euro</w:t>
            </w:r>
          </w:p>
        </w:tc>
        <w:tc>
          <w:tcPr>
            <w:tcW w:w="1038" w:type="dxa"/>
            <w:tcBorders>
              <w:top w:val="single" w:sz="4" w:space="0" w:color="auto"/>
              <w:left w:val="nil"/>
              <w:bottom w:val="single" w:sz="4" w:space="0" w:color="auto"/>
              <w:right w:val="single" w:sz="4" w:space="0" w:color="auto"/>
            </w:tcBorders>
            <w:shd w:val="clear" w:color="000000" w:fill="D7E4BC"/>
            <w:vAlign w:val="center"/>
            <w:hideMark/>
          </w:tcPr>
          <w:p w:rsidR="00C967B5" w:rsidRPr="00C967B5" w:rsidRDefault="00C967B5" w:rsidP="00C967B5">
            <w:pPr>
              <w:jc w:val="cente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Kopā Euro</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 xml:space="preserve">EKK 1000 Atlīdzība kopā </w:t>
            </w:r>
          </w:p>
        </w:tc>
        <w:tc>
          <w:tcPr>
            <w:tcW w:w="699"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jc w:val="right"/>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5</w:t>
            </w:r>
          </w:p>
        </w:tc>
        <w:tc>
          <w:tcPr>
            <w:tcW w:w="858"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 </w:t>
            </w:r>
          </w:p>
        </w:tc>
        <w:tc>
          <w:tcPr>
            <w:tcW w:w="1023"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 </w:t>
            </w:r>
          </w:p>
        </w:tc>
        <w:tc>
          <w:tcPr>
            <w:tcW w:w="1038"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jc w:val="right"/>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116 359</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EAF1DD"/>
            <w:noWrap/>
            <w:vAlign w:val="bottom"/>
            <w:hideMark/>
          </w:tcPr>
          <w:p w:rsidR="00C967B5" w:rsidRPr="00C967B5" w:rsidRDefault="00C967B5" w:rsidP="002E4957">
            <w:pPr>
              <w:ind w:firstLineChars="85" w:firstLine="188"/>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EKK 1100 Atalgojums</w:t>
            </w:r>
          </w:p>
        </w:tc>
        <w:tc>
          <w:tcPr>
            <w:tcW w:w="699" w:type="dxa"/>
            <w:tcBorders>
              <w:top w:val="nil"/>
              <w:left w:val="nil"/>
              <w:bottom w:val="single" w:sz="4" w:space="0" w:color="auto"/>
              <w:right w:val="single" w:sz="4" w:space="0" w:color="auto"/>
            </w:tcBorders>
            <w:shd w:val="clear" w:color="000000" w:fill="EAF1DD"/>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EAF1DD"/>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000000" w:fill="EAF1DD"/>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38" w:type="dxa"/>
            <w:tcBorders>
              <w:top w:val="nil"/>
              <w:left w:val="nil"/>
              <w:bottom w:val="single" w:sz="4" w:space="0" w:color="auto"/>
              <w:right w:val="single" w:sz="4" w:space="0" w:color="auto"/>
            </w:tcBorders>
            <w:shd w:val="clear" w:color="000000" w:fill="EAF1DD"/>
            <w:noWrap/>
            <w:vAlign w:val="bottom"/>
            <w:hideMark/>
          </w:tcPr>
          <w:p w:rsidR="00C967B5" w:rsidRPr="00C967B5" w:rsidRDefault="00C967B5" w:rsidP="00C967B5">
            <w:pPr>
              <w:jc w:val="right"/>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90 155</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FFFFF"/>
            <w:noWrap/>
            <w:vAlign w:val="bottom"/>
            <w:hideMark/>
          </w:tcPr>
          <w:p w:rsidR="00C967B5" w:rsidRPr="00C967B5" w:rsidRDefault="00C967B5" w:rsidP="00C967B5">
            <w:pPr>
              <w:ind w:firstLineChars="200" w:firstLine="44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Nodaļas vadītājs</w:t>
            </w:r>
          </w:p>
        </w:tc>
        <w:tc>
          <w:tcPr>
            <w:tcW w:w="699"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w:t>
            </w:r>
          </w:p>
        </w:tc>
        <w:tc>
          <w:tcPr>
            <w:tcW w:w="85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12</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1 423</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17 076</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C967B5" w:rsidRPr="00C967B5" w:rsidRDefault="00C967B5" w:rsidP="00C967B5">
            <w:pPr>
              <w:ind w:firstLineChars="200" w:firstLine="44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Juriskonsults</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12</w:t>
            </w:r>
          </w:p>
        </w:tc>
        <w:tc>
          <w:tcPr>
            <w:tcW w:w="1023"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1 281</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30 734</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C967B5" w:rsidRPr="00C967B5" w:rsidRDefault="00C967B5" w:rsidP="00C967B5">
            <w:pPr>
              <w:ind w:firstLineChars="200" w:firstLine="44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Eksperts</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12</w:t>
            </w:r>
          </w:p>
        </w:tc>
        <w:tc>
          <w:tcPr>
            <w:tcW w:w="1023"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1 138</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27 319</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C967B5" w:rsidRPr="00C967B5" w:rsidRDefault="00C967B5" w:rsidP="00C967B5">
            <w:pPr>
              <w:ind w:firstLineChars="200" w:firstLine="44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Piemaksas 10%, prēmijas 10%</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15 026</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DE9D9"/>
            <w:noWrap/>
            <w:vAlign w:val="bottom"/>
            <w:hideMark/>
          </w:tcPr>
          <w:p w:rsidR="00C967B5" w:rsidRPr="00C967B5" w:rsidRDefault="00C967B5" w:rsidP="00C967B5">
            <w:pPr>
              <w:ind w:firstLineChars="100" w:firstLine="221"/>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 xml:space="preserve">EKK 1200 </w:t>
            </w:r>
          </w:p>
        </w:tc>
        <w:tc>
          <w:tcPr>
            <w:tcW w:w="699"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1 298</w:t>
            </w:r>
          </w:p>
        </w:tc>
        <w:tc>
          <w:tcPr>
            <w:tcW w:w="1038"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26 204</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C967B5" w:rsidRPr="00C967B5" w:rsidRDefault="00C967B5" w:rsidP="002E4957">
            <w:pPr>
              <w:ind w:left="330" w:hanging="1"/>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EKK 1210 Darba devēja sociālais nodoklis (23.59%)</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458</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22 006</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C967B5" w:rsidRPr="00C967B5" w:rsidRDefault="00C967B5" w:rsidP="002E4957">
            <w:pPr>
              <w:ind w:left="330" w:hanging="1"/>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EKK 1211 Atvaļinājuma pabalsts 50% no mēnešalgas</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5</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626</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3 130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C967B5" w:rsidRPr="00C967B5" w:rsidRDefault="00C967B5" w:rsidP="002E4957">
            <w:pPr>
              <w:ind w:left="330" w:hanging="1"/>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EKK 1227 Veselības apdrošināšana</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5</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213</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1 067</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EKK 2000 Preces un pakalpojumi kopā</w:t>
            </w:r>
          </w:p>
        </w:tc>
        <w:tc>
          <w:tcPr>
            <w:tcW w:w="699"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38"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jc w:val="right"/>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43 820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FFFFF"/>
            <w:vAlign w:val="bottom"/>
            <w:hideMark/>
          </w:tcPr>
          <w:p w:rsidR="00C967B5" w:rsidRPr="00C967B5" w:rsidRDefault="00C967B5" w:rsidP="00C967B5">
            <w:pPr>
              <w:ind w:firstLineChars="100" w:firstLine="22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EKK 2100 Komandējumi kopā</w:t>
            </w:r>
          </w:p>
        </w:tc>
        <w:tc>
          <w:tcPr>
            <w:tcW w:w="699"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3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22 160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FFFFF"/>
            <w:vAlign w:val="bottom"/>
            <w:hideMark/>
          </w:tcPr>
          <w:p w:rsidR="00C967B5" w:rsidRPr="00C967B5" w:rsidRDefault="00C967B5" w:rsidP="00C967B5">
            <w:pPr>
              <w:ind w:firstLineChars="200" w:firstLine="440"/>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Brisele (8 komandējumi 2 dienas)</w:t>
            </w:r>
          </w:p>
        </w:tc>
        <w:tc>
          <w:tcPr>
            <w:tcW w:w="699"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8</w:t>
            </w:r>
          </w:p>
        </w:tc>
        <w:tc>
          <w:tcPr>
            <w:tcW w:w="85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2</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1 100</w:t>
            </w:r>
          </w:p>
        </w:tc>
        <w:tc>
          <w:tcPr>
            <w:tcW w:w="103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17 600</w:t>
            </w:r>
          </w:p>
        </w:tc>
      </w:tr>
      <w:tr w:rsidR="00C967B5" w:rsidRPr="00C967B5" w:rsidTr="002E4957">
        <w:trPr>
          <w:trHeight w:val="576"/>
        </w:trPr>
        <w:tc>
          <w:tcPr>
            <w:tcW w:w="5399" w:type="dxa"/>
            <w:tcBorders>
              <w:top w:val="nil"/>
              <w:left w:val="single" w:sz="4" w:space="0" w:color="auto"/>
              <w:bottom w:val="single" w:sz="4" w:space="0" w:color="auto"/>
              <w:right w:val="single" w:sz="4" w:space="0" w:color="auto"/>
            </w:tcBorders>
            <w:shd w:val="clear" w:color="000000" w:fill="FFFFFF"/>
            <w:vAlign w:val="bottom"/>
            <w:hideMark/>
          </w:tcPr>
          <w:p w:rsidR="00C967B5" w:rsidRPr="00C967B5" w:rsidRDefault="00C967B5" w:rsidP="002E4957">
            <w:pPr>
              <w:ind w:left="471"/>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ES galvaspilsētas (2 konferences, 2 pārstāvji, 2 dienas)</w:t>
            </w:r>
          </w:p>
        </w:tc>
        <w:tc>
          <w:tcPr>
            <w:tcW w:w="699"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2</w:t>
            </w:r>
          </w:p>
        </w:tc>
        <w:tc>
          <w:tcPr>
            <w:tcW w:w="85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2</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1 140</w:t>
            </w:r>
          </w:p>
        </w:tc>
        <w:tc>
          <w:tcPr>
            <w:tcW w:w="103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i/>
                <w:iCs/>
                <w:sz w:val="22"/>
                <w:szCs w:val="22"/>
              </w:rPr>
            </w:pPr>
            <w:r w:rsidRPr="00C967B5">
              <w:rPr>
                <w:rFonts w:ascii="Times New Roman" w:eastAsia="Times New Roman" w:hAnsi="Times New Roman" w:cs="Times New Roman"/>
                <w:i/>
                <w:iCs/>
                <w:sz w:val="22"/>
                <w:szCs w:val="22"/>
              </w:rPr>
              <w:t>4 560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FFFFF"/>
            <w:vAlign w:val="bottom"/>
            <w:hideMark/>
          </w:tcPr>
          <w:p w:rsidR="00C967B5" w:rsidRPr="00C967B5" w:rsidRDefault="00C967B5" w:rsidP="00C967B5">
            <w:pPr>
              <w:ind w:firstLineChars="100" w:firstLine="22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EKK 2210 Pasta, telefona un citi sakaru pakalpojumi</w:t>
            </w:r>
          </w:p>
        </w:tc>
        <w:tc>
          <w:tcPr>
            <w:tcW w:w="699"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5</w:t>
            </w:r>
          </w:p>
        </w:tc>
        <w:tc>
          <w:tcPr>
            <w:tcW w:w="85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55</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275</w:t>
            </w:r>
          </w:p>
        </w:tc>
        <w:tc>
          <w:tcPr>
            <w:tcW w:w="103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3 300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FFFFF"/>
            <w:vAlign w:val="bottom"/>
            <w:hideMark/>
          </w:tcPr>
          <w:p w:rsidR="00C967B5" w:rsidRPr="00C967B5" w:rsidRDefault="00C967B5" w:rsidP="00C967B5">
            <w:pPr>
              <w:ind w:firstLineChars="100" w:firstLine="22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EKK 2220 Komunālie izdevumi</w:t>
            </w:r>
          </w:p>
        </w:tc>
        <w:tc>
          <w:tcPr>
            <w:tcW w:w="699"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12</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500</w:t>
            </w:r>
          </w:p>
        </w:tc>
        <w:tc>
          <w:tcPr>
            <w:tcW w:w="103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6 000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FFFFF"/>
            <w:noWrap/>
            <w:vAlign w:val="bottom"/>
            <w:hideMark/>
          </w:tcPr>
          <w:p w:rsidR="00C967B5" w:rsidRPr="00C967B5" w:rsidRDefault="00C967B5" w:rsidP="00C967B5">
            <w:pPr>
              <w:ind w:firstLineChars="100" w:firstLine="22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xml:space="preserve">EKK 2261 Telpu īre (5 </w:t>
            </w:r>
            <w:proofErr w:type="spellStart"/>
            <w:r w:rsidRPr="00C967B5">
              <w:rPr>
                <w:rFonts w:ascii="Times New Roman" w:eastAsia="Times New Roman" w:hAnsi="Times New Roman" w:cs="Times New Roman"/>
                <w:sz w:val="22"/>
                <w:szCs w:val="22"/>
              </w:rPr>
              <w:t>Euro</w:t>
            </w:r>
            <w:proofErr w:type="spellEnd"/>
            <w:r w:rsidRPr="00C967B5">
              <w:rPr>
                <w:rFonts w:ascii="Times New Roman" w:eastAsia="Times New Roman" w:hAnsi="Times New Roman" w:cs="Times New Roman"/>
                <w:sz w:val="22"/>
                <w:szCs w:val="22"/>
              </w:rPr>
              <w:t xml:space="preserve"> </w:t>
            </w:r>
            <w:proofErr w:type="spellStart"/>
            <w:r w:rsidRPr="00C967B5">
              <w:rPr>
                <w:rFonts w:ascii="Times New Roman" w:eastAsia="Times New Roman" w:hAnsi="Times New Roman" w:cs="Times New Roman"/>
                <w:sz w:val="22"/>
                <w:szCs w:val="22"/>
              </w:rPr>
              <w:t>kvm</w:t>
            </w:r>
            <w:proofErr w:type="spellEnd"/>
            <w:r w:rsidRPr="00C967B5">
              <w:rPr>
                <w:rFonts w:ascii="Times New Roman" w:eastAsia="Times New Roman" w:hAnsi="Times New Roman" w:cs="Times New Roman"/>
                <w:sz w:val="22"/>
                <w:szCs w:val="22"/>
              </w:rPr>
              <w:t>.)</w:t>
            </w:r>
          </w:p>
        </w:tc>
        <w:tc>
          <w:tcPr>
            <w:tcW w:w="699"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12</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700</w:t>
            </w:r>
          </w:p>
        </w:tc>
        <w:tc>
          <w:tcPr>
            <w:tcW w:w="103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8 400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FFFFF"/>
            <w:noWrap/>
            <w:vAlign w:val="bottom"/>
            <w:hideMark/>
          </w:tcPr>
          <w:p w:rsidR="00C967B5" w:rsidRPr="00C967B5" w:rsidRDefault="00C967B5" w:rsidP="00C967B5">
            <w:pPr>
              <w:ind w:firstLineChars="100" w:firstLine="22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EKK 2244 Telpu uzturēšana, tehniskā apsardze</w:t>
            </w:r>
          </w:p>
        </w:tc>
        <w:tc>
          <w:tcPr>
            <w:tcW w:w="699"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12</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230</w:t>
            </w:r>
          </w:p>
        </w:tc>
        <w:tc>
          <w:tcPr>
            <w:tcW w:w="103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2 760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FFFFF"/>
            <w:noWrap/>
            <w:vAlign w:val="bottom"/>
            <w:hideMark/>
          </w:tcPr>
          <w:p w:rsidR="00C967B5" w:rsidRPr="00C967B5" w:rsidRDefault="00C967B5" w:rsidP="00C967B5">
            <w:pPr>
              <w:ind w:firstLineChars="100" w:firstLine="22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EKK 2300 Materiāli, kancelejas preces</w:t>
            </w:r>
          </w:p>
        </w:tc>
        <w:tc>
          <w:tcPr>
            <w:tcW w:w="699"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12</w:t>
            </w:r>
          </w:p>
        </w:tc>
        <w:tc>
          <w:tcPr>
            <w:tcW w:w="1023"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100</w:t>
            </w:r>
          </w:p>
        </w:tc>
        <w:tc>
          <w:tcPr>
            <w:tcW w:w="1038" w:type="dxa"/>
            <w:tcBorders>
              <w:top w:val="nil"/>
              <w:left w:val="nil"/>
              <w:bottom w:val="single" w:sz="4" w:space="0" w:color="auto"/>
              <w:right w:val="single" w:sz="4" w:space="0" w:color="auto"/>
            </w:tcBorders>
            <w:shd w:val="clear" w:color="000000" w:fill="FFFFFF"/>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1 200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EKK 5000 Kapitālie izdevumi kopā</w:t>
            </w:r>
          </w:p>
        </w:tc>
        <w:tc>
          <w:tcPr>
            <w:tcW w:w="699"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38" w:type="dxa"/>
            <w:tcBorders>
              <w:top w:val="nil"/>
              <w:left w:val="nil"/>
              <w:bottom w:val="single" w:sz="4" w:space="0" w:color="auto"/>
              <w:right w:val="single" w:sz="4" w:space="0" w:color="auto"/>
            </w:tcBorders>
            <w:shd w:val="clear" w:color="000000" w:fill="FDE9D9"/>
            <w:noWrap/>
            <w:vAlign w:val="bottom"/>
            <w:hideMark/>
          </w:tcPr>
          <w:p w:rsidR="00C967B5" w:rsidRPr="00C967B5" w:rsidRDefault="00C967B5" w:rsidP="00C967B5">
            <w:pPr>
              <w:jc w:val="right"/>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20 300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C967B5" w:rsidRPr="00C967B5" w:rsidRDefault="00C967B5" w:rsidP="00C967B5">
            <w:pPr>
              <w:ind w:firstLineChars="100" w:firstLine="22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Dators ar licencēm</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5</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1 500</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7 500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C967B5" w:rsidRPr="00C967B5" w:rsidRDefault="00C967B5" w:rsidP="00C967B5">
            <w:pPr>
              <w:ind w:firstLineChars="100" w:firstLine="220"/>
              <w:rPr>
                <w:rFonts w:ascii="Times New Roman" w:eastAsia="Times New Roman" w:hAnsi="Times New Roman" w:cs="Times New Roman"/>
                <w:sz w:val="22"/>
                <w:szCs w:val="22"/>
              </w:rPr>
            </w:pPr>
            <w:proofErr w:type="spellStart"/>
            <w:r w:rsidRPr="00C967B5">
              <w:rPr>
                <w:rFonts w:ascii="Times New Roman" w:eastAsia="Times New Roman" w:hAnsi="Times New Roman" w:cs="Times New Roman"/>
                <w:sz w:val="22"/>
                <w:szCs w:val="22"/>
              </w:rPr>
              <w:t>Multidrukas</w:t>
            </w:r>
            <w:proofErr w:type="spellEnd"/>
            <w:r w:rsidRPr="00C967B5">
              <w:rPr>
                <w:rFonts w:ascii="Times New Roman" w:eastAsia="Times New Roman" w:hAnsi="Times New Roman" w:cs="Times New Roman"/>
                <w:sz w:val="22"/>
                <w:szCs w:val="22"/>
              </w:rPr>
              <w:t xml:space="preserve"> iekārta</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2 000</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2 000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auto" w:fill="auto"/>
            <w:noWrap/>
            <w:vAlign w:val="bottom"/>
            <w:hideMark/>
          </w:tcPr>
          <w:p w:rsidR="00C967B5" w:rsidRPr="00C967B5" w:rsidRDefault="00C967B5" w:rsidP="00C967B5">
            <w:pPr>
              <w:ind w:firstLineChars="100" w:firstLine="220"/>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Stacionārais telefons ar licenci</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5</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300</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1 500</w:t>
            </w:r>
          </w:p>
        </w:tc>
      </w:tr>
      <w:tr w:rsidR="00C967B5" w:rsidRPr="00C967B5" w:rsidTr="002E4957">
        <w:trPr>
          <w:trHeight w:val="576"/>
        </w:trPr>
        <w:tc>
          <w:tcPr>
            <w:tcW w:w="5399" w:type="dxa"/>
            <w:tcBorders>
              <w:top w:val="nil"/>
              <w:left w:val="single" w:sz="4" w:space="0" w:color="auto"/>
              <w:bottom w:val="single" w:sz="4" w:space="0" w:color="auto"/>
              <w:right w:val="single" w:sz="4" w:space="0" w:color="auto"/>
            </w:tcBorders>
            <w:shd w:val="clear" w:color="auto" w:fill="auto"/>
            <w:vAlign w:val="bottom"/>
            <w:hideMark/>
          </w:tcPr>
          <w:p w:rsidR="00C967B5" w:rsidRPr="00C967B5" w:rsidRDefault="00C967B5" w:rsidP="002E4957">
            <w:pPr>
              <w:ind w:left="188" w:firstLineChars="14" w:firstLine="31"/>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Mēbeles, apspriežu telpas aprīkojums, aprīkojums virtuvei un sanitārajai telpai</w:t>
            </w:r>
          </w:p>
        </w:tc>
        <w:tc>
          <w:tcPr>
            <w:tcW w:w="699"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5</w:t>
            </w:r>
          </w:p>
        </w:tc>
        <w:tc>
          <w:tcPr>
            <w:tcW w:w="85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1 860</w:t>
            </w:r>
          </w:p>
        </w:tc>
        <w:tc>
          <w:tcPr>
            <w:tcW w:w="1038" w:type="dxa"/>
            <w:tcBorders>
              <w:top w:val="nil"/>
              <w:left w:val="nil"/>
              <w:bottom w:val="single" w:sz="4" w:space="0" w:color="auto"/>
              <w:right w:val="single" w:sz="4" w:space="0" w:color="auto"/>
            </w:tcBorders>
            <w:shd w:val="clear" w:color="auto" w:fill="auto"/>
            <w:noWrap/>
            <w:vAlign w:val="bottom"/>
            <w:hideMark/>
          </w:tcPr>
          <w:p w:rsidR="00C967B5" w:rsidRPr="00C967B5" w:rsidRDefault="00C967B5" w:rsidP="00C967B5">
            <w:pPr>
              <w:jc w:val="right"/>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9 300</w:t>
            </w:r>
          </w:p>
        </w:tc>
      </w:tr>
      <w:tr w:rsidR="00C967B5" w:rsidRPr="00C967B5" w:rsidTr="002E4957">
        <w:trPr>
          <w:trHeight w:val="288"/>
        </w:trPr>
        <w:tc>
          <w:tcPr>
            <w:tcW w:w="5399" w:type="dxa"/>
            <w:tcBorders>
              <w:top w:val="nil"/>
              <w:left w:val="single" w:sz="4" w:space="0" w:color="auto"/>
              <w:bottom w:val="single" w:sz="4" w:space="0" w:color="auto"/>
              <w:right w:val="single" w:sz="4" w:space="0" w:color="auto"/>
            </w:tcBorders>
            <w:shd w:val="clear" w:color="000000" w:fill="D7E4BC"/>
            <w:noWrap/>
            <w:vAlign w:val="bottom"/>
            <w:hideMark/>
          </w:tcPr>
          <w:p w:rsidR="00C967B5" w:rsidRPr="00C967B5" w:rsidRDefault="00C967B5" w:rsidP="00C967B5">
            <w:pPr>
              <w:jc w:val="right"/>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PAVISAM</w:t>
            </w:r>
          </w:p>
        </w:tc>
        <w:tc>
          <w:tcPr>
            <w:tcW w:w="699" w:type="dxa"/>
            <w:tcBorders>
              <w:top w:val="nil"/>
              <w:left w:val="nil"/>
              <w:bottom w:val="single" w:sz="4" w:space="0" w:color="auto"/>
              <w:right w:val="single" w:sz="4" w:space="0" w:color="auto"/>
            </w:tcBorders>
            <w:shd w:val="clear" w:color="000000" w:fill="D7E4BC"/>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858" w:type="dxa"/>
            <w:tcBorders>
              <w:top w:val="nil"/>
              <w:left w:val="nil"/>
              <w:bottom w:val="single" w:sz="4" w:space="0" w:color="auto"/>
              <w:right w:val="single" w:sz="4" w:space="0" w:color="auto"/>
            </w:tcBorders>
            <w:shd w:val="clear" w:color="000000" w:fill="D7E4BC"/>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23" w:type="dxa"/>
            <w:tcBorders>
              <w:top w:val="nil"/>
              <w:left w:val="nil"/>
              <w:bottom w:val="single" w:sz="4" w:space="0" w:color="auto"/>
              <w:right w:val="single" w:sz="4" w:space="0" w:color="auto"/>
            </w:tcBorders>
            <w:shd w:val="clear" w:color="000000" w:fill="D7E4BC"/>
            <w:noWrap/>
            <w:vAlign w:val="bottom"/>
            <w:hideMark/>
          </w:tcPr>
          <w:p w:rsidR="00C967B5" w:rsidRPr="00C967B5" w:rsidRDefault="00C967B5" w:rsidP="00C967B5">
            <w:pPr>
              <w:rPr>
                <w:rFonts w:ascii="Times New Roman" w:eastAsia="Times New Roman" w:hAnsi="Times New Roman" w:cs="Times New Roman"/>
                <w:sz w:val="22"/>
                <w:szCs w:val="22"/>
              </w:rPr>
            </w:pPr>
            <w:r w:rsidRPr="00C967B5">
              <w:rPr>
                <w:rFonts w:ascii="Times New Roman" w:eastAsia="Times New Roman" w:hAnsi="Times New Roman" w:cs="Times New Roman"/>
                <w:sz w:val="22"/>
                <w:szCs w:val="22"/>
              </w:rPr>
              <w:t> </w:t>
            </w:r>
          </w:p>
        </w:tc>
        <w:tc>
          <w:tcPr>
            <w:tcW w:w="1038" w:type="dxa"/>
            <w:tcBorders>
              <w:top w:val="nil"/>
              <w:left w:val="nil"/>
              <w:bottom w:val="single" w:sz="4" w:space="0" w:color="auto"/>
              <w:right w:val="single" w:sz="4" w:space="0" w:color="auto"/>
            </w:tcBorders>
            <w:shd w:val="clear" w:color="000000" w:fill="D7E4BC"/>
            <w:noWrap/>
            <w:vAlign w:val="bottom"/>
            <w:hideMark/>
          </w:tcPr>
          <w:p w:rsidR="00C967B5" w:rsidRPr="00C967B5" w:rsidRDefault="00C967B5" w:rsidP="00C967B5">
            <w:pPr>
              <w:jc w:val="right"/>
              <w:rPr>
                <w:rFonts w:ascii="Times New Roman" w:eastAsia="Times New Roman" w:hAnsi="Times New Roman" w:cs="Times New Roman"/>
                <w:b/>
                <w:bCs/>
                <w:sz w:val="22"/>
                <w:szCs w:val="22"/>
              </w:rPr>
            </w:pPr>
            <w:r w:rsidRPr="00C967B5">
              <w:rPr>
                <w:rFonts w:ascii="Times New Roman" w:eastAsia="Times New Roman" w:hAnsi="Times New Roman" w:cs="Times New Roman"/>
                <w:b/>
                <w:bCs/>
                <w:sz w:val="22"/>
                <w:szCs w:val="22"/>
              </w:rPr>
              <w:t>180 479</w:t>
            </w:r>
          </w:p>
        </w:tc>
      </w:tr>
    </w:tbl>
    <w:p w:rsidR="0075478C" w:rsidRDefault="0075478C" w:rsidP="00243E70">
      <w:pPr>
        <w:tabs>
          <w:tab w:val="left" w:pos="6960"/>
        </w:tabs>
        <w:jc w:val="both"/>
        <w:rPr>
          <w:rFonts w:ascii="Times New Roman" w:hAnsi="Times New Roman" w:cs="Times New Roman"/>
          <w:sz w:val="28"/>
          <w:szCs w:val="28"/>
        </w:rPr>
      </w:pPr>
    </w:p>
    <w:p w:rsidR="002E4957" w:rsidRPr="000A5BFF" w:rsidRDefault="002E4957" w:rsidP="00243E70">
      <w:pPr>
        <w:tabs>
          <w:tab w:val="left" w:pos="6960"/>
        </w:tabs>
        <w:jc w:val="both"/>
        <w:rPr>
          <w:rFonts w:ascii="Times New Roman" w:hAnsi="Times New Roman" w:cs="Times New Roman"/>
          <w:sz w:val="28"/>
          <w:szCs w:val="28"/>
        </w:rPr>
      </w:pPr>
    </w:p>
    <w:p w:rsidR="00243E70" w:rsidRPr="000A5BFF" w:rsidRDefault="00243E70" w:rsidP="00B83ECA">
      <w:pPr>
        <w:jc w:val="both"/>
        <w:rPr>
          <w:rFonts w:ascii="Times New Roman" w:hAnsi="Times New Roman" w:cs="Times New Roman"/>
          <w:sz w:val="28"/>
          <w:szCs w:val="28"/>
        </w:rPr>
      </w:pPr>
      <w:r w:rsidRPr="000A5BFF">
        <w:rPr>
          <w:rFonts w:ascii="Times New Roman" w:hAnsi="Times New Roman" w:cs="Times New Roman"/>
          <w:sz w:val="28"/>
          <w:szCs w:val="28"/>
        </w:rPr>
        <w:t xml:space="preserve">Kultūras ministre </w:t>
      </w:r>
      <w:r w:rsidR="00B83ECA">
        <w:rPr>
          <w:rFonts w:ascii="Times New Roman" w:hAnsi="Times New Roman" w:cs="Times New Roman"/>
          <w:sz w:val="28"/>
          <w:szCs w:val="28"/>
        </w:rPr>
        <w:tab/>
      </w:r>
      <w:r w:rsidR="00B83ECA">
        <w:rPr>
          <w:rFonts w:ascii="Times New Roman" w:hAnsi="Times New Roman" w:cs="Times New Roman"/>
          <w:sz w:val="28"/>
          <w:szCs w:val="28"/>
        </w:rPr>
        <w:tab/>
      </w:r>
      <w:r w:rsidR="00B83ECA">
        <w:rPr>
          <w:rFonts w:ascii="Times New Roman" w:hAnsi="Times New Roman" w:cs="Times New Roman"/>
          <w:sz w:val="28"/>
          <w:szCs w:val="28"/>
        </w:rPr>
        <w:tab/>
      </w:r>
      <w:r w:rsidR="00B83ECA">
        <w:rPr>
          <w:rFonts w:ascii="Times New Roman" w:hAnsi="Times New Roman" w:cs="Times New Roman"/>
          <w:sz w:val="28"/>
          <w:szCs w:val="28"/>
        </w:rPr>
        <w:tab/>
      </w:r>
      <w:r w:rsidR="00B83ECA">
        <w:rPr>
          <w:rFonts w:ascii="Times New Roman" w:hAnsi="Times New Roman" w:cs="Times New Roman"/>
          <w:sz w:val="28"/>
          <w:szCs w:val="28"/>
        </w:rPr>
        <w:tab/>
      </w:r>
      <w:r w:rsidR="00B83ECA">
        <w:rPr>
          <w:rFonts w:ascii="Times New Roman" w:hAnsi="Times New Roman" w:cs="Times New Roman"/>
          <w:sz w:val="28"/>
          <w:szCs w:val="28"/>
        </w:rPr>
        <w:tab/>
      </w:r>
      <w:r w:rsidR="00B83ECA">
        <w:rPr>
          <w:rFonts w:ascii="Times New Roman" w:hAnsi="Times New Roman" w:cs="Times New Roman"/>
          <w:sz w:val="28"/>
          <w:szCs w:val="28"/>
        </w:rPr>
        <w:tab/>
      </w:r>
      <w:r w:rsidRPr="000A5BFF">
        <w:rPr>
          <w:rFonts w:ascii="Times New Roman" w:hAnsi="Times New Roman" w:cs="Times New Roman"/>
          <w:sz w:val="28"/>
          <w:szCs w:val="28"/>
        </w:rPr>
        <w:tab/>
        <w:t>D.Melbārde</w:t>
      </w:r>
    </w:p>
    <w:p w:rsidR="00243E70" w:rsidRDefault="00243E70" w:rsidP="00243E70">
      <w:pPr>
        <w:rPr>
          <w:rFonts w:ascii="Times New Roman" w:eastAsia="SimSun" w:hAnsi="Times New Roman" w:cs="Times New Roman"/>
          <w:sz w:val="28"/>
          <w:szCs w:val="28"/>
          <w:lang w:eastAsia="zh-CN" w:bidi="he-IL"/>
        </w:rPr>
      </w:pPr>
    </w:p>
    <w:p w:rsidR="00B658BA" w:rsidRDefault="00B658BA" w:rsidP="00243E70">
      <w:pPr>
        <w:rPr>
          <w:rFonts w:ascii="Times New Roman" w:eastAsia="SimSun" w:hAnsi="Times New Roman" w:cs="Times New Roman"/>
          <w:sz w:val="28"/>
          <w:szCs w:val="28"/>
          <w:lang w:eastAsia="zh-CN" w:bidi="he-IL"/>
        </w:rPr>
      </w:pPr>
    </w:p>
    <w:p w:rsidR="00A11AB9" w:rsidRPr="00540ACD" w:rsidRDefault="00A11AB9" w:rsidP="00A11AB9">
      <w:pPr>
        <w:tabs>
          <w:tab w:val="left" w:pos="6120"/>
        </w:tabs>
        <w:jc w:val="both"/>
        <w:rPr>
          <w:rFonts w:ascii="Times New Roman" w:hAnsi="Times New Roman" w:cs="Times New Roman"/>
          <w:sz w:val="28"/>
          <w:szCs w:val="28"/>
        </w:rPr>
      </w:pPr>
      <w:bookmarkStart w:id="12" w:name="OLE_LINK1"/>
      <w:bookmarkStart w:id="13" w:name="OLE_LINK2"/>
      <w:r w:rsidRPr="00540ACD">
        <w:rPr>
          <w:rFonts w:ascii="Times New Roman" w:hAnsi="Times New Roman" w:cs="Times New Roman"/>
          <w:sz w:val="28"/>
          <w:szCs w:val="28"/>
        </w:rPr>
        <w:t>Valsts sekretārs</w:t>
      </w:r>
      <w:r w:rsidRPr="00540ACD">
        <w:rPr>
          <w:rFonts w:ascii="Times New Roman" w:hAnsi="Times New Roman" w:cs="Times New Roman"/>
          <w:sz w:val="28"/>
          <w:szCs w:val="28"/>
        </w:rPr>
        <w:tab/>
      </w:r>
      <w:r w:rsidRPr="00540ACD">
        <w:rPr>
          <w:rFonts w:ascii="Times New Roman" w:hAnsi="Times New Roman" w:cs="Times New Roman"/>
          <w:sz w:val="28"/>
          <w:szCs w:val="28"/>
        </w:rPr>
        <w:tab/>
      </w:r>
      <w:r w:rsidRPr="00540ACD">
        <w:rPr>
          <w:rFonts w:ascii="Times New Roman" w:hAnsi="Times New Roman" w:cs="Times New Roman"/>
          <w:sz w:val="28"/>
          <w:szCs w:val="28"/>
        </w:rPr>
        <w:tab/>
        <w:t>G.Puķītis</w:t>
      </w:r>
    </w:p>
    <w:bookmarkEnd w:id="12"/>
    <w:bookmarkEnd w:id="13"/>
    <w:p w:rsidR="00106FA9" w:rsidRDefault="00106FA9" w:rsidP="00243E70">
      <w:pPr>
        <w:rPr>
          <w:rFonts w:ascii="Times New Roman" w:eastAsia="SimSun" w:hAnsi="Times New Roman" w:cs="Times New Roman"/>
          <w:sz w:val="20"/>
          <w:szCs w:val="20"/>
          <w:lang w:eastAsia="zh-CN" w:bidi="he-IL"/>
        </w:rPr>
      </w:pPr>
    </w:p>
    <w:p w:rsidR="00106FA9" w:rsidRPr="00243E70" w:rsidRDefault="00106FA9" w:rsidP="00243E70">
      <w:pPr>
        <w:rPr>
          <w:rFonts w:ascii="Times New Roman" w:eastAsia="SimSun" w:hAnsi="Times New Roman" w:cs="Times New Roman"/>
          <w:sz w:val="20"/>
          <w:szCs w:val="20"/>
          <w:lang w:eastAsia="zh-CN" w:bidi="he-IL"/>
        </w:rPr>
      </w:pPr>
    </w:p>
    <w:p w:rsidR="00243E70" w:rsidRPr="00243E70" w:rsidRDefault="00785D6C" w:rsidP="00243E70">
      <w:pPr>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03</w:t>
      </w:r>
      <w:r w:rsidR="00A11AB9">
        <w:rPr>
          <w:rFonts w:ascii="Times New Roman" w:eastAsia="SimSun" w:hAnsi="Times New Roman" w:cs="Times New Roman"/>
          <w:sz w:val="20"/>
          <w:szCs w:val="20"/>
          <w:lang w:eastAsia="zh-CN" w:bidi="he-IL"/>
        </w:rPr>
        <w:t>.0</w:t>
      </w:r>
      <w:r>
        <w:rPr>
          <w:rFonts w:ascii="Times New Roman" w:eastAsia="SimSun" w:hAnsi="Times New Roman" w:cs="Times New Roman"/>
          <w:sz w:val="20"/>
          <w:szCs w:val="20"/>
          <w:lang w:eastAsia="zh-CN" w:bidi="he-IL"/>
        </w:rPr>
        <w:t>2</w:t>
      </w:r>
      <w:r w:rsidR="00A11AB9">
        <w:rPr>
          <w:rFonts w:ascii="Times New Roman" w:eastAsia="SimSun" w:hAnsi="Times New Roman" w:cs="Times New Roman"/>
          <w:sz w:val="20"/>
          <w:szCs w:val="20"/>
          <w:lang w:eastAsia="zh-CN" w:bidi="he-IL"/>
        </w:rPr>
        <w:t>.2014</w:t>
      </w:r>
      <w:r w:rsidR="00243E70" w:rsidRPr="00243E70">
        <w:rPr>
          <w:rFonts w:ascii="Times New Roman" w:eastAsia="SimSun" w:hAnsi="Times New Roman" w:cs="Times New Roman"/>
          <w:sz w:val="20"/>
          <w:szCs w:val="20"/>
          <w:lang w:eastAsia="zh-CN" w:bidi="he-IL"/>
        </w:rPr>
        <w:t xml:space="preserve"> </w:t>
      </w:r>
      <w:r w:rsidR="00A11AB9">
        <w:rPr>
          <w:rFonts w:ascii="Times New Roman" w:eastAsia="SimSun" w:hAnsi="Times New Roman" w:cs="Times New Roman"/>
          <w:sz w:val="20"/>
          <w:szCs w:val="20"/>
          <w:lang w:eastAsia="zh-CN" w:bidi="he-IL"/>
        </w:rPr>
        <w:t>1</w:t>
      </w:r>
      <w:r>
        <w:rPr>
          <w:rFonts w:ascii="Times New Roman" w:eastAsia="SimSun" w:hAnsi="Times New Roman" w:cs="Times New Roman"/>
          <w:sz w:val="20"/>
          <w:szCs w:val="20"/>
          <w:lang w:eastAsia="zh-CN" w:bidi="he-IL"/>
        </w:rPr>
        <w:t>2</w:t>
      </w:r>
      <w:r w:rsidR="00A11AB9">
        <w:rPr>
          <w:rFonts w:ascii="Times New Roman" w:eastAsia="SimSun" w:hAnsi="Times New Roman" w:cs="Times New Roman"/>
          <w:sz w:val="20"/>
          <w:szCs w:val="20"/>
          <w:lang w:eastAsia="zh-CN" w:bidi="he-IL"/>
        </w:rPr>
        <w:t>:</w:t>
      </w:r>
      <w:r>
        <w:rPr>
          <w:rFonts w:ascii="Times New Roman" w:eastAsia="SimSun" w:hAnsi="Times New Roman" w:cs="Times New Roman"/>
          <w:sz w:val="20"/>
          <w:szCs w:val="20"/>
          <w:lang w:eastAsia="zh-CN" w:bidi="he-IL"/>
        </w:rPr>
        <w:t>5</w:t>
      </w:r>
      <w:r w:rsidR="002871A7">
        <w:rPr>
          <w:rFonts w:ascii="Times New Roman" w:eastAsia="SimSun" w:hAnsi="Times New Roman" w:cs="Times New Roman"/>
          <w:sz w:val="20"/>
          <w:szCs w:val="20"/>
          <w:lang w:eastAsia="zh-CN" w:bidi="he-IL"/>
        </w:rPr>
        <w:t>5</w:t>
      </w:r>
    </w:p>
    <w:p w:rsidR="00243E70" w:rsidRPr="00243E70" w:rsidRDefault="00BA64A9" w:rsidP="00243E70">
      <w:pPr>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2</w:t>
      </w:r>
      <w:r w:rsidR="00785D6C">
        <w:rPr>
          <w:rFonts w:ascii="Times New Roman" w:eastAsia="SimSun" w:hAnsi="Times New Roman" w:cs="Times New Roman"/>
          <w:sz w:val="20"/>
          <w:szCs w:val="20"/>
          <w:lang w:eastAsia="zh-CN" w:bidi="he-IL"/>
        </w:rPr>
        <w:t>987</w:t>
      </w:r>
    </w:p>
    <w:p w:rsidR="00243E70" w:rsidRPr="00243E70" w:rsidRDefault="00243E70" w:rsidP="00243E70">
      <w:pPr>
        <w:rPr>
          <w:rFonts w:ascii="Times New Roman" w:eastAsia="SimSun" w:hAnsi="Times New Roman" w:cs="Times New Roman"/>
          <w:sz w:val="20"/>
          <w:szCs w:val="20"/>
          <w:lang w:eastAsia="zh-CN" w:bidi="he-IL"/>
        </w:rPr>
      </w:pPr>
      <w:bookmarkStart w:id="14" w:name="OLE_LINK5"/>
      <w:bookmarkStart w:id="15" w:name="OLE_LINK6"/>
      <w:bookmarkStart w:id="16" w:name="OLE_LINK7"/>
      <w:bookmarkStart w:id="17" w:name="OLE_LINK8"/>
      <w:r w:rsidRPr="00243E70">
        <w:rPr>
          <w:rFonts w:ascii="Times New Roman" w:eastAsia="SimSun" w:hAnsi="Times New Roman" w:cs="Times New Roman"/>
          <w:sz w:val="20"/>
          <w:szCs w:val="20"/>
          <w:lang w:eastAsia="zh-CN" w:bidi="he-IL"/>
        </w:rPr>
        <w:t>A.Mellakuls</w:t>
      </w:r>
      <w:bookmarkEnd w:id="16"/>
      <w:bookmarkEnd w:id="17"/>
      <w:r w:rsidRPr="00243E70">
        <w:rPr>
          <w:rFonts w:ascii="Times New Roman" w:eastAsia="SimSun" w:hAnsi="Times New Roman" w:cs="Times New Roman"/>
          <w:sz w:val="20"/>
          <w:szCs w:val="20"/>
          <w:lang w:eastAsia="zh-CN" w:bidi="he-IL"/>
        </w:rPr>
        <w:tab/>
      </w:r>
    </w:p>
    <w:p w:rsidR="00A11AB9" w:rsidRDefault="00243E70" w:rsidP="002E4957">
      <w:pPr>
        <w:spacing w:after="60"/>
        <w:rPr>
          <w:rFonts w:ascii="Times New Roman" w:eastAsia="SimSun" w:hAnsi="Times New Roman" w:cs="Times New Roman"/>
          <w:sz w:val="20"/>
          <w:szCs w:val="20"/>
          <w:lang w:eastAsia="zh-CN" w:bidi="he-IL"/>
        </w:rPr>
      </w:pPr>
      <w:bookmarkStart w:id="18" w:name="_GoBack"/>
      <w:bookmarkEnd w:id="18"/>
      <w:r w:rsidRPr="00243E70">
        <w:rPr>
          <w:rFonts w:ascii="Times New Roman" w:eastAsia="SimSun" w:hAnsi="Times New Roman" w:cs="Times New Roman"/>
          <w:sz w:val="20"/>
          <w:szCs w:val="20"/>
          <w:lang w:eastAsia="zh-CN" w:bidi="he-IL"/>
        </w:rPr>
        <w:t xml:space="preserve">67330276, andris.mellakauls@km.gov.lv </w:t>
      </w:r>
    </w:p>
    <w:p w:rsidR="00AA303C" w:rsidRPr="009F7E48" w:rsidRDefault="00AA303C" w:rsidP="00AA303C">
      <w:pPr>
        <w:pStyle w:val="Parasts"/>
        <w:jc w:val="both"/>
        <w:rPr>
          <w:sz w:val="20"/>
          <w:szCs w:val="20"/>
        </w:rPr>
      </w:pPr>
      <w:bookmarkStart w:id="19" w:name="OLE_LINK9"/>
      <w:bookmarkStart w:id="20" w:name="OLE_LINK10"/>
      <w:r>
        <w:rPr>
          <w:sz w:val="20"/>
          <w:szCs w:val="20"/>
        </w:rPr>
        <w:t>G.Robežniece</w:t>
      </w:r>
    </w:p>
    <w:bookmarkEnd w:id="19"/>
    <w:bookmarkEnd w:id="20"/>
    <w:p w:rsidR="00AA303C" w:rsidRPr="00243E70" w:rsidRDefault="00AA303C" w:rsidP="00AA303C">
      <w:pPr>
        <w:pStyle w:val="Parasts"/>
        <w:jc w:val="both"/>
        <w:rPr>
          <w:sz w:val="20"/>
          <w:szCs w:val="20"/>
        </w:rPr>
      </w:pPr>
      <w:r w:rsidRPr="009F7E48">
        <w:rPr>
          <w:sz w:val="20"/>
          <w:szCs w:val="20"/>
        </w:rPr>
        <w:t>6</w:t>
      </w:r>
      <w:r>
        <w:rPr>
          <w:sz w:val="20"/>
          <w:szCs w:val="20"/>
        </w:rPr>
        <w:t>7330276</w:t>
      </w:r>
      <w:r w:rsidRPr="009F7E48">
        <w:rPr>
          <w:sz w:val="20"/>
          <w:szCs w:val="20"/>
        </w:rPr>
        <w:t xml:space="preserve">, </w:t>
      </w:r>
      <w:r>
        <w:rPr>
          <w:sz w:val="20"/>
          <w:szCs w:val="20"/>
        </w:rPr>
        <w:t>Gunta.Robezniece</w:t>
      </w:r>
      <w:r w:rsidRPr="009F7E48">
        <w:rPr>
          <w:sz w:val="20"/>
          <w:szCs w:val="20"/>
        </w:rPr>
        <w:t>@</w:t>
      </w:r>
      <w:r>
        <w:rPr>
          <w:sz w:val="20"/>
          <w:szCs w:val="20"/>
        </w:rPr>
        <w:t>k</w:t>
      </w:r>
      <w:r w:rsidRPr="009F7E48">
        <w:rPr>
          <w:sz w:val="20"/>
          <w:szCs w:val="20"/>
        </w:rPr>
        <w:t xml:space="preserve">m.gov.lv </w:t>
      </w:r>
      <w:bookmarkEnd w:id="14"/>
      <w:bookmarkEnd w:id="15"/>
    </w:p>
    <w:sectPr w:rsidR="00AA303C" w:rsidRPr="00243E70" w:rsidSect="00C6285D">
      <w:headerReference w:type="default" r:id="rId8"/>
      <w:footerReference w:type="default" r:id="rId9"/>
      <w:footerReference w:type="first" r:id="rId10"/>
      <w:type w:val="continuous"/>
      <w:pgSz w:w="11909" w:h="16834" w:code="9"/>
      <w:pgMar w:top="1418" w:right="1134" w:bottom="1134" w:left="1701" w:header="0" w:footer="56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84" w:rsidRDefault="007E2C84" w:rsidP="004D2306">
      <w:r>
        <w:separator/>
      </w:r>
    </w:p>
  </w:endnote>
  <w:endnote w:type="continuationSeparator" w:id="0">
    <w:p w:rsidR="007E2C84" w:rsidRDefault="007E2C84" w:rsidP="004D2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84" w:rsidRPr="00E6130B" w:rsidRDefault="007E2C84">
    <w:pPr>
      <w:pStyle w:val="Kjene"/>
      <w:rPr>
        <w:rFonts w:ascii="Times New Roman" w:hAnsi="Times New Roman" w:cs="Times New Roman"/>
      </w:rPr>
    </w:pPr>
    <w:r w:rsidRPr="00E6130B">
      <w:rPr>
        <w:rFonts w:ascii="Times New Roman" w:hAnsi="Times New Roman" w:cs="Times New Roman"/>
        <w:sz w:val="20"/>
        <w:szCs w:val="20"/>
      </w:rPr>
      <w:t>KM</w:t>
    </w:r>
    <w:r>
      <w:rPr>
        <w:rFonts w:ascii="Times New Roman" w:hAnsi="Times New Roman" w:cs="Times New Roman"/>
        <w:sz w:val="20"/>
        <w:szCs w:val="20"/>
      </w:rPr>
      <w:t>Zin_</w:t>
    </w:r>
    <w:r w:rsidR="000A2F95">
      <w:rPr>
        <w:rFonts w:ascii="Times New Roman" w:hAnsi="Times New Roman" w:cs="Times New Roman"/>
        <w:sz w:val="20"/>
        <w:szCs w:val="20"/>
      </w:rPr>
      <w:t>0302</w:t>
    </w:r>
    <w:r>
      <w:rPr>
        <w:rFonts w:ascii="Times New Roman" w:hAnsi="Times New Roman" w:cs="Times New Roman"/>
        <w:sz w:val="20"/>
        <w:szCs w:val="20"/>
      </w:rPr>
      <w:t>14</w:t>
    </w:r>
    <w:r w:rsidRPr="00E6130B">
      <w:rPr>
        <w:rFonts w:ascii="Times New Roman" w:hAnsi="Times New Roman" w:cs="Times New Roman"/>
        <w:sz w:val="20"/>
        <w:szCs w:val="20"/>
      </w:rPr>
      <w:t>_med</w:t>
    </w:r>
    <w:r>
      <w:rPr>
        <w:rFonts w:ascii="Times New Roman" w:hAnsi="Times New Roman" w:cs="Times New Roman"/>
        <w:sz w:val="20"/>
        <w:szCs w:val="20"/>
      </w:rPr>
      <w:t>iju</w:t>
    </w:r>
    <w:r w:rsidRPr="00E6130B">
      <w:rPr>
        <w:rFonts w:ascii="Times New Roman" w:hAnsi="Times New Roman" w:cs="Times New Roman"/>
        <w:sz w:val="20"/>
        <w:szCs w:val="20"/>
      </w:rPr>
      <w:t xml:space="preserve">_pol; </w:t>
    </w:r>
    <w:r>
      <w:rPr>
        <w:rFonts w:ascii="Times New Roman" w:hAnsi="Times New Roman" w:cs="Times New Roman"/>
        <w:sz w:val="20"/>
        <w:szCs w:val="20"/>
      </w:rPr>
      <w:t>I</w:t>
    </w:r>
    <w:r w:rsidRPr="00E6130B">
      <w:rPr>
        <w:rFonts w:ascii="Times New Roman" w:hAnsi="Times New Roman" w:cs="Times New Roman"/>
        <w:sz w:val="20"/>
        <w:szCs w:val="20"/>
      </w:rPr>
      <w:t>nformatīv</w:t>
    </w:r>
    <w:r>
      <w:rPr>
        <w:rFonts w:ascii="Times New Roman" w:hAnsi="Times New Roman" w:cs="Times New Roman"/>
        <w:sz w:val="20"/>
        <w:szCs w:val="20"/>
      </w:rPr>
      <w:t>ais</w:t>
    </w:r>
    <w:r w:rsidRPr="00E6130B">
      <w:rPr>
        <w:rFonts w:ascii="Times New Roman" w:hAnsi="Times New Roman" w:cs="Times New Roman"/>
        <w:sz w:val="20"/>
        <w:szCs w:val="20"/>
      </w:rPr>
      <w:t xml:space="preserve"> ziņojum</w:t>
    </w:r>
    <w:r>
      <w:rPr>
        <w:rFonts w:ascii="Times New Roman" w:hAnsi="Times New Roman" w:cs="Times New Roman"/>
        <w:sz w:val="20"/>
        <w:szCs w:val="20"/>
      </w:rPr>
      <w:t>s</w:t>
    </w:r>
    <w:r w:rsidRPr="00E6130B">
      <w:rPr>
        <w:rFonts w:ascii="Times New Roman" w:hAnsi="Times New Roman" w:cs="Times New Roman"/>
        <w:sz w:val="20"/>
        <w:szCs w:val="20"/>
      </w:rPr>
      <w:t xml:space="preserve"> </w:t>
    </w:r>
    <w:r>
      <w:rPr>
        <w:rFonts w:ascii="Times New Roman" w:hAnsi="Times New Roman" w:cs="Times New Roman"/>
        <w:bCs/>
        <w:sz w:val="20"/>
        <w:szCs w:val="20"/>
      </w:rPr>
      <w:t>p</w:t>
    </w:r>
    <w:r w:rsidRPr="00E6130B">
      <w:rPr>
        <w:rFonts w:ascii="Times New Roman" w:hAnsi="Times New Roman" w:cs="Times New Roman"/>
        <w:bCs/>
        <w:sz w:val="20"/>
        <w:szCs w:val="20"/>
      </w:rPr>
      <w:t xml:space="preserve">ar </w:t>
    </w:r>
    <w:r w:rsidRPr="00E6130B">
      <w:rPr>
        <w:rFonts w:ascii="Times New Roman" w:hAnsi="Times New Roman" w:cs="Times New Roman"/>
        <w:sz w:val="20"/>
        <w:szCs w:val="20"/>
      </w:rPr>
      <w:t>mediju politikas struktūrvienības izveidi</w:t>
    </w:r>
  </w:p>
  <w:p w:rsidR="007E2C84" w:rsidRPr="00E6130B" w:rsidRDefault="007E2C84">
    <w:pPr>
      <w:pStyle w:val="Kjene"/>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84" w:rsidRDefault="007E2C84" w:rsidP="00E6130B">
    <w:pPr>
      <w:jc w:val="both"/>
      <w:rPr>
        <w:rFonts w:ascii="Times New Roman" w:hAnsi="Times New Roman" w:cs="Times New Roman"/>
        <w:sz w:val="20"/>
        <w:szCs w:val="20"/>
      </w:rPr>
    </w:pPr>
    <w:r w:rsidRPr="00E6130B">
      <w:rPr>
        <w:rFonts w:ascii="Times New Roman" w:hAnsi="Times New Roman" w:cs="Times New Roman"/>
        <w:sz w:val="20"/>
        <w:szCs w:val="20"/>
      </w:rPr>
      <w:t>KM</w:t>
    </w:r>
    <w:r w:rsidR="000A2F95">
      <w:rPr>
        <w:rFonts w:ascii="Times New Roman" w:hAnsi="Times New Roman" w:cs="Times New Roman"/>
        <w:sz w:val="20"/>
        <w:szCs w:val="20"/>
      </w:rPr>
      <w:t>Zin_0302</w:t>
    </w:r>
    <w:r>
      <w:rPr>
        <w:rFonts w:ascii="Times New Roman" w:hAnsi="Times New Roman" w:cs="Times New Roman"/>
        <w:sz w:val="20"/>
        <w:szCs w:val="20"/>
      </w:rPr>
      <w:t>14</w:t>
    </w:r>
    <w:r w:rsidRPr="00E6130B">
      <w:rPr>
        <w:rFonts w:ascii="Times New Roman" w:hAnsi="Times New Roman" w:cs="Times New Roman"/>
        <w:sz w:val="20"/>
        <w:szCs w:val="20"/>
      </w:rPr>
      <w:t>_med</w:t>
    </w:r>
    <w:r>
      <w:rPr>
        <w:rFonts w:ascii="Times New Roman" w:hAnsi="Times New Roman" w:cs="Times New Roman"/>
        <w:sz w:val="20"/>
        <w:szCs w:val="20"/>
      </w:rPr>
      <w:t>iju</w:t>
    </w:r>
    <w:r w:rsidRPr="00E6130B">
      <w:rPr>
        <w:rFonts w:ascii="Times New Roman" w:hAnsi="Times New Roman" w:cs="Times New Roman"/>
        <w:sz w:val="20"/>
        <w:szCs w:val="20"/>
      </w:rPr>
      <w:t xml:space="preserve">_pol; </w:t>
    </w:r>
    <w:r>
      <w:rPr>
        <w:rFonts w:ascii="Times New Roman" w:hAnsi="Times New Roman" w:cs="Times New Roman"/>
        <w:sz w:val="20"/>
        <w:szCs w:val="20"/>
      </w:rPr>
      <w:t>I</w:t>
    </w:r>
    <w:r w:rsidRPr="00E6130B">
      <w:rPr>
        <w:rFonts w:ascii="Times New Roman" w:hAnsi="Times New Roman" w:cs="Times New Roman"/>
        <w:sz w:val="20"/>
        <w:szCs w:val="20"/>
      </w:rPr>
      <w:t>nformatīv</w:t>
    </w:r>
    <w:r>
      <w:rPr>
        <w:rFonts w:ascii="Times New Roman" w:hAnsi="Times New Roman" w:cs="Times New Roman"/>
        <w:sz w:val="20"/>
        <w:szCs w:val="20"/>
      </w:rPr>
      <w:t>ais</w:t>
    </w:r>
    <w:r w:rsidRPr="00E6130B">
      <w:rPr>
        <w:rFonts w:ascii="Times New Roman" w:hAnsi="Times New Roman" w:cs="Times New Roman"/>
        <w:sz w:val="20"/>
        <w:szCs w:val="20"/>
      </w:rPr>
      <w:t xml:space="preserve"> ziņojum</w:t>
    </w:r>
    <w:r>
      <w:rPr>
        <w:rFonts w:ascii="Times New Roman" w:hAnsi="Times New Roman" w:cs="Times New Roman"/>
        <w:sz w:val="20"/>
        <w:szCs w:val="20"/>
      </w:rPr>
      <w:t>s</w:t>
    </w:r>
    <w:r w:rsidRPr="00E6130B">
      <w:rPr>
        <w:rFonts w:ascii="Times New Roman" w:hAnsi="Times New Roman" w:cs="Times New Roman"/>
        <w:sz w:val="20"/>
        <w:szCs w:val="20"/>
      </w:rPr>
      <w:t xml:space="preserve"> </w:t>
    </w:r>
    <w:r>
      <w:rPr>
        <w:rFonts w:ascii="Times New Roman" w:hAnsi="Times New Roman" w:cs="Times New Roman"/>
        <w:bCs/>
        <w:sz w:val="20"/>
        <w:szCs w:val="20"/>
      </w:rPr>
      <w:t>p</w:t>
    </w:r>
    <w:r w:rsidRPr="00E6130B">
      <w:rPr>
        <w:rFonts w:ascii="Times New Roman" w:hAnsi="Times New Roman" w:cs="Times New Roman"/>
        <w:bCs/>
        <w:sz w:val="20"/>
        <w:szCs w:val="20"/>
      </w:rPr>
      <w:t xml:space="preserve">ar </w:t>
    </w:r>
    <w:r w:rsidRPr="00E6130B">
      <w:rPr>
        <w:rFonts w:ascii="Times New Roman" w:hAnsi="Times New Roman" w:cs="Times New Roman"/>
        <w:sz w:val="20"/>
        <w:szCs w:val="20"/>
      </w:rPr>
      <w:t>mediju politikas struktūrvienības izveidi</w:t>
    </w:r>
  </w:p>
  <w:p w:rsidR="007E2C84" w:rsidRPr="00E6130B" w:rsidRDefault="007E2C84" w:rsidP="00E6130B">
    <w:pPr>
      <w:jc w:val="both"/>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84" w:rsidRDefault="007E2C84"/>
  </w:footnote>
  <w:footnote w:type="continuationSeparator" w:id="0">
    <w:p w:rsidR="007E2C84" w:rsidRDefault="007E2C84"/>
  </w:footnote>
  <w:footnote w:id="1">
    <w:p w:rsidR="007E2C84" w:rsidRPr="00560922" w:rsidRDefault="007E2C84">
      <w:pPr>
        <w:pStyle w:val="Vresteksts"/>
        <w:rPr>
          <w:rFonts w:ascii="Times New Roman" w:hAnsi="Times New Roman" w:cs="Times New Roman"/>
        </w:rPr>
      </w:pPr>
      <w:r w:rsidRPr="00560922">
        <w:rPr>
          <w:rStyle w:val="Vresatsauce"/>
          <w:rFonts w:ascii="Times New Roman" w:hAnsi="Times New Roman" w:cs="Times New Roman"/>
        </w:rPr>
        <w:footnoteRef/>
      </w:r>
      <w:r w:rsidRPr="00560922">
        <w:rPr>
          <w:rFonts w:ascii="Times New Roman" w:hAnsi="Times New Roman" w:cs="Times New Roman"/>
        </w:rPr>
        <w:t xml:space="preserve"> S</w:t>
      </w:r>
      <w:r w:rsidRPr="00560922">
        <w:rPr>
          <w:rStyle w:val="hps"/>
          <w:rFonts w:ascii="Times New Roman" w:hAnsi="Times New Roman" w:cs="Times New Roman"/>
          <w:color w:val="222222"/>
        </w:rPr>
        <w:t>aturs var būt, piemēram, informācija</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analīze</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komentāri</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atzinumi</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izglītība, kultūra, māksla</w:t>
      </w:r>
      <w:r w:rsidRPr="00560922">
        <w:rPr>
          <w:rFonts w:ascii="Times New Roman" w:hAnsi="Times New Roman" w:cs="Times New Roman"/>
          <w:color w:val="222222"/>
        </w:rPr>
        <w:t xml:space="preserve"> vai </w:t>
      </w:r>
      <w:r w:rsidRPr="00560922">
        <w:rPr>
          <w:rStyle w:val="hps"/>
          <w:rFonts w:ascii="Times New Roman" w:hAnsi="Times New Roman" w:cs="Times New Roman"/>
          <w:color w:val="222222"/>
        </w:rPr>
        <w:t>izklaide</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teksta,</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audio,</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vizuālā</w:t>
      </w:r>
      <w:r w:rsidRPr="00560922">
        <w:rPr>
          <w:rFonts w:ascii="Times New Roman" w:hAnsi="Times New Roman" w:cs="Times New Roman"/>
          <w:color w:val="222222"/>
        </w:rPr>
        <w:t xml:space="preserve">, audiovizuālā </w:t>
      </w:r>
      <w:r w:rsidRPr="00560922">
        <w:rPr>
          <w:rStyle w:val="hps"/>
          <w:rFonts w:ascii="Times New Roman" w:hAnsi="Times New Roman" w:cs="Times New Roman"/>
          <w:color w:val="222222"/>
        </w:rPr>
        <w:t>vai</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citā formā. Pieskaitāmas ir programmas</w:t>
      </w:r>
      <w:r w:rsidRPr="00560922">
        <w:rPr>
          <w:rFonts w:ascii="Times New Roman" w:hAnsi="Times New Roman" w:cs="Times New Roman"/>
          <w:color w:val="222222"/>
        </w:rPr>
        <w:t xml:space="preserve">, kas ir </w:t>
      </w:r>
      <w:r w:rsidRPr="00560922">
        <w:rPr>
          <w:rStyle w:val="hps"/>
          <w:rFonts w:ascii="Times New Roman" w:hAnsi="Times New Roman" w:cs="Times New Roman"/>
          <w:color w:val="222222"/>
        </w:rPr>
        <w:t>paredzētas, lai atvieglotu</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interaktīvu</w:t>
      </w:r>
      <w:r>
        <w:rPr>
          <w:rStyle w:val="hps"/>
          <w:rFonts w:ascii="Times New Roman" w:hAnsi="Times New Roman" w:cs="Times New Roman"/>
          <w:color w:val="222222"/>
        </w:rPr>
        <w:t xml:space="preserve"> </w:t>
      </w:r>
      <w:r w:rsidRPr="00560922">
        <w:rPr>
          <w:rStyle w:val="hps"/>
          <w:rFonts w:ascii="Times New Roman" w:hAnsi="Times New Roman" w:cs="Times New Roman"/>
          <w:color w:val="222222"/>
        </w:rPr>
        <w:t>masu saziņu</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w:t>
      </w:r>
      <w:r w:rsidRPr="00560922">
        <w:rPr>
          <w:rFonts w:ascii="Times New Roman" w:hAnsi="Times New Roman" w:cs="Times New Roman"/>
          <w:color w:val="222222"/>
        </w:rPr>
        <w:t xml:space="preserve">piemēram, </w:t>
      </w:r>
      <w:r w:rsidRPr="00560922">
        <w:rPr>
          <w:rStyle w:val="hps"/>
          <w:rFonts w:ascii="Times New Roman" w:hAnsi="Times New Roman" w:cs="Times New Roman"/>
          <w:color w:val="222222"/>
        </w:rPr>
        <w:t>sociālie tīkli</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vai citu</w:t>
      </w:r>
      <w:r w:rsidRPr="00560922">
        <w:rPr>
          <w:rFonts w:ascii="Times New Roman" w:hAnsi="Times New Roman" w:cs="Times New Roman"/>
          <w:color w:val="222222"/>
        </w:rPr>
        <w:t xml:space="preserve"> uz </w:t>
      </w:r>
      <w:r w:rsidRPr="00560922">
        <w:rPr>
          <w:rStyle w:val="hps"/>
          <w:rFonts w:ascii="Times New Roman" w:hAnsi="Times New Roman" w:cs="Times New Roman"/>
          <w:color w:val="222222"/>
        </w:rPr>
        <w:t>saturu balstītu</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liela mēroga</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interaktīvu</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pieredzi</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(piemēram,</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tiešsaistes spēles</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saglabājot</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w:t>
      </w:r>
      <w:r w:rsidRPr="00560922">
        <w:rPr>
          <w:rFonts w:ascii="Times New Roman" w:hAnsi="Times New Roman" w:cs="Times New Roman"/>
          <w:color w:val="222222"/>
        </w:rPr>
        <w:t xml:space="preserve">visos </w:t>
      </w:r>
      <w:r w:rsidRPr="00560922">
        <w:rPr>
          <w:rStyle w:val="hps"/>
          <w:rFonts w:ascii="Times New Roman" w:hAnsi="Times New Roman" w:cs="Times New Roman"/>
          <w:color w:val="222222"/>
        </w:rPr>
        <w:t>šajos gadījumos</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redakcionālo</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kontroli</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vai to satura</w:t>
      </w:r>
      <w:r w:rsidRPr="00560922">
        <w:rPr>
          <w:rFonts w:ascii="Times New Roman" w:hAnsi="Times New Roman" w:cs="Times New Roman"/>
          <w:color w:val="222222"/>
        </w:rPr>
        <w:t xml:space="preserve"> </w:t>
      </w:r>
      <w:r w:rsidRPr="00560922">
        <w:rPr>
          <w:rStyle w:val="hps"/>
          <w:rFonts w:ascii="Times New Roman" w:hAnsi="Times New Roman" w:cs="Times New Roman"/>
          <w:color w:val="222222"/>
        </w:rPr>
        <w:t>uzraudzību.</w:t>
      </w:r>
    </w:p>
  </w:footnote>
  <w:footnote w:id="2">
    <w:p w:rsidR="007E2C84" w:rsidRPr="00560922" w:rsidRDefault="007E2C84">
      <w:pPr>
        <w:pStyle w:val="Vresteksts"/>
        <w:rPr>
          <w:rFonts w:ascii="Times New Roman" w:hAnsi="Times New Roman" w:cs="Times New Roman"/>
        </w:rPr>
      </w:pPr>
      <w:r w:rsidRPr="00560922">
        <w:rPr>
          <w:rStyle w:val="Vresatsauce"/>
          <w:rFonts w:ascii="Times New Roman" w:hAnsi="Times New Roman" w:cs="Times New Roman"/>
        </w:rPr>
        <w:footnoteRef/>
      </w:r>
      <w:r w:rsidRPr="00560922">
        <w:rPr>
          <w:rFonts w:ascii="Times New Roman" w:hAnsi="Times New Roman" w:cs="Times New Roman"/>
        </w:rPr>
        <w:t xml:space="preserve"> </w:t>
      </w:r>
      <w:r w:rsidRPr="00560922">
        <w:rPr>
          <w:rFonts w:ascii="Times New Roman" w:hAnsi="Times New Roman" w:cs="Times New Roman"/>
          <w:bCs/>
        </w:rPr>
        <w:t xml:space="preserve">Recommendation CM/Rec(2011)7 of the Committee of Ministers to member states on a new notion of media. </w:t>
      </w:r>
      <w:r w:rsidRPr="00560922">
        <w:rPr>
          <w:rFonts w:ascii="Times New Roman" w:hAnsi="Times New Roman" w:cs="Times New Roman"/>
        </w:rPr>
        <w:t>https://wcd.coe.int/ViewDoc.jsp?id=1835645&amp;Site=CM&amp;BackColorInternet=C3C3C3&amp;BackColorIntranet=EDB021&amp;BackColorLogged=F5D383</w:t>
      </w:r>
    </w:p>
  </w:footnote>
  <w:footnote w:id="3">
    <w:p w:rsidR="007E2C84" w:rsidRPr="00195E7E" w:rsidRDefault="007E2C84" w:rsidP="00195E7E">
      <w:pPr>
        <w:pStyle w:val="Vresteksts"/>
        <w:jc w:val="both"/>
        <w:rPr>
          <w:rFonts w:ascii="Times New Roman" w:hAnsi="Times New Roman" w:cs="Times New Roman"/>
        </w:rPr>
      </w:pPr>
      <w:r w:rsidRPr="00195E7E">
        <w:rPr>
          <w:rStyle w:val="Vresatsauce"/>
          <w:rFonts w:ascii="Times New Roman" w:hAnsi="Times New Roman" w:cs="Times New Roman"/>
        </w:rPr>
        <w:footnoteRef/>
      </w:r>
      <w:r w:rsidRPr="00195E7E">
        <w:rPr>
          <w:rFonts w:ascii="Times New Roman" w:hAnsi="Times New Roman" w:cs="Times New Roman"/>
        </w:rPr>
        <w:t xml:space="preserve"> Konstitucionālās politikas semināru </w:t>
      </w:r>
      <w:r>
        <w:rPr>
          <w:rFonts w:ascii="Times New Roman" w:hAnsi="Times New Roman" w:cs="Times New Roman"/>
        </w:rPr>
        <w:t>sadarbībā ar Saeimas Juridisko biroju, Tieslietu ministriju un citām tiešās pārvaldes institūcijām</w:t>
      </w:r>
      <w:r w:rsidRPr="00195E7E">
        <w:rPr>
          <w:rFonts w:ascii="Times New Roman" w:hAnsi="Times New Roman" w:cs="Times New Roman"/>
        </w:rPr>
        <w:t xml:space="preserve"> </w:t>
      </w:r>
      <w:r>
        <w:rPr>
          <w:rFonts w:ascii="Times New Roman" w:hAnsi="Times New Roman" w:cs="Times New Roman"/>
        </w:rPr>
        <w:t>jau 10</w:t>
      </w:r>
      <w:r w:rsidRPr="00195E7E">
        <w:rPr>
          <w:rFonts w:ascii="Times New Roman" w:hAnsi="Times New Roman" w:cs="Times New Roman"/>
        </w:rPr>
        <w:t xml:space="preserve"> gadu</w:t>
      </w:r>
      <w:r>
        <w:rPr>
          <w:rFonts w:ascii="Times New Roman" w:hAnsi="Times New Roman" w:cs="Times New Roman"/>
        </w:rPr>
        <w:t>s</w:t>
      </w:r>
      <w:r w:rsidRPr="00195E7E">
        <w:rPr>
          <w:rFonts w:ascii="Times New Roman" w:hAnsi="Times New Roman" w:cs="Times New Roman"/>
        </w:rPr>
        <w:t xml:space="preserve"> </w:t>
      </w:r>
      <w:r>
        <w:rPr>
          <w:rFonts w:ascii="Times New Roman" w:hAnsi="Times New Roman" w:cs="Times New Roman"/>
        </w:rPr>
        <w:t xml:space="preserve">ir </w:t>
      </w:r>
      <w:r w:rsidRPr="00195E7E">
        <w:rPr>
          <w:rFonts w:ascii="Times New Roman" w:hAnsi="Times New Roman" w:cs="Times New Roman"/>
        </w:rPr>
        <w:t>rīko</w:t>
      </w:r>
      <w:r>
        <w:rPr>
          <w:rFonts w:ascii="Times New Roman" w:hAnsi="Times New Roman" w:cs="Times New Roman"/>
        </w:rPr>
        <w:t>jis Publisko tiesību institūts.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360"/>
      <w:docPartObj>
        <w:docPartGallery w:val="Page Numbers (Top of Page)"/>
        <w:docPartUnique/>
      </w:docPartObj>
    </w:sdtPr>
    <w:sdtEndPr>
      <w:rPr>
        <w:rFonts w:ascii="Times New Roman" w:hAnsi="Times New Roman" w:cs="Times New Roman"/>
        <w:sz w:val="22"/>
        <w:szCs w:val="22"/>
      </w:rPr>
    </w:sdtEndPr>
    <w:sdtContent>
      <w:p w:rsidR="007E2C84" w:rsidRDefault="007E2C84">
        <w:pPr>
          <w:pStyle w:val="Galvene"/>
          <w:jc w:val="center"/>
        </w:pPr>
      </w:p>
      <w:p w:rsidR="007E2C84" w:rsidRDefault="007E2C84">
        <w:pPr>
          <w:pStyle w:val="Galvene"/>
          <w:jc w:val="center"/>
        </w:pPr>
      </w:p>
      <w:p w:rsidR="007E2C84" w:rsidRPr="000A5BFF" w:rsidRDefault="009F195E">
        <w:pPr>
          <w:pStyle w:val="Galvene"/>
          <w:jc w:val="center"/>
          <w:rPr>
            <w:rFonts w:ascii="Times New Roman" w:hAnsi="Times New Roman" w:cs="Times New Roman"/>
            <w:sz w:val="22"/>
            <w:szCs w:val="22"/>
          </w:rPr>
        </w:pPr>
        <w:r w:rsidRPr="000A5BFF">
          <w:rPr>
            <w:rFonts w:ascii="Times New Roman" w:hAnsi="Times New Roman" w:cs="Times New Roman"/>
            <w:sz w:val="22"/>
            <w:szCs w:val="22"/>
          </w:rPr>
          <w:fldChar w:fldCharType="begin"/>
        </w:r>
        <w:r w:rsidR="007E2C84" w:rsidRPr="000A5BFF">
          <w:rPr>
            <w:rFonts w:ascii="Times New Roman" w:hAnsi="Times New Roman" w:cs="Times New Roman"/>
            <w:sz w:val="22"/>
            <w:szCs w:val="22"/>
          </w:rPr>
          <w:instrText xml:space="preserve"> PAGE   \* MERGEFORMAT </w:instrText>
        </w:r>
        <w:r w:rsidRPr="000A5BFF">
          <w:rPr>
            <w:rFonts w:ascii="Times New Roman" w:hAnsi="Times New Roman" w:cs="Times New Roman"/>
            <w:sz w:val="22"/>
            <w:szCs w:val="22"/>
          </w:rPr>
          <w:fldChar w:fldCharType="separate"/>
        </w:r>
        <w:r w:rsidR="008A6C0C">
          <w:rPr>
            <w:rFonts w:ascii="Times New Roman" w:hAnsi="Times New Roman" w:cs="Times New Roman"/>
            <w:noProof/>
            <w:sz w:val="22"/>
            <w:szCs w:val="22"/>
          </w:rPr>
          <w:t>4</w:t>
        </w:r>
        <w:r w:rsidRPr="000A5BFF">
          <w:rPr>
            <w:rFonts w:ascii="Times New Roman" w:hAnsi="Times New Roman" w:cs="Times New Roman"/>
            <w:sz w:val="22"/>
            <w:szCs w:val="22"/>
          </w:rPr>
          <w:fldChar w:fldCharType="end"/>
        </w:r>
      </w:p>
    </w:sdtContent>
  </w:sdt>
  <w:p w:rsidR="007E2C84" w:rsidRDefault="007E2C8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98E"/>
    <w:multiLevelType w:val="hybridMultilevel"/>
    <w:tmpl w:val="72640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1B0D90"/>
    <w:multiLevelType w:val="hybridMultilevel"/>
    <w:tmpl w:val="F50C5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D964549"/>
    <w:multiLevelType w:val="hybridMultilevel"/>
    <w:tmpl w:val="ADBCB3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04C41D0"/>
    <w:multiLevelType w:val="hybridMultilevel"/>
    <w:tmpl w:val="DBC0D4C8"/>
    <w:lvl w:ilvl="0" w:tplc="BFF82140">
      <w:start w:val="1"/>
      <w:numFmt w:val="bullet"/>
      <w:lvlText w:val="-"/>
      <w:lvlJc w:val="left"/>
      <w:pPr>
        <w:ind w:left="360" w:hanging="360"/>
      </w:pPr>
      <w:rPr>
        <w:rFonts w:ascii="Dutch TL" w:eastAsia="Times New Roman" w:hAnsi="Dutch T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225124B9"/>
    <w:multiLevelType w:val="hybridMultilevel"/>
    <w:tmpl w:val="29A86D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87B1F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DD62FE"/>
    <w:multiLevelType w:val="hybridMultilevel"/>
    <w:tmpl w:val="F712FB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CD4E0B"/>
    <w:multiLevelType w:val="hybridMultilevel"/>
    <w:tmpl w:val="82268992"/>
    <w:lvl w:ilvl="0" w:tplc="7BF60DE8">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42BB34FC"/>
    <w:multiLevelType w:val="hybridMultilevel"/>
    <w:tmpl w:val="D09217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1D64416"/>
    <w:multiLevelType w:val="hybridMultilevel"/>
    <w:tmpl w:val="837C8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3CF5964"/>
    <w:multiLevelType w:val="hybridMultilevel"/>
    <w:tmpl w:val="EFD8FADA"/>
    <w:lvl w:ilvl="0" w:tplc="9702C166">
      <w:start w:val="1"/>
      <w:numFmt w:val="lowerLetter"/>
      <w:lvlText w:val="%1)"/>
      <w:lvlJc w:val="left"/>
      <w:pPr>
        <w:ind w:left="360" w:hanging="360"/>
      </w:pPr>
      <w:rPr>
        <w:rFonts w:hint="default"/>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7DF1260"/>
    <w:multiLevelType w:val="hybridMultilevel"/>
    <w:tmpl w:val="3348B954"/>
    <w:lvl w:ilvl="0" w:tplc="7BF60DE8">
      <w:start w:val="1"/>
      <w:numFmt w:val="bullet"/>
      <w:lvlText w:val=""/>
      <w:lvlJc w:val="left"/>
      <w:pPr>
        <w:ind w:left="360" w:hanging="360"/>
      </w:pPr>
      <w:rPr>
        <w:rFonts w:ascii="Symbol" w:hAnsi="Symbol" w:hint="default"/>
      </w:rPr>
    </w:lvl>
    <w:lvl w:ilvl="1" w:tplc="F9106A46">
      <w:start w:val="8"/>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69D568C3"/>
    <w:multiLevelType w:val="hybridMultilevel"/>
    <w:tmpl w:val="7B28431E"/>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6EE34501"/>
    <w:multiLevelType w:val="hybridMultilevel"/>
    <w:tmpl w:val="00529D08"/>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F0A24AE"/>
    <w:multiLevelType w:val="hybridMultilevel"/>
    <w:tmpl w:val="F2F2DE4E"/>
    <w:lvl w:ilvl="0" w:tplc="04260001">
      <w:start w:val="1"/>
      <w:numFmt w:val="bullet"/>
      <w:lvlText w:val=""/>
      <w:lvlJc w:val="left"/>
      <w:pPr>
        <w:ind w:left="720" w:hanging="360"/>
      </w:pPr>
      <w:rPr>
        <w:rFonts w:ascii="Symbol" w:hAnsi="Symbol" w:hint="default"/>
      </w:rPr>
    </w:lvl>
    <w:lvl w:ilvl="1" w:tplc="F9106A46">
      <w:start w:val="8"/>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7ED7EF2"/>
    <w:multiLevelType w:val="hybridMultilevel"/>
    <w:tmpl w:val="1FBCC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9"/>
  </w:num>
  <w:num w:numId="8">
    <w:abstractNumId w:val="6"/>
  </w:num>
  <w:num w:numId="9">
    <w:abstractNumId w:val="1"/>
  </w:num>
  <w:num w:numId="10">
    <w:abstractNumId w:val="7"/>
  </w:num>
  <w:num w:numId="11">
    <w:abstractNumId w:val="15"/>
  </w:num>
  <w:num w:numId="12">
    <w:abstractNumId w:val="8"/>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74753"/>
  </w:hdrShapeDefaults>
  <w:footnotePr>
    <w:footnote w:id="-1"/>
    <w:footnote w:id="0"/>
  </w:footnotePr>
  <w:endnotePr>
    <w:endnote w:id="-1"/>
    <w:endnote w:id="0"/>
  </w:endnotePr>
  <w:compat/>
  <w:rsids>
    <w:rsidRoot w:val="004D2306"/>
    <w:rsid w:val="000006DC"/>
    <w:rsid w:val="00003AB1"/>
    <w:rsid w:val="0000647E"/>
    <w:rsid w:val="000065E0"/>
    <w:rsid w:val="0001423B"/>
    <w:rsid w:val="000155D8"/>
    <w:rsid w:val="000213A9"/>
    <w:rsid w:val="000274F7"/>
    <w:rsid w:val="0004465D"/>
    <w:rsid w:val="000512C1"/>
    <w:rsid w:val="0005486D"/>
    <w:rsid w:val="0005535C"/>
    <w:rsid w:val="00065394"/>
    <w:rsid w:val="000653AD"/>
    <w:rsid w:val="000863F9"/>
    <w:rsid w:val="00095A26"/>
    <w:rsid w:val="000A2F95"/>
    <w:rsid w:val="000A5BFF"/>
    <w:rsid w:val="000B4BDF"/>
    <w:rsid w:val="000B5B08"/>
    <w:rsid w:val="000C064F"/>
    <w:rsid w:val="000C2EF1"/>
    <w:rsid w:val="000D53E1"/>
    <w:rsid w:val="000E4BEA"/>
    <w:rsid w:val="000F66A4"/>
    <w:rsid w:val="000F717D"/>
    <w:rsid w:val="001013AE"/>
    <w:rsid w:val="00101E73"/>
    <w:rsid w:val="00102E08"/>
    <w:rsid w:val="00104C6E"/>
    <w:rsid w:val="0010583B"/>
    <w:rsid w:val="00106FA9"/>
    <w:rsid w:val="00115BBA"/>
    <w:rsid w:val="00120D5A"/>
    <w:rsid w:val="00123A24"/>
    <w:rsid w:val="00126CFF"/>
    <w:rsid w:val="001304AA"/>
    <w:rsid w:val="001372BF"/>
    <w:rsid w:val="00144C17"/>
    <w:rsid w:val="00153067"/>
    <w:rsid w:val="0015430E"/>
    <w:rsid w:val="00157A12"/>
    <w:rsid w:val="00173180"/>
    <w:rsid w:val="00181626"/>
    <w:rsid w:val="00187EEF"/>
    <w:rsid w:val="00191676"/>
    <w:rsid w:val="001933A7"/>
    <w:rsid w:val="00194AB7"/>
    <w:rsid w:val="00195864"/>
    <w:rsid w:val="00195E7E"/>
    <w:rsid w:val="001A2D9B"/>
    <w:rsid w:val="001A6198"/>
    <w:rsid w:val="001B35FF"/>
    <w:rsid w:val="001B5BDE"/>
    <w:rsid w:val="001B5FF2"/>
    <w:rsid w:val="001F0D20"/>
    <w:rsid w:val="0021240C"/>
    <w:rsid w:val="002220C1"/>
    <w:rsid w:val="00222434"/>
    <w:rsid w:val="00241BA3"/>
    <w:rsid w:val="0024311A"/>
    <w:rsid w:val="00243E70"/>
    <w:rsid w:val="00245089"/>
    <w:rsid w:val="0024629E"/>
    <w:rsid w:val="0025048C"/>
    <w:rsid w:val="00267302"/>
    <w:rsid w:val="00276A57"/>
    <w:rsid w:val="00280C40"/>
    <w:rsid w:val="00284E1F"/>
    <w:rsid w:val="002871A7"/>
    <w:rsid w:val="00290408"/>
    <w:rsid w:val="002909A3"/>
    <w:rsid w:val="00290DA3"/>
    <w:rsid w:val="00291EC9"/>
    <w:rsid w:val="002A1B5E"/>
    <w:rsid w:val="002A61A3"/>
    <w:rsid w:val="002A6ECF"/>
    <w:rsid w:val="002A6F70"/>
    <w:rsid w:val="002B2386"/>
    <w:rsid w:val="002D0604"/>
    <w:rsid w:val="002D126A"/>
    <w:rsid w:val="002D4825"/>
    <w:rsid w:val="002D486B"/>
    <w:rsid w:val="002E4957"/>
    <w:rsid w:val="00300289"/>
    <w:rsid w:val="00301D90"/>
    <w:rsid w:val="00303F51"/>
    <w:rsid w:val="00310B19"/>
    <w:rsid w:val="00311E01"/>
    <w:rsid w:val="00317683"/>
    <w:rsid w:val="00323D8A"/>
    <w:rsid w:val="00326769"/>
    <w:rsid w:val="00341FB8"/>
    <w:rsid w:val="003504F5"/>
    <w:rsid w:val="00356C8E"/>
    <w:rsid w:val="00362AFC"/>
    <w:rsid w:val="0037139C"/>
    <w:rsid w:val="00376B0A"/>
    <w:rsid w:val="003772DB"/>
    <w:rsid w:val="0038743A"/>
    <w:rsid w:val="00393ACF"/>
    <w:rsid w:val="003A05AD"/>
    <w:rsid w:val="003A7697"/>
    <w:rsid w:val="003A7764"/>
    <w:rsid w:val="003A7C5B"/>
    <w:rsid w:val="003C21C1"/>
    <w:rsid w:val="003C4243"/>
    <w:rsid w:val="003D0294"/>
    <w:rsid w:val="003D0EBE"/>
    <w:rsid w:val="003D4AC4"/>
    <w:rsid w:val="003D5AE1"/>
    <w:rsid w:val="003D6FF1"/>
    <w:rsid w:val="003D7038"/>
    <w:rsid w:val="003E12BA"/>
    <w:rsid w:val="003E48D1"/>
    <w:rsid w:val="003E571D"/>
    <w:rsid w:val="0040211C"/>
    <w:rsid w:val="004079A6"/>
    <w:rsid w:val="00414789"/>
    <w:rsid w:val="004327A9"/>
    <w:rsid w:val="00432BF3"/>
    <w:rsid w:val="00434897"/>
    <w:rsid w:val="00436AB2"/>
    <w:rsid w:val="00440775"/>
    <w:rsid w:val="00444C71"/>
    <w:rsid w:val="004464E0"/>
    <w:rsid w:val="00452579"/>
    <w:rsid w:val="00462DFC"/>
    <w:rsid w:val="00474AF3"/>
    <w:rsid w:val="00480B88"/>
    <w:rsid w:val="00480CD4"/>
    <w:rsid w:val="00485147"/>
    <w:rsid w:val="00490090"/>
    <w:rsid w:val="00496539"/>
    <w:rsid w:val="0049729A"/>
    <w:rsid w:val="004A27A6"/>
    <w:rsid w:val="004A3248"/>
    <w:rsid w:val="004B3ABA"/>
    <w:rsid w:val="004B60AE"/>
    <w:rsid w:val="004C093A"/>
    <w:rsid w:val="004C2727"/>
    <w:rsid w:val="004C44CB"/>
    <w:rsid w:val="004C6165"/>
    <w:rsid w:val="004D2185"/>
    <w:rsid w:val="004D2306"/>
    <w:rsid w:val="004D3595"/>
    <w:rsid w:val="004D3A14"/>
    <w:rsid w:val="004D73DE"/>
    <w:rsid w:val="004D7A3E"/>
    <w:rsid w:val="00501524"/>
    <w:rsid w:val="0050191A"/>
    <w:rsid w:val="005043B2"/>
    <w:rsid w:val="00511764"/>
    <w:rsid w:val="00514ADB"/>
    <w:rsid w:val="00516C67"/>
    <w:rsid w:val="005206AA"/>
    <w:rsid w:val="00527E2A"/>
    <w:rsid w:val="00540FF5"/>
    <w:rsid w:val="00545AB9"/>
    <w:rsid w:val="00554E07"/>
    <w:rsid w:val="00560922"/>
    <w:rsid w:val="005612E1"/>
    <w:rsid w:val="00564036"/>
    <w:rsid w:val="0057176B"/>
    <w:rsid w:val="00573255"/>
    <w:rsid w:val="005758F9"/>
    <w:rsid w:val="00576369"/>
    <w:rsid w:val="00577CF5"/>
    <w:rsid w:val="00596A35"/>
    <w:rsid w:val="005C0087"/>
    <w:rsid w:val="005C638B"/>
    <w:rsid w:val="005D19DA"/>
    <w:rsid w:val="005D28FD"/>
    <w:rsid w:val="005D4B74"/>
    <w:rsid w:val="005D4C5E"/>
    <w:rsid w:val="005E1B02"/>
    <w:rsid w:val="005E2F10"/>
    <w:rsid w:val="005E7856"/>
    <w:rsid w:val="005F13D5"/>
    <w:rsid w:val="005F5341"/>
    <w:rsid w:val="006018AB"/>
    <w:rsid w:val="00603808"/>
    <w:rsid w:val="00603B77"/>
    <w:rsid w:val="0062034F"/>
    <w:rsid w:val="00650CF4"/>
    <w:rsid w:val="00655F46"/>
    <w:rsid w:val="006616EB"/>
    <w:rsid w:val="006628C0"/>
    <w:rsid w:val="006825B9"/>
    <w:rsid w:val="00682A9D"/>
    <w:rsid w:val="006833FD"/>
    <w:rsid w:val="00687A69"/>
    <w:rsid w:val="00690644"/>
    <w:rsid w:val="006A3AAA"/>
    <w:rsid w:val="006A4404"/>
    <w:rsid w:val="006A4468"/>
    <w:rsid w:val="006C3009"/>
    <w:rsid w:val="006C36AC"/>
    <w:rsid w:val="006C4F4E"/>
    <w:rsid w:val="006D12B7"/>
    <w:rsid w:val="006D20D3"/>
    <w:rsid w:val="006E3B5A"/>
    <w:rsid w:val="006F0C29"/>
    <w:rsid w:val="006F5BFA"/>
    <w:rsid w:val="00701F6F"/>
    <w:rsid w:val="00712623"/>
    <w:rsid w:val="00720DD2"/>
    <w:rsid w:val="00722202"/>
    <w:rsid w:val="007225D1"/>
    <w:rsid w:val="00730196"/>
    <w:rsid w:val="00731696"/>
    <w:rsid w:val="0074457E"/>
    <w:rsid w:val="00751046"/>
    <w:rsid w:val="007524A8"/>
    <w:rsid w:val="00754386"/>
    <w:rsid w:val="0075478C"/>
    <w:rsid w:val="0075722E"/>
    <w:rsid w:val="007672E1"/>
    <w:rsid w:val="00781932"/>
    <w:rsid w:val="00785D6C"/>
    <w:rsid w:val="007A1135"/>
    <w:rsid w:val="007A414D"/>
    <w:rsid w:val="007B28A5"/>
    <w:rsid w:val="007B6AF3"/>
    <w:rsid w:val="007B78E9"/>
    <w:rsid w:val="007C4AC4"/>
    <w:rsid w:val="007E2C84"/>
    <w:rsid w:val="007E5D3A"/>
    <w:rsid w:val="007E6B97"/>
    <w:rsid w:val="00801361"/>
    <w:rsid w:val="00803617"/>
    <w:rsid w:val="00805DCF"/>
    <w:rsid w:val="00814D83"/>
    <w:rsid w:val="00815F9B"/>
    <w:rsid w:val="00831356"/>
    <w:rsid w:val="008436A8"/>
    <w:rsid w:val="00845CBD"/>
    <w:rsid w:val="008461BB"/>
    <w:rsid w:val="00851BB3"/>
    <w:rsid w:val="008538D4"/>
    <w:rsid w:val="00863875"/>
    <w:rsid w:val="008639F8"/>
    <w:rsid w:val="008668C2"/>
    <w:rsid w:val="0087421A"/>
    <w:rsid w:val="008800B0"/>
    <w:rsid w:val="00887D46"/>
    <w:rsid w:val="00893DD1"/>
    <w:rsid w:val="008A0B6C"/>
    <w:rsid w:val="008A5343"/>
    <w:rsid w:val="008A55B3"/>
    <w:rsid w:val="008A6C0C"/>
    <w:rsid w:val="008B125F"/>
    <w:rsid w:val="008B5044"/>
    <w:rsid w:val="008C20D2"/>
    <w:rsid w:val="008D4B37"/>
    <w:rsid w:val="008D54C0"/>
    <w:rsid w:val="008F4A02"/>
    <w:rsid w:val="008F6C5B"/>
    <w:rsid w:val="0090554F"/>
    <w:rsid w:val="00912B68"/>
    <w:rsid w:val="00913E96"/>
    <w:rsid w:val="009176B7"/>
    <w:rsid w:val="00920AD5"/>
    <w:rsid w:val="009271B7"/>
    <w:rsid w:val="0093434D"/>
    <w:rsid w:val="009428A1"/>
    <w:rsid w:val="00942916"/>
    <w:rsid w:val="00943694"/>
    <w:rsid w:val="00975082"/>
    <w:rsid w:val="00975E01"/>
    <w:rsid w:val="00977761"/>
    <w:rsid w:val="00987551"/>
    <w:rsid w:val="009938BE"/>
    <w:rsid w:val="00994C21"/>
    <w:rsid w:val="00995289"/>
    <w:rsid w:val="009A5366"/>
    <w:rsid w:val="009B4BF4"/>
    <w:rsid w:val="009B7888"/>
    <w:rsid w:val="009B7C46"/>
    <w:rsid w:val="009C6D1D"/>
    <w:rsid w:val="009D05A2"/>
    <w:rsid w:val="009D43E9"/>
    <w:rsid w:val="009E02B4"/>
    <w:rsid w:val="009F195E"/>
    <w:rsid w:val="009F5DB8"/>
    <w:rsid w:val="00A05A36"/>
    <w:rsid w:val="00A11AB9"/>
    <w:rsid w:val="00A13220"/>
    <w:rsid w:val="00A23CDE"/>
    <w:rsid w:val="00A2473C"/>
    <w:rsid w:val="00A247B2"/>
    <w:rsid w:val="00A24904"/>
    <w:rsid w:val="00A31AF6"/>
    <w:rsid w:val="00A32CF1"/>
    <w:rsid w:val="00A34BA7"/>
    <w:rsid w:val="00A46117"/>
    <w:rsid w:val="00A470FD"/>
    <w:rsid w:val="00A55306"/>
    <w:rsid w:val="00A6676C"/>
    <w:rsid w:val="00A71F64"/>
    <w:rsid w:val="00A73E81"/>
    <w:rsid w:val="00A944FE"/>
    <w:rsid w:val="00A95EAB"/>
    <w:rsid w:val="00A97B27"/>
    <w:rsid w:val="00AA303C"/>
    <w:rsid w:val="00AA60D1"/>
    <w:rsid w:val="00AA6D02"/>
    <w:rsid w:val="00AC0682"/>
    <w:rsid w:val="00AC0B3E"/>
    <w:rsid w:val="00AC14BA"/>
    <w:rsid w:val="00AC3AFE"/>
    <w:rsid w:val="00AC6537"/>
    <w:rsid w:val="00AC68C5"/>
    <w:rsid w:val="00AC74E2"/>
    <w:rsid w:val="00AD02AA"/>
    <w:rsid w:val="00AD6575"/>
    <w:rsid w:val="00AE27CB"/>
    <w:rsid w:val="00AE3E59"/>
    <w:rsid w:val="00AE683A"/>
    <w:rsid w:val="00AE7DAC"/>
    <w:rsid w:val="00AF54CC"/>
    <w:rsid w:val="00B0042C"/>
    <w:rsid w:val="00B02FCF"/>
    <w:rsid w:val="00B07967"/>
    <w:rsid w:val="00B10305"/>
    <w:rsid w:val="00B10F53"/>
    <w:rsid w:val="00B116B5"/>
    <w:rsid w:val="00B14323"/>
    <w:rsid w:val="00B2192F"/>
    <w:rsid w:val="00B326A0"/>
    <w:rsid w:val="00B3401A"/>
    <w:rsid w:val="00B353C3"/>
    <w:rsid w:val="00B36751"/>
    <w:rsid w:val="00B417FC"/>
    <w:rsid w:val="00B44B82"/>
    <w:rsid w:val="00B54D89"/>
    <w:rsid w:val="00B6203D"/>
    <w:rsid w:val="00B65510"/>
    <w:rsid w:val="00B658BA"/>
    <w:rsid w:val="00B712AA"/>
    <w:rsid w:val="00B810F9"/>
    <w:rsid w:val="00B82A79"/>
    <w:rsid w:val="00B83ECA"/>
    <w:rsid w:val="00B956AB"/>
    <w:rsid w:val="00BA0D5B"/>
    <w:rsid w:val="00BA1A64"/>
    <w:rsid w:val="00BA64A9"/>
    <w:rsid w:val="00BA7FB3"/>
    <w:rsid w:val="00BC1FEC"/>
    <w:rsid w:val="00BC3B13"/>
    <w:rsid w:val="00BC76E1"/>
    <w:rsid w:val="00BC783C"/>
    <w:rsid w:val="00BD3153"/>
    <w:rsid w:val="00BD69E0"/>
    <w:rsid w:val="00BE4B14"/>
    <w:rsid w:val="00BF0F1A"/>
    <w:rsid w:val="00BF32A6"/>
    <w:rsid w:val="00BF7BBA"/>
    <w:rsid w:val="00C1013E"/>
    <w:rsid w:val="00C14219"/>
    <w:rsid w:val="00C15BAC"/>
    <w:rsid w:val="00C20733"/>
    <w:rsid w:val="00C262E5"/>
    <w:rsid w:val="00C35476"/>
    <w:rsid w:val="00C363B3"/>
    <w:rsid w:val="00C40B45"/>
    <w:rsid w:val="00C46B3A"/>
    <w:rsid w:val="00C6285D"/>
    <w:rsid w:val="00C7046D"/>
    <w:rsid w:val="00C70B79"/>
    <w:rsid w:val="00C73A71"/>
    <w:rsid w:val="00C80411"/>
    <w:rsid w:val="00C823A7"/>
    <w:rsid w:val="00C856E5"/>
    <w:rsid w:val="00C967B5"/>
    <w:rsid w:val="00CB2354"/>
    <w:rsid w:val="00CB42DC"/>
    <w:rsid w:val="00CB7F23"/>
    <w:rsid w:val="00CC41CA"/>
    <w:rsid w:val="00CC43B6"/>
    <w:rsid w:val="00CC526D"/>
    <w:rsid w:val="00CD1873"/>
    <w:rsid w:val="00CD20E5"/>
    <w:rsid w:val="00CD5B00"/>
    <w:rsid w:val="00CD779E"/>
    <w:rsid w:val="00CE0A83"/>
    <w:rsid w:val="00CF14D4"/>
    <w:rsid w:val="00D02537"/>
    <w:rsid w:val="00D05623"/>
    <w:rsid w:val="00D13ADF"/>
    <w:rsid w:val="00D1438B"/>
    <w:rsid w:val="00D176AD"/>
    <w:rsid w:val="00D209B3"/>
    <w:rsid w:val="00D228B0"/>
    <w:rsid w:val="00D23C91"/>
    <w:rsid w:val="00D253F0"/>
    <w:rsid w:val="00D33D30"/>
    <w:rsid w:val="00D35575"/>
    <w:rsid w:val="00D40877"/>
    <w:rsid w:val="00D62435"/>
    <w:rsid w:val="00D630DB"/>
    <w:rsid w:val="00D82111"/>
    <w:rsid w:val="00D922B4"/>
    <w:rsid w:val="00DA4B46"/>
    <w:rsid w:val="00DB02FE"/>
    <w:rsid w:val="00DB2668"/>
    <w:rsid w:val="00DB516F"/>
    <w:rsid w:val="00DC627B"/>
    <w:rsid w:val="00DC7400"/>
    <w:rsid w:val="00DD07F0"/>
    <w:rsid w:val="00DD0A87"/>
    <w:rsid w:val="00DD0C6D"/>
    <w:rsid w:val="00DD5FD6"/>
    <w:rsid w:val="00DE4D3E"/>
    <w:rsid w:val="00E00D28"/>
    <w:rsid w:val="00E13AAE"/>
    <w:rsid w:val="00E15474"/>
    <w:rsid w:val="00E17A26"/>
    <w:rsid w:val="00E23492"/>
    <w:rsid w:val="00E23523"/>
    <w:rsid w:val="00E33C74"/>
    <w:rsid w:val="00E50014"/>
    <w:rsid w:val="00E52B99"/>
    <w:rsid w:val="00E6130B"/>
    <w:rsid w:val="00E66472"/>
    <w:rsid w:val="00E67D07"/>
    <w:rsid w:val="00E73FA2"/>
    <w:rsid w:val="00E77987"/>
    <w:rsid w:val="00E85AC0"/>
    <w:rsid w:val="00E9380D"/>
    <w:rsid w:val="00EA1E47"/>
    <w:rsid w:val="00EB37BD"/>
    <w:rsid w:val="00EB63B4"/>
    <w:rsid w:val="00EC71D8"/>
    <w:rsid w:val="00ED4D6C"/>
    <w:rsid w:val="00ED665B"/>
    <w:rsid w:val="00EE0EE1"/>
    <w:rsid w:val="00EF6D6F"/>
    <w:rsid w:val="00F05913"/>
    <w:rsid w:val="00F16764"/>
    <w:rsid w:val="00F22950"/>
    <w:rsid w:val="00F31934"/>
    <w:rsid w:val="00F3301B"/>
    <w:rsid w:val="00F33970"/>
    <w:rsid w:val="00F40236"/>
    <w:rsid w:val="00F43EF3"/>
    <w:rsid w:val="00F455A8"/>
    <w:rsid w:val="00F46A0F"/>
    <w:rsid w:val="00F52A87"/>
    <w:rsid w:val="00F60FD7"/>
    <w:rsid w:val="00F66D48"/>
    <w:rsid w:val="00F82510"/>
    <w:rsid w:val="00FA0270"/>
    <w:rsid w:val="00FA3EA9"/>
    <w:rsid w:val="00FA5055"/>
    <w:rsid w:val="00FC296D"/>
    <w:rsid w:val="00FE153B"/>
    <w:rsid w:val="00FE3CF5"/>
    <w:rsid w:val="00FE785B"/>
    <w:rsid w:val="00FF3D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987551"/>
    <w:rPr>
      <w:rFonts w:ascii="Calibri" w:hAnsi="Calibri"/>
      <w:color w:val="000000"/>
    </w:rPr>
  </w:style>
  <w:style w:type="paragraph" w:styleId="Virsraksts1">
    <w:name w:val="heading 1"/>
    <w:basedOn w:val="Parastais"/>
    <w:next w:val="Parastais"/>
    <w:link w:val="Virsraksts1Rakstz"/>
    <w:uiPriority w:val="9"/>
    <w:qFormat/>
    <w:rsid w:val="00E13AAE"/>
    <w:pPr>
      <w:keepNext/>
      <w:keepLines/>
      <w:spacing w:before="480"/>
      <w:outlineLvl w:val="0"/>
    </w:pPr>
    <w:rPr>
      <w:rFonts w:asciiTheme="minorHAnsi" w:eastAsiaTheme="majorEastAsia" w:hAnsiTheme="minorHAnsi" w:cstheme="majorBidi"/>
      <w:b/>
      <w:bCs/>
      <w:color w:val="365F91" w:themeColor="accent1" w:themeShade="BF"/>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D2306"/>
    <w:rPr>
      <w:color w:val="0066CC"/>
      <w:u w:val="single"/>
    </w:rPr>
  </w:style>
  <w:style w:type="paragraph" w:styleId="Bezatstarpm">
    <w:name w:val="No Spacing"/>
    <w:uiPriority w:val="1"/>
    <w:qFormat/>
    <w:rsid w:val="00987551"/>
    <w:rPr>
      <w:color w:val="000000"/>
    </w:rPr>
  </w:style>
  <w:style w:type="character" w:customStyle="1" w:styleId="hps">
    <w:name w:val="hps"/>
    <w:basedOn w:val="Noklusjumarindkopasfonts"/>
    <w:rsid w:val="008639F8"/>
  </w:style>
  <w:style w:type="paragraph" w:styleId="Vresteksts">
    <w:name w:val="footnote text"/>
    <w:basedOn w:val="Parastais"/>
    <w:link w:val="VrestekstsRakstz"/>
    <w:uiPriority w:val="99"/>
    <w:semiHidden/>
    <w:unhideWhenUsed/>
    <w:rsid w:val="0087421A"/>
    <w:rPr>
      <w:sz w:val="20"/>
      <w:szCs w:val="20"/>
    </w:rPr>
  </w:style>
  <w:style w:type="character" w:customStyle="1" w:styleId="VrestekstsRakstz">
    <w:name w:val="Vēres teksts Rakstz."/>
    <w:basedOn w:val="Noklusjumarindkopasfonts"/>
    <w:link w:val="Vresteksts"/>
    <w:uiPriority w:val="99"/>
    <w:semiHidden/>
    <w:rsid w:val="0087421A"/>
    <w:rPr>
      <w:rFonts w:ascii="Calibri" w:hAnsi="Calibri"/>
      <w:color w:val="000000"/>
      <w:sz w:val="20"/>
      <w:szCs w:val="20"/>
    </w:rPr>
  </w:style>
  <w:style w:type="character" w:styleId="Vresatsauce">
    <w:name w:val="footnote reference"/>
    <w:basedOn w:val="Noklusjumarindkopasfonts"/>
    <w:uiPriority w:val="99"/>
    <w:semiHidden/>
    <w:unhideWhenUsed/>
    <w:rsid w:val="0087421A"/>
    <w:rPr>
      <w:vertAlign w:val="superscript"/>
    </w:rPr>
  </w:style>
  <w:style w:type="paragraph" w:customStyle="1" w:styleId="Default">
    <w:name w:val="Default"/>
    <w:rsid w:val="00434897"/>
    <w:pPr>
      <w:autoSpaceDE w:val="0"/>
      <w:autoSpaceDN w:val="0"/>
      <w:adjustRightInd w:val="0"/>
    </w:pPr>
    <w:rPr>
      <w:rFonts w:ascii="Times New Roman" w:eastAsiaTheme="minorHAnsi" w:hAnsi="Times New Roman" w:cs="Times New Roman"/>
      <w:color w:val="000000"/>
      <w:lang w:eastAsia="en-US"/>
    </w:rPr>
  </w:style>
  <w:style w:type="paragraph" w:styleId="Sarakstarindkopa">
    <w:name w:val="List Paragraph"/>
    <w:basedOn w:val="Parastais"/>
    <w:uiPriority w:val="34"/>
    <w:qFormat/>
    <w:rsid w:val="00434897"/>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Reatabula">
    <w:name w:val="Table Grid"/>
    <w:basedOn w:val="Parastatabula"/>
    <w:uiPriority w:val="59"/>
    <w:rsid w:val="009343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1013AE"/>
    <w:pPr>
      <w:tabs>
        <w:tab w:val="center" w:pos="4153"/>
        <w:tab w:val="right" w:pos="8306"/>
      </w:tabs>
    </w:pPr>
  </w:style>
  <w:style w:type="character" w:customStyle="1" w:styleId="GalveneRakstz">
    <w:name w:val="Galvene Rakstz."/>
    <w:basedOn w:val="Noklusjumarindkopasfonts"/>
    <w:link w:val="Galvene"/>
    <w:uiPriority w:val="99"/>
    <w:rsid w:val="001013AE"/>
    <w:rPr>
      <w:rFonts w:ascii="Calibri" w:hAnsi="Calibri"/>
      <w:color w:val="000000"/>
    </w:rPr>
  </w:style>
  <w:style w:type="paragraph" w:styleId="Kjene">
    <w:name w:val="footer"/>
    <w:basedOn w:val="Parastais"/>
    <w:link w:val="KjeneRakstz"/>
    <w:uiPriority w:val="99"/>
    <w:unhideWhenUsed/>
    <w:rsid w:val="001013AE"/>
    <w:pPr>
      <w:tabs>
        <w:tab w:val="center" w:pos="4153"/>
        <w:tab w:val="right" w:pos="8306"/>
      </w:tabs>
    </w:pPr>
  </w:style>
  <w:style w:type="character" w:customStyle="1" w:styleId="KjeneRakstz">
    <w:name w:val="Kājene Rakstz."/>
    <w:basedOn w:val="Noklusjumarindkopasfonts"/>
    <w:link w:val="Kjene"/>
    <w:uiPriority w:val="99"/>
    <w:rsid w:val="001013AE"/>
    <w:rPr>
      <w:rFonts w:ascii="Calibri" w:hAnsi="Calibri"/>
      <w:color w:val="000000"/>
    </w:rPr>
  </w:style>
  <w:style w:type="paragraph" w:styleId="Balonteksts">
    <w:name w:val="Balloon Text"/>
    <w:basedOn w:val="Parastais"/>
    <w:link w:val="BalontekstsRakstz"/>
    <w:uiPriority w:val="99"/>
    <w:semiHidden/>
    <w:unhideWhenUsed/>
    <w:rsid w:val="009938B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938BE"/>
    <w:rPr>
      <w:rFonts w:ascii="Tahoma" w:hAnsi="Tahoma" w:cs="Tahoma"/>
      <w:color w:val="000000"/>
      <w:sz w:val="16"/>
      <w:szCs w:val="16"/>
    </w:rPr>
  </w:style>
  <w:style w:type="character" w:customStyle="1" w:styleId="Virsraksts1Rakstz">
    <w:name w:val="Virsraksts 1 Rakstz."/>
    <w:basedOn w:val="Noklusjumarindkopasfonts"/>
    <w:link w:val="Virsraksts1"/>
    <w:uiPriority w:val="9"/>
    <w:rsid w:val="00E13AAE"/>
    <w:rPr>
      <w:rFonts w:asciiTheme="minorHAnsi" w:eastAsiaTheme="majorEastAsia" w:hAnsiTheme="minorHAnsi" w:cstheme="majorBidi"/>
      <w:b/>
      <w:bCs/>
      <w:color w:val="365F91" w:themeColor="accent1" w:themeShade="BF"/>
      <w:szCs w:val="28"/>
    </w:rPr>
  </w:style>
  <w:style w:type="paragraph" w:styleId="Saturardtjavirsraksts">
    <w:name w:val="TOC Heading"/>
    <w:basedOn w:val="Virsraksts1"/>
    <w:next w:val="Parastais"/>
    <w:uiPriority w:val="39"/>
    <w:semiHidden/>
    <w:unhideWhenUsed/>
    <w:qFormat/>
    <w:rsid w:val="00102E08"/>
    <w:pPr>
      <w:spacing w:line="276" w:lineRule="auto"/>
      <w:outlineLvl w:val="9"/>
    </w:pPr>
    <w:rPr>
      <w:rFonts w:asciiTheme="majorHAnsi" w:hAnsiTheme="majorHAnsi"/>
      <w:sz w:val="28"/>
      <w:lang w:eastAsia="en-US"/>
    </w:rPr>
  </w:style>
  <w:style w:type="paragraph" w:styleId="Saturs1">
    <w:name w:val="toc 1"/>
    <w:basedOn w:val="Parastais"/>
    <w:next w:val="Parastais"/>
    <w:autoRedefine/>
    <w:uiPriority w:val="39"/>
    <w:unhideWhenUsed/>
    <w:rsid w:val="00480CD4"/>
    <w:pPr>
      <w:tabs>
        <w:tab w:val="right" w:leader="dot" w:pos="9072"/>
      </w:tabs>
      <w:spacing w:after="100"/>
    </w:pPr>
  </w:style>
  <w:style w:type="character" w:customStyle="1" w:styleId="text12pxred1">
    <w:name w:val="text12pxred1"/>
    <w:basedOn w:val="Noklusjumarindkopasfonts"/>
    <w:rsid w:val="00095A26"/>
    <w:rPr>
      <w:strike w:val="0"/>
      <w:dstrike w:val="0"/>
      <w:color w:val="C5000A"/>
      <w:sz w:val="9"/>
      <w:szCs w:val="9"/>
      <w:u w:val="none"/>
      <w:effect w:val="none"/>
    </w:rPr>
  </w:style>
  <w:style w:type="paragraph" w:styleId="ParastaisWeb">
    <w:name w:val="Normal (Web)"/>
    <w:basedOn w:val="Parastais"/>
    <w:uiPriority w:val="99"/>
    <w:unhideWhenUsed/>
    <w:rsid w:val="00754386"/>
    <w:rPr>
      <w:rFonts w:ascii="Tahoma" w:eastAsia="Times New Roman" w:hAnsi="Tahoma" w:cs="Tahoma"/>
      <w:sz w:val="17"/>
      <w:szCs w:val="17"/>
    </w:rPr>
  </w:style>
  <w:style w:type="character" w:styleId="Komentraatsauce">
    <w:name w:val="annotation reference"/>
    <w:basedOn w:val="Noklusjumarindkopasfonts"/>
    <w:uiPriority w:val="99"/>
    <w:semiHidden/>
    <w:unhideWhenUsed/>
    <w:rsid w:val="0037139C"/>
    <w:rPr>
      <w:sz w:val="16"/>
      <w:szCs w:val="16"/>
    </w:rPr>
  </w:style>
  <w:style w:type="paragraph" w:styleId="Komentrateksts">
    <w:name w:val="annotation text"/>
    <w:basedOn w:val="Parastais"/>
    <w:link w:val="KomentratekstsRakstz"/>
    <w:uiPriority w:val="99"/>
    <w:semiHidden/>
    <w:unhideWhenUsed/>
    <w:rsid w:val="0037139C"/>
    <w:rPr>
      <w:sz w:val="20"/>
      <w:szCs w:val="20"/>
    </w:rPr>
  </w:style>
  <w:style w:type="character" w:customStyle="1" w:styleId="KomentratekstsRakstz">
    <w:name w:val="Komentāra teksts Rakstz."/>
    <w:basedOn w:val="Noklusjumarindkopasfonts"/>
    <w:link w:val="Komentrateksts"/>
    <w:uiPriority w:val="99"/>
    <w:semiHidden/>
    <w:rsid w:val="0037139C"/>
    <w:rPr>
      <w:rFonts w:ascii="Calibri" w:hAnsi="Calibri"/>
      <w:color w:val="000000"/>
      <w:sz w:val="20"/>
      <w:szCs w:val="20"/>
    </w:rPr>
  </w:style>
  <w:style w:type="paragraph" w:styleId="Komentratma">
    <w:name w:val="annotation subject"/>
    <w:basedOn w:val="Komentrateksts"/>
    <w:next w:val="Komentrateksts"/>
    <w:link w:val="KomentratmaRakstz"/>
    <w:uiPriority w:val="99"/>
    <w:semiHidden/>
    <w:unhideWhenUsed/>
    <w:rsid w:val="0037139C"/>
    <w:rPr>
      <w:b/>
      <w:bCs/>
    </w:rPr>
  </w:style>
  <w:style w:type="character" w:customStyle="1" w:styleId="KomentratmaRakstz">
    <w:name w:val="Komentāra tēma Rakstz."/>
    <w:basedOn w:val="KomentratekstsRakstz"/>
    <w:link w:val="Komentratma"/>
    <w:uiPriority w:val="99"/>
    <w:semiHidden/>
    <w:rsid w:val="0037139C"/>
    <w:rPr>
      <w:b/>
      <w:bCs/>
    </w:rPr>
  </w:style>
  <w:style w:type="paragraph" w:styleId="Prskatjums">
    <w:name w:val="Revision"/>
    <w:hidden/>
    <w:uiPriority w:val="99"/>
    <w:semiHidden/>
    <w:rsid w:val="00BE4B14"/>
    <w:rPr>
      <w:rFonts w:ascii="Calibri" w:hAnsi="Calibri"/>
      <w:color w:val="000000"/>
    </w:rPr>
  </w:style>
  <w:style w:type="paragraph" w:customStyle="1" w:styleId="Parasts1">
    <w:name w:val="Parasts1"/>
    <w:qFormat/>
    <w:rsid w:val="00A11AB9"/>
    <w:rPr>
      <w:rFonts w:ascii="Times New Roman" w:eastAsia="Calibri" w:hAnsi="Times New Roman" w:cs="Times New Roman"/>
    </w:rPr>
  </w:style>
  <w:style w:type="paragraph" w:customStyle="1" w:styleId="Parasts">
    <w:name w:val="Parasts"/>
    <w:qFormat/>
    <w:rsid w:val="00AA303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0566587">
      <w:bodyDiv w:val="1"/>
      <w:marLeft w:val="0"/>
      <w:marRight w:val="0"/>
      <w:marTop w:val="0"/>
      <w:marBottom w:val="0"/>
      <w:divBdr>
        <w:top w:val="none" w:sz="0" w:space="0" w:color="auto"/>
        <w:left w:val="none" w:sz="0" w:space="0" w:color="auto"/>
        <w:bottom w:val="none" w:sz="0" w:space="0" w:color="auto"/>
        <w:right w:val="none" w:sz="0" w:space="0" w:color="auto"/>
      </w:divBdr>
    </w:div>
    <w:div w:id="307051483">
      <w:bodyDiv w:val="1"/>
      <w:marLeft w:val="0"/>
      <w:marRight w:val="0"/>
      <w:marTop w:val="0"/>
      <w:marBottom w:val="0"/>
      <w:divBdr>
        <w:top w:val="none" w:sz="0" w:space="0" w:color="auto"/>
        <w:left w:val="none" w:sz="0" w:space="0" w:color="auto"/>
        <w:bottom w:val="none" w:sz="0" w:space="0" w:color="auto"/>
        <w:right w:val="none" w:sz="0" w:space="0" w:color="auto"/>
      </w:divBdr>
    </w:div>
    <w:div w:id="509026609">
      <w:bodyDiv w:val="1"/>
      <w:marLeft w:val="0"/>
      <w:marRight w:val="0"/>
      <w:marTop w:val="0"/>
      <w:marBottom w:val="0"/>
      <w:divBdr>
        <w:top w:val="none" w:sz="0" w:space="0" w:color="auto"/>
        <w:left w:val="none" w:sz="0" w:space="0" w:color="auto"/>
        <w:bottom w:val="none" w:sz="0" w:space="0" w:color="auto"/>
        <w:right w:val="none" w:sz="0" w:space="0" w:color="auto"/>
      </w:divBdr>
    </w:div>
    <w:div w:id="967202553">
      <w:bodyDiv w:val="1"/>
      <w:marLeft w:val="0"/>
      <w:marRight w:val="0"/>
      <w:marTop w:val="0"/>
      <w:marBottom w:val="0"/>
      <w:divBdr>
        <w:top w:val="none" w:sz="0" w:space="0" w:color="auto"/>
        <w:left w:val="none" w:sz="0" w:space="0" w:color="auto"/>
        <w:bottom w:val="none" w:sz="0" w:space="0" w:color="auto"/>
        <w:right w:val="none" w:sz="0" w:space="0" w:color="auto"/>
      </w:divBdr>
    </w:div>
    <w:div w:id="1750617999">
      <w:bodyDiv w:val="1"/>
      <w:marLeft w:val="0"/>
      <w:marRight w:val="0"/>
      <w:marTop w:val="0"/>
      <w:marBottom w:val="0"/>
      <w:divBdr>
        <w:top w:val="none" w:sz="0" w:space="0" w:color="auto"/>
        <w:left w:val="none" w:sz="0" w:space="0" w:color="auto"/>
        <w:bottom w:val="none" w:sz="0" w:space="0" w:color="auto"/>
        <w:right w:val="none" w:sz="0" w:space="0" w:color="auto"/>
      </w:divBdr>
    </w:div>
    <w:div w:id="213235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50B79-5D05-4B97-A03D-1E8E965D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15070</Words>
  <Characters>8591</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mediju politikas struktūrvienības izveidi</dc:title>
  <dc:subject>informatīvais ziņojums</dc:subject>
  <dc:creator>A.Mellakuls, G.Robežniece</dc:creator>
  <dc:description>A.Mellakuls          
67330276, andris.mellakauls@km.gov.lv 
G.Robežniece
67330276, Gunta.Robezniece@km.gov.lv </dc:description>
  <cp:lastModifiedBy>Dzintra Rozīte</cp:lastModifiedBy>
  <cp:revision>26</cp:revision>
  <cp:lastPrinted>2014-01-21T09:40:00Z</cp:lastPrinted>
  <dcterms:created xsi:type="dcterms:W3CDTF">2014-01-29T15:11:00Z</dcterms:created>
  <dcterms:modified xsi:type="dcterms:W3CDTF">2014-02-04T08:09:00Z</dcterms:modified>
</cp:coreProperties>
</file>