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F13" w:rsidRPr="00BA279B" w:rsidRDefault="00961F13" w:rsidP="00961F13">
      <w:pPr>
        <w:ind w:firstLine="0"/>
        <w:jc w:val="center"/>
        <w:rPr>
          <w:b/>
          <w:szCs w:val="28"/>
        </w:rPr>
      </w:pPr>
      <w:r w:rsidRPr="00BA279B">
        <w:rPr>
          <w:b/>
          <w:szCs w:val="28"/>
        </w:rPr>
        <w:t xml:space="preserve">Informatīvais ziņojums </w:t>
      </w:r>
    </w:p>
    <w:p w:rsidR="00961F13" w:rsidRPr="00BA279B" w:rsidRDefault="00961F13" w:rsidP="00961F13">
      <w:pPr>
        <w:ind w:firstLine="0"/>
        <w:jc w:val="center"/>
        <w:rPr>
          <w:b/>
          <w:szCs w:val="28"/>
        </w:rPr>
      </w:pPr>
      <w:r w:rsidRPr="00BA279B">
        <w:rPr>
          <w:b/>
          <w:szCs w:val="28"/>
        </w:rPr>
        <w:t>„P</w:t>
      </w:r>
      <w:r w:rsidRPr="00BA279B">
        <w:rPr>
          <w:b/>
          <w:szCs w:val="28"/>
          <w:lang w:eastAsia="lv-LV"/>
        </w:rPr>
        <w:t xml:space="preserve">ar </w:t>
      </w:r>
      <w:r w:rsidR="000D528C">
        <w:rPr>
          <w:b/>
          <w:szCs w:val="28"/>
          <w:lang w:eastAsia="lv-LV"/>
        </w:rPr>
        <w:t>valodu intelekta tehnoloģiju centra „Valodu krasts” projekta virzību</w:t>
      </w:r>
      <w:r w:rsidRPr="00BA279B">
        <w:rPr>
          <w:b/>
          <w:szCs w:val="28"/>
        </w:rPr>
        <w:t>”</w:t>
      </w:r>
    </w:p>
    <w:p w:rsidR="00961F13" w:rsidRPr="00BA279B" w:rsidRDefault="00961F13" w:rsidP="00BA279B">
      <w:pPr>
        <w:ind w:firstLine="0"/>
        <w:rPr>
          <w:szCs w:val="28"/>
        </w:rPr>
      </w:pPr>
    </w:p>
    <w:p w:rsidR="00C46124" w:rsidRPr="00BA279B" w:rsidRDefault="00961F13" w:rsidP="000D528C">
      <w:pPr>
        <w:rPr>
          <w:szCs w:val="28"/>
        </w:rPr>
      </w:pPr>
      <w:r w:rsidRPr="00BA279B">
        <w:rPr>
          <w:szCs w:val="28"/>
        </w:rPr>
        <w:t>Informatīvais ziņojums „</w:t>
      </w:r>
      <w:r w:rsidR="000D528C" w:rsidRPr="000D528C">
        <w:rPr>
          <w:szCs w:val="28"/>
        </w:rPr>
        <w:t>P</w:t>
      </w:r>
      <w:r w:rsidR="000D528C" w:rsidRPr="000D528C">
        <w:rPr>
          <w:szCs w:val="28"/>
          <w:lang w:eastAsia="lv-LV"/>
        </w:rPr>
        <w:t>ar valodu intelekta tehnoloģiju centra „Valodu krasts” projekta virzību</w:t>
      </w:r>
      <w:r w:rsidRPr="00BA279B">
        <w:rPr>
          <w:szCs w:val="28"/>
        </w:rPr>
        <w:t xml:space="preserve">” sagatavots, izpildot </w:t>
      </w:r>
      <w:r w:rsidR="0070219A">
        <w:rPr>
          <w:szCs w:val="28"/>
        </w:rPr>
        <w:t xml:space="preserve"> </w:t>
      </w:r>
      <w:r w:rsidRPr="00BA279B">
        <w:rPr>
          <w:szCs w:val="28"/>
        </w:rPr>
        <w:t>Ministru kabine</w:t>
      </w:r>
      <w:r w:rsidR="00FA2569">
        <w:rPr>
          <w:szCs w:val="28"/>
        </w:rPr>
        <w:t xml:space="preserve">ta </w:t>
      </w:r>
      <w:r w:rsidR="000D528C">
        <w:rPr>
          <w:szCs w:val="28"/>
        </w:rPr>
        <w:t>2010.gada 24.februāra rīkojuma Nr.109 „</w:t>
      </w:r>
      <w:r w:rsidR="000D528C" w:rsidRPr="000D528C">
        <w:rPr>
          <w:bCs/>
          <w:szCs w:val="28"/>
        </w:rPr>
        <w:t>"Par valodu intelekta tehnoloģiju centra "Valodu krasts" projekta vadības grupas izveidi"</w:t>
      </w:r>
      <w:r w:rsidR="000D528C">
        <w:rPr>
          <w:bCs/>
          <w:szCs w:val="28"/>
        </w:rPr>
        <w:t xml:space="preserve"> un </w:t>
      </w:r>
      <w:r w:rsidR="00FA2569">
        <w:rPr>
          <w:szCs w:val="28"/>
        </w:rPr>
        <w:t>201</w:t>
      </w:r>
      <w:r w:rsidR="000D528C">
        <w:rPr>
          <w:szCs w:val="28"/>
        </w:rPr>
        <w:t>1</w:t>
      </w:r>
      <w:r w:rsidR="00FA2569">
        <w:rPr>
          <w:szCs w:val="28"/>
        </w:rPr>
        <w:t>. gada 1</w:t>
      </w:r>
      <w:r w:rsidR="000D528C">
        <w:rPr>
          <w:szCs w:val="28"/>
        </w:rPr>
        <w:t>1</w:t>
      </w:r>
      <w:r w:rsidR="00FA2569">
        <w:rPr>
          <w:szCs w:val="28"/>
        </w:rPr>
        <w:t>. marta rīkojuma</w:t>
      </w:r>
      <w:r w:rsidRPr="00BA279B">
        <w:rPr>
          <w:szCs w:val="28"/>
        </w:rPr>
        <w:t xml:space="preserve"> Nr. </w:t>
      </w:r>
      <w:r w:rsidR="000D528C">
        <w:rPr>
          <w:szCs w:val="28"/>
        </w:rPr>
        <w:t>78</w:t>
      </w:r>
      <w:r w:rsidRPr="00BA279B">
        <w:rPr>
          <w:szCs w:val="28"/>
        </w:rPr>
        <w:t xml:space="preserve"> „</w:t>
      </w:r>
      <w:r w:rsidR="000D528C" w:rsidRPr="000D528C">
        <w:rPr>
          <w:bCs/>
          <w:szCs w:val="28"/>
        </w:rPr>
        <w:t xml:space="preserve">Grozījumi Ministru kabineta </w:t>
      </w:r>
      <w:smartTag w:uri="schemas-tilde-lv/tildestengine" w:element="veidnes">
        <w:smartTagPr>
          <w:attr w:name="text" w:val="ziņojumu"/>
          <w:attr w:name="id" w:val="-1"/>
          <w:attr w:name="baseform" w:val="ziņojum|s"/>
        </w:smartTagPr>
        <w:r w:rsidR="000D528C" w:rsidRPr="000D528C">
          <w:rPr>
            <w:bCs/>
            <w:szCs w:val="28"/>
          </w:rPr>
          <w:t>2010.gada 24.februāra</w:t>
        </w:r>
      </w:smartTag>
      <w:r w:rsidR="000D528C" w:rsidRPr="000D528C">
        <w:rPr>
          <w:bCs/>
          <w:szCs w:val="28"/>
        </w:rPr>
        <w:t xml:space="preserve"> </w:t>
      </w:r>
      <w:smartTag w:uri="schemas-tilde-lv/tildestengine" w:element="veidnes">
        <w:smartTagPr>
          <w:attr w:name="text" w:val="ziņojumu"/>
          <w:attr w:name="id" w:val="-1"/>
          <w:attr w:name="baseform" w:val="ziņojum|s"/>
        </w:smartTagPr>
        <w:r w:rsidR="000D528C" w:rsidRPr="000D528C">
          <w:rPr>
            <w:bCs/>
            <w:szCs w:val="28"/>
          </w:rPr>
          <w:t>rīkojumā</w:t>
        </w:r>
      </w:smartTag>
      <w:r w:rsidR="000D528C" w:rsidRPr="000D528C">
        <w:rPr>
          <w:bCs/>
          <w:szCs w:val="28"/>
        </w:rPr>
        <w:t xml:space="preserve"> Nr.109</w:t>
      </w:r>
      <w:r w:rsidR="000D528C">
        <w:rPr>
          <w:bCs/>
          <w:szCs w:val="28"/>
        </w:rPr>
        <w:t xml:space="preserve"> </w:t>
      </w:r>
      <w:r w:rsidR="000D528C" w:rsidRPr="000D528C">
        <w:rPr>
          <w:bCs/>
          <w:szCs w:val="28"/>
        </w:rPr>
        <w:t>"Par valodu intelekta tehnoloģiju centra "Valodu krasts" projekta vadības grupas izveidi"</w:t>
      </w:r>
      <w:r w:rsidR="00FA2569">
        <w:rPr>
          <w:szCs w:val="28"/>
        </w:rPr>
        <w:t xml:space="preserve">” </w:t>
      </w:r>
      <w:r w:rsidR="000D528C">
        <w:rPr>
          <w:szCs w:val="28"/>
        </w:rPr>
        <w:t>2</w:t>
      </w:r>
      <w:r w:rsidRPr="00BA279B">
        <w:rPr>
          <w:szCs w:val="28"/>
        </w:rPr>
        <w:t xml:space="preserve">. punktu. </w:t>
      </w:r>
      <w:r w:rsidR="007C2E68" w:rsidRPr="00BA279B">
        <w:rPr>
          <w:szCs w:val="28"/>
        </w:rPr>
        <w:t xml:space="preserve">Informatīvais ziņojums sniedz informāciju par </w:t>
      </w:r>
      <w:r w:rsidR="000D528C" w:rsidRPr="000D528C">
        <w:rPr>
          <w:bCs/>
          <w:szCs w:val="28"/>
        </w:rPr>
        <w:t>valodu intelekta tehnoloģiju centra "Valodu krasts" projekta</w:t>
      </w:r>
      <w:r w:rsidR="000D528C">
        <w:rPr>
          <w:bCs/>
          <w:szCs w:val="28"/>
        </w:rPr>
        <w:t xml:space="preserve"> ietvaros iekļautajām iniciatīvām, realizētajiem pasākumiem un nākotnē plānotajām aktivitātēm</w:t>
      </w:r>
      <w:r w:rsidR="00C46124" w:rsidRPr="00BA279B">
        <w:rPr>
          <w:szCs w:val="28"/>
        </w:rPr>
        <w:t>.</w:t>
      </w:r>
    </w:p>
    <w:p w:rsidR="007C2E68" w:rsidRDefault="007C2E68" w:rsidP="00961F13">
      <w:pPr>
        <w:ind w:firstLine="0"/>
        <w:rPr>
          <w:szCs w:val="28"/>
        </w:rPr>
      </w:pPr>
    </w:p>
    <w:p w:rsidR="00E8303A" w:rsidRPr="00E8303A" w:rsidRDefault="00E8303A" w:rsidP="00961F13">
      <w:pPr>
        <w:ind w:firstLine="0"/>
        <w:rPr>
          <w:b/>
          <w:szCs w:val="28"/>
        </w:rPr>
      </w:pPr>
      <w:r w:rsidRPr="00E8303A">
        <w:rPr>
          <w:b/>
          <w:szCs w:val="28"/>
        </w:rPr>
        <w:t>1.</w:t>
      </w:r>
      <w:r w:rsidR="00565A68">
        <w:rPr>
          <w:b/>
          <w:szCs w:val="28"/>
        </w:rPr>
        <w:t xml:space="preserve"> </w:t>
      </w:r>
      <w:r w:rsidRPr="00E8303A">
        <w:rPr>
          <w:b/>
          <w:szCs w:val="28"/>
        </w:rPr>
        <w:t>Projekta ietvars</w:t>
      </w:r>
      <w:r w:rsidR="00565A68">
        <w:rPr>
          <w:b/>
          <w:szCs w:val="28"/>
        </w:rPr>
        <w:t>.</w:t>
      </w:r>
    </w:p>
    <w:p w:rsidR="00E8303A" w:rsidRDefault="00E8303A" w:rsidP="00961F13">
      <w:pPr>
        <w:ind w:firstLine="0"/>
        <w:rPr>
          <w:szCs w:val="28"/>
        </w:rPr>
      </w:pPr>
    </w:p>
    <w:p w:rsidR="00E8303A" w:rsidRDefault="00E8303A" w:rsidP="00961F13">
      <w:pPr>
        <w:ind w:firstLine="0"/>
        <w:rPr>
          <w:bCs/>
          <w:szCs w:val="28"/>
        </w:rPr>
      </w:pPr>
      <w:r>
        <w:rPr>
          <w:szCs w:val="28"/>
        </w:rPr>
        <w:tab/>
        <w:t xml:space="preserve">Saskaņā ar 2009.gada 8.decembra </w:t>
      </w:r>
      <w:proofErr w:type="spellStart"/>
      <w:r>
        <w:rPr>
          <w:szCs w:val="28"/>
        </w:rPr>
        <w:t>protokollēmumu</w:t>
      </w:r>
      <w:proofErr w:type="spellEnd"/>
      <w:r>
        <w:rPr>
          <w:szCs w:val="28"/>
        </w:rPr>
        <w:t xml:space="preserve"> „</w:t>
      </w:r>
      <w:r w:rsidRPr="00E8303A">
        <w:rPr>
          <w:szCs w:val="28"/>
        </w:rPr>
        <w:t>Informatīvais ziņojums "Par valodu intelekta tehnoloģiju centru"</w:t>
      </w:r>
      <w:r>
        <w:rPr>
          <w:szCs w:val="28"/>
        </w:rPr>
        <w:t xml:space="preserve">” (prot.Nr.87 </w:t>
      </w:r>
      <w:bookmarkStart w:id="0" w:name="78"/>
      <w:r w:rsidRPr="00E8303A">
        <w:rPr>
          <w:szCs w:val="28"/>
        </w:rPr>
        <w:t>78</w:t>
      </w:r>
      <w:bookmarkEnd w:id="0"/>
      <w:r w:rsidRPr="00E8303A">
        <w:rPr>
          <w:szCs w:val="28"/>
        </w:rPr>
        <w:t>.§</w:t>
      </w:r>
      <w:r>
        <w:rPr>
          <w:szCs w:val="28"/>
        </w:rPr>
        <w:t xml:space="preserve"> ) ir apstiprināta jauna kultūrpolitikas iniciatīva, kas </w:t>
      </w:r>
      <w:r w:rsidRPr="002A248E">
        <w:rPr>
          <w:szCs w:val="28"/>
        </w:rPr>
        <w:t xml:space="preserve">apvienos un koordinēs pētniecības iestāžu, digitālā satura organizāciju, uzņēmumu, </w:t>
      </w:r>
      <w:r w:rsidR="007C62A5">
        <w:rPr>
          <w:szCs w:val="28"/>
        </w:rPr>
        <w:t xml:space="preserve">informācijas tehnoloģiju institūciju, </w:t>
      </w:r>
      <w:r w:rsidRPr="002A248E">
        <w:rPr>
          <w:szCs w:val="28"/>
        </w:rPr>
        <w:t>izglītības iestāžu un citu saistīto institūciju darbu valodas tehnoloģiju jomā</w:t>
      </w:r>
      <w:r>
        <w:rPr>
          <w:szCs w:val="28"/>
        </w:rPr>
        <w:t xml:space="preserve">. </w:t>
      </w:r>
      <w:r>
        <w:rPr>
          <w:szCs w:val="28"/>
        </w:rPr>
        <w:tab/>
        <w:t xml:space="preserve">Lai realizētu minēto iniciatīvu, tā tiek definēta kā </w:t>
      </w:r>
      <w:r w:rsidRPr="000D528C">
        <w:rPr>
          <w:bCs/>
          <w:szCs w:val="28"/>
        </w:rPr>
        <w:t>valodu intelekta tehnoloģiju centra "Valodu krasts" projekt</w:t>
      </w:r>
      <w:r>
        <w:rPr>
          <w:bCs/>
          <w:szCs w:val="28"/>
        </w:rPr>
        <w:t>s</w:t>
      </w:r>
      <w:r w:rsidR="000D30BD">
        <w:rPr>
          <w:bCs/>
          <w:szCs w:val="28"/>
        </w:rPr>
        <w:t xml:space="preserve"> (turpmāk – Projekts)</w:t>
      </w:r>
      <w:r w:rsidR="007C62A5">
        <w:rPr>
          <w:bCs/>
          <w:szCs w:val="28"/>
        </w:rPr>
        <w:t xml:space="preserve">, kura ietvaros tiek veidota institucionāla struktūra un iesaistīto partneru sadarbības tīkls. </w:t>
      </w:r>
    </w:p>
    <w:p w:rsidR="00125584" w:rsidRDefault="007C62A5" w:rsidP="00961F13">
      <w:pPr>
        <w:ind w:firstLine="0"/>
        <w:rPr>
          <w:bCs/>
          <w:szCs w:val="28"/>
        </w:rPr>
      </w:pPr>
      <w:r>
        <w:rPr>
          <w:bCs/>
          <w:szCs w:val="28"/>
        </w:rPr>
        <w:tab/>
      </w:r>
    </w:p>
    <w:p w:rsidR="005C1740" w:rsidRDefault="007C62A5">
      <w:pPr>
        <w:rPr>
          <w:szCs w:val="28"/>
        </w:rPr>
      </w:pPr>
      <w:r>
        <w:rPr>
          <w:szCs w:val="28"/>
        </w:rPr>
        <w:t>I</w:t>
      </w:r>
      <w:r w:rsidRPr="002A248E">
        <w:rPr>
          <w:szCs w:val="28"/>
        </w:rPr>
        <w:t>nstitucionāl</w:t>
      </w:r>
      <w:r>
        <w:rPr>
          <w:szCs w:val="28"/>
        </w:rPr>
        <w:t>o</w:t>
      </w:r>
      <w:r w:rsidRPr="002A248E">
        <w:rPr>
          <w:szCs w:val="28"/>
        </w:rPr>
        <w:t xml:space="preserve"> sadarbīb</w:t>
      </w:r>
      <w:r>
        <w:rPr>
          <w:szCs w:val="28"/>
        </w:rPr>
        <w:t>u un Projekta aktivitātes uzrauga Projekta vadības</w:t>
      </w:r>
      <w:r w:rsidRPr="002A248E">
        <w:rPr>
          <w:szCs w:val="28"/>
        </w:rPr>
        <w:t xml:space="preserve"> grupa</w:t>
      </w:r>
      <w:r>
        <w:rPr>
          <w:szCs w:val="28"/>
        </w:rPr>
        <w:t xml:space="preserve">, kurā ietilpst izglītības un zinātnes ministrs, ekonomikas ministrs un vides aizsardzības un reģionālās attīstības ministrs. </w:t>
      </w:r>
      <w:r w:rsidR="008D7D81">
        <w:rPr>
          <w:szCs w:val="28"/>
        </w:rPr>
        <w:t>Projekta vadības grupas vadītājs ir kultūras ministrs, savukārt v</w:t>
      </w:r>
      <w:r w:rsidR="008D7D81" w:rsidRPr="00EB006F">
        <w:rPr>
          <w:szCs w:val="28"/>
        </w:rPr>
        <w:t>adības grupas materiāltehnisko nodrošināšanu vei</w:t>
      </w:r>
      <w:r w:rsidR="008D7D81">
        <w:rPr>
          <w:szCs w:val="28"/>
        </w:rPr>
        <w:t>c</w:t>
      </w:r>
      <w:r w:rsidR="008D7D81" w:rsidRPr="00EB006F">
        <w:rPr>
          <w:szCs w:val="28"/>
        </w:rPr>
        <w:t xml:space="preserve"> valsts aģentūra „Kultūras informācijas sistēmas”.</w:t>
      </w:r>
      <w:r w:rsidR="008D7D81">
        <w:rPr>
          <w:szCs w:val="28"/>
        </w:rPr>
        <w:t xml:space="preserve"> </w:t>
      </w:r>
      <w:r w:rsidR="00D123CB" w:rsidRPr="00EB006F">
        <w:rPr>
          <w:szCs w:val="28"/>
        </w:rPr>
        <w:t>Vadības grupas pienākum</w:t>
      </w:r>
      <w:r w:rsidR="00D123CB">
        <w:rPr>
          <w:szCs w:val="28"/>
        </w:rPr>
        <w:t>os</w:t>
      </w:r>
      <w:r w:rsidR="00D123CB" w:rsidRPr="00EB006F">
        <w:rPr>
          <w:szCs w:val="28"/>
        </w:rPr>
        <w:t xml:space="preserve"> ie</w:t>
      </w:r>
      <w:r w:rsidR="00D123CB">
        <w:rPr>
          <w:szCs w:val="28"/>
        </w:rPr>
        <w:t>tilpst</w:t>
      </w:r>
      <w:r w:rsidR="00D123CB" w:rsidRPr="00EB006F">
        <w:rPr>
          <w:szCs w:val="28"/>
        </w:rPr>
        <w:t xml:space="preserve"> potenciālo vietējo un starptautisko sadarbības partneru apzināšan</w:t>
      </w:r>
      <w:r w:rsidR="00D123CB">
        <w:rPr>
          <w:szCs w:val="28"/>
        </w:rPr>
        <w:t>a</w:t>
      </w:r>
      <w:r w:rsidR="00D123CB" w:rsidRPr="00EB006F">
        <w:rPr>
          <w:szCs w:val="28"/>
        </w:rPr>
        <w:t xml:space="preserve"> akadēmiskajā un uzņēmējdarbības vidē, kā arī iespējamo sadarbības mod</w:t>
      </w:r>
      <w:r w:rsidR="008D7D81">
        <w:rPr>
          <w:szCs w:val="28"/>
        </w:rPr>
        <w:t>eļu izstrādāšanu P</w:t>
      </w:r>
      <w:r w:rsidR="00D123CB" w:rsidRPr="00EB006F">
        <w:rPr>
          <w:szCs w:val="28"/>
        </w:rPr>
        <w:t>rojekta veiksmīgai īstenošanai</w:t>
      </w:r>
      <w:r w:rsidR="00D123CB">
        <w:rPr>
          <w:szCs w:val="28"/>
        </w:rPr>
        <w:t xml:space="preserve">. </w:t>
      </w:r>
    </w:p>
    <w:p w:rsidR="005C1740" w:rsidRDefault="005C1740">
      <w:pPr>
        <w:ind w:firstLine="0"/>
        <w:rPr>
          <w:szCs w:val="28"/>
        </w:rPr>
      </w:pPr>
    </w:p>
    <w:p w:rsidR="008D7D81" w:rsidRPr="00EB006F" w:rsidRDefault="008D7D81" w:rsidP="00CA4C92">
      <w:pPr>
        <w:rPr>
          <w:szCs w:val="28"/>
        </w:rPr>
      </w:pPr>
      <w:r>
        <w:rPr>
          <w:szCs w:val="28"/>
        </w:rPr>
        <w:t>Galvenie Projekta uzdevumi ir</w:t>
      </w:r>
      <w:r w:rsidRPr="00EB006F">
        <w:rPr>
          <w:szCs w:val="28"/>
        </w:rPr>
        <w:t>:</w:t>
      </w:r>
    </w:p>
    <w:p w:rsidR="008D7D81" w:rsidRPr="00EB006F" w:rsidRDefault="008D7D81" w:rsidP="008D7D81">
      <w:pPr>
        <w:numPr>
          <w:ilvl w:val="0"/>
          <w:numId w:val="7"/>
        </w:numPr>
        <w:rPr>
          <w:szCs w:val="28"/>
        </w:rPr>
      </w:pPr>
      <w:r>
        <w:rPr>
          <w:szCs w:val="28"/>
        </w:rPr>
        <w:t>l</w:t>
      </w:r>
      <w:r w:rsidRPr="00EB006F">
        <w:rPr>
          <w:szCs w:val="28"/>
        </w:rPr>
        <w:t>ietišķo pētījumu veikšana;</w:t>
      </w:r>
    </w:p>
    <w:p w:rsidR="008D7D81" w:rsidRPr="00EB006F" w:rsidRDefault="008D7D81" w:rsidP="008D7D81">
      <w:pPr>
        <w:numPr>
          <w:ilvl w:val="0"/>
          <w:numId w:val="7"/>
        </w:numPr>
        <w:rPr>
          <w:szCs w:val="28"/>
        </w:rPr>
      </w:pPr>
      <w:r>
        <w:rPr>
          <w:szCs w:val="28"/>
        </w:rPr>
        <w:t>t</w:t>
      </w:r>
      <w:r w:rsidRPr="00EB006F">
        <w:rPr>
          <w:szCs w:val="28"/>
        </w:rPr>
        <w:t>ehnoloģiju pārneses nodrošināšana;</w:t>
      </w:r>
    </w:p>
    <w:p w:rsidR="008D7D81" w:rsidRPr="00EB006F" w:rsidRDefault="008D7D81" w:rsidP="008D7D81">
      <w:pPr>
        <w:numPr>
          <w:ilvl w:val="0"/>
          <w:numId w:val="7"/>
        </w:numPr>
        <w:rPr>
          <w:szCs w:val="28"/>
        </w:rPr>
      </w:pPr>
      <w:r>
        <w:rPr>
          <w:szCs w:val="28"/>
        </w:rPr>
        <w:t>s</w:t>
      </w:r>
      <w:r w:rsidRPr="00EB006F">
        <w:rPr>
          <w:szCs w:val="28"/>
        </w:rPr>
        <w:t xml:space="preserve">tarptautiskās sadarbības </w:t>
      </w:r>
      <w:r w:rsidR="00EB5CD3" w:rsidRPr="00EB006F">
        <w:rPr>
          <w:szCs w:val="28"/>
        </w:rPr>
        <w:t xml:space="preserve">attīstīšana </w:t>
      </w:r>
      <w:r w:rsidRPr="00EB006F">
        <w:rPr>
          <w:szCs w:val="28"/>
        </w:rPr>
        <w:t>valodas tehnoloģiju jomā;</w:t>
      </w:r>
    </w:p>
    <w:p w:rsidR="008D7D81" w:rsidRPr="00EB006F" w:rsidRDefault="008D7D81" w:rsidP="008D7D81">
      <w:pPr>
        <w:numPr>
          <w:ilvl w:val="0"/>
          <w:numId w:val="7"/>
        </w:numPr>
        <w:rPr>
          <w:szCs w:val="28"/>
        </w:rPr>
      </w:pPr>
      <w:r>
        <w:rPr>
          <w:szCs w:val="28"/>
        </w:rPr>
        <w:t>i</w:t>
      </w:r>
      <w:r w:rsidRPr="00EB006F">
        <w:rPr>
          <w:szCs w:val="28"/>
        </w:rPr>
        <w:t xml:space="preserve">zstrādāto valodas tehnoloģiju starptautiska popularizēšana; </w:t>
      </w:r>
    </w:p>
    <w:p w:rsidR="008D7D81" w:rsidRPr="00EB006F" w:rsidRDefault="008D7D81" w:rsidP="008D7D81">
      <w:pPr>
        <w:numPr>
          <w:ilvl w:val="0"/>
          <w:numId w:val="7"/>
        </w:numPr>
        <w:rPr>
          <w:szCs w:val="28"/>
        </w:rPr>
      </w:pPr>
      <w:r>
        <w:rPr>
          <w:szCs w:val="28"/>
        </w:rPr>
        <w:t>p</w:t>
      </w:r>
      <w:r w:rsidRPr="00EB006F">
        <w:rPr>
          <w:szCs w:val="28"/>
        </w:rPr>
        <w:t>ētniecības rezultātu ieviešanas praktiskos risinājumos un komercializācijas nodrošināšana, piesaistot globālus klientus un sadarbības partnerus;</w:t>
      </w:r>
    </w:p>
    <w:p w:rsidR="008D7D81" w:rsidRDefault="008D7D81" w:rsidP="008D7D81">
      <w:pPr>
        <w:numPr>
          <w:ilvl w:val="0"/>
          <w:numId w:val="7"/>
        </w:numPr>
        <w:rPr>
          <w:szCs w:val="28"/>
        </w:rPr>
      </w:pPr>
      <w:r w:rsidRPr="008D7D81">
        <w:rPr>
          <w:szCs w:val="28"/>
        </w:rPr>
        <w:t>ES programmu un struktūrfondu finansējuma piesaiste centra mērķu realizēšanai;</w:t>
      </w:r>
    </w:p>
    <w:p w:rsidR="007A1C0A" w:rsidRPr="008D7D81" w:rsidRDefault="008D7D81" w:rsidP="008D7D81">
      <w:pPr>
        <w:numPr>
          <w:ilvl w:val="0"/>
          <w:numId w:val="7"/>
        </w:numPr>
        <w:rPr>
          <w:szCs w:val="28"/>
        </w:rPr>
      </w:pPr>
      <w:r w:rsidRPr="008D7D81">
        <w:rPr>
          <w:szCs w:val="28"/>
        </w:rPr>
        <w:lastRenderedPageBreak/>
        <w:t>privāto investīciju piesaiste.</w:t>
      </w:r>
    </w:p>
    <w:p w:rsidR="005C1740" w:rsidRDefault="005C1740">
      <w:pPr>
        <w:ind w:firstLine="0"/>
        <w:rPr>
          <w:szCs w:val="28"/>
        </w:rPr>
      </w:pPr>
    </w:p>
    <w:p w:rsidR="005C1740" w:rsidRDefault="00857EE8">
      <w:pPr>
        <w:rPr>
          <w:szCs w:val="28"/>
        </w:rPr>
      </w:pPr>
      <w:r>
        <w:rPr>
          <w:szCs w:val="28"/>
        </w:rPr>
        <w:t>Globālie darbības virzieni, kuri apvieno Projektā iesaistītās institūcijas un to realizētās aktivitātes, ir:</w:t>
      </w:r>
    </w:p>
    <w:p w:rsidR="00857EE8" w:rsidRPr="00F96356" w:rsidRDefault="00857EE8" w:rsidP="00857EE8">
      <w:pPr>
        <w:numPr>
          <w:ilvl w:val="0"/>
          <w:numId w:val="7"/>
        </w:numPr>
        <w:rPr>
          <w:bCs/>
          <w:szCs w:val="28"/>
        </w:rPr>
      </w:pPr>
      <w:r w:rsidRPr="00F96356">
        <w:rPr>
          <w:szCs w:val="28"/>
        </w:rPr>
        <w:t>A</w:t>
      </w:r>
      <w:r>
        <w:rPr>
          <w:szCs w:val="28"/>
        </w:rPr>
        <w:t>utomatizētā tulkošana</w:t>
      </w:r>
      <w:r w:rsidRPr="00F96356">
        <w:rPr>
          <w:szCs w:val="28"/>
        </w:rPr>
        <w:t xml:space="preserve"> (</w:t>
      </w:r>
      <w:r w:rsidR="00D313C3">
        <w:rPr>
          <w:szCs w:val="28"/>
        </w:rPr>
        <w:t>mašīntulkošanas</w:t>
      </w:r>
      <w:r w:rsidR="00D313C3" w:rsidRPr="00F96356">
        <w:rPr>
          <w:szCs w:val="28"/>
        </w:rPr>
        <w:t xml:space="preserve"> </w:t>
      </w:r>
      <w:r w:rsidRPr="00F96356">
        <w:rPr>
          <w:szCs w:val="28"/>
        </w:rPr>
        <w:t xml:space="preserve">tehnoloģijas, apvienojot valodas sintaksi un semantiku, modelējošus algoritmus un </w:t>
      </w:r>
      <w:r w:rsidRPr="00F96356">
        <w:rPr>
          <w:bCs/>
          <w:szCs w:val="28"/>
        </w:rPr>
        <w:t>jaunākās statistiskās metodes);</w:t>
      </w:r>
    </w:p>
    <w:p w:rsidR="00857EE8" w:rsidRPr="00F96356" w:rsidRDefault="00857EE8" w:rsidP="00857EE8">
      <w:pPr>
        <w:numPr>
          <w:ilvl w:val="0"/>
          <w:numId w:val="7"/>
        </w:numPr>
        <w:rPr>
          <w:szCs w:val="28"/>
        </w:rPr>
      </w:pPr>
      <w:r w:rsidRPr="00F96356">
        <w:rPr>
          <w:szCs w:val="28"/>
        </w:rPr>
        <w:t>T</w:t>
      </w:r>
      <w:r>
        <w:rPr>
          <w:szCs w:val="28"/>
        </w:rPr>
        <w:t>erminoloģijas pārvaldība</w:t>
      </w:r>
      <w:r w:rsidRPr="00F96356">
        <w:rPr>
          <w:szCs w:val="28"/>
        </w:rPr>
        <w:t xml:space="preserve"> (valstu nacionālo terminu datubāzu un starptautisko institūciju terminu datubāzu integrācija vienotā tīklā, daudzvalodu terminoloģijas integrēšana tulkošanas vidēs un sistēmās);</w:t>
      </w:r>
    </w:p>
    <w:p w:rsidR="00857EE8" w:rsidRPr="00F96356" w:rsidRDefault="00857EE8" w:rsidP="00857EE8">
      <w:pPr>
        <w:numPr>
          <w:ilvl w:val="0"/>
          <w:numId w:val="7"/>
        </w:numPr>
        <w:rPr>
          <w:szCs w:val="28"/>
        </w:rPr>
      </w:pPr>
      <w:r w:rsidRPr="00F96356">
        <w:rPr>
          <w:szCs w:val="28"/>
        </w:rPr>
        <w:t>I</w:t>
      </w:r>
      <w:r>
        <w:rPr>
          <w:szCs w:val="28"/>
        </w:rPr>
        <w:t>nteliģentās meklēšanas sistēmas</w:t>
      </w:r>
      <w:r w:rsidRPr="00F96356">
        <w:rPr>
          <w:szCs w:val="28"/>
        </w:rPr>
        <w:t xml:space="preserve"> (informācijas atlase tīmekļa resursos pēc jēgas, </w:t>
      </w:r>
      <w:r w:rsidRPr="00F96356">
        <w:rPr>
          <w:bCs/>
          <w:szCs w:val="28"/>
        </w:rPr>
        <w:t>attēlu analīzes</w:t>
      </w:r>
      <w:r w:rsidRPr="00F96356">
        <w:rPr>
          <w:szCs w:val="28"/>
        </w:rPr>
        <w:t>, meklēšanas, automātiskās anotēšanas tehnoloģijas, video materiālu analīzes tehnoloģijas, informācijas izguve no daudzvalodu resursiem);</w:t>
      </w:r>
    </w:p>
    <w:p w:rsidR="00857EE8" w:rsidRPr="00F96356" w:rsidRDefault="00857EE8" w:rsidP="00857EE8">
      <w:pPr>
        <w:numPr>
          <w:ilvl w:val="0"/>
          <w:numId w:val="7"/>
        </w:numPr>
        <w:rPr>
          <w:szCs w:val="28"/>
        </w:rPr>
      </w:pPr>
      <w:r w:rsidRPr="00F96356">
        <w:rPr>
          <w:szCs w:val="28"/>
        </w:rPr>
        <w:t>C</w:t>
      </w:r>
      <w:r>
        <w:rPr>
          <w:szCs w:val="28"/>
        </w:rPr>
        <w:t>ilvēka balss tehnoloģijas</w:t>
      </w:r>
      <w:r w:rsidRPr="00F96356">
        <w:rPr>
          <w:szCs w:val="28"/>
        </w:rPr>
        <w:t xml:space="preserve"> (balss sintēze, runas atpazīšana un pārveide tekstuālā informācijā, cilvēka balss atpazīšanas metodoloģiju lielo valodu grupās adaptēšana cilvēka balss tehnoloģiju attīstībai mazo valodu grupā, runātāja identifikācija);</w:t>
      </w:r>
    </w:p>
    <w:p w:rsidR="00857EE8" w:rsidRPr="00F96356" w:rsidRDefault="00857EE8" w:rsidP="00857EE8">
      <w:pPr>
        <w:numPr>
          <w:ilvl w:val="0"/>
          <w:numId w:val="7"/>
        </w:numPr>
        <w:rPr>
          <w:szCs w:val="28"/>
        </w:rPr>
      </w:pPr>
      <w:r w:rsidRPr="00F96356">
        <w:rPr>
          <w:szCs w:val="28"/>
        </w:rPr>
        <w:t>P</w:t>
      </w:r>
      <w:r>
        <w:rPr>
          <w:szCs w:val="28"/>
        </w:rPr>
        <w:t>areizrakst</w:t>
      </w:r>
      <w:r w:rsidR="0086550A">
        <w:rPr>
          <w:szCs w:val="28"/>
        </w:rPr>
        <w:t>ības</w:t>
      </w:r>
      <w:r>
        <w:rPr>
          <w:szCs w:val="28"/>
        </w:rPr>
        <w:t xml:space="preserve"> tehnoloģijas</w:t>
      </w:r>
      <w:r w:rsidRPr="00F96356">
        <w:rPr>
          <w:szCs w:val="28"/>
        </w:rPr>
        <w:t xml:space="preserve"> (vārdu un teikumu sintakses analīze, kļūdu detektēšanas un labošanas tehnoloģijas); </w:t>
      </w:r>
    </w:p>
    <w:p w:rsidR="00857EE8" w:rsidRPr="00F96356" w:rsidRDefault="00857EE8" w:rsidP="00857EE8">
      <w:pPr>
        <w:numPr>
          <w:ilvl w:val="0"/>
          <w:numId w:val="7"/>
        </w:numPr>
        <w:rPr>
          <w:szCs w:val="28"/>
        </w:rPr>
      </w:pPr>
      <w:r w:rsidRPr="00F96356">
        <w:rPr>
          <w:szCs w:val="28"/>
        </w:rPr>
        <w:t>D</w:t>
      </w:r>
      <w:r>
        <w:rPr>
          <w:szCs w:val="28"/>
        </w:rPr>
        <w:t>igitālo bibliotēku tehnoloģiju attīstība</w:t>
      </w:r>
      <w:r w:rsidRPr="00F96356">
        <w:rPr>
          <w:szCs w:val="28"/>
        </w:rPr>
        <w:t xml:space="preserve"> (tehnoloģiju integrēšana lielu satura resursu apstrādē, arhivēšanā un pieejamībā, risinājumu meklēšana to ilgstošai uzglabāšanai</w:t>
      </w:r>
      <w:r w:rsidR="00D313C3">
        <w:rPr>
          <w:szCs w:val="28"/>
        </w:rPr>
        <w:t xml:space="preserve">, </w:t>
      </w:r>
      <w:r w:rsidR="00834D98" w:rsidRPr="00834D98">
        <w:rPr>
          <w:szCs w:val="28"/>
        </w:rPr>
        <w:t>interaktīva apmācību satura un daudzvalodu e-mācību materiālu veidošanas rīku izstrāde, tai skaitā satura veidošanas rīki mobilajām ierīcēm</w:t>
      </w:r>
      <w:r w:rsidRPr="00F96356">
        <w:rPr>
          <w:szCs w:val="28"/>
        </w:rPr>
        <w:t xml:space="preserve">); </w:t>
      </w:r>
    </w:p>
    <w:p w:rsidR="00857EE8" w:rsidRDefault="00857EE8" w:rsidP="009316E4">
      <w:pPr>
        <w:numPr>
          <w:ilvl w:val="0"/>
          <w:numId w:val="7"/>
        </w:numPr>
        <w:rPr>
          <w:szCs w:val="28"/>
        </w:rPr>
      </w:pPr>
      <w:r w:rsidRPr="00F96356">
        <w:rPr>
          <w:bCs/>
          <w:szCs w:val="28"/>
        </w:rPr>
        <w:t>S</w:t>
      </w:r>
      <w:r>
        <w:rPr>
          <w:bCs/>
          <w:szCs w:val="28"/>
        </w:rPr>
        <w:t xml:space="preserve">emantiskā </w:t>
      </w:r>
      <w:r w:rsidR="009316E4">
        <w:rPr>
          <w:bCs/>
          <w:szCs w:val="28"/>
        </w:rPr>
        <w:t>informācijas pārvaldība</w:t>
      </w:r>
      <w:r w:rsidRPr="00F96356">
        <w:rPr>
          <w:bCs/>
          <w:szCs w:val="28"/>
        </w:rPr>
        <w:t xml:space="preserve"> (</w:t>
      </w:r>
      <w:r w:rsidRPr="00F96356">
        <w:rPr>
          <w:szCs w:val="28"/>
        </w:rPr>
        <w:t>semantiskajā analīzē balstīta dokumentu un satura resursu pārvaldības automatizācija).</w:t>
      </w:r>
    </w:p>
    <w:p w:rsidR="0086550A" w:rsidRDefault="0086550A" w:rsidP="0086550A">
      <w:pPr>
        <w:rPr>
          <w:szCs w:val="28"/>
        </w:rPr>
      </w:pPr>
    </w:p>
    <w:p w:rsidR="0086550A" w:rsidRPr="00D57C7C" w:rsidRDefault="0086550A" w:rsidP="0086550A">
      <w:pPr>
        <w:ind w:firstLine="0"/>
        <w:rPr>
          <w:b/>
          <w:szCs w:val="28"/>
        </w:rPr>
      </w:pPr>
      <w:r w:rsidRPr="00D57C7C">
        <w:rPr>
          <w:b/>
          <w:szCs w:val="28"/>
        </w:rPr>
        <w:t>2.</w:t>
      </w:r>
      <w:r w:rsidR="00565A68">
        <w:rPr>
          <w:b/>
          <w:szCs w:val="28"/>
        </w:rPr>
        <w:t xml:space="preserve"> </w:t>
      </w:r>
      <w:r w:rsidRPr="00D57C7C">
        <w:rPr>
          <w:b/>
          <w:szCs w:val="28"/>
        </w:rPr>
        <w:t>Projekta virzība.</w:t>
      </w:r>
    </w:p>
    <w:p w:rsidR="0086550A" w:rsidRDefault="0086550A" w:rsidP="0086550A">
      <w:pPr>
        <w:ind w:firstLine="0"/>
        <w:rPr>
          <w:szCs w:val="28"/>
        </w:rPr>
      </w:pPr>
    </w:p>
    <w:p w:rsidR="0086550A" w:rsidRDefault="0086550A" w:rsidP="00FD5FFF">
      <w:pPr>
        <w:ind w:firstLine="0"/>
        <w:rPr>
          <w:szCs w:val="28"/>
        </w:rPr>
      </w:pPr>
      <w:r>
        <w:rPr>
          <w:szCs w:val="28"/>
        </w:rPr>
        <w:tab/>
        <w:t xml:space="preserve">Laika posmā no 2010.gada </w:t>
      </w:r>
      <w:r w:rsidR="007C57FA">
        <w:rPr>
          <w:szCs w:val="28"/>
        </w:rPr>
        <w:t xml:space="preserve">Projekta partneri </w:t>
      </w:r>
      <w:r w:rsidR="00D313C3">
        <w:rPr>
          <w:szCs w:val="28"/>
        </w:rPr>
        <w:t>–</w:t>
      </w:r>
      <w:r w:rsidR="007C57FA">
        <w:rPr>
          <w:szCs w:val="28"/>
        </w:rPr>
        <w:t xml:space="preserve"> Latvijas informācijas un komunikācijas tehnoloģijas asociācija (turpmāk – LIKTA), </w:t>
      </w:r>
      <w:r w:rsidR="0056506E">
        <w:rPr>
          <w:szCs w:val="28"/>
        </w:rPr>
        <w:t xml:space="preserve">valsts aģentūra „Kultūras informācijas sistēmas”, </w:t>
      </w:r>
      <w:r w:rsidR="007C57FA">
        <w:rPr>
          <w:szCs w:val="28"/>
        </w:rPr>
        <w:t>informāciju tehnoloģiju uzņēmum</w:t>
      </w:r>
      <w:r w:rsidR="0056506E">
        <w:rPr>
          <w:szCs w:val="28"/>
        </w:rPr>
        <w:t>i</w:t>
      </w:r>
      <w:r w:rsidR="00D313C3">
        <w:rPr>
          <w:szCs w:val="28"/>
        </w:rPr>
        <w:t>,</w:t>
      </w:r>
      <w:r w:rsidR="007C57FA">
        <w:rPr>
          <w:szCs w:val="28"/>
        </w:rPr>
        <w:t xml:space="preserve"> „IT Kompetences centrs”, „Tilde”</w:t>
      </w:r>
      <w:r w:rsidR="00D313C3">
        <w:rPr>
          <w:szCs w:val="28"/>
        </w:rPr>
        <w:t>,</w:t>
      </w:r>
      <w:r w:rsidR="007C57FA">
        <w:rPr>
          <w:szCs w:val="28"/>
        </w:rPr>
        <w:t xml:space="preserve"> „RIX Technologies”</w:t>
      </w:r>
      <w:r w:rsidR="00D313C3">
        <w:rPr>
          <w:szCs w:val="28"/>
        </w:rPr>
        <w:t xml:space="preserve">, un „Datorzinību centrs” </w:t>
      </w:r>
      <w:r w:rsidR="007C57FA">
        <w:rPr>
          <w:szCs w:val="28"/>
        </w:rPr>
        <w:t xml:space="preserve"> ir uzsākuši darbību vairākos </w:t>
      </w:r>
      <w:r w:rsidR="005D23E5">
        <w:rPr>
          <w:szCs w:val="28"/>
        </w:rPr>
        <w:t xml:space="preserve">Projekta atbalstītos </w:t>
      </w:r>
      <w:r w:rsidR="007C57FA">
        <w:rPr>
          <w:szCs w:val="28"/>
        </w:rPr>
        <w:t>virzienos.</w:t>
      </w:r>
    </w:p>
    <w:p w:rsidR="00125584" w:rsidRDefault="007C57FA" w:rsidP="00FD5FFF">
      <w:pPr>
        <w:ind w:firstLine="0"/>
        <w:rPr>
          <w:szCs w:val="28"/>
        </w:rPr>
      </w:pPr>
      <w:r>
        <w:rPr>
          <w:szCs w:val="28"/>
        </w:rPr>
        <w:tab/>
      </w:r>
    </w:p>
    <w:p w:rsidR="005C1740" w:rsidRDefault="007C57FA">
      <w:pPr>
        <w:rPr>
          <w:szCs w:val="28"/>
        </w:rPr>
      </w:pPr>
      <w:r>
        <w:rPr>
          <w:szCs w:val="28"/>
        </w:rPr>
        <w:t xml:space="preserve">SIA „IT Kompetences centrs” </w:t>
      </w:r>
      <w:r w:rsidR="00E125AE">
        <w:rPr>
          <w:szCs w:val="28"/>
        </w:rPr>
        <w:t>apvieno vairākus nozares partnerus – Biomehānikas un fizikālo</w:t>
      </w:r>
      <w:r w:rsidR="00D313C3">
        <w:rPr>
          <w:szCs w:val="28"/>
        </w:rPr>
        <w:t xml:space="preserve"> </w:t>
      </w:r>
      <w:r w:rsidR="00E125AE">
        <w:rPr>
          <w:szCs w:val="28"/>
        </w:rPr>
        <w:t>pētījumu institūtu, SIA „Tilde”, SIA „Datorzinību centrs”,</w:t>
      </w:r>
      <w:r w:rsidR="00E125AE" w:rsidRPr="00E125AE">
        <w:rPr>
          <w:szCs w:val="28"/>
        </w:rPr>
        <w:t xml:space="preserve"> </w:t>
      </w:r>
      <w:r w:rsidR="00E125AE">
        <w:rPr>
          <w:szCs w:val="28"/>
        </w:rPr>
        <w:t>SIA „RIX Technologies”  un SIA „</w:t>
      </w:r>
      <w:proofErr w:type="spellStart"/>
      <w:r w:rsidR="00E125AE">
        <w:rPr>
          <w:szCs w:val="28"/>
        </w:rPr>
        <w:t>OptimEyes</w:t>
      </w:r>
      <w:proofErr w:type="spellEnd"/>
      <w:r w:rsidR="00E125AE">
        <w:rPr>
          <w:szCs w:val="28"/>
        </w:rPr>
        <w:t xml:space="preserve">”, kuru </w:t>
      </w:r>
      <w:r>
        <w:rPr>
          <w:szCs w:val="28"/>
        </w:rPr>
        <w:t xml:space="preserve">zinātniskās darbības virziens ir dabīgās valodas tehnoloģijas. </w:t>
      </w:r>
      <w:r w:rsidR="00D57C7C">
        <w:rPr>
          <w:szCs w:val="28"/>
        </w:rPr>
        <w:t xml:space="preserve">Virziena aktualitāti nosaka plaši zināmie fakti, ka valodas tehnoloģijas plaši ienāk mūsu ikdienā, taču lielākās pasaules valodas no mazajām valodām, arī latviešu valodas, pašlaik šķir dziļa tehnoloģiskā plaisa. Mūsu ikdienā ir viegli pieejamas modernās tehnoloģijas darbam ar angļu vai vācu valodas </w:t>
      </w:r>
      <w:r w:rsidR="00D57C7C">
        <w:rPr>
          <w:szCs w:val="28"/>
        </w:rPr>
        <w:lastRenderedPageBreak/>
        <w:t>informāciju, taču latviešu valodu tās pagaidām  neatbalsta pietiekoši kvalitatīvā līmenī. Šo problēmu risināšanai u</w:t>
      </w:r>
      <w:r>
        <w:rPr>
          <w:szCs w:val="28"/>
        </w:rPr>
        <w:t xml:space="preserve">zņēmuma speciālisti ir noslēguši vienošanos par </w:t>
      </w:r>
      <w:r w:rsidR="003A5402" w:rsidRPr="003A5402">
        <w:rPr>
          <w:szCs w:val="28"/>
        </w:rPr>
        <w:t>darbības programmas "Uzņēmējdarbība un inovācijas" papildinājuma 2.1.2.1.1.apakšaktivitāt</w:t>
      </w:r>
      <w:r w:rsidR="003A5402">
        <w:rPr>
          <w:szCs w:val="28"/>
        </w:rPr>
        <w:t>es</w:t>
      </w:r>
      <w:r w:rsidR="003A5402" w:rsidRPr="003A5402">
        <w:rPr>
          <w:szCs w:val="28"/>
        </w:rPr>
        <w:t xml:space="preserve"> "Kompetences centri"</w:t>
      </w:r>
      <w:r w:rsidR="003A5402">
        <w:rPr>
          <w:szCs w:val="28"/>
        </w:rPr>
        <w:t xml:space="preserve"> </w:t>
      </w:r>
      <w:r w:rsidRPr="003A5402">
        <w:rPr>
          <w:szCs w:val="28"/>
        </w:rPr>
        <w:t>projekta</w:t>
      </w:r>
      <w:r w:rsidR="003A5402" w:rsidRPr="003A5402">
        <w:rPr>
          <w:szCs w:val="28"/>
        </w:rPr>
        <w:t xml:space="preserve"> </w:t>
      </w:r>
      <w:r w:rsidRPr="003A5402">
        <w:rPr>
          <w:szCs w:val="28"/>
        </w:rPr>
        <w:t>realizāciju.</w:t>
      </w:r>
      <w:r>
        <w:rPr>
          <w:szCs w:val="28"/>
        </w:rPr>
        <w:t xml:space="preserve"> Strādājot pie šī darbības virziena,  SIA „IT Kompetences centrs” zinātniskie partneri ir Latvijas Universitāte, </w:t>
      </w:r>
      <w:r w:rsidR="009D32A4">
        <w:rPr>
          <w:szCs w:val="28"/>
        </w:rPr>
        <w:t xml:space="preserve">Rīgas </w:t>
      </w:r>
      <w:r>
        <w:rPr>
          <w:szCs w:val="28"/>
        </w:rPr>
        <w:t>Tehniskā universitāte un Ventspils</w:t>
      </w:r>
      <w:r w:rsidR="00DF27D4">
        <w:rPr>
          <w:szCs w:val="28"/>
        </w:rPr>
        <w:t xml:space="preserve"> </w:t>
      </w:r>
      <w:r>
        <w:rPr>
          <w:szCs w:val="28"/>
        </w:rPr>
        <w:t xml:space="preserve"> augstskola. Savukārt, sadarbības partneris ir Latvijas Nacionālā bibliotēka.</w:t>
      </w:r>
    </w:p>
    <w:p w:rsidR="00125584" w:rsidRDefault="00DF27D4" w:rsidP="00FD5FFF">
      <w:pPr>
        <w:ind w:firstLine="0"/>
        <w:rPr>
          <w:szCs w:val="28"/>
        </w:rPr>
      </w:pPr>
      <w:r>
        <w:rPr>
          <w:szCs w:val="28"/>
        </w:rPr>
        <w:tab/>
      </w:r>
    </w:p>
    <w:p w:rsidR="005C1740" w:rsidRDefault="00DF27D4">
      <w:pPr>
        <w:rPr>
          <w:szCs w:val="28"/>
        </w:rPr>
      </w:pPr>
      <w:r>
        <w:rPr>
          <w:szCs w:val="28"/>
        </w:rPr>
        <w:t>SIA „IT Kompetences centrs” ir sekmīgi realizējis pilotprojektus sadarbībā ar korporāciju „Microsoft”:</w:t>
      </w:r>
    </w:p>
    <w:p w:rsidR="00DF399A" w:rsidRPr="009D32A4" w:rsidRDefault="00834D98" w:rsidP="009D32A4">
      <w:pPr>
        <w:pStyle w:val="ListParagraph"/>
        <w:numPr>
          <w:ilvl w:val="0"/>
          <w:numId w:val="18"/>
        </w:numPr>
        <w:rPr>
          <w:szCs w:val="28"/>
        </w:rPr>
      </w:pPr>
      <w:r w:rsidRPr="00834D98">
        <w:rPr>
          <w:szCs w:val="28"/>
        </w:rPr>
        <w:t>Mašīntulkošanas sistēmas izveide no latviešu uz angļu un no angļu uz latviešu valodu,</w:t>
      </w:r>
    </w:p>
    <w:p w:rsidR="00DF399A" w:rsidRPr="009D32A4" w:rsidRDefault="00E26432" w:rsidP="009D32A4">
      <w:pPr>
        <w:pStyle w:val="ListParagraph"/>
        <w:numPr>
          <w:ilvl w:val="0"/>
          <w:numId w:val="18"/>
        </w:numPr>
        <w:rPr>
          <w:szCs w:val="28"/>
        </w:rPr>
      </w:pPr>
      <w:r w:rsidRPr="00DF27D4">
        <w:rPr>
          <w:szCs w:val="28"/>
        </w:rPr>
        <w:t>Terminoloģijas apstrādes komponent</w:t>
      </w:r>
      <w:r w:rsidR="00DF27D4">
        <w:rPr>
          <w:szCs w:val="28"/>
        </w:rPr>
        <w:t>es</w:t>
      </w:r>
      <w:r w:rsidRPr="00DF27D4">
        <w:rPr>
          <w:szCs w:val="28"/>
        </w:rPr>
        <w:t xml:space="preserve"> izstrāde Microsoft globālaja</w:t>
      </w:r>
      <w:r w:rsidR="009D32A4">
        <w:rPr>
          <w:szCs w:val="28"/>
        </w:rPr>
        <w:t xml:space="preserve">i </w:t>
      </w:r>
      <w:r w:rsidR="00834D98" w:rsidRPr="00834D98">
        <w:rPr>
          <w:szCs w:val="28"/>
        </w:rPr>
        <w:t xml:space="preserve">mašīntulkošanas sistēmai </w:t>
      </w:r>
      <w:proofErr w:type="spellStart"/>
      <w:r w:rsidR="00834D98" w:rsidRPr="00834D98">
        <w:rPr>
          <w:szCs w:val="28"/>
        </w:rPr>
        <w:t>Bing</w:t>
      </w:r>
      <w:proofErr w:type="spellEnd"/>
      <w:r w:rsidR="00834D98" w:rsidRPr="00834D98">
        <w:rPr>
          <w:szCs w:val="28"/>
        </w:rPr>
        <w:t>,</w:t>
      </w:r>
    </w:p>
    <w:p w:rsidR="009D32A4" w:rsidRDefault="00834D98" w:rsidP="009D32A4">
      <w:pPr>
        <w:pStyle w:val="ListParagraph"/>
        <w:numPr>
          <w:ilvl w:val="0"/>
          <w:numId w:val="18"/>
        </w:numPr>
        <w:rPr>
          <w:szCs w:val="28"/>
        </w:rPr>
      </w:pPr>
      <w:proofErr w:type="spellStart"/>
      <w:r w:rsidRPr="00834D98">
        <w:rPr>
          <w:szCs w:val="28"/>
        </w:rPr>
        <w:t>EuroTermBank</w:t>
      </w:r>
      <w:proofErr w:type="spellEnd"/>
      <w:r w:rsidRPr="00834D98">
        <w:rPr>
          <w:szCs w:val="28"/>
        </w:rPr>
        <w:t xml:space="preserve"> datu bāzes paplašināšana ar Microsoft daudzvalodu terminu kolekciju.</w:t>
      </w:r>
    </w:p>
    <w:p w:rsidR="00125584" w:rsidRDefault="00A44F63" w:rsidP="00FD5FFF">
      <w:pPr>
        <w:ind w:firstLine="0"/>
        <w:rPr>
          <w:szCs w:val="28"/>
        </w:rPr>
      </w:pPr>
      <w:r>
        <w:rPr>
          <w:szCs w:val="28"/>
        </w:rPr>
        <w:tab/>
      </w:r>
    </w:p>
    <w:p w:rsidR="005C1740" w:rsidRDefault="00A44F63">
      <w:pPr>
        <w:rPr>
          <w:szCs w:val="28"/>
        </w:rPr>
      </w:pPr>
      <w:r>
        <w:rPr>
          <w:szCs w:val="28"/>
        </w:rPr>
        <w:t xml:space="preserve">LIKTA </w:t>
      </w:r>
      <w:r w:rsidRPr="00A44F63">
        <w:rPr>
          <w:szCs w:val="28"/>
        </w:rPr>
        <w:t xml:space="preserve">ir profesionāla nevalstiska organizācija, kas apvieno </w:t>
      </w:r>
      <w:r>
        <w:rPr>
          <w:szCs w:val="28"/>
        </w:rPr>
        <w:t>informācijas un komunikācijas tehnoloģiju</w:t>
      </w:r>
      <w:r w:rsidRPr="00A44F63">
        <w:rPr>
          <w:szCs w:val="28"/>
        </w:rPr>
        <w:t xml:space="preserve"> nozares uzņēmumus un nozares ekspertus</w:t>
      </w:r>
      <w:r>
        <w:rPr>
          <w:szCs w:val="28"/>
        </w:rPr>
        <w:t>. Tās darbība tiek izvērsta vairākos Projekta virzienos – informācijas un komunikāciju tehnoloģiju izmantošana izglītības un kultūras sfēras jomās, sabiedrības e-prasmju attīstības jomā un pētniecības un inovāciju attīstībai.</w:t>
      </w:r>
      <w:r w:rsidR="004C1709">
        <w:rPr>
          <w:szCs w:val="28"/>
        </w:rPr>
        <w:t xml:space="preserve"> LIKTA </w:t>
      </w:r>
      <w:r w:rsidR="001B3701">
        <w:rPr>
          <w:szCs w:val="28"/>
        </w:rPr>
        <w:t xml:space="preserve">ar savu darbību </w:t>
      </w:r>
      <w:r w:rsidR="004C1709">
        <w:rPr>
          <w:szCs w:val="28"/>
        </w:rPr>
        <w:t xml:space="preserve">konsolidē </w:t>
      </w:r>
      <w:r w:rsidR="001B3701">
        <w:rPr>
          <w:szCs w:val="28"/>
        </w:rPr>
        <w:t xml:space="preserve">jebkurus informāciju tehnoloģiju komersantu un organizāciju </w:t>
      </w:r>
      <w:r w:rsidR="004C1709">
        <w:rPr>
          <w:szCs w:val="28"/>
        </w:rPr>
        <w:t>resur</w:t>
      </w:r>
      <w:r w:rsidR="001B3701">
        <w:rPr>
          <w:szCs w:val="28"/>
        </w:rPr>
        <w:t>sus un aktivitātes, lai veicinātu arī mazo valodu līderību valodas tehnoloģiju jomā, lai veicinātu to izstrādi un attīstību gan reģionālajā, gan ES līmenī.</w:t>
      </w:r>
    </w:p>
    <w:p w:rsidR="00125584" w:rsidRDefault="00125584" w:rsidP="00425C46">
      <w:pPr>
        <w:tabs>
          <w:tab w:val="num" w:pos="1440"/>
        </w:tabs>
        <w:rPr>
          <w:szCs w:val="28"/>
        </w:rPr>
      </w:pPr>
    </w:p>
    <w:p w:rsidR="00DF399A" w:rsidRDefault="00552E21" w:rsidP="00425C46">
      <w:pPr>
        <w:tabs>
          <w:tab w:val="num" w:pos="1440"/>
        </w:tabs>
        <w:rPr>
          <w:szCs w:val="28"/>
        </w:rPr>
      </w:pPr>
      <w:r>
        <w:rPr>
          <w:szCs w:val="28"/>
        </w:rPr>
        <w:t xml:space="preserve">SIA „RIX Technologies” darbības virziens ir valodas semantiskā analīze. </w:t>
      </w:r>
      <w:r w:rsidR="00E26432" w:rsidRPr="00552E21">
        <w:rPr>
          <w:szCs w:val="28"/>
        </w:rPr>
        <w:t xml:space="preserve">Teksta semantiskās analīzes projekts ir daļa no Dabīgo valodu tehnoloģiju programmas, kas cieši saistīta ar </w:t>
      </w:r>
      <w:r>
        <w:rPr>
          <w:szCs w:val="28"/>
        </w:rPr>
        <w:t>Projektu.</w:t>
      </w:r>
      <w:r w:rsidR="00425C46">
        <w:rPr>
          <w:szCs w:val="28"/>
        </w:rPr>
        <w:t xml:space="preserve"> Darbības fokusā atrodas </w:t>
      </w:r>
      <w:r w:rsidR="00E26432" w:rsidRPr="00425C46">
        <w:rPr>
          <w:szCs w:val="28"/>
        </w:rPr>
        <w:t>nestrukturētas kultūrvēsturiskās informācijas apstrāde</w:t>
      </w:r>
      <w:r w:rsidR="00425C46">
        <w:rPr>
          <w:szCs w:val="28"/>
        </w:rPr>
        <w:t xml:space="preserve"> un </w:t>
      </w:r>
      <w:r w:rsidR="00425C46" w:rsidRPr="00425C46">
        <w:rPr>
          <w:szCs w:val="28"/>
        </w:rPr>
        <w:t>informācijas pārvēršana interaktīvā mācību materiālā</w:t>
      </w:r>
      <w:r w:rsidR="00425C46">
        <w:rPr>
          <w:szCs w:val="28"/>
        </w:rPr>
        <w:t>.</w:t>
      </w:r>
      <w:r w:rsidR="00E76D03">
        <w:rPr>
          <w:szCs w:val="28"/>
        </w:rPr>
        <w:t xml:space="preserve"> Pētniecības projekta realizācija tiks veikta sadarbojoties zinātniskajām institūcijām un informācijas tehnoloģiju uzņēmumiem.</w:t>
      </w:r>
      <w:r w:rsidR="00D52BBC">
        <w:rPr>
          <w:szCs w:val="28"/>
        </w:rPr>
        <w:t xml:space="preserve"> Būtiskākās darbības aktivitātes ir teksta semantiskā analīze un interaktīva satura ģenerēšana.</w:t>
      </w:r>
    </w:p>
    <w:p w:rsidR="00125584" w:rsidRDefault="00125584" w:rsidP="00425C46">
      <w:pPr>
        <w:tabs>
          <w:tab w:val="num" w:pos="1440"/>
        </w:tabs>
        <w:rPr>
          <w:szCs w:val="28"/>
        </w:rPr>
      </w:pPr>
    </w:p>
    <w:p w:rsidR="00E125AE" w:rsidRDefault="00E125AE" w:rsidP="00425C46">
      <w:pPr>
        <w:tabs>
          <w:tab w:val="num" w:pos="1440"/>
        </w:tabs>
        <w:rPr>
          <w:szCs w:val="28"/>
        </w:rPr>
      </w:pPr>
      <w:r>
        <w:rPr>
          <w:szCs w:val="28"/>
        </w:rPr>
        <w:t xml:space="preserve">SIA „Tilde” </w:t>
      </w:r>
      <w:r w:rsidR="00C565D1">
        <w:rPr>
          <w:szCs w:val="28"/>
        </w:rPr>
        <w:t>veic sadarbību valodas tehnoloģiju attīstībai vairākos līmeņos:</w:t>
      </w:r>
    </w:p>
    <w:p w:rsidR="00C565D1" w:rsidRDefault="00C565D1" w:rsidP="00C565D1">
      <w:pPr>
        <w:pStyle w:val="ListParagraph"/>
        <w:numPr>
          <w:ilvl w:val="0"/>
          <w:numId w:val="14"/>
        </w:numPr>
        <w:tabs>
          <w:tab w:val="num" w:pos="1440"/>
        </w:tabs>
        <w:rPr>
          <w:szCs w:val="28"/>
        </w:rPr>
      </w:pPr>
      <w:r>
        <w:rPr>
          <w:szCs w:val="28"/>
        </w:rPr>
        <w:t xml:space="preserve">Globālās sadarbības līmenī, sadarbojoties ar uzņēmumu „Microsoft </w:t>
      </w:r>
      <w:proofErr w:type="spellStart"/>
      <w:r>
        <w:rPr>
          <w:szCs w:val="28"/>
        </w:rPr>
        <w:t>Research</w:t>
      </w:r>
      <w:proofErr w:type="spellEnd"/>
      <w:r>
        <w:rPr>
          <w:szCs w:val="28"/>
        </w:rPr>
        <w:t xml:space="preserve">” </w:t>
      </w:r>
      <w:r w:rsidR="00356DA3">
        <w:rPr>
          <w:szCs w:val="28"/>
        </w:rPr>
        <w:t>mašīntulkošanas un citu tehnoloģiju jautājumos, kā arī sadarbojoties mazo valodu tehnoloģiju jautājumos ar</w:t>
      </w:r>
      <w:r>
        <w:rPr>
          <w:szCs w:val="28"/>
        </w:rPr>
        <w:t xml:space="preserve"> uzņēmumiem Vidusāzijas valstīs</w:t>
      </w:r>
      <w:r w:rsidR="00356DA3">
        <w:rPr>
          <w:szCs w:val="28"/>
        </w:rPr>
        <w:t xml:space="preserve"> – Azerbaidžānā, Gruzijā, Ukrainā un Kazahstānā</w:t>
      </w:r>
      <w:r>
        <w:rPr>
          <w:szCs w:val="28"/>
        </w:rPr>
        <w:t>;</w:t>
      </w:r>
    </w:p>
    <w:p w:rsidR="00DF399A" w:rsidRPr="00EB5CD3" w:rsidRDefault="00C565D1" w:rsidP="00C565D1">
      <w:pPr>
        <w:pStyle w:val="ListParagraph"/>
        <w:numPr>
          <w:ilvl w:val="0"/>
          <w:numId w:val="14"/>
        </w:numPr>
        <w:tabs>
          <w:tab w:val="num" w:pos="1440"/>
        </w:tabs>
        <w:rPr>
          <w:szCs w:val="28"/>
        </w:rPr>
      </w:pPr>
      <w:r>
        <w:rPr>
          <w:szCs w:val="28"/>
        </w:rPr>
        <w:lastRenderedPageBreak/>
        <w:t xml:space="preserve">Eiropas līmenī, darbojoties </w:t>
      </w:r>
      <w:r w:rsidR="00356DA3" w:rsidRPr="00356DA3">
        <w:rPr>
          <w:szCs w:val="28"/>
        </w:rPr>
        <w:t>ES centrālo progra</w:t>
      </w:r>
      <w:r w:rsidR="00356DA3">
        <w:rPr>
          <w:szCs w:val="28"/>
        </w:rPr>
        <w:t>mmu valodas tehnoloģiju projektos</w:t>
      </w:r>
      <w:r w:rsidR="00356DA3" w:rsidRPr="00356DA3">
        <w:rPr>
          <w:szCs w:val="28"/>
        </w:rPr>
        <w:t>, kurus vada vai kuros piedalās Latvijas puse</w:t>
      </w:r>
      <w:r w:rsidR="00356DA3">
        <w:rPr>
          <w:szCs w:val="28"/>
        </w:rPr>
        <w:t xml:space="preserve">, piemēram </w:t>
      </w:r>
      <w:r w:rsidRPr="00356DA3">
        <w:rPr>
          <w:szCs w:val="28"/>
        </w:rPr>
        <w:t>7.ietvarprogramm</w:t>
      </w:r>
      <w:r w:rsidR="00356DA3" w:rsidRPr="00356DA3">
        <w:rPr>
          <w:szCs w:val="28"/>
        </w:rPr>
        <w:t>ā</w:t>
      </w:r>
      <w:r>
        <w:rPr>
          <w:szCs w:val="28"/>
        </w:rPr>
        <w:t xml:space="preserve"> un </w:t>
      </w:r>
      <w:r w:rsidR="00E26432" w:rsidRPr="00C565D1">
        <w:rPr>
          <w:szCs w:val="28"/>
        </w:rPr>
        <w:t>ES Konkurētspējas un inov</w:t>
      </w:r>
      <w:r>
        <w:rPr>
          <w:szCs w:val="28"/>
        </w:rPr>
        <w:t>āciju programmā;</w:t>
      </w:r>
      <w:r w:rsidR="00E26432" w:rsidRPr="00C565D1">
        <w:rPr>
          <w:szCs w:val="28"/>
        </w:rPr>
        <w:t xml:space="preserve"> </w:t>
      </w:r>
    </w:p>
    <w:p w:rsidR="00C565D1" w:rsidRPr="00C565D1" w:rsidRDefault="00C565D1" w:rsidP="00C565D1">
      <w:pPr>
        <w:pStyle w:val="ListParagraph"/>
        <w:numPr>
          <w:ilvl w:val="0"/>
          <w:numId w:val="14"/>
        </w:numPr>
        <w:tabs>
          <w:tab w:val="num" w:pos="1440"/>
        </w:tabs>
        <w:rPr>
          <w:szCs w:val="28"/>
        </w:rPr>
      </w:pPr>
      <w:r w:rsidRPr="00C565D1">
        <w:rPr>
          <w:szCs w:val="28"/>
        </w:rPr>
        <w:t xml:space="preserve">Latvijas līmenī, strādājot atbilstoši SIA „IT Kompetences centrs” darbības virzieniem, projektā </w:t>
      </w:r>
      <w:r w:rsidR="00E26432" w:rsidRPr="001F1A36">
        <w:rPr>
          <w:szCs w:val="28"/>
        </w:rPr>
        <w:t xml:space="preserve">CLARIN </w:t>
      </w:r>
      <w:proofErr w:type="spellStart"/>
      <w:r w:rsidR="001F1A36" w:rsidRPr="001F1A36">
        <w:rPr>
          <w:i/>
          <w:szCs w:val="28"/>
        </w:rPr>
        <w:t>Common</w:t>
      </w:r>
      <w:proofErr w:type="spellEnd"/>
      <w:r w:rsidR="001F1A36" w:rsidRPr="001F1A36">
        <w:rPr>
          <w:i/>
          <w:szCs w:val="28"/>
        </w:rPr>
        <w:t xml:space="preserve"> </w:t>
      </w:r>
      <w:proofErr w:type="spellStart"/>
      <w:r w:rsidR="001F1A36" w:rsidRPr="001F1A36">
        <w:rPr>
          <w:i/>
          <w:szCs w:val="28"/>
        </w:rPr>
        <w:t>Language</w:t>
      </w:r>
      <w:proofErr w:type="spellEnd"/>
      <w:r w:rsidR="001F1A36" w:rsidRPr="001F1A36">
        <w:rPr>
          <w:i/>
          <w:szCs w:val="28"/>
        </w:rPr>
        <w:t xml:space="preserve"> </w:t>
      </w:r>
      <w:proofErr w:type="spellStart"/>
      <w:r w:rsidR="001F1A36" w:rsidRPr="001F1A36">
        <w:rPr>
          <w:i/>
          <w:szCs w:val="28"/>
        </w:rPr>
        <w:t>Resources</w:t>
      </w:r>
      <w:proofErr w:type="spellEnd"/>
      <w:r w:rsidR="001F1A36" w:rsidRPr="001F1A36">
        <w:rPr>
          <w:i/>
          <w:szCs w:val="28"/>
        </w:rPr>
        <w:t xml:space="preserve"> </w:t>
      </w:r>
      <w:proofErr w:type="spellStart"/>
      <w:r w:rsidR="001F1A36" w:rsidRPr="001F1A36">
        <w:rPr>
          <w:i/>
          <w:szCs w:val="28"/>
        </w:rPr>
        <w:t>and</w:t>
      </w:r>
      <w:proofErr w:type="spellEnd"/>
      <w:r w:rsidR="001F1A36" w:rsidRPr="001F1A36">
        <w:rPr>
          <w:i/>
          <w:szCs w:val="28"/>
        </w:rPr>
        <w:t xml:space="preserve"> </w:t>
      </w:r>
      <w:proofErr w:type="spellStart"/>
      <w:r w:rsidR="001F1A36" w:rsidRPr="001F1A36">
        <w:rPr>
          <w:i/>
          <w:szCs w:val="28"/>
        </w:rPr>
        <w:t>Technology</w:t>
      </w:r>
      <w:proofErr w:type="spellEnd"/>
      <w:r w:rsidR="001F1A36" w:rsidRPr="001F1A36">
        <w:rPr>
          <w:i/>
          <w:szCs w:val="28"/>
        </w:rPr>
        <w:t xml:space="preserve"> </w:t>
      </w:r>
      <w:proofErr w:type="spellStart"/>
      <w:r w:rsidR="001F1A36" w:rsidRPr="001F1A36">
        <w:rPr>
          <w:i/>
          <w:szCs w:val="28"/>
        </w:rPr>
        <w:t>Infrastructure</w:t>
      </w:r>
      <w:proofErr w:type="spellEnd"/>
      <w:r w:rsidR="001F1A36" w:rsidRPr="001F1A36">
        <w:rPr>
          <w:szCs w:val="28"/>
        </w:rPr>
        <w:t xml:space="preserve"> </w:t>
      </w:r>
      <w:r w:rsidR="00E26432" w:rsidRPr="001F1A36">
        <w:rPr>
          <w:szCs w:val="28"/>
        </w:rPr>
        <w:t>Latvija</w:t>
      </w:r>
      <w:r w:rsidRPr="001F1A36">
        <w:rPr>
          <w:szCs w:val="28"/>
        </w:rPr>
        <w:t xml:space="preserve"> un Nacionālā korpusa darba</w:t>
      </w:r>
      <w:r w:rsidR="009D32A4">
        <w:rPr>
          <w:szCs w:val="28"/>
        </w:rPr>
        <w:t xml:space="preserve"> </w:t>
      </w:r>
      <w:r w:rsidRPr="001F1A36">
        <w:rPr>
          <w:szCs w:val="28"/>
        </w:rPr>
        <w:t>grupā</w:t>
      </w:r>
      <w:r w:rsidRPr="00C565D1">
        <w:rPr>
          <w:szCs w:val="28"/>
        </w:rPr>
        <w:t>.</w:t>
      </w:r>
    </w:p>
    <w:p w:rsidR="00125584" w:rsidRDefault="00125584" w:rsidP="00425C46">
      <w:pPr>
        <w:tabs>
          <w:tab w:val="num" w:pos="1440"/>
        </w:tabs>
        <w:rPr>
          <w:szCs w:val="28"/>
        </w:rPr>
      </w:pPr>
    </w:p>
    <w:p w:rsidR="007D718F" w:rsidRPr="00552E21" w:rsidRDefault="007D718F" w:rsidP="00425C46">
      <w:pPr>
        <w:tabs>
          <w:tab w:val="num" w:pos="1440"/>
        </w:tabs>
        <w:rPr>
          <w:szCs w:val="28"/>
        </w:rPr>
      </w:pPr>
      <w:r>
        <w:rPr>
          <w:szCs w:val="28"/>
        </w:rPr>
        <w:t>Valsts aģentūra „Kultūras inform</w:t>
      </w:r>
      <w:r w:rsidR="00C565D1">
        <w:rPr>
          <w:szCs w:val="28"/>
        </w:rPr>
        <w:t>ācijas sistēm</w:t>
      </w:r>
      <w:r>
        <w:rPr>
          <w:szCs w:val="28"/>
        </w:rPr>
        <w:t xml:space="preserve">as” ir realizējusi un turpina attīstīt vairākus apjomīgus </w:t>
      </w:r>
      <w:r w:rsidRPr="007D718F">
        <w:rPr>
          <w:szCs w:val="28"/>
        </w:rPr>
        <w:t>kultūrvēsturiskā mantojuma apkopoš</w:t>
      </w:r>
      <w:r>
        <w:rPr>
          <w:szCs w:val="28"/>
        </w:rPr>
        <w:t xml:space="preserve">anas un </w:t>
      </w:r>
      <w:proofErr w:type="spellStart"/>
      <w:r>
        <w:rPr>
          <w:szCs w:val="28"/>
        </w:rPr>
        <w:t>digitalizēšanas</w:t>
      </w:r>
      <w:proofErr w:type="spellEnd"/>
      <w:r>
        <w:rPr>
          <w:szCs w:val="28"/>
        </w:rPr>
        <w:t xml:space="preserve"> projektus. Projekts „Nacionālais muzeju </w:t>
      </w:r>
      <w:proofErr w:type="spellStart"/>
      <w:r>
        <w:rPr>
          <w:szCs w:val="28"/>
        </w:rPr>
        <w:t>kopkatalogs</w:t>
      </w:r>
      <w:proofErr w:type="spellEnd"/>
      <w:r>
        <w:rPr>
          <w:szCs w:val="28"/>
        </w:rPr>
        <w:t xml:space="preserve">” attīsta publisku informatīvo portālu, nodrošina muzeju krājumu digitālu uzskaiti un integrāciju ar portālu EUROPEANA, savukārt </w:t>
      </w:r>
      <w:r w:rsidR="000C2C42">
        <w:rPr>
          <w:szCs w:val="28"/>
        </w:rPr>
        <w:t xml:space="preserve">Vienotā valsts arhīvu informācijas sistēma </w:t>
      </w:r>
      <w:r>
        <w:rPr>
          <w:szCs w:val="28"/>
        </w:rPr>
        <w:t xml:space="preserve"> </w:t>
      </w:r>
      <w:r w:rsidR="000C2C42">
        <w:rPr>
          <w:szCs w:val="28"/>
        </w:rPr>
        <w:t>nodrošina arhīva vienumu glabāšanu un apstrādi izmantojot mūsdienīgas tehnoloģijas. Projekta „Digitālo projektu pārvaldības sistēma” ietvaros tiks nodrošināta platforma digitālo objektu (filmas, skaņu ieraksti un tml.) ilgtermiņa glabāšanai un datu apstrādei.</w:t>
      </w:r>
    </w:p>
    <w:p w:rsidR="00125584" w:rsidRDefault="001F1A36" w:rsidP="00FD5FFF">
      <w:pPr>
        <w:ind w:firstLine="0"/>
        <w:rPr>
          <w:szCs w:val="28"/>
        </w:rPr>
      </w:pPr>
      <w:r>
        <w:rPr>
          <w:szCs w:val="28"/>
        </w:rPr>
        <w:tab/>
      </w:r>
    </w:p>
    <w:p w:rsidR="005C1740" w:rsidRDefault="001F1A36">
      <w:pPr>
        <w:rPr>
          <w:szCs w:val="28"/>
        </w:rPr>
      </w:pPr>
      <w:r>
        <w:rPr>
          <w:szCs w:val="28"/>
        </w:rPr>
        <w:t xml:space="preserve">Projekta vadības grupa iepriekš norādītās partneru aktivitātes ir </w:t>
      </w:r>
      <w:r w:rsidRPr="002A248E">
        <w:rPr>
          <w:szCs w:val="28"/>
        </w:rPr>
        <w:t>identificē</w:t>
      </w:r>
      <w:r>
        <w:rPr>
          <w:szCs w:val="28"/>
        </w:rPr>
        <w:t>jusi</w:t>
      </w:r>
      <w:r w:rsidRPr="002A248E">
        <w:rPr>
          <w:szCs w:val="28"/>
        </w:rPr>
        <w:t xml:space="preserve"> </w:t>
      </w:r>
      <w:r>
        <w:rPr>
          <w:szCs w:val="28"/>
        </w:rPr>
        <w:t>kā</w:t>
      </w:r>
      <w:r w:rsidRPr="002A248E">
        <w:rPr>
          <w:szCs w:val="28"/>
        </w:rPr>
        <w:t xml:space="preserve"> perspektīvus fundamentālos pētījumus un pielietojamas iestrādnes informācijas tehnoloģiju un ar tām saistītās nozarēs Latvijas augstskolās un zinātniskajā vidē, kas, ar atbilstošu atbalstu un koordināciju, sadarbojoties talantīgiem zinātniekiem, tehnoloģiju līderiem un industriju pārstāvjiem</w:t>
      </w:r>
      <w:r w:rsidR="00CE365F">
        <w:rPr>
          <w:szCs w:val="28"/>
        </w:rPr>
        <w:t>:</w:t>
      </w:r>
    </w:p>
    <w:p w:rsidR="005C1740" w:rsidRDefault="00565A68">
      <w:pPr>
        <w:pStyle w:val="ListParagraph"/>
        <w:numPr>
          <w:ilvl w:val="0"/>
          <w:numId w:val="19"/>
        </w:numPr>
        <w:rPr>
          <w:szCs w:val="28"/>
        </w:rPr>
      </w:pPr>
      <w:r w:rsidRPr="00CA4C92">
        <w:rPr>
          <w:szCs w:val="28"/>
        </w:rPr>
        <w:t xml:space="preserve">sekmē </w:t>
      </w:r>
      <w:r w:rsidR="00834D98" w:rsidRPr="00834D98">
        <w:rPr>
          <w:szCs w:val="28"/>
        </w:rPr>
        <w:t>būtisku sadarbības ietvaru zinātnes resursu koncentrēšanai Eiropas līmeņa pētniecībai zinātnes prioritārajos virzienos</w:t>
      </w:r>
      <w:r w:rsidR="00CE365F">
        <w:rPr>
          <w:szCs w:val="28"/>
        </w:rPr>
        <w:t>,</w:t>
      </w:r>
    </w:p>
    <w:p w:rsidR="005C1740" w:rsidRDefault="00565A68">
      <w:pPr>
        <w:pStyle w:val="ListParagraph"/>
        <w:numPr>
          <w:ilvl w:val="0"/>
          <w:numId w:val="19"/>
        </w:numPr>
        <w:rPr>
          <w:szCs w:val="28"/>
        </w:rPr>
      </w:pPr>
      <w:r w:rsidRPr="00CA4C92">
        <w:rPr>
          <w:szCs w:val="28"/>
        </w:rPr>
        <w:t>sniedz</w:t>
      </w:r>
      <w:r w:rsidR="00834D98" w:rsidRPr="00834D98">
        <w:rPr>
          <w:szCs w:val="28"/>
        </w:rPr>
        <w:t xml:space="preserve"> ieguldījumu valsts inovāciju kultūras un tautsaimniecības prioritāro nozaru attīstībā, </w:t>
      </w:r>
    </w:p>
    <w:p w:rsidR="005C1740" w:rsidRDefault="00CE365F">
      <w:pPr>
        <w:pStyle w:val="ListParagraph"/>
        <w:numPr>
          <w:ilvl w:val="0"/>
          <w:numId w:val="19"/>
        </w:numPr>
        <w:rPr>
          <w:szCs w:val="28"/>
        </w:rPr>
      </w:pPr>
      <w:r w:rsidRPr="00CA4C92">
        <w:rPr>
          <w:szCs w:val="28"/>
        </w:rPr>
        <w:t>sekmē elektroniskās pārvaldes, informācijas sabiedrības un informācijas tehnoloģiju attīstību Latvijā,</w:t>
      </w:r>
    </w:p>
    <w:p w:rsidR="005C1740" w:rsidRDefault="00CE365F">
      <w:pPr>
        <w:pStyle w:val="ListParagraph"/>
        <w:numPr>
          <w:ilvl w:val="0"/>
          <w:numId w:val="19"/>
        </w:numPr>
        <w:rPr>
          <w:szCs w:val="28"/>
        </w:rPr>
      </w:pPr>
      <w:r w:rsidRPr="00CA4C92">
        <w:rPr>
          <w:szCs w:val="28"/>
        </w:rPr>
        <w:t>kā arī veicina sekmīgu pārrobežu projektu virzību un valsts nozīmes informācijas sistēmu attīstības gaitu</w:t>
      </w:r>
      <w:r>
        <w:rPr>
          <w:szCs w:val="28"/>
        </w:rPr>
        <w:t>.</w:t>
      </w:r>
    </w:p>
    <w:p w:rsidR="00125584" w:rsidRDefault="00125584" w:rsidP="00CA4C92">
      <w:pPr>
        <w:ind w:firstLine="0"/>
        <w:rPr>
          <w:szCs w:val="28"/>
        </w:rPr>
      </w:pPr>
    </w:p>
    <w:p w:rsidR="005C1740" w:rsidRDefault="00565A68">
      <w:pPr>
        <w:rPr>
          <w:szCs w:val="28"/>
        </w:rPr>
      </w:pPr>
      <w:r>
        <w:rPr>
          <w:szCs w:val="28"/>
        </w:rPr>
        <w:t>Projekta vadības grupa atbalsta nepieciešamību</w:t>
      </w:r>
      <w:r w:rsidRPr="00565A68">
        <w:rPr>
          <w:szCs w:val="28"/>
        </w:rPr>
        <w:t xml:space="preserve"> iekļaut Valodu krasta projektu Lielo un stratēģiski nozīmīgo investīciju projektu koordinācijas padomes pārziņā esošo projektu klāstā.</w:t>
      </w:r>
    </w:p>
    <w:p w:rsidR="00125584" w:rsidRDefault="00125584" w:rsidP="00CA4C92">
      <w:pPr>
        <w:ind w:firstLine="0"/>
        <w:rPr>
          <w:szCs w:val="28"/>
        </w:rPr>
      </w:pPr>
    </w:p>
    <w:p w:rsidR="005C1740" w:rsidRDefault="00CE365F">
      <w:pPr>
        <w:rPr>
          <w:szCs w:val="28"/>
        </w:rPr>
      </w:pPr>
      <w:bookmarkStart w:id="1" w:name="_GoBack"/>
      <w:bookmarkEnd w:id="1"/>
      <w:r>
        <w:rPr>
          <w:szCs w:val="28"/>
        </w:rPr>
        <w:t>Turpmāk sekmīgai Projekta attīstībai</w:t>
      </w:r>
      <w:r w:rsidR="00125584">
        <w:rPr>
          <w:szCs w:val="28"/>
        </w:rPr>
        <w:t xml:space="preserve"> un realizācijai</w:t>
      </w:r>
      <w:r>
        <w:rPr>
          <w:szCs w:val="28"/>
        </w:rPr>
        <w:t>:</w:t>
      </w:r>
    </w:p>
    <w:p w:rsidR="005C1740" w:rsidRDefault="00CE365F">
      <w:pPr>
        <w:pStyle w:val="ListParagraph"/>
        <w:numPr>
          <w:ilvl w:val="0"/>
          <w:numId w:val="19"/>
        </w:numPr>
        <w:rPr>
          <w:szCs w:val="28"/>
        </w:rPr>
      </w:pPr>
      <w:r>
        <w:rPr>
          <w:szCs w:val="28"/>
        </w:rPr>
        <w:t xml:space="preserve">tiks nozīmētas </w:t>
      </w:r>
      <w:r w:rsidRPr="00CE365F">
        <w:rPr>
          <w:szCs w:val="28"/>
        </w:rPr>
        <w:t xml:space="preserve">par </w:t>
      </w:r>
      <w:r>
        <w:rPr>
          <w:szCs w:val="28"/>
        </w:rPr>
        <w:t>P</w:t>
      </w:r>
      <w:r w:rsidRPr="00CE365F">
        <w:rPr>
          <w:szCs w:val="28"/>
        </w:rPr>
        <w:t>rojektu atbildīgās amatpersonas, kas koordinē</w:t>
      </w:r>
      <w:r>
        <w:rPr>
          <w:szCs w:val="28"/>
        </w:rPr>
        <w:t>s</w:t>
      </w:r>
      <w:r w:rsidRPr="00CE365F">
        <w:rPr>
          <w:szCs w:val="28"/>
        </w:rPr>
        <w:t xml:space="preserve"> projek</w:t>
      </w:r>
      <w:r>
        <w:rPr>
          <w:szCs w:val="28"/>
        </w:rPr>
        <w:t>ta efektīvu taktisko īstenošanu un pārstāvēs Projekta vadības grupas</w:t>
      </w:r>
      <w:r w:rsidRPr="00CE365F">
        <w:rPr>
          <w:szCs w:val="28"/>
        </w:rPr>
        <w:t xml:space="preserve"> ministrij</w:t>
      </w:r>
      <w:r>
        <w:rPr>
          <w:szCs w:val="28"/>
        </w:rPr>
        <w:t xml:space="preserve">as, </w:t>
      </w:r>
      <w:r w:rsidRPr="00CE365F">
        <w:rPr>
          <w:szCs w:val="28"/>
        </w:rPr>
        <w:t>Lielo un stratēģiski nozīmīgo investīcij</w:t>
      </w:r>
      <w:r>
        <w:rPr>
          <w:szCs w:val="28"/>
        </w:rPr>
        <w:t>u projektu koordinācijas padomi</w:t>
      </w:r>
      <w:r w:rsidRPr="00CE365F">
        <w:rPr>
          <w:szCs w:val="28"/>
        </w:rPr>
        <w:t xml:space="preserve"> un </w:t>
      </w:r>
      <w:r w:rsidR="00125584">
        <w:rPr>
          <w:szCs w:val="28"/>
        </w:rPr>
        <w:t xml:space="preserve">asociāciju </w:t>
      </w:r>
      <w:r>
        <w:rPr>
          <w:szCs w:val="28"/>
        </w:rPr>
        <w:t>LIKTA;</w:t>
      </w:r>
    </w:p>
    <w:p w:rsidR="005C1740" w:rsidRDefault="00CE365F">
      <w:pPr>
        <w:pStyle w:val="ListParagraph"/>
        <w:numPr>
          <w:ilvl w:val="0"/>
          <w:numId w:val="19"/>
        </w:numPr>
        <w:rPr>
          <w:szCs w:val="28"/>
        </w:rPr>
      </w:pPr>
      <w:r>
        <w:rPr>
          <w:szCs w:val="28"/>
        </w:rPr>
        <w:lastRenderedPageBreak/>
        <w:t xml:space="preserve">tiks izstrādāts Projekta informatīvais materiāls, </w:t>
      </w:r>
      <w:r w:rsidR="00125584">
        <w:rPr>
          <w:szCs w:val="28"/>
        </w:rPr>
        <w:t xml:space="preserve">kas tiks izmantots </w:t>
      </w:r>
      <w:r>
        <w:rPr>
          <w:szCs w:val="28"/>
        </w:rPr>
        <w:t>lai sekmētu privāto un ārvalstu investīciju piesaisti Projekta ietvarā paredzēto virzienu un aktivitāšu realizācijai.</w:t>
      </w:r>
    </w:p>
    <w:p w:rsidR="00125584" w:rsidRDefault="00125584" w:rsidP="00565A68">
      <w:pPr>
        <w:ind w:firstLine="0"/>
        <w:rPr>
          <w:szCs w:val="28"/>
        </w:rPr>
      </w:pPr>
    </w:p>
    <w:p w:rsidR="0086550A" w:rsidRDefault="0086550A" w:rsidP="0086550A">
      <w:pPr>
        <w:rPr>
          <w:szCs w:val="28"/>
        </w:rPr>
      </w:pPr>
    </w:p>
    <w:p w:rsidR="00BA279B" w:rsidRPr="00BA279B" w:rsidRDefault="00BA279B" w:rsidP="00B20905">
      <w:pPr>
        <w:rPr>
          <w:szCs w:val="28"/>
        </w:rPr>
      </w:pPr>
    </w:p>
    <w:p w:rsidR="00BA279B" w:rsidRPr="00BA279B" w:rsidRDefault="00BA279B" w:rsidP="00B20905">
      <w:pPr>
        <w:rPr>
          <w:szCs w:val="28"/>
        </w:rPr>
      </w:pPr>
    </w:p>
    <w:p w:rsidR="00933CE1" w:rsidRPr="00BA279B" w:rsidRDefault="00933CE1" w:rsidP="00B20905">
      <w:pPr>
        <w:rPr>
          <w:szCs w:val="28"/>
        </w:rPr>
      </w:pPr>
      <w:r w:rsidRPr="00BA279B">
        <w:rPr>
          <w:szCs w:val="28"/>
        </w:rPr>
        <w:t>Ministr</w:t>
      </w:r>
      <w:r w:rsidR="009F47E3">
        <w:rPr>
          <w:szCs w:val="28"/>
        </w:rPr>
        <w:t>e</w:t>
      </w:r>
      <w:r w:rsidRPr="00BA279B">
        <w:rPr>
          <w:szCs w:val="28"/>
        </w:rPr>
        <w:tab/>
      </w:r>
      <w:r w:rsidRPr="00BA279B">
        <w:rPr>
          <w:szCs w:val="28"/>
        </w:rPr>
        <w:tab/>
      </w:r>
      <w:r w:rsidRPr="00BA279B">
        <w:rPr>
          <w:szCs w:val="28"/>
        </w:rPr>
        <w:tab/>
      </w:r>
      <w:r w:rsidRPr="00BA279B">
        <w:rPr>
          <w:szCs w:val="28"/>
        </w:rPr>
        <w:tab/>
      </w:r>
      <w:r w:rsidRPr="00BA279B">
        <w:rPr>
          <w:szCs w:val="28"/>
        </w:rPr>
        <w:tab/>
      </w:r>
      <w:r w:rsidRPr="00BA279B">
        <w:rPr>
          <w:szCs w:val="28"/>
        </w:rPr>
        <w:tab/>
      </w:r>
      <w:r w:rsidRPr="00BA279B">
        <w:rPr>
          <w:szCs w:val="28"/>
        </w:rPr>
        <w:tab/>
      </w:r>
      <w:r w:rsidRPr="00BA279B">
        <w:rPr>
          <w:szCs w:val="28"/>
        </w:rPr>
        <w:tab/>
      </w:r>
      <w:r w:rsidR="009F47E3">
        <w:rPr>
          <w:szCs w:val="28"/>
        </w:rPr>
        <w:t>S.Ēlerte</w:t>
      </w:r>
    </w:p>
    <w:p w:rsidR="00933CE1" w:rsidRPr="00BA279B" w:rsidRDefault="00933CE1" w:rsidP="00933CE1">
      <w:pPr>
        <w:rPr>
          <w:szCs w:val="28"/>
        </w:rPr>
      </w:pPr>
    </w:p>
    <w:p w:rsidR="00BA279B" w:rsidRPr="00BA279B" w:rsidRDefault="00BA279B" w:rsidP="00933CE1">
      <w:pPr>
        <w:rPr>
          <w:szCs w:val="28"/>
        </w:rPr>
      </w:pPr>
    </w:p>
    <w:p w:rsidR="00BA279B" w:rsidRDefault="00F330F0" w:rsidP="00933CE1">
      <w:pPr>
        <w:rPr>
          <w:szCs w:val="28"/>
        </w:rPr>
      </w:pPr>
      <w:r>
        <w:rPr>
          <w:szCs w:val="28"/>
        </w:rPr>
        <w:t>Vīza: Valsts sekretār</w:t>
      </w:r>
      <w:r w:rsidR="009F47E3">
        <w:rPr>
          <w:szCs w:val="28"/>
        </w:rPr>
        <w:t>e</w:t>
      </w:r>
      <w:r>
        <w:rPr>
          <w:szCs w:val="28"/>
        </w:rPr>
        <w:tab/>
      </w:r>
      <w:r>
        <w:rPr>
          <w:szCs w:val="28"/>
        </w:rPr>
        <w:tab/>
      </w:r>
      <w:r>
        <w:rPr>
          <w:szCs w:val="28"/>
        </w:rPr>
        <w:tab/>
      </w:r>
      <w:r>
        <w:rPr>
          <w:szCs w:val="28"/>
        </w:rPr>
        <w:tab/>
      </w:r>
      <w:r>
        <w:rPr>
          <w:szCs w:val="28"/>
        </w:rPr>
        <w:tab/>
      </w:r>
      <w:r w:rsidR="009F47E3">
        <w:rPr>
          <w:szCs w:val="28"/>
        </w:rPr>
        <w:tab/>
        <w:t>S.Zvidriņa</w:t>
      </w:r>
    </w:p>
    <w:p w:rsidR="00BA279B" w:rsidRDefault="00BA279B" w:rsidP="00933CE1">
      <w:pPr>
        <w:rPr>
          <w:szCs w:val="28"/>
        </w:rPr>
      </w:pPr>
    </w:p>
    <w:p w:rsidR="00BA279B" w:rsidRDefault="007C57FA" w:rsidP="007C57FA">
      <w:pPr>
        <w:tabs>
          <w:tab w:val="left" w:pos="4575"/>
        </w:tabs>
        <w:rPr>
          <w:szCs w:val="28"/>
        </w:rPr>
      </w:pPr>
      <w:r>
        <w:rPr>
          <w:szCs w:val="28"/>
        </w:rPr>
        <w:tab/>
      </w:r>
    </w:p>
    <w:p w:rsidR="00933CE1" w:rsidRPr="008B6AFC" w:rsidRDefault="00EA7128" w:rsidP="00933CE1">
      <w:pPr>
        <w:rPr>
          <w:sz w:val="20"/>
          <w:szCs w:val="20"/>
        </w:rPr>
      </w:pPr>
      <w:r w:rsidRPr="008B6AFC">
        <w:rPr>
          <w:sz w:val="20"/>
          <w:szCs w:val="20"/>
        </w:rPr>
        <w:fldChar w:fldCharType="begin"/>
      </w:r>
      <w:r w:rsidR="00933CE1" w:rsidRPr="008B6AFC">
        <w:rPr>
          <w:sz w:val="20"/>
          <w:szCs w:val="20"/>
        </w:rPr>
        <w:instrText xml:space="preserve"> DATE  \@ "yyyy.MM.dd. H:mm"  \* MERGEFORMAT </w:instrText>
      </w:r>
      <w:r w:rsidRPr="008B6AFC">
        <w:rPr>
          <w:sz w:val="20"/>
          <w:szCs w:val="20"/>
        </w:rPr>
        <w:fldChar w:fldCharType="separate"/>
      </w:r>
      <w:r w:rsidR="00D641A6">
        <w:rPr>
          <w:noProof/>
          <w:sz w:val="20"/>
          <w:szCs w:val="20"/>
        </w:rPr>
        <w:t>2011.05.03. 9:58</w:t>
      </w:r>
      <w:r w:rsidRPr="008B6AFC">
        <w:rPr>
          <w:sz w:val="20"/>
          <w:szCs w:val="20"/>
        </w:rPr>
        <w:fldChar w:fldCharType="end"/>
      </w:r>
    </w:p>
    <w:p w:rsidR="00933CE1" w:rsidRPr="008B6AFC" w:rsidRDefault="003A5402" w:rsidP="00933CE1">
      <w:pPr>
        <w:rPr>
          <w:sz w:val="20"/>
          <w:szCs w:val="20"/>
        </w:rPr>
      </w:pPr>
      <w:r>
        <w:rPr>
          <w:sz w:val="20"/>
          <w:szCs w:val="20"/>
        </w:rPr>
        <w:t>1</w:t>
      </w:r>
      <w:r w:rsidR="00CB5F60">
        <w:rPr>
          <w:sz w:val="20"/>
          <w:szCs w:val="20"/>
        </w:rPr>
        <w:t>152</w:t>
      </w:r>
    </w:p>
    <w:p w:rsidR="00DC6659" w:rsidRPr="008B6AFC" w:rsidRDefault="00EA7128" w:rsidP="00933CE1">
      <w:pPr>
        <w:rPr>
          <w:sz w:val="20"/>
          <w:szCs w:val="20"/>
        </w:rPr>
      </w:pPr>
      <w:r w:rsidRPr="008B6AFC">
        <w:rPr>
          <w:sz w:val="20"/>
          <w:szCs w:val="20"/>
        </w:rPr>
        <w:fldChar w:fldCharType="begin"/>
      </w:r>
      <w:r w:rsidR="00DC6659" w:rsidRPr="008B6AFC">
        <w:rPr>
          <w:sz w:val="20"/>
          <w:szCs w:val="20"/>
        </w:rPr>
        <w:instrText xml:space="preserve"> COMMENTS   \* MERGEFORMAT </w:instrText>
      </w:r>
      <w:r w:rsidRPr="008B6AFC">
        <w:rPr>
          <w:sz w:val="20"/>
          <w:szCs w:val="20"/>
        </w:rPr>
        <w:fldChar w:fldCharType="separate"/>
      </w:r>
      <w:r w:rsidR="00DC6659" w:rsidRPr="005474B5">
        <w:rPr>
          <w:sz w:val="20"/>
          <w:szCs w:val="20"/>
        </w:rPr>
        <w:t>67843084, fakss 67843084</w:t>
      </w:r>
      <w:r w:rsidR="00DC6659" w:rsidRPr="008B6AFC">
        <w:rPr>
          <w:sz w:val="20"/>
          <w:szCs w:val="20"/>
        </w:rPr>
        <w:t xml:space="preserve"> </w:t>
      </w:r>
    </w:p>
    <w:p w:rsidR="007D4271" w:rsidRDefault="00DC6659">
      <w:r>
        <w:rPr>
          <w:sz w:val="20"/>
          <w:szCs w:val="20"/>
        </w:rPr>
        <w:t>Armands.Magone</w:t>
      </w:r>
      <w:r w:rsidRPr="008B6AFC">
        <w:rPr>
          <w:sz w:val="20"/>
          <w:szCs w:val="20"/>
        </w:rPr>
        <w:t>@km.gov.lv</w:t>
      </w:r>
      <w:r w:rsidR="00EA7128" w:rsidRPr="008B6AFC">
        <w:rPr>
          <w:sz w:val="20"/>
          <w:szCs w:val="20"/>
        </w:rPr>
        <w:fldChar w:fldCharType="end"/>
      </w:r>
    </w:p>
    <w:sectPr w:rsidR="007D4271" w:rsidSect="00995828">
      <w:headerReference w:type="default" r:id="rId8"/>
      <w:footerReference w:type="default" r:id="rId9"/>
      <w:pgSz w:w="11906" w:h="16838"/>
      <w:pgMar w:top="796" w:right="991" w:bottom="1701"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AB0" w:rsidRDefault="00782AB0" w:rsidP="00CF0C24">
      <w:r>
        <w:separator/>
      </w:r>
    </w:p>
  </w:endnote>
  <w:endnote w:type="continuationSeparator" w:id="0">
    <w:p w:rsidR="00782AB0" w:rsidRDefault="00782AB0" w:rsidP="00CF0C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A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00C" w:rsidRPr="006769E7" w:rsidRDefault="008B500C" w:rsidP="006769E7">
    <w:pPr>
      <w:ind w:firstLine="0"/>
      <w:rPr>
        <w:sz w:val="22"/>
        <w:szCs w:val="22"/>
      </w:rPr>
    </w:pPr>
    <w:r w:rsidRPr="00BA279B">
      <w:rPr>
        <w:sz w:val="22"/>
        <w:szCs w:val="22"/>
      </w:rPr>
      <w:t>KMZino_</w:t>
    </w:r>
    <w:r w:rsidR="006769E7">
      <w:rPr>
        <w:sz w:val="22"/>
        <w:szCs w:val="22"/>
      </w:rPr>
      <w:t>2</w:t>
    </w:r>
    <w:r w:rsidR="00203B8C">
      <w:rPr>
        <w:sz w:val="22"/>
        <w:szCs w:val="22"/>
      </w:rPr>
      <w:t>804</w:t>
    </w:r>
    <w:r w:rsidR="006769E7">
      <w:rPr>
        <w:sz w:val="22"/>
        <w:szCs w:val="22"/>
      </w:rPr>
      <w:t>11</w:t>
    </w:r>
    <w:r w:rsidRPr="00BA279B">
      <w:rPr>
        <w:sz w:val="22"/>
        <w:szCs w:val="22"/>
      </w:rPr>
      <w:t xml:space="preserve">; Informatīvais ziņojums </w:t>
    </w:r>
    <w:r w:rsidR="006769E7" w:rsidRPr="006769E7">
      <w:rPr>
        <w:sz w:val="22"/>
        <w:szCs w:val="22"/>
      </w:rPr>
      <w:t>„Par valodu intelekta tehnoloģiju centra „Valodu krasts” projekta virzību”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AB0" w:rsidRDefault="00782AB0" w:rsidP="00CF0C24">
      <w:r>
        <w:separator/>
      </w:r>
    </w:p>
  </w:footnote>
  <w:footnote w:type="continuationSeparator" w:id="0">
    <w:p w:rsidR="00782AB0" w:rsidRDefault="00782AB0" w:rsidP="00CF0C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00C" w:rsidRDefault="00EA7128">
    <w:pPr>
      <w:pStyle w:val="Header"/>
      <w:jc w:val="center"/>
    </w:pPr>
    <w:r>
      <w:fldChar w:fldCharType="begin"/>
    </w:r>
    <w:r w:rsidR="00E8501E">
      <w:instrText xml:space="preserve"> PAGE   \* MERGEFORMAT </w:instrText>
    </w:r>
    <w:r>
      <w:fldChar w:fldCharType="separate"/>
    </w:r>
    <w:r w:rsidR="00D641A6">
      <w:rPr>
        <w:noProof/>
      </w:rPr>
      <w:t>5</w:t>
    </w:r>
    <w:r>
      <w:rPr>
        <w:noProof/>
      </w:rPr>
      <w:fldChar w:fldCharType="end"/>
    </w:r>
  </w:p>
  <w:p w:rsidR="008B500C" w:rsidRDefault="008B50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upperRoman"/>
      <w:lvlText w:val="%1."/>
      <w:lvlJc w:val="right"/>
      <w:pPr>
        <w:tabs>
          <w:tab w:val="num" w:pos="0"/>
        </w:tabs>
        <w:ind w:left="720" w:hanging="360"/>
      </w:pPr>
    </w:lvl>
  </w:abstractNum>
  <w:abstractNum w:abstractNumId="1">
    <w:nsid w:val="00000005"/>
    <w:multiLevelType w:val="singleLevel"/>
    <w:tmpl w:val="00000005"/>
    <w:name w:val="WW8Num6"/>
    <w:lvl w:ilvl="0">
      <w:start w:val="1"/>
      <w:numFmt w:val="lowerLetter"/>
      <w:lvlText w:val="%1."/>
      <w:lvlJc w:val="left"/>
      <w:pPr>
        <w:tabs>
          <w:tab w:val="num" w:pos="0"/>
        </w:tabs>
        <w:ind w:left="1440" w:hanging="360"/>
      </w:pPr>
    </w:lvl>
  </w:abstractNum>
  <w:abstractNum w:abstractNumId="2">
    <w:nsid w:val="099B3439"/>
    <w:multiLevelType w:val="hybridMultilevel"/>
    <w:tmpl w:val="13BE9D78"/>
    <w:lvl w:ilvl="0" w:tplc="0DC82CC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38F76EB"/>
    <w:multiLevelType w:val="hybridMultilevel"/>
    <w:tmpl w:val="C8700A1E"/>
    <w:lvl w:ilvl="0" w:tplc="5B425FBE">
      <w:start w:val="1"/>
      <w:numFmt w:val="bullet"/>
      <w:lvlText w:val=""/>
      <w:lvlJc w:val="left"/>
      <w:pPr>
        <w:tabs>
          <w:tab w:val="num" w:pos="720"/>
        </w:tabs>
        <w:ind w:left="720" w:hanging="360"/>
      </w:pPr>
      <w:rPr>
        <w:rFonts w:ascii="Wingdings" w:hAnsi="Wingdings" w:hint="default"/>
      </w:rPr>
    </w:lvl>
    <w:lvl w:ilvl="1" w:tplc="729E7D46" w:tentative="1">
      <w:start w:val="1"/>
      <w:numFmt w:val="bullet"/>
      <w:lvlText w:val=""/>
      <w:lvlJc w:val="left"/>
      <w:pPr>
        <w:tabs>
          <w:tab w:val="num" w:pos="1440"/>
        </w:tabs>
        <w:ind w:left="1440" w:hanging="360"/>
      </w:pPr>
      <w:rPr>
        <w:rFonts w:ascii="Wingdings" w:hAnsi="Wingdings" w:hint="default"/>
      </w:rPr>
    </w:lvl>
    <w:lvl w:ilvl="2" w:tplc="81EE0058" w:tentative="1">
      <w:start w:val="1"/>
      <w:numFmt w:val="bullet"/>
      <w:lvlText w:val=""/>
      <w:lvlJc w:val="left"/>
      <w:pPr>
        <w:tabs>
          <w:tab w:val="num" w:pos="2160"/>
        </w:tabs>
        <w:ind w:left="2160" w:hanging="360"/>
      </w:pPr>
      <w:rPr>
        <w:rFonts w:ascii="Wingdings" w:hAnsi="Wingdings" w:hint="default"/>
      </w:rPr>
    </w:lvl>
    <w:lvl w:ilvl="3" w:tplc="6952C9D8" w:tentative="1">
      <w:start w:val="1"/>
      <w:numFmt w:val="bullet"/>
      <w:lvlText w:val=""/>
      <w:lvlJc w:val="left"/>
      <w:pPr>
        <w:tabs>
          <w:tab w:val="num" w:pos="2880"/>
        </w:tabs>
        <w:ind w:left="2880" w:hanging="360"/>
      </w:pPr>
      <w:rPr>
        <w:rFonts w:ascii="Wingdings" w:hAnsi="Wingdings" w:hint="default"/>
      </w:rPr>
    </w:lvl>
    <w:lvl w:ilvl="4" w:tplc="F13639D2" w:tentative="1">
      <w:start w:val="1"/>
      <w:numFmt w:val="bullet"/>
      <w:lvlText w:val=""/>
      <w:lvlJc w:val="left"/>
      <w:pPr>
        <w:tabs>
          <w:tab w:val="num" w:pos="3600"/>
        </w:tabs>
        <w:ind w:left="3600" w:hanging="360"/>
      </w:pPr>
      <w:rPr>
        <w:rFonts w:ascii="Wingdings" w:hAnsi="Wingdings" w:hint="default"/>
      </w:rPr>
    </w:lvl>
    <w:lvl w:ilvl="5" w:tplc="80C694C0" w:tentative="1">
      <w:start w:val="1"/>
      <w:numFmt w:val="bullet"/>
      <w:lvlText w:val=""/>
      <w:lvlJc w:val="left"/>
      <w:pPr>
        <w:tabs>
          <w:tab w:val="num" w:pos="4320"/>
        </w:tabs>
        <w:ind w:left="4320" w:hanging="360"/>
      </w:pPr>
      <w:rPr>
        <w:rFonts w:ascii="Wingdings" w:hAnsi="Wingdings" w:hint="default"/>
      </w:rPr>
    </w:lvl>
    <w:lvl w:ilvl="6" w:tplc="F9A6007A" w:tentative="1">
      <w:start w:val="1"/>
      <w:numFmt w:val="bullet"/>
      <w:lvlText w:val=""/>
      <w:lvlJc w:val="left"/>
      <w:pPr>
        <w:tabs>
          <w:tab w:val="num" w:pos="5040"/>
        </w:tabs>
        <w:ind w:left="5040" w:hanging="360"/>
      </w:pPr>
      <w:rPr>
        <w:rFonts w:ascii="Wingdings" w:hAnsi="Wingdings" w:hint="default"/>
      </w:rPr>
    </w:lvl>
    <w:lvl w:ilvl="7" w:tplc="A9D6E43A" w:tentative="1">
      <w:start w:val="1"/>
      <w:numFmt w:val="bullet"/>
      <w:lvlText w:val=""/>
      <w:lvlJc w:val="left"/>
      <w:pPr>
        <w:tabs>
          <w:tab w:val="num" w:pos="5760"/>
        </w:tabs>
        <w:ind w:left="5760" w:hanging="360"/>
      </w:pPr>
      <w:rPr>
        <w:rFonts w:ascii="Wingdings" w:hAnsi="Wingdings" w:hint="default"/>
      </w:rPr>
    </w:lvl>
    <w:lvl w:ilvl="8" w:tplc="08BA47FA" w:tentative="1">
      <w:start w:val="1"/>
      <w:numFmt w:val="bullet"/>
      <w:lvlText w:val=""/>
      <w:lvlJc w:val="left"/>
      <w:pPr>
        <w:tabs>
          <w:tab w:val="num" w:pos="6480"/>
        </w:tabs>
        <w:ind w:left="6480" w:hanging="360"/>
      </w:pPr>
      <w:rPr>
        <w:rFonts w:ascii="Wingdings" w:hAnsi="Wingdings" w:hint="default"/>
      </w:rPr>
    </w:lvl>
  </w:abstractNum>
  <w:abstractNum w:abstractNumId="4">
    <w:nsid w:val="1AA03288"/>
    <w:multiLevelType w:val="hybridMultilevel"/>
    <w:tmpl w:val="89282E00"/>
    <w:lvl w:ilvl="0" w:tplc="0AAA752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E731A8"/>
    <w:multiLevelType w:val="hybridMultilevel"/>
    <w:tmpl w:val="48CE87DA"/>
    <w:lvl w:ilvl="0" w:tplc="1854B8A4">
      <w:start w:val="1"/>
      <w:numFmt w:val="bullet"/>
      <w:lvlText w:val=""/>
      <w:lvlJc w:val="left"/>
      <w:pPr>
        <w:tabs>
          <w:tab w:val="num" w:pos="720"/>
        </w:tabs>
        <w:ind w:left="720" w:hanging="360"/>
      </w:pPr>
      <w:rPr>
        <w:rFonts w:ascii="Wingdings" w:hAnsi="Wingdings" w:hint="default"/>
      </w:rPr>
    </w:lvl>
    <w:lvl w:ilvl="1" w:tplc="1370347E" w:tentative="1">
      <w:start w:val="1"/>
      <w:numFmt w:val="bullet"/>
      <w:lvlText w:val=""/>
      <w:lvlJc w:val="left"/>
      <w:pPr>
        <w:tabs>
          <w:tab w:val="num" w:pos="1440"/>
        </w:tabs>
        <w:ind w:left="1440" w:hanging="360"/>
      </w:pPr>
      <w:rPr>
        <w:rFonts w:ascii="Wingdings" w:hAnsi="Wingdings" w:hint="default"/>
      </w:rPr>
    </w:lvl>
    <w:lvl w:ilvl="2" w:tplc="5224BB20" w:tentative="1">
      <w:start w:val="1"/>
      <w:numFmt w:val="bullet"/>
      <w:lvlText w:val=""/>
      <w:lvlJc w:val="left"/>
      <w:pPr>
        <w:tabs>
          <w:tab w:val="num" w:pos="2160"/>
        </w:tabs>
        <w:ind w:left="2160" w:hanging="360"/>
      </w:pPr>
      <w:rPr>
        <w:rFonts w:ascii="Wingdings" w:hAnsi="Wingdings" w:hint="default"/>
      </w:rPr>
    </w:lvl>
    <w:lvl w:ilvl="3" w:tplc="62F60CDE" w:tentative="1">
      <w:start w:val="1"/>
      <w:numFmt w:val="bullet"/>
      <w:lvlText w:val=""/>
      <w:lvlJc w:val="left"/>
      <w:pPr>
        <w:tabs>
          <w:tab w:val="num" w:pos="2880"/>
        </w:tabs>
        <w:ind w:left="2880" w:hanging="360"/>
      </w:pPr>
      <w:rPr>
        <w:rFonts w:ascii="Wingdings" w:hAnsi="Wingdings" w:hint="default"/>
      </w:rPr>
    </w:lvl>
    <w:lvl w:ilvl="4" w:tplc="20A6D8AA" w:tentative="1">
      <w:start w:val="1"/>
      <w:numFmt w:val="bullet"/>
      <w:lvlText w:val=""/>
      <w:lvlJc w:val="left"/>
      <w:pPr>
        <w:tabs>
          <w:tab w:val="num" w:pos="3600"/>
        </w:tabs>
        <w:ind w:left="3600" w:hanging="360"/>
      </w:pPr>
      <w:rPr>
        <w:rFonts w:ascii="Wingdings" w:hAnsi="Wingdings" w:hint="default"/>
      </w:rPr>
    </w:lvl>
    <w:lvl w:ilvl="5" w:tplc="9372053A" w:tentative="1">
      <w:start w:val="1"/>
      <w:numFmt w:val="bullet"/>
      <w:lvlText w:val=""/>
      <w:lvlJc w:val="left"/>
      <w:pPr>
        <w:tabs>
          <w:tab w:val="num" w:pos="4320"/>
        </w:tabs>
        <w:ind w:left="4320" w:hanging="360"/>
      </w:pPr>
      <w:rPr>
        <w:rFonts w:ascii="Wingdings" w:hAnsi="Wingdings" w:hint="default"/>
      </w:rPr>
    </w:lvl>
    <w:lvl w:ilvl="6" w:tplc="E3F84B6E" w:tentative="1">
      <w:start w:val="1"/>
      <w:numFmt w:val="bullet"/>
      <w:lvlText w:val=""/>
      <w:lvlJc w:val="left"/>
      <w:pPr>
        <w:tabs>
          <w:tab w:val="num" w:pos="5040"/>
        </w:tabs>
        <w:ind w:left="5040" w:hanging="360"/>
      </w:pPr>
      <w:rPr>
        <w:rFonts w:ascii="Wingdings" w:hAnsi="Wingdings" w:hint="default"/>
      </w:rPr>
    </w:lvl>
    <w:lvl w:ilvl="7" w:tplc="2640E03A" w:tentative="1">
      <w:start w:val="1"/>
      <w:numFmt w:val="bullet"/>
      <w:lvlText w:val=""/>
      <w:lvlJc w:val="left"/>
      <w:pPr>
        <w:tabs>
          <w:tab w:val="num" w:pos="5760"/>
        </w:tabs>
        <w:ind w:left="5760" w:hanging="360"/>
      </w:pPr>
      <w:rPr>
        <w:rFonts w:ascii="Wingdings" w:hAnsi="Wingdings" w:hint="default"/>
      </w:rPr>
    </w:lvl>
    <w:lvl w:ilvl="8" w:tplc="B944FF42" w:tentative="1">
      <w:start w:val="1"/>
      <w:numFmt w:val="bullet"/>
      <w:lvlText w:val=""/>
      <w:lvlJc w:val="left"/>
      <w:pPr>
        <w:tabs>
          <w:tab w:val="num" w:pos="6480"/>
        </w:tabs>
        <w:ind w:left="6480" w:hanging="360"/>
      </w:pPr>
      <w:rPr>
        <w:rFonts w:ascii="Wingdings" w:hAnsi="Wingdings" w:hint="default"/>
      </w:rPr>
    </w:lvl>
  </w:abstractNum>
  <w:abstractNum w:abstractNumId="6">
    <w:nsid w:val="2CC06AC5"/>
    <w:multiLevelType w:val="hybridMultilevel"/>
    <w:tmpl w:val="631A74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105577"/>
    <w:multiLevelType w:val="hybridMultilevel"/>
    <w:tmpl w:val="18CE07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2F823DF"/>
    <w:multiLevelType w:val="hybridMultilevel"/>
    <w:tmpl w:val="9B302B66"/>
    <w:lvl w:ilvl="0" w:tplc="E906383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C0B34D3"/>
    <w:multiLevelType w:val="hybridMultilevel"/>
    <w:tmpl w:val="8904EF32"/>
    <w:lvl w:ilvl="0" w:tplc="104ED5B0">
      <w:start w:val="1"/>
      <w:numFmt w:val="bullet"/>
      <w:lvlText w:val="•"/>
      <w:lvlJc w:val="left"/>
      <w:pPr>
        <w:tabs>
          <w:tab w:val="num" w:pos="720"/>
        </w:tabs>
        <w:ind w:left="720" w:hanging="360"/>
      </w:pPr>
      <w:rPr>
        <w:rFonts w:ascii="Times New Roman" w:hAnsi="Times New Roman" w:hint="default"/>
      </w:rPr>
    </w:lvl>
    <w:lvl w:ilvl="1" w:tplc="551C972A" w:tentative="1">
      <w:start w:val="1"/>
      <w:numFmt w:val="bullet"/>
      <w:lvlText w:val="•"/>
      <w:lvlJc w:val="left"/>
      <w:pPr>
        <w:tabs>
          <w:tab w:val="num" w:pos="1440"/>
        </w:tabs>
        <w:ind w:left="1440" w:hanging="360"/>
      </w:pPr>
      <w:rPr>
        <w:rFonts w:ascii="Times New Roman" w:hAnsi="Times New Roman" w:hint="default"/>
      </w:rPr>
    </w:lvl>
    <w:lvl w:ilvl="2" w:tplc="BE4AB1D8" w:tentative="1">
      <w:start w:val="1"/>
      <w:numFmt w:val="bullet"/>
      <w:lvlText w:val="•"/>
      <w:lvlJc w:val="left"/>
      <w:pPr>
        <w:tabs>
          <w:tab w:val="num" w:pos="2160"/>
        </w:tabs>
        <w:ind w:left="2160" w:hanging="360"/>
      </w:pPr>
      <w:rPr>
        <w:rFonts w:ascii="Times New Roman" w:hAnsi="Times New Roman" w:hint="default"/>
      </w:rPr>
    </w:lvl>
    <w:lvl w:ilvl="3" w:tplc="1B4E0460" w:tentative="1">
      <w:start w:val="1"/>
      <w:numFmt w:val="bullet"/>
      <w:lvlText w:val="•"/>
      <w:lvlJc w:val="left"/>
      <w:pPr>
        <w:tabs>
          <w:tab w:val="num" w:pos="2880"/>
        </w:tabs>
        <w:ind w:left="2880" w:hanging="360"/>
      </w:pPr>
      <w:rPr>
        <w:rFonts w:ascii="Times New Roman" w:hAnsi="Times New Roman" w:hint="default"/>
      </w:rPr>
    </w:lvl>
    <w:lvl w:ilvl="4" w:tplc="152A4690" w:tentative="1">
      <w:start w:val="1"/>
      <w:numFmt w:val="bullet"/>
      <w:lvlText w:val="•"/>
      <w:lvlJc w:val="left"/>
      <w:pPr>
        <w:tabs>
          <w:tab w:val="num" w:pos="3600"/>
        </w:tabs>
        <w:ind w:left="3600" w:hanging="360"/>
      </w:pPr>
      <w:rPr>
        <w:rFonts w:ascii="Times New Roman" w:hAnsi="Times New Roman" w:hint="default"/>
      </w:rPr>
    </w:lvl>
    <w:lvl w:ilvl="5" w:tplc="8B4A0B5A" w:tentative="1">
      <w:start w:val="1"/>
      <w:numFmt w:val="bullet"/>
      <w:lvlText w:val="•"/>
      <w:lvlJc w:val="left"/>
      <w:pPr>
        <w:tabs>
          <w:tab w:val="num" w:pos="4320"/>
        </w:tabs>
        <w:ind w:left="4320" w:hanging="360"/>
      </w:pPr>
      <w:rPr>
        <w:rFonts w:ascii="Times New Roman" w:hAnsi="Times New Roman" w:hint="default"/>
      </w:rPr>
    </w:lvl>
    <w:lvl w:ilvl="6" w:tplc="FC2E165E" w:tentative="1">
      <w:start w:val="1"/>
      <w:numFmt w:val="bullet"/>
      <w:lvlText w:val="•"/>
      <w:lvlJc w:val="left"/>
      <w:pPr>
        <w:tabs>
          <w:tab w:val="num" w:pos="5040"/>
        </w:tabs>
        <w:ind w:left="5040" w:hanging="360"/>
      </w:pPr>
      <w:rPr>
        <w:rFonts w:ascii="Times New Roman" w:hAnsi="Times New Roman" w:hint="default"/>
      </w:rPr>
    </w:lvl>
    <w:lvl w:ilvl="7" w:tplc="85DA6E88" w:tentative="1">
      <w:start w:val="1"/>
      <w:numFmt w:val="bullet"/>
      <w:lvlText w:val="•"/>
      <w:lvlJc w:val="left"/>
      <w:pPr>
        <w:tabs>
          <w:tab w:val="num" w:pos="5760"/>
        </w:tabs>
        <w:ind w:left="5760" w:hanging="360"/>
      </w:pPr>
      <w:rPr>
        <w:rFonts w:ascii="Times New Roman" w:hAnsi="Times New Roman" w:hint="default"/>
      </w:rPr>
    </w:lvl>
    <w:lvl w:ilvl="8" w:tplc="E4ECCF3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40C34D4"/>
    <w:multiLevelType w:val="hybridMultilevel"/>
    <w:tmpl w:val="4F9209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5607D10"/>
    <w:multiLevelType w:val="hybridMultilevel"/>
    <w:tmpl w:val="040486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66774B"/>
    <w:multiLevelType w:val="hybridMultilevel"/>
    <w:tmpl w:val="807C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9626AB"/>
    <w:multiLevelType w:val="hybridMultilevel"/>
    <w:tmpl w:val="36D2726A"/>
    <w:lvl w:ilvl="0" w:tplc="D01085C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C980FAE"/>
    <w:multiLevelType w:val="hybridMultilevel"/>
    <w:tmpl w:val="6F00D1A6"/>
    <w:lvl w:ilvl="0" w:tplc="5AD2A7A6">
      <w:start w:val="1"/>
      <w:numFmt w:val="bullet"/>
      <w:lvlText w:val="•"/>
      <w:lvlJc w:val="left"/>
      <w:pPr>
        <w:tabs>
          <w:tab w:val="num" w:pos="720"/>
        </w:tabs>
        <w:ind w:left="720" w:hanging="360"/>
      </w:pPr>
      <w:rPr>
        <w:rFonts w:ascii="Times New Roman" w:hAnsi="Times New Roman" w:hint="default"/>
      </w:rPr>
    </w:lvl>
    <w:lvl w:ilvl="1" w:tplc="027A82E4" w:tentative="1">
      <w:start w:val="1"/>
      <w:numFmt w:val="bullet"/>
      <w:lvlText w:val="•"/>
      <w:lvlJc w:val="left"/>
      <w:pPr>
        <w:tabs>
          <w:tab w:val="num" w:pos="1440"/>
        </w:tabs>
        <w:ind w:left="1440" w:hanging="360"/>
      </w:pPr>
      <w:rPr>
        <w:rFonts w:ascii="Times New Roman" w:hAnsi="Times New Roman" w:hint="default"/>
      </w:rPr>
    </w:lvl>
    <w:lvl w:ilvl="2" w:tplc="DDDE2712" w:tentative="1">
      <w:start w:val="1"/>
      <w:numFmt w:val="bullet"/>
      <w:lvlText w:val="•"/>
      <w:lvlJc w:val="left"/>
      <w:pPr>
        <w:tabs>
          <w:tab w:val="num" w:pos="2160"/>
        </w:tabs>
        <w:ind w:left="2160" w:hanging="360"/>
      </w:pPr>
      <w:rPr>
        <w:rFonts w:ascii="Times New Roman" w:hAnsi="Times New Roman" w:hint="default"/>
      </w:rPr>
    </w:lvl>
    <w:lvl w:ilvl="3" w:tplc="41526A26" w:tentative="1">
      <w:start w:val="1"/>
      <w:numFmt w:val="bullet"/>
      <w:lvlText w:val="•"/>
      <w:lvlJc w:val="left"/>
      <w:pPr>
        <w:tabs>
          <w:tab w:val="num" w:pos="2880"/>
        </w:tabs>
        <w:ind w:left="2880" w:hanging="360"/>
      </w:pPr>
      <w:rPr>
        <w:rFonts w:ascii="Times New Roman" w:hAnsi="Times New Roman" w:hint="default"/>
      </w:rPr>
    </w:lvl>
    <w:lvl w:ilvl="4" w:tplc="8EBEBB60" w:tentative="1">
      <w:start w:val="1"/>
      <w:numFmt w:val="bullet"/>
      <w:lvlText w:val="•"/>
      <w:lvlJc w:val="left"/>
      <w:pPr>
        <w:tabs>
          <w:tab w:val="num" w:pos="3600"/>
        </w:tabs>
        <w:ind w:left="3600" w:hanging="360"/>
      </w:pPr>
      <w:rPr>
        <w:rFonts w:ascii="Times New Roman" w:hAnsi="Times New Roman" w:hint="default"/>
      </w:rPr>
    </w:lvl>
    <w:lvl w:ilvl="5" w:tplc="DF06AE50" w:tentative="1">
      <w:start w:val="1"/>
      <w:numFmt w:val="bullet"/>
      <w:lvlText w:val="•"/>
      <w:lvlJc w:val="left"/>
      <w:pPr>
        <w:tabs>
          <w:tab w:val="num" w:pos="4320"/>
        </w:tabs>
        <w:ind w:left="4320" w:hanging="360"/>
      </w:pPr>
      <w:rPr>
        <w:rFonts w:ascii="Times New Roman" w:hAnsi="Times New Roman" w:hint="default"/>
      </w:rPr>
    </w:lvl>
    <w:lvl w:ilvl="6" w:tplc="D124F1D2" w:tentative="1">
      <w:start w:val="1"/>
      <w:numFmt w:val="bullet"/>
      <w:lvlText w:val="•"/>
      <w:lvlJc w:val="left"/>
      <w:pPr>
        <w:tabs>
          <w:tab w:val="num" w:pos="5040"/>
        </w:tabs>
        <w:ind w:left="5040" w:hanging="360"/>
      </w:pPr>
      <w:rPr>
        <w:rFonts w:ascii="Times New Roman" w:hAnsi="Times New Roman" w:hint="default"/>
      </w:rPr>
    </w:lvl>
    <w:lvl w:ilvl="7" w:tplc="ABC07EB2" w:tentative="1">
      <w:start w:val="1"/>
      <w:numFmt w:val="bullet"/>
      <w:lvlText w:val="•"/>
      <w:lvlJc w:val="left"/>
      <w:pPr>
        <w:tabs>
          <w:tab w:val="num" w:pos="5760"/>
        </w:tabs>
        <w:ind w:left="5760" w:hanging="360"/>
      </w:pPr>
      <w:rPr>
        <w:rFonts w:ascii="Times New Roman" w:hAnsi="Times New Roman" w:hint="default"/>
      </w:rPr>
    </w:lvl>
    <w:lvl w:ilvl="8" w:tplc="10840C1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0CE07DA"/>
    <w:multiLevelType w:val="hybridMultilevel"/>
    <w:tmpl w:val="DFC65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1C7035"/>
    <w:multiLevelType w:val="hybridMultilevel"/>
    <w:tmpl w:val="E2F2EAC4"/>
    <w:lvl w:ilvl="0" w:tplc="EEB42786">
      <w:start w:val="1"/>
      <w:numFmt w:val="bullet"/>
      <w:lvlText w:val=""/>
      <w:lvlJc w:val="left"/>
      <w:pPr>
        <w:tabs>
          <w:tab w:val="num" w:pos="720"/>
        </w:tabs>
        <w:ind w:left="720" w:hanging="360"/>
      </w:pPr>
      <w:rPr>
        <w:rFonts w:ascii="Wingdings" w:hAnsi="Wingdings" w:hint="default"/>
      </w:rPr>
    </w:lvl>
    <w:lvl w:ilvl="1" w:tplc="C0D65164">
      <w:start w:val="1281"/>
      <w:numFmt w:val="bullet"/>
      <w:lvlText w:val="–"/>
      <w:lvlJc w:val="left"/>
      <w:pPr>
        <w:tabs>
          <w:tab w:val="num" w:pos="1440"/>
        </w:tabs>
        <w:ind w:left="1440" w:hanging="360"/>
      </w:pPr>
      <w:rPr>
        <w:rFonts w:ascii="Arial" w:hAnsi="Arial" w:hint="default"/>
      </w:rPr>
    </w:lvl>
    <w:lvl w:ilvl="2" w:tplc="B814669E" w:tentative="1">
      <w:start w:val="1"/>
      <w:numFmt w:val="bullet"/>
      <w:lvlText w:val=""/>
      <w:lvlJc w:val="left"/>
      <w:pPr>
        <w:tabs>
          <w:tab w:val="num" w:pos="2160"/>
        </w:tabs>
        <w:ind w:left="2160" w:hanging="360"/>
      </w:pPr>
      <w:rPr>
        <w:rFonts w:ascii="Wingdings" w:hAnsi="Wingdings" w:hint="default"/>
      </w:rPr>
    </w:lvl>
    <w:lvl w:ilvl="3" w:tplc="31EEE878" w:tentative="1">
      <w:start w:val="1"/>
      <w:numFmt w:val="bullet"/>
      <w:lvlText w:val=""/>
      <w:lvlJc w:val="left"/>
      <w:pPr>
        <w:tabs>
          <w:tab w:val="num" w:pos="2880"/>
        </w:tabs>
        <w:ind w:left="2880" w:hanging="360"/>
      </w:pPr>
      <w:rPr>
        <w:rFonts w:ascii="Wingdings" w:hAnsi="Wingdings" w:hint="default"/>
      </w:rPr>
    </w:lvl>
    <w:lvl w:ilvl="4" w:tplc="ED183F0E" w:tentative="1">
      <w:start w:val="1"/>
      <w:numFmt w:val="bullet"/>
      <w:lvlText w:val=""/>
      <w:lvlJc w:val="left"/>
      <w:pPr>
        <w:tabs>
          <w:tab w:val="num" w:pos="3600"/>
        </w:tabs>
        <w:ind w:left="3600" w:hanging="360"/>
      </w:pPr>
      <w:rPr>
        <w:rFonts w:ascii="Wingdings" w:hAnsi="Wingdings" w:hint="default"/>
      </w:rPr>
    </w:lvl>
    <w:lvl w:ilvl="5" w:tplc="9014C1C2" w:tentative="1">
      <w:start w:val="1"/>
      <w:numFmt w:val="bullet"/>
      <w:lvlText w:val=""/>
      <w:lvlJc w:val="left"/>
      <w:pPr>
        <w:tabs>
          <w:tab w:val="num" w:pos="4320"/>
        </w:tabs>
        <w:ind w:left="4320" w:hanging="360"/>
      </w:pPr>
      <w:rPr>
        <w:rFonts w:ascii="Wingdings" w:hAnsi="Wingdings" w:hint="default"/>
      </w:rPr>
    </w:lvl>
    <w:lvl w:ilvl="6" w:tplc="D814F7A4" w:tentative="1">
      <w:start w:val="1"/>
      <w:numFmt w:val="bullet"/>
      <w:lvlText w:val=""/>
      <w:lvlJc w:val="left"/>
      <w:pPr>
        <w:tabs>
          <w:tab w:val="num" w:pos="5040"/>
        </w:tabs>
        <w:ind w:left="5040" w:hanging="360"/>
      </w:pPr>
      <w:rPr>
        <w:rFonts w:ascii="Wingdings" w:hAnsi="Wingdings" w:hint="default"/>
      </w:rPr>
    </w:lvl>
    <w:lvl w:ilvl="7" w:tplc="0B4A593E" w:tentative="1">
      <w:start w:val="1"/>
      <w:numFmt w:val="bullet"/>
      <w:lvlText w:val=""/>
      <w:lvlJc w:val="left"/>
      <w:pPr>
        <w:tabs>
          <w:tab w:val="num" w:pos="5760"/>
        </w:tabs>
        <w:ind w:left="5760" w:hanging="360"/>
      </w:pPr>
      <w:rPr>
        <w:rFonts w:ascii="Wingdings" w:hAnsi="Wingdings" w:hint="default"/>
      </w:rPr>
    </w:lvl>
    <w:lvl w:ilvl="8" w:tplc="1BDC4B2E" w:tentative="1">
      <w:start w:val="1"/>
      <w:numFmt w:val="bullet"/>
      <w:lvlText w:val=""/>
      <w:lvlJc w:val="left"/>
      <w:pPr>
        <w:tabs>
          <w:tab w:val="num" w:pos="6480"/>
        </w:tabs>
        <w:ind w:left="6480" w:hanging="360"/>
      </w:pPr>
      <w:rPr>
        <w:rFonts w:ascii="Wingdings" w:hAnsi="Wingdings" w:hint="default"/>
      </w:rPr>
    </w:lvl>
  </w:abstractNum>
  <w:abstractNum w:abstractNumId="17">
    <w:nsid w:val="72E205E8"/>
    <w:multiLevelType w:val="hybridMultilevel"/>
    <w:tmpl w:val="89A63EB2"/>
    <w:lvl w:ilvl="0" w:tplc="FBE0442A">
      <w:start w:val="8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DC0740D"/>
    <w:multiLevelType w:val="hybridMultilevel"/>
    <w:tmpl w:val="D4484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2"/>
  </w:num>
  <w:num w:numId="5">
    <w:abstractNumId w:val="13"/>
  </w:num>
  <w:num w:numId="6">
    <w:abstractNumId w:val="17"/>
  </w:num>
  <w:num w:numId="7">
    <w:abstractNumId w:val="15"/>
  </w:num>
  <w:num w:numId="8">
    <w:abstractNumId w:val="0"/>
  </w:num>
  <w:num w:numId="9">
    <w:abstractNumId w:val="6"/>
  </w:num>
  <w:num w:numId="10">
    <w:abstractNumId w:val="4"/>
  </w:num>
  <w:num w:numId="11">
    <w:abstractNumId w:val="5"/>
  </w:num>
  <w:num w:numId="12">
    <w:abstractNumId w:val="3"/>
  </w:num>
  <w:num w:numId="13">
    <w:abstractNumId w:val="16"/>
  </w:num>
  <w:num w:numId="14">
    <w:abstractNumId w:val="11"/>
  </w:num>
  <w:num w:numId="15">
    <w:abstractNumId w:val="9"/>
  </w:num>
  <w:num w:numId="16">
    <w:abstractNumId w:val="14"/>
  </w:num>
  <w:num w:numId="17">
    <w:abstractNumId w:val="1"/>
  </w:num>
  <w:num w:numId="18">
    <w:abstractNumId w:val="18"/>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61F13"/>
    <w:rsid w:val="00006256"/>
    <w:rsid w:val="000C03A2"/>
    <w:rsid w:val="000C2C42"/>
    <w:rsid w:val="000D30BD"/>
    <w:rsid w:val="000D528C"/>
    <w:rsid w:val="000E1878"/>
    <w:rsid w:val="000E56C4"/>
    <w:rsid w:val="00105888"/>
    <w:rsid w:val="00125584"/>
    <w:rsid w:val="00130F77"/>
    <w:rsid w:val="00136E77"/>
    <w:rsid w:val="00191D54"/>
    <w:rsid w:val="001B3701"/>
    <w:rsid w:val="001E052B"/>
    <w:rsid w:val="001E1AB4"/>
    <w:rsid w:val="001F1A36"/>
    <w:rsid w:val="00202C0F"/>
    <w:rsid w:val="00203B8C"/>
    <w:rsid w:val="0024799E"/>
    <w:rsid w:val="002804C0"/>
    <w:rsid w:val="002C407E"/>
    <w:rsid w:val="002D0E8C"/>
    <w:rsid w:val="002D764A"/>
    <w:rsid w:val="002F1B08"/>
    <w:rsid w:val="00303519"/>
    <w:rsid w:val="00315865"/>
    <w:rsid w:val="00341DC3"/>
    <w:rsid w:val="00356DA3"/>
    <w:rsid w:val="00375C29"/>
    <w:rsid w:val="00376556"/>
    <w:rsid w:val="003A5402"/>
    <w:rsid w:val="003B55EA"/>
    <w:rsid w:val="00425C46"/>
    <w:rsid w:val="004407D5"/>
    <w:rsid w:val="00445281"/>
    <w:rsid w:val="0045608A"/>
    <w:rsid w:val="00464683"/>
    <w:rsid w:val="004C1709"/>
    <w:rsid w:val="004C4E57"/>
    <w:rsid w:val="0051251D"/>
    <w:rsid w:val="00534A74"/>
    <w:rsid w:val="005474B5"/>
    <w:rsid w:val="00552E21"/>
    <w:rsid w:val="0056506E"/>
    <w:rsid w:val="00565A68"/>
    <w:rsid w:val="0057316C"/>
    <w:rsid w:val="005773E5"/>
    <w:rsid w:val="00591C49"/>
    <w:rsid w:val="005A1169"/>
    <w:rsid w:val="005B5FC1"/>
    <w:rsid w:val="005C1740"/>
    <w:rsid w:val="005D23E5"/>
    <w:rsid w:val="006375EF"/>
    <w:rsid w:val="00637C0E"/>
    <w:rsid w:val="006769E7"/>
    <w:rsid w:val="0068537F"/>
    <w:rsid w:val="006B4595"/>
    <w:rsid w:val="006D42B6"/>
    <w:rsid w:val="006E0E71"/>
    <w:rsid w:val="006F78EE"/>
    <w:rsid w:val="0070219A"/>
    <w:rsid w:val="00704E7E"/>
    <w:rsid w:val="0073230C"/>
    <w:rsid w:val="00734553"/>
    <w:rsid w:val="00756B6E"/>
    <w:rsid w:val="00767AD2"/>
    <w:rsid w:val="00782AB0"/>
    <w:rsid w:val="007A1C0A"/>
    <w:rsid w:val="007A3680"/>
    <w:rsid w:val="007C1F2A"/>
    <w:rsid w:val="007C2E68"/>
    <w:rsid w:val="007C57FA"/>
    <w:rsid w:val="007C62A5"/>
    <w:rsid w:val="007D4271"/>
    <w:rsid w:val="007D718F"/>
    <w:rsid w:val="00813249"/>
    <w:rsid w:val="00834D98"/>
    <w:rsid w:val="008415A1"/>
    <w:rsid w:val="00857EE8"/>
    <w:rsid w:val="0086550A"/>
    <w:rsid w:val="008B500C"/>
    <w:rsid w:val="008D51E5"/>
    <w:rsid w:val="008D7D81"/>
    <w:rsid w:val="008E011D"/>
    <w:rsid w:val="008E6F9C"/>
    <w:rsid w:val="009316E4"/>
    <w:rsid w:val="00933CE1"/>
    <w:rsid w:val="009373A7"/>
    <w:rsid w:val="00961F13"/>
    <w:rsid w:val="00974F6F"/>
    <w:rsid w:val="00980F50"/>
    <w:rsid w:val="009868AD"/>
    <w:rsid w:val="00995828"/>
    <w:rsid w:val="009B69EF"/>
    <w:rsid w:val="009D32A4"/>
    <w:rsid w:val="009D6D97"/>
    <w:rsid w:val="009F47E3"/>
    <w:rsid w:val="00A44F63"/>
    <w:rsid w:val="00A4581B"/>
    <w:rsid w:val="00A5137D"/>
    <w:rsid w:val="00AD1AE0"/>
    <w:rsid w:val="00AE6B43"/>
    <w:rsid w:val="00AF7493"/>
    <w:rsid w:val="00B02027"/>
    <w:rsid w:val="00B20905"/>
    <w:rsid w:val="00B33259"/>
    <w:rsid w:val="00B61954"/>
    <w:rsid w:val="00B90455"/>
    <w:rsid w:val="00BA279B"/>
    <w:rsid w:val="00BB3577"/>
    <w:rsid w:val="00C1145C"/>
    <w:rsid w:val="00C46124"/>
    <w:rsid w:val="00C565D1"/>
    <w:rsid w:val="00C67393"/>
    <w:rsid w:val="00C868E8"/>
    <w:rsid w:val="00CA4C92"/>
    <w:rsid w:val="00CB2BDD"/>
    <w:rsid w:val="00CB5F60"/>
    <w:rsid w:val="00CC4D41"/>
    <w:rsid w:val="00CE365F"/>
    <w:rsid w:val="00CF0C24"/>
    <w:rsid w:val="00D06128"/>
    <w:rsid w:val="00D123CB"/>
    <w:rsid w:val="00D17739"/>
    <w:rsid w:val="00D313C3"/>
    <w:rsid w:val="00D41452"/>
    <w:rsid w:val="00D52BBC"/>
    <w:rsid w:val="00D57C7C"/>
    <w:rsid w:val="00D641A6"/>
    <w:rsid w:val="00D7229A"/>
    <w:rsid w:val="00DC0FED"/>
    <w:rsid w:val="00DC6659"/>
    <w:rsid w:val="00DE07ED"/>
    <w:rsid w:val="00DF27D4"/>
    <w:rsid w:val="00DF399A"/>
    <w:rsid w:val="00E05942"/>
    <w:rsid w:val="00E125AE"/>
    <w:rsid w:val="00E26432"/>
    <w:rsid w:val="00E32A44"/>
    <w:rsid w:val="00E47207"/>
    <w:rsid w:val="00E63069"/>
    <w:rsid w:val="00E76D03"/>
    <w:rsid w:val="00E8303A"/>
    <w:rsid w:val="00E8501E"/>
    <w:rsid w:val="00E85D43"/>
    <w:rsid w:val="00E97742"/>
    <w:rsid w:val="00EA7128"/>
    <w:rsid w:val="00EB5CD3"/>
    <w:rsid w:val="00EE38D4"/>
    <w:rsid w:val="00EF7D3E"/>
    <w:rsid w:val="00F00444"/>
    <w:rsid w:val="00F219B0"/>
    <w:rsid w:val="00F330F0"/>
    <w:rsid w:val="00F604D1"/>
    <w:rsid w:val="00F82437"/>
    <w:rsid w:val="00FA2569"/>
    <w:rsid w:val="00FB0667"/>
    <w:rsid w:val="00FD5FFF"/>
    <w:rsid w:val="00FE48B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F13"/>
    <w:pPr>
      <w:ind w:firstLine="720"/>
      <w:jc w:val="both"/>
    </w:pPr>
    <w:rPr>
      <w:rFonts w:ascii="Times New Roman" w:eastAsia="Times New Roman" w:hAnsi="Times New Roman"/>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F50"/>
    <w:pPr>
      <w:ind w:left="720"/>
      <w:contextualSpacing/>
    </w:pPr>
  </w:style>
  <w:style w:type="table" w:styleId="TableGrid">
    <w:name w:val="Table Grid"/>
    <w:basedOn w:val="TableNormal"/>
    <w:uiPriority w:val="59"/>
    <w:rsid w:val="00980F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5773E5"/>
    <w:rPr>
      <w:color w:val="0000FF"/>
      <w:u w:val="single"/>
    </w:rPr>
  </w:style>
  <w:style w:type="paragraph" w:styleId="Header">
    <w:name w:val="header"/>
    <w:basedOn w:val="Normal"/>
    <w:link w:val="HeaderChar"/>
    <w:uiPriority w:val="99"/>
    <w:rsid w:val="00933CE1"/>
    <w:pPr>
      <w:tabs>
        <w:tab w:val="center" w:pos="4153"/>
        <w:tab w:val="right" w:pos="8306"/>
      </w:tabs>
      <w:suppressAutoHyphens/>
      <w:spacing w:after="200" w:line="276" w:lineRule="auto"/>
      <w:ind w:firstLine="0"/>
      <w:jc w:val="left"/>
    </w:pPr>
    <w:rPr>
      <w:rFonts w:ascii="Calibri" w:eastAsia="Calibri" w:hAnsi="Calibri"/>
      <w:sz w:val="22"/>
      <w:szCs w:val="22"/>
      <w:lang w:eastAsia="ar-SA"/>
    </w:rPr>
  </w:style>
  <w:style w:type="character" w:customStyle="1" w:styleId="HeaderChar">
    <w:name w:val="Header Char"/>
    <w:basedOn w:val="DefaultParagraphFont"/>
    <w:link w:val="Header"/>
    <w:uiPriority w:val="99"/>
    <w:rsid w:val="00933CE1"/>
    <w:rPr>
      <w:rFonts w:ascii="Calibri" w:eastAsia="Calibri" w:hAnsi="Calibri" w:cs="Times New Roman"/>
      <w:lang w:eastAsia="ar-SA"/>
    </w:rPr>
  </w:style>
  <w:style w:type="paragraph" w:styleId="BalloonText">
    <w:name w:val="Balloon Text"/>
    <w:basedOn w:val="Normal"/>
    <w:link w:val="BalloonTextChar"/>
    <w:uiPriority w:val="99"/>
    <w:semiHidden/>
    <w:unhideWhenUsed/>
    <w:rsid w:val="00933CE1"/>
    <w:rPr>
      <w:rFonts w:ascii="Tahoma" w:hAnsi="Tahoma" w:cs="Tahoma"/>
      <w:sz w:val="16"/>
      <w:szCs w:val="16"/>
    </w:rPr>
  </w:style>
  <w:style w:type="character" w:customStyle="1" w:styleId="BalloonTextChar">
    <w:name w:val="Balloon Text Char"/>
    <w:basedOn w:val="DefaultParagraphFont"/>
    <w:link w:val="BalloonText"/>
    <w:uiPriority w:val="99"/>
    <w:semiHidden/>
    <w:rsid w:val="00933CE1"/>
    <w:rPr>
      <w:rFonts w:ascii="Tahoma" w:eastAsia="Times New Roman" w:hAnsi="Tahoma" w:cs="Tahoma"/>
      <w:sz w:val="16"/>
      <w:szCs w:val="16"/>
    </w:rPr>
  </w:style>
  <w:style w:type="paragraph" w:styleId="Footer">
    <w:name w:val="footer"/>
    <w:basedOn w:val="Normal"/>
    <w:link w:val="FooterChar"/>
    <w:uiPriority w:val="99"/>
    <w:unhideWhenUsed/>
    <w:rsid w:val="00CF0C24"/>
    <w:pPr>
      <w:tabs>
        <w:tab w:val="center" w:pos="4153"/>
        <w:tab w:val="right" w:pos="8306"/>
      </w:tabs>
    </w:pPr>
  </w:style>
  <w:style w:type="character" w:customStyle="1" w:styleId="FooterChar">
    <w:name w:val="Footer Char"/>
    <w:basedOn w:val="DefaultParagraphFont"/>
    <w:link w:val="Footer"/>
    <w:uiPriority w:val="99"/>
    <w:rsid w:val="00CF0C24"/>
    <w:rPr>
      <w:rFonts w:ascii="Times New Roman" w:eastAsia="Times New Roman" w:hAnsi="Times New Roman" w:cs="Times New Roman"/>
      <w:sz w:val="28"/>
      <w:szCs w:val="24"/>
    </w:rPr>
  </w:style>
  <w:style w:type="paragraph" w:customStyle="1" w:styleId="Rakstz">
    <w:name w:val="Rakstz."/>
    <w:basedOn w:val="Normal"/>
    <w:semiHidden/>
    <w:rsid w:val="00E8303A"/>
    <w:pPr>
      <w:spacing w:after="160" w:line="240" w:lineRule="exact"/>
      <w:ind w:firstLine="0"/>
      <w:jc w:val="left"/>
    </w:pPr>
    <w:rPr>
      <w:rFonts w:ascii="Verdana" w:hAnsi="Verdana"/>
      <w:sz w:val="20"/>
      <w:szCs w:val="20"/>
      <w:lang w:eastAsia="lv-LV"/>
    </w:rPr>
  </w:style>
  <w:style w:type="character" w:styleId="CommentReference">
    <w:name w:val="annotation reference"/>
    <w:basedOn w:val="DefaultParagraphFont"/>
    <w:semiHidden/>
    <w:rsid w:val="00E8303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F13"/>
    <w:pPr>
      <w:ind w:firstLine="720"/>
      <w:jc w:val="both"/>
    </w:pPr>
    <w:rPr>
      <w:rFonts w:ascii="Times New Roman" w:eastAsia="Times New Roman" w:hAnsi="Times New Roman"/>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F50"/>
    <w:pPr>
      <w:ind w:left="720"/>
      <w:contextualSpacing/>
    </w:pPr>
  </w:style>
  <w:style w:type="table" w:styleId="TableGrid">
    <w:name w:val="Table Grid"/>
    <w:basedOn w:val="TableNormal"/>
    <w:uiPriority w:val="59"/>
    <w:rsid w:val="00980F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5773E5"/>
    <w:rPr>
      <w:color w:val="0000FF"/>
      <w:u w:val="single"/>
    </w:rPr>
  </w:style>
  <w:style w:type="paragraph" w:styleId="Header">
    <w:name w:val="header"/>
    <w:basedOn w:val="Normal"/>
    <w:link w:val="HeaderChar"/>
    <w:uiPriority w:val="99"/>
    <w:rsid w:val="00933CE1"/>
    <w:pPr>
      <w:tabs>
        <w:tab w:val="center" w:pos="4153"/>
        <w:tab w:val="right" w:pos="8306"/>
      </w:tabs>
      <w:suppressAutoHyphens/>
      <w:spacing w:after="200" w:line="276" w:lineRule="auto"/>
      <w:ind w:firstLine="0"/>
      <w:jc w:val="left"/>
    </w:pPr>
    <w:rPr>
      <w:rFonts w:ascii="Calibri" w:eastAsia="Calibri" w:hAnsi="Calibri"/>
      <w:sz w:val="22"/>
      <w:szCs w:val="22"/>
      <w:lang w:eastAsia="ar-SA"/>
    </w:rPr>
  </w:style>
  <w:style w:type="character" w:customStyle="1" w:styleId="HeaderChar">
    <w:name w:val="Header Char"/>
    <w:basedOn w:val="DefaultParagraphFont"/>
    <w:link w:val="Header"/>
    <w:uiPriority w:val="99"/>
    <w:rsid w:val="00933CE1"/>
    <w:rPr>
      <w:rFonts w:ascii="Calibri" w:eastAsia="Calibri" w:hAnsi="Calibri" w:cs="Times New Roman"/>
      <w:lang w:eastAsia="ar-SA"/>
    </w:rPr>
  </w:style>
  <w:style w:type="paragraph" w:styleId="BalloonText">
    <w:name w:val="Balloon Text"/>
    <w:basedOn w:val="Normal"/>
    <w:link w:val="BalloonTextChar"/>
    <w:uiPriority w:val="99"/>
    <w:semiHidden/>
    <w:unhideWhenUsed/>
    <w:rsid w:val="00933CE1"/>
    <w:rPr>
      <w:rFonts w:ascii="Tahoma" w:hAnsi="Tahoma" w:cs="Tahoma"/>
      <w:sz w:val="16"/>
      <w:szCs w:val="16"/>
    </w:rPr>
  </w:style>
  <w:style w:type="character" w:customStyle="1" w:styleId="BalloonTextChar">
    <w:name w:val="Balloon Text Char"/>
    <w:basedOn w:val="DefaultParagraphFont"/>
    <w:link w:val="BalloonText"/>
    <w:uiPriority w:val="99"/>
    <w:semiHidden/>
    <w:rsid w:val="00933CE1"/>
    <w:rPr>
      <w:rFonts w:ascii="Tahoma" w:eastAsia="Times New Roman" w:hAnsi="Tahoma" w:cs="Tahoma"/>
      <w:sz w:val="16"/>
      <w:szCs w:val="16"/>
    </w:rPr>
  </w:style>
  <w:style w:type="paragraph" w:styleId="Footer">
    <w:name w:val="footer"/>
    <w:basedOn w:val="Normal"/>
    <w:link w:val="FooterChar"/>
    <w:uiPriority w:val="99"/>
    <w:unhideWhenUsed/>
    <w:rsid w:val="00CF0C24"/>
    <w:pPr>
      <w:tabs>
        <w:tab w:val="center" w:pos="4153"/>
        <w:tab w:val="right" w:pos="8306"/>
      </w:tabs>
    </w:pPr>
  </w:style>
  <w:style w:type="character" w:customStyle="1" w:styleId="FooterChar">
    <w:name w:val="Footer Char"/>
    <w:basedOn w:val="DefaultParagraphFont"/>
    <w:link w:val="Footer"/>
    <w:uiPriority w:val="99"/>
    <w:rsid w:val="00CF0C24"/>
    <w:rPr>
      <w:rFonts w:ascii="Times New Roman" w:eastAsia="Times New Roman" w:hAnsi="Times New Roman" w:cs="Times New Roman"/>
      <w:sz w:val="28"/>
      <w:szCs w:val="24"/>
    </w:rPr>
  </w:style>
  <w:style w:type="paragraph" w:customStyle="1" w:styleId="Rakstz">
    <w:name w:val="Rakstz."/>
    <w:basedOn w:val="Normal"/>
    <w:semiHidden/>
    <w:rsid w:val="00E8303A"/>
    <w:pPr>
      <w:spacing w:after="160" w:line="240" w:lineRule="exact"/>
      <w:ind w:firstLine="0"/>
      <w:jc w:val="left"/>
    </w:pPr>
    <w:rPr>
      <w:rFonts w:ascii="Verdana" w:hAnsi="Verdana"/>
      <w:sz w:val="20"/>
      <w:szCs w:val="20"/>
      <w:lang w:eastAsia="lv-LV"/>
    </w:rPr>
  </w:style>
  <w:style w:type="character" w:styleId="CommentReference">
    <w:name w:val="annotation reference"/>
    <w:basedOn w:val="DefaultParagraphFont"/>
    <w:semiHidden/>
    <w:rsid w:val="00E8303A"/>
    <w:rPr>
      <w:sz w:val="16"/>
      <w:szCs w:val="16"/>
    </w:rPr>
  </w:style>
</w:styles>
</file>

<file path=word/webSettings.xml><?xml version="1.0" encoding="utf-8"?>
<w:webSettings xmlns:r="http://schemas.openxmlformats.org/officeDocument/2006/relationships" xmlns:w="http://schemas.openxmlformats.org/wordprocessingml/2006/main">
  <w:divs>
    <w:div w:id="268466124">
      <w:bodyDiv w:val="1"/>
      <w:marLeft w:val="0"/>
      <w:marRight w:val="0"/>
      <w:marTop w:val="0"/>
      <w:marBottom w:val="0"/>
      <w:divBdr>
        <w:top w:val="none" w:sz="0" w:space="0" w:color="auto"/>
        <w:left w:val="none" w:sz="0" w:space="0" w:color="auto"/>
        <w:bottom w:val="none" w:sz="0" w:space="0" w:color="auto"/>
        <w:right w:val="none" w:sz="0" w:space="0" w:color="auto"/>
      </w:divBdr>
      <w:divsChild>
        <w:div w:id="1321545468">
          <w:marLeft w:val="547"/>
          <w:marRight w:val="0"/>
          <w:marTop w:val="0"/>
          <w:marBottom w:val="0"/>
          <w:divBdr>
            <w:top w:val="none" w:sz="0" w:space="0" w:color="auto"/>
            <w:left w:val="none" w:sz="0" w:space="0" w:color="auto"/>
            <w:bottom w:val="none" w:sz="0" w:space="0" w:color="auto"/>
            <w:right w:val="none" w:sz="0" w:space="0" w:color="auto"/>
          </w:divBdr>
        </w:div>
      </w:divsChild>
    </w:div>
    <w:div w:id="272179158">
      <w:bodyDiv w:val="1"/>
      <w:marLeft w:val="0"/>
      <w:marRight w:val="0"/>
      <w:marTop w:val="0"/>
      <w:marBottom w:val="0"/>
      <w:divBdr>
        <w:top w:val="none" w:sz="0" w:space="0" w:color="auto"/>
        <w:left w:val="none" w:sz="0" w:space="0" w:color="auto"/>
        <w:bottom w:val="none" w:sz="0" w:space="0" w:color="auto"/>
        <w:right w:val="none" w:sz="0" w:space="0" w:color="auto"/>
      </w:divBdr>
      <w:divsChild>
        <w:div w:id="1243678342">
          <w:marLeft w:val="547"/>
          <w:marRight w:val="0"/>
          <w:marTop w:val="0"/>
          <w:marBottom w:val="0"/>
          <w:divBdr>
            <w:top w:val="none" w:sz="0" w:space="0" w:color="auto"/>
            <w:left w:val="none" w:sz="0" w:space="0" w:color="auto"/>
            <w:bottom w:val="none" w:sz="0" w:space="0" w:color="auto"/>
            <w:right w:val="none" w:sz="0" w:space="0" w:color="auto"/>
          </w:divBdr>
        </w:div>
        <w:div w:id="1346320915">
          <w:marLeft w:val="547"/>
          <w:marRight w:val="0"/>
          <w:marTop w:val="0"/>
          <w:marBottom w:val="0"/>
          <w:divBdr>
            <w:top w:val="none" w:sz="0" w:space="0" w:color="auto"/>
            <w:left w:val="none" w:sz="0" w:space="0" w:color="auto"/>
            <w:bottom w:val="none" w:sz="0" w:space="0" w:color="auto"/>
            <w:right w:val="none" w:sz="0" w:space="0" w:color="auto"/>
          </w:divBdr>
        </w:div>
      </w:divsChild>
    </w:div>
    <w:div w:id="603807303">
      <w:bodyDiv w:val="1"/>
      <w:marLeft w:val="0"/>
      <w:marRight w:val="0"/>
      <w:marTop w:val="0"/>
      <w:marBottom w:val="0"/>
      <w:divBdr>
        <w:top w:val="none" w:sz="0" w:space="0" w:color="auto"/>
        <w:left w:val="none" w:sz="0" w:space="0" w:color="auto"/>
        <w:bottom w:val="none" w:sz="0" w:space="0" w:color="auto"/>
        <w:right w:val="none" w:sz="0" w:space="0" w:color="auto"/>
      </w:divBdr>
    </w:div>
    <w:div w:id="781145877">
      <w:bodyDiv w:val="1"/>
      <w:marLeft w:val="0"/>
      <w:marRight w:val="0"/>
      <w:marTop w:val="0"/>
      <w:marBottom w:val="0"/>
      <w:divBdr>
        <w:top w:val="none" w:sz="0" w:space="0" w:color="auto"/>
        <w:left w:val="none" w:sz="0" w:space="0" w:color="auto"/>
        <w:bottom w:val="none" w:sz="0" w:space="0" w:color="auto"/>
        <w:right w:val="none" w:sz="0" w:space="0" w:color="auto"/>
      </w:divBdr>
      <w:divsChild>
        <w:div w:id="1256477759">
          <w:marLeft w:val="547"/>
          <w:marRight w:val="0"/>
          <w:marTop w:val="130"/>
          <w:marBottom w:val="0"/>
          <w:divBdr>
            <w:top w:val="none" w:sz="0" w:space="0" w:color="auto"/>
            <w:left w:val="none" w:sz="0" w:space="0" w:color="auto"/>
            <w:bottom w:val="none" w:sz="0" w:space="0" w:color="auto"/>
            <w:right w:val="none" w:sz="0" w:space="0" w:color="auto"/>
          </w:divBdr>
        </w:div>
        <w:div w:id="429355137">
          <w:marLeft w:val="1166"/>
          <w:marRight w:val="0"/>
          <w:marTop w:val="115"/>
          <w:marBottom w:val="0"/>
          <w:divBdr>
            <w:top w:val="none" w:sz="0" w:space="0" w:color="auto"/>
            <w:left w:val="none" w:sz="0" w:space="0" w:color="auto"/>
            <w:bottom w:val="none" w:sz="0" w:space="0" w:color="auto"/>
            <w:right w:val="none" w:sz="0" w:space="0" w:color="auto"/>
          </w:divBdr>
        </w:div>
      </w:divsChild>
    </w:div>
    <w:div w:id="803040234">
      <w:bodyDiv w:val="1"/>
      <w:marLeft w:val="0"/>
      <w:marRight w:val="0"/>
      <w:marTop w:val="0"/>
      <w:marBottom w:val="0"/>
      <w:divBdr>
        <w:top w:val="none" w:sz="0" w:space="0" w:color="auto"/>
        <w:left w:val="none" w:sz="0" w:space="0" w:color="auto"/>
        <w:bottom w:val="none" w:sz="0" w:space="0" w:color="auto"/>
        <w:right w:val="none" w:sz="0" w:space="0" w:color="auto"/>
      </w:divBdr>
      <w:divsChild>
        <w:div w:id="1479617073">
          <w:marLeft w:val="547"/>
          <w:marRight w:val="0"/>
          <w:marTop w:val="130"/>
          <w:marBottom w:val="0"/>
          <w:divBdr>
            <w:top w:val="none" w:sz="0" w:space="0" w:color="auto"/>
            <w:left w:val="none" w:sz="0" w:space="0" w:color="auto"/>
            <w:bottom w:val="none" w:sz="0" w:space="0" w:color="auto"/>
            <w:right w:val="none" w:sz="0" w:space="0" w:color="auto"/>
          </w:divBdr>
        </w:div>
      </w:divsChild>
    </w:div>
    <w:div w:id="1829320601">
      <w:bodyDiv w:val="1"/>
      <w:marLeft w:val="0"/>
      <w:marRight w:val="0"/>
      <w:marTop w:val="0"/>
      <w:marBottom w:val="0"/>
      <w:divBdr>
        <w:top w:val="none" w:sz="0" w:space="0" w:color="auto"/>
        <w:left w:val="none" w:sz="0" w:space="0" w:color="auto"/>
        <w:bottom w:val="none" w:sz="0" w:space="0" w:color="auto"/>
        <w:right w:val="none" w:sz="0" w:space="0" w:color="auto"/>
      </w:divBdr>
    </w:div>
    <w:div w:id="1991207054">
      <w:bodyDiv w:val="1"/>
      <w:marLeft w:val="0"/>
      <w:marRight w:val="0"/>
      <w:marTop w:val="0"/>
      <w:marBottom w:val="0"/>
      <w:divBdr>
        <w:top w:val="none" w:sz="0" w:space="0" w:color="auto"/>
        <w:left w:val="none" w:sz="0" w:space="0" w:color="auto"/>
        <w:bottom w:val="none" w:sz="0" w:space="0" w:color="auto"/>
        <w:right w:val="none" w:sz="0" w:space="0" w:color="auto"/>
      </w:divBdr>
      <w:divsChild>
        <w:div w:id="526336487">
          <w:marLeft w:val="547"/>
          <w:marRight w:val="0"/>
          <w:marTop w:val="154"/>
          <w:marBottom w:val="0"/>
          <w:divBdr>
            <w:top w:val="none" w:sz="0" w:space="0" w:color="auto"/>
            <w:left w:val="none" w:sz="0" w:space="0" w:color="auto"/>
            <w:bottom w:val="none" w:sz="0" w:space="0" w:color="auto"/>
            <w:right w:val="none" w:sz="0" w:space="0" w:color="auto"/>
          </w:divBdr>
        </w:div>
        <w:div w:id="1682705158">
          <w:marLeft w:val="547"/>
          <w:marRight w:val="0"/>
          <w:marTop w:val="154"/>
          <w:marBottom w:val="0"/>
          <w:divBdr>
            <w:top w:val="none" w:sz="0" w:space="0" w:color="auto"/>
            <w:left w:val="none" w:sz="0" w:space="0" w:color="auto"/>
            <w:bottom w:val="none" w:sz="0" w:space="0" w:color="auto"/>
            <w:right w:val="none" w:sz="0" w:space="0" w:color="auto"/>
          </w:divBdr>
        </w:div>
      </w:divsChild>
    </w:div>
    <w:div w:id="210989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D5521-F848-4042-86E4-166442F5F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6428</Words>
  <Characters>3665</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KMZino_280411</vt:lpstr>
      <vt:lpstr>KMZino_25082010_4.maijs</vt:lpstr>
    </vt:vector>
  </TitlesOfParts>
  <Company>LR Kultūras Ministrija</Company>
  <LinksUpToDate>false</LinksUpToDate>
  <CharactersWithSpaces>10073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KMZino_280411</dc:title>
  <dc:subject>Kultūrpolitika</dc:subject>
  <dc:creator>Armands Magone</dc:creator>
  <dc:description>A.Magone 
Armands.Magone@km.gov.lv</dc:description>
  <cp:lastModifiedBy>Gita Verhoustinska</cp:lastModifiedBy>
  <cp:revision>5</cp:revision>
  <cp:lastPrinted>2010-09-23T08:26:00Z</cp:lastPrinted>
  <dcterms:created xsi:type="dcterms:W3CDTF">2011-05-02T13:50:00Z</dcterms:created>
  <dcterms:modified xsi:type="dcterms:W3CDTF">2011-05-03T06:59:00Z</dcterms:modified>
</cp:coreProperties>
</file>