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D8" w:rsidRPr="00B27982" w:rsidRDefault="00E77ED8" w:rsidP="00CC6F3B">
      <w:pPr>
        <w:jc w:val="center"/>
        <w:rPr>
          <w:b/>
          <w:bCs/>
          <w:sz w:val="32"/>
          <w:szCs w:val="32"/>
          <w:lang w:eastAsia="lv-LV"/>
        </w:rPr>
      </w:pPr>
      <w:bookmarkStart w:id="0" w:name="OLE_LINK1"/>
      <w:bookmarkStart w:id="1" w:name="OLE_LINK2"/>
      <w:r w:rsidRPr="00B27982">
        <w:rPr>
          <w:b/>
          <w:bCs/>
          <w:sz w:val="32"/>
          <w:szCs w:val="32"/>
          <w:lang w:eastAsia="lv-LV"/>
        </w:rPr>
        <w:t xml:space="preserve">Likumprojekta „Grozījumi </w:t>
      </w:r>
      <w:r w:rsidR="006D3526">
        <w:rPr>
          <w:b/>
          <w:bCs/>
          <w:sz w:val="32"/>
          <w:szCs w:val="32"/>
          <w:lang w:eastAsia="lv-LV"/>
        </w:rPr>
        <w:t>Latvijas Administratīvo pārkāpumu kodeksā</w:t>
      </w:r>
      <w:r w:rsidR="00497840" w:rsidRPr="00B27982">
        <w:rPr>
          <w:b/>
          <w:bCs/>
          <w:sz w:val="32"/>
          <w:szCs w:val="32"/>
          <w:lang w:eastAsia="lv-LV"/>
        </w:rPr>
        <w:t>”</w:t>
      </w:r>
      <w:r w:rsidRPr="00B27982">
        <w:rPr>
          <w:b/>
          <w:bCs/>
          <w:sz w:val="32"/>
          <w:szCs w:val="32"/>
          <w:lang w:eastAsia="lv-LV"/>
        </w:rPr>
        <w:t xml:space="preserve"> sākotnējās ietekmes novērtējuma ziņojums (anotācija)</w:t>
      </w:r>
    </w:p>
    <w:bookmarkEnd w:id="0"/>
    <w:bookmarkEnd w:id="1"/>
    <w:p w:rsidR="00E77ED8" w:rsidRPr="00C37A40" w:rsidRDefault="00E77ED8" w:rsidP="00E77ED8">
      <w:pPr>
        <w:jc w:val="center"/>
        <w:rPr>
          <w:szCs w:val="28"/>
          <w:lang w:eastAsia="lv-LV"/>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24"/>
        <w:gridCol w:w="3173"/>
        <w:gridCol w:w="1446"/>
        <w:gridCol w:w="911"/>
        <w:gridCol w:w="945"/>
        <w:gridCol w:w="945"/>
        <w:gridCol w:w="945"/>
        <w:gridCol w:w="27"/>
      </w:tblGrid>
      <w:tr w:rsidR="00E77ED8" w:rsidRPr="00C37A40" w:rsidTr="00B35F29">
        <w:trPr>
          <w:tblCellSpacing w:w="0" w:type="dxa"/>
        </w:trPr>
        <w:tc>
          <w:tcPr>
            <w:tcW w:w="9101" w:type="dxa"/>
            <w:gridSpan w:val="8"/>
            <w:tcBorders>
              <w:top w:val="outset" w:sz="6" w:space="0" w:color="auto"/>
              <w:bottom w:val="outset" w:sz="6" w:space="0" w:color="auto"/>
            </w:tcBorders>
            <w:vAlign w:val="center"/>
          </w:tcPr>
          <w:p w:rsidR="00E77ED8" w:rsidRPr="00C37A40" w:rsidRDefault="00E77ED8" w:rsidP="00E77ED8">
            <w:pPr>
              <w:spacing w:before="100" w:beforeAutospacing="1" w:after="100" w:afterAutospacing="1"/>
              <w:rPr>
                <w:szCs w:val="28"/>
                <w:lang w:eastAsia="lv-LV"/>
              </w:rPr>
            </w:pPr>
            <w:r w:rsidRPr="00C37A40">
              <w:rPr>
                <w:b/>
                <w:bCs/>
                <w:szCs w:val="28"/>
                <w:lang w:eastAsia="lv-LV"/>
              </w:rPr>
              <w:t> I. Tiesību akta projekta izstrādes nepieciešamība</w:t>
            </w:r>
          </w:p>
        </w:tc>
      </w:tr>
      <w:tr w:rsidR="00E77ED8" w:rsidRPr="00C37A40" w:rsidTr="00B35F29">
        <w:trPr>
          <w:trHeight w:val="630"/>
          <w:tblCellSpacing w:w="0" w:type="dxa"/>
        </w:trPr>
        <w:tc>
          <w:tcPr>
            <w:tcW w:w="52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1.</w:t>
            </w:r>
          </w:p>
        </w:tc>
        <w:tc>
          <w:tcPr>
            <w:tcW w:w="2184" w:type="dxa"/>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Pamatojums</w:t>
            </w:r>
          </w:p>
        </w:tc>
        <w:tc>
          <w:tcPr>
            <w:tcW w:w="6393" w:type="dxa"/>
            <w:gridSpan w:val="6"/>
            <w:tcBorders>
              <w:top w:val="outset" w:sz="6" w:space="0" w:color="auto"/>
              <w:left w:val="outset" w:sz="6" w:space="0" w:color="auto"/>
              <w:bottom w:val="outset" w:sz="6" w:space="0" w:color="auto"/>
            </w:tcBorders>
          </w:tcPr>
          <w:p w:rsidR="00E77ED8" w:rsidRPr="00C37A40" w:rsidRDefault="00E77ED8" w:rsidP="00497840">
            <w:pPr>
              <w:jc w:val="both"/>
              <w:outlineLvl w:val="0"/>
              <w:rPr>
                <w:rStyle w:val="spelle"/>
                <w:szCs w:val="28"/>
              </w:rPr>
            </w:pPr>
            <w:r w:rsidRPr="00C37A40">
              <w:rPr>
                <w:bCs/>
                <w:kern w:val="36"/>
                <w:szCs w:val="28"/>
                <w:lang w:eastAsia="lv-LV"/>
              </w:rPr>
              <w:t xml:space="preserve">     Likumprojekts </w:t>
            </w:r>
            <w:r w:rsidR="006D3526" w:rsidRPr="006D3526">
              <w:rPr>
                <w:bCs/>
                <w:szCs w:val="28"/>
                <w:lang w:eastAsia="lv-LV"/>
              </w:rPr>
              <w:t>„Grozījumi Latvijas Administratīvo pārkāpumu kodeksā””</w:t>
            </w:r>
            <w:r w:rsidRPr="00C37A40">
              <w:rPr>
                <w:bCs/>
                <w:kern w:val="36"/>
                <w:szCs w:val="28"/>
                <w:lang w:eastAsia="lv-LV"/>
              </w:rPr>
              <w:t xml:space="preserve"> (turpmāk – Likumprojekts) izstrādāts</w:t>
            </w:r>
            <w:r w:rsidR="00AD0521" w:rsidRPr="00C37A40">
              <w:rPr>
                <w:bCs/>
                <w:kern w:val="36"/>
                <w:szCs w:val="28"/>
                <w:lang w:eastAsia="lv-LV"/>
              </w:rPr>
              <w:t>,</w:t>
            </w:r>
            <w:r w:rsidRPr="00C37A40">
              <w:rPr>
                <w:bCs/>
                <w:kern w:val="36"/>
                <w:szCs w:val="28"/>
                <w:lang w:eastAsia="lv-LV"/>
              </w:rPr>
              <w:t xml:space="preserve"> pamatojoties uz Ministru kabineta 2010.</w:t>
            </w:r>
            <w:r w:rsidR="00BA08D4" w:rsidRPr="00C37A40">
              <w:rPr>
                <w:bCs/>
                <w:kern w:val="36"/>
                <w:szCs w:val="28"/>
                <w:lang w:eastAsia="lv-LV"/>
              </w:rPr>
              <w:t xml:space="preserve">gada </w:t>
            </w:r>
            <w:r w:rsidR="00497840" w:rsidRPr="00C37A40">
              <w:rPr>
                <w:bCs/>
                <w:kern w:val="36"/>
                <w:szCs w:val="28"/>
                <w:lang w:eastAsia="lv-LV"/>
              </w:rPr>
              <w:t>12</w:t>
            </w:r>
            <w:r w:rsidR="00BA08D4" w:rsidRPr="00C37A40">
              <w:rPr>
                <w:bCs/>
                <w:kern w:val="36"/>
                <w:szCs w:val="28"/>
                <w:lang w:eastAsia="lv-LV"/>
              </w:rPr>
              <w:t>.</w:t>
            </w:r>
            <w:r w:rsidR="00497840" w:rsidRPr="00C37A40">
              <w:rPr>
                <w:bCs/>
                <w:kern w:val="36"/>
                <w:szCs w:val="28"/>
                <w:lang w:eastAsia="lv-LV"/>
              </w:rPr>
              <w:t>okto</w:t>
            </w:r>
            <w:r w:rsidR="00BA08D4" w:rsidRPr="00C37A40">
              <w:rPr>
                <w:bCs/>
                <w:kern w:val="36"/>
                <w:szCs w:val="28"/>
                <w:lang w:eastAsia="lv-LV"/>
              </w:rPr>
              <w:t xml:space="preserve">bra sēdes </w:t>
            </w:r>
            <w:proofErr w:type="spellStart"/>
            <w:r w:rsidR="00BA08D4" w:rsidRPr="00C37A40">
              <w:rPr>
                <w:bCs/>
                <w:kern w:val="36"/>
                <w:szCs w:val="28"/>
                <w:lang w:eastAsia="lv-LV"/>
              </w:rPr>
              <w:t>protokollēmuma</w:t>
            </w:r>
            <w:proofErr w:type="spellEnd"/>
            <w:r w:rsidRPr="00C37A40">
              <w:rPr>
                <w:bCs/>
                <w:kern w:val="36"/>
                <w:szCs w:val="28"/>
                <w:lang w:eastAsia="lv-LV"/>
              </w:rPr>
              <w:t xml:space="preserve"> Nr. </w:t>
            </w:r>
            <w:r w:rsidR="00497840" w:rsidRPr="00C37A40">
              <w:rPr>
                <w:bCs/>
                <w:kern w:val="36"/>
                <w:szCs w:val="28"/>
                <w:lang w:eastAsia="lv-LV"/>
              </w:rPr>
              <w:t>52</w:t>
            </w:r>
            <w:r w:rsidRPr="00C37A40">
              <w:rPr>
                <w:bCs/>
                <w:kern w:val="36"/>
                <w:szCs w:val="28"/>
                <w:lang w:eastAsia="lv-LV"/>
              </w:rPr>
              <w:t xml:space="preserve"> 3</w:t>
            </w:r>
            <w:r w:rsidR="00497840" w:rsidRPr="00C37A40">
              <w:rPr>
                <w:bCs/>
                <w:kern w:val="36"/>
                <w:szCs w:val="28"/>
                <w:lang w:eastAsia="lv-LV"/>
              </w:rPr>
              <w:t>1</w:t>
            </w:r>
            <w:r w:rsidRPr="00C37A40">
              <w:rPr>
                <w:bCs/>
                <w:kern w:val="36"/>
                <w:szCs w:val="28"/>
                <w:lang w:eastAsia="lv-LV"/>
              </w:rPr>
              <w:t xml:space="preserve">.§ 2.punktā </w:t>
            </w:r>
            <w:r w:rsidR="003F7CD5" w:rsidRPr="00C37A40">
              <w:rPr>
                <w:bCs/>
                <w:kern w:val="36"/>
                <w:szCs w:val="28"/>
                <w:lang w:eastAsia="lv-LV"/>
              </w:rPr>
              <w:t xml:space="preserve">noteikto </w:t>
            </w:r>
            <w:r w:rsidR="00AD0521" w:rsidRPr="00C37A40">
              <w:rPr>
                <w:bCs/>
                <w:kern w:val="36"/>
                <w:szCs w:val="28"/>
                <w:lang w:eastAsia="lv-LV"/>
              </w:rPr>
              <w:t>–</w:t>
            </w:r>
            <w:r w:rsidRPr="00C37A40">
              <w:rPr>
                <w:bCs/>
                <w:kern w:val="36"/>
                <w:szCs w:val="28"/>
                <w:lang w:eastAsia="lv-LV"/>
              </w:rPr>
              <w:t xml:space="preserve"> </w:t>
            </w:r>
            <w:r w:rsidR="00497840" w:rsidRPr="00C37A40">
              <w:rPr>
                <w:rStyle w:val="spelle"/>
                <w:szCs w:val="28"/>
              </w:rPr>
              <w:t>Korupcijas novēršanas un apkarošanas birojam izstrādāt un līdz 2011.gada 1.martam iesniegt noteiktā kārtībā Ministru kabinetā informatīvā ziņojuma 3.nodaļā minētos normatīvo aktu projektus.</w:t>
            </w:r>
          </w:p>
          <w:p w:rsidR="00497840" w:rsidRDefault="00497840" w:rsidP="00B27982">
            <w:pPr>
              <w:ind w:firstLine="411"/>
              <w:jc w:val="both"/>
              <w:outlineLvl w:val="0"/>
              <w:rPr>
                <w:rStyle w:val="spelle"/>
                <w:szCs w:val="28"/>
              </w:rPr>
            </w:pPr>
            <w:r w:rsidRPr="00C37A40">
              <w:rPr>
                <w:rStyle w:val="spelle"/>
                <w:szCs w:val="28"/>
              </w:rPr>
              <w:t>Minētā informatīvā ziņojuma „</w:t>
            </w:r>
            <w:r w:rsidRPr="00C37A40">
              <w:rPr>
                <w:szCs w:val="28"/>
              </w:rPr>
              <w:t>Par Korupcijas novēršanas un apkarošanas biroja un Valsts ieņēmumu dienesta kompetences sadalījumu saistībā ar valsts amatpersonu deklarācijās sniegto ziņu patiesuma pārbaudi”</w:t>
            </w:r>
            <w:r w:rsidRPr="00C37A40">
              <w:rPr>
                <w:rStyle w:val="spelle"/>
                <w:szCs w:val="28"/>
              </w:rPr>
              <w:t xml:space="preserve"> 3.nodaļas 3.</w:t>
            </w:r>
            <w:r w:rsidR="00BF5011">
              <w:rPr>
                <w:rStyle w:val="spelle"/>
                <w:szCs w:val="28"/>
              </w:rPr>
              <w:t>2</w:t>
            </w:r>
            <w:r w:rsidRPr="00C37A40">
              <w:rPr>
                <w:rStyle w:val="spelle"/>
                <w:szCs w:val="28"/>
              </w:rPr>
              <w:t>.apakšpunktā noteikts:</w:t>
            </w:r>
          </w:p>
          <w:p w:rsidR="00BF5011" w:rsidRPr="00BF5011" w:rsidRDefault="00497840" w:rsidP="00BF5011">
            <w:pPr>
              <w:pStyle w:val="Heading4"/>
              <w:spacing w:before="0" w:beforeAutospacing="0" w:after="0" w:afterAutospacing="0"/>
              <w:jc w:val="both"/>
              <w:rPr>
                <w:b w:val="0"/>
                <w:sz w:val="28"/>
                <w:szCs w:val="28"/>
              </w:rPr>
            </w:pPr>
            <w:r w:rsidRPr="00C37A40">
              <w:rPr>
                <w:b w:val="0"/>
                <w:sz w:val="28"/>
                <w:szCs w:val="28"/>
              </w:rPr>
              <w:t>„</w:t>
            </w:r>
            <w:r w:rsidR="00BF5011" w:rsidRPr="00BF5011">
              <w:rPr>
                <w:b w:val="0"/>
                <w:sz w:val="28"/>
                <w:szCs w:val="28"/>
              </w:rPr>
              <w:t>Nepieciešamie grozījumi Administratīvo pārkāpumu kodeksā:</w:t>
            </w:r>
          </w:p>
          <w:p w:rsidR="00497840" w:rsidRPr="00C37A40" w:rsidRDefault="00BF5011" w:rsidP="00BF5011">
            <w:pPr>
              <w:jc w:val="both"/>
              <w:rPr>
                <w:szCs w:val="28"/>
              </w:rPr>
            </w:pPr>
            <w:r w:rsidRPr="000E4106">
              <w:rPr>
                <w:szCs w:val="28"/>
              </w:rPr>
              <w:t xml:space="preserve">noteikt, ka saukšana pie administratīvās atbildības par nepatiesu ziņu norādīšanu valsts amatpersonas deklarācijā ir KNAB kompetencē, veicot grozījumus Administratīvo pārkāpumu kodeksa </w:t>
            </w:r>
            <w:r w:rsidRPr="000E4106">
              <w:rPr>
                <w:color w:val="000000"/>
                <w:szCs w:val="28"/>
              </w:rPr>
              <w:t>166.</w:t>
            </w:r>
            <w:r w:rsidRPr="000E4106">
              <w:rPr>
                <w:color w:val="000000"/>
                <w:szCs w:val="28"/>
                <w:vertAlign w:val="superscript"/>
              </w:rPr>
              <w:t>27</w:t>
            </w:r>
            <w:r w:rsidRPr="000E4106">
              <w:rPr>
                <w:szCs w:val="28"/>
              </w:rPr>
              <w:t xml:space="preserve">, </w:t>
            </w:r>
            <w:r w:rsidRPr="000E4106">
              <w:rPr>
                <w:color w:val="000000"/>
                <w:szCs w:val="28"/>
              </w:rPr>
              <w:t>214.</w:t>
            </w:r>
            <w:r w:rsidRPr="000E4106">
              <w:rPr>
                <w:color w:val="000000"/>
                <w:szCs w:val="28"/>
                <w:vertAlign w:val="superscript"/>
              </w:rPr>
              <w:t xml:space="preserve">2 </w:t>
            </w:r>
            <w:r w:rsidRPr="000E4106">
              <w:rPr>
                <w:color w:val="000000"/>
                <w:szCs w:val="28"/>
              </w:rPr>
              <w:t>un 215.</w:t>
            </w:r>
            <w:r w:rsidRPr="000E4106">
              <w:rPr>
                <w:color w:val="000000"/>
                <w:szCs w:val="28"/>
                <w:vertAlign w:val="superscript"/>
              </w:rPr>
              <w:t>1</w:t>
            </w:r>
            <w:r w:rsidRPr="000E4106">
              <w:rPr>
                <w:color w:val="000000"/>
                <w:szCs w:val="28"/>
              </w:rPr>
              <w:t xml:space="preserve"> pantā</w:t>
            </w:r>
            <w:r w:rsidRPr="000E4106">
              <w:rPr>
                <w:szCs w:val="28"/>
              </w:rPr>
              <w:t>.</w:t>
            </w:r>
            <w:r>
              <w:rPr>
                <w:szCs w:val="28"/>
              </w:rPr>
              <w:t>”</w:t>
            </w:r>
            <w:r w:rsidR="00497840" w:rsidRPr="00C37A40">
              <w:rPr>
                <w:bCs/>
                <w:szCs w:val="28"/>
              </w:rPr>
              <w:t xml:space="preserve"> </w:t>
            </w:r>
          </w:p>
        </w:tc>
      </w:tr>
      <w:tr w:rsidR="00E77ED8" w:rsidRPr="00C37A40" w:rsidTr="00B35F29">
        <w:trPr>
          <w:trHeight w:val="472"/>
          <w:tblCellSpacing w:w="0" w:type="dxa"/>
        </w:trPr>
        <w:tc>
          <w:tcPr>
            <w:tcW w:w="52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2.</w:t>
            </w:r>
          </w:p>
        </w:tc>
        <w:tc>
          <w:tcPr>
            <w:tcW w:w="2184" w:type="dxa"/>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Pašreizējā situācija un problēmas</w:t>
            </w:r>
          </w:p>
        </w:tc>
        <w:tc>
          <w:tcPr>
            <w:tcW w:w="6393" w:type="dxa"/>
            <w:gridSpan w:val="6"/>
            <w:tcBorders>
              <w:top w:val="outset" w:sz="6" w:space="0" w:color="auto"/>
              <w:left w:val="outset" w:sz="6" w:space="0" w:color="auto"/>
              <w:bottom w:val="outset" w:sz="6" w:space="0" w:color="auto"/>
            </w:tcBorders>
          </w:tcPr>
          <w:p w:rsidR="003C3BFB" w:rsidRDefault="003C3BFB" w:rsidP="003C3BFB">
            <w:pPr>
              <w:pStyle w:val="Heading4"/>
              <w:spacing w:before="0" w:beforeAutospacing="0" w:after="0" w:afterAutospacing="0"/>
              <w:ind w:firstLine="720"/>
              <w:jc w:val="both"/>
              <w:rPr>
                <w:b w:val="0"/>
                <w:sz w:val="28"/>
                <w:szCs w:val="28"/>
              </w:rPr>
            </w:pPr>
            <w:r w:rsidRPr="00C37A40">
              <w:rPr>
                <w:b w:val="0"/>
                <w:sz w:val="28"/>
                <w:szCs w:val="28"/>
              </w:rPr>
              <w:t>Šobrīd nevienai institūcijai nav ar likumu uzlikts par pienākumu pārbaudīt valsts amatpersonu deklar</w:t>
            </w:r>
            <w:r w:rsidR="00B27982">
              <w:rPr>
                <w:b w:val="0"/>
                <w:sz w:val="28"/>
                <w:szCs w:val="28"/>
              </w:rPr>
              <w:t>āciju ziņu patiesuma pārbaudi. Valsts ieņēmumu dienests pārbauda tikai to, vai valsts amatpersonu deklarācijas ir iesniegtas noteiktajā termiņā, kā arī vai visas tās sadaļas ir aizpildītas.</w:t>
            </w:r>
          </w:p>
          <w:p w:rsidR="003C3BFB" w:rsidRDefault="003C3BFB" w:rsidP="003C3BFB">
            <w:pPr>
              <w:pStyle w:val="Heading4"/>
              <w:spacing w:before="0" w:beforeAutospacing="0" w:after="0" w:afterAutospacing="0"/>
              <w:ind w:firstLine="720"/>
              <w:jc w:val="both"/>
              <w:rPr>
                <w:b w:val="0"/>
                <w:sz w:val="28"/>
                <w:szCs w:val="28"/>
              </w:rPr>
            </w:pPr>
            <w:r w:rsidRPr="00C37A40">
              <w:rPr>
                <w:b w:val="0"/>
                <w:sz w:val="28"/>
                <w:szCs w:val="28"/>
              </w:rPr>
              <w:t xml:space="preserve">Ar Ministru prezidenta Valda Dombrovska rīkojumu Nr.305 tika izveidota darba grupa priekšlikumu sagatavošanai par Korupcijas novēršanas un apkarošanas biroja un Valsts ieņēmumu dienesta kompetences sadalījumu saistībā ar valsts amatpersonu deklarācijās sniegto ziņu patiesuma pārbaudi (turpmāk – darba grupa), ka rezultātā tika </w:t>
            </w:r>
            <w:r w:rsidRPr="00C37A40">
              <w:rPr>
                <w:b w:val="0"/>
                <w:sz w:val="28"/>
                <w:szCs w:val="28"/>
              </w:rPr>
              <w:lastRenderedPageBreak/>
              <w:t>sagatavots i</w:t>
            </w:r>
            <w:r w:rsidRPr="00C37A40">
              <w:rPr>
                <w:b w:val="0"/>
                <w:iCs/>
                <w:sz w:val="28"/>
                <w:szCs w:val="28"/>
              </w:rPr>
              <w:t>nformatīvais ziņojums</w:t>
            </w:r>
            <w:r w:rsidRPr="00C37A40">
              <w:rPr>
                <w:b w:val="0"/>
                <w:i/>
                <w:iCs/>
                <w:sz w:val="28"/>
                <w:szCs w:val="28"/>
              </w:rPr>
              <w:t xml:space="preserve"> </w:t>
            </w:r>
            <w:r w:rsidRPr="00C37A40">
              <w:rPr>
                <w:b w:val="0"/>
                <w:iCs/>
                <w:sz w:val="28"/>
                <w:szCs w:val="28"/>
              </w:rPr>
              <w:t>„P</w:t>
            </w:r>
            <w:r w:rsidRPr="00C37A40">
              <w:rPr>
                <w:b w:val="0"/>
                <w:sz w:val="28"/>
                <w:szCs w:val="28"/>
              </w:rPr>
              <w:t>riekšlikumi Korupcijas novēršanas un apkarošanas biroja un Valsts ieņēmumu dienesta kompetences sadalījumam saistībā ar valsts amatpersonu deklarācijās sniegto ziņu patiesuma pārbaudi”. Ziņojumā tika panākta vienošanās, ka funkciju pārbaudīt valsts amatpersonu deklarācijās sniegto ziņu patiesumu nepieciešams uzdot Korupcijas novēršanas un apkarošanas birojam.</w:t>
            </w:r>
          </w:p>
          <w:p w:rsidR="003C3BFB" w:rsidRDefault="003C3BFB" w:rsidP="003C3BFB">
            <w:pPr>
              <w:pStyle w:val="Heading4"/>
              <w:spacing w:before="0" w:beforeAutospacing="0" w:after="0" w:afterAutospacing="0"/>
              <w:ind w:firstLine="720"/>
              <w:jc w:val="both"/>
              <w:rPr>
                <w:b w:val="0"/>
                <w:sz w:val="28"/>
                <w:szCs w:val="28"/>
              </w:rPr>
            </w:pPr>
            <w:r w:rsidRPr="00C37A40">
              <w:rPr>
                <w:b w:val="0"/>
                <w:sz w:val="28"/>
                <w:szCs w:val="28"/>
              </w:rPr>
              <w:t>Šobrīd atbilstoši likuma „Par iedzīvotāju ienākuma nodokli”</w:t>
            </w:r>
            <w:bookmarkStart w:id="2" w:name="bkm309"/>
            <w:r w:rsidRPr="00C37A40">
              <w:rPr>
                <w:b w:val="0"/>
                <w:sz w:val="28"/>
                <w:szCs w:val="28"/>
              </w:rPr>
              <w:t xml:space="preserve"> 22.panta pirmajai daļai</w:t>
            </w:r>
            <w:bookmarkStart w:id="3" w:name="bkm308"/>
            <w:bookmarkEnd w:id="2"/>
            <w:r w:rsidRPr="00C37A40">
              <w:rPr>
                <w:b w:val="0"/>
                <w:sz w:val="28"/>
                <w:szCs w:val="28"/>
              </w:rPr>
              <w:t xml:space="preserve"> Valsts ieņēmumu dienests pārbauda maksātāja (fiziskās personas) taksācijas gadā gūtos ienākumus, pamatojoties uz iesniegtajā gada ienākumu deklarācijā uzrādītajiem datiem darba devēju (ienākuma izmaksātāju) paziņojumiem par izmaksātajām summām, ārvalstu nodokļu administrāciju sniegtajām ziņām, apsekošanas un pārbaužu rezultātiem, kā arī citu Valsts ieņēmumu dienesta rīcībā esošo informāciju par nodokļa maksātāja ienākumiem, īpašuma stāvokļa izmaiņām un izdevumiem</w:t>
            </w:r>
            <w:bookmarkEnd w:id="3"/>
            <w:r w:rsidRPr="00C37A40">
              <w:rPr>
                <w:b w:val="0"/>
                <w:sz w:val="28"/>
                <w:szCs w:val="28"/>
              </w:rPr>
              <w:t>.</w:t>
            </w:r>
          </w:p>
          <w:p w:rsidR="003C3BFB" w:rsidRDefault="003C3BFB" w:rsidP="003C3BFB">
            <w:pPr>
              <w:shd w:val="clear" w:color="auto" w:fill="FFFFFF"/>
              <w:ind w:firstLine="720"/>
              <w:jc w:val="both"/>
              <w:rPr>
                <w:szCs w:val="28"/>
              </w:rPr>
            </w:pPr>
            <w:r w:rsidRPr="00C37A40">
              <w:rPr>
                <w:szCs w:val="28"/>
              </w:rPr>
              <w:t xml:space="preserve">Lai nodrošinātu, ka valsts amatpersonu deklarācijās norādīto ziņu patiesuma pārbaudēs tiek iegūts kompetentas institūcijas atzinums par valsts amatpersonas ienākumiem un izdevumiem, nepieciešams </w:t>
            </w:r>
            <w:r w:rsidRPr="00C37A40">
              <w:rPr>
                <w:spacing w:val="-1"/>
                <w:szCs w:val="28"/>
              </w:rPr>
              <w:t xml:space="preserve">noteikt, ja </w:t>
            </w:r>
            <w:r w:rsidR="00C37A40" w:rsidRPr="00C37A40">
              <w:rPr>
                <w:szCs w:val="28"/>
              </w:rPr>
              <w:t>Korupcijas novēršanas un apkarošanas birojs</w:t>
            </w:r>
            <w:r w:rsidRPr="00C37A40">
              <w:rPr>
                <w:spacing w:val="-1"/>
                <w:szCs w:val="28"/>
              </w:rPr>
              <w:t xml:space="preserve"> ir konstatējis būtiskas </w:t>
            </w:r>
            <w:r w:rsidRPr="00C37A40">
              <w:rPr>
                <w:szCs w:val="28"/>
              </w:rPr>
              <w:t xml:space="preserve">neatbilstības, tad </w:t>
            </w:r>
            <w:r w:rsidR="00C37A40" w:rsidRPr="00C37A40">
              <w:rPr>
                <w:bCs/>
                <w:szCs w:val="28"/>
              </w:rPr>
              <w:t>Valsts ieņēmumu dienesta</w:t>
            </w:r>
            <w:r w:rsidRPr="00C37A40">
              <w:rPr>
                <w:szCs w:val="28"/>
              </w:rPr>
              <w:t xml:space="preserve"> pienākums pēc </w:t>
            </w:r>
            <w:r w:rsidR="00C37A40" w:rsidRPr="00C37A40">
              <w:rPr>
                <w:szCs w:val="28"/>
              </w:rPr>
              <w:t>Korupcijas novēršanas un apkarošanas biroja</w:t>
            </w:r>
            <w:r w:rsidRPr="00C37A40">
              <w:rPr>
                <w:szCs w:val="28"/>
              </w:rPr>
              <w:t xml:space="preserve"> pieprasījuma, pamatojot to ar </w:t>
            </w:r>
            <w:r w:rsidR="00C37A40" w:rsidRPr="00C37A40">
              <w:rPr>
                <w:szCs w:val="28"/>
              </w:rPr>
              <w:t>Korupcijas novēršanas un apkarošanas biroja</w:t>
            </w:r>
            <w:r w:rsidRPr="00C37A40">
              <w:rPr>
                <w:szCs w:val="28"/>
              </w:rPr>
              <w:t xml:space="preserve"> iegūto informāciju, ir veikt valsts amatpersonas ienākumu un izdevumu analīzi un gadījumos, kad tiek konstatēts būtisks izdevumu pārsniegums pār ienākumiem, veikt nodokļu auditu, un par analīzes vai audita rezultātiem informēt </w:t>
            </w:r>
            <w:r w:rsidR="00C37A40" w:rsidRPr="00C37A40">
              <w:rPr>
                <w:szCs w:val="28"/>
              </w:rPr>
              <w:t>Korupcijas novēršanas un apkarošanas biroju</w:t>
            </w:r>
            <w:r w:rsidRPr="00C37A40">
              <w:rPr>
                <w:szCs w:val="28"/>
              </w:rPr>
              <w:t>.</w:t>
            </w:r>
          </w:p>
          <w:p w:rsidR="003C3BFB" w:rsidRPr="00C37A40" w:rsidRDefault="00C37A40" w:rsidP="003C3BFB">
            <w:pPr>
              <w:pStyle w:val="Heading4"/>
              <w:spacing w:before="0" w:beforeAutospacing="0" w:after="0" w:afterAutospacing="0"/>
              <w:ind w:firstLine="720"/>
              <w:jc w:val="both"/>
              <w:rPr>
                <w:b w:val="0"/>
                <w:sz w:val="28"/>
                <w:szCs w:val="28"/>
              </w:rPr>
            </w:pPr>
            <w:r w:rsidRPr="00C37A40">
              <w:rPr>
                <w:b w:val="0"/>
                <w:sz w:val="28"/>
                <w:szCs w:val="28"/>
              </w:rPr>
              <w:t>Korupcijas novēršanas un apkarošanas biroja</w:t>
            </w:r>
            <w:r w:rsidR="003C3BFB" w:rsidRPr="00C37A40">
              <w:rPr>
                <w:b w:val="0"/>
                <w:sz w:val="28"/>
                <w:szCs w:val="28"/>
              </w:rPr>
              <w:t xml:space="preserve"> pienākums veikt valsts amatpersonu </w:t>
            </w:r>
            <w:r w:rsidR="003C3BFB" w:rsidRPr="00C37A40">
              <w:rPr>
                <w:b w:val="0"/>
                <w:sz w:val="28"/>
                <w:szCs w:val="28"/>
              </w:rPr>
              <w:lastRenderedPageBreak/>
              <w:t xml:space="preserve">deklarācijās norādīto ziņu patiesuma pārbaudes ir izpildāms tikai tad, ja </w:t>
            </w:r>
            <w:r w:rsidRPr="00C37A40">
              <w:rPr>
                <w:b w:val="0"/>
                <w:bCs w:val="0"/>
                <w:sz w:val="28"/>
                <w:szCs w:val="28"/>
              </w:rPr>
              <w:t>Valsts ieņēmumu dienestam</w:t>
            </w:r>
            <w:r w:rsidR="003C3BFB" w:rsidRPr="00C37A40">
              <w:rPr>
                <w:b w:val="0"/>
                <w:sz w:val="28"/>
                <w:szCs w:val="28"/>
              </w:rPr>
              <w:t xml:space="preserve"> tiek noteikts pienākums sniegt atzinumu par </w:t>
            </w:r>
            <w:r w:rsidRPr="00C37A40">
              <w:rPr>
                <w:b w:val="0"/>
                <w:sz w:val="28"/>
                <w:szCs w:val="28"/>
              </w:rPr>
              <w:t>Korupcijas novēršanas un apkarošanas biroja</w:t>
            </w:r>
            <w:r w:rsidR="003C3BFB" w:rsidRPr="00C37A40">
              <w:rPr>
                <w:b w:val="0"/>
                <w:sz w:val="28"/>
                <w:szCs w:val="28"/>
              </w:rPr>
              <w:t xml:space="preserve"> pieprasījuma pārbaudes rezultātiem.</w:t>
            </w:r>
          </w:p>
          <w:p w:rsidR="00AD0521" w:rsidRPr="00C37A40" w:rsidRDefault="003C3BFB" w:rsidP="003C3BFB">
            <w:pPr>
              <w:autoSpaceDE w:val="0"/>
              <w:autoSpaceDN w:val="0"/>
              <w:adjustRightInd w:val="0"/>
              <w:ind w:firstLine="694"/>
              <w:jc w:val="both"/>
              <w:rPr>
                <w:szCs w:val="28"/>
              </w:rPr>
            </w:pPr>
            <w:r w:rsidRPr="00C37A40">
              <w:rPr>
                <w:szCs w:val="28"/>
              </w:rPr>
              <w:t xml:space="preserve">Vienlaicīgi, veicot valsts amatpersonu deklarācijās norādīto ziņu patiesuma pārbaudes, </w:t>
            </w:r>
            <w:r w:rsidR="00C37A40" w:rsidRPr="00C37A40">
              <w:rPr>
                <w:szCs w:val="28"/>
              </w:rPr>
              <w:t>Korupcijas novēršanas un apkarošanas biroja</w:t>
            </w:r>
            <w:r w:rsidRPr="00C37A40">
              <w:rPr>
                <w:szCs w:val="28"/>
              </w:rPr>
              <w:t xml:space="preserve"> un </w:t>
            </w:r>
            <w:r w:rsidR="00C37A40" w:rsidRPr="00C37A40">
              <w:rPr>
                <w:bCs/>
                <w:szCs w:val="28"/>
              </w:rPr>
              <w:t>Valsts ieņēmumu dienesta</w:t>
            </w:r>
            <w:r w:rsidRPr="00C37A40">
              <w:rPr>
                <w:szCs w:val="28"/>
              </w:rPr>
              <w:t xml:space="preserve"> resursiem ir jābūt sabalansētiem, lai neizveidotos situācija, ka </w:t>
            </w:r>
            <w:r w:rsidR="00C37A40" w:rsidRPr="00C37A40">
              <w:rPr>
                <w:bCs/>
                <w:szCs w:val="28"/>
              </w:rPr>
              <w:t>Valsts ieņēmumu dienesta</w:t>
            </w:r>
            <w:r w:rsidRPr="00C37A40">
              <w:rPr>
                <w:szCs w:val="28"/>
              </w:rPr>
              <w:t xml:space="preserve"> kapacitāte neļauj izpildīt </w:t>
            </w:r>
            <w:r w:rsidR="00C37A40" w:rsidRPr="00C37A40">
              <w:rPr>
                <w:szCs w:val="28"/>
              </w:rPr>
              <w:t>Korupcijas novēršanas un apkarošanas biroja</w:t>
            </w:r>
            <w:r w:rsidRPr="00C37A40">
              <w:rPr>
                <w:szCs w:val="28"/>
              </w:rPr>
              <w:t xml:space="preserve"> pieprasījumus. </w:t>
            </w:r>
            <w:r w:rsidR="00C37A40" w:rsidRPr="00C37A40">
              <w:rPr>
                <w:szCs w:val="28"/>
              </w:rPr>
              <w:t>Tāpēc</w:t>
            </w:r>
            <w:r w:rsidRPr="00C37A40">
              <w:rPr>
                <w:szCs w:val="28"/>
              </w:rPr>
              <w:t xml:space="preserve"> </w:t>
            </w:r>
            <w:r w:rsidR="00C37A40" w:rsidRPr="00C37A40">
              <w:rPr>
                <w:szCs w:val="28"/>
              </w:rPr>
              <w:t>Korupcijas novēršanas un apkarošanas birojs</w:t>
            </w:r>
            <w:r w:rsidRPr="00C37A40">
              <w:rPr>
                <w:szCs w:val="28"/>
              </w:rPr>
              <w:t xml:space="preserve"> un </w:t>
            </w:r>
            <w:r w:rsidR="00C37A40" w:rsidRPr="00C37A40">
              <w:rPr>
                <w:bCs/>
                <w:szCs w:val="28"/>
              </w:rPr>
              <w:t>Valsts ieņēmumu dienests</w:t>
            </w:r>
            <w:r w:rsidRPr="00C37A40">
              <w:rPr>
                <w:szCs w:val="28"/>
              </w:rPr>
              <w:t xml:space="preserve"> savstarpēji vieno</w:t>
            </w:r>
            <w:r w:rsidR="00C37A40" w:rsidRPr="00C37A40">
              <w:rPr>
                <w:szCs w:val="28"/>
              </w:rPr>
              <w:t>jušies</w:t>
            </w:r>
            <w:r w:rsidRPr="00C37A40">
              <w:rPr>
                <w:szCs w:val="28"/>
              </w:rPr>
              <w:t xml:space="preserve"> par pieprasījumu skaitu. Šobrīd </w:t>
            </w:r>
            <w:r w:rsidR="00C37A40" w:rsidRPr="00C37A40">
              <w:rPr>
                <w:bCs/>
                <w:szCs w:val="28"/>
              </w:rPr>
              <w:t>Valsts ieņēmumu dienests</w:t>
            </w:r>
            <w:r w:rsidRPr="00C37A40">
              <w:rPr>
                <w:szCs w:val="28"/>
              </w:rPr>
              <w:t xml:space="preserve"> pieejamo resursu ietvaros var izpildīt ne vairāk kā 25 </w:t>
            </w:r>
            <w:r w:rsidR="00C37A40" w:rsidRPr="00C37A40">
              <w:rPr>
                <w:szCs w:val="28"/>
              </w:rPr>
              <w:t>Korupcijas novēršanas un apkarošanas biroja</w:t>
            </w:r>
            <w:r w:rsidRPr="00C37A40">
              <w:rPr>
                <w:szCs w:val="28"/>
              </w:rPr>
              <w:t xml:space="preserve"> šāda veida pieprasījumus gadā.</w:t>
            </w:r>
          </w:p>
          <w:p w:rsidR="003C3BFB" w:rsidRPr="00C37A40" w:rsidRDefault="003C3BFB" w:rsidP="003C3BFB">
            <w:pPr>
              <w:pStyle w:val="naisf"/>
              <w:spacing w:before="0" w:after="0"/>
              <w:ind w:firstLine="720"/>
              <w:rPr>
                <w:sz w:val="28"/>
                <w:szCs w:val="28"/>
                <w:lang w:val="lv-LV"/>
              </w:rPr>
            </w:pPr>
            <w:r w:rsidRPr="00C37A40">
              <w:rPr>
                <w:sz w:val="28"/>
                <w:szCs w:val="28"/>
                <w:lang w:val="lv-LV"/>
              </w:rPr>
              <w:t>Korupcijas novēršanas un apkarošanas birojs, lai uzņemtos papildus funkciju pārbaudīt valsts amatpersonu deklarācijās sniegto ziņu patiesumu pieprasīja papildus 11 amata vietas</w:t>
            </w:r>
            <w:r w:rsidR="00C37A40" w:rsidRPr="00C37A40">
              <w:rPr>
                <w:sz w:val="28"/>
                <w:szCs w:val="28"/>
                <w:lang w:val="lv-LV"/>
              </w:rPr>
              <w:t>, taču</w:t>
            </w:r>
            <w:r w:rsidR="00C37A40" w:rsidRPr="00C37A40">
              <w:rPr>
                <w:b/>
                <w:sz w:val="28"/>
                <w:szCs w:val="28"/>
                <w:lang w:val="lv-LV"/>
              </w:rPr>
              <w:t xml:space="preserve"> s</w:t>
            </w:r>
            <w:r w:rsidRPr="00C37A40">
              <w:rPr>
                <w:sz w:val="28"/>
                <w:szCs w:val="28"/>
                <w:lang w:val="lv-LV"/>
              </w:rPr>
              <w:t xml:space="preserve">askaņā ar Finanšu ministrijas 2010.gada 23.jūlija vēstulē Nr.20-1-01/6211 “Par Korupcijas novēršanas un apkarošanas biroja 2010.gada 7.maija vēstulē Nr.1/4205 un Saeimas Valsts pārvaldes un pašvaldības komisijas 2009.gada 27.maija vēstulē Nr.9/7-2-n/74-(9/09) minēto”, kurā Finanšu ministrija ir paudusi viedokli, ka pašreizējā ekonomiskajā situācijā valstī nav iespējams </w:t>
            </w:r>
            <w:r w:rsidR="00C37A40" w:rsidRPr="00C37A40">
              <w:rPr>
                <w:sz w:val="28"/>
                <w:szCs w:val="28"/>
                <w:lang w:val="lv-LV"/>
              </w:rPr>
              <w:t>Korupcijas novēršanas un apkarošanas birojam</w:t>
            </w:r>
            <w:r w:rsidRPr="00C37A40">
              <w:rPr>
                <w:sz w:val="28"/>
                <w:szCs w:val="28"/>
                <w:lang w:val="lv-LV"/>
              </w:rPr>
              <w:t xml:space="preserve"> piešķirt papildus budžetu visām prasītajām amata vietām un ka būtu iespējams papildus budžets tikai 3 papildus amata vietām ar attiecīgu finansējumu.</w:t>
            </w:r>
          </w:p>
          <w:p w:rsidR="003C3BFB" w:rsidRPr="00C37A40" w:rsidRDefault="003C3BFB" w:rsidP="003C3BFB">
            <w:pPr>
              <w:pStyle w:val="naisf"/>
              <w:spacing w:before="0" w:after="0"/>
              <w:ind w:firstLine="720"/>
              <w:rPr>
                <w:bCs/>
                <w:sz w:val="28"/>
                <w:szCs w:val="28"/>
                <w:lang w:val="lv-LV"/>
              </w:rPr>
            </w:pPr>
            <w:r w:rsidRPr="00C37A40">
              <w:rPr>
                <w:sz w:val="28"/>
                <w:szCs w:val="28"/>
                <w:lang w:val="lv-LV"/>
              </w:rPr>
              <w:t xml:space="preserve">Šajā gadījumā tikai 3 amatpersonas strādās ar deklarāciju pārbaudi un kontroli, attiecīgi ar apmēram 250 deklarācijām, un </w:t>
            </w:r>
            <w:r w:rsidRPr="00C37A40">
              <w:rPr>
                <w:sz w:val="28"/>
                <w:szCs w:val="28"/>
                <w:lang w:val="lv-LV"/>
              </w:rPr>
              <w:lastRenderedPageBreak/>
              <w:t>neviena amatpersona ne</w:t>
            </w:r>
            <w:r w:rsidRPr="00C37A40">
              <w:rPr>
                <w:bCs/>
                <w:sz w:val="28"/>
                <w:szCs w:val="28"/>
                <w:lang w:val="lv-LV"/>
              </w:rPr>
              <w:t xml:space="preserve">sniegs skaidrojumus par valsts amatpersonu deklarāciju aizpildīšanas kārtību. </w:t>
            </w:r>
          </w:p>
          <w:p w:rsidR="003C3BFB" w:rsidRPr="00C37A40" w:rsidRDefault="003C3BFB" w:rsidP="00C37A40">
            <w:pPr>
              <w:autoSpaceDE w:val="0"/>
              <w:autoSpaceDN w:val="0"/>
              <w:adjustRightInd w:val="0"/>
              <w:ind w:firstLine="694"/>
              <w:jc w:val="both"/>
              <w:rPr>
                <w:szCs w:val="28"/>
                <w:lang w:eastAsia="lv-LV"/>
              </w:rPr>
            </w:pPr>
            <w:r w:rsidRPr="00C37A40">
              <w:rPr>
                <w:szCs w:val="28"/>
              </w:rPr>
              <w:t>Finanšu ministrija (</w:t>
            </w:r>
            <w:r w:rsidR="00C37A40" w:rsidRPr="00C37A40">
              <w:rPr>
                <w:bCs/>
                <w:szCs w:val="28"/>
              </w:rPr>
              <w:t>Valsts ieņēmumu dienests</w:t>
            </w:r>
            <w:r w:rsidRPr="00C37A40">
              <w:rPr>
                <w:szCs w:val="28"/>
              </w:rPr>
              <w:t xml:space="preserve">) no 2012.gada 1.janvāra nodod </w:t>
            </w:r>
            <w:r w:rsidR="00C37A40" w:rsidRPr="00C37A40">
              <w:rPr>
                <w:szCs w:val="28"/>
              </w:rPr>
              <w:t>Korupcijas novēršanas un apkarošanas birojam</w:t>
            </w:r>
            <w:r w:rsidRPr="00C37A40">
              <w:rPr>
                <w:szCs w:val="28"/>
              </w:rPr>
              <w:t xml:space="preserve"> 3 amata vietas ar finansējumu no valsts budžeta bāzes izdevumiem 21 </w:t>
            </w:r>
            <w:smartTag w:uri="schemas-tilde-lv/tildestengine" w:element="currency2">
              <w:smartTagPr>
                <w:attr w:name="currency_id" w:val="48"/>
                <w:attr w:name="currency_key" w:val="LVL"/>
                <w:attr w:name="currency_value" w:val="443"/>
                <w:attr w:name="currency_text" w:val="latu"/>
              </w:smartTagPr>
              <w:r w:rsidRPr="00C37A40">
                <w:rPr>
                  <w:szCs w:val="28"/>
                </w:rPr>
                <w:t>443 latu</w:t>
              </w:r>
            </w:smartTag>
            <w:r w:rsidRPr="00C37A40">
              <w:rPr>
                <w:szCs w:val="28"/>
              </w:rPr>
              <w:t xml:space="preserve"> apmērā. Ņemot vērā, ka pēc </w:t>
            </w:r>
            <w:r w:rsidR="00C37A40" w:rsidRPr="00C37A40">
              <w:rPr>
                <w:szCs w:val="28"/>
              </w:rPr>
              <w:t>Korupcijas novēršanas un apkarošanas biroja</w:t>
            </w:r>
            <w:r w:rsidRPr="00C37A40">
              <w:rPr>
                <w:szCs w:val="28"/>
              </w:rPr>
              <w:t xml:space="preserve"> veiktajiem aprēķiniem 3 amata vietu darbības nodrošināšanai ir nepieciešami 48 </w:t>
            </w:r>
            <w:smartTag w:uri="schemas-tilde-lv/tildestengine" w:element="currency2">
              <w:smartTagPr>
                <w:attr w:name="currency_id" w:val="48"/>
                <w:attr w:name="currency_key" w:val="LVL"/>
                <w:attr w:name="currency_value" w:val="015"/>
                <w:attr w:name="currency_text" w:val="latu"/>
              </w:smartTagPr>
              <w:r w:rsidRPr="00C37A40">
                <w:rPr>
                  <w:szCs w:val="28"/>
                </w:rPr>
                <w:t>015 latu</w:t>
              </w:r>
            </w:smartTag>
            <w:r w:rsidRPr="00C37A40">
              <w:rPr>
                <w:szCs w:val="28"/>
              </w:rPr>
              <w:t>, tad par papildu finansējumu lemjams 2012.gada valsts budžeta sagatavošanas procesā.</w:t>
            </w:r>
          </w:p>
        </w:tc>
      </w:tr>
      <w:tr w:rsidR="00E77ED8" w:rsidRPr="00C37A40" w:rsidTr="00B35F29">
        <w:trPr>
          <w:trHeight w:val="1071"/>
          <w:tblCellSpacing w:w="0" w:type="dxa"/>
        </w:trPr>
        <w:tc>
          <w:tcPr>
            <w:tcW w:w="52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lastRenderedPageBreak/>
              <w:t> 3.</w:t>
            </w:r>
          </w:p>
        </w:tc>
        <w:tc>
          <w:tcPr>
            <w:tcW w:w="2184" w:type="dxa"/>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Saistītie politikas ietekmes novērtējumi un pētījumi</w:t>
            </w:r>
          </w:p>
        </w:tc>
        <w:tc>
          <w:tcPr>
            <w:tcW w:w="6393" w:type="dxa"/>
            <w:gridSpan w:val="6"/>
            <w:tcBorders>
              <w:top w:val="outset" w:sz="6" w:space="0" w:color="auto"/>
              <w:left w:val="outset" w:sz="6" w:space="0" w:color="auto"/>
              <w:bottom w:val="outset" w:sz="6" w:space="0" w:color="auto"/>
            </w:tcBorders>
          </w:tcPr>
          <w:p w:rsidR="00E77ED8" w:rsidRPr="00C37A40" w:rsidRDefault="00EA6B4A" w:rsidP="00EA6B4A">
            <w:pPr>
              <w:spacing w:before="100" w:beforeAutospacing="1" w:after="100" w:afterAutospacing="1"/>
              <w:jc w:val="both"/>
              <w:rPr>
                <w:szCs w:val="28"/>
                <w:lang w:eastAsia="lv-LV"/>
              </w:rPr>
            </w:pPr>
            <w:r w:rsidRPr="00C37A40">
              <w:rPr>
                <w:szCs w:val="28"/>
                <w:lang w:eastAsia="lv-LV"/>
              </w:rPr>
              <w:t xml:space="preserve">Izstrādāts un </w:t>
            </w:r>
            <w:r w:rsidRPr="00C37A40">
              <w:rPr>
                <w:bCs/>
                <w:kern w:val="36"/>
                <w:szCs w:val="28"/>
                <w:lang w:eastAsia="lv-LV"/>
              </w:rPr>
              <w:t>Ministru kabineta 2010.gada 12.oktobra sēdē (prot. nr. 52 31.§)</w:t>
            </w:r>
            <w:r w:rsidRPr="00C37A40">
              <w:rPr>
                <w:szCs w:val="28"/>
                <w:lang w:eastAsia="lv-LV"/>
              </w:rPr>
              <w:t xml:space="preserve"> pieņemts </w:t>
            </w:r>
            <w:r w:rsidRPr="00C37A40">
              <w:rPr>
                <w:szCs w:val="28"/>
              </w:rPr>
              <w:t>i</w:t>
            </w:r>
            <w:r w:rsidRPr="00C37A40">
              <w:rPr>
                <w:iCs/>
                <w:szCs w:val="28"/>
              </w:rPr>
              <w:t>nformatīvais ziņojums</w:t>
            </w:r>
            <w:r w:rsidRPr="00C37A40">
              <w:rPr>
                <w:i/>
                <w:iCs/>
                <w:szCs w:val="28"/>
              </w:rPr>
              <w:t xml:space="preserve"> </w:t>
            </w:r>
            <w:r w:rsidRPr="00C37A40">
              <w:rPr>
                <w:iCs/>
                <w:szCs w:val="28"/>
              </w:rPr>
              <w:t>„P</w:t>
            </w:r>
            <w:r w:rsidRPr="00C37A40">
              <w:rPr>
                <w:szCs w:val="28"/>
              </w:rPr>
              <w:t>riekšlikumi Korupcijas novēršanas un apkarošanas biroja un Valsts ieņēmumu dienesta kompetences sadalījumam saistībā ar valsts amatpersonu deklarācijās sniegto ziņu patiesuma pārbaudi”.</w:t>
            </w:r>
          </w:p>
        </w:tc>
      </w:tr>
      <w:tr w:rsidR="00E77ED8" w:rsidRPr="00C37A40" w:rsidTr="00B35F29">
        <w:trPr>
          <w:trHeight w:val="384"/>
          <w:tblCellSpacing w:w="0" w:type="dxa"/>
        </w:trPr>
        <w:tc>
          <w:tcPr>
            <w:tcW w:w="52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4.</w:t>
            </w:r>
          </w:p>
        </w:tc>
        <w:tc>
          <w:tcPr>
            <w:tcW w:w="2184" w:type="dxa"/>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Tiesiskā regulējuma mērķis un būtība</w:t>
            </w:r>
          </w:p>
        </w:tc>
        <w:tc>
          <w:tcPr>
            <w:tcW w:w="6393" w:type="dxa"/>
            <w:gridSpan w:val="6"/>
            <w:tcBorders>
              <w:top w:val="outset" w:sz="6" w:space="0" w:color="auto"/>
              <w:left w:val="outset" w:sz="6" w:space="0" w:color="auto"/>
              <w:bottom w:val="outset" w:sz="6" w:space="0" w:color="auto"/>
            </w:tcBorders>
          </w:tcPr>
          <w:p w:rsidR="00E77ED8" w:rsidRPr="00C37A40" w:rsidRDefault="00E77ED8" w:rsidP="009B7E5A">
            <w:pPr>
              <w:spacing w:before="100" w:beforeAutospacing="1" w:after="100" w:afterAutospacing="1"/>
              <w:jc w:val="both"/>
              <w:rPr>
                <w:szCs w:val="28"/>
                <w:lang w:eastAsia="lv-LV"/>
              </w:rPr>
            </w:pPr>
            <w:r w:rsidRPr="00C37A40">
              <w:rPr>
                <w:szCs w:val="28"/>
              </w:rPr>
              <w:t xml:space="preserve">Likumprojekta mērķis ir </w:t>
            </w:r>
            <w:r w:rsidR="00EA6B4A" w:rsidRPr="00C37A40">
              <w:rPr>
                <w:szCs w:val="28"/>
              </w:rPr>
              <w:t>noteikt, ka pienākums pārbaudīt valsts amatpersonu deklarācijās sniegto ziņu patiesumu ir Korupcijas novēršanas un apkarošanas birojam</w:t>
            </w:r>
            <w:r w:rsidRPr="00C37A40">
              <w:rPr>
                <w:szCs w:val="28"/>
              </w:rPr>
              <w:t>.</w:t>
            </w:r>
            <w:r w:rsidR="00EA6B4A" w:rsidRPr="00C37A40">
              <w:rPr>
                <w:szCs w:val="28"/>
              </w:rPr>
              <w:t xml:space="preserve"> </w:t>
            </w:r>
            <w:bookmarkStart w:id="4" w:name="bkm22"/>
            <w:r w:rsidR="009B7E5A">
              <w:rPr>
                <w:szCs w:val="28"/>
              </w:rPr>
              <w:t>Līdz ar to likuma 166.</w:t>
            </w:r>
            <w:r w:rsidR="009B7E5A" w:rsidRPr="008C0E0C">
              <w:rPr>
                <w:szCs w:val="28"/>
                <w:vertAlign w:val="superscript"/>
              </w:rPr>
              <w:t>27</w:t>
            </w:r>
            <w:r w:rsidR="009B7E5A">
              <w:rPr>
                <w:szCs w:val="28"/>
              </w:rPr>
              <w:t xml:space="preserve"> pants tiek sadalīts divās daļās, lai sadalītu kompetenci, par vienu daļu kā kompetento institūciju nosakot Korupcijas novēršanas un apkarošanas biroju, bet par otru daļu – Valsts ieņēmumu dienestu.</w:t>
            </w:r>
            <w:r w:rsidRPr="00C37A40">
              <w:rPr>
                <w:szCs w:val="28"/>
              </w:rPr>
              <w:t xml:space="preserve"> </w:t>
            </w:r>
            <w:bookmarkEnd w:id="4"/>
          </w:p>
        </w:tc>
      </w:tr>
      <w:tr w:rsidR="00E77ED8" w:rsidRPr="00C37A40" w:rsidTr="00B35F29">
        <w:trPr>
          <w:trHeight w:val="476"/>
          <w:tblCellSpacing w:w="0" w:type="dxa"/>
        </w:trPr>
        <w:tc>
          <w:tcPr>
            <w:tcW w:w="52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5.</w:t>
            </w:r>
          </w:p>
        </w:tc>
        <w:tc>
          <w:tcPr>
            <w:tcW w:w="2184" w:type="dxa"/>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Projekta izstrādē iesaistītās institūcijas</w:t>
            </w:r>
          </w:p>
        </w:tc>
        <w:tc>
          <w:tcPr>
            <w:tcW w:w="6393" w:type="dxa"/>
            <w:gridSpan w:val="6"/>
            <w:tcBorders>
              <w:top w:val="outset" w:sz="6" w:space="0" w:color="auto"/>
              <w:left w:val="outset" w:sz="6" w:space="0" w:color="auto"/>
              <w:bottom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xml:space="preserve">Nav attiecināms </w:t>
            </w:r>
          </w:p>
          <w:p w:rsidR="00E77ED8" w:rsidRPr="00C37A40" w:rsidRDefault="00E77ED8" w:rsidP="00E77ED8">
            <w:pPr>
              <w:spacing w:before="100" w:beforeAutospacing="1" w:after="100" w:afterAutospacing="1"/>
              <w:rPr>
                <w:szCs w:val="28"/>
                <w:lang w:eastAsia="lv-LV"/>
              </w:rPr>
            </w:pPr>
          </w:p>
        </w:tc>
      </w:tr>
      <w:tr w:rsidR="00E77ED8" w:rsidRPr="00C37A40" w:rsidTr="00B35F29">
        <w:trPr>
          <w:trHeight w:val="1340"/>
          <w:tblCellSpacing w:w="0" w:type="dxa"/>
        </w:trPr>
        <w:tc>
          <w:tcPr>
            <w:tcW w:w="52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6.</w:t>
            </w:r>
          </w:p>
        </w:tc>
        <w:tc>
          <w:tcPr>
            <w:tcW w:w="2184" w:type="dxa"/>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Iemesli, kādēļ netika nodrošināta sabiedrības līdzdalība</w:t>
            </w:r>
          </w:p>
        </w:tc>
        <w:tc>
          <w:tcPr>
            <w:tcW w:w="6393" w:type="dxa"/>
            <w:gridSpan w:val="6"/>
            <w:tcBorders>
              <w:top w:val="outset" w:sz="6" w:space="0" w:color="auto"/>
              <w:left w:val="outset" w:sz="6" w:space="0" w:color="auto"/>
              <w:bottom w:val="outset" w:sz="6" w:space="0" w:color="auto"/>
            </w:tcBorders>
          </w:tcPr>
          <w:p w:rsidR="00E77ED8" w:rsidRPr="00C37A40" w:rsidRDefault="00C05700" w:rsidP="00E77ED8">
            <w:pPr>
              <w:spacing w:before="100" w:beforeAutospacing="1" w:after="100" w:afterAutospacing="1"/>
              <w:jc w:val="both"/>
              <w:rPr>
                <w:szCs w:val="28"/>
                <w:lang w:eastAsia="lv-LV"/>
              </w:rPr>
            </w:pPr>
            <w:r w:rsidRPr="00C37A40">
              <w:rPr>
                <w:szCs w:val="28"/>
                <w:lang w:eastAsia="lv-LV"/>
              </w:rPr>
              <w:t>I</w:t>
            </w:r>
            <w:r w:rsidR="00982BA1" w:rsidRPr="00C37A40">
              <w:rPr>
                <w:szCs w:val="28"/>
                <w:lang w:eastAsia="lv-LV"/>
              </w:rPr>
              <w:t>zsludinot Likumprojektu Valsts sekretāru sanāksmē</w:t>
            </w:r>
            <w:r w:rsidRPr="00C37A40">
              <w:rPr>
                <w:szCs w:val="28"/>
                <w:lang w:eastAsia="lv-LV"/>
              </w:rPr>
              <w:t>,</w:t>
            </w:r>
            <w:r w:rsidR="00982BA1" w:rsidRPr="00C37A40">
              <w:rPr>
                <w:szCs w:val="28"/>
                <w:lang w:eastAsia="lv-LV"/>
              </w:rPr>
              <w:t xml:space="preserve"> tas tiks p</w:t>
            </w:r>
            <w:r w:rsidR="00874AA7" w:rsidRPr="00C37A40">
              <w:rPr>
                <w:szCs w:val="28"/>
                <w:lang w:eastAsia="lv-LV"/>
              </w:rPr>
              <w:t>ublicēts Korupcijas novēršanas un apkarošanas mājas lapā, dodot iespēju ieinteresētajai sabiedrības daļai izteikt komentārus un sniegt priekšlikumus par Likumprojektu.</w:t>
            </w:r>
          </w:p>
        </w:tc>
      </w:tr>
      <w:tr w:rsidR="00E77ED8" w:rsidRPr="00C37A40" w:rsidTr="00B35F29">
        <w:trPr>
          <w:tblCellSpacing w:w="0" w:type="dxa"/>
        </w:trPr>
        <w:tc>
          <w:tcPr>
            <w:tcW w:w="52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7.</w:t>
            </w:r>
          </w:p>
        </w:tc>
        <w:tc>
          <w:tcPr>
            <w:tcW w:w="2184" w:type="dxa"/>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Cita informācija</w:t>
            </w:r>
          </w:p>
        </w:tc>
        <w:tc>
          <w:tcPr>
            <w:tcW w:w="6393" w:type="dxa"/>
            <w:gridSpan w:val="6"/>
            <w:tcBorders>
              <w:top w:val="outset" w:sz="6" w:space="0" w:color="auto"/>
              <w:left w:val="outset" w:sz="6" w:space="0" w:color="auto"/>
              <w:bottom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Nav</w:t>
            </w:r>
          </w:p>
        </w:tc>
      </w:tr>
      <w:tr w:rsidR="00E77ED8" w:rsidRPr="00C37A40" w:rsidTr="00B35F29">
        <w:trPr>
          <w:tblCellSpacing w:w="0" w:type="dxa"/>
        </w:trPr>
        <w:tc>
          <w:tcPr>
            <w:tcW w:w="9101" w:type="dxa"/>
            <w:gridSpan w:val="8"/>
            <w:tcBorders>
              <w:top w:val="outset" w:sz="6" w:space="0" w:color="auto"/>
              <w:bottom w:val="outset" w:sz="6" w:space="0" w:color="auto"/>
            </w:tcBorders>
            <w:vAlign w:val="center"/>
          </w:tcPr>
          <w:p w:rsidR="00E77ED8" w:rsidRPr="00C37A40" w:rsidRDefault="00E77ED8" w:rsidP="00E77ED8">
            <w:pPr>
              <w:spacing w:before="100" w:beforeAutospacing="1" w:after="100" w:afterAutospacing="1"/>
              <w:rPr>
                <w:szCs w:val="28"/>
                <w:lang w:eastAsia="lv-LV"/>
              </w:rPr>
            </w:pPr>
            <w:r w:rsidRPr="00C37A40">
              <w:rPr>
                <w:szCs w:val="28"/>
                <w:lang w:eastAsia="lv-LV"/>
              </w:rPr>
              <w:lastRenderedPageBreak/>
              <w:t> </w:t>
            </w:r>
          </w:p>
          <w:p w:rsidR="00E77ED8" w:rsidRPr="00C37A40" w:rsidRDefault="00E77ED8" w:rsidP="00E77ED8">
            <w:pPr>
              <w:spacing w:before="100" w:beforeAutospacing="1" w:after="100" w:afterAutospacing="1"/>
              <w:rPr>
                <w:b/>
                <w:szCs w:val="28"/>
                <w:lang w:eastAsia="lv-LV"/>
              </w:rPr>
            </w:pPr>
            <w:r w:rsidRPr="00C37A40">
              <w:rPr>
                <w:szCs w:val="28"/>
                <w:lang w:eastAsia="lv-LV"/>
              </w:rPr>
              <w:t> </w:t>
            </w:r>
            <w:r w:rsidRPr="00C37A40">
              <w:rPr>
                <w:b/>
                <w:szCs w:val="28"/>
                <w:lang w:eastAsia="lv-LV"/>
              </w:rPr>
              <w:t>II. Tiesību akta projekta ietekme uz sabiedrību</w:t>
            </w:r>
          </w:p>
        </w:tc>
      </w:tr>
      <w:tr w:rsidR="00E77ED8" w:rsidRPr="00C37A40" w:rsidTr="00B35F29">
        <w:trPr>
          <w:trHeight w:val="467"/>
          <w:tblCellSpacing w:w="0" w:type="dxa"/>
        </w:trPr>
        <w:tc>
          <w:tcPr>
            <w:tcW w:w="52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1.</w:t>
            </w:r>
          </w:p>
        </w:tc>
        <w:tc>
          <w:tcPr>
            <w:tcW w:w="4462" w:type="dxa"/>
            <w:gridSpan w:val="2"/>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Sabiedrības mērķgrupa</w:t>
            </w:r>
          </w:p>
        </w:tc>
        <w:tc>
          <w:tcPr>
            <w:tcW w:w="4115" w:type="dxa"/>
            <w:gridSpan w:val="5"/>
            <w:tcBorders>
              <w:top w:val="outset" w:sz="6" w:space="0" w:color="auto"/>
              <w:left w:val="outset" w:sz="6" w:space="0" w:color="auto"/>
              <w:bottom w:val="outset" w:sz="6" w:space="0" w:color="auto"/>
            </w:tcBorders>
          </w:tcPr>
          <w:p w:rsidR="00E77ED8" w:rsidRPr="00C37A40" w:rsidRDefault="00AD0521" w:rsidP="00EA6B4A">
            <w:pPr>
              <w:spacing w:before="100" w:beforeAutospacing="1" w:after="100" w:afterAutospacing="1"/>
              <w:jc w:val="both"/>
              <w:rPr>
                <w:szCs w:val="28"/>
                <w:lang w:eastAsia="lv-LV"/>
              </w:rPr>
            </w:pPr>
            <w:r w:rsidRPr="00C37A40">
              <w:rPr>
                <w:szCs w:val="28"/>
                <w:lang w:eastAsia="lv-LV"/>
              </w:rPr>
              <w:t>Likum</w:t>
            </w:r>
            <w:r w:rsidR="00E77ED8" w:rsidRPr="00C37A40">
              <w:rPr>
                <w:szCs w:val="28"/>
                <w:lang w:eastAsia="lv-LV"/>
              </w:rPr>
              <w:t xml:space="preserve">projekts attiecas uz </w:t>
            </w:r>
            <w:r w:rsidR="00EA6B4A" w:rsidRPr="00C37A40">
              <w:rPr>
                <w:szCs w:val="28"/>
                <w:lang w:eastAsia="lv-LV"/>
              </w:rPr>
              <w:t>valsts amatpersonām, kuras saskaņā ar likumu iesniedz valsts amatpersonu deklarācijas.</w:t>
            </w:r>
            <w:r w:rsidR="00E77ED8" w:rsidRPr="00C37A40">
              <w:rPr>
                <w:szCs w:val="28"/>
                <w:lang w:eastAsia="lv-LV"/>
              </w:rPr>
              <w:t xml:space="preserve"> </w:t>
            </w:r>
          </w:p>
        </w:tc>
      </w:tr>
      <w:tr w:rsidR="00E77ED8" w:rsidRPr="00C37A40" w:rsidTr="00B35F29">
        <w:trPr>
          <w:trHeight w:val="523"/>
          <w:tblCellSpacing w:w="0" w:type="dxa"/>
        </w:trPr>
        <w:tc>
          <w:tcPr>
            <w:tcW w:w="52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2.</w:t>
            </w:r>
          </w:p>
        </w:tc>
        <w:tc>
          <w:tcPr>
            <w:tcW w:w="4462" w:type="dxa"/>
            <w:gridSpan w:val="2"/>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Citas sabiedrības grupas (bez mērķgrupas), kuras tiesiskais regulējums arī ietekmē vai varētu ietekmēt</w:t>
            </w:r>
          </w:p>
        </w:tc>
        <w:tc>
          <w:tcPr>
            <w:tcW w:w="4115" w:type="dxa"/>
            <w:gridSpan w:val="5"/>
            <w:tcBorders>
              <w:top w:val="outset" w:sz="6" w:space="0" w:color="auto"/>
              <w:left w:val="outset" w:sz="6" w:space="0" w:color="auto"/>
              <w:bottom w:val="outset" w:sz="6" w:space="0" w:color="auto"/>
            </w:tcBorders>
          </w:tcPr>
          <w:p w:rsidR="00E77ED8" w:rsidRPr="00C37A40" w:rsidRDefault="00E77ED8" w:rsidP="00E77ED8">
            <w:pPr>
              <w:spacing w:before="100" w:beforeAutospacing="1" w:after="100" w:afterAutospacing="1"/>
              <w:jc w:val="both"/>
              <w:rPr>
                <w:szCs w:val="28"/>
                <w:lang w:eastAsia="lv-LV"/>
              </w:rPr>
            </w:pPr>
            <w:r w:rsidRPr="00C37A40">
              <w:rPr>
                <w:szCs w:val="28"/>
                <w:lang w:eastAsia="lv-LV"/>
              </w:rPr>
              <w:t> Nav attiecināms</w:t>
            </w:r>
          </w:p>
        </w:tc>
      </w:tr>
      <w:tr w:rsidR="00E77ED8" w:rsidRPr="00C37A40" w:rsidTr="00B35F29">
        <w:trPr>
          <w:trHeight w:val="517"/>
          <w:tblCellSpacing w:w="0" w:type="dxa"/>
        </w:trPr>
        <w:tc>
          <w:tcPr>
            <w:tcW w:w="52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3.</w:t>
            </w:r>
          </w:p>
        </w:tc>
        <w:tc>
          <w:tcPr>
            <w:tcW w:w="4462" w:type="dxa"/>
            <w:gridSpan w:val="2"/>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Tiesiskā regulējuma finansiālā ietekme</w:t>
            </w:r>
          </w:p>
        </w:tc>
        <w:tc>
          <w:tcPr>
            <w:tcW w:w="4115" w:type="dxa"/>
            <w:gridSpan w:val="5"/>
            <w:tcBorders>
              <w:top w:val="outset" w:sz="6" w:space="0" w:color="auto"/>
              <w:left w:val="outset" w:sz="6" w:space="0" w:color="auto"/>
              <w:bottom w:val="outset" w:sz="6" w:space="0" w:color="auto"/>
            </w:tcBorders>
          </w:tcPr>
          <w:p w:rsidR="00E77ED8" w:rsidRPr="00C37A40" w:rsidRDefault="00EA6B4A" w:rsidP="00EA6B4A">
            <w:pPr>
              <w:spacing w:before="100" w:beforeAutospacing="1" w:after="100" w:afterAutospacing="1"/>
              <w:jc w:val="both"/>
              <w:rPr>
                <w:szCs w:val="28"/>
                <w:lang w:eastAsia="lv-LV"/>
              </w:rPr>
            </w:pPr>
            <w:r w:rsidRPr="00C37A40">
              <w:rPr>
                <w:szCs w:val="28"/>
                <w:lang w:eastAsia="lv-LV"/>
              </w:rPr>
              <w:t>P</w:t>
            </w:r>
            <w:r w:rsidRPr="00C37A40">
              <w:rPr>
                <w:szCs w:val="28"/>
              </w:rPr>
              <w:t xml:space="preserve">ēc </w:t>
            </w:r>
            <w:r w:rsidR="00C37A40" w:rsidRPr="00C37A40">
              <w:rPr>
                <w:szCs w:val="28"/>
              </w:rPr>
              <w:t>Korupcijas novēršanas un apkarošanas biroja</w:t>
            </w:r>
            <w:r w:rsidRPr="00C37A40">
              <w:rPr>
                <w:szCs w:val="28"/>
              </w:rPr>
              <w:t xml:space="preserve"> veiktajiem aprēķiniem 3 amata vietu darbības nodrošināšanai ir nepieciešami 48 015 latu.</w:t>
            </w:r>
          </w:p>
        </w:tc>
      </w:tr>
      <w:tr w:rsidR="00E77ED8" w:rsidRPr="00C37A40" w:rsidTr="00B35F29">
        <w:trPr>
          <w:trHeight w:val="517"/>
          <w:tblCellSpacing w:w="0" w:type="dxa"/>
        </w:trPr>
        <w:tc>
          <w:tcPr>
            <w:tcW w:w="52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4.</w:t>
            </w:r>
          </w:p>
        </w:tc>
        <w:tc>
          <w:tcPr>
            <w:tcW w:w="4462" w:type="dxa"/>
            <w:gridSpan w:val="2"/>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Tiesiskā regulējuma nefinansiālā ietekme</w:t>
            </w:r>
          </w:p>
        </w:tc>
        <w:tc>
          <w:tcPr>
            <w:tcW w:w="4115" w:type="dxa"/>
            <w:gridSpan w:val="5"/>
            <w:tcBorders>
              <w:top w:val="outset" w:sz="6" w:space="0" w:color="auto"/>
              <w:left w:val="outset" w:sz="6" w:space="0" w:color="auto"/>
              <w:bottom w:val="outset" w:sz="6" w:space="0" w:color="auto"/>
            </w:tcBorders>
          </w:tcPr>
          <w:p w:rsidR="00E77ED8" w:rsidRPr="00C37A40" w:rsidRDefault="00E77ED8" w:rsidP="00E77ED8">
            <w:pPr>
              <w:spacing w:before="100" w:beforeAutospacing="1" w:after="100" w:afterAutospacing="1"/>
              <w:jc w:val="both"/>
              <w:rPr>
                <w:szCs w:val="28"/>
                <w:lang w:eastAsia="lv-LV"/>
              </w:rPr>
            </w:pPr>
            <w:r w:rsidRPr="00C37A40">
              <w:rPr>
                <w:szCs w:val="28"/>
                <w:lang w:eastAsia="lv-LV"/>
              </w:rPr>
              <w:t>Nav attiecināms</w:t>
            </w:r>
          </w:p>
        </w:tc>
      </w:tr>
      <w:tr w:rsidR="00E77ED8" w:rsidRPr="00C37A40" w:rsidTr="00B35F29">
        <w:trPr>
          <w:trHeight w:val="531"/>
          <w:tblCellSpacing w:w="0" w:type="dxa"/>
        </w:trPr>
        <w:tc>
          <w:tcPr>
            <w:tcW w:w="52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5.</w:t>
            </w:r>
          </w:p>
        </w:tc>
        <w:tc>
          <w:tcPr>
            <w:tcW w:w="4462" w:type="dxa"/>
            <w:gridSpan w:val="2"/>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Administratīvās procedūras raksturojums</w:t>
            </w:r>
          </w:p>
        </w:tc>
        <w:tc>
          <w:tcPr>
            <w:tcW w:w="4115" w:type="dxa"/>
            <w:gridSpan w:val="5"/>
            <w:tcBorders>
              <w:top w:val="outset" w:sz="6" w:space="0" w:color="auto"/>
              <w:left w:val="outset" w:sz="6" w:space="0" w:color="auto"/>
              <w:bottom w:val="outset" w:sz="6" w:space="0" w:color="auto"/>
            </w:tcBorders>
          </w:tcPr>
          <w:p w:rsidR="00E77ED8" w:rsidRPr="00C37A40" w:rsidRDefault="00E77ED8" w:rsidP="00E77ED8">
            <w:pPr>
              <w:spacing w:before="100" w:beforeAutospacing="1" w:after="100" w:afterAutospacing="1"/>
              <w:rPr>
                <w:color w:val="FF0000"/>
                <w:szCs w:val="28"/>
                <w:lang w:eastAsia="lv-LV"/>
              </w:rPr>
            </w:pPr>
            <w:r w:rsidRPr="00C37A40">
              <w:rPr>
                <w:szCs w:val="28"/>
                <w:lang w:eastAsia="lv-LV"/>
              </w:rPr>
              <w:t>Nav attiecināms</w:t>
            </w:r>
          </w:p>
        </w:tc>
      </w:tr>
      <w:tr w:rsidR="00E77ED8" w:rsidRPr="00C37A40" w:rsidTr="00B35F29">
        <w:trPr>
          <w:trHeight w:val="357"/>
          <w:tblCellSpacing w:w="0" w:type="dxa"/>
        </w:trPr>
        <w:tc>
          <w:tcPr>
            <w:tcW w:w="52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6.</w:t>
            </w:r>
          </w:p>
        </w:tc>
        <w:tc>
          <w:tcPr>
            <w:tcW w:w="4462" w:type="dxa"/>
            <w:gridSpan w:val="2"/>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Administratīvo izmaksu monetārs novērtējums</w:t>
            </w:r>
          </w:p>
        </w:tc>
        <w:tc>
          <w:tcPr>
            <w:tcW w:w="4115" w:type="dxa"/>
            <w:gridSpan w:val="5"/>
            <w:tcBorders>
              <w:top w:val="outset" w:sz="6" w:space="0" w:color="auto"/>
              <w:left w:val="outset" w:sz="6" w:space="0" w:color="auto"/>
              <w:bottom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Nav attiecināms</w:t>
            </w:r>
          </w:p>
        </w:tc>
      </w:tr>
      <w:tr w:rsidR="00E77ED8" w:rsidRPr="00C37A40" w:rsidTr="00B35F29">
        <w:trPr>
          <w:tblCellSpacing w:w="0" w:type="dxa"/>
        </w:trPr>
        <w:tc>
          <w:tcPr>
            <w:tcW w:w="52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7.</w:t>
            </w:r>
          </w:p>
        </w:tc>
        <w:tc>
          <w:tcPr>
            <w:tcW w:w="4462" w:type="dxa"/>
            <w:gridSpan w:val="2"/>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Cita informācija</w:t>
            </w:r>
          </w:p>
        </w:tc>
        <w:tc>
          <w:tcPr>
            <w:tcW w:w="4115" w:type="dxa"/>
            <w:gridSpan w:val="5"/>
            <w:tcBorders>
              <w:top w:val="outset" w:sz="6" w:space="0" w:color="auto"/>
              <w:left w:val="outset" w:sz="6" w:space="0" w:color="auto"/>
              <w:bottom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Nav</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7"/>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jc w:val="center"/>
              <w:rPr>
                <w:rFonts w:ascii="Verdana" w:hAnsi="Verdana"/>
                <w:sz w:val="18"/>
                <w:szCs w:val="18"/>
                <w:lang w:eastAsia="lv-LV"/>
              </w:rPr>
            </w:pPr>
            <w:r w:rsidRPr="00126511">
              <w:rPr>
                <w:rFonts w:ascii="Verdana" w:hAnsi="Verdana"/>
                <w:b/>
                <w:bCs/>
                <w:sz w:val="18"/>
                <w:szCs w:val="18"/>
                <w:lang w:eastAsia="lv-LV"/>
              </w:rPr>
              <w:t>III. Tiesību akta projekta ietekme uz valsts budžetu un pašvaldību budžetiem</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spacing w:before="100" w:beforeAutospacing="1" w:after="100" w:afterAutospacing="1"/>
              <w:jc w:val="center"/>
              <w:rPr>
                <w:rFonts w:ascii="Verdana" w:hAnsi="Verdana"/>
                <w:sz w:val="18"/>
                <w:szCs w:val="18"/>
                <w:lang w:eastAsia="lv-LV"/>
              </w:rPr>
            </w:pPr>
            <w:r w:rsidRPr="00126511">
              <w:rPr>
                <w:rFonts w:ascii="Verdana" w:hAnsi="Verdana"/>
                <w:b/>
                <w:bCs/>
                <w:sz w:val="18"/>
                <w:szCs w:val="18"/>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spacing w:before="100" w:beforeAutospacing="1" w:after="100" w:afterAutospacing="1"/>
              <w:jc w:val="center"/>
              <w:rPr>
                <w:rFonts w:ascii="Verdana" w:hAnsi="Verdana"/>
                <w:sz w:val="18"/>
                <w:szCs w:val="18"/>
                <w:lang w:eastAsia="lv-LV"/>
              </w:rPr>
            </w:pPr>
            <w:r w:rsidRPr="00126511">
              <w:rPr>
                <w:rFonts w:ascii="Verdana" w:hAnsi="Verdana"/>
                <w:b/>
                <w:bCs/>
                <w:sz w:val="18"/>
                <w:szCs w:val="18"/>
                <w:lang w:eastAsia="lv-LV"/>
              </w:rPr>
              <w:t>n-tais gads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spacing w:before="100" w:beforeAutospacing="1" w:after="100" w:afterAutospacing="1"/>
              <w:jc w:val="center"/>
              <w:rPr>
                <w:rFonts w:ascii="Verdana" w:hAnsi="Verdana"/>
                <w:sz w:val="18"/>
                <w:szCs w:val="18"/>
                <w:lang w:eastAsia="lv-LV"/>
              </w:rPr>
            </w:pPr>
            <w:r w:rsidRPr="00126511">
              <w:rPr>
                <w:rFonts w:ascii="Verdana" w:hAnsi="Verdana"/>
                <w:sz w:val="18"/>
                <w:szCs w:val="18"/>
                <w:lang w:eastAsia="lv-LV"/>
              </w:rPr>
              <w:t>Turpmākie trīs gadi (tūkst. latu)</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rPr>
                <w:rFonts w:ascii="Verdana" w:hAnsi="Verdana"/>
                <w:sz w:val="18"/>
                <w:szCs w:val="1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spacing w:before="100" w:beforeAutospacing="1" w:after="100" w:afterAutospacing="1"/>
              <w:jc w:val="center"/>
              <w:rPr>
                <w:rFonts w:ascii="Verdana" w:hAnsi="Verdana"/>
                <w:sz w:val="18"/>
                <w:szCs w:val="18"/>
                <w:lang w:eastAsia="lv-LV"/>
              </w:rPr>
            </w:pPr>
            <w:r>
              <w:rPr>
                <w:rFonts w:ascii="Verdana" w:hAnsi="Verdana"/>
                <w:b/>
                <w:bCs/>
                <w:sz w:val="18"/>
                <w:szCs w:val="18"/>
                <w:lang w:eastAsia="lv-LV"/>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spacing w:before="100" w:beforeAutospacing="1" w:after="100" w:afterAutospacing="1"/>
              <w:jc w:val="center"/>
              <w:rPr>
                <w:rFonts w:ascii="Verdana" w:hAnsi="Verdana"/>
                <w:sz w:val="18"/>
                <w:szCs w:val="18"/>
                <w:lang w:eastAsia="lv-LV"/>
              </w:rPr>
            </w:pPr>
            <w:r>
              <w:rPr>
                <w:rFonts w:ascii="Verdana" w:hAnsi="Verdana"/>
                <w:b/>
                <w:bCs/>
                <w:sz w:val="18"/>
                <w:szCs w:val="18"/>
                <w:lang w:eastAsia="lv-LV"/>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spacing w:before="100" w:beforeAutospacing="1" w:after="100" w:afterAutospacing="1"/>
              <w:jc w:val="center"/>
              <w:rPr>
                <w:rFonts w:ascii="Verdana" w:hAnsi="Verdana"/>
                <w:sz w:val="18"/>
                <w:szCs w:val="18"/>
                <w:lang w:eastAsia="lv-LV"/>
              </w:rPr>
            </w:pPr>
            <w:r>
              <w:rPr>
                <w:rFonts w:ascii="Verdana" w:hAnsi="Verdana"/>
                <w:b/>
                <w:bCs/>
                <w:sz w:val="18"/>
                <w:szCs w:val="18"/>
                <w:lang w:eastAsia="lv-LV"/>
              </w:rPr>
              <w:t>2014</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spacing w:before="100" w:beforeAutospacing="1" w:after="100" w:afterAutospacing="1"/>
              <w:jc w:val="center"/>
              <w:rPr>
                <w:rFonts w:ascii="Verdana" w:hAnsi="Verdana"/>
                <w:sz w:val="18"/>
                <w:szCs w:val="18"/>
                <w:lang w:eastAsia="lv-LV"/>
              </w:rPr>
            </w:pPr>
            <w:r w:rsidRPr="00126511">
              <w:rPr>
                <w:rFonts w:ascii="Verdana" w:hAnsi="Verdana"/>
                <w:sz w:val="18"/>
                <w:szCs w:val="18"/>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spacing w:before="100" w:beforeAutospacing="1" w:after="100" w:afterAutospacing="1"/>
              <w:jc w:val="center"/>
              <w:rPr>
                <w:rFonts w:ascii="Verdana" w:hAnsi="Verdana"/>
                <w:sz w:val="18"/>
                <w:szCs w:val="18"/>
                <w:lang w:eastAsia="lv-LV"/>
              </w:rPr>
            </w:pPr>
            <w:r w:rsidRPr="00126511">
              <w:rPr>
                <w:rFonts w:ascii="Verdana" w:hAnsi="Verdana"/>
                <w:sz w:val="18"/>
                <w:szCs w:val="18"/>
                <w:lang w:eastAsia="lv-LV"/>
              </w:rPr>
              <w:t>Izmaiņas kārtējā gadā, salīdzinot ar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spacing w:before="100" w:beforeAutospacing="1" w:after="100" w:afterAutospacing="1"/>
              <w:jc w:val="center"/>
              <w:rPr>
                <w:rFonts w:ascii="Verdana" w:hAnsi="Verdana"/>
                <w:sz w:val="18"/>
                <w:szCs w:val="18"/>
                <w:lang w:eastAsia="lv-LV"/>
              </w:rPr>
            </w:pPr>
            <w:r w:rsidRPr="00126511">
              <w:rPr>
                <w:rFonts w:ascii="Verdana" w:hAnsi="Verdana"/>
                <w:sz w:val="18"/>
                <w:szCs w:val="18"/>
                <w:lang w:eastAsia="lv-LV"/>
              </w:rPr>
              <w:t>Izmaiņas, salīdzinot ar kārtējo (n) gadu</w:t>
            </w:r>
          </w:p>
        </w:tc>
        <w:tc>
          <w:tcPr>
            <w:tcW w:w="0" w:type="auto"/>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spacing w:before="100" w:beforeAutospacing="1" w:after="100" w:afterAutospacing="1"/>
              <w:jc w:val="center"/>
              <w:rPr>
                <w:rFonts w:ascii="Verdana" w:hAnsi="Verdana"/>
                <w:sz w:val="18"/>
                <w:szCs w:val="18"/>
                <w:lang w:eastAsia="lv-LV"/>
              </w:rPr>
            </w:pPr>
            <w:r w:rsidRPr="00126511">
              <w:rPr>
                <w:rFonts w:ascii="Verdana" w:hAnsi="Verdana"/>
                <w:sz w:val="18"/>
                <w:szCs w:val="18"/>
                <w:lang w:eastAsia="lv-LV"/>
              </w:rPr>
              <w:t>Izmaiņas, salīdzinot ar kārtējo (n) gadu</w:t>
            </w:r>
          </w:p>
        </w:tc>
        <w:tc>
          <w:tcPr>
            <w:tcW w:w="0" w:type="auto"/>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spacing w:before="100" w:beforeAutospacing="1" w:after="100" w:afterAutospacing="1"/>
              <w:jc w:val="center"/>
              <w:rPr>
                <w:rFonts w:ascii="Verdana" w:hAnsi="Verdana"/>
                <w:sz w:val="18"/>
                <w:szCs w:val="18"/>
                <w:lang w:eastAsia="lv-LV"/>
              </w:rPr>
            </w:pPr>
            <w:r w:rsidRPr="00126511">
              <w:rPr>
                <w:rFonts w:ascii="Verdana" w:hAnsi="Verdana"/>
                <w:sz w:val="18"/>
                <w:szCs w:val="18"/>
                <w:lang w:eastAsia="lv-LV"/>
              </w:rPr>
              <w:t>Izmaiņas, salīdzinot ar kārtējo (n) gadu</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spacing w:before="100" w:beforeAutospacing="1" w:after="100" w:afterAutospacing="1"/>
              <w:jc w:val="center"/>
              <w:rPr>
                <w:rFonts w:ascii="Verdana" w:hAnsi="Verdana"/>
                <w:sz w:val="18"/>
                <w:szCs w:val="18"/>
                <w:lang w:eastAsia="lv-LV"/>
              </w:rPr>
            </w:pPr>
            <w:r w:rsidRPr="00126511">
              <w:rPr>
                <w:rFonts w:ascii="Verdana" w:hAnsi="Verdana"/>
                <w:sz w:val="18"/>
                <w:szCs w:val="18"/>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spacing w:before="100" w:beforeAutospacing="1" w:after="100" w:afterAutospacing="1"/>
              <w:jc w:val="center"/>
              <w:rPr>
                <w:rFonts w:ascii="Verdana" w:hAnsi="Verdana"/>
                <w:sz w:val="18"/>
                <w:szCs w:val="18"/>
                <w:lang w:eastAsia="lv-LV"/>
              </w:rPr>
            </w:pPr>
            <w:r w:rsidRPr="00126511">
              <w:rPr>
                <w:rFonts w:ascii="Verdana" w:hAnsi="Verdana"/>
                <w:sz w:val="18"/>
                <w:szCs w:val="18"/>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spacing w:before="100" w:beforeAutospacing="1" w:after="100" w:afterAutospacing="1"/>
              <w:jc w:val="center"/>
              <w:rPr>
                <w:rFonts w:ascii="Verdana" w:hAnsi="Verdana"/>
                <w:sz w:val="18"/>
                <w:szCs w:val="18"/>
                <w:lang w:eastAsia="lv-LV"/>
              </w:rPr>
            </w:pPr>
            <w:r w:rsidRPr="00126511">
              <w:rPr>
                <w:rFonts w:ascii="Verdana" w:hAnsi="Verdana"/>
                <w:sz w:val="18"/>
                <w:szCs w:val="18"/>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spacing w:before="100" w:beforeAutospacing="1" w:after="100" w:afterAutospacing="1"/>
              <w:jc w:val="center"/>
              <w:rPr>
                <w:rFonts w:ascii="Verdana" w:hAnsi="Verdana"/>
                <w:sz w:val="18"/>
                <w:szCs w:val="18"/>
                <w:lang w:eastAsia="lv-LV"/>
              </w:rPr>
            </w:pPr>
            <w:r w:rsidRPr="00126511">
              <w:rPr>
                <w:rFonts w:ascii="Verdana" w:hAnsi="Verdana"/>
                <w:sz w:val="18"/>
                <w:szCs w:val="18"/>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spacing w:before="100" w:beforeAutospacing="1" w:after="100" w:afterAutospacing="1"/>
              <w:jc w:val="center"/>
              <w:rPr>
                <w:rFonts w:ascii="Verdana" w:hAnsi="Verdana"/>
                <w:sz w:val="18"/>
                <w:szCs w:val="18"/>
                <w:lang w:eastAsia="lv-LV"/>
              </w:rPr>
            </w:pPr>
            <w:r w:rsidRPr="00126511">
              <w:rPr>
                <w:rFonts w:ascii="Verdana" w:hAnsi="Verdana"/>
                <w:sz w:val="18"/>
                <w:szCs w:val="18"/>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spacing w:before="100" w:beforeAutospacing="1" w:after="100" w:afterAutospacing="1"/>
              <w:jc w:val="center"/>
              <w:rPr>
                <w:rFonts w:ascii="Verdana" w:hAnsi="Verdana"/>
                <w:sz w:val="18"/>
                <w:szCs w:val="18"/>
                <w:lang w:eastAsia="lv-LV"/>
              </w:rPr>
            </w:pPr>
            <w:r w:rsidRPr="00126511">
              <w:rPr>
                <w:rFonts w:ascii="Verdana" w:hAnsi="Verdana"/>
                <w:sz w:val="18"/>
                <w:szCs w:val="18"/>
                <w:lang w:eastAsia="lv-LV"/>
              </w:rPr>
              <w:t>6</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48015</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48015</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48015</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48015</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48015</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48015</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2. Budžeta izdevumi:</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48015</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48015</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48015</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48015</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48015</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48015</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lastRenderedPageBreak/>
              <w:t>3. Finansiālā ietekme:</w:t>
            </w:r>
          </w:p>
        </w:tc>
        <w:tc>
          <w:tcPr>
            <w:tcW w:w="0" w:type="auto"/>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4. Finanšu līdzekļi papildu izde</w:t>
            </w:r>
            <w:r w:rsidRPr="00126511">
              <w:rPr>
                <w:rFonts w:ascii="Verdana" w:hAnsi="Verdana"/>
                <w:sz w:val="18"/>
                <w:szCs w:val="18"/>
                <w:lang w:eastAsia="lv-LV"/>
              </w:rPr>
              <w:softHyphen/>
              <w:t>vumu finansēšanai (kompensējošu izdevumu samazinājumu norāda ar "+" zīmi)</w:t>
            </w:r>
          </w:p>
        </w:tc>
        <w:tc>
          <w:tcPr>
            <w:tcW w:w="0" w:type="auto"/>
            <w:vMerge w:val="restart"/>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jc w:val="center"/>
              <w:rPr>
                <w:rFonts w:ascii="Verdana" w:hAnsi="Verdana"/>
                <w:sz w:val="18"/>
                <w:szCs w:val="18"/>
                <w:lang w:eastAsia="lv-LV"/>
              </w:rPr>
            </w:pPr>
            <w:r w:rsidRPr="00126511">
              <w:rPr>
                <w:rFonts w:ascii="Verdana" w:hAnsi="Verdana"/>
                <w:sz w:val="18"/>
                <w:szCs w:val="18"/>
                <w:lang w:eastAsia="lv-LV"/>
              </w:rPr>
              <w:t>X</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rPr>
                <w:rFonts w:ascii="Verdana" w:hAnsi="Verdana"/>
                <w:sz w:val="18"/>
                <w:szCs w:val="1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rPr>
                <w:rFonts w:ascii="Verdana" w:hAnsi="Verdana"/>
                <w:sz w:val="18"/>
                <w:szCs w:val="1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jc w:val="center"/>
              <w:rPr>
                <w:rFonts w:ascii="Verdana" w:hAnsi="Verdana"/>
                <w:sz w:val="18"/>
                <w:szCs w:val="18"/>
                <w:lang w:eastAsia="lv-LV"/>
              </w:rPr>
            </w:pPr>
            <w:r w:rsidRPr="00126511">
              <w:rPr>
                <w:rFonts w:ascii="Verdana" w:hAnsi="Verdana"/>
                <w:sz w:val="18"/>
                <w:szCs w:val="18"/>
                <w:lang w:eastAsia="lv-LV"/>
              </w:rPr>
              <w:t>X</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line="360" w:lineRule="auto"/>
              <w:rPr>
                <w:rFonts w:ascii="Verdana" w:hAnsi="Verdana"/>
                <w:sz w:val="18"/>
                <w:szCs w:val="18"/>
                <w:lang w:eastAsia="lv-LV"/>
              </w:rPr>
            </w:pPr>
            <w:r>
              <w:rPr>
                <w:rFonts w:ascii="Verdana" w:hAnsi="Verdana"/>
                <w:sz w:val="18"/>
                <w:szCs w:val="18"/>
                <w:lang w:eastAsia="lv-LV"/>
              </w:rPr>
              <w:t>0</w:t>
            </w: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6. Detalizēts ieņēmumu un izdevu</w:t>
            </w:r>
            <w:r w:rsidRPr="00126511">
              <w:rPr>
                <w:rFonts w:ascii="Verdana" w:hAnsi="Verdana"/>
                <w:sz w:val="18"/>
                <w:szCs w:val="18"/>
                <w:lang w:eastAsia="lv-LV"/>
              </w:rPr>
              <w:softHyphen/>
              <w:t>mu aprēķins (ja nepieciešams, detalizētu ieņēmumu un izdevumu aprēķinu var pievienot anotācijas pielikumā):</w:t>
            </w:r>
          </w:p>
        </w:tc>
        <w:tc>
          <w:tcPr>
            <w:tcW w:w="0" w:type="auto"/>
            <w:gridSpan w:val="5"/>
            <w:vMerge w:val="restart"/>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spacing w:line="360" w:lineRule="auto"/>
              <w:rPr>
                <w:rFonts w:ascii="Verdana" w:hAnsi="Verdana"/>
                <w:sz w:val="18"/>
                <w:szCs w:val="18"/>
                <w:lang w:eastAsia="lv-LV"/>
              </w:rPr>
            </w:pP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rPr>
                <w:rFonts w:ascii="Verdana" w:hAnsi="Verdana"/>
                <w:sz w:val="18"/>
                <w:szCs w:val="18"/>
                <w:lang w:eastAsia="lv-LV"/>
              </w:rPr>
            </w:pP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35F29" w:rsidRPr="00126511" w:rsidRDefault="00B35F29" w:rsidP="004338C9">
            <w:pPr>
              <w:rPr>
                <w:rFonts w:ascii="Verdana" w:hAnsi="Verdana"/>
                <w:sz w:val="18"/>
                <w:szCs w:val="18"/>
                <w:lang w:eastAsia="lv-LV"/>
              </w:rPr>
            </w:pPr>
          </w:p>
        </w:tc>
      </w:tr>
      <w:tr w:rsidR="00B35F29" w:rsidRPr="00126511" w:rsidTr="00B35F29">
        <w:tblPrEx>
          <w:tblCellSpacing w:w="0" w:type="nil"/>
          <w:tblCellMar>
            <w:top w:w="30" w:type="dxa"/>
            <w:left w:w="30" w:type="dxa"/>
            <w:bottom w:w="30" w:type="dxa"/>
            <w:right w:w="30" w:type="dxa"/>
          </w:tblCellMar>
          <w:tblLook w:val="04A0" w:firstRow="1" w:lastRow="0" w:firstColumn="1" w:lastColumn="0" w:noHBand="0" w:noVBand="1"/>
        </w:tblPrEx>
        <w:trPr>
          <w:gridAfter w:val="1"/>
          <w:wAfter w:w="125" w:type="dxa"/>
        </w:trPr>
        <w:tc>
          <w:tcPr>
            <w:tcW w:w="0" w:type="auto"/>
            <w:gridSpan w:val="2"/>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sidRPr="00126511">
              <w:rPr>
                <w:rFonts w:ascii="Verdana" w:hAnsi="Verdana"/>
                <w:sz w:val="18"/>
                <w:szCs w:val="18"/>
                <w:lang w:eastAsia="lv-LV"/>
              </w:rPr>
              <w:t>7. Cita informācija</w:t>
            </w:r>
          </w:p>
        </w:tc>
        <w:tc>
          <w:tcPr>
            <w:tcW w:w="0" w:type="auto"/>
            <w:gridSpan w:val="5"/>
            <w:tcBorders>
              <w:top w:val="outset" w:sz="6" w:space="0" w:color="auto"/>
              <w:left w:val="outset" w:sz="6" w:space="0" w:color="auto"/>
              <w:bottom w:val="outset" w:sz="6" w:space="0" w:color="auto"/>
              <w:right w:val="outset" w:sz="6" w:space="0" w:color="auto"/>
            </w:tcBorders>
            <w:hideMark/>
          </w:tcPr>
          <w:p w:rsidR="00B35F29" w:rsidRPr="00126511" w:rsidRDefault="00B35F29" w:rsidP="004338C9">
            <w:pPr>
              <w:spacing w:before="100" w:beforeAutospacing="1" w:after="100" w:afterAutospacing="1"/>
              <w:rPr>
                <w:rFonts w:ascii="Verdana" w:hAnsi="Verdana"/>
                <w:sz w:val="18"/>
                <w:szCs w:val="18"/>
                <w:lang w:eastAsia="lv-LV"/>
              </w:rPr>
            </w:pPr>
            <w:r>
              <w:rPr>
                <w:rFonts w:ascii="Verdana" w:hAnsi="Verdana"/>
                <w:sz w:val="18"/>
                <w:szCs w:val="18"/>
                <w:lang w:eastAsia="lv-LV"/>
              </w:rPr>
              <w:t>Nav</w:t>
            </w:r>
          </w:p>
        </w:tc>
      </w:tr>
    </w:tbl>
    <w:p w:rsidR="00B35F29" w:rsidRDefault="00E77ED8" w:rsidP="00E77ED8">
      <w:pPr>
        <w:spacing w:before="100" w:beforeAutospacing="1" w:after="100" w:afterAutospacing="1"/>
        <w:rPr>
          <w:szCs w:val="28"/>
          <w:lang w:eastAsia="lv-LV"/>
        </w:rPr>
      </w:pPr>
      <w:r w:rsidRPr="00C37A40">
        <w:rPr>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04"/>
        <w:gridCol w:w="3930"/>
        <w:gridCol w:w="4667"/>
      </w:tblGrid>
      <w:tr w:rsidR="00614B31" w:rsidRPr="00C37A40" w:rsidTr="00B81AB5">
        <w:trPr>
          <w:tblCellSpacing w:w="0" w:type="dxa"/>
        </w:trPr>
        <w:tc>
          <w:tcPr>
            <w:tcW w:w="9101" w:type="dxa"/>
            <w:gridSpan w:val="3"/>
            <w:tcBorders>
              <w:top w:val="outset" w:sz="6" w:space="0" w:color="auto"/>
              <w:bottom w:val="outset" w:sz="6" w:space="0" w:color="auto"/>
            </w:tcBorders>
          </w:tcPr>
          <w:p w:rsidR="00614B31" w:rsidRPr="00C37A40" w:rsidRDefault="00614B31" w:rsidP="00B81AB5">
            <w:pPr>
              <w:spacing w:before="100" w:beforeAutospacing="1" w:after="100" w:afterAutospacing="1"/>
              <w:rPr>
                <w:szCs w:val="28"/>
                <w:lang w:eastAsia="lv-LV"/>
              </w:rPr>
            </w:pPr>
            <w:r w:rsidRPr="00C37A40">
              <w:rPr>
                <w:b/>
                <w:bCs/>
                <w:szCs w:val="28"/>
                <w:lang w:eastAsia="lv-LV"/>
              </w:rPr>
              <w:t xml:space="preserve"> IV. Tiesību akta projekta </w:t>
            </w:r>
            <w:r w:rsidR="00D62C10" w:rsidRPr="00C37A40">
              <w:rPr>
                <w:b/>
                <w:bCs/>
                <w:szCs w:val="28"/>
                <w:lang w:eastAsia="lv-LV"/>
              </w:rPr>
              <w:t>ietekme uz spēkā esošo tiesī</w:t>
            </w:r>
            <w:r w:rsidRPr="00C37A40">
              <w:rPr>
                <w:b/>
                <w:bCs/>
                <w:szCs w:val="28"/>
                <w:lang w:eastAsia="lv-LV"/>
              </w:rPr>
              <w:t>bu normu sistēmu</w:t>
            </w:r>
          </w:p>
        </w:tc>
      </w:tr>
      <w:tr w:rsidR="002B4434" w:rsidRPr="00C37A40" w:rsidTr="00B81AB5">
        <w:trPr>
          <w:trHeight w:val="427"/>
          <w:tblCellSpacing w:w="0" w:type="dxa"/>
        </w:trPr>
        <w:tc>
          <w:tcPr>
            <w:tcW w:w="504" w:type="dxa"/>
            <w:tcBorders>
              <w:top w:val="outset" w:sz="6" w:space="0" w:color="auto"/>
              <w:bottom w:val="outset" w:sz="6" w:space="0" w:color="auto"/>
              <w:right w:val="outset" w:sz="6" w:space="0" w:color="auto"/>
            </w:tcBorders>
          </w:tcPr>
          <w:p w:rsidR="00614B31" w:rsidRPr="00C37A40" w:rsidRDefault="00614B31" w:rsidP="00B81AB5">
            <w:pPr>
              <w:spacing w:before="100" w:beforeAutospacing="1" w:after="100" w:afterAutospacing="1"/>
              <w:rPr>
                <w:szCs w:val="28"/>
                <w:lang w:eastAsia="lv-LV"/>
              </w:rPr>
            </w:pPr>
            <w:r w:rsidRPr="00C37A40">
              <w:rPr>
                <w:szCs w:val="28"/>
                <w:lang w:eastAsia="lv-LV"/>
              </w:rPr>
              <w:t> 1.</w:t>
            </w:r>
          </w:p>
        </w:tc>
        <w:tc>
          <w:tcPr>
            <w:tcW w:w="3930" w:type="dxa"/>
            <w:tcBorders>
              <w:top w:val="outset" w:sz="6" w:space="0" w:color="auto"/>
              <w:left w:val="outset" w:sz="6" w:space="0" w:color="auto"/>
              <w:bottom w:val="outset" w:sz="6" w:space="0" w:color="auto"/>
              <w:right w:val="outset" w:sz="6" w:space="0" w:color="auto"/>
            </w:tcBorders>
          </w:tcPr>
          <w:p w:rsidR="00614B31" w:rsidRPr="00C37A40" w:rsidRDefault="00614B31" w:rsidP="00B81AB5">
            <w:pPr>
              <w:spacing w:before="100" w:beforeAutospacing="1" w:after="100" w:afterAutospacing="1"/>
              <w:rPr>
                <w:szCs w:val="28"/>
                <w:lang w:eastAsia="lv-LV"/>
              </w:rPr>
            </w:pPr>
            <w:r w:rsidRPr="00C37A40">
              <w:rPr>
                <w:szCs w:val="28"/>
                <w:lang w:eastAsia="lv-LV"/>
              </w:rPr>
              <w:t> </w:t>
            </w:r>
            <w:r w:rsidR="00D62C10" w:rsidRPr="00C37A40">
              <w:rPr>
                <w:szCs w:val="28"/>
                <w:lang w:eastAsia="lv-LV"/>
              </w:rPr>
              <w:t>Nepieciešamie saistītie tiesību aktu projekti</w:t>
            </w:r>
          </w:p>
        </w:tc>
        <w:tc>
          <w:tcPr>
            <w:tcW w:w="4667" w:type="dxa"/>
            <w:tcBorders>
              <w:top w:val="outset" w:sz="6" w:space="0" w:color="auto"/>
              <w:left w:val="outset" w:sz="6" w:space="0" w:color="auto"/>
              <w:bottom w:val="outset" w:sz="6" w:space="0" w:color="auto"/>
            </w:tcBorders>
          </w:tcPr>
          <w:p w:rsidR="00614B31" w:rsidRPr="00C37A40" w:rsidRDefault="00614B31" w:rsidP="00F16756">
            <w:pPr>
              <w:rPr>
                <w:b/>
                <w:bCs/>
                <w:szCs w:val="28"/>
                <w:lang w:eastAsia="lv-LV"/>
              </w:rPr>
            </w:pPr>
            <w:r w:rsidRPr="00C37A40">
              <w:rPr>
                <w:szCs w:val="28"/>
                <w:lang w:eastAsia="lv-LV"/>
              </w:rPr>
              <w:t> </w:t>
            </w:r>
            <w:r w:rsidR="002B4434" w:rsidRPr="00C37A40">
              <w:rPr>
                <w:szCs w:val="28"/>
                <w:lang w:eastAsia="lv-LV"/>
              </w:rPr>
              <w:t>Nepieciešami grozījumi</w:t>
            </w:r>
            <w:r w:rsidR="00D62C10" w:rsidRPr="00C37A40">
              <w:rPr>
                <w:szCs w:val="28"/>
                <w:lang w:eastAsia="lv-LV"/>
              </w:rPr>
              <w:t xml:space="preserve"> </w:t>
            </w:r>
            <w:r w:rsidR="00F16756">
              <w:rPr>
                <w:szCs w:val="28"/>
                <w:lang w:eastAsia="lv-LV"/>
              </w:rPr>
              <w:t>likumā „Par interešu konflikta novēršanu valsts amatpersonu darbībā”</w:t>
            </w:r>
            <w:r w:rsidR="00EA6B4A" w:rsidRPr="00C37A40">
              <w:rPr>
                <w:szCs w:val="28"/>
                <w:lang w:eastAsia="lv-LV"/>
              </w:rPr>
              <w:t xml:space="preserve">, nosakot </w:t>
            </w:r>
            <w:r w:rsidR="00F16756">
              <w:rPr>
                <w:szCs w:val="28"/>
              </w:rPr>
              <w:t>Korupcijas novēršanas un apkarošanas biroja pienākumu veikt amatpersonu deklarāciju satura patiesuma pārbaudi</w:t>
            </w:r>
            <w:r w:rsidR="00EA6B4A" w:rsidRPr="00C37A40">
              <w:rPr>
                <w:color w:val="000000"/>
                <w:szCs w:val="28"/>
              </w:rPr>
              <w:t>.</w:t>
            </w:r>
          </w:p>
        </w:tc>
      </w:tr>
      <w:tr w:rsidR="00B35F29" w:rsidRPr="00C37A40" w:rsidTr="00E77ED8">
        <w:trPr>
          <w:tblCellSpacing w:w="0" w:type="dxa"/>
        </w:trPr>
        <w:tc>
          <w:tcPr>
            <w:tcW w:w="9101" w:type="dxa"/>
            <w:gridSpan w:val="3"/>
            <w:tcBorders>
              <w:top w:val="outset" w:sz="6" w:space="0" w:color="auto"/>
              <w:bottom w:val="outset" w:sz="6" w:space="0" w:color="auto"/>
            </w:tcBorders>
          </w:tcPr>
          <w:p w:rsidR="00B35F29" w:rsidRDefault="00B35F29" w:rsidP="00E77ED8">
            <w:pPr>
              <w:spacing w:before="100" w:beforeAutospacing="1" w:after="100" w:afterAutospacing="1"/>
              <w:rPr>
                <w:szCs w:val="28"/>
                <w:lang w:eastAsia="lv-LV"/>
              </w:rPr>
            </w:pPr>
          </w:p>
          <w:p w:rsidR="00B35F29" w:rsidRDefault="00B35F29" w:rsidP="00E77ED8">
            <w:pPr>
              <w:spacing w:before="100" w:beforeAutospacing="1" w:after="100" w:afterAutospacing="1"/>
              <w:rPr>
                <w:b/>
                <w:bCs/>
                <w:szCs w:val="28"/>
                <w:lang w:eastAsia="lv-LV"/>
              </w:rPr>
            </w:pPr>
            <w:r w:rsidRPr="00C37A40">
              <w:rPr>
                <w:szCs w:val="28"/>
                <w:lang w:eastAsia="lv-LV"/>
              </w:rPr>
              <w:t>Anotācijas III, V un VI sadaļa – nav attiecināms.</w:t>
            </w:r>
          </w:p>
          <w:p w:rsidR="00B35F29" w:rsidRPr="00C37A40" w:rsidRDefault="00B35F29" w:rsidP="00E77ED8">
            <w:pPr>
              <w:spacing w:before="100" w:beforeAutospacing="1" w:after="100" w:afterAutospacing="1"/>
              <w:rPr>
                <w:b/>
                <w:bCs/>
                <w:szCs w:val="28"/>
                <w:lang w:eastAsia="lv-LV"/>
              </w:rPr>
            </w:pPr>
          </w:p>
        </w:tc>
      </w:tr>
      <w:tr w:rsidR="00E77ED8" w:rsidRPr="00C37A40" w:rsidTr="00E77ED8">
        <w:trPr>
          <w:tblCellSpacing w:w="0" w:type="dxa"/>
        </w:trPr>
        <w:tc>
          <w:tcPr>
            <w:tcW w:w="9101" w:type="dxa"/>
            <w:gridSpan w:val="3"/>
            <w:tcBorders>
              <w:top w:val="outset" w:sz="6" w:space="0" w:color="auto"/>
              <w:bottom w:val="outset" w:sz="6" w:space="0" w:color="auto"/>
            </w:tcBorders>
          </w:tcPr>
          <w:p w:rsidR="00E77ED8" w:rsidRPr="00C37A40" w:rsidRDefault="00E77ED8" w:rsidP="00E77ED8">
            <w:pPr>
              <w:spacing w:before="100" w:beforeAutospacing="1" w:after="100" w:afterAutospacing="1"/>
              <w:rPr>
                <w:szCs w:val="28"/>
                <w:lang w:eastAsia="lv-LV"/>
              </w:rPr>
            </w:pPr>
            <w:r w:rsidRPr="00C37A40">
              <w:rPr>
                <w:b/>
                <w:bCs/>
                <w:szCs w:val="28"/>
                <w:lang w:eastAsia="lv-LV"/>
              </w:rPr>
              <w:t> VII. Tiesību akta projekta izpildes nodrošināšana un tās ietekme uz institūcijām</w:t>
            </w:r>
          </w:p>
        </w:tc>
      </w:tr>
      <w:tr w:rsidR="00E77ED8" w:rsidRPr="00C37A40" w:rsidTr="00E77ED8">
        <w:trPr>
          <w:trHeight w:val="427"/>
          <w:tblCellSpacing w:w="0" w:type="dxa"/>
        </w:trPr>
        <w:tc>
          <w:tcPr>
            <w:tcW w:w="50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1.</w:t>
            </w:r>
          </w:p>
        </w:tc>
        <w:tc>
          <w:tcPr>
            <w:tcW w:w="3930" w:type="dxa"/>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Projekta izpildē iesaistītās institūcijas</w:t>
            </w:r>
          </w:p>
        </w:tc>
        <w:tc>
          <w:tcPr>
            <w:tcW w:w="4667" w:type="dxa"/>
            <w:tcBorders>
              <w:top w:val="outset" w:sz="6" w:space="0" w:color="auto"/>
              <w:left w:val="outset" w:sz="6" w:space="0" w:color="auto"/>
              <w:bottom w:val="outset" w:sz="6" w:space="0" w:color="auto"/>
            </w:tcBorders>
          </w:tcPr>
          <w:p w:rsidR="00E77ED8" w:rsidRPr="00C37A40" w:rsidRDefault="00E77ED8" w:rsidP="00DA1FA5">
            <w:pPr>
              <w:spacing w:before="100" w:beforeAutospacing="1" w:after="100" w:afterAutospacing="1"/>
              <w:jc w:val="both"/>
              <w:rPr>
                <w:szCs w:val="28"/>
                <w:lang w:eastAsia="lv-LV"/>
              </w:rPr>
            </w:pPr>
            <w:r w:rsidRPr="00C37A40">
              <w:rPr>
                <w:szCs w:val="28"/>
                <w:lang w:eastAsia="lv-LV"/>
              </w:rPr>
              <w:t> </w:t>
            </w:r>
            <w:r w:rsidR="00DA1FA5" w:rsidRPr="00C37A40">
              <w:rPr>
                <w:szCs w:val="28"/>
                <w:lang w:eastAsia="lv-LV"/>
              </w:rPr>
              <w:t>Korupcijas novēršanas un apkarošanas birojs un Valsts ieņēmumu dienests.</w:t>
            </w:r>
          </w:p>
        </w:tc>
      </w:tr>
      <w:tr w:rsidR="00E77ED8" w:rsidRPr="00C37A40" w:rsidTr="00E77ED8">
        <w:trPr>
          <w:trHeight w:val="463"/>
          <w:tblCellSpacing w:w="0" w:type="dxa"/>
        </w:trPr>
        <w:tc>
          <w:tcPr>
            <w:tcW w:w="50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2.</w:t>
            </w:r>
          </w:p>
        </w:tc>
        <w:tc>
          <w:tcPr>
            <w:tcW w:w="3930" w:type="dxa"/>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Projekta izpildes ietekme uz pārvaldes funkcijām</w:t>
            </w:r>
          </w:p>
        </w:tc>
        <w:tc>
          <w:tcPr>
            <w:tcW w:w="4667" w:type="dxa"/>
            <w:tcBorders>
              <w:top w:val="outset" w:sz="6" w:space="0" w:color="auto"/>
              <w:left w:val="outset" w:sz="6" w:space="0" w:color="auto"/>
              <w:bottom w:val="outset" w:sz="6" w:space="0" w:color="auto"/>
            </w:tcBorders>
          </w:tcPr>
          <w:p w:rsidR="00E77ED8" w:rsidRPr="00C37A40" w:rsidRDefault="00E77ED8" w:rsidP="00DA1FA5">
            <w:pPr>
              <w:spacing w:before="100" w:beforeAutospacing="1" w:after="100" w:afterAutospacing="1"/>
              <w:rPr>
                <w:szCs w:val="28"/>
                <w:lang w:eastAsia="lv-LV"/>
              </w:rPr>
            </w:pPr>
            <w:r w:rsidRPr="00C37A40">
              <w:rPr>
                <w:szCs w:val="28"/>
                <w:lang w:eastAsia="lv-LV"/>
              </w:rPr>
              <w:t> </w:t>
            </w:r>
            <w:r w:rsidR="00DA1FA5" w:rsidRPr="00C37A40">
              <w:rPr>
                <w:szCs w:val="28"/>
                <w:lang w:eastAsia="lv-LV"/>
              </w:rPr>
              <w:t xml:space="preserve">Tiks paplašinātas Korupcijas novēršanas un apkarošanas biroja funkcijas, paredzot, ka </w:t>
            </w:r>
            <w:r w:rsidR="00DA1FA5" w:rsidRPr="00C37A40">
              <w:rPr>
                <w:szCs w:val="28"/>
              </w:rPr>
              <w:t>Korupcijas novēršanas un apkarošanas birojam ir pienākums pārbaudīt valsts amatpersonu deklarācijās sniegto ziņu patiesumu.</w:t>
            </w:r>
          </w:p>
        </w:tc>
      </w:tr>
      <w:tr w:rsidR="00E77ED8" w:rsidRPr="00C37A40" w:rsidTr="00E77ED8">
        <w:trPr>
          <w:trHeight w:val="725"/>
          <w:tblCellSpacing w:w="0" w:type="dxa"/>
        </w:trPr>
        <w:tc>
          <w:tcPr>
            <w:tcW w:w="50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lastRenderedPageBreak/>
              <w:t> 3.</w:t>
            </w:r>
          </w:p>
        </w:tc>
        <w:tc>
          <w:tcPr>
            <w:tcW w:w="3930" w:type="dxa"/>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Projekta izpildes ietekme uz pārvaldes institucionālo struktūru.</w:t>
            </w:r>
          </w:p>
          <w:p w:rsidR="00E77ED8" w:rsidRPr="00C37A40" w:rsidRDefault="00E77ED8" w:rsidP="00E77ED8">
            <w:pPr>
              <w:spacing w:before="100" w:beforeAutospacing="1" w:after="100" w:afterAutospacing="1"/>
              <w:rPr>
                <w:szCs w:val="28"/>
                <w:lang w:eastAsia="lv-LV"/>
              </w:rPr>
            </w:pPr>
            <w:r w:rsidRPr="00C37A40">
              <w:rPr>
                <w:szCs w:val="28"/>
                <w:lang w:eastAsia="lv-LV"/>
              </w:rPr>
              <w:t>Jaunu institūciju izveide</w:t>
            </w:r>
          </w:p>
        </w:tc>
        <w:tc>
          <w:tcPr>
            <w:tcW w:w="4667" w:type="dxa"/>
            <w:tcBorders>
              <w:top w:val="outset" w:sz="6" w:space="0" w:color="auto"/>
              <w:left w:val="outset" w:sz="6" w:space="0" w:color="auto"/>
              <w:bottom w:val="outset" w:sz="6" w:space="0" w:color="auto"/>
            </w:tcBorders>
          </w:tcPr>
          <w:p w:rsidR="00E77ED8" w:rsidRPr="00C37A40" w:rsidRDefault="00DA1FA5" w:rsidP="00E77ED8">
            <w:pPr>
              <w:spacing w:before="100" w:beforeAutospacing="1" w:after="100" w:afterAutospacing="1"/>
              <w:rPr>
                <w:szCs w:val="28"/>
                <w:lang w:eastAsia="lv-LV"/>
              </w:rPr>
            </w:pPr>
            <w:r w:rsidRPr="00C37A40">
              <w:rPr>
                <w:szCs w:val="28"/>
                <w:lang w:eastAsia="lv-LV"/>
              </w:rPr>
              <w:t>Jaunas valsts un pašvaldību institūcijas netiks radītas. Tiks paplašinātas Korupcijas novēršanas un apkarošanas biroja funkcijas un amatpersonu skaits.</w:t>
            </w:r>
          </w:p>
        </w:tc>
      </w:tr>
      <w:tr w:rsidR="00E77ED8" w:rsidRPr="00C37A40" w:rsidTr="00E77ED8">
        <w:trPr>
          <w:trHeight w:val="780"/>
          <w:tblCellSpacing w:w="0" w:type="dxa"/>
        </w:trPr>
        <w:tc>
          <w:tcPr>
            <w:tcW w:w="50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4.</w:t>
            </w:r>
          </w:p>
        </w:tc>
        <w:tc>
          <w:tcPr>
            <w:tcW w:w="3930" w:type="dxa"/>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Projekta izpildes ietekme uz pārvaldes institucionālo struktūru.</w:t>
            </w:r>
          </w:p>
          <w:p w:rsidR="00E77ED8" w:rsidRPr="00C37A40" w:rsidRDefault="00E77ED8" w:rsidP="00E77ED8">
            <w:pPr>
              <w:spacing w:before="100" w:beforeAutospacing="1" w:after="100" w:afterAutospacing="1"/>
              <w:rPr>
                <w:szCs w:val="28"/>
                <w:lang w:eastAsia="lv-LV"/>
              </w:rPr>
            </w:pPr>
            <w:r w:rsidRPr="00C37A40">
              <w:rPr>
                <w:szCs w:val="28"/>
                <w:lang w:eastAsia="lv-LV"/>
              </w:rPr>
              <w:t>Esošu institūciju likvidācija</w:t>
            </w:r>
          </w:p>
        </w:tc>
        <w:tc>
          <w:tcPr>
            <w:tcW w:w="4667" w:type="dxa"/>
            <w:tcBorders>
              <w:top w:val="outset" w:sz="6" w:space="0" w:color="auto"/>
              <w:left w:val="outset" w:sz="6" w:space="0" w:color="auto"/>
              <w:bottom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Nav</w:t>
            </w:r>
          </w:p>
        </w:tc>
      </w:tr>
      <w:tr w:rsidR="00E77ED8" w:rsidRPr="00C37A40" w:rsidTr="00E77ED8">
        <w:trPr>
          <w:trHeight w:val="703"/>
          <w:tblCellSpacing w:w="0" w:type="dxa"/>
        </w:trPr>
        <w:tc>
          <w:tcPr>
            <w:tcW w:w="50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5.</w:t>
            </w:r>
          </w:p>
        </w:tc>
        <w:tc>
          <w:tcPr>
            <w:tcW w:w="3930" w:type="dxa"/>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Projekta izpildes ietekme uz pārvaldes institucionālo struktūru.</w:t>
            </w:r>
          </w:p>
          <w:p w:rsidR="00E77ED8" w:rsidRPr="00C37A40" w:rsidRDefault="00E77ED8" w:rsidP="00E77ED8">
            <w:pPr>
              <w:spacing w:before="100" w:beforeAutospacing="1" w:after="100" w:afterAutospacing="1"/>
              <w:rPr>
                <w:szCs w:val="28"/>
                <w:lang w:eastAsia="lv-LV"/>
              </w:rPr>
            </w:pPr>
            <w:r w:rsidRPr="00C37A40">
              <w:rPr>
                <w:szCs w:val="28"/>
                <w:lang w:eastAsia="lv-LV"/>
              </w:rPr>
              <w:t>Esošu institūciju reorganizācija</w:t>
            </w:r>
          </w:p>
        </w:tc>
        <w:tc>
          <w:tcPr>
            <w:tcW w:w="4667" w:type="dxa"/>
            <w:tcBorders>
              <w:top w:val="outset" w:sz="6" w:space="0" w:color="auto"/>
              <w:left w:val="outset" w:sz="6" w:space="0" w:color="auto"/>
              <w:bottom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Nav</w:t>
            </w:r>
          </w:p>
        </w:tc>
      </w:tr>
      <w:tr w:rsidR="00E77ED8" w:rsidRPr="00C37A40" w:rsidTr="00E77ED8">
        <w:trPr>
          <w:trHeight w:val="476"/>
          <w:tblCellSpacing w:w="0" w:type="dxa"/>
        </w:trPr>
        <w:tc>
          <w:tcPr>
            <w:tcW w:w="504" w:type="dxa"/>
            <w:tcBorders>
              <w:top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6.</w:t>
            </w:r>
          </w:p>
        </w:tc>
        <w:tc>
          <w:tcPr>
            <w:tcW w:w="3930" w:type="dxa"/>
            <w:tcBorders>
              <w:top w:val="outset" w:sz="6" w:space="0" w:color="auto"/>
              <w:left w:val="outset" w:sz="6" w:space="0" w:color="auto"/>
              <w:bottom w:val="outset" w:sz="6" w:space="0" w:color="auto"/>
              <w:right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Cita informācija</w:t>
            </w:r>
          </w:p>
        </w:tc>
        <w:tc>
          <w:tcPr>
            <w:tcW w:w="4667" w:type="dxa"/>
            <w:tcBorders>
              <w:top w:val="outset" w:sz="6" w:space="0" w:color="auto"/>
              <w:left w:val="outset" w:sz="6" w:space="0" w:color="auto"/>
              <w:bottom w:val="outset" w:sz="6" w:space="0" w:color="auto"/>
            </w:tcBorders>
          </w:tcPr>
          <w:p w:rsidR="00E77ED8" w:rsidRPr="00C37A40" w:rsidRDefault="00E77ED8" w:rsidP="00E77ED8">
            <w:pPr>
              <w:spacing w:before="100" w:beforeAutospacing="1" w:after="100" w:afterAutospacing="1"/>
              <w:rPr>
                <w:szCs w:val="28"/>
                <w:lang w:eastAsia="lv-LV"/>
              </w:rPr>
            </w:pPr>
            <w:r w:rsidRPr="00C37A40">
              <w:rPr>
                <w:szCs w:val="28"/>
                <w:lang w:eastAsia="lv-LV"/>
              </w:rPr>
              <w:t> Nav</w:t>
            </w:r>
          </w:p>
        </w:tc>
      </w:tr>
    </w:tbl>
    <w:p w:rsidR="00B27982" w:rsidRDefault="00E77ED8" w:rsidP="00E77ED8">
      <w:pPr>
        <w:spacing w:before="100" w:beforeAutospacing="1" w:after="100" w:afterAutospacing="1"/>
        <w:rPr>
          <w:szCs w:val="28"/>
          <w:lang w:eastAsia="lv-LV"/>
        </w:rPr>
      </w:pPr>
      <w:r w:rsidRPr="00C37A40">
        <w:rPr>
          <w:szCs w:val="28"/>
          <w:lang w:eastAsia="lv-LV"/>
        </w:rPr>
        <w:t> </w:t>
      </w:r>
    </w:p>
    <w:p w:rsidR="00E77ED8" w:rsidRPr="00C37A40" w:rsidRDefault="00E77ED8" w:rsidP="00E77ED8">
      <w:pPr>
        <w:spacing w:before="100" w:beforeAutospacing="1" w:after="100" w:afterAutospacing="1"/>
        <w:rPr>
          <w:szCs w:val="28"/>
        </w:rPr>
      </w:pPr>
      <w:r w:rsidRPr="00C37A40">
        <w:rPr>
          <w:szCs w:val="28"/>
        </w:rPr>
        <w:t>Ministru</w:t>
      </w:r>
      <w:r w:rsidR="00153F49" w:rsidRPr="00C37A40">
        <w:rPr>
          <w:szCs w:val="28"/>
        </w:rPr>
        <w:t xml:space="preserve"> </w:t>
      </w:r>
      <w:r w:rsidRPr="00C37A40">
        <w:rPr>
          <w:szCs w:val="28"/>
        </w:rPr>
        <w:t>prezidents</w:t>
      </w:r>
      <w:r w:rsidRPr="00C37A40">
        <w:rPr>
          <w:szCs w:val="28"/>
        </w:rPr>
        <w:tab/>
      </w:r>
      <w:r w:rsidRPr="00C37A40">
        <w:rPr>
          <w:szCs w:val="28"/>
        </w:rPr>
        <w:tab/>
      </w:r>
      <w:r w:rsidRPr="00C37A40">
        <w:rPr>
          <w:szCs w:val="28"/>
        </w:rPr>
        <w:tab/>
      </w:r>
      <w:r w:rsidRPr="00C37A40">
        <w:rPr>
          <w:szCs w:val="28"/>
        </w:rPr>
        <w:tab/>
      </w:r>
      <w:r w:rsidRPr="00C37A40">
        <w:rPr>
          <w:szCs w:val="28"/>
        </w:rPr>
        <w:tab/>
      </w:r>
      <w:r w:rsidRPr="00C37A40">
        <w:rPr>
          <w:szCs w:val="28"/>
        </w:rPr>
        <w:tab/>
        <w:t>V.Dombrovskis</w:t>
      </w:r>
    </w:p>
    <w:p w:rsidR="00E77ED8" w:rsidRPr="00C37A40" w:rsidRDefault="00E77ED8" w:rsidP="00E77ED8">
      <w:pPr>
        <w:pStyle w:val="Header"/>
        <w:rPr>
          <w:szCs w:val="28"/>
        </w:rPr>
      </w:pPr>
      <w:r w:rsidRPr="00C37A40">
        <w:rPr>
          <w:szCs w:val="28"/>
        </w:rPr>
        <w:tab/>
      </w:r>
    </w:p>
    <w:p w:rsidR="00E77ED8" w:rsidRPr="00C37A40" w:rsidRDefault="00E77ED8" w:rsidP="00E77ED8">
      <w:pPr>
        <w:pStyle w:val="Header"/>
        <w:rPr>
          <w:szCs w:val="28"/>
        </w:rPr>
      </w:pPr>
      <w:r w:rsidRPr="00C37A40">
        <w:rPr>
          <w:szCs w:val="28"/>
        </w:rPr>
        <w:t xml:space="preserve">Vizē Korupcijas novēršanas un </w:t>
      </w:r>
    </w:p>
    <w:p w:rsidR="00E77ED8" w:rsidRPr="00C37A40" w:rsidRDefault="00E77ED8" w:rsidP="00E77ED8">
      <w:pPr>
        <w:pStyle w:val="Header"/>
        <w:rPr>
          <w:szCs w:val="28"/>
        </w:rPr>
      </w:pPr>
      <w:r w:rsidRPr="00C37A40">
        <w:rPr>
          <w:szCs w:val="28"/>
        </w:rPr>
        <w:t xml:space="preserve">apkarošanas biroja priekšnieks </w:t>
      </w:r>
      <w:r w:rsidRPr="00C37A40">
        <w:rPr>
          <w:szCs w:val="28"/>
        </w:rPr>
        <w:tab/>
        <w:t xml:space="preserve">                                           N.Vilnītis</w:t>
      </w:r>
      <w:r w:rsidRPr="00C37A40">
        <w:rPr>
          <w:szCs w:val="28"/>
        </w:rPr>
        <w:tab/>
      </w:r>
      <w:r w:rsidRPr="00C37A40">
        <w:rPr>
          <w:szCs w:val="28"/>
        </w:rPr>
        <w:tab/>
      </w:r>
    </w:p>
    <w:p w:rsidR="00E77ED8" w:rsidRPr="00C37A40" w:rsidRDefault="00E77ED8" w:rsidP="00E77ED8">
      <w:pPr>
        <w:jc w:val="both"/>
        <w:rPr>
          <w:szCs w:val="28"/>
        </w:rPr>
      </w:pPr>
    </w:p>
    <w:p w:rsidR="00874AA7" w:rsidRPr="00C37A40" w:rsidRDefault="00874AA7" w:rsidP="00E77ED8">
      <w:pPr>
        <w:jc w:val="both"/>
        <w:rPr>
          <w:szCs w:val="28"/>
        </w:rPr>
      </w:pPr>
    </w:p>
    <w:p w:rsidR="00475FA0" w:rsidRPr="00C37A40" w:rsidRDefault="00475FA0" w:rsidP="00E77ED8">
      <w:pPr>
        <w:jc w:val="both"/>
        <w:rPr>
          <w:szCs w:val="28"/>
        </w:rPr>
      </w:pPr>
    </w:p>
    <w:p w:rsidR="00475FA0" w:rsidRPr="00C37A40" w:rsidRDefault="00475FA0" w:rsidP="00E77ED8">
      <w:pPr>
        <w:jc w:val="both"/>
        <w:rPr>
          <w:szCs w:val="28"/>
        </w:rPr>
      </w:pPr>
    </w:p>
    <w:p w:rsidR="00475FA0" w:rsidRPr="00C37A40" w:rsidRDefault="00475FA0" w:rsidP="00E77ED8">
      <w:pPr>
        <w:jc w:val="both"/>
        <w:rPr>
          <w:szCs w:val="28"/>
        </w:rPr>
      </w:pPr>
    </w:p>
    <w:p w:rsidR="00E77ED8" w:rsidRPr="00B27982" w:rsidRDefault="007E38A5" w:rsidP="00E77ED8">
      <w:pPr>
        <w:jc w:val="both"/>
        <w:rPr>
          <w:sz w:val="24"/>
          <w:szCs w:val="24"/>
        </w:rPr>
      </w:pPr>
      <w:r w:rsidRPr="00B27982">
        <w:rPr>
          <w:sz w:val="24"/>
          <w:szCs w:val="24"/>
        </w:rPr>
        <w:fldChar w:fldCharType="begin"/>
      </w:r>
      <w:r w:rsidRPr="00B27982">
        <w:rPr>
          <w:sz w:val="24"/>
          <w:szCs w:val="24"/>
        </w:rPr>
        <w:instrText xml:space="preserve"> CREATEDATE   \* MERGEFORMAT </w:instrText>
      </w:r>
      <w:r w:rsidRPr="00B27982">
        <w:rPr>
          <w:sz w:val="24"/>
          <w:szCs w:val="24"/>
        </w:rPr>
        <w:fldChar w:fldCharType="separate"/>
      </w:r>
      <w:r w:rsidRPr="00B27982">
        <w:rPr>
          <w:noProof/>
          <w:sz w:val="24"/>
          <w:szCs w:val="24"/>
        </w:rPr>
        <w:t>2011.0</w:t>
      </w:r>
      <w:r w:rsidR="00DA1FA5" w:rsidRPr="00B27982">
        <w:rPr>
          <w:noProof/>
          <w:sz w:val="24"/>
          <w:szCs w:val="24"/>
        </w:rPr>
        <w:t>2</w:t>
      </w:r>
      <w:r w:rsidRPr="00B27982">
        <w:rPr>
          <w:noProof/>
          <w:sz w:val="24"/>
          <w:szCs w:val="24"/>
        </w:rPr>
        <w:t>.</w:t>
      </w:r>
      <w:r w:rsidR="00DA1FA5" w:rsidRPr="00B27982">
        <w:rPr>
          <w:noProof/>
          <w:sz w:val="24"/>
          <w:szCs w:val="24"/>
        </w:rPr>
        <w:t>0</w:t>
      </w:r>
      <w:r w:rsidR="001957DB">
        <w:rPr>
          <w:noProof/>
          <w:sz w:val="24"/>
          <w:szCs w:val="24"/>
        </w:rPr>
        <w:t>8</w:t>
      </w:r>
      <w:r w:rsidRPr="00B27982">
        <w:rPr>
          <w:noProof/>
          <w:sz w:val="24"/>
          <w:szCs w:val="24"/>
        </w:rPr>
        <w:t xml:space="preserve">. </w:t>
      </w:r>
      <w:r w:rsidR="001957DB">
        <w:rPr>
          <w:noProof/>
          <w:sz w:val="24"/>
          <w:szCs w:val="24"/>
        </w:rPr>
        <w:t>09</w:t>
      </w:r>
      <w:r w:rsidRPr="00B27982">
        <w:rPr>
          <w:noProof/>
          <w:sz w:val="24"/>
          <w:szCs w:val="24"/>
        </w:rPr>
        <w:t>:</w:t>
      </w:r>
      <w:r w:rsidR="001957DB">
        <w:rPr>
          <w:noProof/>
          <w:sz w:val="24"/>
          <w:szCs w:val="24"/>
        </w:rPr>
        <w:t>3</w:t>
      </w:r>
      <w:r w:rsidRPr="00B27982">
        <w:rPr>
          <w:noProof/>
          <w:sz w:val="24"/>
          <w:szCs w:val="24"/>
        </w:rPr>
        <w:t>7</w:t>
      </w:r>
      <w:r w:rsidRPr="00B27982">
        <w:rPr>
          <w:sz w:val="24"/>
          <w:szCs w:val="24"/>
        </w:rPr>
        <w:fldChar w:fldCharType="end"/>
      </w:r>
    </w:p>
    <w:p w:rsidR="007E38A5" w:rsidRPr="00B27982" w:rsidRDefault="00DA1FA5" w:rsidP="00E77ED8">
      <w:pPr>
        <w:jc w:val="both"/>
        <w:rPr>
          <w:sz w:val="24"/>
          <w:szCs w:val="24"/>
        </w:rPr>
      </w:pPr>
      <w:r w:rsidRPr="00B27982">
        <w:rPr>
          <w:sz w:val="24"/>
          <w:szCs w:val="24"/>
        </w:rPr>
        <w:t>1</w:t>
      </w:r>
      <w:r w:rsidR="001957DB">
        <w:rPr>
          <w:sz w:val="24"/>
          <w:szCs w:val="24"/>
        </w:rPr>
        <w:t>311</w:t>
      </w:r>
    </w:p>
    <w:p w:rsidR="00D62C10" w:rsidRPr="00B27982" w:rsidRDefault="00D62C10" w:rsidP="00D62C10">
      <w:pPr>
        <w:rPr>
          <w:sz w:val="24"/>
          <w:szCs w:val="24"/>
        </w:rPr>
      </w:pPr>
      <w:proofErr w:type="spellStart"/>
      <w:r w:rsidRPr="00B27982">
        <w:rPr>
          <w:sz w:val="24"/>
          <w:szCs w:val="24"/>
        </w:rPr>
        <w:t>A.Strīķeris</w:t>
      </w:r>
      <w:proofErr w:type="spellEnd"/>
    </w:p>
    <w:p w:rsidR="00D62C10" w:rsidRPr="00B27982" w:rsidRDefault="00D62C10" w:rsidP="00D62C10">
      <w:pPr>
        <w:rPr>
          <w:sz w:val="24"/>
          <w:szCs w:val="24"/>
        </w:rPr>
      </w:pPr>
      <w:r w:rsidRPr="00B27982">
        <w:rPr>
          <w:sz w:val="24"/>
          <w:szCs w:val="24"/>
        </w:rPr>
        <w:t>67356165-231</w:t>
      </w:r>
      <w:bookmarkStart w:id="5" w:name="_GoBack"/>
      <w:bookmarkEnd w:id="5"/>
    </w:p>
    <w:p w:rsidR="00D62C10" w:rsidRPr="00B27982" w:rsidRDefault="002049D2" w:rsidP="00E77ED8">
      <w:pPr>
        <w:rPr>
          <w:sz w:val="24"/>
          <w:szCs w:val="24"/>
        </w:rPr>
      </w:pPr>
      <w:hyperlink r:id="rId8" w:history="1">
        <w:r w:rsidR="00D62C10" w:rsidRPr="00B27982">
          <w:rPr>
            <w:rStyle w:val="Hyperlink"/>
            <w:sz w:val="24"/>
            <w:szCs w:val="24"/>
          </w:rPr>
          <w:t>alvils.strikeris@knab.gov.lv</w:t>
        </w:r>
      </w:hyperlink>
    </w:p>
    <w:sectPr w:rsidR="00D62C10" w:rsidRPr="00B27982" w:rsidSect="00E77ED8">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D2" w:rsidRDefault="002049D2">
      <w:r>
        <w:separator/>
      </w:r>
    </w:p>
  </w:endnote>
  <w:endnote w:type="continuationSeparator" w:id="0">
    <w:p w:rsidR="002049D2" w:rsidRDefault="0020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10" w:rsidRPr="00CC6F3B" w:rsidRDefault="00CC6F3B" w:rsidP="00CC6F3B">
    <w:pPr>
      <w:rPr>
        <w:bCs/>
        <w:sz w:val="20"/>
        <w:szCs w:val="20"/>
        <w:lang w:eastAsia="lv-LV"/>
      </w:rPr>
    </w:pPr>
    <w:r w:rsidRPr="00CC6F3B">
      <w:rPr>
        <w:sz w:val="20"/>
        <w:szCs w:val="20"/>
      </w:rPr>
      <w:t>KNABAnot_</w:t>
    </w:r>
    <w:r>
      <w:rPr>
        <w:sz w:val="20"/>
        <w:szCs w:val="20"/>
      </w:rPr>
      <w:t>0</w:t>
    </w:r>
    <w:r w:rsidR="00B35F29">
      <w:rPr>
        <w:sz w:val="20"/>
        <w:szCs w:val="20"/>
      </w:rPr>
      <w:t>8</w:t>
    </w:r>
    <w:r>
      <w:rPr>
        <w:sz w:val="20"/>
        <w:szCs w:val="20"/>
      </w:rPr>
      <w:t>02</w:t>
    </w:r>
    <w:r w:rsidRPr="00CC6F3B">
      <w:rPr>
        <w:sz w:val="20"/>
        <w:szCs w:val="20"/>
      </w:rPr>
      <w:t>11_</w:t>
    </w:r>
    <w:r w:rsidR="00F16756">
      <w:rPr>
        <w:sz w:val="20"/>
        <w:szCs w:val="20"/>
      </w:rPr>
      <w:t>APK</w:t>
    </w:r>
    <w:r w:rsidRPr="00CC6F3B">
      <w:rPr>
        <w:sz w:val="20"/>
        <w:szCs w:val="20"/>
      </w:rPr>
      <w:t xml:space="preserve">; </w:t>
    </w:r>
    <w:r w:rsidRPr="00CC6F3B">
      <w:rPr>
        <w:bCs/>
        <w:sz w:val="20"/>
        <w:szCs w:val="20"/>
        <w:lang w:eastAsia="lv-LV"/>
      </w:rPr>
      <w:t xml:space="preserve">Likumprojekta „Grozījumi </w:t>
    </w:r>
    <w:r w:rsidR="00F16756">
      <w:rPr>
        <w:bCs/>
        <w:sz w:val="20"/>
        <w:szCs w:val="20"/>
        <w:lang w:eastAsia="lv-LV"/>
      </w:rPr>
      <w:t>Latvijas Administratīvo pārkāpumu kodeksā</w:t>
    </w:r>
    <w:r w:rsidRPr="00CC6F3B">
      <w:rPr>
        <w:bCs/>
        <w:sz w:val="20"/>
        <w:szCs w:val="20"/>
        <w:lang w:eastAsia="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10" w:rsidRPr="00F16756" w:rsidRDefault="00F16756" w:rsidP="00F16756">
    <w:pPr>
      <w:rPr>
        <w:bCs/>
        <w:sz w:val="20"/>
        <w:szCs w:val="20"/>
        <w:lang w:eastAsia="lv-LV"/>
      </w:rPr>
    </w:pPr>
    <w:r w:rsidRPr="00CC6F3B">
      <w:rPr>
        <w:sz w:val="20"/>
        <w:szCs w:val="20"/>
      </w:rPr>
      <w:t>KNABAnot_</w:t>
    </w:r>
    <w:r>
      <w:rPr>
        <w:sz w:val="20"/>
        <w:szCs w:val="20"/>
      </w:rPr>
      <w:t>0</w:t>
    </w:r>
    <w:r w:rsidR="00B35F29">
      <w:rPr>
        <w:sz w:val="20"/>
        <w:szCs w:val="20"/>
      </w:rPr>
      <w:t>8</w:t>
    </w:r>
    <w:r>
      <w:rPr>
        <w:sz w:val="20"/>
        <w:szCs w:val="20"/>
      </w:rPr>
      <w:t>02</w:t>
    </w:r>
    <w:r w:rsidRPr="00CC6F3B">
      <w:rPr>
        <w:sz w:val="20"/>
        <w:szCs w:val="20"/>
      </w:rPr>
      <w:t>11_</w:t>
    </w:r>
    <w:r>
      <w:rPr>
        <w:sz w:val="20"/>
        <w:szCs w:val="20"/>
      </w:rPr>
      <w:t>APK</w:t>
    </w:r>
    <w:r w:rsidRPr="00CC6F3B">
      <w:rPr>
        <w:sz w:val="20"/>
        <w:szCs w:val="20"/>
      </w:rPr>
      <w:t xml:space="preserve">; </w:t>
    </w:r>
    <w:r w:rsidRPr="00CC6F3B">
      <w:rPr>
        <w:bCs/>
        <w:sz w:val="20"/>
        <w:szCs w:val="20"/>
        <w:lang w:eastAsia="lv-LV"/>
      </w:rPr>
      <w:t xml:space="preserve">Likumprojekta „Grozījumi </w:t>
    </w:r>
    <w:r>
      <w:rPr>
        <w:bCs/>
        <w:sz w:val="20"/>
        <w:szCs w:val="20"/>
        <w:lang w:eastAsia="lv-LV"/>
      </w:rPr>
      <w:t>Latvijas Administratīvo pārkāpumu kodeksā</w:t>
    </w:r>
    <w:r w:rsidRPr="00CC6F3B">
      <w:rPr>
        <w:bCs/>
        <w:sz w:val="20"/>
        <w:szCs w:val="20"/>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D2" w:rsidRDefault="002049D2">
      <w:r>
        <w:separator/>
      </w:r>
    </w:p>
  </w:footnote>
  <w:footnote w:type="continuationSeparator" w:id="0">
    <w:p w:rsidR="002049D2" w:rsidRDefault="00204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10" w:rsidRPr="00E93EE0" w:rsidRDefault="00D62C10">
    <w:pPr>
      <w:pStyle w:val="Header"/>
      <w:jc w:val="center"/>
      <w:rPr>
        <w:sz w:val="24"/>
        <w:szCs w:val="24"/>
      </w:rPr>
    </w:pPr>
    <w:r w:rsidRPr="00E93EE0">
      <w:rPr>
        <w:sz w:val="24"/>
        <w:szCs w:val="24"/>
      </w:rPr>
      <w:fldChar w:fldCharType="begin"/>
    </w:r>
    <w:r w:rsidRPr="00E93EE0">
      <w:rPr>
        <w:sz w:val="24"/>
        <w:szCs w:val="24"/>
      </w:rPr>
      <w:instrText xml:space="preserve"> PAGE   \* MERGEFORMAT </w:instrText>
    </w:r>
    <w:r w:rsidRPr="00E93EE0">
      <w:rPr>
        <w:sz w:val="24"/>
        <w:szCs w:val="24"/>
      </w:rPr>
      <w:fldChar w:fldCharType="separate"/>
    </w:r>
    <w:r w:rsidR="001957DB">
      <w:rPr>
        <w:noProof/>
        <w:sz w:val="24"/>
        <w:szCs w:val="24"/>
      </w:rPr>
      <w:t>7</w:t>
    </w:r>
    <w:r w:rsidRPr="00E93EE0">
      <w:rPr>
        <w:sz w:val="24"/>
        <w:szCs w:val="24"/>
      </w:rPr>
      <w:fldChar w:fldCharType="end"/>
    </w:r>
  </w:p>
  <w:p w:rsidR="00D62C10" w:rsidRDefault="00D62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D8"/>
    <w:rsid w:val="000952D9"/>
    <w:rsid w:val="000A0237"/>
    <w:rsid w:val="000D7916"/>
    <w:rsid w:val="000E28E1"/>
    <w:rsid w:val="000E5E37"/>
    <w:rsid w:val="001142FD"/>
    <w:rsid w:val="00153F49"/>
    <w:rsid w:val="001957DB"/>
    <w:rsid w:val="001A70E0"/>
    <w:rsid w:val="002049D2"/>
    <w:rsid w:val="002251DE"/>
    <w:rsid w:val="00266315"/>
    <w:rsid w:val="002B4434"/>
    <w:rsid w:val="003C3BFB"/>
    <w:rsid w:val="003F7CD5"/>
    <w:rsid w:val="00432BEF"/>
    <w:rsid w:val="00475FA0"/>
    <w:rsid w:val="00486CC4"/>
    <w:rsid w:val="00497840"/>
    <w:rsid w:val="00536600"/>
    <w:rsid w:val="00590D15"/>
    <w:rsid w:val="00593EC5"/>
    <w:rsid w:val="005E1904"/>
    <w:rsid w:val="006026E9"/>
    <w:rsid w:val="00614B31"/>
    <w:rsid w:val="00671539"/>
    <w:rsid w:val="00687E05"/>
    <w:rsid w:val="006B3349"/>
    <w:rsid w:val="006C7E88"/>
    <w:rsid w:val="006D3526"/>
    <w:rsid w:val="00737174"/>
    <w:rsid w:val="007746B5"/>
    <w:rsid w:val="007E38A5"/>
    <w:rsid w:val="00824294"/>
    <w:rsid w:val="00874AA7"/>
    <w:rsid w:val="008C725B"/>
    <w:rsid w:val="008E1032"/>
    <w:rsid w:val="008E3C29"/>
    <w:rsid w:val="008F0938"/>
    <w:rsid w:val="00930F16"/>
    <w:rsid w:val="00982BA1"/>
    <w:rsid w:val="009B7E5A"/>
    <w:rsid w:val="009E7230"/>
    <w:rsid w:val="009F194F"/>
    <w:rsid w:val="009F1A8B"/>
    <w:rsid w:val="00A07F9F"/>
    <w:rsid w:val="00A1709B"/>
    <w:rsid w:val="00AD0521"/>
    <w:rsid w:val="00B27982"/>
    <w:rsid w:val="00B3038B"/>
    <w:rsid w:val="00B35F29"/>
    <w:rsid w:val="00B81AB5"/>
    <w:rsid w:val="00BA08D4"/>
    <w:rsid w:val="00BC020A"/>
    <w:rsid w:val="00BF5011"/>
    <w:rsid w:val="00C04E74"/>
    <w:rsid w:val="00C05700"/>
    <w:rsid w:val="00C2136E"/>
    <w:rsid w:val="00C37A40"/>
    <w:rsid w:val="00C93294"/>
    <w:rsid w:val="00CC6F3B"/>
    <w:rsid w:val="00CE1448"/>
    <w:rsid w:val="00D62C10"/>
    <w:rsid w:val="00DA1FA5"/>
    <w:rsid w:val="00DA4D0C"/>
    <w:rsid w:val="00E32041"/>
    <w:rsid w:val="00E77ED8"/>
    <w:rsid w:val="00EA6B4A"/>
    <w:rsid w:val="00F16756"/>
    <w:rsid w:val="00FE50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ED8"/>
    <w:rPr>
      <w:sz w:val="28"/>
      <w:szCs w:val="22"/>
      <w:lang w:eastAsia="en-US"/>
    </w:rPr>
  </w:style>
  <w:style w:type="paragraph" w:styleId="Heading4">
    <w:name w:val="heading 4"/>
    <w:basedOn w:val="Normal"/>
    <w:link w:val="Heading4Char"/>
    <w:qFormat/>
    <w:rsid w:val="00497840"/>
    <w:pPr>
      <w:spacing w:before="100" w:beforeAutospacing="1" w:after="100" w:afterAutospacing="1"/>
      <w:outlineLvl w:val="3"/>
    </w:pPr>
    <w:rPr>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7ED8"/>
    <w:rPr>
      <w:rFonts w:cs="Times New Roman"/>
      <w:color w:val="0000FF"/>
      <w:u w:val="single"/>
    </w:rPr>
  </w:style>
  <w:style w:type="paragraph" w:styleId="Header">
    <w:name w:val="header"/>
    <w:basedOn w:val="Normal"/>
    <w:link w:val="HeaderChar"/>
    <w:rsid w:val="00E77ED8"/>
    <w:pPr>
      <w:tabs>
        <w:tab w:val="center" w:pos="4153"/>
        <w:tab w:val="right" w:pos="8306"/>
      </w:tabs>
    </w:pPr>
  </w:style>
  <w:style w:type="character" w:customStyle="1" w:styleId="HeaderChar">
    <w:name w:val="Header Char"/>
    <w:basedOn w:val="DefaultParagraphFont"/>
    <w:link w:val="Header"/>
    <w:locked/>
    <w:rsid w:val="00E77ED8"/>
    <w:rPr>
      <w:sz w:val="28"/>
      <w:szCs w:val="22"/>
      <w:lang w:val="lv-LV" w:eastAsia="en-US" w:bidi="ar-SA"/>
    </w:rPr>
  </w:style>
  <w:style w:type="paragraph" w:styleId="Footer">
    <w:name w:val="footer"/>
    <w:basedOn w:val="Normal"/>
    <w:link w:val="FooterChar"/>
    <w:semiHidden/>
    <w:rsid w:val="00E77ED8"/>
    <w:pPr>
      <w:tabs>
        <w:tab w:val="center" w:pos="4153"/>
        <w:tab w:val="right" w:pos="8306"/>
      </w:tabs>
    </w:pPr>
  </w:style>
  <w:style w:type="character" w:customStyle="1" w:styleId="FooterChar">
    <w:name w:val="Footer Char"/>
    <w:basedOn w:val="DefaultParagraphFont"/>
    <w:link w:val="Footer"/>
    <w:semiHidden/>
    <w:locked/>
    <w:rsid w:val="00E77ED8"/>
    <w:rPr>
      <w:sz w:val="28"/>
      <w:szCs w:val="22"/>
      <w:lang w:val="lv-LV" w:eastAsia="en-US" w:bidi="ar-SA"/>
    </w:rPr>
  </w:style>
  <w:style w:type="character" w:customStyle="1" w:styleId="spelle">
    <w:name w:val="spelle"/>
    <w:basedOn w:val="DefaultParagraphFont"/>
    <w:rsid w:val="00497840"/>
  </w:style>
  <w:style w:type="character" w:customStyle="1" w:styleId="Heading4Char">
    <w:name w:val="Heading 4 Char"/>
    <w:basedOn w:val="DefaultParagraphFont"/>
    <w:link w:val="Heading4"/>
    <w:rsid w:val="00497840"/>
    <w:rPr>
      <w:b/>
      <w:bCs/>
      <w:sz w:val="24"/>
      <w:szCs w:val="24"/>
    </w:rPr>
  </w:style>
  <w:style w:type="paragraph" w:customStyle="1" w:styleId="naisf">
    <w:name w:val="naisf"/>
    <w:basedOn w:val="Normal"/>
    <w:rsid w:val="003C3BFB"/>
    <w:pPr>
      <w:spacing w:before="107" w:after="107"/>
      <w:ind w:firstLine="537"/>
      <w:jc w:val="both"/>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ED8"/>
    <w:rPr>
      <w:sz w:val="28"/>
      <w:szCs w:val="22"/>
      <w:lang w:eastAsia="en-US"/>
    </w:rPr>
  </w:style>
  <w:style w:type="paragraph" w:styleId="Heading4">
    <w:name w:val="heading 4"/>
    <w:basedOn w:val="Normal"/>
    <w:link w:val="Heading4Char"/>
    <w:qFormat/>
    <w:rsid w:val="00497840"/>
    <w:pPr>
      <w:spacing w:before="100" w:beforeAutospacing="1" w:after="100" w:afterAutospacing="1"/>
      <w:outlineLvl w:val="3"/>
    </w:pPr>
    <w:rPr>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7ED8"/>
    <w:rPr>
      <w:rFonts w:cs="Times New Roman"/>
      <w:color w:val="0000FF"/>
      <w:u w:val="single"/>
    </w:rPr>
  </w:style>
  <w:style w:type="paragraph" w:styleId="Header">
    <w:name w:val="header"/>
    <w:basedOn w:val="Normal"/>
    <w:link w:val="HeaderChar"/>
    <w:rsid w:val="00E77ED8"/>
    <w:pPr>
      <w:tabs>
        <w:tab w:val="center" w:pos="4153"/>
        <w:tab w:val="right" w:pos="8306"/>
      </w:tabs>
    </w:pPr>
  </w:style>
  <w:style w:type="character" w:customStyle="1" w:styleId="HeaderChar">
    <w:name w:val="Header Char"/>
    <w:basedOn w:val="DefaultParagraphFont"/>
    <w:link w:val="Header"/>
    <w:locked/>
    <w:rsid w:val="00E77ED8"/>
    <w:rPr>
      <w:sz w:val="28"/>
      <w:szCs w:val="22"/>
      <w:lang w:val="lv-LV" w:eastAsia="en-US" w:bidi="ar-SA"/>
    </w:rPr>
  </w:style>
  <w:style w:type="paragraph" w:styleId="Footer">
    <w:name w:val="footer"/>
    <w:basedOn w:val="Normal"/>
    <w:link w:val="FooterChar"/>
    <w:semiHidden/>
    <w:rsid w:val="00E77ED8"/>
    <w:pPr>
      <w:tabs>
        <w:tab w:val="center" w:pos="4153"/>
        <w:tab w:val="right" w:pos="8306"/>
      </w:tabs>
    </w:pPr>
  </w:style>
  <w:style w:type="character" w:customStyle="1" w:styleId="FooterChar">
    <w:name w:val="Footer Char"/>
    <w:basedOn w:val="DefaultParagraphFont"/>
    <w:link w:val="Footer"/>
    <w:semiHidden/>
    <w:locked/>
    <w:rsid w:val="00E77ED8"/>
    <w:rPr>
      <w:sz w:val="28"/>
      <w:szCs w:val="22"/>
      <w:lang w:val="lv-LV" w:eastAsia="en-US" w:bidi="ar-SA"/>
    </w:rPr>
  </w:style>
  <w:style w:type="character" w:customStyle="1" w:styleId="spelle">
    <w:name w:val="spelle"/>
    <w:basedOn w:val="DefaultParagraphFont"/>
    <w:rsid w:val="00497840"/>
  </w:style>
  <w:style w:type="character" w:customStyle="1" w:styleId="Heading4Char">
    <w:name w:val="Heading 4 Char"/>
    <w:basedOn w:val="DefaultParagraphFont"/>
    <w:link w:val="Heading4"/>
    <w:rsid w:val="00497840"/>
    <w:rPr>
      <w:b/>
      <w:bCs/>
      <w:sz w:val="24"/>
      <w:szCs w:val="24"/>
    </w:rPr>
  </w:style>
  <w:style w:type="paragraph" w:customStyle="1" w:styleId="naisf">
    <w:name w:val="naisf"/>
    <w:basedOn w:val="Normal"/>
    <w:rsid w:val="003C3BFB"/>
    <w:pPr>
      <w:spacing w:before="107" w:after="107"/>
      <w:ind w:firstLine="537"/>
      <w:jc w:val="both"/>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56726">
      <w:bodyDiv w:val="1"/>
      <w:marLeft w:val="45"/>
      <w:marRight w:val="45"/>
      <w:marTop w:val="90"/>
      <w:marBottom w:val="90"/>
      <w:divBdr>
        <w:top w:val="none" w:sz="0" w:space="0" w:color="auto"/>
        <w:left w:val="none" w:sz="0" w:space="0" w:color="auto"/>
        <w:bottom w:val="none" w:sz="0" w:space="0" w:color="auto"/>
        <w:right w:val="none" w:sz="0" w:space="0" w:color="auto"/>
      </w:divBdr>
      <w:divsChild>
        <w:div w:id="1599949838">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vils.strikeris@knab.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D9E17-0A00-4CF6-935F-4FE2B04B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1352</Words>
  <Characters>9441</Characters>
  <Application>Microsoft Office Word</Application>
  <DocSecurity>0</DocSecurity>
  <Lines>496</Lines>
  <Paragraphs>215</Paragraphs>
  <ScaleCrop>false</ScaleCrop>
  <HeadingPairs>
    <vt:vector size="2" baseType="variant">
      <vt:variant>
        <vt:lpstr>Title</vt:lpstr>
      </vt:variant>
      <vt:variant>
        <vt:i4>1</vt:i4>
      </vt:variant>
    </vt:vector>
  </HeadingPairs>
  <TitlesOfParts>
    <vt:vector size="1" baseType="lpstr">
      <vt:lpstr>Likumprojekta „Grozījumi Politisko organizāciju (partiju) finansēšanas likumā” sākotnējās ietekmes novērtējuma ziņojums (anotācija)</vt:lpstr>
    </vt:vector>
  </TitlesOfParts>
  <Company>KNAB</Company>
  <LinksUpToDate>false</LinksUpToDate>
  <CharactersWithSpaces>10578</CharactersWithSpaces>
  <SharedDoc>false</SharedDoc>
  <HLinks>
    <vt:vector size="12" baseType="variant">
      <vt:variant>
        <vt:i4>1507378</vt:i4>
      </vt:variant>
      <vt:variant>
        <vt:i4>6</vt:i4>
      </vt:variant>
      <vt:variant>
        <vt:i4>0</vt:i4>
      </vt:variant>
      <vt:variant>
        <vt:i4>5</vt:i4>
      </vt:variant>
      <vt:variant>
        <vt:lpwstr>mailto:alvils.strikeris@knab.gov.lv</vt:lpwstr>
      </vt:variant>
      <vt:variant>
        <vt:lpwstr/>
      </vt:variant>
      <vt:variant>
        <vt:i4>3276812</vt:i4>
      </vt:variant>
      <vt:variant>
        <vt:i4>3</vt:i4>
      </vt:variant>
      <vt:variant>
        <vt:i4>0</vt:i4>
      </vt:variant>
      <vt:variant>
        <vt:i4>5</vt:i4>
      </vt:variant>
      <vt:variant>
        <vt:lpwstr>mailto:natalja.titova@knab.gov.lv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Politisko organizāciju (partiju) finansēšanas likumā” sākotnējās ietekmes novērtējuma ziņojums (anotācija)</dc:title>
  <dc:creator>natalja.titova</dc:creator>
  <cp:lastModifiedBy>Alvils Strīķeris</cp:lastModifiedBy>
  <cp:revision>3</cp:revision>
  <cp:lastPrinted>2011-01-18T08:21:00Z</cp:lastPrinted>
  <dcterms:created xsi:type="dcterms:W3CDTF">2011-02-08T07:29:00Z</dcterms:created>
  <dcterms:modified xsi:type="dcterms:W3CDTF">2011-02-08T07:30:00Z</dcterms:modified>
</cp:coreProperties>
</file>