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76" w:rsidRPr="00584A0C" w:rsidRDefault="00E00D0F" w:rsidP="00E00D0F">
      <w:pPr>
        <w:jc w:val="center"/>
        <w:rPr>
          <w:sz w:val="28"/>
          <w:szCs w:val="28"/>
        </w:rPr>
      </w:pPr>
      <w:bookmarkStart w:id="0" w:name="372832"/>
      <w:r w:rsidRPr="00E00D0F">
        <w:rPr>
          <w:rFonts w:ascii="Times New Roman" w:hAnsi="Times New Roman"/>
          <w:b/>
          <w:bCs/>
          <w:sz w:val="24"/>
          <w:szCs w:val="24"/>
        </w:rPr>
        <w:t xml:space="preserve">Likumprojekta </w:t>
      </w:r>
      <w:bookmarkStart w:id="1" w:name="OLE_LINK1"/>
      <w:bookmarkStart w:id="2" w:name="OLE_LINK2"/>
      <w:r w:rsidRPr="00E00D0F">
        <w:rPr>
          <w:rFonts w:ascii="Times New Roman" w:hAnsi="Times New Roman"/>
          <w:b/>
          <w:bCs/>
          <w:sz w:val="24"/>
          <w:szCs w:val="24"/>
        </w:rPr>
        <w:t>„</w:t>
      </w:r>
      <w:r w:rsidRPr="00E00D0F">
        <w:rPr>
          <w:rFonts w:ascii="Times New Roman" w:hAnsi="Times New Roman"/>
          <w:b/>
          <w:sz w:val="24"/>
          <w:szCs w:val="24"/>
        </w:rPr>
        <w:t>Grozījumi likumā „Par obligāto sociālo apdrošināšanu pret nelaimes gadījumiem darbā un arodslimībām”</w:t>
      </w:r>
      <w:r w:rsidRPr="00E00D0F">
        <w:rPr>
          <w:rFonts w:ascii="Times New Roman" w:hAnsi="Times New Roman"/>
          <w:b/>
          <w:bCs/>
          <w:sz w:val="24"/>
          <w:szCs w:val="24"/>
        </w:rPr>
        <w:t>”</w:t>
      </w:r>
      <w:r w:rsidRPr="00E00D0F">
        <w:rPr>
          <w:rFonts w:ascii="Times New Roman" w:hAnsi="Times New Roman"/>
          <w:b/>
          <w:sz w:val="24"/>
          <w:szCs w:val="24"/>
        </w:rPr>
        <w:t xml:space="preserve"> </w:t>
      </w:r>
      <w:bookmarkEnd w:id="1"/>
      <w:bookmarkEnd w:id="2"/>
      <w:r w:rsidRPr="00E00D0F">
        <w:rPr>
          <w:rFonts w:ascii="Times New Roman" w:hAnsi="Times New Roman"/>
          <w:b/>
          <w:sz w:val="24"/>
          <w:szCs w:val="24"/>
        </w:rPr>
        <w:t xml:space="preserve">sākotnējās ietekmes novērtējuma </w:t>
      </w:r>
      <w:smartTag w:uri="schemas-tilde-lv/tildestengine" w:element="veidnes">
        <w:smartTagPr>
          <w:attr w:name="text" w:val="akta"/>
          <w:attr w:name="id" w:val="-1"/>
          <w:attr w:name="baseform" w:val="akt|s"/>
        </w:smartTagPr>
        <w:r w:rsidRPr="00E00D0F">
          <w:rPr>
            <w:rFonts w:ascii="Times New Roman" w:hAnsi="Times New Roman"/>
            <w:b/>
            <w:sz w:val="24"/>
            <w:szCs w:val="24"/>
          </w:rPr>
          <w:t>ziņojums</w:t>
        </w:r>
      </w:smartTag>
      <w:r w:rsidRPr="00E00D0F">
        <w:rPr>
          <w:rFonts w:ascii="Times New Roman" w:hAnsi="Times New Roman"/>
          <w:b/>
          <w:sz w:val="24"/>
          <w:szCs w:val="24"/>
        </w:rPr>
        <w:t xml:space="preserve"> (anotācija)</w:t>
      </w:r>
      <w:bookmarkEnd w:id="0"/>
    </w:p>
    <w:tbl>
      <w:tblPr>
        <w:tblpPr w:leftFromText="180" w:rightFromText="180" w:vertAnchor="text" w:horzAnchor="margin" w:tblpXSpec="center" w:tblpY="149"/>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565"/>
        <w:gridCol w:w="6236"/>
      </w:tblGrid>
      <w:tr w:rsidR="00A03976" w:rsidRPr="00DD49B6" w:rsidTr="00225801">
        <w:trPr>
          <w:trHeight w:val="419"/>
        </w:trPr>
        <w:tc>
          <w:tcPr>
            <w:tcW w:w="5000" w:type="pct"/>
            <w:gridSpan w:val="3"/>
            <w:vAlign w:val="center"/>
          </w:tcPr>
          <w:p w:rsidR="00A03976" w:rsidRPr="00DD49B6" w:rsidRDefault="00A03976" w:rsidP="00DA769E">
            <w:pPr>
              <w:pStyle w:val="naisnod"/>
              <w:spacing w:before="0" w:beforeAutospacing="0" w:after="0" w:afterAutospacing="0"/>
              <w:ind w:left="57" w:right="57"/>
              <w:jc w:val="center"/>
              <w:rPr>
                <w:b/>
              </w:rPr>
            </w:pPr>
            <w:r w:rsidRPr="00DD49B6">
              <w:rPr>
                <w:b/>
              </w:rPr>
              <w:t>I. Tiesību akta projekta izstrādes nepieciešamība</w:t>
            </w:r>
          </w:p>
        </w:tc>
      </w:tr>
      <w:tr w:rsidR="00A03976" w:rsidRPr="00DD49B6" w:rsidTr="00225801">
        <w:trPr>
          <w:trHeight w:val="415"/>
        </w:trPr>
        <w:tc>
          <w:tcPr>
            <w:tcW w:w="227" w:type="pct"/>
          </w:tcPr>
          <w:p w:rsidR="00A03976" w:rsidRPr="00DD49B6" w:rsidRDefault="00A03976" w:rsidP="00DA769E">
            <w:pPr>
              <w:pStyle w:val="naiskr"/>
              <w:spacing w:before="0" w:beforeAutospacing="0" w:after="0" w:afterAutospacing="0"/>
              <w:ind w:left="57" w:right="57"/>
              <w:jc w:val="center"/>
            </w:pPr>
            <w:r w:rsidRPr="00DD49B6">
              <w:t>1.</w:t>
            </w:r>
          </w:p>
        </w:tc>
        <w:tc>
          <w:tcPr>
            <w:tcW w:w="1391" w:type="pct"/>
          </w:tcPr>
          <w:p w:rsidR="00A03976" w:rsidRPr="00DD49B6" w:rsidRDefault="00A03976" w:rsidP="00DA769E">
            <w:pPr>
              <w:pStyle w:val="naiskr"/>
              <w:spacing w:before="0" w:beforeAutospacing="0" w:after="0" w:afterAutospacing="0"/>
              <w:ind w:left="57" w:right="57"/>
            </w:pPr>
            <w:r w:rsidRPr="00DD49B6">
              <w:t>Pamatojums</w:t>
            </w:r>
          </w:p>
        </w:tc>
        <w:tc>
          <w:tcPr>
            <w:tcW w:w="3382" w:type="pct"/>
          </w:tcPr>
          <w:p w:rsidR="000C1336" w:rsidRPr="00190852" w:rsidRDefault="00190852" w:rsidP="000C1336">
            <w:pPr>
              <w:spacing w:after="0" w:line="240" w:lineRule="auto"/>
              <w:ind w:left="57" w:right="57"/>
              <w:jc w:val="both"/>
              <w:rPr>
                <w:rFonts w:ascii="Times New Roman" w:hAnsi="Times New Roman"/>
                <w:sz w:val="24"/>
                <w:szCs w:val="24"/>
                <w:shd w:val="clear" w:color="auto" w:fill="FFFFFF"/>
              </w:rPr>
            </w:pPr>
            <w:r w:rsidRPr="00190852">
              <w:rPr>
                <w:rFonts w:ascii="Times New Roman" w:hAnsi="Times New Roman"/>
                <w:sz w:val="24"/>
                <w:szCs w:val="24"/>
              </w:rPr>
              <w:t xml:space="preserve">Likumprojekts </w:t>
            </w:r>
            <w:r w:rsidRPr="00190852">
              <w:rPr>
                <w:rFonts w:ascii="Times New Roman" w:hAnsi="Times New Roman"/>
                <w:color w:val="000000"/>
                <w:sz w:val="24"/>
                <w:szCs w:val="24"/>
              </w:rPr>
              <w:t>„</w:t>
            </w:r>
            <w:r w:rsidRPr="00190852">
              <w:rPr>
                <w:rFonts w:ascii="Times New Roman" w:hAnsi="Times New Roman"/>
                <w:sz w:val="24"/>
                <w:szCs w:val="24"/>
              </w:rPr>
              <w:t>Grozījumi likumā „Par obligāto sociālo apdrošināšanu pret nelaimes gadījumiem darbā un arodslimībām”” (turpmāk - likumprojekts) izstrādāts pēc Labklājības ministrijas iniciatīvas, lai nodrošinātu apdrošināšanas atlīdzību par darbspēju zaudējumu un apdrošināšanas atlīdzību par apgādnieka zaudējumu indeksāciju termiņos un kārtībā, kāda noteikta saskaņā ar likumu „Par valsts pensijām” piešķirto valsts pensiju pārskatīšanai.</w:t>
            </w:r>
          </w:p>
        </w:tc>
      </w:tr>
      <w:tr w:rsidR="00A03976" w:rsidRPr="00DD49B6" w:rsidTr="00BB49C1">
        <w:trPr>
          <w:trHeight w:val="7505"/>
        </w:trPr>
        <w:tc>
          <w:tcPr>
            <w:tcW w:w="227" w:type="pct"/>
          </w:tcPr>
          <w:p w:rsidR="00A03976" w:rsidRPr="00DD49B6" w:rsidRDefault="00A03976" w:rsidP="00DA769E">
            <w:pPr>
              <w:pStyle w:val="naiskr"/>
              <w:spacing w:before="0" w:beforeAutospacing="0" w:after="0" w:afterAutospacing="0"/>
              <w:ind w:left="57" w:right="57"/>
              <w:jc w:val="center"/>
            </w:pPr>
            <w:r w:rsidRPr="00DD49B6">
              <w:t>2.</w:t>
            </w:r>
          </w:p>
        </w:tc>
        <w:tc>
          <w:tcPr>
            <w:tcW w:w="1391" w:type="pct"/>
          </w:tcPr>
          <w:p w:rsidR="00A03976" w:rsidRPr="00190852" w:rsidRDefault="00A03976" w:rsidP="00190852">
            <w:pPr>
              <w:pStyle w:val="naiskr"/>
              <w:tabs>
                <w:tab w:val="left" w:pos="170"/>
              </w:tabs>
              <w:spacing w:before="0" w:beforeAutospacing="0" w:after="0" w:afterAutospacing="0"/>
              <w:ind w:left="57" w:right="57"/>
              <w:jc w:val="both"/>
            </w:pPr>
            <w:r w:rsidRPr="00190852">
              <w:t>Pašreizējā situācija un problēmas, kuru risināšanai tiesību akta projekts izstrādāts, tiesiskā regulējuma mērķis un būtība</w:t>
            </w:r>
          </w:p>
        </w:tc>
        <w:tc>
          <w:tcPr>
            <w:tcW w:w="3382" w:type="pct"/>
          </w:tcPr>
          <w:p w:rsidR="00190852" w:rsidRPr="00190852" w:rsidRDefault="00190852" w:rsidP="00190852">
            <w:pPr>
              <w:spacing w:after="120"/>
              <w:jc w:val="both"/>
              <w:rPr>
                <w:rFonts w:ascii="Times New Roman" w:hAnsi="Times New Roman"/>
                <w:sz w:val="24"/>
                <w:szCs w:val="24"/>
              </w:rPr>
            </w:pPr>
            <w:r w:rsidRPr="00190852">
              <w:rPr>
                <w:rFonts w:ascii="Times New Roman" w:hAnsi="Times New Roman"/>
                <w:sz w:val="24"/>
                <w:szCs w:val="24"/>
              </w:rPr>
              <w:t xml:space="preserve">Likuma „Par obligāto sociālo apdrošināšanu pret nelaimes gadījumiem darbā un arodslimībām” (turpmāk – likums) 13.panta ceturtā daļa nosaka, ka atlīdzības par darbspēju zaudējumu un atlīdzības par apgādnieka zaudējumu apmēru pārskata reizi gadā 1.oktobrī, ņemot vērā faktisko patēriņa cenu indeksu. Ja indekss ir mazāks par skaitli „1”, atlīdzības apmēru nepārskata. </w:t>
            </w:r>
          </w:p>
          <w:p w:rsidR="00190852" w:rsidRPr="00190852" w:rsidRDefault="00190852" w:rsidP="00190852">
            <w:pPr>
              <w:spacing w:after="120"/>
              <w:jc w:val="both"/>
              <w:rPr>
                <w:rFonts w:ascii="Times New Roman" w:hAnsi="Times New Roman"/>
                <w:sz w:val="24"/>
                <w:szCs w:val="24"/>
              </w:rPr>
            </w:pPr>
            <w:r w:rsidRPr="00190852">
              <w:rPr>
                <w:rFonts w:ascii="Times New Roman" w:hAnsi="Times New Roman"/>
                <w:sz w:val="24"/>
                <w:szCs w:val="24"/>
              </w:rPr>
              <w:t xml:space="preserve">Minētajā pantā iekļautā atlīdzību pārskatīšanas kārtība ir analoga likuma „Par valsts pensijām” 26.pantā noteiktajai valsts pensiju pārskatīšanas kārtībai. </w:t>
            </w:r>
          </w:p>
          <w:p w:rsidR="00190852" w:rsidRPr="00190852" w:rsidRDefault="00190852" w:rsidP="00190852">
            <w:pPr>
              <w:spacing w:after="120"/>
              <w:jc w:val="both"/>
              <w:rPr>
                <w:rFonts w:ascii="Times New Roman" w:hAnsi="Times New Roman"/>
                <w:color w:val="000000"/>
                <w:sz w:val="24"/>
                <w:szCs w:val="24"/>
              </w:rPr>
            </w:pPr>
            <w:r w:rsidRPr="00190852">
              <w:rPr>
                <w:rFonts w:ascii="Times New Roman" w:hAnsi="Times New Roman"/>
                <w:sz w:val="24"/>
                <w:szCs w:val="24"/>
              </w:rPr>
              <w:t xml:space="preserve">Pēc vairākām diskusijām, kurās tika izskatīti dažādi pensiju indeksācijas varianti, š.g. 19.decembrī Senioru lietu padomē tika panākta vienošanās, ka ar 2014.gadu tiek mainīta valsts pensiju indeksācijas kārtība. Proti, tika piedāvāts turpmākajos gados </w:t>
            </w:r>
            <w:r w:rsidRPr="00190852">
              <w:rPr>
                <w:rFonts w:ascii="Times New Roman" w:hAnsi="Times New Roman"/>
                <w:color w:val="000000"/>
                <w:sz w:val="24"/>
                <w:szCs w:val="24"/>
              </w:rPr>
              <w:t xml:space="preserve">indeksēt visas pensijas līdz noteiktam līmenim, </w:t>
            </w:r>
            <w:r>
              <w:rPr>
                <w:rFonts w:ascii="Times New Roman" w:hAnsi="Times New Roman"/>
                <w:color w:val="000000"/>
                <w:sz w:val="24"/>
                <w:szCs w:val="24"/>
              </w:rPr>
              <w:t xml:space="preserve">tādējādi nodrošinot tiesiskās vienlīdzības principa ievērošanu, kā arī indeksācijā piemērot </w:t>
            </w:r>
            <w:r w:rsidRPr="00190852">
              <w:rPr>
                <w:rFonts w:ascii="Times New Roman" w:hAnsi="Times New Roman"/>
                <w:color w:val="000000"/>
                <w:sz w:val="24"/>
                <w:szCs w:val="24"/>
              </w:rPr>
              <w:t>ne tikai patēriņa cenu izmaiņu indeksu, bet arī darba algas pieauguma indeksu.</w:t>
            </w:r>
          </w:p>
          <w:p w:rsidR="00A03976" w:rsidRDefault="00190852" w:rsidP="00190852">
            <w:pPr>
              <w:pStyle w:val="Heading3"/>
              <w:shd w:val="clear" w:color="auto" w:fill="FFFFFF"/>
              <w:spacing w:before="0" w:beforeAutospacing="0" w:after="0" w:afterAutospacing="0"/>
              <w:ind w:right="57"/>
              <w:jc w:val="both"/>
              <w:rPr>
                <w:b w:val="0"/>
              </w:rPr>
            </w:pPr>
            <w:r w:rsidRPr="00190852">
              <w:rPr>
                <w:b w:val="0"/>
                <w:color w:val="000000"/>
                <w:sz w:val="24"/>
                <w:szCs w:val="24"/>
              </w:rPr>
              <w:t xml:space="preserve">Līdz ar to, </w:t>
            </w:r>
            <w:r w:rsidRPr="00190852">
              <w:rPr>
                <w:b w:val="0"/>
                <w:sz w:val="24"/>
                <w:szCs w:val="24"/>
              </w:rPr>
              <w:t xml:space="preserve">lai arī turpmāk nodrošinātu atlīdzību par darbspēju zaudējumu un atlīdzību par apgādnieka zaudējumu pārskatīšanu termiņos un kārtībā, kāda noteikta saskaņā ar likumu „Par valsts pensijām” piešķirto valsts pensiju pārskatīšanai, </w:t>
            </w:r>
            <w:r>
              <w:rPr>
                <w:b w:val="0"/>
                <w:sz w:val="24"/>
                <w:szCs w:val="24"/>
              </w:rPr>
              <w:t xml:space="preserve">paralēli grozījumiem likumā „Par valsts pensijām” </w:t>
            </w:r>
            <w:r w:rsidRPr="00190852">
              <w:rPr>
                <w:b w:val="0"/>
                <w:sz w:val="24"/>
                <w:szCs w:val="24"/>
              </w:rPr>
              <w:t>nepieciešams veikt grozījumus</w:t>
            </w:r>
            <w:r w:rsidRPr="00190852">
              <w:rPr>
                <w:b w:val="0"/>
              </w:rPr>
              <w:t xml:space="preserve"> </w:t>
            </w:r>
            <w:r>
              <w:rPr>
                <w:b w:val="0"/>
              </w:rPr>
              <w:t xml:space="preserve">arī šajā </w:t>
            </w:r>
            <w:r w:rsidRPr="00190852">
              <w:rPr>
                <w:b w:val="0"/>
              </w:rPr>
              <w:t>likumā.</w:t>
            </w:r>
          </w:p>
          <w:p w:rsidR="00354431" w:rsidRPr="00354431" w:rsidRDefault="00354431" w:rsidP="00354431">
            <w:pPr>
              <w:spacing w:after="120"/>
              <w:jc w:val="both"/>
              <w:rPr>
                <w:rFonts w:ascii="Times New Roman" w:hAnsi="Times New Roman"/>
                <w:sz w:val="24"/>
                <w:szCs w:val="24"/>
              </w:rPr>
            </w:pPr>
            <w:r w:rsidRPr="00354431">
              <w:rPr>
                <w:rFonts w:ascii="Times New Roman" w:hAnsi="Times New Roman"/>
                <w:sz w:val="24"/>
                <w:szCs w:val="24"/>
              </w:rPr>
              <w:t xml:space="preserve">Likumprojekta mērķis noteikt atlīdzību par darbspēju zaudējumu un atlīdzību par apgādnieka zaudējumu pārskatīšanu pēc tādiem pašiem noteikumiem, kādi noteikti likumā „Par </w:t>
            </w:r>
            <w:r w:rsidRPr="00354431">
              <w:rPr>
                <w:rFonts w:ascii="Times New Roman" w:hAnsi="Times New Roman"/>
                <w:sz w:val="24"/>
                <w:szCs w:val="24"/>
              </w:rPr>
              <w:lastRenderedPageBreak/>
              <w:t xml:space="preserve">valsts pensijām” attiecībā uz valsts pensiju indeksāciju. </w:t>
            </w:r>
          </w:p>
          <w:p w:rsidR="00354431" w:rsidRPr="00354431" w:rsidRDefault="00354431" w:rsidP="001546C8">
            <w:pPr>
              <w:spacing w:after="0"/>
              <w:jc w:val="both"/>
              <w:rPr>
                <w:rFonts w:ascii="Times New Roman" w:hAnsi="Times New Roman"/>
                <w:color w:val="000000"/>
                <w:sz w:val="24"/>
                <w:szCs w:val="24"/>
              </w:rPr>
            </w:pPr>
            <w:r w:rsidRPr="00354431">
              <w:rPr>
                <w:rFonts w:ascii="Times New Roman" w:hAnsi="Times New Roman"/>
                <w:sz w:val="24"/>
                <w:szCs w:val="24"/>
              </w:rPr>
              <w:t>Likumprojekts paredz, ka a</w:t>
            </w:r>
            <w:r w:rsidRPr="00354431">
              <w:rPr>
                <w:rFonts w:ascii="Times New Roman" w:hAnsi="Times New Roman"/>
                <w:color w:val="000000"/>
                <w:sz w:val="24"/>
                <w:szCs w:val="24"/>
              </w:rPr>
              <w:t xml:space="preserve">tlīdzību par darbspēju zaudējumu un atlīdzību par apgādnieka zaudējumu pārskata atbilstoši noteikumiem, kādi likumā „Par valsts pensijām” noteikti valsts pensiju pārskatīšanai </w:t>
            </w:r>
            <w:r w:rsidRPr="00354431">
              <w:rPr>
                <w:rFonts w:ascii="Times New Roman" w:hAnsi="Times New Roman"/>
                <w:bCs/>
                <w:color w:val="000000"/>
                <w:sz w:val="24"/>
                <w:szCs w:val="24"/>
              </w:rPr>
              <w:t xml:space="preserve">(1.pants). Tas nozīmē, ka atlīdzības vai tās daļas apmēru, kas </w:t>
            </w:r>
            <w:r w:rsidRPr="00354431">
              <w:rPr>
                <w:rFonts w:ascii="Times New Roman" w:hAnsi="Times New Roman"/>
                <w:color w:val="000000"/>
                <w:sz w:val="24"/>
                <w:szCs w:val="24"/>
              </w:rPr>
              <w:t xml:space="preserve">nepārsniedz 50% no iepriekšējā kalendārā gada vidējās apdrošināšanas iemaksu algas valstī (noapaļotu līdz veseliem </w:t>
            </w:r>
            <w:proofErr w:type="spellStart"/>
            <w:r w:rsidRPr="00354431">
              <w:rPr>
                <w:rFonts w:ascii="Times New Roman" w:hAnsi="Times New Roman"/>
                <w:i/>
                <w:color w:val="000000"/>
                <w:sz w:val="24"/>
                <w:szCs w:val="24"/>
              </w:rPr>
              <w:t>euro</w:t>
            </w:r>
            <w:proofErr w:type="spellEnd"/>
            <w:r w:rsidRPr="00354431">
              <w:rPr>
                <w:rFonts w:ascii="Times New Roman" w:hAnsi="Times New Roman"/>
                <w:color w:val="000000"/>
                <w:sz w:val="24"/>
                <w:szCs w:val="24"/>
              </w:rPr>
              <w:t xml:space="preserve">), pārskata reizi gadā 1.oktobrī, ņemot vērā faktisko patēriņa cenu indeksu un 25% no apdrošināšanas iemaksu algas reālā pieauguma </w:t>
            </w:r>
            <w:r w:rsidRPr="00354431">
              <w:rPr>
                <w:rFonts w:ascii="Times New Roman" w:hAnsi="Times New Roman"/>
                <w:iCs/>
                <w:color w:val="000000"/>
                <w:sz w:val="24"/>
                <w:szCs w:val="24"/>
              </w:rPr>
              <w:t>procentiem (turpmāk - iemaksu algas indekss)</w:t>
            </w:r>
            <w:r w:rsidRPr="00354431">
              <w:rPr>
                <w:rFonts w:ascii="Times New Roman" w:hAnsi="Times New Roman"/>
                <w:color w:val="000000"/>
                <w:sz w:val="24"/>
                <w:szCs w:val="24"/>
              </w:rPr>
              <w:t>, ievērojot šādus noteikumus:</w:t>
            </w:r>
          </w:p>
          <w:p w:rsidR="00354431" w:rsidRPr="00354431" w:rsidRDefault="00354431" w:rsidP="001546C8">
            <w:pPr>
              <w:autoSpaceDE w:val="0"/>
              <w:autoSpaceDN w:val="0"/>
              <w:adjustRightInd w:val="0"/>
              <w:spacing w:after="0"/>
              <w:jc w:val="both"/>
              <w:rPr>
                <w:rFonts w:ascii="Times New Roman" w:hAnsi="Times New Roman"/>
                <w:color w:val="000000"/>
                <w:sz w:val="24"/>
                <w:szCs w:val="24"/>
              </w:rPr>
            </w:pPr>
            <w:r w:rsidRPr="00354431">
              <w:rPr>
                <w:rFonts w:ascii="Times New Roman" w:hAnsi="Times New Roman"/>
                <w:color w:val="000000"/>
                <w:sz w:val="24"/>
                <w:szCs w:val="24"/>
              </w:rPr>
              <w:t>1) ja kopējais faktisko patēriņa cenu un iemaksu algas indekss ir mazāks par skaitli "1", atlīdzības nepārskata;</w:t>
            </w:r>
          </w:p>
          <w:p w:rsidR="00354431" w:rsidRPr="00354431" w:rsidRDefault="00354431" w:rsidP="001546C8">
            <w:pPr>
              <w:autoSpaceDE w:val="0"/>
              <w:autoSpaceDN w:val="0"/>
              <w:adjustRightInd w:val="0"/>
              <w:spacing w:after="0"/>
              <w:jc w:val="both"/>
              <w:rPr>
                <w:rFonts w:ascii="Times New Roman" w:hAnsi="Times New Roman"/>
                <w:i/>
                <w:iCs/>
                <w:color w:val="000000"/>
                <w:sz w:val="24"/>
                <w:szCs w:val="24"/>
              </w:rPr>
            </w:pPr>
            <w:r w:rsidRPr="00354431">
              <w:rPr>
                <w:rFonts w:ascii="Times New Roman" w:hAnsi="Times New Roman"/>
                <w:color w:val="000000"/>
                <w:sz w:val="24"/>
                <w:szCs w:val="24"/>
              </w:rPr>
              <w:t>2) ja apdrošināšanas iemaksu algas reālā pieauguma procenti ir lielāki par 15 procentiem, iemaksu algas indeksa noteikšanai piemēro 15 procentus.</w:t>
            </w:r>
            <w:r w:rsidRPr="00354431">
              <w:rPr>
                <w:rFonts w:ascii="Times New Roman" w:hAnsi="Times New Roman"/>
                <w:iCs/>
                <w:color w:val="000000"/>
                <w:sz w:val="24"/>
                <w:szCs w:val="24"/>
              </w:rPr>
              <w:t xml:space="preserve"> </w:t>
            </w:r>
          </w:p>
          <w:p w:rsidR="001546C8" w:rsidRDefault="00354431" w:rsidP="00201AAE">
            <w:pPr>
              <w:pStyle w:val="Heading3"/>
              <w:shd w:val="clear" w:color="auto" w:fill="FFFFFF"/>
              <w:spacing w:before="0" w:beforeAutospacing="0" w:after="120" w:afterAutospacing="0"/>
              <w:jc w:val="both"/>
              <w:rPr>
                <w:b w:val="0"/>
                <w:bCs w:val="0"/>
                <w:color w:val="000000"/>
                <w:sz w:val="24"/>
                <w:szCs w:val="24"/>
              </w:rPr>
            </w:pPr>
            <w:r w:rsidRPr="001546C8">
              <w:rPr>
                <w:b w:val="0"/>
                <w:bCs w:val="0"/>
                <w:color w:val="000000"/>
                <w:sz w:val="24"/>
                <w:szCs w:val="24"/>
              </w:rPr>
              <w:t>Likumprojektā vienlaikus paredzēts izslēgt arī pārejas noteikumu punktu, kas noteica, ka atlīdzības pārskatāmas, ņemot vērā patēriņa cenu indeksa pieaugumu.</w:t>
            </w:r>
          </w:p>
          <w:p w:rsidR="007953DD" w:rsidRPr="007953DD" w:rsidRDefault="007953DD" w:rsidP="00201AAE">
            <w:pPr>
              <w:spacing w:after="120"/>
              <w:jc w:val="both"/>
              <w:rPr>
                <w:rFonts w:ascii="Times New Roman" w:hAnsi="Times New Roman"/>
                <w:sz w:val="24"/>
                <w:szCs w:val="24"/>
              </w:rPr>
            </w:pPr>
            <w:r w:rsidRPr="00937EA2">
              <w:rPr>
                <w:rFonts w:ascii="Times New Roman" w:hAnsi="Times New Roman"/>
                <w:sz w:val="24"/>
                <w:szCs w:val="24"/>
              </w:rPr>
              <w:t xml:space="preserve">Indeksācijas kā </w:t>
            </w:r>
            <w:r w:rsidR="00056AE5">
              <w:rPr>
                <w:rFonts w:ascii="Times New Roman" w:hAnsi="Times New Roman"/>
                <w:sz w:val="24"/>
                <w:szCs w:val="24"/>
              </w:rPr>
              <w:t>atlīdzību</w:t>
            </w:r>
            <w:r w:rsidRPr="00937EA2">
              <w:rPr>
                <w:rFonts w:ascii="Times New Roman" w:hAnsi="Times New Roman"/>
                <w:sz w:val="24"/>
                <w:szCs w:val="24"/>
              </w:rPr>
              <w:t xml:space="preserve"> pirktspējas nodrošināšanas mehānisma atjaunošana pēc tās „iesaldēšanas” ekonomiskās recesijas laikā no 2009.gada līdz 2012.gadam tiek veikta, ņemot vērā gan valsts budžeta iespējas, gan nepieciešamību prioritāri garantēt tiesības </w:t>
            </w:r>
            <w:r w:rsidRPr="007953DD">
              <w:rPr>
                <w:rFonts w:ascii="Times New Roman" w:hAnsi="Times New Roman"/>
                <w:sz w:val="24"/>
                <w:szCs w:val="24"/>
              </w:rPr>
              <w:t xml:space="preserve">uz sociālo nodrošinājumu personām ar maziem ienākumiem. </w:t>
            </w:r>
          </w:p>
          <w:p w:rsidR="007953DD" w:rsidRPr="007953DD" w:rsidRDefault="007953DD" w:rsidP="007953DD">
            <w:pPr>
              <w:spacing w:after="120"/>
              <w:jc w:val="both"/>
              <w:rPr>
                <w:rFonts w:ascii="Times New Roman" w:hAnsi="Times New Roman"/>
                <w:sz w:val="24"/>
                <w:szCs w:val="24"/>
              </w:rPr>
            </w:pPr>
            <w:r w:rsidRPr="007953DD">
              <w:rPr>
                <w:rFonts w:ascii="Times New Roman" w:hAnsi="Times New Roman"/>
                <w:sz w:val="24"/>
                <w:szCs w:val="24"/>
              </w:rPr>
              <w:t xml:space="preserve">Tā kā likumprojekts paredz indeksēt atlīdzības vai tās daļas apmēru, kas nepārsniedz 50% no iepriekšējā kalendārā gada vidējās apdrošināšanas iemaksu algas valstī, tad tiek nodrošināts, ka tiek indeksētas visas atlīdzības (vai tās daļa), bet personām, kurām atlīdzību apmērs ir neliels, ieguvums no indeksācijas būs nozīmīgāks, nekā personām ar salīdzinoši lieliem atlīdzību apmēriem. </w:t>
            </w:r>
            <w:proofErr w:type="gramStart"/>
            <w:r w:rsidRPr="007953DD">
              <w:rPr>
                <w:rFonts w:ascii="Times New Roman" w:hAnsi="Times New Roman"/>
                <w:sz w:val="24"/>
                <w:szCs w:val="24"/>
              </w:rPr>
              <w:t>Pie tam</w:t>
            </w:r>
            <w:proofErr w:type="gramEnd"/>
            <w:r w:rsidRPr="007953DD">
              <w:rPr>
                <w:rFonts w:ascii="Times New Roman" w:hAnsi="Times New Roman"/>
                <w:sz w:val="24"/>
                <w:szCs w:val="24"/>
              </w:rPr>
              <w:t xml:space="preserve"> atlīdzības vai tās daļas apmērs, kas tiks indeksēts, katru gadu tiek pārskatīts atbilstoši iepriekšējā kalendārā gada vidējās apdrošināšanas iemaksu algas valstī apmēram. Kā rezultātā atlīdzības indeksējamā robeža pakāpeniski pieaugs.</w:t>
            </w:r>
          </w:p>
          <w:p w:rsidR="004A270B" w:rsidRDefault="007953DD" w:rsidP="004A270B">
            <w:pPr>
              <w:spacing w:after="120"/>
              <w:jc w:val="both"/>
              <w:rPr>
                <w:rFonts w:ascii="Times New Roman" w:hAnsi="Times New Roman"/>
                <w:sz w:val="24"/>
                <w:szCs w:val="24"/>
              </w:rPr>
            </w:pPr>
            <w:r w:rsidRPr="007953DD">
              <w:rPr>
                <w:rFonts w:ascii="Times New Roman" w:hAnsi="Times New Roman"/>
                <w:sz w:val="24"/>
                <w:szCs w:val="24"/>
              </w:rPr>
              <w:t xml:space="preserve">Likumprojektā piedāvātais risinājums ir izstrādāts sadarbībā ar pilsoniskās sabiedrības aktīvu līdzdalību, nodrošinot dažādu ar likumprojektu skarto personu grupu interešu sabalansēšanu, tādējādi likumprojektā piedāvātais indeksācijas mehānisms atbilst arī taisnīguma principam. Satversmes tiesa ir secinājusi: </w:t>
            </w:r>
            <w:r w:rsidRPr="007953DD">
              <w:rPr>
                <w:rFonts w:ascii="Times New Roman" w:hAnsi="Times New Roman"/>
                <w:sz w:val="24"/>
                <w:szCs w:val="24"/>
              </w:rPr>
              <w:lastRenderedPageBreak/>
              <w:t>"taisnīguma princips prasa panākt iespējami taisnīgāku līdzsvaru starp dažādu sabiedrības locekļu pretrunīgajām interesēm. Viens no šā principa īstenošanas ceļiem ir nodrošināt personas līdzdalības tiesību ievērošanu dažādu lēmumu pieņemšanā un politiskās gribas veidošanā. [..] Līdzdalības jēga ir nevis tā, lai jebkādas personu grupas viedoklis likumdevējam būtu saistošs, bet gan tā, lai tiktu pieņemts objektīvs lēmums un panākts dažādu interešu līdzsvars. Viens no līdzdalības mērķiem ir nodrošināt to, ka lēmuma adresāti atbalsta izraudzīto risinājumu un tādējādi ir motivēti to ieviest" (Satversmes tiesas 2005. gada 13. maija sprieduma lietā Nr. 2004-18-0106 secinājumu daļas 7. punkts).</w:t>
            </w:r>
          </w:p>
          <w:p w:rsidR="007953DD" w:rsidRPr="007953DD" w:rsidRDefault="007953DD" w:rsidP="004A270B">
            <w:pPr>
              <w:spacing w:after="120"/>
              <w:jc w:val="both"/>
              <w:rPr>
                <w:rFonts w:ascii="Times New Roman" w:hAnsi="Times New Roman"/>
                <w:sz w:val="24"/>
                <w:szCs w:val="24"/>
              </w:rPr>
            </w:pPr>
            <w:r w:rsidRPr="007953DD">
              <w:rPr>
                <w:rFonts w:ascii="Times New Roman" w:hAnsi="Times New Roman"/>
                <w:sz w:val="24"/>
                <w:szCs w:val="24"/>
              </w:rPr>
              <w:t xml:space="preserve">  Satversmes tiesa ir atzinusi, ka sociālās tiesības, pie kurām pieder arī tiesības uz sociālo nodrošinājumu, ir ļoti nozīmīgas, taču vienlaikus īpašas, atšķirīgas cilvēktiesības, jo šo tiesību realizācija ir atkarīga no katras valsts ekonomiskās situācijas un pieejamiem resursiem </w:t>
            </w:r>
            <w:proofErr w:type="gramStart"/>
            <w:r w:rsidRPr="007953DD">
              <w:rPr>
                <w:rFonts w:ascii="Times New Roman" w:hAnsi="Times New Roman"/>
                <w:sz w:val="24"/>
                <w:szCs w:val="24"/>
              </w:rPr>
              <w:t>(</w:t>
            </w:r>
            <w:proofErr w:type="gramEnd"/>
            <w:r w:rsidRPr="007953DD">
              <w:rPr>
                <w:rFonts w:ascii="Times New Roman" w:hAnsi="Times New Roman"/>
                <w:sz w:val="24"/>
                <w:szCs w:val="24"/>
              </w:rPr>
              <w:t>sk. Satversmes tiesas 2001. gada 13. marta sprieduma lietā Nr.2000-08-0109 secinājumu daļu). Valstij ir ne tikai tiesības, bet arī pienākums savas saistības sociālo tiesību jomā samērot ar savām ekonomiskajām iespējām. Kaut arī situācija speciālajā budžetā uzlabojas, jāņem vērā, ka no speciālā budžeta ir jānodrošina ne tikai</w:t>
            </w:r>
            <w:proofErr w:type="gramStart"/>
            <w:r w:rsidRPr="007953DD">
              <w:rPr>
                <w:rFonts w:ascii="Times New Roman" w:hAnsi="Times New Roman"/>
                <w:sz w:val="24"/>
                <w:szCs w:val="24"/>
              </w:rPr>
              <w:t xml:space="preserve"> </w:t>
            </w:r>
            <w:r w:rsidR="00056AE5">
              <w:rPr>
                <w:rFonts w:ascii="Times New Roman" w:hAnsi="Times New Roman"/>
                <w:sz w:val="24"/>
                <w:szCs w:val="24"/>
              </w:rPr>
              <w:t xml:space="preserve"> </w:t>
            </w:r>
            <w:proofErr w:type="gramEnd"/>
            <w:r w:rsidR="00056AE5">
              <w:rPr>
                <w:rFonts w:ascii="Times New Roman" w:hAnsi="Times New Roman"/>
                <w:sz w:val="24"/>
                <w:szCs w:val="24"/>
              </w:rPr>
              <w:t>atlīdzību</w:t>
            </w:r>
            <w:r w:rsidRPr="007953DD">
              <w:rPr>
                <w:rFonts w:ascii="Times New Roman" w:hAnsi="Times New Roman"/>
                <w:sz w:val="24"/>
                <w:szCs w:val="24"/>
              </w:rPr>
              <w:t>, bet arī citu apdrošināšanas pakalpojumu izmaksas.</w:t>
            </w:r>
          </w:p>
          <w:p w:rsidR="00D102EC" w:rsidRDefault="00D102EC" w:rsidP="00D102EC">
            <w:pPr>
              <w:autoSpaceDE w:val="0"/>
              <w:autoSpaceDN w:val="0"/>
              <w:adjustRightInd w:val="0"/>
              <w:spacing w:after="24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Tādējādi </w:t>
            </w:r>
            <w:r>
              <w:rPr>
                <w:rFonts w:ascii="Times New Roman" w:hAnsi="Times New Roman"/>
                <w:color w:val="000000"/>
                <w:sz w:val="24"/>
                <w:szCs w:val="24"/>
                <w:lang w:eastAsia="lv-LV"/>
              </w:rPr>
              <w:t xml:space="preserve">likumprojektā ietvertais risinājums ir izvēlēts tāds, kas samēro gan speciālā budžeta iespējas, gan nodrošina personām ar maziem ienākumiem visas </w:t>
            </w:r>
            <w:r>
              <w:rPr>
                <w:rFonts w:ascii="Times New Roman" w:hAnsi="Times New Roman"/>
                <w:color w:val="000000"/>
                <w:sz w:val="24"/>
                <w:szCs w:val="24"/>
                <w:lang w:eastAsia="lv-LV"/>
              </w:rPr>
              <w:t xml:space="preserve">atlīdzības </w:t>
            </w:r>
            <w:r>
              <w:rPr>
                <w:rFonts w:ascii="Times New Roman" w:hAnsi="Times New Roman"/>
                <w:color w:val="000000"/>
                <w:sz w:val="24"/>
                <w:szCs w:val="24"/>
                <w:lang w:eastAsia="lv-LV"/>
              </w:rPr>
              <w:t xml:space="preserve">indeksāciju, savukārt personām ar salīdzinoši lieliem ienākumiem – </w:t>
            </w:r>
            <w:r>
              <w:rPr>
                <w:rFonts w:ascii="Times New Roman" w:hAnsi="Times New Roman"/>
                <w:color w:val="000000"/>
                <w:sz w:val="24"/>
                <w:szCs w:val="24"/>
                <w:lang w:eastAsia="lv-LV"/>
              </w:rPr>
              <w:t xml:space="preserve">atlīdzības daļas </w:t>
            </w:r>
            <w:r>
              <w:rPr>
                <w:rFonts w:ascii="Times New Roman" w:hAnsi="Times New Roman"/>
                <w:color w:val="000000"/>
                <w:sz w:val="24"/>
                <w:szCs w:val="24"/>
                <w:lang w:eastAsia="lv-LV"/>
              </w:rPr>
              <w:t>indeksāciju.</w:t>
            </w:r>
          </w:p>
          <w:p w:rsidR="007953DD" w:rsidRPr="001546C8" w:rsidRDefault="007953DD" w:rsidP="00354431">
            <w:pPr>
              <w:pStyle w:val="Heading3"/>
              <w:shd w:val="clear" w:color="auto" w:fill="FFFFFF"/>
              <w:spacing w:before="0" w:beforeAutospacing="0" w:after="0" w:afterAutospacing="0"/>
              <w:ind w:right="57"/>
              <w:jc w:val="both"/>
              <w:rPr>
                <w:b w:val="0"/>
                <w:sz w:val="24"/>
                <w:szCs w:val="24"/>
              </w:rPr>
            </w:pPr>
          </w:p>
        </w:tc>
      </w:tr>
      <w:tr w:rsidR="000502C2" w:rsidRPr="00DD49B6" w:rsidTr="00225801">
        <w:trPr>
          <w:trHeight w:val="559"/>
        </w:trPr>
        <w:tc>
          <w:tcPr>
            <w:tcW w:w="227" w:type="pct"/>
          </w:tcPr>
          <w:p w:rsidR="000502C2" w:rsidRPr="00DD49B6" w:rsidRDefault="000502C2" w:rsidP="00DA769E">
            <w:pPr>
              <w:pStyle w:val="naiskr"/>
              <w:spacing w:before="0" w:beforeAutospacing="0" w:after="0" w:afterAutospacing="0"/>
              <w:ind w:left="57" w:right="57"/>
              <w:jc w:val="center"/>
            </w:pPr>
            <w:r w:rsidRPr="00DD49B6">
              <w:lastRenderedPageBreak/>
              <w:t>3.</w:t>
            </w:r>
          </w:p>
        </w:tc>
        <w:tc>
          <w:tcPr>
            <w:tcW w:w="1391" w:type="pct"/>
          </w:tcPr>
          <w:p w:rsidR="000502C2" w:rsidRPr="00DD49B6" w:rsidRDefault="000502C2" w:rsidP="00DA769E">
            <w:pPr>
              <w:pStyle w:val="naiskr"/>
              <w:spacing w:before="0" w:beforeAutospacing="0" w:after="0" w:afterAutospacing="0"/>
              <w:ind w:left="57" w:right="57"/>
            </w:pPr>
            <w:r w:rsidRPr="00DD49B6">
              <w:t>Projekta izstrādē iesaistītās institūcijas</w:t>
            </w:r>
          </w:p>
        </w:tc>
        <w:tc>
          <w:tcPr>
            <w:tcW w:w="3382" w:type="pct"/>
          </w:tcPr>
          <w:p w:rsidR="000502C2" w:rsidRPr="00B76D85" w:rsidRDefault="000502C2" w:rsidP="000502C2">
            <w:pPr>
              <w:pStyle w:val="naiskr"/>
              <w:spacing w:before="0" w:after="0"/>
              <w:jc w:val="both"/>
            </w:pPr>
            <w:r>
              <w:rPr>
                <w:iCs/>
              </w:rPr>
              <w:t>Valsts sociālās apdrošināšanas aģentūra (turpmāk – VSAA)</w:t>
            </w:r>
          </w:p>
        </w:tc>
      </w:tr>
      <w:tr w:rsidR="000502C2" w:rsidRPr="00DD49B6" w:rsidTr="00225801">
        <w:tc>
          <w:tcPr>
            <w:tcW w:w="227" w:type="pct"/>
          </w:tcPr>
          <w:p w:rsidR="000502C2" w:rsidRPr="00DD49B6" w:rsidRDefault="000502C2" w:rsidP="00DA769E">
            <w:pPr>
              <w:pStyle w:val="naiskr"/>
              <w:spacing w:before="0" w:beforeAutospacing="0" w:after="0" w:afterAutospacing="0"/>
              <w:ind w:left="57" w:right="57"/>
              <w:jc w:val="center"/>
            </w:pPr>
            <w:r w:rsidRPr="00DD49B6">
              <w:t>4.</w:t>
            </w:r>
          </w:p>
        </w:tc>
        <w:tc>
          <w:tcPr>
            <w:tcW w:w="1391" w:type="pct"/>
          </w:tcPr>
          <w:p w:rsidR="000502C2" w:rsidRPr="00DD49B6" w:rsidRDefault="000502C2" w:rsidP="00DA769E">
            <w:pPr>
              <w:pStyle w:val="naiskr"/>
              <w:spacing w:before="0" w:beforeAutospacing="0" w:after="0" w:afterAutospacing="0"/>
              <w:ind w:left="57" w:right="57"/>
            </w:pPr>
            <w:r w:rsidRPr="00DD49B6">
              <w:t>Cita informācija</w:t>
            </w:r>
          </w:p>
        </w:tc>
        <w:tc>
          <w:tcPr>
            <w:tcW w:w="3382" w:type="pct"/>
          </w:tcPr>
          <w:p w:rsidR="000502C2" w:rsidRPr="00DD49B6" w:rsidRDefault="000502C2" w:rsidP="00DA769E">
            <w:pPr>
              <w:pStyle w:val="naiskr"/>
              <w:spacing w:before="0" w:beforeAutospacing="0" w:after="0" w:afterAutospacing="0"/>
              <w:ind w:left="57" w:right="57"/>
            </w:pPr>
            <w:r>
              <w:t>Nav</w:t>
            </w:r>
          </w:p>
        </w:tc>
      </w:tr>
    </w:tbl>
    <w:p w:rsidR="00A03976" w:rsidRPr="00DD49B6" w:rsidRDefault="00A03976" w:rsidP="00A03976">
      <w:pPr>
        <w:spacing w:after="0" w:line="240" w:lineRule="auto"/>
        <w:rPr>
          <w:rFonts w:ascii="Times New Roman" w:hAnsi="Times New Roman"/>
          <w:sz w:val="24"/>
          <w:szCs w:val="24"/>
        </w:rPr>
      </w:pPr>
    </w:p>
    <w:tbl>
      <w:tblPr>
        <w:tblpPr w:leftFromText="180" w:rightFromText="180" w:vertAnchor="text" w:horzAnchor="margin" w:tblpXSpec="center" w:tblpY="11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551"/>
        <w:gridCol w:w="6379"/>
      </w:tblGrid>
      <w:tr w:rsidR="00A03976" w:rsidRPr="00DD49B6" w:rsidTr="00225801">
        <w:trPr>
          <w:trHeight w:val="556"/>
        </w:trPr>
        <w:tc>
          <w:tcPr>
            <w:tcW w:w="9361" w:type="dxa"/>
            <w:gridSpan w:val="3"/>
            <w:vAlign w:val="center"/>
          </w:tcPr>
          <w:p w:rsidR="00A03976" w:rsidRPr="00DD49B6" w:rsidRDefault="00A03976" w:rsidP="00DA769E">
            <w:pPr>
              <w:pStyle w:val="naisnod"/>
              <w:spacing w:before="0" w:beforeAutospacing="0" w:after="0" w:afterAutospacing="0"/>
              <w:ind w:left="57" w:right="57"/>
              <w:jc w:val="center"/>
              <w:rPr>
                <w:b/>
              </w:rPr>
            </w:pPr>
            <w:r w:rsidRPr="00DD49B6">
              <w:rPr>
                <w:b/>
              </w:rPr>
              <w:t>II. Tiesību akta projekta ietekme uz sabiedrību, tautsaimniecības attīstību</w:t>
            </w:r>
          </w:p>
          <w:p w:rsidR="00A03976" w:rsidRPr="00DD49B6" w:rsidRDefault="00A03976" w:rsidP="00DA769E">
            <w:pPr>
              <w:pStyle w:val="naisnod"/>
              <w:spacing w:before="0" w:beforeAutospacing="0" w:after="0" w:afterAutospacing="0"/>
              <w:ind w:left="57" w:right="57"/>
              <w:jc w:val="center"/>
              <w:rPr>
                <w:b/>
              </w:rPr>
            </w:pPr>
            <w:r w:rsidRPr="00DD49B6">
              <w:rPr>
                <w:b/>
              </w:rPr>
              <w:t>un administratīvo slogu</w:t>
            </w:r>
          </w:p>
        </w:tc>
      </w:tr>
      <w:tr w:rsidR="00A03976" w:rsidRPr="00DD49B6" w:rsidTr="00225801">
        <w:trPr>
          <w:trHeight w:val="467"/>
        </w:trPr>
        <w:tc>
          <w:tcPr>
            <w:tcW w:w="431" w:type="dxa"/>
          </w:tcPr>
          <w:p w:rsidR="00A03976" w:rsidRPr="00DD49B6" w:rsidRDefault="00A03976" w:rsidP="00DA769E">
            <w:pPr>
              <w:pStyle w:val="naiskr"/>
              <w:spacing w:before="0" w:beforeAutospacing="0" w:after="0" w:afterAutospacing="0"/>
              <w:ind w:left="57" w:right="57"/>
              <w:jc w:val="both"/>
            </w:pPr>
            <w:r w:rsidRPr="00DD49B6">
              <w:t>1.</w:t>
            </w:r>
          </w:p>
        </w:tc>
        <w:tc>
          <w:tcPr>
            <w:tcW w:w="2551" w:type="dxa"/>
          </w:tcPr>
          <w:p w:rsidR="00A03976" w:rsidRPr="00DD49B6" w:rsidRDefault="00A03976" w:rsidP="00DA769E">
            <w:pPr>
              <w:pStyle w:val="naiskr"/>
              <w:spacing w:before="0" w:beforeAutospacing="0" w:after="0" w:afterAutospacing="0"/>
              <w:ind w:left="57" w:right="57"/>
            </w:pPr>
            <w:r w:rsidRPr="00DD49B6">
              <w:t>Sabiedrības mērķgrupas, kuras tiesiskais regulējums ietekmē vai varētu ietekmēt</w:t>
            </w:r>
          </w:p>
        </w:tc>
        <w:tc>
          <w:tcPr>
            <w:tcW w:w="6379" w:type="dxa"/>
          </w:tcPr>
          <w:p w:rsidR="00E709C1" w:rsidRPr="00B45E17" w:rsidRDefault="00E709C1" w:rsidP="00E709C1">
            <w:pPr>
              <w:pStyle w:val="naiskr"/>
              <w:spacing w:before="0" w:beforeAutospacing="0" w:after="120" w:afterAutospacing="0"/>
              <w:jc w:val="both"/>
            </w:pPr>
            <w:bookmarkStart w:id="3" w:name="p21"/>
            <w:bookmarkEnd w:id="3"/>
            <w:r w:rsidRPr="00B45E17">
              <w:t>Likumprojekta mērķgrupa ir atlīdzīb</w:t>
            </w:r>
            <w:r w:rsidR="00232956">
              <w:t>as</w:t>
            </w:r>
            <w:r w:rsidRPr="00B45E17">
              <w:t xml:space="preserve"> par darbspēju zaudējumu un atlīdzīb</w:t>
            </w:r>
            <w:r w:rsidR="00232956">
              <w:t>as</w:t>
            </w:r>
            <w:r w:rsidRPr="00B45E17">
              <w:t xml:space="preserve"> par apgādnieka zaudējumu saņēmēji.</w:t>
            </w:r>
          </w:p>
          <w:p w:rsidR="00A03976" w:rsidRDefault="00E709C1" w:rsidP="00AF1794">
            <w:pPr>
              <w:pStyle w:val="naiskr"/>
              <w:spacing w:before="0" w:beforeAutospacing="0" w:after="120" w:afterAutospacing="0"/>
              <w:jc w:val="both"/>
            </w:pPr>
            <w:r w:rsidRPr="00B45E17">
              <w:t xml:space="preserve">Atbilstoši VSAA statistikas datiem 2013.gada </w:t>
            </w:r>
            <w:r w:rsidR="00AF1794">
              <w:t>novembrī</w:t>
            </w:r>
            <w:r w:rsidRPr="00B45E17">
              <w:t xml:space="preserve"> uzskaitē esošo atlīdzību par darbspēju zaudējumu saņēmēju skaits – </w:t>
            </w:r>
            <w:r w:rsidR="00AF1794">
              <w:t>8010</w:t>
            </w:r>
            <w:r w:rsidR="006778DC">
              <w:t xml:space="preserve"> persona</w:t>
            </w:r>
            <w:r w:rsidRPr="00B45E17">
              <w:t>,</w:t>
            </w:r>
            <w:r w:rsidR="006778DC">
              <w:t xml:space="preserve"> v</w:t>
            </w:r>
            <w:r w:rsidRPr="00B45E17">
              <w:t>idējais atlīdzības par darbspēju zaudējumu apmērs - EUR 28</w:t>
            </w:r>
            <w:r w:rsidR="006778DC">
              <w:t>1</w:t>
            </w:r>
            <w:r w:rsidRPr="00B45E17">
              <w:t>,</w:t>
            </w:r>
            <w:r w:rsidR="00AF1794">
              <w:t>09</w:t>
            </w:r>
            <w:r w:rsidR="00F43BC4">
              <w:t xml:space="preserve"> </w:t>
            </w:r>
            <w:r w:rsidR="00F43BC4" w:rsidRPr="00B45E17">
              <w:t>jeb Ls 19</w:t>
            </w:r>
            <w:r w:rsidR="00F43BC4">
              <w:t>7</w:t>
            </w:r>
            <w:r w:rsidR="00F43BC4" w:rsidRPr="00B45E17">
              <w:t>,</w:t>
            </w:r>
            <w:r w:rsidR="00F43BC4">
              <w:t>55</w:t>
            </w:r>
            <w:r w:rsidRPr="00B45E17">
              <w:t xml:space="preserve">, atlīdzību par apgādnieka zaudējumu </w:t>
            </w:r>
            <w:r w:rsidRPr="00B45E17">
              <w:lastRenderedPageBreak/>
              <w:t xml:space="preserve">saņēmēju skaits - </w:t>
            </w:r>
            <w:r w:rsidR="00AF1794">
              <w:t>80</w:t>
            </w:r>
            <w:r w:rsidRPr="00B45E17">
              <w:t xml:space="preserve"> persona</w:t>
            </w:r>
            <w:r w:rsidR="006778DC">
              <w:t xml:space="preserve">s, </w:t>
            </w:r>
            <w:r w:rsidRPr="00B45E17">
              <w:t>vidējais atlīdzības par apgādnieka zaudējumu apmērs EUR 2</w:t>
            </w:r>
            <w:r w:rsidR="00BD4B2D">
              <w:t>0</w:t>
            </w:r>
            <w:r w:rsidR="00AF1794">
              <w:t>7</w:t>
            </w:r>
            <w:r w:rsidRPr="00B45E17">
              <w:t>,</w:t>
            </w:r>
            <w:r w:rsidR="00AF1794">
              <w:t>01</w:t>
            </w:r>
            <w:r w:rsidR="00F43BC4">
              <w:t xml:space="preserve"> </w:t>
            </w:r>
            <w:r w:rsidR="00F43BC4" w:rsidRPr="00B45E17">
              <w:t>- jeb Ls 14</w:t>
            </w:r>
            <w:r w:rsidR="00F43BC4">
              <w:t>5</w:t>
            </w:r>
            <w:r w:rsidR="00F43BC4" w:rsidRPr="00B45E17">
              <w:t>,</w:t>
            </w:r>
            <w:r w:rsidR="00F43BC4">
              <w:t>49</w:t>
            </w:r>
            <w:r w:rsidRPr="00B45E17">
              <w:t>.</w:t>
            </w:r>
          </w:p>
          <w:p w:rsidR="00CC5505" w:rsidRPr="00DD49B6" w:rsidRDefault="00CC5505" w:rsidP="00AF1794">
            <w:pPr>
              <w:pStyle w:val="naiskr"/>
              <w:spacing w:before="0" w:beforeAutospacing="0" w:after="120" w:afterAutospacing="0"/>
              <w:jc w:val="both"/>
            </w:pPr>
            <w:r>
              <w:t xml:space="preserve">Atlīdzību par darbspēju zaudējumu un atlīdzību par apgādnieka zaudējumu </w:t>
            </w:r>
            <w:r w:rsidRPr="007D7457">
              <w:t>saņēmējiem</w:t>
            </w:r>
            <w:r>
              <w:t>,</w:t>
            </w:r>
            <w:r w:rsidRPr="007D7457">
              <w:t xml:space="preserve"> </w:t>
            </w:r>
            <w:r>
              <w:t>veicot atlīdzību pārskatīšanu (indeksāciju), palielināsies atlīdzību apmērs, tādējādi uzlabojot viņu materiālo labklājību. Bez tam atšķirībā no iepriekšējās indeksācijas kārtības, papildus patēriņa cenu izmaiņām tiks ņemta vērā arī daļa no darba algas pieauguma procentiem.</w:t>
            </w:r>
          </w:p>
        </w:tc>
      </w:tr>
      <w:tr w:rsidR="00A03976" w:rsidRPr="00DD49B6" w:rsidTr="00225801">
        <w:trPr>
          <w:trHeight w:val="523"/>
        </w:trPr>
        <w:tc>
          <w:tcPr>
            <w:tcW w:w="431" w:type="dxa"/>
          </w:tcPr>
          <w:p w:rsidR="00A03976" w:rsidRPr="00DD49B6" w:rsidRDefault="00A03976" w:rsidP="00DA769E">
            <w:pPr>
              <w:pStyle w:val="naiskr"/>
              <w:spacing w:before="0" w:beforeAutospacing="0" w:after="0" w:afterAutospacing="0"/>
              <w:ind w:left="57" w:right="57"/>
              <w:jc w:val="both"/>
            </w:pPr>
            <w:r w:rsidRPr="00DD49B6">
              <w:lastRenderedPageBreak/>
              <w:t>2.</w:t>
            </w:r>
          </w:p>
        </w:tc>
        <w:tc>
          <w:tcPr>
            <w:tcW w:w="2551" w:type="dxa"/>
          </w:tcPr>
          <w:p w:rsidR="00A03976" w:rsidRPr="00DD49B6" w:rsidRDefault="00A03976" w:rsidP="00DA769E">
            <w:pPr>
              <w:pStyle w:val="naiskr"/>
              <w:spacing w:before="0" w:beforeAutospacing="0" w:after="0" w:afterAutospacing="0"/>
              <w:ind w:left="57" w:right="57"/>
            </w:pPr>
            <w:r w:rsidRPr="00DD49B6">
              <w:t>Tiesiskā regulējuma ietekme uz tautsaimniecību un administratīvo slogu</w:t>
            </w:r>
          </w:p>
        </w:tc>
        <w:tc>
          <w:tcPr>
            <w:tcW w:w="6379" w:type="dxa"/>
          </w:tcPr>
          <w:p w:rsidR="00A03976" w:rsidRPr="00CE5AA5" w:rsidRDefault="00CE5AA5" w:rsidP="00CE5AA5">
            <w:pPr>
              <w:shd w:val="clear" w:color="auto" w:fill="FFFFFF"/>
              <w:spacing w:after="0" w:line="240" w:lineRule="auto"/>
              <w:ind w:left="57" w:right="57"/>
              <w:jc w:val="both"/>
              <w:rPr>
                <w:rFonts w:ascii="Times New Roman" w:hAnsi="Times New Roman"/>
                <w:sz w:val="24"/>
                <w:szCs w:val="24"/>
                <w:lang w:eastAsia="lv-LV"/>
              </w:rPr>
            </w:pPr>
            <w:r w:rsidRPr="00CE5AA5">
              <w:rPr>
                <w:rFonts w:ascii="Times New Roman" w:hAnsi="Times New Roman"/>
                <w:sz w:val="24"/>
                <w:szCs w:val="24"/>
              </w:rPr>
              <w:t xml:space="preserve">Atlīdzību indeksāciju </w:t>
            </w:r>
            <w:r>
              <w:rPr>
                <w:rFonts w:ascii="Times New Roman" w:hAnsi="Times New Roman"/>
                <w:sz w:val="24"/>
                <w:szCs w:val="24"/>
              </w:rPr>
              <w:t xml:space="preserve">tāpat kā līdz šim </w:t>
            </w:r>
            <w:r w:rsidRPr="00CE5AA5">
              <w:rPr>
                <w:rFonts w:ascii="Times New Roman" w:hAnsi="Times New Roman"/>
                <w:sz w:val="24"/>
                <w:szCs w:val="24"/>
              </w:rPr>
              <w:t>nodrošin</w:t>
            </w:r>
            <w:r>
              <w:rPr>
                <w:rFonts w:ascii="Times New Roman" w:hAnsi="Times New Roman"/>
                <w:sz w:val="24"/>
                <w:szCs w:val="24"/>
              </w:rPr>
              <w:t>ās</w:t>
            </w:r>
            <w:r w:rsidRPr="00CE5AA5">
              <w:rPr>
                <w:rFonts w:ascii="Times New Roman" w:hAnsi="Times New Roman"/>
                <w:sz w:val="24"/>
                <w:szCs w:val="24"/>
              </w:rPr>
              <w:t xml:space="preserve"> VSAA, personas iesniegums nav nepieciešams.</w:t>
            </w:r>
          </w:p>
        </w:tc>
      </w:tr>
      <w:tr w:rsidR="00A03976" w:rsidRPr="00DD49B6" w:rsidTr="00225801">
        <w:trPr>
          <w:trHeight w:val="523"/>
        </w:trPr>
        <w:tc>
          <w:tcPr>
            <w:tcW w:w="431" w:type="dxa"/>
          </w:tcPr>
          <w:p w:rsidR="00A03976" w:rsidRPr="00DD49B6" w:rsidRDefault="00A03976" w:rsidP="00DA769E">
            <w:pPr>
              <w:pStyle w:val="naiskr"/>
              <w:spacing w:before="0" w:beforeAutospacing="0" w:after="0" w:afterAutospacing="0"/>
              <w:ind w:left="57" w:right="57"/>
              <w:jc w:val="both"/>
            </w:pPr>
            <w:r w:rsidRPr="00DD49B6">
              <w:t>3.</w:t>
            </w:r>
          </w:p>
        </w:tc>
        <w:tc>
          <w:tcPr>
            <w:tcW w:w="2551" w:type="dxa"/>
          </w:tcPr>
          <w:p w:rsidR="00A03976" w:rsidRPr="00DD49B6" w:rsidRDefault="00A03976" w:rsidP="00DA769E">
            <w:pPr>
              <w:pStyle w:val="naiskr"/>
              <w:spacing w:before="0" w:beforeAutospacing="0" w:after="0" w:afterAutospacing="0"/>
              <w:ind w:left="57" w:right="57"/>
            </w:pPr>
            <w:r w:rsidRPr="00DD49B6">
              <w:t>Administratīvo izmaksu monetārs novērtējums</w:t>
            </w:r>
          </w:p>
        </w:tc>
        <w:tc>
          <w:tcPr>
            <w:tcW w:w="6379" w:type="dxa"/>
          </w:tcPr>
          <w:p w:rsidR="00A03976" w:rsidRPr="00CE5AA5" w:rsidRDefault="00CE5AA5" w:rsidP="00DA769E">
            <w:pPr>
              <w:shd w:val="clear" w:color="auto" w:fill="FFFFFF"/>
              <w:spacing w:after="0" w:line="240" w:lineRule="auto"/>
              <w:ind w:left="57" w:right="57"/>
              <w:rPr>
                <w:rFonts w:ascii="Times New Roman" w:hAnsi="Times New Roman"/>
                <w:sz w:val="24"/>
                <w:szCs w:val="24"/>
                <w:lang w:eastAsia="lv-LV"/>
              </w:rPr>
            </w:pPr>
            <w:r w:rsidRPr="00CE5AA5">
              <w:rPr>
                <w:rFonts w:ascii="Times New Roman" w:hAnsi="Times New Roman"/>
                <w:sz w:val="24"/>
                <w:szCs w:val="24"/>
              </w:rPr>
              <w:t>Projekts šo jomu neskar.</w:t>
            </w:r>
          </w:p>
        </w:tc>
      </w:tr>
      <w:tr w:rsidR="00A03976" w:rsidRPr="00DD49B6" w:rsidTr="00225801">
        <w:trPr>
          <w:trHeight w:val="357"/>
        </w:trPr>
        <w:tc>
          <w:tcPr>
            <w:tcW w:w="431" w:type="dxa"/>
          </w:tcPr>
          <w:p w:rsidR="00A03976" w:rsidRPr="00DD49B6" w:rsidRDefault="00A03976" w:rsidP="00DA769E">
            <w:pPr>
              <w:pStyle w:val="naiskr"/>
              <w:spacing w:before="0" w:beforeAutospacing="0" w:after="0" w:afterAutospacing="0"/>
              <w:ind w:left="57" w:right="57"/>
              <w:jc w:val="both"/>
            </w:pPr>
            <w:r w:rsidRPr="00DD49B6">
              <w:t>4.</w:t>
            </w:r>
          </w:p>
        </w:tc>
        <w:tc>
          <w:tcPr>
            <w:tcW w:w="2551" w:type="dxa"/>
          </w:tcPr>
          <w:p w:rsidR="00A03976" w:rsidRPr="00DD49B6" w:rsidRDefault="00A03976" w:rsidP="00DA769E">
            <w:pPr>
              <w:pStyle w:val="naiskr"/>
              <w:spacing w:before="0" w:beforeAutospacing="0" w:after="0" w:afterAutospacing="0"/>
              <w:ind w:left="57" w:right="57"/>
            </w:pPr>
            <w:r w:rsidRPr="00DD49B6">
              <w:t>Cita informācija</w:t>
            </w:r>
          </w:p>
        </w:tc>
        <w:tc>
          <w:tcPr>
            <w:tcW w:w="6379" w:type="dxa"/>
          </w:tcPr>
          <w:p w:rsidR="00A03976" w:rsidRPr="00DD49B6" w:rsidRDefault="00CE5AA5" w:rsidP="006778DC">
            <w:pPr>
              <w:shd w:val="clear" w:color="auto" w:fill="FFFFFF"/>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 xml:space="preserve">Lai </w:t>
            </w:r>
            <w:r w:rsidR="00F87B98">
              <w:rPr>
                <w:rFonts w:ascii="Times New Roman" w:hAnsi="Times New Roman"/>
                <w:sz w:val="24"/>
                <w:szCs w:val="24"/>
                <w:lang w:eastAsia="lv-LV"/>
              </w:rPr>
              <w:t>ieviestu jauno indeksācijas kārtību, VSAA ir nepieciešams veikt izmaiņas informācijas sistēmā SAIS.  Izmaiņu veikšanai nepieciešamas vismaz 90 c/d. Lai VSAA varētu nodrošināt likumprojekta ieviešanu, likumprojekt</w:t>
            </w:r>
            <w:r w:rsidR="006778DC">
              <w:rPr>
                <w:rFonts w:ascii="Times New Roman" w:hAnsi="Times New Roman"/>
                <w:sz w:val="24"/>
                <w:szCs w:val="24"/>
                <w:lang w:eastAsia="lv-LV"/>
              </w:rPr>
              <w:t>am</w:t>
            </w:r>
            <w:r w:rsidR="00F87B98">
              <w:rPr>
                <w:rFonts w:ascii="Times New Roman" w:hAnsi="Times New Roman"/>
                <w:sz w:val="24"/>
                <w:szCs w:val="24"/>
                <w:lang w:eastAsia="lv-LV"/>
              </w:rPr>
              <w:t xml:space="preserve"> </w:t>
            </w:r>
            <w:r w:rsidR="006778DC">
              <w:rPr>
                <w:rFonts w:ascii="Times New Roman" w:hAnsi="Times New Roman"/>
                <w:sz w:val="24"/>
                <w:szCs w:val="24"/>
                <w:lang w:eastAsia="lv-LV"/>
              </w:rPr>
              <w:t xml:space="preserve">vajadzētu būt </w:t>
            </w:r>
            <w:r w:rsidR="00F87B98">
              <w:rPr>
                <w:rFonts w:ascii="Times New Roman" w:hAnsi="Times New Roman"/>
                <w:sz w:val="24"/>
                <w:szCs w:val="24"/>
                <w:lang w:eastAsia="lv-LV"/>
              </w:rPr>
              <w:t>pieņemt</w:t>
            </w:r>
            <w:r w:rsidR="006778DC">
              <w:rPr>
                <w:rFonts w:ascii="Times New Roman" w:hAnsi="Times New Roman"/>
                <w:sz w:val="24"/>
                <w:szCs w:val="24"/>
                <w:lang w:eastAsia="lv-LV"/>
              </w:rPr>
              <w:t>am</w:t>
            </w:r>
            <w:r w:rsidR="00F87B98">
              <w:rPr>
                <w:rFonts w:ascii="Times New Roman" w:hAnsi="Times New Roman"/>
                <w:sz w:val="24"/>
                <w:szCs w:val="24"/>
                <w:lang w:eastAsia="lv-LV"/>
              </w:rPr>
              <w:t xml:space="preserve"> līdz 2014.gada 1.aprīlim. </w:t>
            </w:r>
          </w:p>
        </w:tc>
      </w:tr>
    </w:tbl>
    <w:p w:rsidR="00A03976" w:rsidRDefault="00A03976" w:rsidP="00A03976">
      <w:pPr>
        <w:spacing w:after="0" w:line="240" w:lineRule="auto"/>
        <w:rPr>
          <w:rFonts w:ascii="Times New Roman" w:hAnsi="Times New Roman"/>
          <w:sz w:val="24"/>
          <w:szCs w:val="24"/>
        </w:rPr>
      </w:pPr>
    </w:p>
    <w:tbl>
      <w:tblPr>
        <w:tblW w:w="9537"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2535"/>
        <w:gridCol w:w="119"/>
        <w:gridCol w:w="1209"/>
        <w:gridCol w:w="1515"/>
        <w:gridCol w:w="1150"/>
        <w:gridCol w:w="1192"/>
        <w:gridCol w:w="1258"/>
        <w:gridCol w:w="40"/>
        <w:gridCol w:w="77"/>
      </w:tblGrid>
      <w:tr w:rsidR="00A80090" w:rsidRPr="00DD49B6" w:rsidTr="00551646">
        <w:trPr>
          <w:gridAfter w:val="2"/>
          <w:wAfter w:w="47" w:type="dxa"/>
          <w:trHeight w:val="461"/>
          <w:jc w:val="center"/>
        </w:trPr>
        <w:tc>
          <w:tcPr>
            <w:tcW w:w="9490" w:type="dxa"/>
            <w:gridSpan w:val="8"/>
            <w:tcBorders>
              <w:top w:val="single" w:sz="4" w:space="0" w:color="auto"/>
              <w:left w:val="single" w:sz="4" w:space="0" w:color="auto"/>
              <w:bottom w:val="single" w:sz="4" w:space="0" w:color="auto"/>
              <w:right w:val="single" w:sz="4" w:space="0" w:color="auto"/>
            </w:tcBorders>
            <w:vAlign w:val="center"/>
          </w:tcPr>
          <w:p w:rsidR="00A80090" w:rsidRPr="00691392" w:rsidRDefault="00A80090" w:rsidP="000174A6">
            <w:pPr>
              <w:pStyle w:val="naisnod"/>
              <w:spacing w:before="0" w:beforeAutospacing="0" w:after="0" w:afterAutospacing="0"/>
              <w:jc w:val="center"/>
              <w:rPr>
                <w:b/>
              </w:rPr>
            </w:pPr>
            <w:r w:rsidRPr="00DD49B6">
              <w:br w:type="page"/>
            </w:r>
            <w:r w:rsidRPr="00691392">
              <w:rPr>
                <w:b/>
              </w:rPr>
              <w:t>III. Tiesību akta projekta ietekme uz valsts budžetu un pašvaldību budžetiem</w:t>
            </w:r>
          </w:p>
        </w:tc>
      </w:tr>
      <w:tr w:rsidR="00A80090" w:rsidRPr="00DD49B6" w:rsidTr="00CA7A18">
        <w:trPr>
          <w:gridAfter w:val="1"/>
          <w:wAfter w:w="80" w:type="dxa"/>
          <w:jc w:val="center"/>
        </w:trPr>
        <w:tc>
          <w:tcPr>
            <w:tcW w:w="3023" w:type="dxa"/>
            <w:gridSpan w:val="2"/>
            <w:vMerge w:val="restart"/>
            <w:vAlign w:val="center"/>
          </w:tcPr>
          <w:p w:rsidR="00A80090" w:rsidRPr="00DD49B6" w:rsidRDefault="00A80090" w:rsidP="000174A6">
            <w:pPr>
              <w:pStyle w:val="naisf"/>
              <w:spacing w:before="0" w:beforeAutospacing="0" w:after="0" w:afterAutospacing="0"/>
              <w:jc w:val="center"/>
              <w:rPr>
                <w:b/>
              </w:rPr>
            </w:pPr>
            <w:r w:rsidRPr="00DD49B6">
              <w:rPr>
                <w:b/>
              </w:rPr>
              <w:t>Rādītāji</w:t>
            </w:r>
          </w:p>
        </w:tc>
        <w:tc>
          <w:tcPr>
            <w:tcW w:w="2859" w:type="dxa"/>
            <w:gridSpan w:val="3"/>
            <w:vMerge w:val="restart"/>
            <w:vAlign w:val="center"/>
          </w:tcPr>
          <w:p w:rsidR="00A80090" w:rsidRPr="00DD49B6" w:rsidRDefault="00CA7A18" w:rsidP="000174A6">
            <w:pPr>
              <w:pStyle w:val="naisf"/>
              <w:spacing w:before="0" w:beforeAutospacing="0" w:after="0" w:afterAutospacing="0"/>
              <w:jc w:val="center"/>
              <w:rPr>
                <w:b/>
              </w:rPr>
            </w:pPr>
            <w:r>
              <w:rPr>
                <w:b/>
              </w:rPr>
              <w:t>2014.</w:t>
            </w:r>
            <w:r w:rsidR="00A80090" w:rsidRPr="00DD49B6">
              <w:rPr>
                <w:b/>
              </w:rPr>
              <w:t xml:space="preserve"> gads</w:t>
            </w:r>
          </w:p>
        </w:tc>
        <w:tc>
          <w:tcPr>
            <w:tcW w:w="3649" w:type="dxa"/>
            <w:gridSpan w:val="4"/>
            <w:vAlign w:val="center"/>
          </w:tcPr>
          <w:p w:rsidR="00A80090" w:rsidRPr="00DD49B6" w:rsidRDefault="00A80090" w:rsidP="00A80090">
            <w:pPr>
              <w:pStyle w:val="naisf"/>
              <w:spacing w:before="0" w:beforeAutospacing="0" w:after="0" w:afterAutospacing="0"/>
              <w:jc w:val="center"/>
              <w:rPr>
                <w:b/>
                <w:i/>
              </w:rPr>
            </w:pPr>
            <w:r w:rsidRPr="00DD49B6">
              <w:t>Turpmākie trīs gadi (</w:t>
            </w:r>
            <w:proofErr w:type="spellStart"/>
            <w:r w:rsidRPr="00A80090">
              <w:rPr>
                <w:i/>
              </w:rPr>
              <w:t>euro</w:t>
            </w:r>
            <w:proofErr w:type="spellEnd"/>
            <w:r w:rsidRPr="00DD49B6">
              <w:t>)</w:t>
            </w:r>
          </w:p>
        </w:tc>
      </w:tr>
      <w:tr w:rsidR="00A80090" w:rsidRPr="00DD49B6" w:rsidTr="00CA7A18">
        <w:trPr>
          <w:gridAfter w:val="1"/>
          <w:wAfter w:w="80" w:type="dxa"/>
          <w:jc w:val="center"/>
        </w:trPr>
        <w:tc>
          <w:tcPr>
            <w:tcW w:w="3023" w:type="dxa"/>
            <w:gridSpan w:val="2"/>
            <w:vMerge/>
            <w:vAlign w:val="center"/>
          </w:tcPr>
          <w:p w:rsidR="00A80090" w:rsidRPr="00DD49B6" w:rsidRDefault="00A80090" w:rsidP="000174A6">
            <w:pPr>
              <w:pStyle w:val="naisf"/>
              <w:spacing w:before="0" w:beforeAutospacing="0" w:after="0" w:afterAutospacing="0"/>
              <w:jc w:val="center"/>
              <w:rPr>
                <w:b/>
                <w:i/>
              </w:rPr>
            </w:pPr>
          </w:p>
        </w:tc>
        <w:tc>
          <w:tcPr>
            <w:tcW w:w="2859" w:type="dxa"/>
            <w:gridSpan w:val="3"/>
            <w:vMerge/>
            <w:vAlign w:val="center"/>
          </w:tcPr>
          <w:p w:rsidR="00A80090" w:rsidRPr="00DD49B6" w:rsidRDefault="00A80090" w:rsidP="000174A6">
            <w:pPr>
              <w:pStyle w:val="naisf"/>
              <w:spacing w:before="0" w:beforeAutospacing="0" w:after="0" w:afterAutospacing="0"/>
              <w:jc w:val="center"/>
              <w:rPr>
                <w:b/>
                <w:i/>
              </w:rPr>
            </w:pPr>
          </w:p>
        </w:tc>
        <w:tc>
          <w:tcPr>
            <w:tcW w:w="1150" w:type="dxa"/>
            <w:vAlign w:val="center"/>
          </w:tcPr>
          <w:p w:rsidR="00A80090" w:rsidRPr="00DD49B6" w:rsidRDefault="00CA7A18" w:rsidP="000174A6">
            <w:pPr>
              <w:pStyle w:val="naisf"/>
              <w:spacing w:before="0" w:beforeAutospacing="0" w:after="0" w:afterAutospacing="0"/>
              <w:jc w:val="center"/>
              <w:rPr>
                <w:b/>
                <w:i/>
              </w:rPr>
            </w:pPr>
            <w:r>
              <w:rPr>
                <w:b/>
                <w:bCs/>
              </w:rPr>
              <w:t>2015</w:t>
            </w:r>
          </w:p>
        </w:tc>
        <w:tc>
          <w:tcPr>
            <w:tcW w:w="1194" w:type="dxa"/>
            <w:vAlign w:val="center"/>
          </w:tcPr>
          <w:p w:rsidR="00A80090" w:rsidRPr="00DD49B6" w:rsidRDefault="00CA7A18" w:rsidP="000174A6">
            <w:pPr>
              <w:pStyle w:val="naisf"/>
              <w:spacing w:before="0" w:beforeAutospacing="0" w:after="0" w:afterAutospacing="0"/>
              <w:jc w:val="center"/>
              <w:rPr>
                <w:b/>
                <w:i/>
              </w:rPr>
            </w:pPr>
            <w:r>
              <w:rPr>
                <w:b/>
                <w:bCs/>
              </w:rPr>
              <w:t>2016</w:t>
            </w:r>
          </w:p>
        </w:tc>
        <w:tc>
          <w:tcPr>
            <w:tcW w:w="1305" w:type="dxa"/>
            <w:gridSpan w:val="2"/>
            <w:vAlign w:val="center"/>
          </w:tcPr>
          <w:p w:rsidR="00A80090" w:rsidRPr="00DD49B6" w:rsidRDefault="00CA7A18" w:rsidP="000174A6">
            <w:pPr>
              <w:pStyle w:val="naisf"/>
              <w:spacing w:before="0" w:beforeAutospacing="0" w:after="0" w:afterAutospacing="0"/>
              <w:jc w:val="center"/>
              <w:rPr>
                <w:b/>
                <w:i/>
              </w:rPr>
            </w:pPr>
            <w:r>
              <w:rPr>
                <w:b/>
                <w:bCs/>
              </w:rPr>
              <w:t>2017</w:t>
            </w:r>
          </w:p>
        </w:tc>
      </w:tr>
      <w:tr w:rsidR="00A80090" w:rsidRPr="00DD49B6" w:rsidTr="00CA7A18">
        <w:trPr>
          <w:gridAfter w:val="1"/>
          <w:wAfter w:w="80" w:type="dxa"/>
          <w:jc w:val="center"/>
        </w:trPr>
        <w:tc>
          <w:tcPr>
            <w:tcW w:w="3023" w:type="dxa"/>
            <w:gridSpan w:val="2"/>
            <w:vMerge/>
            <w:vAlign w:val="center"/>
          </w:tcPr>
          <w:p w:rsidR="00A80090" w:rsidRPr="00DD49B6" w:rsidRDefault="00A80090" w:rsidP="000174A6">
            <w:pPr>
              <w:pStyle w:val="naisf"/>
              <w:spacing w:before="0" w:beforeAutospacing="0" w:after="0" w:afterAutospacing="0"/>
              <w:jc w:val="center"/>
              <w:rPr>
                <w:b/>
                <w:i/>
              </w:rPr>
            </w:pPr>
          </w:p>
        </w:tc>
        <w:tc>
          <w:tcPr>
            <w:tcW w:w="1328" w:type="dxa"/>
            <w:gridSpan w:val="2"/>
            <w:vAlign w:val="center"/>
          </w:tcPr>
          <w:p w:rsidR="00A80090" w:rsidRPr="00DD49B6" w:rsidRDefault="00A80090" w:rsidP="000174A6">
            <w:pPr>
              <w:pStyle w:val="naisf"/>
              <w:spacing w:before="0" w:beforeAutospacing="0" w:after="0" w:afterAutospacing="0"/>
              <w:jc w:val="center"/>
              <w:rPr>
                <w:b/>
                <w:i/>
              </w:rPr>
            </w:pPr>
            <w:r>
              <w:t>s</w:t>
            </w:r>
            <w:r w:rsidRPr="00DD49B6">
              <w:t>askaņā ar valsts budžetu kārtējam gadam</w:t>
            </w:r>
          </w:p>
        </w:tc>
        <w:tc>
          <w:tcPr>
            <w:tcW w:w="1531" w:type="dxa"/>
            <w:vAlign w:val="center"/>
          </w:tcPr>
          <w:p w:rsidR="00A80090" w:rsidRPr="00DD49B6" w:rsidRDefault="00A80090" w:rsidP="000174A6">
            <w:pPr>
              <w:pStyle w:val="naisf"/>
              <w:spacing w:before="0" w:beforeAutospacing="0" w:after="0" w:afterAutospacing="0"/>
              <w:jc w:val="center"/>
              <w:rPr>
                <w:b/>
                <w:i/>
              </w:rPr>
            </w:pPr>
            <w:r>
              <w:t>i</w:t>
            </w:r>
            <w:r w:rsidRPr="00DD49B6">
              <w:t>zmaiņas kārtējā gadā, salīdzinot ar valsts budžetu kārtējam gadam</w:t>
            </w:r>
          </w:p>
        </w:tc>
        <w:tc>
          <w:tcPr>
            <w:tcW w:w="1150" w:type="dxa"/>
            <w:vAlign w:val="center"/>
          </w:tcPr>
          <w:p w:rsidR="00A80090" w:rsidRPr="00DD49B6" w:rsidRDefault="00A80090" w:rsidP="000174A6">
            <w:pPr>
              <w:pStyle w:val="naisf"/>
              <w:spacing w:before="0" w:beforeAutospacing="0" w:after="0" w:afterAutospacing="0"/>
              <w:jc w:val="center"/>
              <w:rPr>
                <w:b/>
                <w:i/>
              </w:rPr>
            </w:pPr>
            <w:r>
              <w:t>i</w:t>
            </w:r>
            <w:r w:rsidRPr="00DD49B6">
              <w:t>zmaiņas, salīdzinot ar kārtējo (n) gadu</w:t>
            </w:r>
          </w:p>
        </w:tc>
        <w:tc>
          <w:tcPr>
            <w:tcW w:w="1194" w:type="dxa"/>
            <w:vAlign w:val="center"/>
          </w:tcPr>
          <w:p w:rsidR="00A80090" w:rsidRPr="00DD49B6" w:rsidRDefault="00A80090" w:rsidP="000174A6">
            <w:pPr>
              <w:pStyle w:val="naisf"/>
              <w:spacing w:before="0" w:beforeAutospacing="0" w:after="0" w:afterAutospacing="0"/>
              <w:jc w:val="center"/>
              <w:rPr>
                <w:b/>
                <w:i/>
              </w:rPr>
            </w:pPr>
            <w:r>
              <w:t>i</w:t>
            </w:r>
            <w:r w:rsidRPr="00DD49B6">
              <w:t>zmaiņas, salīdzinot ar kārtējo (n) gadu</w:t>
            </w:r>
          </w:p>
        </w:tc>
        <w:tc>
          <w:tcPr>
            <w:tcW w:w="1305" w:type="dxa"/>
            <w:gridSpan w:val="2"/>
            <w:vAlign w:val="center"/>
          </w:tcPr>
          <w:p w:rsidR="00A80090" w:rsidRPr="00DD49B6" w:rsidRDefault="00A80090" w:rsidP="000174A6">
            <w:pPr>
              <w:pStyle w:val="naisf"/>
              <w:spacing w:before="0" w:beforeAutospacing="0" w:after="0" w:afterAutospacing="0"/>
              <w:jc w:val="center"/>
              <w:rPr>
                <w:b/>
                <w:i/>
              </w:rPr>
            </w:pPr>
            <w:r>
              <w:t>i</w:t>
            </w:r>
            <w:r w:rsidRPr="00DD49B6">
              <w:t>zmaiņas, salīdzinot ar kārtējo (n) gadu</w:t>
            </w:r>
          </w:p>
        </w:tc>
      </w:tr>
      <w:tr w:rsidR="00A80090" w:rsidRPr="00DD49B6" w:rsidTr="00CA7A18">
        <w:trPr>
          <w:gridAfter w:val="1"/>
          <w:wAfter w:w="80" w:type="dxa"/>
          <w:jc w:val="center"/>
        </w:trPr>
        <w:tc>
          <w:tcPr>
            <w:tcW w:w="3023" w:type="dxa"/>
            <w:gridSpan w:val="2"/>
            <w:vAlign w:val="center"/>
          </w:tcPr>
          <w:p w:rsidR="00A80090" w:rsidRPr="00DD49B6" w:rsidRDefault="00A80090" w:rsidP="000174A6">
            <w:pPr>
              <w:pStyle w:val="naisf"/>
              <w:spacing w:before="0" w:beforeAutospacing="0" w:after="0" w:afterAutospacing="0"/>
              <w:jc w:val="center"/>
              <w:rPr>
                <w:bCs/>
              </w:rPr>
            </w:pPr>
            <w:r w:rsidRPr="00DD49B6">
              <w:rPr>
                <w:bCs/>
              </w:rPr>
              <w:t>1</w:t>
            </w:r>
          </w:p>
        </w:tc>
        <w:tc>
          <w:tcPr>
            <w:tcW w:w="1328" w:type="dxa"/>
            <w:gridSpan w:val="2"/>
            <w:vAlign w:val="center"/>
          </w:tcPr>
          <w:p w:rsidR="00A80090" w:rsidRPr="00DD49B6" w:rsidRDefault="00A80090" w:rsidP="000174A6">
            <w:pPr>
              <w:pStyle w:val="naisf"/>
              <w:spacing w:before="0" w:beforeAutospacing="0" w:after="0" w:afterAutospacing="0"/>
              <w:jc w:val="center"/>
              <w:rPr>
                <w:bCs/>
              </w:rPr>
            </w:pPr>
            <w:r w:rsidRPr="00DD49B6">
              <w:rPr>
                <w:bCs/>
              </w:rPr>
              <w:t>2</w:t>
            </w:r>
          </w:p>
        </w:tc>
        <w:tc>
          <w:tcPr>
            <w:tcW w:w="1531" w:type="dxa"/>
            <w:vAlign w:val="center"/>
          </w:tcPr>
          <w:p w:rsidR="00A80090" w:rsidRPr="00DD49B6" w:rsidRDefault="00A80090" w:rsidP="000174A6">
            <w:pPr>
              <w:pStyle w:val="naisf"/>
              <w:spacing w:before="0" w:beforeAutospacing="0" w:after="0" w:afterAutospacing="0"/>
              <w:jc w:val="center"/>
              <w:rPr>
                <w:bCs/>
              </w:rPr>
            </w:pPr>
            <w:r w:rsidRPr="00DD49B6">
              <w:rPr>
                <w:bCs/>
              </w:rPr>
              <w:t>3</w:t>
            </w:r>
          </w:p>
        </w:tc>
        <w:tc>
          <w:tcPr>
            <w:tcW w:w="1150" w:type="dxa"/>
            <w:vAlign w:val="center"/>
          </w:tcPr>
          <w:p w:rsidR="00A80090" w:rsidRPr="00DD49B6" w:rsidRDefault="00A80090" w:rsidP="000174A6">
            <w:pPr>
              <w:pStyle w:val="naisf"/>
              <w:spacing w:before="0" w:beforeAutospacing="0" w:after="0" w:afterAutospacing="0"/>
              <w:jc w:val="center"/>
              <w:rPr>
                <w:bCs/>
              </w:rPr>
            </w:pPr>
            <w:r w:rsidRPr="00DD49B6">
              <w:rPr>
                <w:bCs/>
              </w:rPr>
              <w:t>4</w:t>
            </w:r>
          </w:p>
        </w:tc>
        <w:tc>
          <w:tcPr>
            <w:tcW w:w="1194" w:type="dxa"/>
            <w:vAlign w:val="center"/>
          </w:tcPr>
          <w:p w:rsidR="00A80090" w:rsidRPr="00DD49B6" w:rsidRDefault="00A80090" w:rsidP="000174A6">
            <w:pPr>
              <w:pStyle w:val="naisf"/>
              <w:spacing w:before="0" w:beforeAutospacing="0" w:after="0" w:afterAutospacing="0"/>
              <w:jc w:val="center"/>
              <w:rPr>
                <w:bCs/>
              </w:rPr>
            </w:pPr>
            <w:r w:rsidRPr="00DD49B6">
              <w:rPr>
                <w:bCs/>
              </w:rPr>
              <w:t>5</w:t>
            </w:r>
          </w:p>
        </w:tc>
        <w:tc>
          <w:tcPr>
            <w:tcW w:w="1305" w:type="dxa"/>
            <w:gridSpan w:val="2"/>
            <w:vAlign w:val="center"/>
          </w:tcPr>
          <w:p w:rsidR="00A80090" w:rsidRPr="00DD49B6" w:rsidRDefault="00A80090" w:rsidP="000174A6">
            <w:pPr>
              <w:pStyle w:val="naisf"/>
              <w:spacing w:before="0" w:beforeAutospacing="0" w:after="0" w:afterAutospacing="0"/>
              <w:jc w:val="center"/>
              <w:rPr>
                <w:bCs/>
              </w:rPr>
            </w:pPr>
            <w:r w:rsidRPr="00DD49B6">
              <w:rPr>
                <w:bCs/>
              </w:rPr>
              <w:t>6</w:t>
            </w:r>
          </w:p>
        </w:tc>
      </w:tr>
      <w:tr w:rsidR="00CA7A18" w:rsidRPr="00DD49B6" w:rsidTr="00CA7A18">
        <w:trPr>
          <w:gridAfter w:val="1"/>
          <w:wAfter w:w="80" w:type="dxa"/>
          <w:jc w:val="center"/>
        </w:trPr>
        <w:tc>
          <w:tcPr>
            <w:tcW w:w="3023" w:type="dxa"/>
            <w:gridSpan w:val="2"/>
          </w:tcPr>
          <w:p w:rsidR="00CA7A18" w:rsidRPr="00DD49B6" w:rsidRDefault="00CA7A18" w:rsidP="000174A6">
            <w:pPr>
              <w:pStyle w:val="naisf"/>
              <w:spacing w:before="0" w:beforeAutospacing="0" w:after="0" w:afterAutospacing="0"/>
              <w:rPr>
                <w:i/>
              </w:rPr>
            </w:pPr>
            <w:r w:rsidRPr="00DD49B6">
              <w:t>1. Budžeta ieņēmumi:</w:t>
            </w:r>
          </w:p>
        </w:tc>
        <w:tc>
          <w:tcPr>
            <w:tcW w:w="1328" w:type="dxa"/>
            <w:gridSpan w:val="2"/>
          </w:tcPr>
          <w:p w:rsidR="00CA7A18" w:rsidRPr="00CA7A18" w:rsidRDefault="00611753" w:rsidP="00801B3A">
            <w:pPr>
              <w:spacing w:after="120"/>
              <w:jc w:val="center"/>
              <w:rPr>
                <w:rFonts w:ascii="Times New Roman" w:hAnsi="Times New Roman"/>
                <w:sz w:val="20"/>
                <w:szCs w:val="20"/>
              </w:rPr>
            </w:pPr>
            <w:r>
              <w:rPr>
                <w:rFonts w:ascii="Times New Roman" w:hAnsi="Times New Roman"/>
                <w:sz w:val="20"/>
                <w:szCs w:val="20"/>
              </w:rPr>
              <w:t>Indeksācijai: 136 740 EUR</w:t>
            </w:r>
          </w:p>
        </w:tc>
        <w:tc>
          <w:tcPr>
            <w:tcW w:w="1531"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150"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194"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305" w:type="dxa"/>
            <w:gridSpan w:val="2"/>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r>
      <w:tr w:rsidR="00CA7A18" w:rsidRPr="00DD49B6" w:rsidTr="00CA7A18">
        <w:trPr>
          <w:gridAfter w:val="1"/>
          <w:wAfter w:w="80" w:type="dxa"/>
          <w:jc w:val="center"/>
        </w:trPr>
        <w:tc>
          <w:tcPr>
            <w:tcW w:w="3023" w:type="dxa"/>
            <w:gridSpan w:val="2"/>
          </w:tcPr>
          <w:p w:rsidR="00CA7A18" w:rsidRPr="00DD49B6" w:rsidRDefault="00CA7A18" w:rsidP="000174A6">
            <w:pPr>
              <w:pStyle w:val="naisf"/>
              <w:spacing w:before="0" w:beforeAutospacing="0" w:after="0" w:afterAutospacing="0"/>
              <w:rPr>
                <w:i/>
              </w:rPr>
            </w:pPr>
            <w:r w:rsidRPr="00DD49B6">
              <w:t>1.1. valsts pamatbudžets, tai skaitā ieņēmumi no maksas pakalpojumiem un citi pašu ieņēmumi</w:t>
            </w:r>
          </w:p>
        </w:tc>
        <w:tc>
          <w:tcPr>
            <w:tcW w:w="1328" w:type="dxa"/>
            <w:gridSpan w:val="2"/>
          </w:tcPr>
          <w:p w:rsidR="00CA7A18" w:rsidRPr="00DD49B6" w:rsidRDefault="00CA7A18" w:rsidP="000174A6">
            <w:pPr>
              <w:pStyle w:val="naisf"/>
              <w:spacing w:before="0" w:beforeAutospacing="0" w:after="0" w:afterAutospacing="0"/>
              <w:rPr>
                <w:b/>
                <w:i/>
              </w:rPr>
            </w:pPr>
          </w:p>
        </w:tc>
        <w:tc>
          <w:tcPr>
            <w:tcW w:w="1531"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150"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194"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305" w:type="dxa"/>
            <w:gridSpan w:val="2"/>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r>
      <w:tr w:rsidR="00CA7A18" w:rsidRPr="00DD49B6" w:rsidTr="00CA7A18">
        <w:trPr>
          <w:gridAfter w:val="1"/>
          <w:wAfter w:w="80" w:type="dxa"/>
          <w:jc w:val="center"/>
        </w:trPr>
        <w:tc>
          <w:tcPr>
            <w:tcW w:w="3023" w:type="dxa"/>
            <w:gridSpan w:val="2"/>
          </w:tcPr>
          <w:p w:rsidR="00CA7A18" w:rsidRPr="00DD49B6" w:rsidRDefault="00CA7A18" w:rsidP="000174A6">
            <w:pPr>
              <w:pStyle w:val="naisf"/>
              <w:spacing w:before="0" w:beforeAutospacing="0" w:after="0" w:afterAutospacing="0"/>
              <w:rPr>
                <w:i/>
              </w:rPr>
            </w:pPr>
            <w:r w:rsidRPr="00DD49B6">
              <w:t>1.2. valsts speciālais budžets</w:t>
            </w:r>
          </w:p>
        </w:tc>
        <w:tc>
          <w:tcPr>
            <w:tcW w:w="1328" w:type="dxa"/>
            <w:gridSpan w:val="2"/>
          </w:tcPr>
          <w:p w:rsidR="00CA7A18" w:rsidRPr="00611753" w:rsidRDefault="00611753" w:rsidP="00611753">
            <w:pPr>
              <w:spacing w:after="120"/>
              <w:jc w:val="center"/>
              <w:rPr>
                <w:rFonts w:ascii="Times New Roman" w:hAnsi="Times New Roman"/>
                <w:sz w:val="20"/>
                <w:szCs w:val="20"/>
              </w:rPr>
            </w:pPr>
            <w:r w:rsidRPr="00611753">
              <w:rPr>
                <w:rFonts w:ascii="Times New Roman" w:hAnsi="Times New Roman"/>
                <w:sz w:val="20"/>
                <w:szCs w:val="20"/>
              </w:rPr>
              <w:t>136 740 EUR</w:t>
            </w:r>
          </w:p>
        </w:tc>
        <w:tc>
          <w:tcPr>
            <w:tcW w:w="1531"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150"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194"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305" w:type="dxa"/>
            <w:gridSpan w:val="2"/>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r>
      <w:tr w:rsidR="00CA7A18" w:rsidRPr="00DD49B6" w:rsidTr="00CA7A18">
        <w:trPr>
          <w:gridAfter w:val="1"/>
          <w:wAfter w:w="80" w:type="dxa"/>
          <w:jc w:val="center"/>
        </w:trPr>
        <w:tc>
          <w:tcPr>
            <w:tcW w:w="3023" w:type="dxa"/>
            <w:gridSpan w:val="2"/>
          </w:tcPr>
          <w:p w:rsidR="00CA7A18" w:rsidRPr="00DD49B6" w:rsidRDefault="00CA7A18" w:rsidP="000174A6">
            <w:pPr>
              <w:pStyle w:val="naisf"/>
              <w:spacing w:before="0" w:beforeAutospacing="0" w:after="0" w:afterAutospacing="0"/>
              <w:rPr>
                <w:i/>
              </w:rPr>
            </w:pPr>
            <w:r w:rsidRPr="00DD49B6">
              <w:t>1.3. pašvaldību budžets</w:t>
            </w:r>
          </w:p>
        </w:tc>
        <w:tc>
          <w:tcPr>
            <w:tcW w:w="1328" w:type="dxa"/>
            <w:gridSpan w:val="2"/>
          </w:tcPr>
          <w:p w:rsidR="00CA7A18" w:rsidRPr="00DD49B6" w:rsidRDefault="00CA7A18" w:rsidP="000174A6">
            <w:pPr>
              <w:pStyle w:val="naisf"/>
              <w:spacing w:before="0" w:beforeAutospacing="0" w:after="0" w:afterAutospacing="0"/>
              <w:rPr>
                <w:b/>
                <w:i/>
              </w:rPr>
            </w:pPr>
          </w:p>
        </w:tc>
        <w:tc>
          <w:tcPr>
            <w:tcW w:w="1531"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150"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194"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305" w:type="dxa"/>
            <w:gridSpan w:val="2"/>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r>
      <w:tr w:rsidR="00CA7A18" w:rsidRPr="00DD49B6" w:rsidTr="00CA7A18">
        <w:trPr>
          <w:gridAfter w:val="1"/>
          <w:wAfter w:w="80" w:type="dxa"/>
          <w:jc w:val="center"/>
        </w:trPr>
        <w:tc>
          <w:tcPr>
            <w:tcW w:w="3023" w:type="dxa"/>
            <w:gridSpan w:val="2"/>
          </w:tcPr>
          <w:p w:rsidR="00CA7A18" w:rsidRPr="00DD49B6" w:rsidRDefault="00CA7A18" w:rsidP="000174A6">
            <w:pPr>
              <w:spacing w:after="0" w:line="240" w:lineRule="auto"/>
              <w:rPr>
                <w:rFonts w:ascii="Times New Roman" w:hAnsi="Times New Roman"/>
                <w:sz w:val="24"/>
                <w:szCs w:val="24"/>
              </w:rPr>
            </w:pPr>
            <w:r w:rsidRPr="00DD49B6">
              <w:rPr>
                <w:rFonts w:ascii="Times New Roman" w:hAnsi="Times New Roman"/>
                <w:sz w:val="24"/>
                <w:szCs w:val="24"/>
              </w:rPr>
              <w:t>2. Budžeta izdevumi:</w:t>
            </w:r>
          </w:p>
        </w:tc>
        <w:tc>
          <w:tcPr>
            <w:tcW w:w="1328" w:type="dxa"/>
            <w:gridSpan w:val="2"/>
          </w:tcPr>
          <w:p w:rsidR="00CA7A18" w:rsidRPr="00DD49B6" w:rsidRDefault="00CA7A18" w:rsidP="000174A6">
            <w:pPr>
              <w:pStyle w:val="naisf"/>
              <w:spacing w:before="0" w:beforeAutospacing="0" w:after="0" w:afterAutospacing="0"/>
              <w:rPr>
                <w:b/>
                <w:i/>
              </w:rPr>
            </w:pPr>
          </w:p>
        </w:tc>
        <w:tc>
          <w:tcPr>
            <w:tcW w:w="1531" w:type="dxa"/>
          </w:tcPr>
          <w:p w:rsidR="00CA7A18" w:rsidRPr="00CA7A18" w:rsidRDefault="00CA7A18" w:rsidP="00801B3A">
            <w:pPr>
              <w:spacing w:after="120"/>
              <w:jc w:val="both"/>
              <w:rPr>
                <w:rFonts w:ascii="Times New Roman" w:hAnsi="Times New Roman"/>
                <w:sz w:val="20"/>
                <w:szCs w:val="20"/>
              </w:rPr>
            </w:pPr>
            <w:r w:rsidRPr="00CA7A18">
              <w:rPr>
                <w:rFonts w:ascii="Times New Roman" w:hAnsi="Times New Roman"/>
                <w:sz w:val="20"/>
                <w:szCs w:val="20"/>
              </w:rPr>
              <w:t>-4 28</w:t>
            </w:r>
            <w:r w:rsidR="00773B55">
              <w:rPr>
                <w:rFonts w:ascii="Times New Roman" w:hAnsi="Times New Roman"/>
                <w:sz w:val="20"/>
                <w:szCs w:val="20"/>
              </w:rPr>
              <w:t>8</w:t>
            </w:r>
          </w:p>
        </w:tc>
        <w:tc>
          <w:tcPr>
            <w:tcW w:w="1150" w:type="dxa"/>
          </w:tcPr>
          <w:p w:rsidR="00CA7A18" w:rsidRPr="00CA7A18" w:rsidRDefault="00CA7A18" w:rsidP="00801B3A">
            <w:pPr>
              <w:spacing w:after="120"/>
              <w:jc w:val="both"/>
              <w:rPr>
                <w:rFonts w:ascii="Times New Roman" w:hAnsi="Times New Roman"/>
                <w:sz w:val="20"/>
                <w:szCs w:val="20"/>
              </w:rPr>
            </w:pPr>
            <w:r>
              <w:rPr>
                <w:rFonts w:ascii="Times New Roman" w:hAnsi="Times New Roman"/>
                <w:sz w:val="20"/>
                <w:szCs w:val="20"/>
              </w:rPr>
              <w:t>+</w:t>
            </w:r>
            <w:r w:rsidRPr="00CA7A18">
              <w:rPr>
                <w:rFonts w:ascii="Times New Roman" w:hAnsi="Times New Roman"/>
                <w:sz w:val="20"/>
                <w:szCs w:val="20"/>
              </w:rPr>
              <w:t>553 55</w:t>
            </w:r>
            <w:r w:rsidR="004605CE">
              <w:rPr>
                <w:rFonts w:ascii="Times New Roman" w:hAnsi="Times New Roman"/>
                <w:sz w:val="20"/>
                <w:szCs w:val="20"/>
              </w:rPr>
              <w:t>8</w:t>
            </w:r>
          </w:p>
        </w:tc>
        <w:tc>
          <w:tcPr>
            <w:tcW w:w="1194" w:type="dxa"/>
          </w:tcPr>
          <w:p w:rsidR="00CA7A18" w:rsidRPr="00CA7A18" w:rsidRDefault="00CA7A18" w:rsidP="00801B3A">
            <w:pPr>
              <w:spacing w:after="120"/>
              <w:jc w:val="both"/>
              <w:rPr>
                <w:rFonts w:ascii="Times New Roman" w:hAnsi="Times New Roman"/>
                <w:sz w:val="20"/>
                <w:szCs w:val="20"/>
              </w:rPr>
            </w:pPr>
            <w:r>
              <w:rPr>
                <w:rFonts w:ascii="Times New Roman" w:hAnsi="Times New Roman"/>
                <w:sz w:val="20"/>
                <w:szCs w:val="20"/>
              </w:rPr>
              <w:t>+</w:t>
            </w:r>
            <w:r w:rsidRPr="00CA7A18">
              <w:rPr>
                <w:rFonts w:ascii="Times New Roman" w:hAnsi="Times New Roman"/>
                <w:sz w:val="20"/>
                <w:szCs w:val="20"/>
              </w:rPr>
              <w:t>1 206 37</w:t>
            </w:r>
            <w:r w:rsidR="004605CE">
              <w:rPr>
                <w:rFonts w:ascii="Times New Roman" w:hAnsi="Times New Roman"/>
                <w:sz w:val="20"/>
                <w:szCs w:val="20"/>
              </w:rPr>
              <w:t>4</w:t>
            </w:r>
          </w:p>
        </w:tc>
        <w:tc>
          <w:tcPr>
            <w:tcW w:w="1305" w:type="dxa"/>
            <w:gridSpan w:val="2"/>
          </w:tcPr>
          <w:p w:rsidR="00CA7A18" w:rsidRPr="00CA7A18" w:rsidRDefault="00CA7A18" w:rsidP="00801B3A">
            <w:pPr>
              <w:spacing w:after="120"/>
              <w:jc w:val="both"/>
              <w:rPr>
                <w:rFonts w:ascii="Times New Roman" w:hAnsi="Times New Roman"/>
                <w:sz w:val="20"/>
                <w:szCs w:val="20"/>
              </w:rPr>
            </w:pPr>
            <w:r>
              <w:rPr>
                <w:rFonts w:ascii="Times New Roman" w:hAnsi="Times New Roman"/>
                <w:sz w:val="20"/>
                <w:szCs w:val="20"/>
              </w:rPr>
              <w:t>+</w:t>
            </w:r>
            <w:r w:rsidRPr="00CA7A18">
              <w:rPr>
                <w:rFonts w:ascii="Times New Roman" w:hAnsi="Times New Roman"/>
                <w:sz w:val="20"/>
                <w:szCs w:val="20"/>
              </w:rPr>
              <w:t>1 874 82</w:t>
            </w:r>
            <w:r w:rsidR="004605CE">
              <w:rPr>
                <w:rFonts w:ascii="Times New Roman" w:hAnsi="Times New Roman"/>
                <w:sz w:val="20"/>
                <w:szCs w:val="20"/>
              </w:rPr>
              <w:t>2</w:t>
            </w:r>
          </w:p>
        </w:tc>
      </w:tr>
      <w:tr w:rsidR="00A80090" w:rsidRPr="00DD49B6" w:rsidTr="00CA7A18">
        <w:trPr>
          <w:gridAfter w:val="1"/>
          <w:wAfter w:w="80" w:type="dxa"/>
          <w:jc w:val="center"/>
        </w:trPr>
        <w:tc>
          <w:tcPr>
            <w:tcW w:w="3023" w:type="dxa"/>
            <w:gridSpan w:val="2"/>
          </w:tcPr>
          <w:p w:rsidR="00A80090" w:rsidRPr="00DD49B6" w:rsidRDefault="00A80090" w:rsidP="000174A6">
            <w:pPr>
              <w:spacing w:after="0" w:line="240" w:lineRule="auto"/>
              <w:rPr>
                <w:rFonts w:ascii="Times New Roman" w:hAnsi="Times New Roman"/>
                <w:sz w:val="24"/>
                <w:szCs w:val="24"/>
              </w:rPr>
            </w:pPr>
            <w:r w:rsidRPr="00DD49B6">
              <w:rPr>
                <w:rFonts w:ascii="Times New Roman" w:hAnsi="Times New Roman"/>
                <w:sz w:val="24"/>
                <w:szCs w:val="24"/>
              </w:rPr>
              <w:t>2.1. valsts pamatbudžets</w:t>
            </w:r>
          </w:p>
        </w:tc>
        <w:tc>
          <w:tcPr>
            <w:tcW w:w="1328" w:type="dxa"/>
            <w:gridSpan w:val="2"/>
          </w:tcPr>
          <w:p w:rsidR="00A80090" w:rsidRPr="00CA7A18" w:rsidRDefault="00CA7A18" w:rsidP="00CA7A18">
            <w:pPr>
              <w:spacing w:after="120"/>
              <w:jc w:val="center"/>
              <w:rPr>
                <w:rFonts w:ascii="Times New Roman" w:hAnsi="Times New Roman"/>
                <w:sz w:val="20"/>
                <w:szCs w:val="20"/>
              </w:rPr>
            </w:pPr>
            <w:r w:rsidRPr="00CA7A18">
              <w:rPr>
                <w:rFonts w:ascii="Times New Roman" w:hAnsi="Times New Roman"/>
                <w:sz w:val="20"/>
                <w:szCs w:val="20"/>
              </w:rPr>
              <w:t>0</w:t>
            </w:r>
          </w:p>
        </w:tc>
        <w:tc>
          <w:tcPr>
            <w:tcW w:w="1531" w:type="dxa"/>
          </w:tcPr>
          <w:p w:rsidR="00A80090" w:rsidRPr="00CA7A18" w:rsidRDefault="00CA7A18" w:rsidP="00CA7A18">
            <w:pPr>
              <w:spacing w:after="120"/>
              <w:jc w:val="center"/>
              <w:rPr>
                <w:rFonts w:ascii="Times New Roman" w:hAnsi="Times New Roman"/>
                <w:sz w:val="20"/>
                <w:szCs w:val="20"/>
              </w:rPr>
            </w:pPr>
            <w:r w:rsidRPr="00CA7A18">
              <w:rPr>
                <w:rFonts w:ascii="Times New Roman" w:hAnsi="Times New Roman"/>
                <w:sz w:val="20"/>
                <w:szCs w:val="20"/>
              </w:rPr>
              <w:t>0</w:t>
            </w:r>
          </w:p>
        </w:tc>
        <w:tc>
          <w:tcPr>
            <w:tcW w:w="1150" w:type="dxa"/>
          </w:tcPr>
          <w:p w:rsidR="00A80090" w:rsidRPr="00CA7A18" w:rsidRDefault="00CA7A18" w:rsidP="00CA7A18">
            <w:pPr>
              <w:spacing w:after="120"/>
              <w:jc w:val="center"/>
              <w:rPr>
                <w:rFonts w:ascii="Times New Roman" w:hAnsi="Times New Roman"/>
                <w:sz w:val="20"/>
                <w:szCs w:val="20"/>
              </w:rPr>
            </w:pPr>
            <w:r w:rsidRPr="00CA7A18">
              <w:rPr>
                <w:rFonts w:ascii="Times New Roman" w:hAnsi="Times New Roman"/>
                <w:sz w:val="20"/>
                <w:szCs w:val="20"/>
              </w:rPr>
              <w:t>0</w:t>
            </w:r>
          </w:p>
        </w:tc>
        <w:tc>
          <w:tcPr>
            <w:tcW w:w="1194" w:type="dxa"/>
          </w:tcPr>
          <w:p w:rsidR="00A80090" w:rsidRPr="00CA7A18" w:rsidRDefault="00CA7A18" w:rsidP="00CA7A18">
            <w:pPr>
              <w:spacing w:after="120"/>
              <w:jc w:val="center"/>
              <w:rPr>
                <w:rFonts w:ascii="Times New Roman" w:hAnsi="Times New Roman"/>
                <w:sz w:val="20"/>
                <w:szCs w:val="20"/>
              </w:rPr>
            </w:pPr>
            <w:r w:rsidRPr="00CA7A18">
              <w:rPr>
                <w:rFonts w:ascii="Times New Roman" w:hAnsi="Times New Roman"/>
                <w:sz w:val="20"/>
                <w:szCs w:val="20"/>
              </w:rPr>
              <w:t>0</w:t>
            </w:r>
          </w:p>
        </w:tc>
        <w:tc>
          <w:tcPr>
            <w:tcW w:w="1305" w:type="dxa"/>
            <w:gridSpan w:val="2"/>
          </w:tcPr>
          <w:p w:rsidR="00A80090" w:rsidRPr="00CA7A18" w:rsidRDefault="00CA7A18" w:rsidP="00CA7A18">
            <w:pPr>
              <w:spacing w:after="120"/>
              <w:jc w:val="center"/>
              <w:rPr>
                <w:rFonts w:ascii="Times New Roman" w:hAnsi="Times New Roman"/>
                <w:sz w:val="20"/>
                <w:szCs w:val="20"/>
              </w:rPr>
            </w:pPr>
            <w:r w:rsidRPr="00CA7A18">
              <w:rPr>
                <w:rFonts w:ascii="Times New Roman" w:hAnsi="Times New Roman"/>
                <w:sz w:val="20"/>
                <w:szCs w:val="20"/>
              </w:rPr>
              <w:t>0</w:t>
            </w:r>
          </w:p>
        </w:tc>
      </w:tr>
      <w:tr w:rsidR="00CA7A18" w:rsidRPr="00DD49B6" w:rsidTr="00CA7A18">
        <w:trPr>
          <w:gridAfter w:val="1"/>
          <w:wAfter w:w="80" w:type="dxa"/>
          <w:jc w:val="center"/>
        </w:trPr>
        <w:tc>
          <w:tcPr>
            <w:tcW w:w="3023" w:type="dxa"/>
            <w:gridSpan w:val="2"/>
          </w:tcPr>
          <w:p w:rsidR="00CA7A18" w:rsidRPr="00DD49B6" w:rsidRDefault="00CA7A18" w:rsidP="000174A6">
            <w:pPr>
              <w:spacing w:after="0" w:line="240" w:lineRule="auto"/>
              <w:rPr>
                <w:rFonts w:ascii="Times New Roman" w:hAnsi="Times New Roman"/>
                <w:sz w:val="24"/>
                <w:szCs w:val="24"/>
              </w:rPr>
            </w:pPr>
            <w:r w:rsidRPr="00DD49B6">
              <w:rPr>
                <w:rFonts w:ascii="Times New Roman" w:hAnsi="Times New Roman"/>
                <w:sz w:val="24"/>
                <w:szCs w:val="24"/>
              </w:rPr>
              <w:t>2.2. valsts speciālais budžets</w:t>
            </w:r>
          </w:p>
        </w:tc>
        <w:tc>
          <w:tcPr>
            <w:tcW w:w="1328" w:type="dxa"/>
            <w:gridSpan w:val="2"/>
          </w:tcPr>
          <w:p w:rsidR="00CA7A18" w:rsidRDefault="00CA7A18" w:rsidP="00CA7A18">
            <w:pPr>
              <w:pStyle w:val="naisf"/>
              <w:spacing w:before="0" w:beforeAutospacing="0" w:after="0" w:afterAutospacing="0"/>
              <w:rPr>
                <w:sz w:val="22"/>
                <w:szCs w:val="22"/>
              </w:rPr>
            </w:pPr>
            <w:r>
              <w:rPr>
                <w:sz w:val="22"/>
                <w:szCs w:val="22"/>
              </w:rPr>
              <w:t>P</w:t>
            </w:r>
            <w:r w:rsidRPr="00607E58">
              <w:rPr>
                <w:sz w:val="22"/>
                <w:szCs w:val="22"/>
              </w:rPr>
              <w:t>lānotie</w:t>
            </w:r>
            <w:r>
              <w:rPr>
                <w:sz w:val="22"/>
                <w:szCs w:val="22"/>
              </w:rPr>
              <w:t xml:space="preserve"> </w:t>
            </w:r>
            <w:r w:rsidRPr="00607E58">
              <w:rPr>
                <w:sz w:val="22"/>
                <w:szCs w:val="22"/>
              </w:rPr>
              <w:t>izdevumi</w:t>
            </w:r>
            <w:r>
              <w:rPr>
                <w:sz w:val="22"/>
                <w:szCs w:val="22"/>
              </w:rPr>
              <w:t xml:space="preserve"> atlīdzību </w:t>
            </w:r>
            <w:r>
              <w:rPr>
                <w:sz w:val="22"/>
                <w:szCs w:val="22"/>
              </w:rPr>
              <w:lastRenderedPageBreak/>
              <w:t xml:space="preserve">indeksācijai: </w:t>
            </w:r>
            <w:r w:rsidRPr="00CA7A18">
              <w:rPr>
                <w:b/>
                <w:i/>
                <w:sz w:val="20"/>
                <w:szCs w:val="20"/>
              </w:rPr>
              <w:t>136</w:t>
            </w:r>
            <w:r w:rsidR="002D7F79">
              <w:rPr>
                <w:b/>
                <w:i/>
                <w:sz w:val="20"/>
                <w:szCs w:val="20"/>
              </w:rPr>
              <w:t> </w:t>
            </w:r>
            <w:r w:rsidR="002D7F79" w:rsidRPr="00CA7A18">
              <w:rPr>
                <w:b/>
                <w:i/>
                <w:sz w:val="20"/>
                <w:szCs w:val="20"/>
              </w:rPr>
              <w:t>7</w:t>
            </w:r>
            <w:r w:rsidR="002D7F79">
              <w:rPr>
                <w:b/>
                <w:i/>
                <w:sz w:val="20"/>
                <w:szCs w:val="20"/>
              </w:rPr>
              <w:t xml:space="preserve">40 </w:t>
            </w:r>
            <w:r>
              <w:rPr>
                <w:sz w:val="22"/>
                <w:szCs w:val="22"/>
              </w:rPr>
              <w:t>EUR</w:t>
            </w:r>
          </w:p>
          <w:p w:rsidR="00CA7A18" w:rsidRPr="00DD49B6" w:rsidRDefault="00CA7A18" w:rsidP="000174A6">
            <w:pPr>
              <w:pStyle w:val="naisf"/>
              <w:spacing w:before="0" w:beforeAutospacing="0" w:after="0" w:afterAutospacing="0"/>
              <w:rPr>
                <w:b/>
                <w:i/>
              </w:rPr>
            </w:pPr>
          </w:p>
        </w:tc>
        <w:tc>
          <w:tcPr>
            <w:tcW w:w="1531" w:type="dxa"/>
          </w:tcPr>
          <w:p w:rsidR="00CA7A18" w:rsidRPr="00CA7A18" w:rsidRDefault="00CA7A18" w:rsidP="00801B3A">
            <w:pPr>
              <w:spacing w:after="120"/>
              <w:jc w:val="both"/>
              <w:rPr>
                <w:rFonts w:ascii="Times New Roman" w:hAnsi="Times New Roman"/>
                <w:sz w:val="20"/>
                <w:szCs w:val="20"/>
              </w:rPr>
            </w:pPr>
            <w:r w:rsidRPr="00CA7A18">
              <w:rPr>
                <w:rFonts w:ascii="Times New Roman" w:hAnsi="Times New Roman"/>
                <w:sz w:val="20"/>
                <w:szCs w:val="20"/>
              </w:rPr>
              <w:lastRenderedPageBreak/>
              <w:t>-4 28</w:t>
            </w:r>
            <w:r w:rsidR="00773B55">
              <w:rPr>
                <w:rFonts w:ascii="Times New Roman" w:hAnsi="Times New Roman"/>
                <w:sz w:val="20"/>
                <w:szCs w:val="20"/>
              </w:rPr>
              <w:t>8</w:t>
            </w:r>
          </w:p>
        </w:tc>
        <w:tc>
          <w:tcPr>
            <w:tcW w:w="1150" w:type="dxa"/>
          </w:tcPr>
          <w:p w:rsidR="00CA7A18" w:rsidRPr="00CA7A18" w:rsidRDefault="00CA7A18" w:rsidP="00801B3A">
            <w:pPr>
              <w:spacing w:after="120"/>
              <w:jc w:val="both"/>
              <w:rPr>
                <w:rFonts w:ascii="Times New Roman" w:hAnsi="Times New Roman"/>
                <w:sz w:val="20"/>
                <w:szCs w:val="20"/>
              </w:rPr>
            </w:pPr>
            <w:r>
              <w:rPr>
                <w:rFonts w:ascii="Times New Roman" w:hAnsi="Times New Roman"/>
                <w:sz w:val="20"/>
                <w:szCs w:val="20"/>
              </w:rPr>
              <w:t>+</w:t>
            </w:r>
            <w:r w:rsidRPr="00CA7A18">
              <w:rPr>
                <w:rFonts w:ascii="Times New Roman" w:hAnsi="Times New Roman"/>
                <w:sz w:val="20"/>
                <w:szCs w:val="20"/>
              </w:rPr>
              <w:t>553 55</w:t>
            </w:r>
            <w:r w:rsidR="004605CE">
              <w:rPr>
                <w:rFonts w:ascii="Times New Roman" w:hAnsi="Times New Roman"/>
                <w:sz w:val="20"/>
                <w:szCs w:val="20"/>
              </w:rPr>
              <w:t>8</w:t>
            </w:r>
          </w:p>
        </w:tc>
        <w:tc>
          <w:tcPr>
            <w:tcW w:w="1194" w:type="dxa"/>
          </w:tcPr>
          <w:p w:rsidR="00CA7A18" w:rsidRPr="00CA7A18" w:rsidRDefault="00CA7A18" w:rsidP="00801B3A">
            <w:pPr>
              <w:spacing w:after="120"/>
              <w:jc w:val="both"/>
              <w:rPr>
                <w:rFonts w:ascii="Times New Roman" w:hAnsi="Times New Roman"/>
                <w:sz w:val="20"/>
                <w:szCs w:val="20"/>
              </w:rPr>
            </w:pPr>
            <w:r>
              <w:rPr>
                <w:rFonts w:ascii="Times New Roman" w:hAnsi="Times New Roman"/>
                <w:sz w:val="20"/>
                <w:szCs w:val="20"/>
              </w:rPr>
              <w:t>+</w:t>
            </w:r>
            <w:r w:rsidRPr="00CA7A18">
              <w:rPr>
                <w:rFonts w:ascii="Times New Roman" w:hAnsi="Times New Roman"/>
                <w:sz w:val="20"/>
                <w:szCs w:val="20"/>
              </w:rPr>
              <w:t>1 206 37</w:t>
            </w:r>
            <w:r w:rsidR="004605CE">
              <w:rPr>
                <w:rFonts w:ascii="Times New Roman" w:hAnsi="Times New Roman"/>
                <w:sz w:val="20"/>
                <w:szCs w:val="20"/>
              </w:rPr>
              <w:t>4</w:t>
            </w:r>
          </w:p>
        </w:tc>
        <w:tc>
          <w:tcPr>
            <w:tcW w:w="1305" w:type="dxa"/>
            <w:gridSpan w:val="2"/>
          </w:tcPr>
          <w:p w:rsidR="00CA7A18" w:rsidRPr="00CA7A18" w:rsidRDefault="00CA7A18" w:rsidP="00801B3A">
            <w:pPr>
              <w:spacing w:after="120"/>
              <w:jc w:val="both"/>
              <w:rPr>
                <w:rFonts w:ascii="Times New Roman" w:hAnsi="Times New Roman"/>
                <w:sz w:val="20"/>
                <w:szCs w:val="20"/>
              </w:rPr>
            </w:pPr>
            <w:r>
              <w:rPr>
                <w:rFonts w:ascii="Times New Roman" w:hAnsi="Times New Roman"/>
                <w:sz w:val="20"/>
                <w:szCs w:val="20"/>
              </w:rPr>
              <w:t>+</w:t>
            </w:r>
            <w:r w:rsidRPr="00CA7A18">
              <w:rPr>
                <w:rFonts w:ascii="Times New Roman" w:hAnsi="Times New Roman"/>
                <w:sz w:val="20"/>
                <w:szCs w:val="20"/>
              </w:rPr>
              <w:t>1 874 82</w:t>
            </w:r>
            <w:r w:rsidR="004605CE">
              <w:rPr>
                <w:rFonts w:ascii="Times New Roman" w:hAnsi="Times New Roman"/>
                <w:sz w:val="20"/>
                <w:szCs w:val="20"/>
              </w:rPr>
              <w:t>2</w:t>
            </w:r>
          </w:p>
        </w:tc>
      </w:tr>
      <w:tr w:rsidR="00CA7A18" w:rsidRPr="00DD49B6" w:rsidTr="00CA7A18">
        <w:trPr>
          <w:gridAfter w:val="1"/>
          <w:wAfter w:w="80" w:type="dxa"/>
          <w:jc w:val="center"/>
        </w:trPr>
        <w:tc>
          <w:tcPr>
            <w:tcW w:w="3023" w:type="dxa"/>
            <w:gridSpan w:val="2"/>
          </w:tcPr>
          <w:p w:rsidR="00CA7A18" w:rsidRPr="00DD49B6" w:rsidRDefault="00CA7A18" w:rsidP="000174A6">
            <w:pPr>
              <w:spacing w:after="0" w:line="240" w:lineRule="auto"/>
              <w:rPr>
                <w:rFonts w:ascii="Times New Roman" w:hAnsi="Times New Roman"/>
                <w:sz w:val="24"/>
                <w:szCs w:val="24"/>
              </w:rPr>
            </w:pPr>
            <w:r w:rsidRPr="00DD49B6">
              <w:rPr>
                <w:rFonts w:ascii="Times New Roman" w:hAnsi="Times New Roman"/>
                <w:sz w:val="24"/>
                <w:szCs w:val="24"/>
              </w:rPr>
              <w:lastRenderedPageBreak/>
              <w:t xml:space="preserve">2.3. pašvaldību budžets </w:t>
            </w:r>
          </w:p>
        </w:tc>
        <w:tc>
          <w:tcPr>
            <w:tcW w:w="1328" w:type="dxa"/>
            <w:gridSpan w:val="2"/>
          </w:tcPr>
          <w:p w:rsidR="00CA7A18" w:rsidRPr="00DD49B6" w:rsidRDefault="00CA7A18" w:rsidP="000174A6">
            <w:pPr>
              <w:pStyle w:val="naisf"/>
              <w:spacing w:before="0" w:beforeAutospacing="0" w:after="0" w:afterAutospacing="0"/>
              <w:rPr>
                <w:b/>
                <w:i/>
              </w:rPr>
            </w:pPr>
          </w:p>
        </w:tc>
        <w:tc>
          <w:tcPr>
            <w:tcW w:w="1531"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150"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194"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305" w:type="dxa"/>
            <w:gridSpan w:val="2"/>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r>
      <w:tr w:rsidR="00CA7A18" w:rsidRPr="00DD49B6" w:rsidTr="00CA7A18">
        <w:trPr>
          <w:gridAfter w:val="1"/>
          <w:wAfter w:w="80" w:type="dxa"/>
          <w:jc w:val="center"/>
        </w:trPr>
        <w:tc>
          <w:tcPr>
            <w:tcW w:w="3023" w:type="dxa"/>
            <w:gridSpan w:val="2"/>
          </w:tcPr>
          <w:p w:rsidR="00CA7A18" w:rsidRPr="00DD49B6" w:rsidRDefault="00CA7A18" w:rsidP="000174A6">
            <w:pPr>
              <w:spacing w:after="0" w:line="240" w:lineRule="auto"/>
              <w:rPr>
                <w:rFonts w:ascii="Times New Roman" w:hAnsi="Times New Roman"/>
                <w:sz w:val="24"/>
                <w:szCs w:val="24"/>
              </w:rPr>
            </w:pPr>
            <w:r w:rsidRPr="00DD49B6">
              <w:rPr>
                <w:rFonts w:ascii="Times New Roman" w:hAnsi="Times New Roman"/>
                <w:sz w:val="24"/>
                <w:szCs w:val="24"/>
              </w:rPr>
              <w:t>3. Finansiālā ietekme:</w:t>
            </w:r>
          </w:p>
        </w:tc>
        <w:tc>
          <w:tcPr>
            <w:tcW w:w="1328" w:type="dxa"/>
            <w:gridSpan w:val="2"/>
            <w:shd w:val="clear" w:color="auto" w:fill="auto"/>
            <w:vAlign w:val="center"/>
          </w:tcPr>
          <w:p w:rsidR="00CA7A18" w:rsidRPr="00DD49B6" w:rsidRDefault="00CA7A18" w:rsidP="000174A6">
            <w:pPr>
              <w:pStyle w:val="naisf"/>
              <w:spacing w:before="0" w:beforeAutospacing="0" w:after="0" w:afterAutospacing="0"/>
              <w:jc w:val="center"/>
            </w:pPr>
          </w:p>
        </w:tc>
        <w:tc>
          <w:tcPr>
            <w:tcW w:w="1531" w:type="dxa"/>
          </w:tcPr>
          <w:p w:rsidR="00CA7A18" w:rsidRPr="00CA7A18" w:rsidRDefault="00CA7A18" w:rsidP="00801B3A">
            <w:pPr>
              <w:spacing w:after="120"/>
              <w:jc w:val="both"/>
              <w:rPr>
                <w:rFonts w:ascii="Times New Roman" w:hAnsi="Times New Roman"/>
                <w:sz w:val="20"/>
                <w:szCs w:val="20"/>
              </w:rPr>
            </w:pPr>
            <w:r>
              <w:rPr>
                <w:rFonts w:ascii="Times New Roman" w:hAnsi="Times New Roman"/>
                <w:sz w:val="20"/>
                <w:szCs w:val="20"/>
              </w:rPr>
              <w:t>+</w:t>
            </w:r>
            <w:r w:rsidRPr="00CA7A18">
              <w:rPr>
                <w:rFonts w:ascii="Times New Roman" w:hAnsi="Times New Roman"/>
                <w:sz w:val="20"/>
                <w:szCs w:val="20"/>
              </w:rPr>
              <w:t>4 28</w:t>
            </w:r>
            <w:r w:rsidR="004605CE">
              <w:rPr>
                <w:rFonts w:ascii="Times New Roman" w:hAnsi="Times New Roman"/>
                <w:sz w:val="20"/>
                <w:szCs w:val="20"/>
              </w:rPr>
              <w:t>8</w:t>
            </w:r>
          </w:p>
        </w:tc>
        <w:tc>
          <w:tcPr>
            <w:tcW w:w="1150" w:type="dxa"/>
          </w:tcPr>
          <w:p w:rsidR="00CA7A18" w:rsidRPr="00CA7A18" w:rsidRDefault="00CA7A18" w:rsidP="00801B3A">
            <w:pPr>
              <w:spacing w:after="120"/>
              <w:jc w:val="both"/>
              <w:rPr>
                <w:rFonts w:ascii="Times New Roman" w:hAnsi="Times New Roman"/>
                <w:sz w:val="20"/>
                <w:szCs w:val="20"/>
              </w:rPr>
            </w:pPr>
            <w:r>
              <w:rPr>
                <w:rFonts w:ascii="Times New Roman" w:hAnsi="Times New Roman"/>
                <w:sz w:val="20"/>
                <w:szCs w:val="20"/>
              </w:rPr>
              <w:t>-</w:t>
            </w:r>
            <w:r w:rsidRPr="00CA7A18">
              <w:rPr>
                <w:rFonts w:ascii="Times New Roman" w:hAnsi="Times New Roman"/>
                <w:sz w:val="20"/>
                <w:szCs w:val="20"/>
              </w:rPr>
              <w:t>553 55</w:t>
            </w:r>
            <w:r w:rsidR="004605CE">
              <w:rPr>
                <w:rFonts w:ascii="Times New Roman" w:hAnsi="Times New Roman"/>
                <w:sz w:val="20"/>
                <w:szCs w:val="20"/>
              </w:rPr>
              <w:t>8</w:t>
            </w:r>
          </w:p>
        </w:tc>
        <w:tc>
          <w:tcPr>
            <w:tcW w:w="1194" w:type="dxa"/>
          </w:tcPr>
          <w:p w:rsidR="00CA7A18" w:rsidRPr="00CA7A18" w:rsidRDefault="00CA7A18" w:rsidP="00801B3A">
            <w:pPr>
              <w:spacing w:after="120"/>
              <w:jc w:val="both"/>
              <w:rPr>
                <w:rFonts w:ascii="Times New Roman" w:hAnsi="Times New Roman"/>
                <w:sz w:val="20"/>
                <w:szCs w:val="20"/>
              </w:rPr>
            </w:pPr>
            <w:r>
              <w:rPr>
                <w:rFonts w:ascii="Times New Roman" w:hAnsi="Times New Roman"/>
                <w:sz w:val="20"/>
                <w:szCs w:val="20"/>
              </w:rPr>
              <w:t>-</w:t>
            </w:r>
            <w:r w:rsidRPr="00CA7A18">
              <w:rPr>
                <w:rFonts w:ascii="Times New Roman" w:hAnsi="Times New Roman"/>
                <w:sz w:val="20"/>
                <w:szCs w:val="20"/>
              </w:rPr>
              <w:t>1 206 37</w:t>
            </w:r>
            <w:r w:rsidR="004605CE">
              <w:rPr>
                <w:rFonts w:ascii="Times New Roman" w:hAnsi="Times New Roman"/>
                <w:sz w:val="20"/>
                <w:szCs w:val="20"/>
              </w:rPr>
              <w:t>4</w:t>
            </w:r>
          </w:p>
        </w:tc>
        <w:tc>
          <w:tcPr>
            <w:tcW w:w="1305" w:type="dxa"/>
            <w:gridSpan w:val="2"/>
          </w:tcPr>
          <w:p w:rsidR="00CA7A18" w:rsidRPr="00CA7A18" w:rsidRDefault="00CA7A18" w:rsidP="00801B3A">
            <w:pPr>
              <w:spacing w:after="120"/>
              <w:jc w:val="both"/>
              <w:rPr>
                <w:rFonts w:ascii="Times New Roman" w:hAnsi="Times New Roman"/>
                <w:sz w:val="20"/>
                <w:szCs w:val="20"/>
              </w:rPr>
            </w:pPr>
            <w:r>
              <w:rPr>
                <w:rFonts w:ascii="Times New Roman" w:hAnsi="Times New Roman"/>
                <w:sz w:val="20"/>
                <w:szCs w:val="20"/>
              </w:rPr>
              <w:t>-</w:t>
            </w:r>
            <w:r w:rsidRPr="00CA7A18">
              <w:rPr>
                <w:rFonts w:ascii="Times New Roman" w:hAnsi="Times New Roman"/>
                <w:sz w:val="20"/>
                <w:szCs w:val="20"/>
              </w:rPr>
              <w:t>1 874 82</w:t>
            </w:r>
            <w:r w:rsidR="004605CE">
              <w:rPr>
                <w:rFonts w:ascii="Times New Roman" w:hAnsi="Times New Roman"/>
                <w:sz w:val="20"/>
                <w:szCs w:val="20"/>
              </w:rPr>
              <w:t>2</w:t>
            </w:r>
          </w:p>
        </w:tc>
      </w:tr>
      <w:tr w:rsidR="00CA7A18" w:rsidRPr="00DD49B6" w:rsidTr="00CA7A18">
        <w:trPr>
          <w:gridAfter w:val="1"/>
          <w:wAfter w:w="80" w:type="dxa"/>
          <w:jc w:val="center"/>
        </w:trPr>
        <w:tc>
          <w:tcPr>
            <w:tcW w:w="3023" w:type="dxa"/>
            <w:gridSpan w:val="2"/>
          </w:tcPr>
          <w:p w:rsidR="00CA7A18" w:rsidRPr="00DD49B6" w:rsidRDefault="00CA7A18" w:rsidP="000174A6">
            <w:pPr>
              <w:spacing w:after="0" w:line="240" w:lineRule="auto"/>
              <w:rPr>
                <w:rFonts w:ascii="Times New Roman" w:hAnsi="Times New Roman"/>
                <w:sz w:val="24"/>
                <w:szCs w:val="24"/>
              </w:rPr>
            </w:pPr>
            <w:r w:rsidRPr="00DD49B6">
              <w:rPr>
                <w:rFonts w:ascii="Times New Roman" w:hAnsi="Times New Roman"/>
                <w:sz w:val="24"/>
                <w:szCs w:val="24"/>
              </w:rPr>
              <w:t>3.1. valsts pamatbudžets</w:t>
            </w:r>
          </w:p>
        </w:tc>
        <w:tc>
          <w:tcPr>
            <w:tcW w:w="1328" w:type="dxa"/>
            <w:gridSpan w:val="2"/>
            <w:shd w:val="clear" w:color="auto" w:fill="auto"/>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531"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150"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194"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305" w:type="dxa"/>
            <w:gridSpan w:val="2"/>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r>
      <w:tr w:rsidR="00CA7A18" w:rsidRPr="00DD49B6" w:rsidTr="00CA7A18">
        <w:trPr>
          <w:gridAfter w:val="1"/>
          <w:wAfter w:w="80" w:type="dxa"/>
          <w:jc w:val="center"/>
        </w:trPr>
        <w:tc>
          <w:tcPr>
            <w:tcW w:w="3023" w:type="dxa"/>
            <w:gridSpan w:val="2"/>
          </w:tcPr>
          <w:p w:rsidR="00CA7A18" w:rsidRPr="00DD49B6" w:rsidRDefault="00CA7A18" w:rsidP="000174A6">
            <w:pPr>
              <w:spacing w:after="0" w:line="240" w:lineRule="auto"/>
              <w:rPr>
                <w:rFonts w:ascii="Times New Roman" w:hAnsi="Times New Roman"/>
                <w:sz w:val="24"/>
                <w:szCs w:val="24"/>
              </w:rPr>
            </w:pPr>
            <w:r w:rsidRPr="00DD49B6">
              <w:rPr>
                <w:rFonts w:ascii="Times New Roman" w:hAnsi="Times New Roman"/>
                <w:sz w:val="24"/>
                <w:szCs w:val="24"/>
              </w:rPr>
              <w:t>3.2. speciālais budžets</w:t>
            </w:r>
          </w:p>
        </w:tc>
        <w:tc>
          <w:tcPr>
            <w:tcW w:w="1328" w:type="dxa"/>
            <w:gridSpan w:val="2"/>
            <w:shd w:val="clear" w:color="auto" w:fill="auto"/>
          </w:tcPr>
          <w:p w:rsidR="00CA7A18" w:rsidRPr="00DD49B6" w:rsidRDefault="00611753" w:rsidP="000174A6">
            <w:pPr>
              <w:pStyle w:val="naisf"/>
              <w:spacing w:before="0" w:beforeAutospacing="0" w:after="0" w:afterAutospacing="0"/>
              <w:rPr>
                <w:i/>
              </w:rPr>
            </w:pPr>
            <w:r>
              <w:rPr>
                <w:sz w:val="22"/>
                <w:szCs w:val="22"/>
              </w:rPr>
              <w:t>0</w:t>
            </w:r>
          </w:p>
        </w:tc>
        <w:tc>
          <w:tcPr>
            <w:tcW w:w="1531" w:type="dxa"/>
          </w:tcPr>
          <w:p w:rsidR="00CA7A18" w:rsidRPr="00CA7A18" w:rsidRDefault="00CA7A18" w:rsidP="00801B3A">
            <w:pPr>
              <w:spacing w:after="120"/>
              <w:jc w:val="both"/>
              <w:rPr>
                <w:rFonts w:ascii="Times New Roman" w:hAnsi="Times New Roman"/>
                <w:sz w:val="20"/>
                <w:szCs w:val="20"/>
              </w:rPr>
            </w:pPr>
            <w:r>
              <w:rPr>
                <w:rFonts w:ascii="Times New Roman" w:hAnsi="Times New Roman"/>
                <w:sz w:val="20"/>
                <w:szCs w:val="20"/>
              </w:rPr>
              <w:t>+</w:t>
            </w:r>
            <w:r w:rsidRPr="00CA7A18">
              <w:rPr>
                <w:rFonts w:ascii="Times New Roman" w:hAnsi="Times New Roman"/>
                <w:sz w:val="20"/>
                <w:szCs w:val="20"/>
              </w:rPr>
              <w:t>4 28</w:t>
            </w:r>
            <w:r w:rsidR="004605CE">
              <w:rPr>
                <w:rFonts w:ascii="Times New Roman" w:hAnsi="Times New Roman"/>
                <w:sz w:val="20"/>
                <w:szCs w:val="20"/>
              </w:rPr>
              <w:t>8</w:t>
            </w:r>
          </w:p>
        </w:tc>
        <w:tc>
          <w:tcPr>
            <w:tcW w:w="1150" w:type="dxa"/>
          </w:tcPr>
          <w:p w:rsidR="00CA7A18" w:rsidRPr="00CA7A18" w:rsidRDefault="00CA7A18" w:rsidP="00801B3A">
            <w:pPr>
              <w:spacing w:after="120"/>
              <w:jc w:val="both"/>
              <w:rPr>
                <w:rFonts w:ascii="Times New Roman" w:hAnsi="Times New Roman"/>
                <w:sz w:val="20"/>
                <w:szCs w:val="20"/>
              </w:rPr>
            </w:pPr>
            <w:r>
              <w:rPr>
                <w:rFonts w:ascii="Times New Roman" w:hAnsi="Times New Roman"/>
                <w:sz w:val="20"/>
                <w:szCs w:val="20"/>
              </w:rPr>
              <w:t>-</w:t>
            </w:r>
            <w:r w:rsidRPr="00CA7A18">
              <w:rPr>
                <w:rFonts w:ascii="Times New Roman" w:hAnsi="Times New Roman"/>
                <w:sz w:val="20"/>
                <w:szCs w:val="20"/>
              </w:rPr>
              <w:t>553 55</w:t>
            </w:r>
            <w:r w:rsidR="004605CE">
              <w:rPr>
                <w:rFonts w:ascii="Times New Roman" w:hAnsi="Times New Roman"/>
                <w:sz w:val="20"/>
                <w:szCs w:val="20"/>
              </w:rPr>
              <w:t>8</w:t>
            </w:r>
          </w:p>
        </w:tc>
        <w:tc>
          <w:tcPr>
            <w:tcW w:w="1194" w:type="dxa"/>
          </w:tcPr>
          <w:p w:rsidR="00CA7A18" w:rsidRPr="00CA7A18" w:rsidRDefault="00CA7A18" w:rsidP="00801B3A">
            <w:pPr>
              <w:spacing w:after="120"/>
              <w:jc w:val="both"/>
              <w:rPr>
                <w:rFonts w:ascii="Times New Roman" w:hAnsi="Times New Roman"/>
                <w:sz w:val="20"/>
                <w:szCs w:val="20"/>
              </w:rPr>
            </w:pPr>
            <w:r>
              <w:rPr>
                <w:rFonts w:ascii="Times New Roman" w:hAnsi="Times New Roman"/>
                <w:sz w:val="20"/>
                <w:szCs w:val="20"/>
              </w:rPr>
              <w:t>-</w:t>
            </w:r>
            <w:r w:rsidRPr="00CA7A18">
              <w:rPr>
                <w:rFonts w:ascii="Times New Roman" w:hAnsi="Times New Roman"/>
                <w:sz w:val="20"/>
                <w:szCs w:val="20"/>
              </w:rPr>
              <w:t>1 206 37</w:t>
            </w:r>
            <w:r w:rsidR="004605CE">
              <w:rPr>
                <w:rFonts w:ascii="Times New Roman" w:hAnsi="Times New Roman"/>
                <w:sz w:val="20"/>
                <w:szCs w:val="20"/>
              </w:rPr>
              <w:t>4</w:t>
            </w:r>
          </w:p>
        </w:tc>
        <w:tc>
          <w:tcPr>
            <w:tcW w:w="1305" w:type="dxa"/>
            <w:gridSpan w:val="2"/>
          </w:tcPr>
          <w:p w:rsidR="00CA7A18" w:rsidRPr="00CA7A18" w:rsidRDefault="00CA7A18" w:rsidP="00801B3A">
            <w:pPr>
              <w:spacing w:after="120"/>
              <w:jc w:val="both"/>
              <w:rPr>
                <w:rFonts w:ascii="Times New Roman" w:hAnsi="Times New Roman"/>
                <w:sz w:val="20"/>
                <w:szCs w:val="20"/>
              </w:rPr>
            </w:pPr>
            <w:r>
              <w:rPr>
                <w:rFonts w:ascii="Times New Roman" w:hAnsi="Times New Roman"/>
                <w:sz w:val="20"/>
                <w:szCs w:val="20"/>
              </w:rPr>
              <w:t>-</w:t>
            </w:r>
            <w:r w:rsidRPr="00CA7A18">
              <w:rPr>
                <w:rFonts w:ascii="Times New Roman" w:hAnsi="Times New Roman"/>
                <w:sz w:val="20"/>
                <w:szCs w:val="20"/>
              </w:rPr>
              <w:t>1 874 82</w:t>
            </w:r>
            <w:r w:rsidR="004605CE">
              <w:rPr>
                <w:rFonts w:ascii="Times New Roman" w:hAnsi="Times New Roman"/>
                <w:sz w:val="20"/>
                <w:szCs w:val="20"/>
              </w:rPr>
              <w:t>2</w:t>
            </w:r>
          </w:p>
        </w:tc>
      </w:tr>
      <w:tr w:rsidR="00CA7A18" w:rsidRPr="00DD49B6" w:rsidTr="00CA7A18">
        <w:trPr>
          <w:gridAfter w:val="1"/>
          <w:wAfter w:w="80" w:type="dxa"/>
          <w:jc w:val="center"/>
        </w:trPr>
        <w:tc>
          <w:tcPr>
            <w:tcW w:w="3023" w:type="dxa"/>
            <w:gridSpan w:val="2"/>
          </w:tcPr>
          <w:p w:rsidR="00CA7A18" w:rsidRPr="00DD49B6" w:rsidRDefault="00CA7A18" w:rsidP="000174A6">
            <w:pPr>
              <w:spacing w:after="0" w:line="240" w:lineRule="auto"/>
              <w:rPr>
                <w:rFonts w:ascii="Times New Roman" w:hAnsi="Times New Roman"/>
                <w:sz w:val="24"/>
                <w:szCs w:val="24"/>
              </w:rPr>
            </w:pPr>
            <w:r w:rsidRPr="00DD49B6">
              <w:rPr>
                <w:rFonts w:ascii="Times New Roman" w:hAnsi="Times New Roman"/>
                <w:sz w:val="24"/>
                <w:szCs w:val="24"/>
              </w:rPr>
              <w:t xml:space="preserve">3.3. pašvaldību budžets </w:t>
            </w:r>
          </w:p>
        </w:tc>
        <w:tc>
          <w:tcPr>
            <w:tcW w:w="1328" w:type="dxa"/>
            <w:gridSpan w:val="2"/>
            <w:shd w:val="clear" w:color="auto" w:fill="auto"/>
          </w:tcPr>
          <w:p w:rsidR="00CA7A18" w:rsidRPr="00DD49B6" w:rsidRDefault="00CA7A18" w:rsidP="000174A6">
            <w:pPr>
              <w:pStyle w:val="naisf"/>
              <w:spacing w:before="0" w:beforeAutospacing="0" w:after="0" w:afterAutospacing="0"/>
              <w:rPr>
                <w:i/>
              </w:rPr>
            </w:pPr>
          </w:p>
        </w:tc>
        <w:tc>
          <w:tcPr>
            <w:tcW w:w="1531"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150"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194" w:type="dxa"/>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c>
          <w:tcPr>
            <w:tcW w:w="1305" w:type="dxa"/>
            <w:gridSpan w:val="2"/>
          </w:tcPr>
          <w:p w:rsidR="00CA7A18" w:rsidRPr="00CA7A18" w:rsidRDefault="00CA7A18" w:rsidP="00801B3A">
            <w:pPr>
              <w:spacing w:after="120"/>
              <w:jc w:val="center"/>
              <w:rPr>
                <w:rFonts w:ascii="Times New Roman" w:hAnsi="Times New Roman"/>
                <w:sz w:val="20"/>
                <w:szCs w:val="20"/>
              </w:rPr>
            </w:pPr>
            <w:r w:rsidRPr="00CA7A18">
              <w:rPr>
                <w:rFonts w:ascii="Times New Roman" w:hAnsi="Times New Roman"/>
                <w:sz w:val="20"/>
                <w:szCs w:val="20"/>
              </w:rPr>
              <w:t>0</w:t>
            </w:r>
          </w:p>
        </w:tc>
      </w:tr>
      <w:tr w:rsidR="00A80090" w:rsidRPr="00DD49B6" w:rsidTr="00CA7A18">
        <w:trPr>
          <w:gridAfter w:val="1"/>
          <w:wAfter w:w="80" w:type="dxa"/>
          <w:jc w:val="center"/>
        </w:trPr>
        <w:tc>
          <w:tcPr>
            <w:tcW w:w="3023" w:type="dxa"/>
            <w:gridSpan w:val="2"/>
            <w:vMerge w:val="restart"/>
          </w:tcPr>
          <w:p w:rsidR="00A80090" w:rsidRPr="00DD49B6" w:rsidRDefault="00A80090" w:rsidP="000174A6">
            <w:pPr>
              <w:spacing w:after="0" w:line="240" w:lineRule="auto"/>
              <w:rPr>
                <w:rFonts w:ascii="Times New Roman" w:hAnsi="Times New Roman"/>
                <w:sz w:val="24"/>
                <w:szCs w:val="24"/>
              </w:rPr>
            </w:pPr>
            <w:r w:rsidRPr="00DD49B6">
              <w:rPr>
                <w:rFonts w:ascii="Times New Roman" w:hAnsi="Times New Roman"/>
                <w:sz w:val="24"/>
                <w:szCs w:val="24"/>
              </w:rPr>
              <w:t xml:space="preserve">4. Finanšu līdzekļi papildu izdevumu finansēšanai (kompensējošu izdevumu samazinājumu norāda ar </w:t>
            </w:r>
            <w:r>
              <w:rPr>
                <w:rFonts w:ascii="Times New Roman" w:hAnsi="Times New Roman"/>
                <w:sz w:val="24"/>
                <w:szCs w:val="24"/>
              </w:rPr>
              <w:t>"</w:t>
            </w:r>
            <w:r w:rsidRPr="00DD49B6">
              <w:rPr>
                <w:rFonts w:ascii="Times New Roman" w:hAnsi="Times New Roman"/>
                <w:sz w:val="24"/>
                <w:szCs w:val="24"/>
              </w:rPr>
              <w:t>+</w:t>
            </w:r>
            <w:r>
              <w:rPr>
                <w:rFonts w:ascii="Times New Roman" w:hAnsi="Times New Roman"/>
                <w:sz w:val="24"/>
                <w:szCs w:val="24"/>
              </w:rPr>
              <w:t>"</w:t>
            </w:r>
            <w:r w:rsidRPr="00DD49B6">
              <w:rPr>
                <w:rFonts w:ascii="Times New Roman" w:hAnsi="Times New Roman"/>
                <w:sz w:val="24"/>
                <w:szCs w:val="24"/>
              </w:rPr>
              <w:t xml:space="preserve"> zīmi)</w:t>
            </w:r>
          </w:p>
        </w:tc>
        <w:tc>
          <w:tcPr>
            <w:tcW w:w="1328" w:type="dxa"/>
            <w:gridSpan w:val="2"/>
            <w:vMerge w:val="restart"/>
          </w:tcPr>
          <w:p w:rsidR="00A80090" w:rsidRPr="00DD49B6" w:rsidRDefault="00A80090" w:rsidP="000174A6">
            <w:pPr>
              <w:pStyle w:val="naisf"/>
              <w:spacing w:before="0" w:beforeAutospacing="0" w:after="0" w:afterAutospacing="0"/>
              <w:jc w:val="center"/>
              <w:rPr>
                <w:i/>
              </w:rPr>
            </w:pPr>
            <w:r w:rsidRPr="00DD49B6">
              <w:t>X</w:t>
            </w:r>
          </w:p>
        </w:tc>
        <w:tc>
          <w:tcPr>
            <w:tcW w:w="1531" w:type="dxa"/>
          </w:tcPr>
          <w:p w:rsidR="00A80090" w:rsidRPr="00DD49B6" w:rsidRDefault="00A80090" w:rsidP="000174A6">
            <w:pPr>
              <w:pStyle w:val="naisf"/>
              <w:spacing w:before="0" w:beforeAutospacing="0" w:after="0" w:afterAutospacing="0"/>
              <w:rPr>
                <w:b/>
                <w:i/>
              </w:rPr>
            </w:pPr>
          </w:p>
        </w:tc>
        <w:tc>
          <w:tcPr>
            <w:tcW w:w="1150" w:type="dxa"/>
          </w:tcPr>
          <w:p w:rsidR="00A80090" w:rsidRPr="00DD49B6" w:rsidRDefault="00A80090" w:rsidP="000174A6">
            <w:pPr>
              <w:pStyle w:val="naisf"/>
              <w:spacing w:before="0" w:beforeAutospacing="0" w:after="0" w:afterAutospacing="0"/>
              <w:rPr>
                <w:b/>
                <w:i/>
              </w:rPr>
            </w:pPr>
          </w:p>
        </w:tc>
        <w:tc>
          <w:tcPr>
            <w:tcW w:w="1194" w:type="dxa"/>
          </w:tcPr>
          <w:p w:rsidR="00A80090" w:rsidRPr="00DD49B6" w:rsidRDefault="00A80090" w:rsidP="000174A6">
            <w:pPr>
              <w:pStyle w:val="naisf"/>
              <w:spacing w:before="0" w:beforeAutospacing="0" w:after="0" w:afterAutospacing="0"/>
              <w:rPr>
                <w:b/>
                <w:i/>
              </w:rPr>
            </w:pPr>
          </w:p>
        </w:tc>
        <w:tc>
          <w:tcPr>
            <w:tcW w:w="1305" w:type="dxa"/>
            <w:gridSpan w:val="2"/>
          </w:tcPr>
          <w:p w:rsidR="00A80090" w:rsidRPr="00DD49B6" w:rsidRDefault="00A80090" w:rsidP="000174A6">
            <w:pPr>
              <w:pStyle w:val="naisf"/>
              <w:spacing w:before="0" w:beforeAutospacing="0" w:after="0" w:afterAutospacing="0"/>
              <w:rPr>
                <w:b/>
                <w:i/>
              </w:rPr>
            </w:pPr>
          </w:p>
        </w:tc>
      </w:tr>
      <w:tr w:rsidR="00A80090" w:rsidRPr="00DD49B6" w:rsidTr="00CA7A18">
        <w:trPr>
          <w:gridAfter w:val="1"/>
          <w:wAfter w:w="80" w:type="dxa"/>
          <w:jc w:val="center"/>
        </w:trPr>
        <w:tc>
          <w:tcPr>
            <w:tcW w:w="3023" w:type="dxa"/>
            <w:gridSpan w:val="2"/>
            <w:vMerge/>
          </w:tcPr>
          <w:p w:rsidR="00A80090" w:rsidRPr="00DD49B6" w:rsidRDefault="00A80090" w:rsidP="000174A6">
            <w:pPr>
              <w:spacing w:after="0" w:line="240" w:lineRule="auto"/>
              <w:rPr>
                <w:rFonts w:ascii="Times New Roman" w:hAnsi="Times New Roman"/>
                <w:sz w:val="24"/>
                <w:szCs w:val="24"/>
              </w:rPr>
            </w:pPr>
          </w:p>
        </w:tc>
        <w:tc>
          <w:tcPr>
            <w:tcW w:w="1328" w:type="dxa"/>
            <w:gridSpan w:val="2"/>
            <w:vMerge/>
          </w:tcPr>
          <w:p w:rsidR="00A80090" w:rsidRPr="00DD49B6" w:rsidRDefault="00A80090" w:rsidP="000174A6">
            <w:pPr>
              <w:pStyle w:val="naisf"/>
              <w:spacing w:before="0" w:beforeAutospacing="0" w:after="0" w:afterAutospacing="0"/>
              <w:jc w:val="center"/>
              <w:rPr>
                <w:i/>
              </w:rPr>
            </w:pPr>
          </w:p>
        </w:tc>
        <w:tc>
          <w:tcPr>
            <w:tcW w:w="1531" w:type="dxa"/>
          </w:tcPr>
          <w:p w:rsidR="00A80090" w:rsidRPr="00DD49B6" w:rsidRDefault="00A80090" w:rsidP="000174A6">
            <w:pPr>
              <w:pStyle w:val="naisf"/>
              <w:spacing w:before="0" w:beforeAutospacing="0" w:after="0" w:afterAutospacing="0"/>
              <w:rPr>
                <w:b/>
                <w:i/>
              </w:rPr>
            </w:pPr>
          </w:p>
        </w:tc>
        <w:tc>
          <w:tcPr>
            <w:tcW w:w="1150" w:type="dxa"/>
          </w:tcPr>
          <w:p w:rsidR="00A80090" w:rsidRPr="00DD49B6" w:rsidRDefault="00A80090" w:rsidP="000174A6">
            <w:pPr>
              <w:pStyle w:val="naisf"/>
              <w:spacing w:before="0" w:beforeAutospacing="0" w:after="0" w:afterAutospacing="0"/>
              <w:rPr>
                <w:b/>
                <w:i/>
              </w:rPr>
            </w:pPr>
          </w:p>
        </w:tc>
        <w:tc>
          <w:tcPr>
            <w:tcW w:w="1194" w:type="dxa"/>
          </w:tcPr>
          <w:p w:rsidR="00A80090" w:rsidRPr="00DD49B6" w:rsidRDefault="00A80090" w:rsidP="000174A6">
            <w:pPr>
              <w:pStyle w:val="naisf"/>
              <w:spacing w:before="0" w:beforeAutospacing="0" w:after="0" w:afterAutospacing="0"/>
              <w:rPr>
                <w:b/>
                <w:i/>
              </w:rPr>
            </w:pPr>
          </w:p>
        </w:tc>
        <w:tc>
          <w:tcPr>
            <w:tcW w:w="1305" w:type="dxa"/>
            <w:gridSpan w:val="2"/>
          </w:tcPr>
          <w:p w:rsidR="00A80090" w:rsidRPr="00DD49B6" w:rsidRDefault="00A80090" w:rsidP="000174A6">
            <w:pPr>
              <w:pStyle w:val="naisf"/>
              <w:spacing w:before="0" w:beforeAutospacing="0" w:after="0" w:afterAutospacing="0"/>
              <w:rPr>
                <w:b/>
                <w:i/>
              </w:rPr>
            </w:pPr>
          </w:p>
        </w:tc>
      </w:tr>
      <w:tr w:rsidR="00A80090" w:rsidRPr="00DD49B6" w:rsidTr="00CA7A18">
        <w:trPr>
          <w:gridAfter w:val="1"/>
          <w:wAfter w:w="80" w:type="dxa"/>
          <w:jc w:val="center"/>
        </w:trPr>
        <w:tc>
          <w:tcPr>
            <w:tcW w:w="3023" w:type="dxa"/>
            <w:gridSpan w:val="2"/>
            <w:vMerge/>
          </w:tcPr>
          <w:p w:rsidR="00A80090" w:rsidRPr="00DD49B6" w:rsidRDefault="00A80090" w:rsidP="000174A6">
            <w:pPr>
              <w:spacing w:after="0" w:line="240" w:lineRule="auto"/>
              <w:rPr>
                <w:rFonts w:ascii="Times New Roman" w:hAnsi="Times New Roman"/>
                <w:sz w:val="24"/>
                <w:szCs w:val="24"/>
              </w:rPr>
            </w:pPr>
          </w:p>
        </w:tc>
        <w:tc>
          <w:tcPr>
            <w:tcW w:w="1328" w:type="dxa"/>
            <w:gridSpan w:val="2"/>
            <w:vMerge/>
          </w:tcPr>
          <w:p w:rsidR="00A80090" w:rsidRPr="00DD49B6" w:rsidRDefault="00A80090" w:rsidP="000174A6">
            <w:pPr>
              <w:pStyle w:val="naisf"/>
              <w:spacing w:before="0" w:beforeAutospacing="0" w:after="0" w:afterAutospacing="0"/>
              <w:jc w:val="center"/>
              <w:rPr>
                <w:i/>
              </w:rPr>
            </w:pPr>
          </w:p>
        </w:tc>
        <w:tc>
          <w:tcPr>
            <w:tcW w:w="1531" w:type="dxa"/>
          </w:tcPr>
          <w:p w:rsidR="00A80090" w:rsidRPr="00DD49B6" w:rsidRDefault="00A80090" w:rsidP="000174A6">
            <w:pPr>
              <w:pStyle w:val="naisf"/>
              <w:spacing w:before="0" w:beforeAutospacing="0" w:after="0" w:afterAutospacing="0"/>
              <w:rPr>
                <w:b/>
                <w:i/>
              </w:rPr>
            </w:pPr>
          </w:p>
        </w:tc>
        <w:tc>
          <w:tcPr>
            <w:tcW w:w="1150" w:type="dxa"/>
          </w:tcPr>
          <w:p w:rsidR="00A80090" w:rsidRPr="00DD49B6" w:rsidRDefault="00A80090" w:rsidP="000174A6">
            <w:pPr>
              <w:pStyle w:val="naisf"/>
              <w:spacing w:before="0" w:beforeAutospacing="0" w:after="0" w:afterAutospacing="0"/>
              <w:rPr>
                <w:b/>
                <w:i/>
              </w:rPr>
            </w:pPr>
          </w:p>
        </w:tc>
        <w:tc>
          <w:tcPr>
            <w:tcW w:w="1194" w:type="dxa"/>
          </w:tcPr>
          <w:p w:rsidR="00A80090" w:rsidRPr="00DD49B6" w:rsidRDefault="00A80090" w:rsidP="000174A6">
            <w:pPr>
              <w:pStyle w:val="naisf"/>
              <w:spacing w:before="0" w:beforeAutospacing="0" w:after="0" w:afterAutospacing="0"/>
              <w:rPr>
                <w:b/>
                <w:i/>
              </w:rPr>
            </w:pPr>
          </w:p>
        </w:tc>
        <w:tc>
          <w:tcPr>
            <w:tcW w:w="1305" w:type="dxa"/>
            <w:gridSpan w:val="2"/>
          </w:tcPr>
          <w:p w:rsidR="00A80090" w:rsidRPr="00DD49B6" w:rsidRDefault="00A80090" w:rsidP="000174A6">
            <w:pPr>
              <w:pStyle w:val="naisf"/>
              <w:spacing w:before="0" w:beforeAutospacing="0" w:after="0" w:afterAutospacing="0"/>
              <w:rPr>
                <w:b/>
                <w:i/>
              </w:rPr>
            </w:pPr>
          </w:p>
        </w:tc>
      </w:tr>
      <w:tr w:rsidR="00A80090" w:rsidRPr="00DD49B6" w:rsidTr="00CA7A18">
        <w:trPr>
          <w:gridAfter w:val="1"/>
          <w:wAfter w:w="80" w:type="dxa"/>
          <w:jc w:val="center"/>
        </w:trPr>
        <w:tc>
          <w:tcPr>
            <w:tcW w:w="3023" w:type="dxa"/>
            <w:gridSpan w:val="2"/>
          </w:tcPr>
          <w:p w:rsidR="00A80090" w:rsidRPr="00DD49B6" w:rsidRDefault="00A80090" w:rsidP="000174A6">
            <w:pPr>
              <w:spacing w:after="0" w:line="240" w:lineRule="auto"/>
              <w:rPr>
                <w:rFonts w:ascii="Times New Roman" w:hAnsi="Times New Roman"/>
                <w:sz w:val="24"/>
                <w:szCs w:val="24"/>
              </w:rPr>
            </w:pPr>
            <w:r w:rsidRPr="00DD49B6">
              <w:rPr>
                <w:rFonts w:ascii="Times New Roman" w:hAnsi="Times New Roman"/>
                <w:sz w:val="24"/>
                <w:szCs w:val="24"/>
              </w:rPr>
              <w:t>5. Precizēta finansiālā ietekme:</w:t>
            </w:r>
          </w:p>
        </w:tc>
        <w:tc>
          <w:tcPr>
            <w:tcW w:w="1328" w:type="dxa"/>
            <w:gridSpan w:val="2"/>
            <w:vMerge w:val="restart"/>
          </w:tcPr>
          <w:p w:rsidR="00A80090" w:rsidRPr="00DD49B6" w:rsidRDefault="00A80090" w:rsidP="000174A6">
            <w:pPr>
              <w:pStyle w:val="naisf"/>
              <w:spacing w:before="0" w:beforeAutospacing="0" w:after="0" w:afterAutospacing="0"/>
              <w:jc w:val="center"/>
              <w:rPr>
                <w:i/>
              </w:rPr>
            </w:pPr>
            <w:r w:rsidRPr="00DD49B6">
              <w:t>X</w:t>
            </w:r>
          </w:p>
        </w:tc>
        <w:tc>
          <w:tcPr>
            <w:tcW w:w="1531" w:type="dxa"/>
          </w:tcPr>
          <w:p w:rsidR="00A80090" w:rsidRPr="00DD49B6" w:rsidRDefault="00A80090" w:rsidP="000174A6">
            <w:pPr>
              <w:pStyle w:val="naisf"/>
              <w:spacing w:before="0" w:beforeAutospacing="0" w:after="0" w:afterAutospacing="0"/>
              <w:rPr>
                <w:b/>
                <w:i/>
              </w:rPr>
            </w:pPr>
          </w:p>
        </w:tc>
        <w:tc>
          <w:tcPr>
            <w:tcW w:w="1150" w:type="dxa"/>
          </w:tcPr>
          <w:p w:rsidR="00A80090" w:rsidRPr="00DD49B6" w:rsidRDefault="00A80090" w:rsidP="000174A6">
            <w:pPr>
              <w:pStyle w:val="naisf"/>
              <w:spacing w:before="0" w:beforeAutospacing="0" w:after="0" w:afterAutospacing="0"/>
              <w:rPr>
                <w:b/>
                <w:i/>
              </w:rPr>
            </w:pPr>
          </w:p>
        </w:tc>
        <w:tc>
          <w:tcPr>
            <w:tcW w:w="1194" w:type="dxa"/>
          </w:tcPr>
          <w:p w:rsidR="00A80090" w:rsidRPr="00DD49B6" w:rsidRDefault="00A80090" w:rsidP="000174A6">
            <w:pPr>
              <w:pStyle w:val="naisf"/>
              <w:spacing w:before="0" w:beforeAutospacing="0" w:after="0" w:afterAutospacing="0"/>
              <w:rPr>
                <w:b/>
                <w:i/>
              </w:rPr>
            </w:pPr>
          </w:p>
        </w:tc>
        <w:tc>
          <w:tcPr>
            <w:tcW w:w="1305" w:type="dxa"/>
            <w:gridSpan w:val="2"/>
          </w:tcPr>
          <w:p w:rsidR="00A80090" w:rsidRPr="00DD49B6" w:rsidRDefault="00A80090" w:rsidP="000174A6">
            <w:pPr>
              <w:pStyle w:val="naisf"/>
              <w:spacing w:before="0" w:beforeAutospacing="0" w:after="0" w:afterAutospacing="0"/>
              <w:rPr>
                <w:b/>
                <w:i/>
              </w:rPr>
            </w:pPr>
          </w:p>
        </w:tc>
      </w:tr>
      <w:tr w:rsidR="00A80090" w:rsidRPr="00DD49B6" w:rsidTr="00CA7A18">
        <w:trPr>
          <w:gridAfter w:val="1"/>
          <w:wAfter w:w="80" w:type="dxa"/>
          <w:jc w:val="center"/>
        </w:trPr>
        <w:tc>
          <w:tcPr>
            <w:tcW w:w="3023" w:type="dxa"/>
            <w:gridSpan w:val="2"/>
          </w:tcPr>
          <w:p w:rsidR="00A80090" w:rsidRPr="00DD49B6" w:rsidRDefault="00A80090" w:rsidP="000174A6">
            <w:pPr>
              <w:spacing w:after="0" w:line="240" w:lineRule="auto"/>
              <w:rPr>
                <w:rFonts w:ascii="Times New Roman" w:hAnsi="Times New Roman"/>
                <w:sz w:val="24"/>
                <w:szCs w:val="24"/>
              </w:rPr>
            </w:pPr>
            <w:r w:rsidRPr="00DD49B6">
              <w:rPr>
                <w:rFonts w:ascii="Times New Roman" w:hAnsi="Times New Roman"/>
                <w:sz w:val="24"/>
                <w:szCs w:val="24"/>
              </w:rPr>
              <w:t>5.1. valsts pamatbudžets</w:t>
            </w:r>
          </w:p>
        </w:tc>
        <w:tc>
          <w:tcPr>
            <w:tcW w:w="1328" w:type="dxa"/>
            <w:gridSpan w:val="2"/>
            <w:vMerge/>
            <w:vAlign w:val="center"/>
          </w:tcPr>
          <w:p w:rsidR="00A80090" w:rsidRPr="00DD49B6" w:rsidRDefault="00A80090" w:rsidP="000174A6">
            <w:pPr>
              <w:pStyle w:val="naisf"/>
              <w:spacing w:before="0" w:beforeAutospacing="0" w:after="0" w:afterAutospacing="0"/>
              <w:jc w:val="center"/>
              <w:rPr>
                <w:i/>
              </w:rPr>
            </w:pPr>
          </w:p>
        </w:tc>
        <w:tc>
          <w:tcPr>
            <w:tcW w:w="1531" w:type="dxa"/>
          </w:tcPr>
          <w:p w:rsidR="00A80090" w:rsidRPr="00DD49B6" w:rsidRDefault="00A80090" w:rsidP="000174A6">
            <w:pPr>
              <w:pStyle w:val="naisf"/>
              <w:spacing w:before="0" w:beforeAutospacing="0" w:after="0" w:afterAutospacing="0"/>
              <w:rPr>
                <w:b/>
                <w:i/>
              </w:rPr>
            </w:pPr>
          </w:p>
        </w:tc>
        <w:tc>
          <w:tcPr>
            <w:tcW w:w="1150" w:type="dxa"/>
          </w:tcPr>
          <w:p w:rsidR="00A80090" w:rsidRPr="00DD49B6" w:rsidRDefault="00A80090" w:rsidP="000174A6">
            <w:pPr>
              <w:pStyle w:val="naisf"/>
              <w:spacing w:before="0" w:beforeAutospacing="0" w:after="0" w:afterAutospacing="0"/>
              <w:rPr>
                <w:b/>
                <w:i/>
              </w:rPr>
            </w:pPr>
          </w:p>
        </w:tc>
        <w:tc>
          <w:tcPr>
            <w:tcW w:w="1194" w:type="dxa"/>
          </w:tcPr>
          <w:p w:rsidR="00A80090" w:rsidRPr="00DD49B6" w:rsidRDefault="00A80090" w:rsidP="000174A6">
            <w:pPr>
              <w:pStyle w:val="naisf"/>
              <w:spacing w:before="0" w:beforeAutospacing="0" w:after="0" w:afterAutospacing="0"/>
              <w:rPr>
                <w:b/>
                <w:i/>
              </w:rPr>
            </w:pPr>
          </w:p>
        </w:tc>
        <w:tc>
          <w:tcPr>
            <w:tcW w:w="1305" w:type="dxa"/>
            <w:gridSpan w:val="2"/>
          </w:tcPr>
          <w:p w:rsidR="00A80090" w:rsidRPr="00DD49B6" w:rsidRDefault="00A80090" w:rsidP="000174A6">
            <w:pPr>
              <w:pStyle w:val="naisf"/>
              <w:spacing w:before="0" w:beforeAutospacing="0" w:after="0" w:afterAutospacing="0"/>
              <w:rPr>
                <w:b/>
                <w:i/>
              </w:rPr>
            </w:pPr>
          </w:p>
        </w:tc>
      </w:tr>
      <w:tr w:rsidR="00A80090" w:rsidRPr="00DD49B6" w:rsidTr="00CA7A18">
        <w:trPr>
          <w:gridAfter w:val="1"/>
          <w:wAfter w:w="80" w:type="dxa"/>
          <w:jc w:val="center"/>
        </w:trPr>
        <w:tc>
          <w:tcPr>
            <w:tcW w:w="3023" w:type="dxa"/>
            <w:gridSpan w:val="2"/>
          </w:tcPr>
          <w:p w:rsidR="00A80090" w:rsidRPr="00DD49B6" w:rsidRDefault="00A80090" w:rsidP="000174A6">
            <w:pPr>
              <w:spacing w:after="0" w:line="240" w:lineRule="auto"/>
              <w:rPr>
                <w:rFonts w:ascii="Times New Roman" w:hAnsi="Times New Roman"/>
                <w:sz w:val="24"/>
                <w:szCs w:val="24"/>
              </w:rPr>
            </w:pPr>
            <w:r w:rsidRPr="00DD49B6">
              <w:rPr>
                <w:rFonts w:ascii="Times New Roman" w:hAnsi="Times New Roman"/>
                <w:sz w:val="24"/>
                <w:szCs w:val="24"/>
              </w:rPr>
              <w:t>5.2. speciālais budžets</w:t>
            </w:r>
          </w:p>
        </w:tc>
        <w:tc>
          <w:tcPr>
            <w:tcW w:w="1328" w:type="dxa"/>
            <w:gridSpan w:val="2"/>
            <w:vMerge/>
            <w:vAlign w:val="center"/>
          </w:tcPr>
          <w:p w:rsidR="00A80090" w:rsidRPr="00DD49B6" w:rsidRDefault="00A80090" w:rsidP="000174A6">
            <w:pPr>
              <w:pStyle w:val="naisf"/>
              <w:spacing w:before="0" w:beforeAutospacing="0" w:after="0" w:afterAutospacing="0"/>
              <w:jc w:val="center"/>
              <w:rPr>
                <w:i/>
              </w:rPr>
            </w:pPr>
          </w:p>
        </w:tc>
        <w:tc>
          <w:tcPr>
            <w:tcW w:w="1531" w:type="dxa"/>
          </w:tcPr>
          <w:p w:rsidR="00A80090" w:rsidRPr="00DD49B6" w:rsidRDefault="00A80090" w:rsidP="000174A6">
            <w:pPr>
              <w:pStyle w:val="naisf"/>
              <w:spacing w:before="0" w:beforeAutospacing="0" w:after="0" w:afterAutospacing="0"/>
              <w:rPr>
                <w:b/>
                <w:i/>
              </w:rPr>
            </w:pPr>
          </w:p>
        </w:tc>
        <w:tc>
          <w:tcPr>
            <w:tcW w:w="1150" w:type="dxa"/>
          </w:tcPr>
          <w:p w:rsidR="00A80090" w:rsidRPr="00DD49B6" w:rsidRDefault="00A80090" w:rsidP="000174A6">
            <w:pPr>
              <w:pStyle w:val="naisf"/>
              <w:spacing w:before="0" w:beforeAutospacing="0" w:after="0" w:afterAutospacing="0"/>
              <w:rPr>
                <w:b/>
                <w:i/>
              </w:rPr>
            </w:pPr>
          </w:p>
        </w:tc>
        <w:tc>
          <w:tcPr>
            <w:tcW w:w="1194" w:type="dxa"/>
          </w:tcPr>
          <w:p w:rsidR="00A80090" w:rsidRPr="00DD49B6" w:rsidRDefault="00A80090" w:rsidP="000174A6">
            <w:pPr>
              <w:pStyle w:val="naisf"/>
              <w:spacing w:before="0" w:beforeAutospacing="0" w:after="0" w:afterAutospacing="0"/>
              <w:rPr>
                <w:b/>
                <w:i/>
              </w:rPr>
            </w:pPr>
          </w:p>
        </w:tc>
        <w:tc>
          <w:tcPr>
            <w:tcW w:w="1305" w:type="dxa"/>
            <w:gridSpan w:val="2"/>
          </w:tcPr>
          <w:p w:rsidR="00A80090" w:rsidRPr="00DD49B6" w:rsidRDefault="00A80090" w:rsidP="000174A6">
            <w:pPr>
              <w:pStyle w:val="naisf"/>
              <w:spacing w:before="0" w:beforeAutospacing="0" w:after="0" w:afterAutospacing="0"/>
              <w:rPr>
                <w:b/>
                <w:i/>
              </w:rPr>
            </w:pPr>
          </w:p>
        </w:tc>
      </w:tr>
      <w:tr w:rsidR="00A80090" w:rsidRPr="00DD49B6" w:rsidTr="00CA7A18">
        <w:trPr>
          <w:gridAfter w:val="1"/>
          <w:wAfter w:w="80" w:type="dxa"/>
          <w:jc w:val="center"/>
        </w:trPr>
        <w:tc>
          <w:tcPr>
            <w:tcW w:w="3023" w:type="dxa"/>
            <w:gridSpan w:val="2"/>
          </w:tcPr>
          <w:p w:rsidR="00A80090" w:rsidRPr="00DD49B6" w:rsidRDefault="00A80090" w:rsidP="000174A6">
            <w:pPr>
              <w:spacing w:after="0" w:line="240" w:lineRule="auto"/>
              <w:rPr>
                <w:rFonts w:ascii="Times New Roman" w:hAnsi="Times New Roman"/>
                <w:sz w:val="24"/>
                <w:szCs w:val="24"/>
              </w:rPr>
            </w:pPr>
            <w:r w:rsidRPr="00DD49B6">
              <w:rPr>
                <w:rFonts w:ascii="Times New Roman" w:hAnsi="Times New Roman"/>
                <w:sz w:val="24"/>
                <w:szCs w:val="24"/>
              </w:rPr>
              <w:t xml:space="preserve">5.3. pašvaldību budžets </w:t>
            </w:r>
          </w:p>
        </w:tc>
        <w:tc>
          <w:tcPr>
            <w:tcW w:w="1328" w:type="dxa"/>
            <w:gridSpan w:val="2"/>
            <w:vMerge/>
            <w:vAlign w:val="center"/>
          </w:tcPr>
          <w:p w:rsidR="00A80090" w:rsidRPr="00DD49B6" w:rsidRDefault="00A80090" w:rsidP="000174A6">
            <w:pPr>
              <w:pStyle w:val="naisf"/>
              <w:spacing w:before="0" w:beforeAutospacing="0" w:after="0" w:afterAutospacing="0"/>
              <w:jc w:val="center"/>
              <w:rPr>
                <w:i/>
              </w:rPr>
            </w:pPr>
          </w:p>
        </w:tc>
        <w:tc>
          <w:tcPr>
            <w:tcW w:w="1531" w:type="dxa"/>
          </w:tcPr>
          <w:p w:rsidR="00A80090" w:rsidRPr="00DD49B6" w:rsidRDefault="00A80090" w:rsidP="000174A6">
            <w:pPr>
              <w:pStyle w:val="naisf"/>
              <w:spacing w:before="0" w:beforeAutospacing="0" w:after="0" w:afterAutospacing="0"/>
              <w:rPr>
                <w:b/>
                <w:i/>
              </w:rPr>
            </w:pPr>
          </w:p>
        </w:tc>
        <w:tc>
          <w:tcPr>
            <w:tcW w:w="1150" w:type="dxa"/>
          </w:tcPr>
          <w:p w:rsidR="00A80090" w:rsidRPr="00DD49B6" w:rsidRDefault="00A80090" w:rsidP="000174A6">
            <w:pPr>
              <w:pStyle w:val="naisf"/>
              <w:spacing w:before="0" w:beforeAutospacing="0" w:after="0" w:afterAutospacing="0"/>
              <w:rPr>
                <w:b/>
                <w:i/>
              </w:rPr>
            </w:pPr>
          </w:p>
        </w:tc>
        <w:tc>
          <w:tcPr>
            <w:tcW w:w="1194" w:type="dxa"/>
          </w:tcPr>
          <w:p w:rsidR="00A80090" w:rsidRPr="00DD49B6" w:rsidRDefault="00A80090" w:rsidP="000174A6">
            <w:pPr>
              <w:pStyle w:val="naisf"/>
              <w:spacing w:before="0" w:beforeAutospacing="0" w:after="0" w:afterAutospacing="0"/>
              <w:rPr>
                <w:b/>
                <w:i/>
              </w:rPr>
            </w:pPr>
          </w:p>
        </w:tc>
        <w:tc>
          <w:tcPr>
            <w:tcW w:w="1305" w:type="dxa"/>
            <w:gridSpan w:val="2"/>
          </w:tcPr>
          <w:p w:rsidR="00A80090" w:rsidRPr="00DD49B6" w:rsidRDefault="00A80090" w:rsidP="000174A6">
            <w:pPr>
              <w:pStyle w:val="naisf"/>
              <w:spacing w:before="0" w:beforeAutospacing="0" w:after="0" w:afterAutospacing="0"/>
              <w:rPr>
                <w:b/>
                <w:i/>
              </w:rPr>
            </w:pPr>
          </w:p>
        </w:tc>
      </w:tr>
      <w:tr w:rsidR="00A80090" w:rsidRPr="00DD49B6" w:rsidTr="00CA7A18">
        <w:trPr>
          <w:gridAfter w:val="1"/>
          <w:wAfter w:w="80" w:type="dxa"/>
          <w:jc w:val="center"/>
        </w:trPr>
        <w:tc>
          <w:tcPr>
            <w:tcW w:w="3023" w:type="dxa"/>
            <w:gridSpan w:val="2"/>
          </w:tcPr>
          <w:p w:rsidR="00A80090" w:rsidRPr="00DD49B6" w:rsidRDefault="00A80090" w:rsidP="000174A6">
            <w:pPr>
              <w:spacing w:after="0" w:line="240" w:lineRule="auto"/>
              <w:rPr>
                <w:rFonts w:ascii="Times New Roman" w:hAnsi="Times New Roman"/>
                <w:sz w:val="24"/>
                <w:szCs w:val="24"/>
              </w:rPr>
            </w:pPr>
            <w:r w:rsidRPr="00DD49B6">
              <w:rPr>
                <w:rFonts w:ascii="Times New Roman" w:hAnsi="Times New Roman"/>
                <w:sz w:val="24"/>
                <w:szCs w:val="24"/>
              </w:rPr>
              <w:t>6. Detalizēts ieņēmumu un izdevumu aprēķins (ja nepie</w:t>
            </w:r>
            <w:r>
              <w:rPr>
                <w:rFonts w:ascii="Times New Roman" w:hAnsi="Times New Roman"/>
                <w:sz w:val="24"/>
                <w:szCs w:val="24"/>
              </w:rPr>
              <w:softHyphen/>
            </w:r>
            <w:r w:rsidRPr="00DD49B6">
              <w:rPr>
                <w:rFonts w:ascii="Times New Roman" w:hAnsi="Times New Roman"/>
                <w:sz w:val="24"/>
                <w:szCs w:val="24"/>
              </w:rPr>
              <w:t>ciešams, detalizētu ieņēmumu un izdevumu aprēķinu var pie</w:t>
            </w:r>
            <w:r>
              <w:rPr>
                <w:rFonts w:ascii="Times New Roman" w:hAnsi="Times New Roman"/>
                <w:sz w:val="24"/>
                <w:szCs w:val="24"/>
              </w:rPr>
              <w:softHyphen/>
            </w:r>
            <w:r w:rsidRPr="00DD49B6">
              <w:rPr>
                <w:rFonts w:ascii="Times New Roman" w:hAnsi="Times New Roman"/>
                <w:sz w:val="24"/>
                <w:szCs w:val="24"/>
              </w:rPr>
              <w:t>vienot anotācijas pielikumā):</w:t>
            </w:r>
          </w:p>
        </w:tc>
        <w:tc>
          <w:tcPr>
            <w:tcW w:w="6508" w:type="dxa"/>
            <w:gridSpan w:val="7"/>
            <w:vMerge w:val="restart"/>
            <w:vAlign w:val="center"/>
          </w:tcPr>
          <w:p w:rsidR="00560FCA" w:rsidRDefault="00560FCA" w:rsidP="00F25229">
            <w:pPr>
              <w:spacing w:after="120"/>
              <w:jc w:val="both"/>
              <w:rPr>
                <w:rFonts w:ascii="Times New Roman" w:hAnsi="Times New Roman"/>
              </w:rPr>
            </w:pPr>
          </w:p>
          <w:p w:rsidR="00560FCA" w:rsidRPr="00302CBD" w:rsidRDefault="00560FCA" w:rsidP="00560FCA">
            <w:pPr>
              <w:spacing w:after="120"/>
              <w:jc w:val="both"/>
              <w:rPr>
                <w:rFonts w:ascii="Times New Roman" w:hAnsi="Times New Roman"/>
                <w:b/>
              </w:rPr>
            </w:pPr>
            <w:r w:rsidRPr="00302CBD">
              <w:rPr>
                <w:rFonts w:ascii="Times New Roman" w:hAnsi="Times New Roman"/>
                <w:b/>
              </w:rPr>
              <w:t>I Plānotā indeksācija atbilstoši likumam „Par vidēja termiņa budžeta ietvaru 2014., 2015. un 2016.gadam</w:t>
            </w:r>
          </w:p>
          <w:p w:rsidR="00560FCA" w:rsidRDefault="00560FCA" w:rsidP="00560FCA">
            <w:pPr>
              <w:spacing w:after="120"/>
              <w:jc w:val="both"/>
              <w:rPr>
                <w:rFonts w:ascii="Times New Roman" w:hAnsi="Times New Roman"/>
              </w:rPr>
            </w:pPr>
            <w:r>
              <w:rPr>
                <w:rFonts w:ascii="Times New Roman" w:hAnsi="Times New Roman"/>
              </w:rPr>
              <w:t>2014.gads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192"/>
              <w:gridCol w:w="1293"/>
              <w:gridCol w:w="1202"/>
              <w:gridCol w:w="1205"/>
            </w:tblGrid>
            <w:tr w:rsidR="00560FCA" w:rsidRPr="009B48ED" w:rsidTr="00560FCA">
              <w:tc>
                <w:tcPr>
                  <w:tcW w:w="1366" w:type="dxa"/>
                  <w:shd w:val="clear" w:color="auto" w:fill="auto"/>
                </w:tcPr>
                <w:p w:rsidR="00560FCA" w:rsidRPr="009B48ED" w:rsidRDefault="009B2AB3" w:rsidP="00560FCA">
                  <w:pPr>
                    <w:spacing w:after="120"/>
                    <w:jc w:val="both"/>
                    <w:rPr>
                      <w:rFonts w:ascii="Times New Roman" w:hAnsi="Times New Roman"/>
                    </w:rPr>
                  </w:pPr>
                  <w:r>
                    <w:rPr>
                      <w:rFonts w:ascii="Times New Roman" w:hAnsi="Times New Roman"/>
                      <w:sz w:val="18"/>
                      <w:szCs w:val="18"/>
                    </w:rPr>
                    <w:t>Apdrošināšanas atlīdzības</w:t>
                  </w:r>
                </w:p>
              </w:tc>
              <w:tc>
                <w:tcPr>
                  <w:tcW w:w="1200" w:type="dxa"/>
                  <w:shd w:val="clear" w:color="auto" w:fill="auto"/>
                </w:tcPr>
                <w:p w:rsidR="00560FCA" w:rsidRPr="009B48ED" w:rsidRDefault="00560FCA" w:rsidP="00560FCA">
                  <w:pPr>
                    <w:spacing w:after="120"/>
                    <w:jc w:val="both"/>
                    <w:rPr>
                      <w:rFonts w:ascii="Times New Roman" w:hAnsi="Times New Roman"/>
                    </w:rPr>
                  </w:pPr>
                  <w:r>
                    <w:rPr>
                      <w:rFonts w:ascii="Times New Roman" w:hAnsi="Times New Roman"/>
                      <w:sz w:val="18"/>
                      <w:szCs w:val="18"/>
                    </w:rPr>
                    <w:t>Atlīdz</w:t>
                  </w:r>
                  <w:r w:rsidR="009B2AB3">
                    <w:rPr>
                      <w:rFonts w:ascii="Times New Roman" w:hAnsi="Times New Roman"/>
                      <w:sz w:val="18"/>
                      <w:szCs w:val="18"/>
                    </w:rPr>
                    <w:t>ību</w:t>
                  </w:r>
                  <w:r>
                    <w:rPr>
                      <w:rFonts w:ascii="Times New Roman" w:hAnsi="Times New Roman"/>
                      <w:sz w:val="18"/>
                      <w:szCs w:val="18"/>
                    </w:rPr>
                    <w:t xml:space="preserve"> saņēmēju skaits</w:t>
                  </w:r>
                </w:p>
              </w:tc>
              <w:tc>
                <w:tcPr>
                  <w:tcW w:w="1296" w:type="dxa"/>
                  <w:shd w:val="clear" w:color="auto" w:fill="auto"/>
                </w:tcPr>
                <w:p w:rsidR="00560FCA" w:rsidRPr="009B48ED" w:rsidRDefault="00560FCA" w:rsidP="00560FCA">
                  <w:pPr>
                    <w:spacing w:after="120"/>
                    <w:jc w:val="both"/>
                    <w:rPr>
                      <w:rFonts w:ascii="Times New Roman" w:hAnsi="Times New Roman"/>
                      <w:b/>
                    </w:rPr>
                  </w:pPr>
                  <w:r w:rsidRPr="009B48ED">
                    <w:rPr>
                      <w:rFonts w:ascii="Times New Roman" w:hAnsi="Times New Roman"/>
                      <w:b/>
                      <w:sz w:val="18"/>
                      <w:szCs w:val="18"/>
                    </w:rPr>
                    <w:t>Indeksācijas koeficients</w:t>
                  </w:r>
                </w:p>
              </w:tc>
              <w:tc>
                <w:tcPr>
                  <w:tcW w:w="1209" w:type="dxa"/>
                  <w:shd w:val="clear" w:color="auto" w:fill="auto"/>
                </w:tcPr>
                <w:p w:rsidR="00560FCA" w:rsidRPr="009B48ED" w:rsidRDefault="00560FCA" w:rsidP="00560FCA">
                  <w:pPr>
                    <w:spacing w:after="120"/>
                    <w:jc w:val="both"/>
                    <w:rPr>
                      <w:rFonts w:ascii="Times New Roman" w:hAnsi="Times New Roman"/>
                    </w:rPr>
                  </w:pPr>
                  <w:r w:rsidRPr="009B48ED">
                    <w:rPr>
                      <w:rFonts w:ascii="Times New Roman" w:hAnsi="Times New Roman"/>
                      <w:sz w:val="18"/>
                      <w:szCs w:val="18"/>
                    </w:rPr>
                    <w:t xml:space="preserve">Apmēra vidējais </w:t>
                  </w:r>
                  <w:r w:rsidRPr="009B48ED">
                    <w:rPr>
                      <w:rFonts w:ascii="Times New Roman" w:hAnsi="Times New Roman"/>
                      <w:sz w:val="18"/>
                      <w:szCs w:val="18"/>
                    </w:rPr>
                    <w:br/>
                  </w:r>
                  <w:proofErr w:type="spellStart"/>
                  <w:r w:rsidRPr="009B48ED">
                    <w:rPr>
                      <w:rFonts w:ascii="Times New Roman" w:hAnsi="Times New Roman"/>
                      <w:sz w:val="18"/>
                      <w:szCs w:val="18"/>
                    </w:rPr>
                    <w:t>palielināj</w:t>
                  </w:r>
                  <w:proofErr w:type="spellEnd"/>
                  <w:r w:rsidRPr="009B48ED">
                    <w:rPr>
                      <w:rFonts w:ascii="Times New Roman" w:hAnsi="Times New Roman"/>
                      <w:sz w:val="18"/>
                      <w:szCs w:val="18"/>
                    </w:rPr>
                    <w:t>., EUR</w:t>
                  </w:r>
                </w:p>
              </w:tc>
              <w:tc>
                <w:tcPr>
                  <w:tcW w:w="1211" w:type="dxa"/>
                  <w:shd w:val="clear" w:color="auto" w:fill="auto"/>
                </w:tcPr>
                <w:p w:rsidR="00560FCA" w:rsidRPr="009B48ED" w:rsidRDefault="00560FCA" w:rsidP="00560FCA">
                  <w:pPr>
                    <w:spacing w:after="120"/>
                    <w:jc w:val="both"/>
                    <w:rPr>
                      <w:rFonts w:ascii="Times New Roman" w:hAnsi="Times New Roman"/>
                    </w:rPr>
                  </w:pPr>
                  <w:r w:rsidRPr="009B48ED">
                    <w:rPr>
                      <w:rFonts w:ascii="Times New Roman" w:hAnsi="Times New Roman"/>
                      <w:b/>
                      <w:bCs/>
                      <w:sz w:val="18"/>
                      <w:szCs w:val="18"/>
                    </w:rPr>
                    <w:t>Izdevumi, EUR</w:t>
                  </w:r>
                </w:p>
              </w:tc>
            </w:tr>
            <w:tr w:rsidR="009B2AB3" w:rsidRPr="009B48ED" w:rsidTr="00560FCA">
              <w:tc>
                <w:tcPr>
                  <w:tcW w:w="1366" w:type="dxa"/>
                  <w:shd w:val="clear" w:color="auto" w:fill="auto"/>
                </w:tcPr>
                <w:p w:rsidR="009B2AB3" w:rsidRPr="009B48ED" w:rsidRDefault="009B2AB3" w:rsidP="00560FCA">
                  <w:pPr>
                    <w:pStyle w:val="naisf"/>
                    <w:spacing w:before="0" w:beforeAutospacing="0" w:after="0" w:afterAutospacing="0"/>
                    <w:rPr>
                      <w:b/>
                      <w:sz w:val="22"/>
                      <w:szCs w:val="22"/>
                    </w:rPr>
                  </w:pPr>
                  <w:r w:rsidRPr="009B48ED">
                    <w:rPr>
                      <w:b/>
                      <w:sz w:val="22"/>
                      <w:szCs w:val="22"/>
                    </w:rPr>
                    <w:t>Kopā 2014.gada indeksācijai</w:t>
                  </w:r>
                </w:p>
              </w:tc>
              <w:tc>
                <w:tcPr>
                  <w:tcW w:w="1200" w:type="dxa"/>
                  <w:shd w:val="clear" w:color="auto" w:fill="auto"/>
                </w:tcPr>
                <w:p w:rsidR="009B2AB3" w:rsidRPr="009B48ED" w:rsidRDefault="009B2AB3" w:rsidP="00560FCA">
                  <w:pPr>
                    <w:pStyle w:val="naisf"/>
                    <w:spacing w:before="0" w:beforeAutospacing="0" w:after="0" w:afterAutospacing="0"/>
                    <w:jc w:val="center"/>
                    <w:rPr>
                      <w:b/>
                      <w:sz w:val="22"/>
                      <w:szCs w:val="22"/>
                    </w:rPr>
                  </w:pPr>
                  <w:r w:rsidRPr="00F25229">
                    <w:rPr>
                      <w:sz w:val="20"/>
                      <w:szCs w:val="20"/>
                    </w:rPr>
                    <w:t>6 9</w:t>
                  </w:r>
                  <w:r>
                    <w:rPr>
                      <w:sz w:val="20"/>
                      <w:szCs w:val="20"/>
                    </w:rPr>
                    <w:t>91</w:t>
                  </w:r>
                </w:p>
              </w:tc>
              <w:tc>
                <w:tcPr>
                  <w:tcW w:w="1296" w:type="dxa"/>
                  <w:shd w:val="clear" w:color="auto" w:fill="auto"/>
                </w:tcPr>
                <w:p w:rsidR="009B2AB3" w:rsidRPr="009B48ED" w:rsidRDefault="009B2AB3" w:rsidP="00560FCA">
                  <w:pPr>
                    <w:pStyle w:val="naisf"/>
                    <w:spacing w:before="0" w:beforeAutospacing="0" w:after="0" w:afterAutospacing="0"/>
                    <w:jc w:val="center"/>
                    <w:rPr>
                      <w:b/>
                      <w:sz w:val="22"/>
                      <w:szCs w:val="22"/>
                    </w:rPr>
                  </w:pPr>
                  <w:r w:rsidRPr="009B48ED">
                    <w:rPr>
                      <w:sz w:val="22"/>
                      <w:szCs w:val="22"/>
                    </w:rPr>
                    <w:t>1,0252</w:t>
                  </w:r>
                </w:p>
              </w:tc>
              <w:tc>
                <w:tcPr>
                  <w:tcW w:w="1209" w:type="dxa"/>
                  <w:shd w:val="clear" w:color="auto" w:fill="auto"/>
                </w:tcPr>
                <w:p w:rsidR="009B2AB3" w:rsidRPr="009B48ED" w:rsidRDefault="009B2AB3" w:rsidP="00560FCA">
                  <w:pPr>
                    <w:pStyle w:val="naisf"/>
                    <w:spacing w:before="0" w:beforeAutospacing="0" w:after="0" w:afterAutospacing="0"/>
                    <w:jc w:val="center"/>
                    <w:rPr>
                      <w:b/>
                      <w:sz w:val="22"/>
                      <w:szCs w:val="22"/>
                    </w:rPr>
                  </w:pPr>
                  <w:r w:rsidRPr="00B0015D">
                    <w:rPr>
                      <w:sz w:val="20"/>
                      <w:szCs w:val="20"/>
                    </w:rPr>
                    <w:t>6</w:t>
                  </w:r>
                  <w:r>
                    <w:rPr>
                      <w:sz w:val="20"/>
                      <w:szCs w:val="20"/>
                    </w:rPr>
                    <w:t>,</w:t>
                  </w:r>
                  <w:r w:rsidRPr="00B0015D">
                    <w:rPr>
                      <w:sz w:val="20"/>
                      <w:szCs w:val="20"/>
                    </w:rPr>
                    <w:t>5</w:t>
                  </w:r>
                  <w:r>
                    <w:rPr>
                      <w:sz w:val="20"/>
                      <w:szCs w:val="20"/>
                    </w:rPr>
                    <w:t>2</w:t>
                  </w:r>
                </w:p>
              </w:tc>
              <w:tc>
                <w:tcPr>
                  <w:tcW w:w="1211" w:type="dxa"/>
                  <w:shd w:val="clear" w:color="auto" w:fill="auto"/>
                </w:tcPr>
                <w:p w:rsidR="009B2AB3" w:rsidRPr="00B0015D" w:rsidRDefault="009B2AB3" w:rsidP="00B0015D">
                  <w:pPr>
                    <w:pStyle w:val="naisf"/>
                    <w:spacing w:before="0" w:beforeAutospacing="0" w:after="0" w:afterAutospacing="0"/>
                    <w:jc w:val="center"/>
                    <w:rPr>
                      <w:b/>
                      <w:sz w:val="20"/>
                      <w:szCs w:val="20"/>
                    </w:rPr>
                  </w:pPr>
                  <w:r w:rsidRPr="00B0015D">
                    <w:rPr>
                      <w:b/>
                      <w:sz w:val="20"/>
                      <w:szCs w:val="20"/>
                    </w:rPr>
                    <w:t>136</w:t>
                  </w:r>
                  <w:r>
                    <w:rPr>
                      <w:b/>
                      <w:sz w:val="20"/>
                      <w:szCs w:val="20"/>
                    </w:rPr>
                    <w:t xml:space="preserve"> </w:t>
                  </w:r>
                  <w:r w:rsidRPr="00B0015D">
                    <w:rPr>
                      <w:b/>
                      <w:sz w:val="20"/>
                      <w:szCs w:val="20"/>
                    </w:rPr>
                    <w:t>740</w:t>
                  </w:r>
                </w:p>
                <w:p w:rsidR="009B2AB3" w:rsidRPr="009B48ED" w:rsidRDefault="009B2AB3" w:rsidP="00560FCA">
                  <w:pPr>
                    <w:pStyle w:val="naisf"/>
                    <w:spacing w:before="0" w:beforeAutospacing="0" w:after="0" w:afterAutospacing="0"/>
                    <w:jc w:val="center"/>
                    <w:rPr>
                      <w:b/>
                      <w:sz w:val="22"/>
                      <w:szCs w:val="22"/>
                    </w:rPr>
                  </w:pPr>
                </w:p>
              </w:tc>
            </w:tr>
          </w:tbl>
          <w:p w:rsidR="00560FCA" w:rsidRDefault="00560FCA" w:rsidP="00560FCA">
            <w:pPr>
              <w:spacing w:after="120"/>
              <w:jc w:val="both"/>
              <w:rPr>
                <w:rFonts w:ascii="Times New Roman" w:hAnsi="Times New Roman"/>
              </w:rPr>
            </w:pPr>
            <w:r>
              <w:rPr>
                <w:rFonts w:ascii="Times New Roman" w:hAnsi="Times New Roman"/>
              </w:rPr>
              <w:t>2015.gads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209"/>
              <w:gridCol w:w="1288"/>
              <w:gridCol w:w="1194"/>
              <w:gridCol w:w="1197"/>
            </w:tblGrid>
            <w:tr w:rsidR="00560FCA" w:rsidRPr="009B48ED" w:rsidTr="00560FCA">
              <w:tc>
                <w:tcPr>
                  <w:tcW w:w="1370" w:type="dxa"/>
                  <w:shd w:val="clear" w:color="auto" w:fill="auto"/>
                </w:tcPr>
                <w:p w:rsidR="00560FCA" w:rsidRPr="009B48ED" w:rsidRDefault="009B2AB3" w:rsidP="00560FCA">
                  <w:pPr>
                    <w:spacing w:after="120"/>
                    <w:jc w:val="both"/>
                    <w:rPr>
                      <w:rFonts w:ascii="Times New Roman" w:hAnsi="Times New Roman"/>
                    </w:rPr>
                  </w:pPr>
                  <w:r>
                    <w:rPr>
                      <w:rFonts w:ascii="Times New Roman" w:hAnsi="Times New Roman"/>
                      <w:sz w:val="18"/>
                      <w:szCs w:val="18"/>
                    </w:rPr>
                    <w:t>Apdrošināšanas atlīdzības</w:t>
                  </w:r>
                </w:p>
              </w:tc>
              <w:tc>
                <w:tcPr>
                  <w:tcW w:w="1218" w:type="dxa"/>
                  <w:shd w:val="clear" w:color="auto" w:fill="auto"/>
                </w:tcPr>
                <w:p w:rsidR="00560FCA" w:rsidRPr="009B48ED" w:rsidRDefault="00D156D7" w:rsidP="00560FCA">
                  <w:pPr>
                    <w:spacing w:after="120"/>
                    <w:jc w:val="both"/>
                    <w:rPr>
                      <w:rFonts w:ascii="Times New Roman" w:hAnsi="Times New Roman"/>
                    </w:rPr>
                  </w:pPr>
                  <w:r>
                    <w:rPr>
                      <w:rFonts w:ascii="Times New Roman" w:hAnsi="Times New Roman"/>
                      <w:sz w:val="18"/>
                      <w:szCs w:val="18"/>
                    </w:rPr>
                    <w:t>Atlīdzību</w:t>
                  </w:r>
                  <w:r w:rsidR="00560FCA">
                    <w:rPr>
                      <w:rFonts w:ascii="Times New Roman" w:hAnsi="Times New Roman"/>
                      <w:sz w:val="18"/>
                      <w:szCs w:val="18"/>
                    </w:rPr>
                    <w:t xml:space="preserve"> saņēmēju skaits</w:t>
                  </w:r>
                </w:p>
              </w:tc>
              <w:tc>
                <w:tcPr>
                  <w:tcW w:w="1291" w:type="dxa"/>
                  <w:shd w:val="clear" w:color="auto" w:fill="auto"/>
                </w:tcPr>
                <w:p w:rsidR="00560FCA" w:rsidRPr="009B48ED" w:rsidRDefault="00560FCA" w:rsidP="00560FCA">
                  <w:pPr>
                    <w:spacing w:after="120"/>
                    <w:jc w:val="both"/>
                    <w:rPr>
                      <w:rFonts w:ascii="Times New Roman" w:hAnsi="Times New Roman"/>
                      <w:b/>
                    </w:rPr>
                  </w:pPr>
                  <w:r w:rsidRPr="009B48ED">
                    <w:rPr>
                      <w:rFonts w:ascii="Times New Roman" w:hAnsi="Times New Roman"/>
                      <w:b/>
                      <w:sz w:val="18"/>
                      <w:szCs w:val="18"/>
                    </w:rPr>
                    <w:t>Indeksācijas koeficients</w:t>
                  </w:r>
                </w:p>
              </w:tc>
              <w:tc>
                <w:tcPr>
                  <w:tcW w:w="1200" w:type="dxa"/>
                  <w:shd w:val="clear" w:color="auto" w:fill="auto"/>
                </w:tcPr>
                <w:p w:rsidR="00560FCA" w:rsidRPr="009B48ED" w:rsidRDefault="00560FCA" w:rsidP="00560FCA">
                  <w:pPr>
                    <w:spacing w:after="120"/>
                    <w:jc w:val="both"/>
                    <w:rPr>
                      <w:rFonts w:ascii="Times New Roman" w:hAnsi="Times New Roman"/>
                    </w:rPr>
                  </w:pPr>
                  <w:r w:rsidRPr="009B48ED">
                    <w:rPr>
                      <w:rFonts w:ascii="Times New Roman" w:hAnsi="Times New Roman"/>
                      <w:sz w:val="18"/>
                      <w:szCs w:val="18"/>
                    </w:rPr>
                    <w:t xml:space="preserve">Apmēra vidējais </w:t>
                  </w:r>
                  <w:r w:rsidRPr="009B48ED">
                    <w:rPr>
                      <w:rFonts w:ascii="Times New Roman" w:hAnsi="Times New Roman"/>
                      <w:sz w:val="18"/>
                      <w:szCs w:val="18"/>
                    </w:rPr>
                    <w:br/>
                  </w:r>
                  <w:proofErr w:type="spellStart"/>
                  <w:r w:rsidRPr="009B48ED">
                    <w:rPr>
                      <w:rFonts w:ascii="Times New Roman" w:hAnsi="Times New Roman"/>
                      <w:sz w:val="18"/>
                      <w:szCs w:val="18"/>
                    </w:rPr>
                    <w:t>palielināj</w:t>
                  </w:r>
                  <w:proofErr w:type="spellEnd"/>
                  <w:r w:rsidRPr="009B48ED">
                    <w:rPr>
                      <w:rFonts w:ascii="Times New Roman" w:hAnsi="Times New Roman"/>
                      <w:sz w:val="18"/>
                      <w:szCs w:val="18"/>
                    </w:rPr>
                    <w:t>., EUR</w:t>
                  </w:r>
                </w:p>
              </w:tc>
              <w:tc>
                <w:tcPr>
                  <w:tcW w:w="1203" w:type="dxa"/>
                  <w:shd w:val="clear" w:color="auto" w:fill="auto"/>
                </w:tcPr>
                <w:p w:rsidR="00560FCA" w:rsidRPr="009B48ED" w:rsidRDefault="00560FCA" w:rsidP="00560FCA">
                  <w:pPr>
                    <w:spacing w:after="120"/>
                    <w:jc w:val="both"/>
                    <w:rPr>
                      <w:rFonts w:ascii="Times New Roman" w:hAnsi="Times New Roman"/>
                    </w:rPr>
                  </w:pPr>
                  <w:r w:rsidRPr="009B48ED">
                    <w:rPr>
                      <w:rFonts w:ascii="Times New Roman" w:hAnsi="Times New Roman"/>
                      <w:b/>
                      <w:bCs/>
                      <w:sz w:val="18"/>
                      <w:szCs w:val="18"/>
                    </w:rPr>
                    <w:t>Izdevumi, EUR</w:t>
                  </w:r>
                </w:p>
              </w:tc>
            </w:tr>
            <w:tr w:rsidR="00560FCA" w:rsidRPr="00690863" w:rsidTr="00560FCA">
              <w:tc>
                <w:tcPr>
                  <w:tcW w:w="1370" w:type="dxa"/>
                  <w:shd w:val="clear" w:color="auto" w:fill="auto"/>
                </w:tcPr>
                <w:p w:rsidR="00560FCA" w:rsidRPr="009B48ED" w:rsidRDefault="00560FCA" w:rsidP="00560FCA">
                  <w:pPr>
                    <w:pStyle w:val="naisf"/>
                    <w:spacing w:before="0" w:beforeAutospacing="0" w:after="0" w:afterAutospacing="0"/>
                    <w:rPr>
                      <w:sz w:val="22"/>
                      <w:szCs w:val="22"/>
                    </w:rPr>
                  </w:pPr>
                  <w:r w:rsidRPr="009B48ED">
                    <w:rPr>
                      <w:sz w:val="22"/>
                      <w:szCs w:val="22"/>
                    </w:rPr>
                    <w:t>Kopā 2015.gada indeksācijai</w:t>
                  </w:r>
                </w:p>
              </w:tc>
              <w:tc>
                <w:tcPr>
                  <w:tcW w:w="1218" w:type="dxa"/>
                  <w:shd w:val="clear" w:color="auto" w:fill="auto"/>
                </w:tcPr>
                <w:p w:rsidR="00560FCA" w:rsidRPr="009B48ED" w:rsidRDefault="009B2AB3" w:rsidP="00560FCA">
                  <w:pPr>
                    <w:spacing w:after="120"/>
                    <w:jc w:val="center"/>
                    <w:rPr>
                      <w:rFonts w:ascii="Times New Roman" w:hAnsi="Times New Roman"/>
                    </w:rPr>
                  </w:pPr>
                  <w:r>
                    <w:rPr>
                      <w:rFonts w:ascii="Times New Roman" w:hAnsi="Times New Roman"/>
                    </w:rPr>
                    <w:t>7 002</w:t>
                  </w:r>
                </w:p>
              </w:tc>
              <w:tc>
                <w:tcPr>
                  <w:tcW w:w="1291" w:type="dxa"/>
                  <w:shd w:val="clear" w:color="auto" w:fill="auto"/>
                </w:tcPr>
                <w:p w:rsidR="00560FCA" w:rsidRPr="009B48ED" w:rsidRDefault="009B2AB3" w:rsidP="00560FCA">
                  <w:pPr>
                    <w:spacing w:after="120"/>
                    <w:jc w:val="center"/>
                    <w:rPr>
                      <w:rFonts w:ascii="Times New Roman" w:hAnsi="Times New Roman"/>
                    </w:rPr>
                  </w:pPr>
                  <w:r w:rsidRPr="009B48ED">
                    <w:t>1,0252</w:t>
                  </w:r>
                </w:p>
              </w:tc>
              <w:tc>
                <w:tcPr>
                  <w:tcW w:w="1200" w:type="dxa"/>
                  <w:shd w:val="clear" w:color="auto" w:fill="auto"/>
                </w:tcPr>
                <w:p w:rsidR="00560FCA" w:rsidRPr="009B48ED" w:rsidRDefault="009B2AB3" w:rsidP="00560FCA">
                  <w:pPr>
                    <w:spacing w:after="120"/>
                    <w:jc w:val="center"/>
                    <w:rPr>
                      <w:rFonts w:ascii="Times New Roman" w:hAnsi="Times New Roman"/>
                    </w:rPr>
                  </w:pPr>
                  <w:r>
                    <w:rPr>
                      <w:rFonts w:ascii="Times New Roman" w:hAnsi="Times New Roman"/>
                    </w:rPr>
                    <w:t>7,12</w:t>
                  </w:r>
                </w:p>
              </w:tc>
              <w:tc>
                <w:tcPr>
                  <w:tcW w:w="1203" w:type="dxa"/>
                  <w:shd w:val="clear" w:color="auto" w:fill="auto"/>
                </w:tcPr>
                <w:p w:rsidR="00560FCA" w:rsidRPr="009B48ED" w:rsidRDefault="009B2AB3" w:rsidP="00560FCA">
                  <w:pPr>
                    <w:spacing w:after="120"/>
                    <w:jc w:val="center"/>
                    <w:rPr>
                      <w:rFonts w:ascii="Times New Roman" w:hAnsi="Times New Roman"/>
                    </w:rPr>
                  </w:pPr>
                  <w:r>
                    <w:rPr>
                      <w:rFonts w:ascii="Times New Roman" w:hAnsi="Times New Roman"/>
                    </w:rPr>
                    <w:t>149 531</w:t>
                  </w:r>
                </w:p>
              </w:tc>
            </w:tr>
            <w:tr w:rsidR="00560FCA" w:rsidRPr="00690863" w:rsidTr="00560FCA">
              <w:tc>
                <w:tcPr>
                  <w:tcW w:w="1370" w:type="dxa"/>
                  <w:shd w:val="clear" w:color="auto" w:fill="auto"/>
                </w:tcPr>
                <w:p w:rsidR="00560FCA" w:rsidRPr="009B48ED" w:rsidRDefault="00560FCA" w:rsidP="00560FCA">
                  <w:pPr>
                    <w:pStyle w:val="naisf"/>
                    <w:spacing w:before="0" w:beforeAutospacing="0" w:after="0" w:afterAutospacing="0"/>
                    <w:rPr>
                      <w:sz w:val="22"/>
                      <w:szCs w:val="22"/>
                    </w:rPr>
                  </w:pPr>
                  <w:r w:rsidRPr="009B48ED">
                    <w:rPr>
                      <w:b/>
                      <w:sz w:val="20"/>
                      <w:szCs w:val="20"/>
                    </w:rPr>
                    <w:t>Kopā 2014. un 2015. gada indeksācijām</w:t>
                  </w:r>
                </w:p>
              </w:tc>
              <w:tc>
                <w:tcPr>
                  <w:tcW w:w="1218" w:type="dxa"/>
                  <w:shd w:val="clear" w:color="auto" w:fill="auto"/>
                </w:tcPr>
                <w:p w:rsidR="00560FCA" w:rsidRPr="009B48ED" w:rsidRDefault="00560FCA" w:rsidP="00560FCA">
                  <w:pPr>
                    <w:spacing w:after="120"/>
                    <w:jc w:val="center"/>
                    <w:rPr>
                      <w:rFonts w:ascii="Times New Roman" w:hAnsi="Times New Roman"/>
                    </w:rPr>
                  </w:pPr>
                </w:p>
              </w:tc>
              <w:tc>
                <w:tcPr>
                  <w:tcW w:w="1291" w:type="dxa"/>
                  <w:shd w:val="clear" w:color="auto" w:fill="auto"/>
                </w:tcPr>
                <w:p w:rsidR="00560FCA" w:rsidRPr="009B48ED" w:rsidRDefault="00560FCA" w:rsidP="00560FCA">
                  <w:pPr>
                    <w:spacing w:after="120"/>
                    <w:jc w:val="center"/>
                    <w:rPr>
                      <w:rFonts w:ascii="Times New Roman" w:hAnsi="Times New Roman"/>
                    </w:rPr>
                  </w:pPr>
                </w:p>
              </w:tc>
              <w:tc>
                <w:tcPr>
                  <w:tcW w:w="1200" w:type="dxa"/>
                  <w:shd w:val="clear" w:color="auto" w:fill="auto"/>
                </w:tcPr>
                <w:p w:rsidR="00560FCA" w:rsidRPr="009B48ED" w:rsidRDefault="00560FCA" w:rsidP="00560FCA">
                  <w:pPr>
                    <w:spacing w:after="120"/>
                    <w:jc w:val="center"/>
                    <w:rPr>
                      <w:rFonts w:ascii="Times New Roman" w:hAnsi="Times New Roman"/>
                    </w:rPr>
                  </w:pPr>
                </w:p>
              </w:tc>
              <w:tc>
                <w:tcPr>
                  <w:tcW w:w="1203" w:type="dxa"/>
                  <w:shd w:val="clear" w:color="auto" w:fill="auto"/>
                </w:tcPr>
                <w:p w:rsidR="00560FCA" w:rsidRPr="009B2AB3" w:rsidRDefault="009B2AB3" w:rsidP="00560FCA">
                  <w:pPr>
                    <w:spacing w:after="120"/>
                    <w:jc w:val="center"/>
                    <w:rPr>
                      <w:rFonts w:ascii="Times New Roman" w:hAnsi="Times New Roman"/>
                      <w:b/>
                    </w:rPr>
                  </w:pPr>
                  <w:r>
                    <w:rPr>
                      <w:rFonts w:ascii="Times New Roman" w:hAnsi="Times New Roman"/>
                      <w:b/>
                    </w:rPr>
                    <w:t>697 593</w:t>
                  </w:r>
                </w:p>
              </w:tc>
            </w:tr>
          </w:tbl>
          <w:p w:rsidR="00560FCA" w:rsidRDefault="00560FCA" w:rsidP="00560FCA">
            <w:pPr>
              <w:spacing w:after="120"/>
              <w:jc w:val="both"/>
              <w:rPr>
                <w:rFonts w:ascii="Times New Roman" w:hAnsi="Times New Roman"/>
              </w:rPr>
            </w:pPr>
          </w:p>
          <w:p w:rsidR="00560FCA" w:rsidRDefault="00560FCA" w:rsidP="00560FCA">
            <w:pPr>
              <w:spacing w:after="120"/>
              <w:jc w:val="both"/>
              <w:rPr>
                <w:rFonts w:ascii="Times New Roman" w:hAnsi="Times New Roman"/>
              </w:rPr>
            </w:pPr>
            <w:r>
              <w:rPr>
                <w:rFonts w:ascii="Times New Roman" w:hAnsi="Times New Roman"/>
              </w:rPr>
              <w:t>2016.gads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209"/>
              <w:gridCol w:w="1288"/>
              <w:gridCol w:w="1194"/>
              <w:gridCol w:w="1197"/>
            </w:tblGrid>
            <w:tr w:rsidR="00560FCA" w:rsidRPr="009B48ED" w:rsidTr="00560FCA">
              <w:tc>
                <w:tcPr>
                  <w:tcW w:w="1370" w:type="dxa"/>
                  <w:shd w:val="clear" w:color="auto" w:fill="auto"/>
                </w:tcPr>
                <w:p w:rsidR="00560FCA" w:rsidRPr="009B48ED" w:rsidRDefault="00560FCA" w:rsidP="00560FCA">
                  <w:pPr>
                    <w:spacing w:after="120"/>
                    <w:jc w:val="both"/>
                    <w:rPr>
                      <w:rFonts w:ascii="Times New Roman" w:hAnsi="Times New Roman"/>
                    </w:rPr>
                  </w:pPr>
                  <w:r>
                    <w:rPr>
                      <w:rFonts w:ascii="Times New Roman" w:hAnsi="Times New Roman"/>
                      <w:sz w:val="18"/>
                      <w:szCs w:val="18"/>
                    </w:rPr>
                    <w:lastRenderedPageBreak/>
                    <w:t>Atlīdzības</w:t>
                  </w:r>
                  <w:r w:rsidRPr="009B48ED">
                    <w:rPr>
                      <w:rFonts w:ascii="Times New Roman" w:hAnsi="Times New Roman"/>
                      <w:sz w:val="18"/>
                      <w:szCs w:val="18"/>
                    </w:rPr>
                    <w:t xml:space="preserve"> veids</w:t>
                  </w:r>
                </w:p>
              </w:tc>
              <w:tc>
                <w:tcPr>
                  <w:tcW w:w="1218" w:type="dxa"/>
                  <w:shd w:val="clear" w:color="auto" w:fill="auto"/>
                </w:tcPr>
                <w:p w:rsidR="00560FCA" w:rsidRPr="009B48ED" w:rsidRDefault="00D156D7" w:rsidP="00560FCA">
                  <w:pPr>
                    <w:spacing w:after="120"/>
                    <w:jc w:val="both"/>
                    <w:rPr>
                      <w:rFonts w:ascii="Times New Roman" w:hAnsi="Times New Roman"/>
                    </w:rPr>
                  </w:pPr>
                  <w:r>
                    <w:rPr>
                      <w:rFonts w:ascii="Times New Roman" w:hAnsi="Times New Roman"/>
                      <w:sz w:val="18"/>
                      <w:szCs w:val="18"/>
                    </w:rPr>
                    <w:t>Atlīdzību</w:t>
                  </w:r>
                  <w:r w:rsidR="00560FCA">
                    <w:rPr>
                      <w:rFonts w:ascii="Times New Roman" w:hAnsi="Times New Roman"/>
                      <w:sz w:val="18"/>
                      <w:szCs w:val="18"/>
                    </w:rPr>
                    <w:t xml:space="preserve"> saņēmēju skaits</w:t>
                  </w:r>
                </w:p>
              </w:tc>
              <w:tc>
                <w:tcPr>
                  <w:tcW w:w="1291" w:type="dxa"/>
                  <w:shd w:val="clear" w:color="auto" w:fill="auto"/>
                </w:tcPr>
                <w:p w:rsidR="00560FCA" w:rsidRPr="009B48ED" w:rsidRDefault="00560FCA" w:rsidP="00560FCA">
                  <w:pPr>
                    <w:spacing w:after="120"/>
                    <w:jc w:val="both"/>
                    <w:rPr>
                      <w:rFonts w:ascii="Times New Roman" w:hAnsi="Times New Roman"/>
                      <w:b/>
                    </w:rPr>
                  </w:pPr>
                  <w:r w:rsidRPr="009B48ED">
                    <w:rPr>
                      <w:rFonts w:ascii="Times New Roman" w:hAnsi="Times New Roman"/>
                      <w:b/>
                      <w:sz w:val="18"/>
                      <w:szCs w:val="18"/>
                    </w:rPr>
                    <w:t>Indeksācijas koeficients</w:t>
                  </w:r>
                </w:p>
              </w:tc>
              <w:tc>
                <w:tcPr>
                  <w:tcW w:w="1200" w:type="dxa"/>
                  <w:shd w:val="clear" w:color="auto" w:fill="auto"/>
                </w:tcPr>
                <w:p w:rsidR="00560FCA" w:rsidRPr="009B48ED" w:rsidRDefault="00560FCA" w:rsidP="00560FCA">
                  <w:pPr>
                    <w:spacing w:after="120"/>
                    <w:jc w:val="both"/>
                    <w:rPr>
                      <w:rFonts w:ascii="Times New Roman" w:hAnsi="Times New Roman"/>
                    </w:rPr>
                  </w:pPr>
                  <w:r w:rsidRPr="009B48ED">
                    <w:rPr>
                      <w:rFonts w:ascii="Times New Roman" w:hAnsi="Times New Roman"/>
                      <w:sz w:val="18"/>
                      <w:szCs w:val="18"/>
                    </w:rPr>
                    <w:t xml:space="preserve">Apmēra vidējais </w:t>
                  </w:r>
                  <w:r w:rsidRPr="009B48ED">
                    <w:rPr>
                      <w:rFonts w:ascii="Times New Roman" w:hAnsi="Times New Roman"/>
                      <w:sz w:val="18"/>
                      <w:szCs w:val="18"/>
                    </w:rPr>
                    <w:br/>
                  </w:r>
                  <w:proofErr w:type="spellStart"/>
                  <w:r w:rsidRPr="009B48ED">
                    <w:rPr>
                      <w:rFonts w:ascii="Times New Roman" w:hAnsi="Times New Roman"/>
                      <w:sz w:val="18"/>
                      <w:szCs w:val="18"/>
                    </w:rPr>
                    <w:t>palielināj</w:t>
                  </w:r>
                  <w:proofErr w:type="spellEnd"/>
                  <w:r w:rsidRPr="009B48ED">
                    <w:rPr>
                      <w:rFonts w:ascii="Times New Roman" w:hAnsi="Times New Roman"/>
                      <w:sz w:val="18"/>
                      <w:szCs w:val="18"/>
                    </w:rPr>
                    <w:t>., EUR</w:t>
                  </w:r>
                </w:p>
              </w:tc>
              <w:tc>
                <w:tcPr>
                  <w:tcW w:w="1203" w:type="dxa"/>
                  <w:shd w:val="clear" w:color="auto" w:fill="auto"/>
                </w:tcPr>
                <w:p w:rsidR="00560FCA" w:rsidRPr="009B48ED" w:rsidRDefault="00560FCA" w:rsidP="00560FCA">
                  <w:pPr>
                    <w:spacing w:after="120"/>
                    <w:jc w:val="both"/>
                    <w:rPr>
                      <w:rFonts w:ascii="Times New Roman" w:hAnsi="Times New Roman"/>
                    </w:rPr>
                  </w:pPr>
                  <w:r w:rsidRPr="009B48ED">
                    <w:rPr>
                      <w:rFonts w:ascii="Times New Roman" w:hAnsi="Times New Roman"/>
                      <w:b/>
                      <w:bCs/>
                      <w:sz w:val="18"/>
                      <w:szCs w:val="18"/>
                    </w:rPr>
                    <w:t>Izdevumi, EUR</w:t>
                  </w:r>
                </w:p>
              </w:tc>
            </w:tr>
            <w:tr w:rsidR="00560FCA" w:rsidRPr="00690863" w:rsidTr="00D156D7">
              <w:tc>
                <w:tcPr>
                  <w:tcW w:w="1370" w:type="dxa"/>
                  <w:shd w:val="clear" w:color="auto" w:fill="auto"/>
                </w:tcPr>
                <w:p w:rsidR="00560FCA" w:rsidRPr="009B48ED" w:rsidRDefault="00560FCA" w:rsidP="00560FCA">
                  <w:pPr>
                    <w:pStyle w:val="naisf"/>
                    <w:spacing w:before="0" w:beforeAutospacing="0" w:after="0" w:afterAutospacing="0"/>
                    <w:rPr>
                      <w:sz w:val="22"/>
                      <w:szCs w:val="22"/>
                    </w:rPr>
                  </w:pPr>
                  <w:r w:rsidRPr="009B48ED">
                    <w:rPr>
                      <w:sz w:val="22"/>
                      <w:szCs w:val="22"/>
                    </w:rPr>
                    <w:t>Kopā 2016.gada indeksācijai</w:t>
                  </w:r>
                </w:p>
              </w:tc>
              <w:tc>
                <w:tcPr>
                  <w:tcW w:w="1218" w:type="dxa"/>
                  <w:shd w:val="clear" w:color="auto" w:fill="auto"/>
                </w:tcPr>
                <w:p w:rsidR="00560FCA" w:rsidRPr="009B48ED" w:rsidRDefault="00D156D7" w:rsidP="00560FCA">
                  <w:pPr>
                    <w:spacing w:after="120"/>
                    <w:jc w:val="center"/>
                    <w:rPr>
                      <w:rFonts w:ascii="Times New Roman" w:hAnsi="Times New Roman"/>
                    </w:rPr>
                  </w:pPr>
                  <w:r>
                    <w:rPr>
                      <w:rFonts w:ascii="Times New Roman" w:hAnsi="Times New Roman"/>
                    </w:rPr>
                    <w:t>7 051</w:t>
                  </w:r>
                </w:p>
              </w:tc>
              <w:tc>
                <w:tcPr>
                  <w:tcW w:w="1291" w:type="dxa"/>
                  <w:shd w:val="clear" w:color="auto" w:fill="auto"/>
                </w:tcPr>
                <w:p w:rsidR="00560FCA" w:rsidRPr="009B48ED" w:rsidRDefault="00D156D7" w:rsidP="00560FCA">
                  <w:pPr>
                    <w:spacing w:after="120"/>
                    <w:jc w:val="center"/>
                    <w:rPr>
                      <w:rFonts w:ascii="Times New Roman" w:hAnsi="Times New Roman"/>
                    </w:rPr>
                  </w:pPr>
                  <w:r w:rsidRPr="009B48ED">
                    <w:t>1,0252</w:t>
                  </w:r>
                </w:p>
              </w:tc>
              <w:tc>
                <w:tcPr>
                  <w:tcW w:w="1200" w:type="dxa"/>
                  <w:shd w:val="clear" w:color="auto" w:fill="auto"/>
                </w:tcPr>
                <w:p w:rsidR="00560FCA" w:rsidRPr="009B48ED" w:rsidRDefault="00D156D7" w:rsidP="00560FCA">
                  <w:pPr>
                    <w:spacing w:after="120"/>
                    <w:jc w:val="center"/>
                    <w:rPr>
                      <w:rFonts w:ascii="Times New Roman" w:hAnsi="Times New Roman"/>
                    </w:rPr>
                  </w:pPr>
                  <w:r>
                    <w:rPr>
                      <w:rFonts w:ascii="Times New Roman" w:hAnsi="Times New Roman"/>
                    </w:rPr>
                    <w:t>7,56</w:t>
                  </w:r>
                </w:p>
              </w:tc>
              <w:tc>
                <w:tcPr>
                  <w:tcW w:w="1203" w:type="dxa"/>
                  <w:shd w:val="clear" w:color="auto" w:fill="auto"/>
                </w:tcPr>
                <w:p w:rsidR="00560FCA" w:rsidRPr="009B48ED" w:rsidRDefault="00D156D7" w:rsidP="00D156D7">
                  <w:pPr>
                    <w:spacing w:after="120"/>
                    <w:jc w:val="center"/>
                    <w:rPr>
                      <w:rFonts w:ascii="Times New Roman" w:hAnsi="Times New Roman"/>
                    </w:rPr>
                  </w:pPr>
                  <w:r>
                    <w:rPr>
                      <w:rFonts w:ascii="Times New Roman" w:hAnsi="Times New Roman"/>
                    </w:rPr>
                    <w:t>159 971</w:t>
                  </w:r>
                </w:p>
              </w:tc>
            </w:tr>
            <w:tr w:rsidR="00560FCA" w:rsidRPr="00690863" w:rsidTr="00560FCA">
              <w:tc>
                <w:tcPr>
                  <w:tcW w:w="1370" w:type="dxa"/>
                  <w:shd w:val="clear" w:color="auto" w:fill="auto"/>
                </w:tcPr>
                <w:p w:rsidR="00560FCA" w:rsidRPr="009B48ED" w:rsidRDefault="00560FCA" w:rsidP="00560FCA">
                  <w:pPr>
                    <w:pStyle w:val="naisf"/>
                    <w:spacing w:before="0" w:beforeAutospacing="0" w:after="0" w:afterAutospacing="0"/>
                    <w:rPr>
                      <w:sz w:val="22"/>
                      <w:szCs w:val="22"/>
                    </w:rPr>
                  </w:pPr>
                  <w:r w:rsidRPr="009B48ED">
                    <w:rPr>
                      <w:b/>
                      <w:sz w:val="20"/>
                      <w:szCs w:val="20"/>
                    </w:rPr>
                    <w:t>Kopā 2014.</w:t>
                  </w:r>
                  <w:proofErr w:type="gramStart"/>
                  <w:r w:rsidRPr="009B48ED">
                    <w:rPr>
                      <w:b/>
                      <w:sz w:val="20"/>
                      <w:szCs w:val="20"/>
                    </w:rPr>
                    <w:t xml:space="preserve"> , </w:t>
                  </w:r>
                  <w:proofErr w:type="gramEnd"/>
                  <w:r w:rsidRPr="009B48ED">
                    <w:rPr>
                      <w:b/>
                      <w:sz w:val="20"/>
                      <w:szCs w:val="20"/>
                    </w:rPr>
                    <w:t>2015 un 2016. gada indeksācijām</w:t>
                  </w:r>
                </w:p>
              </w:tc>
              <w:tc>
                <w:tcPr>
                  <w:tcW w:w="1218" w:type="dxa"/>
                  <w:shd w:val="clear" w:color="auto" w:fill="auto"/>
                </w:tcPr>
                <w:p w:rsidR="00560FCA" w:rsidRPr="009B48ED" w:rsidRDefault="00560FCA" w:rsidP="00560FCA">
                  <w:pPr>
                    <w:spacing w:after="120"/>
                    <w:jc w:val="center"/>
                    <w:rPr>
                      <w:rFonts w:ascii="Times New Roman" w:hAnsi="Times New Roman"/>
                    </w:rPr>
                  </w:pPr>
                </w:p>
              </w:tc>
              <w:tc>
                <w:tcPr>
                  <w:tcW w:w="1291" w:type="dxa"/>
                  <w:shd w:val="clear" w:color="auto" w:fill="auto"/>
                </w:tcPr>
                <w:p w:rsidR="00560FCA" w:rsidRPr="009B48ED" w:rsidRDefault="00560FCA" w:rsidP="00560FCA">
                  <w:pPr>
                    <w:spacing w:after="120"/>
                    <w:jc w:val="center"/>
                    <w:rPr>
                      <w:rFonts w:ascii="Times New Roman" w:hAnsi="Times New Roman"/>
                    </w:rPr>
                  </w:pPr>
                </w:p>
              </w:tc>
              <w:tc>
                <w:tcPr>
                  <w:tcW w:w="1200" w:type="dxa"/>
                  <w:shd w:val="clear" w:color="auto" w:fill="auto"/>
                </w:tcPr>
                <w:p w:rsidR="00560FCA" w:rsidRPr="009B48ED" w:rsidRDefault="00560FCA" w:rsidP="00560FCA">
                  <w:pPr>
                    <w:spacing w:after="120"/>
                    <w:jc w:val="center"/>
                    <w:rPr>
                      <w:rFonts w:ascii="Times New Roman" w:hAnsi="Times New Roman"/>
                    </w:rPr>
                  </w:pPr>
                </w:p>
              </w:tc>
              <w:tc>
                <w:tcPr>
                  <w:tcW w:w="1203" w:type="dxa"/>
                  <w:shd w:val="clear" w:color="auto" w:fill="auto"/>
                </w:tcPr>
                <w:p w:rsidR="00560FCA" w:rsidRPr="009B48ED" w:rsidRDefault="00D156D7" w:rsidP="00560FCA">
                  <w:pPr>
                    <w:spacing w:after="120"/>
                    <w:jc w:val="center"/>
                    <w:rPr>
                      <w:rFonts w:ascii="Times New Roman" w:hAnsi="Times New Roman"/>
                    </w:rPr>
                  </w:pPr>
                  <w:r w:rsidRPr="00D156D7">
                    <w:rPr>
                      <w:rFonts w:ascii="Times New Roman" w:hAnsi="Times New Roman"/>
                      <w:b/>
                    </w:rPr>
                    <w:t>1 313 855</w:t>
                  </w:r>
                </w:p>
              </w:tc>
            </w:tr>
          </w:tbl>
          <w:p w:rsidR="00560FCA" w:rsidRDefault="00560FCA" w:rsidP="00F25229">
            <w:pPr>
              <w:spacing w:after="120"/>
              <w:jc w:val="both"/>
              <w:rPr>
                <w:rFonts w:ascii="Times New Roman" w:hAnsi="Times New Roman"/>
              </w:rPr>
            </w:pPr>
          </w:p>
          <w:p w:rsidR="00D156D7" w:rsidRPr="00302CBD" w:rsidRDefault="00D156D7" w:rsidP="00D156D7">
            <w:pPr>
              <w:spacing w:after="120"/>
              <w:jc w:val="both"/>
              <w:rPr>
                <w:rFonts w:ascii="Times New Roman" w:hAnsi="Times New Roman"/>
                <w:b/>
              </w:rPr>
            </w:pPr>
            <w:r w:rsidRPr="00302CBD">
              <w:rPr>
                <w:rFonts w:ascii="Times New Roman" w:hAnsi="Times New Roman"/>
                <w:b/>
              </w:rPr>
              <w:t>II Plānotā indeksācija atbilstoši likumprojektam „Grozījumi likumā „</w:t>
            </w:r>
            <w:r w:rsidRPr="00D156D7">
              <w:rPr>
                <w:rFonts w:ascii="Times New Roman" w:hAnsi="Times New Roman"/>
                <w:b/>
              </w:rPr>
              <w:t>Par obligāto sociālo apdrošināšanu pret nelaimes gadījumiem darbā un arodslimībām</w:t>
            </w:r>
            <w:r w:rsidRPr="00302CBD">
              <w:rPr>
                <w:rFonts w:ascii="Times New Roman" w:hAnsi="Times New Roman"/>
                <w:b/>
              </w:rPr>
              <w:t>”</w:t>
            </w:r>
            <w:r>
              <w:rPr>
                <w:rFonts w:ascii="Times New Roman" w:hAnsi="Times New Roman"/>
                <w:b/>
              </w:rPr>
              <w:t>.</w:t>
            </w:r>
          </w:p>
          <w:p w:rsidR="00F25229" w:rsidRPr="00717BBA" w:rsidRDefault="00F25229" w:rsidP="00F25229">
            <w:pPr>
              <w:spacing w:after="120"/>
              <w:jc w:val="both"/>
              <w:rPr>
                <w:rFonts w:ascii="Times New Roman" w:hAnsi="Times New Roman"/>
              </w:rPr>
            </w:pPr>
            <w:r w:rsidRPr="00717BBA">
              <w:rPr>
                <w:rFonts w:ascii="Times New Roman" w:hAnsi="Times New Roman"/>
              </w:rPr>
              <w:t>Ņemot vērā CSP faktiskos datus par PCI 2013.gada augustā, septembrī, oktobrī, novembrī un FM prognozes par PCI turpmākajiem mēnešiem</w:t>
            </w:r>
            <w:r>
              <w:rPr>
                <w:rFonts w:ascii="Times New Roman" w:hAnsi="Times New Roman"/>
              </w:rPr>
              <w:t xml:space="preserve"> līdz 2016.gada decembrim (pieņemot, ka 2017.gada PCI pa mēnešiem būs vienāds ar 2016.gada PCI)</w:t>
            </w:r>
            <w:r w:rsidRPr="00717BBA">
              <w:rPr>
                <w:rFonts w:ascii="Times New Roman" w:hAnsi="Times New Roman"/>
              </w:rPr>
              <w:t xml:space="preserve">, kā arī FM prognozes par nodarbinātības un t/s nodarbināto bruto darba samaksas pieauguma tendencēm </w:t>
            </w:r>
            <w:r>
              <w:rPr>
                <w:rFonts w:ascii="Times New Roman" w:hAnsi="Times New Roman"/>
              </w:rPr>
              <w:t xml:space="preserve">līdz 2016.gadam </w:t>
            </w:r>
            <w:r w:rsidRPr="00717BBA">
              <w:rPr>
                <w:rFonts w:ascii="Times New Roman" w:hAnsi="Times New Roman"/>
                <w:i/>
              </w:rPr>
              <w:t>(scenārijs:2014.gada budžets)</w:t>
            </w:r>
            <w:r w:rsidRPr="00717BBA">
              <w:rPr>
                <w:rFonts w:ascii="Times New Roman" w:hAnsi="Times New Roman"/>
              </w:rPr>
              <w:t xml:space="preserve">, </w:t>
            </w:r>
            <w:r w:rsidR="00F555CC">
              <w:rPr>
                <w:rFonts w:ascii="Times New Roman" w:hAnsi="Times New Roman"/>
              </w:rPr>
              <w:t>atbilstoši</w:t>
            </w:r>
            <w:r w:rsidR="00F555CC" w:rsidRPr="00717BBA">
              <w:rPr>
                <w:rFonts w:ascii="Times New Roman" w:hAnsi="Times New Roman"/>
              </w:rPr>
              <w:t xml:space="preserve"> </w:t>
            </w:r>
            <w:r w:rsidRPr="00717BBA">
              <w:rPr>
                <w:rFonts w:ascii="Times New Roman" w:hAnsi="Times New Roman"/>
              </w:rPr>
              <w:t xml:space="preserve">plānotie </w:t>
            </w:r>
            <w:r>
              <w:rPr>
                <w:rFonts w:ascii="Times New Roman" w:hAnsi="Times New Roman"/>
              </w:rPr>
              <w:t>sociālās apdrošināšanas atlīdzību</w:t>
            </w:r>
            <w:r w:rsidRPr="00717BBA">
              <w:rPr>
                <w:rFonts w:ascii="Times New Roman" w:hAnsi="Times New Roman"/>
              </w:rPr>
              <w:t xml:space="preserve"> indeksācijās piemērojamie indeksi ir:</w:t>
            </w: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F25229" w:rsidRPr="00717BBA" w:rsidTr="00801B3A">
              <w:tc>
                <w:tcPr>
                  <w:tcW w:w="1559" w:type="dxa"/>
                  <w:shd w:val="clear" w:color="auto" w:fill="auto"/>
                  <w:vAlign w:val="bottom"/>
                </w:tcPr>
                <w:p w:rsidR="00F25229" w:rsidRPr="00717BBA" w:rsidRDefault="00F25229" w:rsidP="00801B3A">
                  <w:pPr>
                    <w:spacing w:after="120"/>
                    <w:jc w:val="both"/>
                    <w:rPr>
                      <w:rFonts w:ascii="Times New Roman" w:hAnsi="Times New Roman"/>
                      <w:color w:val="000000"/>
                      <w:sz w:val="20"/>
                      <w:szCs w:val="20"/>
                    </w:rPr>
                  </w:pPr>
                </w:p>
              </w:tc>
              <w:tc>
                <w:tcPr>
                  <w:tcW w:w="2977" w:type="dxa"/>
                  <w:shd w:val="clear" w:color="auto" w:fill="auto"/>
                  <w:vAlign w:val="bottom"/>
                </w:tcPr>
                <w:p w:rsidR="00F25229" w:rsidRPr="00717BBA" w:rsidRDefault="00F25229" w:rsidP="00801B3A">
                  <w:pPr>
                    <w:spacing w:after="120"/>
                    <w:jc w:val="both"/>
                    <w:rPr>
                      <w:rFonts w:ascii="Times New Roman" w:hAnsi="Times New Roman"/>
                      <w:color w:val="000000"/>
                      <w:sz w:val="20"/>
                      <w:szCs w:val="20"/>
                    </w:rPr>
                  </w:pPr>
                  <w:r w:rsidRPr="00717BBA">
                    <w:rPr>
                      <w:rFonts w:ascii="Times New Roman" w:hAnsi="Times New Roman"/>
                      <w:color w:val="000000"/>
                      <w:sz w:val="20"/>
                      <w:szCs w:val="20"/>
                    </w:rPr>
                    <w:t>PCI+ 25% algas pieauguma</w:t>
                  </w:r>
                </w:p>
              </w:tc>
            </w:tr>
            <w:tr w:rsidR="00F25229" w:rsidRPr="00717BBA" w:rsidTr="00801B3A">
              <w:tc>
                <w:tcPr>
                  <w:tcW w:w="1559" w:type="dxa"/>
                  <w:shd w:val="clear" w:color="auto" w:fill="auto"/>
                  <w:vAlign w:val="bottom"/>
                </w:tcPr>
                <w:p w:rsidR="00F25229" w:rsidRPr="00717BBA" w:rsidRDefault="00F25229" w:rsidP="00801B3A">
                  <w:pPr>
                    <w:spacing w:after="120"/>
                    <w:jc w:val="both"/>
                    <w:rPr>
                      <w:rFonts w:ascii="Times New Roman" w:hAnsi="Times New Roman"/>
                      <w:sz w:val="20"/>
                      <w:szCs w:val="20"/>
                    </w:rPr>
                  </w:pPr>
                  <w:r w:rsidRPr="00717BBA">
                    <w:rPr>
                      <w:rFonts w:ascii="Times New Roman" w:hAnsi="Times New Roman"/>
                      <w:color w:val="000000"/>
                      <w:sz w:val="20"/>
                      <w:szCs w:val="20"/>
                    </w:rPr>
                    <w:t>2014.gadā</w:t>
                  </w:r>
                </w:p>
              </w:tc>
              <w:tc>
                <w:tcPr>
                  <w:tcW w:w="2977" w:type="dxa"/>
                  <w:shd w:val="clear" w:color="auto" w:fill="auto"/>
                  <w:vAlign w:val="bottom"/>
                </w:tcPr>
                <w:p w:rsidR="00F25229" w:rsidRPr="00717BBA" w:rsidRDefault="00F25229" w:rsidP="00801B3A">
                  <w:pPr>
                    <w:spacing w:after="120"/>
                    <w:rPr>
                      <w:rFonts w:ascii="Times New Roman" w:hAnsi="Times New Roman"/>
                      <w:color w:val="000000"/>
                    </w:rPr>
                  </w:pPr>
                  <w:r w:rsidRPr="00717BBA">
                    <w:rPr>
                      <w:rFonts w:ascii="Times New Roman" w:hAnsi="Times New Roman"/>
                      <w:color w:val="000000"/>
                    </w:rPr>
                    <w:t>1,0315</w:t>
                  </w:r>
                </w:p>
              </w:tc>
            </w:tr>
            <w:tr w:rsidR="00F25229" w:rsidRPr="00717BBA" w:rsidTr="00801B3A">
              <w:tc>
                <w:tcPr>
                  <w:tcW w:w="1559" w:type="dxa"/>
                  <w:shd w:val="clear" w:color="auto" w:fill="auto"/>
                  <w:vAlign w:val="bottom"/>
                </w:tcPr>
                <w:p w:rsidR="00F25229" w:rsidRPr="00717BBA" w:rsidRDefault="00F25229" w:rsidP="00801B3A">
                  <w:pPr>
                    <w:spacing w:after="120"/>
                    <w:jc w:val="both"/>
                    <w:rPr>
                      <w:rFonts w:ascii="Times New Roman" w:hAnsi="Times New Roman"/>
                      <w:sz w:val="20"/>
                      <w:szCs w:val="20"/>
                    </w:rPr>
                  </w:pPr>
                  <w:r w:rsidRPr="00717BBA">
                    <w:rPr>
                      <w:rFonts w:ascii="Times New Roman" w:hAnsi="Times New Roman"/>
                      <w:color w:val="000000"/>
                      <w:sz w:val="20"/>
                      <w:szCs w:val="20"/>
                    </w:rPr>
                    <w:t>2015.gadā</w:t>
                  </w:r>
                </w:p>
              </w:tc>
              <w:tc>
                <w:tcPr>
                  <w:tcW w:w="2977" w:type="dxa"/>
                  <w:shd w:val="clear" w:color="auto" w:fill="auto"/>
                  <w:vAlign w:val="bottom"/>
                </w:tcPr>
                <w:p w:rsidR="00F25229" w:rsidRPr="00717BBA" w:rsidRDefault="00F25229" w:rsidP="00801B3A">
                  <w:pPr>
                    <w:spacing w:after="120"/>
                    <w:rPr>
                      <w:rFonts w:ascii="Times New Roman" w:hAnsi="Times New Roman"/>
                      <w:color w:val="000000"/>
                    </w:rPr>
                  </w:pPr>
                  <w:r w:rsidRPr="00717BBA">
                    <w:rPr>
                      <w:rFonts w:ascii="Times New Roman" w:hAnsi="Times New Roman"/>
                      <w:color w:val="000000"/>
                    </w:rPr>
                    <w:t>1,0358</w:t>
                  </w:r>
                </w:p>
              </w:tc>
            </w:tr>
            <w:tr w:rsidR="00F25229" w:rsidRPr="00717BBA" w:rsidTr="00801B3A">
              <w:tc>
                <w:tcPr>
                  <w:tcW w:w="1559" w:type="dxa"/>
                  <w:shd w:val="clear" w:color="auto" w:fill="auto"/>
                  <w:vAlign w:val="bottom"/>
                </w:tcPr>
                <w:p w:rsidR="00F25229" w:rsidRPr="00717BBA" w:rsidRDefault="00F25229" w:rsidP="00801B3A">
                  <w:pPr>
                    <w:spacing w:after="120"/>
                    <w:jc w:val="both"/>
                    <w:rPr>
                      <w:rFonts w:ascii="Times New Roman" w:hAnsi="Times New Roman"/>
                      <w:sz w:val="20"/>
                      <w:szCs w:val="20"/>
                    </w:rPr>
                  </w:pPr>
                  <w:r w:rsidRPr="00717BBA">
                    <w:rPr>
                      <w:rFonts w:ascii="Times New Roman" w:hAnsi="Times New Roman"/>
                      <w:color w:val="000000"/>
                      <w:sz w:val="20"/>
                      <w:szCs w:val="20"/>
                    </w:rPr>
                    <w:t>2016.gadā</w:t>
                  </w:r>
                </w:p>
              </w:tc>
              <w:tc>
                <w:tcPr>
                  <w:tcW w:w="2977" w:type="dxa"/>
                  <w:shd w:val="clear" w:color="auto" w:fill="auto"/>
                  <w:vAlign w:val="bottom"/>
                </w:tcPr>
                <w:p w:rsidR="00F25229" w:rsidRPr="00717BBA" w:rsidRDefault="00F25229" w:rsidP="00801B3A">
                  <w:pPr>
                    <w:spacing w:after="120"/>
                    <w:rPr>
                      <w:rFonts w:ascii="Times New Roman" w:hAnsi="Times New Roman"/>
                      <w:color w:val="000000"/>
                    </w:rPr>
                  </w:pPr>
                  <w:r w:rsidRPr="00717BBA">
                    <w:rPr>
                      <w:rFonts w:ascii="Times New Roman" w:hAnsi="Times New Roman"/>
                      <w:color w:val="000000"/>
                    </w:rPr>
                    <w:t>1,0353</w:t>
                  </w:r>
                </w:p>
              </w:tc>
            </w:tr>
            <w:tr w:rsidR="00F25229" w:rsidRPr="00717BBA" w:rsidTr="00801B3A">
              <w:tc>
                <w:tcPr>
                  <w:tcW w:w="1559" w:type="dxa"/>
                  <w:shd w:val="clear" w:color="auto" w:fill="auto"/>
                  <w:vAlign w:val="bottom"/>
                </w:tcPr>
                <w:p w:rsidR="00F25229" w:rsidRPr="00717BBA" w:rsidRDefault="00F25229" w:rsidP="00801B3A">
                  <w:pPr>
                    <w:spacing w:after="120"/>
                    <w:jc w:val="both"/>
                    <w:rPr>
                      <w:rFonts w:ascii="Times New Roman" w:hAnsi="Times New Roman"/>
                      <w:sz w:val="20"/>
                      <w:szCs w:val="20"/>
                    </w:rPr>
                  </w:pPr>
                  <w:r>
                    <w:rPr>
                      <w:rFonts w:ascii="Times New Roman" w:hAnsi="Times New Roman"/>
                      <w:color w:val="000000"/>
                      <w:sz w:val="20"/>
                      <w:szCs w:val="20"/>
                    </w:rPr>
                    <w:t>2017</w:t>
                  </w:r>
                  <w:r w:rsidRPr="00717BBA">
                    <w:rPr>
                      <w:rFonts w:ascii="Times New Roman" w:hAnsi="Times New Roman"/>
                      <w:color w:val="000000"/>
                      <w:sz w:val="20"/>
                      <w:szCs w:val="20"/>
                    </w:rPr>
                    <w:t>.gadā</w:t>
                  </w:r>
                </w:p>
              </w:tc>
              <w:tc>
                <w:tcPr>
                  <w:tcW w:w="2977" w:type="dxa"/>
                  <w:shd w:val="clear" w:color="auto" w:fill="auto"/>
                  <w:vAlign w:val="bottom"/>
                </w:tcPr>
                <w:p w:rsidR="00F25229" w:rsidRPr="00717BBA" w:rsidRDefault="00F25229" w:rsidP="00801B3A">
                  <w:pPr>
                    <w:spacing w:after="120"/>
                    <w:rPr>
                      <w:rFonts w:ascii="Times New Roman" w:hAnsi="Times New Roman"/>
                      <w:color w:val="000000"/>
                    </w:rPr>
                  </w:pPr>
                  <w:r w:rsidRPr="00717BBA">
                    <w:rPr>
                      <w:rFonts w:ascii="Times New Roman" w:hAnsi="Times New Roman"/>
                      <w:color w:val="000000"/>
                    </w:rPr>
                    <w:t>1,035</w:t>
                  </w:r>
                  <w:r>
                    <w:rPr>
                      <w:rFonts w:ascii="Times New Roman" w:hAnsi="Times New Roman"/>
                      <w:color w:val="000000"/>
                    </w:rPr>
                    <w:t>0</w:t>
                  </w:r>
                </w:p>
              </w:tc>
            </w:tr>
          </w:tbl>
          <w:p w:rsidR="00F25229" w:rsidRPr="00717BBA" w:rsidRDefault="00F25229" w:rsidP="00F25229">
            <w:pPr>
              <w:spacing w:after="120"/>
              <w:rPr>
                <w:rFonts w:ascii="Times New Roman" w:hAnsi="Times New Roman"/>
              </w:rPr>
            </w:pPr>
            <w:r w:rsidRPr="00717BBA">
              <w:rPr>
                <w:rFonts w:ascii="Times New Roman" w:hAnsi="Times New Roman"/>
              </w:rPr>
              <w:t xml:space="preserve">Ņemot vērā faktisko valsts sociālās apdrošināšanas iemaksu algu valstī 2012.gadā (397,28 LVL jeb 565.28 EUR) un FM prognozes par t/s nodarbināto bruto darba samaksas pieaugumu turpmākajiem gadiem </w:t>
            </w:r>
            <w:r w:rsidRPr="00717BBA">
              <w:rPr>
                <w:rFonts w:ascii="Times New Roman" w:hAnsi="Times New Roman"/>
                <w:i/>
              </w:rPr>
              <w:t>(scenārijs: 2014.gada budžets)</w:t>
            </w:r>
            <w:r w:rsidRPr="00717BBA">
              <w:rPr>
                <w:rFonts w:ascii="Times New Roman" w:hAnsi="Times New Roman"/>
              </w:rPr>
              <w:t>, šobrīd plānotā valsts sociālās apdrošināšanas iemaksu alga: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7"/>
              <w:gridCol w:w="1827"/>
            </w:tblGrid>
            <w:tr w:rsidR="00F25229" w:rsidRPr="00717BBA" w:rsidTr="00801B3A">
              <w:tc>
                <w:tcPr>
                  <w:tcW w:w="2127" w:type="dxa"/>
                  <w:shd w:val="clear" w:color="auto" w:fill="auto"/>
                </w:tcPr>
                <w:p w:rsidR="00F25229" w:rsidRPr="00717BBA" w:rsidRDefault="00F25229" w:rsidP="00801B3A">
                  <w:pPr>
                    <w:spacing w:after="120"/>
                    <w:rPr>
                      <w:rFonts w:ascii="Times New Roman" w:hAnsi="Times New Roman"/>
                      <w:sz w:val="20"/>
                      <w:szCs w:val="20"/>
                    </w:rPr>
                  </w:pPr>
                </w:p>
              </w:tc>
              <w:tc>
                <w:tcPr>
                  <w:tcW w:w="2127" w:type="dxa"/>
                  <w:shd w:val="clear" w:color="auto" w:fill="auto"/>
                </w:tcPr>
                <w:p w:rsidR="00F25229" w:rsidRPr="00717BBA" w:rsidRDefault="00F25229" w:rsidP="00801B3A">
                  <w:pPr>
                    <w:spacing w:after="120"/>
                    <w:rPr>
                      <w:rFonts w:ascii="Times New Roman" w:hAnsi="Times New Roman"/>
                      <w:sz w:val="20"/>
                      <w:szCs w:val="20"/>
                    </w:rPr>
                  </w:pPr>
                  <w:r w:rsidRPr="00717BBA">
                    <w:rPr>
                      <w:rFonts w:ascii="Times New Roman" w:hAnsi="Times New Roman"/>
                      <w:sz w:val="20"/>
                      <w:szCs w:val="20"/>
                    </w:rPr>
                    <w:t>100% apmērā, EUR</w:t>
                  </w:r>
                </w:p>
              </w:tc>
              <w:tc>
                <w:tcPr>
                  <w:tcW w:w="1827" w:type="dxa"/>
                  <w:shd w:val="clear" w:color="auto" w:fill="auto"/>
                </w:tcPr>
                <w:p w:rsidR="00F25229" w:rsidRPr="00717BBA" w:rsidRDefault="00F25229" w:rsidP="00801B3A">
                  <w:pPr>
                    <w:spacing w:after="120"/>
                    <w:rPr>
                      <w:rFonts w:ascii="Times New Roman" w:hAnsi="Times New Roman"/>
                      <w:sz w:val="20"/>
                      <w:szCs w:val="20"/>
                    </w:rPr>
                  </w:pPr>
                  <w:r w:rsidRPr="00717BBA">
                    <w:rPr>
                      <w:rFonts w:ascii="Times New Roman" w:hAnsi="Times New Roman"/>
                      <w:sz w:val="20"/>
                      <w:szCs w:val="20"/>
                    </w:rPr>
                    <w:t>50% apmērā, EUR</w:t>
                  </w:r>
                  <w:r>
                    <w:rPr>
                      <w:rFonts w:ascii="Times New Roman" w:hAnsi="Times New Roman"/>
                      <w:sz w:val="20"/>
                      <w:szCs w:val="20"/>
                    </w:rPr>
                    <w:t xml:space="preserve"> (noapaļota līdz veseliem EUR)</w:t>
                  </w:r>
                </w:p>
              </w:tc>
            </w:tr>
            <w:tr w:rsidR="00F25229" w:rsidRPr="00717BBA" w:rsidTr="00801B3A">
              <w:tc>
                <w:tcPr>
                  <w:tcW w:w="2127" w:type="dxa"/>
                  <w:shd w:val="clear" w:color="auto" w:fill="auto"/>
                  <w:vAlign w:val="bottom"/>
                </w:tcPr>
                <w:p w:rsidR="00F25229" w:rsidRPr="00717BBA" w:rsidRDefault="00F25229" w:rsidP="00801B3A">
                  <w:pPr>
                    <w:spacing w:after="120"/>
                    <w:rPr>
                      <w:rFonts w:ascii="Times New Roman" w:hAnsi="Times New Roman"/>
                      <w:sz w:val="20"/>
                      <w:szCs w:val="20"/>
                    </w:rPr>
                  </w:pPr>
                  <w:r w:rsidRPr="00717BBA">
                    <w:rPr>
                      <w:rFonts w:ascii="Times New Roman" w:hAnsi="Times New Roman"/>
                      <w:color w:val="000000"/>
                      <w:sz w:val="20"/>
                      <w:szCs w:val="20"/>
                    </w:rPr>
                    <w:t>2013.gadā</w:t>
                  </w:r>
                </w:p>
              </w:tc>
              <w:tc>
                <w:tcPr>
                  <w:tcW w:w="2127" w:type="dxa"/>
                  <w:shd w:val="clear" w:color="auto" w:fill="auto"/>
                  <w:vAlign w:val="bottom"/>
                </w:tcPr>
                <w:p w:rsidR="00F25229" w:rsidRPr="00717BBA" w:rsidRDefault="00F25229" w:rsidP="00801B3A">
                  <w:pPr>
                    <w:spacing w:after="120"/>
                    <w:rPr>
                      <w:rFonts w:ascii="Times New Roman" w:hAnsi="Times New Roman"/>
                      <w:sz w:val="20"/>
                      <w:szCs w:val="20"/>
                    </w:rPr>
                  </w:pPr>
                  <w:r w:rsidRPr="00717BBA">
                    <w:rPr>
                      <w:rFonts w:ascii="Times New Roman" w:hAnsi="Times New Roman"/>
                      <w:color w:val="000000"/>
                    </w:rPr>
                    <w:t>590,15</w:t>
                  </w:r>
                </w:p>
              </w:tc>
              <w:tc>
                <w:tcPr>
                  <w:tcW w:w="1827" w:type="dxa"/>
                  <w:shd w:val="clear" w:color="auto" w:fill="auto"/>
                  <w:vAlign w:val="bottom"/>
                </w:tcPr>
                <w:p w:rsidR="00F25229" w:rsidRPr="00717BBA" w:rsidRDefault="00F25229" w:rsidP="00801B3A">
                  <w:pPr>
                    <w:spacing w:after="120"/>
                    <w:rPr>
                      <w:rFonts w:ascii="Times New Roman" w:hAnsi="Times New Roman"/>
                      <w:sz w:val="20"/>
                      <w:szCs w:val="20"/>
                    </w:rPr>
                  </w:pPr>
                  <w:r w:rsidRPr="00717BBA">
                    <w:rPr>
                      <w:rFonts w:ascii="Times New Roman" w:hAnsi="Times New Roman"/>
                      <w:color w:val="000000"/>
                    </w:rPr>
                    <w:t>295,00</w:t>
                  </w:r>
                </w:p>
              </w:tc>
            </w:tr>
            <w:tr w:rsidR="00F25229" w:rsidRPr="00717BBA" w:rsidTr="00801B3A">
              <w:tc>
                <w:tcPr>
                  <w:tcW w:w="2127" w:type="dxa"/>
                  <w:shd w:val="clear" w:color="auto" w:fill="auto"/>
                  <w:vAlign w:val="bottom"/>
                </w:tcPr>
                <w:p w:rsidR="00F25229" w:rsidRPr="00717BBA" w:rsidRDefault="00F25229" w:rsidP="00801B3A">
                  <w:pPr>
                    <w:spacing w:after="120"/>
                    <w:rPr>
                      <w:rFonts w:ascii="Times New Roman" w:hAnsi="Times New Roman"/>
                      <w:sz w:val="20"/>
                      <w:szCs w:val="20"/>
                    </w:rPr>
                  </w:pPr>
                  <w:r w:rsidRPr="00717BBA">
                    <w:rPr>
                      <w:rFonts w:ascii="Times New Roman" w:hAnsi="Times New Roman"/>
                      <w:color w:val="000000"/>
                      <w:sz w:val="20"/>
                      <w:szCs w:val="20"/>
                    </w:rPr>
                    <w:t>2014.gadā</w:t>
                  </w:r>
                </w:p>
              </w:tc>
              <w:tc>
                <w:tcPr>
                  <w:tcW w:w="2127" w:type="dxa"/>
                  <w:shd w:val="clear" w:color="auto" w:fill="auto"/>
                  <w:vAlign w:val="bottom"/>
                </w:tcPr>
                <w:p w:rsidR="00F25229" w:rsidRPr="00717BBA" w:rsidRDefault="00F25229" w:rsidP="00801B3A">
                  <w:pPr>
                    <w:spacing w:after="120"/>
                    <w:rPr>
                      <w:rFonts w:ascii="Times New Roman" w:hAnsi="Times New Roman"/>
                      <w:sz w:val="20"/>
                      <w:szCs w:val="20"/>
                    </w:rPr>
                  </w:pPr>
                  <w:r w:rsidRPr="00717BBA">
                    <w:rPr>
                      <w:rFonts w:ascii="Times New Roman" w:hAnsi="Times New Roman"/>
                      <w:color w:val="000000"/>
                    </w:rPr>
                    <w:t>620,24</w:t>
                  </w:r>
                </w:p>
              </w:tc>
              <w:tc>
                <w:tcPr>
                  <w:tcW w:w="1827" w:type="dxa"/>
                  <w:shd w:val="clear" w:color="auto" w:fill="auto"/>
                  <w:vAlign w:val="bottom"/>
                </w:tcPr>
                <w:p w:rsidR="00F25229" w:rsidRPr="00717BBA" w:rsidRDefault="00F25229" w:rsidP="00801B3A">
                  <w:pPr>
                    <w:spacing w:after="120"/>
                    <w:rPr>
                      <w:rFonts w:ascii="Times New Roman" w:hAnsi="Times New Roman"/>
                      <w:sz w:val="20"/>
                      <w:szCs w:val="20"/>
                    </w:rPr>
                  </w:pPr>
                  <w:r w:rsidRPr="00717BBA">
                    <w:rPr>
                      <w:rFonts w:ascii="Times New Roman" w:hAnsi="Times New Roman"/>
                      <w:color w:val="000000"/>
                    </w:rPr>
                    <w:t>310,00</w:t>
                  </w:r>
                </w:p>
              </w:tc>
            </w:tr>
            <w:tr w:rsidR="00F25229" w:rsidRPr="00717BBA" w:rsidTr="00801B3A">
              <w:tc>
                <w:tcPr>
                  <w:tcW w:w="2127" w:type="dxa"/>
                  <w:shd w:val="clear" w:color="auto" w:fill="auto"/>
                  <w:vAlign w:val="bottom"/>
                </w:tcPr>
                <w:p w:rsidR="00F25229" w:rsidRPr="00717BBA" w:rsidRDefault="00F25229" w:rsidP="00801B3A">
                  <w:pPr>
                    <w:spacing w:after="120"/>
                    <w:rPr>
                      <w:rFonts w:ascii="Times New Roman" w:hAnsi="Times New Roman"/>
                      <w:sz w:val="20"/>
                      <w:szCs w:val="20"/>
                    </w:rPr>
                  </w:pPr>
                  <w:r w:rsidRPr="00717BBA">
                    <w:rPr>
                      <w:rFonts w:ascii="Times New Roman" w:hAnsi="Times New Roman"/>
                      <w:color w:val="000000"/>
                      <w:sz w:val="20"/>
                      <w:szCs w:val="20"/>
                    </w:rPr>
                    <w:t>2015.gadā</w:t>
                  </w:r>
                </w:p>
              </w:tc>
              <w:tc>
                <w:tcPr>
                  <w:tcW w:w="2127" w:type="dxa"/>
                  <w:shd w:val="clear" w:color="auto" w:fill="auto"/>
                  <w:vAlign w:val="bottom"/>
                </w:tcPr>
                <w:p w:rsidR="00F25229" w:rsidRPr="00717BBA" w:rsidRDefault="00F25229" w:rsidP="00801B3A">
                  <w:pPr>
                    <w:spacing w:after="120"/>
                    <w:rPr>
                      <w:rFonts w:ascii="Times New Roman" w:hAnsi="Times New Roman"/>
                      <w:sz w:val="20"/>
                      <w:szCs w:val="20"/>
                    </w:rPr>
                  </w:pPr>
                  <w:r w:rsidRPr="00717BBA">
                    <w:rPr>
                      <w:rFonts w:ascii="Times New Roman" w:hAnsi="Times New Roman"/>
                      <w:color w:val="000000"/>
                    </w:rPr>
                    <w:t>652,50</w:t>
                  </w:r>
                </w:p>
              </w:tc>
              <w:tc>
                <w:tcPr>
                  <w:tcW w:w="1827" w:type="dxa"/>
                  <w:shd w:val="clear" w:color="auto" w:fill="auto"/>
                  <w:vAlign w:val="bottom"/>
                </w:tcPr>
                <w:p w:rsidR="00F25229" w:rsidRPr="00717BBA" w:rsidRDefault="00F25229" w:rsidP="00801B3A">
                  <w:pPr>
                    <w:spacing w:after="120"/>
                    <w:rPr>
                      <w:rFonts w:ascii="Times New Roman" w:hAnsi="Times New Roman"/>
                      <w:sz w:val="20"/>
                      <w:szCs w:val="20"/>
                    </w:rPr>
                  </w:pPr>
                  <w:r w:rsidRPr="00717BBA">
                    <w:rPr>
                      <w:rFonts w:ascii="Times New Roman" w:hAnsi="Times New Roman"/>
                      <w:color w:val="000000"/>
                    </w:rPr>
                    <w:t>326,00</w:t>
                  </w:r>
                </w:p>
              </w:tc>
            </w:tr>
            <w:tr w:rsidR="00F25229" w:rsidRPr="00717BBA" w:rsidTr="00801B3A">
              <w:tc>
                <w:tcPr>
                  <w:tcW w:w="2127" w:type="dxa"/>
                  <w:shd w:val="clear" w:color="auto" w:fill="auto"/>
                  <w:vAlign w:val="bottom"/>
                </w:tcPr>
                <w:p w:rsidR="00F25229" w:rsidRPr="00717BBA" w:rsidRDefault="00F25229" w:rsidP="00801B3A">
                  <w:pPr>
                    <w:spacing w:after="120"/>
                    <w:rPr>
                      <w:rFonts w:ascii="Times New Roman" w:hAnsi="Times New Roman"/>
                      <w:color w:val="000000"/>
                      <w:sz w:val="20"/>
                      <w:szCs w:val="20"/>
                    </w:rPr>
                  </w:pPr>
                  <w:r>
                    <w:rPr>
                      <w:rFonts w:ascii="Times New Roman" w:hAnsi="Times New Roman"/>
                      <w:color w:val="000000"/>
                      <w:sz w:val="20"/>
                      <w:szCs w:val="20"/>
                    </w:rPr>
                    <w:t>2016.gadā</w:t>
                  </w:r>
                </w:p>
              </w:tc>
              <w:tc>
                <w:tcPr>
                  <w:tcW w:w="2127" w:type="dxa"/>
                  <w:shd w:val="clear" w:color="auto" w:fill="auto"/>
                  <w:vAlign w:val="bottom"/>
                </w:tcPr>
                <w:p w:rsidR="00F25229" w:rsidRPr="00B0688F" w:rsidRDefault="00F25229" w:rsidP="00801B3A">
                  <w:pPr>
                    <w:spacing w:after="120"/>
                    <w:rPr>
                      <w:rFonts w:ascii="Times New Roman" w:hAnsi="Times New Roman"/>
                      <w:color w:val="000000"/>
                    </w:rPr>
                  </w:pPr>
                  <w:r>
                    <w:rPr>
                      <w:rFonts w:ascii="Times New Roman" w:hAnsi="Times New Roman"/>
                      <w:color w:val="000000"/>
                    </w:rPr>
                    <w:t>686,</w:t>
                  </w:r>
                  <w:r w:rsidRPr="00B0688F">
                    <w:rPr>
                      <w:rFonts w:ascii="Times New Roman" w:hAnsi="Times New Roman"/>
                      <w:color w:val="000000"/>
                    </w:rPr>
                    <w:t>44</w:t>
                  </w:r>
                </w:p>
              </w:tc>
              <w:tc>
                <w:tcPr>
                  <w:tcW w:w="1827" w:type="dxa"/>
                  <w:shd w:val="clear" w:color="auto" w:fill="auto"/>
                  <w:vAlign w:val="bottom"/>
                </w:tcPr>
                <w:p w:rsidR="00F25229" w:rsidRPr="00B0688F" w:rsidRDefault="00F25229" w:rsidP="00801B3A">
                  <w:pPr>
                    <w:spacing w:after="120"/>
                    <w:rPr>
                      <w:rFonts w:ascii="Times New Roman" w:hAnsi="Times New Roman"/>
                      <w:color w:val="000000"/>
                    </w:rPr>
                  </w:pPr>
                  <w:r>
                    <w:rPr>
                      <w:rFonts w:ascii="Times New Roman" w:hAnsi="Times New Roman"/>
                      <w:color w:val="000000"/>
                    </w:rPr>
                    <w:t>343,</w:t>
                  </w:r>
                  <w:r w:rsidRPr="00B0688F">
                    <w:rPr>
                      <w:rFonts w:ascii="Times New Roman" w:hAnsi="Times New Roman"/>
                      <w:color w:val="000000"/>
                    </w:rPr>
                    <w:t>00</w:t>
                  </w:r>
                </w:p>
              </w:tc>
            </w:tr>
          </w:tbl>
          <w:p w:rsidR="00F25229" w:rsidRDefault="00F25229" w:rsidP="000174A6">
            <w:pPr>
              <w:pStyle w:val="naisf"/>
              <w:spacing w:before="0" w:beforeAutospacing="0" w:after="0" w:afterAutospacing="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21"/>
              <w:gridCol w:w="1133"/>
              <w:gridCol w:w="1145"/>
              <w:gridCol w:w="1151"/>
            </w:tblGrid>
            <w:tr w:rsidR="00F555CC" w:rsidTr="00F555CC">
              <w:trPr>
                <w:trHeight w:val="1090"/>
              </w:trPr>
              <w:tc>
                <w:tcPr>
                  <w:tcW w:w="1350" w:type="dxa"/>
                  <w:shd w:val="clear" w:color="auto" w:fill="EEECE1"/>
                </w:tcPr>
                <w:p w:rsidR="00F555CC" w:rsidRPr="00A51808" w:rsidRDefault="00F555CC" w:rsidP="00801B3A">
                  <w:pPr>
                    <w:spacing w:after="120"/>
                    <w:jc w:val="both"/>
                    <w:rPr>
                      <w:rFonts w:ascii="Times New Roman" w:hAnsi="Times New Roman"/>
                    </w:rPr>
                  </w:pPr>
                  <w:r w:rsidRPr="00A51808">
                    <w:rPr>
                      <w:rFonts w:ascii="Times New Roman" w:hAnsi="Times New Roman"/>
                    </w:rPr>
                    <w:lastRenderedPageBreak/>
                    <w:t>Atlīdzības veids</w:t>
                  </w:r>
                </w:p>
              </w:tc>
              <w:tc>
                <w:tcPr>
                  <w:tcW w:w="1121" w:type="dxa"/>
                  <w:shd w:val="clear" w:color="auto" w:fill="EEECE1"/>
                </w:tcPr>
                <w:p w:rsidR="00F555CC" w:rsidRPr="00A51808" w:rsidRDefault="00F555CC" w:rsidP="00801B3A">
                  <w:pPr>
                    <w:spacing w:after="120"/>
                    <w:jc w:val="both"/>
                    <w:rPr>
                      <w:rFonts w:ascii="Times New Roman" w:hAnsi="Times New Roman"/>
                    </w:rPr>
                  </w:pPr>
                  <w:r w:rsidRPr="00A51808">
                    <w:rPr>
                      <w:rFonts w:ascii="Times New Roman" w:hAnsi="Times New Roman"/>
                    </w:rPr>
                    <w:t>Atlīdzības saņēmēju skaits</w:t>
                  </w:r>
                </w:p>
              </w:tc>
              <w:tc>
                <w:tcPr>
                  <w:tcW w:w="1133" w:type="dxa"/>
                  <w:shd w:val="clear" w:color="auto" w:fill="EEECE1"/>
                </w:tcPr>
                <w:p w:rsidR="00F555CC" w:rsidRPr="00691392" w:rsidRDefault="00F555CC" w:rsidP="00801B3A">
                  <w:pPr>
                    <w:spacing w:after="120"/>
                    <w:rPr>
                      <w:rFonts w:ascii="Times New Roman" w:hAnsi="Times New Roman"/>
                    </w:rPr>
                  </w:pPr>
                  <w:r w:rsidRPr="00691392">
                    <w:rPr>
                      <w:rFonts w:ascii="Times New Roman" w:hAnsi="Times New Roman"/>
                      <w:sz w:val="18"/>
                      <w:szCs w:val="18"/>
                    </w:rPr>
                    <w:t>Apmērs, līdz kuram indeksē, EUR</w:t>
                  </w:r>
                </w:p>
              </w:tc>
              <w:tc>
                <w:tcPr>
                  <w:tcW w:w="1145" w:type="dxa"/>
                  <w:shd w:val="clear" w:color="auto" w:fill="EEECE1"/>
                </w:tcPr>
                <w:p w:rsidR="00F555CC" w:rsidRPr="00A51808" w:rsidRDefault="00F555CC" w:rsidP="00801B3A">
                  <w:pPr>
                    <w:spacing w:after="120"/>
                    <w:rPr>
                      <w:rFonts w:ascii="Times New Roman" w:hAnsi="Times New Roman"/>
                    </w:rPr>
                  </w:pPr>
                  <w:r w:rsidRPr="00A51808">
                    <w:rPr>
                      <w:rFonts w:ascii="Times New Roman" w:hAnsi="Times New Roman"/>
                    </w:rPr>
                    <w:t xml:space="preserve">Apmēra vidējais </w:t>
                  </w:r>
                  <w:r w:rsidRPr="00A51808">
                    <w:rPr>
                      <w:rFonts w:ascii="Times New Roman" w:hAnsi="Times New Roman"/>
                    </w:rPr>
                    <w:br/>
                  </w:r>
                  <w:proofErr w:type="spellStart"/>
                  <w:r w:rsidRPr="00A51808">
                    <w:rPr>
                      <w:rFonts w:ascii="Times New Roman" w:hAnsi="Times New Roman"/>
                    </w:rPr>
                    <w:t>palielināj</w:t>
                  </w:r>
                  <w:proofErr w:type="spellEnd"/>
                  <w:r w:rsidRPr="00A51808">
                    <w:rPr>
                      <w:rFonts w:ascii="Times New Roman" w:hAnsi="Times New Roman"/>
                    </w:rPr>
                    <w:t>., EUR</w:t>
                  </w:r>
                </w:p>
              </w:tc>
              <w:tc>
                <w:tcPr>
                  <w:tcW w:w="1151" w:type="dxa"/>
                  <w:shd w:val="clear" w:color="auto" w:fill="EEECE1"/>
                </w:tcPr>
                <w:p w:rsidR="00F555CC" w:rsidRPr="00A51808" w:rsidRDefault="00F555CC" w:rsidP="00F25229">
                  <w:pPr>
                    <w:jc w:val="center"/>
                    <w:rPr>
                      <w:rFonts w:ascii="Times New Roman" w:hAnsi="Times New Roman"/>
                    </w:rPr>
                  </w:pPr>
                  <w:r w:rsidRPr="00A51808">
                    <w:rPr>
                      <w:rFonts w:ascii="Times New Roman" w:hAnsi="Times New Roman"/>
                      <w:b/>
                      <w:bCs/>
                    </w:rPr>
                    <w:t>Izdevumi, EUR</w:t>
                  </w:r>
                </w:p>
              </w:tc>
            </w:tr>
            <w:tr w:rsidR="00F555CC" w:rsidRPr="00053BB0" w:rsidTr="00F555CC">
              <w:trPr>
                <w:trHeight w:val="326"/>
              </w:trPr>
              <w:tc>
                <w:tcPr>
                  <w:tcW w:w="1350" w:type="dxa"/>
                </w:tcPr>
                <w:p w:rsidR="00F555CC" w:rsidRPr="00F25229" w:rsidRDefault="00F555CC" w:rsidP="00801B3A">
                  <w:pPr>
                    <w:spacing w:after="120"/>
                    <w:jc w:val="center"/>
                    <w:rPr>
                      <w:rFonts w:ascii="Times New Roman" w:hAnsi="Times New Roman"/>
                      <w:b/>
                      <w:sz w:val="20"/>
                      <w:szCs w:val="20"/>
                    </w:rPr>
                  </w:pPr>
                </w:p>
              </w:tc>
              <w:tc>
                <w:tcPr>
                  <w:tcW w:w="4550" w:type="dxa"/>
                  <w:gridSpan w:val="4"/>
                  <w:shd w:val="clear" w:color="auto" w:fill="auto"/>
                </w:tcPr>
                <w:p w:rsidR="00F555CC" w:rsidRPr="00F25229" w:rsidRDefault="00F555CC" w:rsidP="00801B3A">
                  <w:pPr>
                    <w:spacing w:after="120"/>
                    <w:jc w:val="center"/>
                    <w:rPr>
                      <w:rFonts w:ascii="Times New Roman" w:hAnsi="Times New Roman"/>
                      <w:b/>
                      <w:bCs/>
                      <w:sz w:val="20"/>
                      <w:szCs w:val="20"/>
                    </w:rPr>
                  </w:pPr>
                  <w:r w:rsidRPr="00F25229">
                    <w:rPr>
                      <w:rFonts w:ascii="Times New Roman" w:hAnsi="Times New Roman"/>
                      <w:b/>
                      <w:sz w:val="20"/>
                      <w:szCs w:val="20"/>
                    </w:rPr>
                    <w:t>Atlīdzību indeksācija 2014.gadā:</w:t>
                  </w:r>
                </w:p>
              </w:tc>
            </w:tr>
            <w:tr w:rsidR="00F555CC" w:rsidRPr="00985F73" w:rsidTr="00F555CC">
              <w:tc>
                <w:tcPr>
                  <w:tcW w:w="1350" w:type="dxa"/>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par darbspēju zaudējumu</w:t>
                  </w:r>
                </w:p>
              </w:tc>
              <w:tc>
                <w:tcPr>
                  <w:tcW w:w="1121" w:type="dxa"/>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6 907</w:t>
                  </w:r>
                </w:p>
              </w:tc>
              <w:tc>
                <w:tcPr>
                  <w:tcW w:w="1133" w:type="dxa"/>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285,00</w:t>
                  </w:r>
                </w:p>
              </w:tc>
              <w:tc>
                <w:tcPr>
                  <w:tcW w:w="1145" w:type="dxa"/>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6,33</w:t>
                  </w:r>
                </w:p>
              </w:tc>
              <w:tc>
                <w:tcPr>
                  <w:tcW w:w="1151" w:type="dxa"/>
                  <w:shd w:val="clear" w:color="auto" w:fill="auto"/>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131 164</w:t>
                  </w:r>
                </w:p>
              </w:tc>
            </w:tr>
            <w:tr w:rsidR="00F555CC" w:rsidRPr="00985F73" w:rsidTr="00F555CC">
              <w:tc>
                <w:tcPr>
                  <w:tcW w:w="1350" w:type="dxa"/>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par apgādnieka zaudējumu</w:t>
                  </w:r>
                </w:p>
              </w:tc>
              <w:tc>
                <w:tcPr>
                  <w:tcW w:w="1121" w:type="dxa"/>
                  <w:tcBorders>
                    <w:bottom w:val="single" w:sz="4" w:space="0" w:color="auto"/>
                  </w:tcBorders>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84</w:t>
                  </w:r>
                </w:p>
              </w:tc>
              <w:tc>
                <w:tcPr>
                  <w:tcW w:w="1133" w:type="dxa"/>
                  <w:tcBorders>
                    <w:bottom w:val="single" w:sz="4" w:space="0" w:color="auto"/>
                  </w:tcBorders>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285,00</w:t>
                  </w:r>
                </w:p>
              </w:tc>
              <w:tc>
                <w:tcPr>
                  <w:tcW w:w="1145" w:type="dxa"/>
                  <w:tcBorders>
                    <w:bottom w:val="single" w:sz="4" w:space="0" w:color="auto"/>
                  </w:tcBorders>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5,11</w:t>
                  </w:r>
                </w:p>
              </w:tc>
              <w:tc>
                <w:tcPr>
                  <w:tcW w:w="1151" w:type="dxa"/>
                  <w:shd w:val="clear" w:color="auto" w:fill="auto"/>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1 288</w:t>
                  </w:r>
                </w:p>
              </w:tc>
            </w:tr>
            <w:tr w:rsidR="00F555CC" w:rsidRPr="00985F73" w:rsidTr="00F555CC">
              <w:tc>
                <w:tcPr>
                  <w:tcW w:w="1350" w:type="dxa"/>
                  <w:shd w:val="clear" w:color="auto" w:fill="auto"/>
                </w:tcPr>
                <w:p w:rsidR="00F555CC" w:rsidRPr="00F25229" w:rsidRDefault="00F555CC" w:rsidP="00801B3A">
                  <w:pPr>
                    <w:spacing w:after="120"/>
                    <w:jc w:val="both"/>
                    <w:rPr>
                      <w:rFonts w:ascii="Times New Roman" w:hAnsi="Times New Roman"/>
                      <w:b/>
                      <w:sz w:val="20"/>
                      <w:szCs w:val="20"/>
                    </w:rPr>
                  </w:pPr>
                  <w:r w:rsidRPr="00F25229">
                    <w:rPr>
                      <w:rFonts w:ascii="Times New Roman" w:hAnsi="Times New Roman"/>
                      <w:b/>
                      <w:sz w:val="20"/>
                      <w:szCs w:val="20"/>
                    </w:rPr>
                    <w:t>Kopā</w:t>
                  </w:r>
                </w:p>
              </w:tc>
              <w:tc>
                <w:tcPr>
                  <w:tcW w:w="1121"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33"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45"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51" w:type="dxa"/>
                  <w:shd w:val="clear" w:color="auto" w:fill="auto"/>
                </w:tcPr>
                <w:p w:rsidR="00F555CC" w:rsidRPr="00F25229" w:rsidRDefault="00F555CC" w:rsidP="00801B3A">
                  <w:pPr>
                    <w:spacing w:after="120"/>
                    <w:jc w:val="both"/>
                    <w:rPr>
                      <w:rFonts w:ascii="Times New Roman" w:hAnsi="Times New Roman"/>
                      <w:b/>
                      <w:sz w:val="20"/>
                      <w:szCs w:val="20"/>
                    </w:rPr>
                  </w:pPr>
                  <w:r>
                    <w:rPr>
                      <w:rFonts w:ascii="Times New Roman" w:hAnsi="Times New Roman"/>
                      <w:b/>
                      <w:sz w:val="20"/>
                      <w:szCs w:val="20"/>
                    </w:rPr>
                    <w:t>132 452</w:t>
                  </w:r>
                </w:p>
              </w:tc>
            </w:tr>
            <w:tr w:rsidR="00F555CC" w:rsidRPr="00053BB0" w:rsidTr="00F555CC">
              <w:tc>
                <w:tcPr>
                  <w:tcW w:w="1350" w:type="dxa"/>
                </w:tcPr>
                <w:p w:rsidR="00F555CC" w:rsidRPr="00F25229" w:rsidRDefault="00F555CC" w:rsidP="00801B3A">
                  <w:pPr>
                    <w:spacing w:after="120"/>
                    <w:jc w:val="center"/>
                    <w:rPr>
                      <w:rFonts w:ascii="Times New Roman" w:hAnsi="Times New Roman"/>
                      <w:b/>
                      <w:sz w:val="20"/>
                      <w:szCs w:val="20"/>
                    </w:rPr>
                  </w:pPr>
                </w:p>
              </w:tc>
              <w:tc>
                <w:tcPr>
                  <w:tcW w:w="4550" w:type="dxa"/>
                  <w:gridSpan w:val="4"/>
                  <w:shd w:val="clear" w:color="auto" w:fill="auto"/>
                </w:tcPr>
                <w:p w:rsidR="00F555CC" w:rsidRPr="00F25229" w:rsidRDefault="00F555CC" w:rsidP="00801B3A">
                  <w:pPr>
                    <w:spacing w:after="120"/>
                    <w:jc w:val="center"/>
                    <w:rPr>
                      <w:rFonts w:ascii="Times New Roman" w:hAnsi="Times New Roman"/>
                      <w:b/>
                      <w:sz w:val="20"/>
                      <w:szCs w:val="20"/>
                    </w:rPr>
                  </w:pPr>
                  <w:r w:rsidRPr="00F25229">
                    <w:rPr>
                      <w:rFonts w:ascii="Times New Roman" w:hAnsi="Times New Roman"/>
                      <w:b/>
                      <w:sz w:val="20"/>
                      <w:szCs w:val="20"/>
                    </w:rPr>
                    <w:t>Atlīdzību indeksācija 2015.gadā:</w:t>
                  </w:r>
                </w:p>
              </w:tc>
            </w:tr>
            <w:tr w:rsidR="00F555CC" w:rsidRPr="00985F73" w:rsidTr="00F555CC">
              <w:tc>
                <w:tcPr>
                  <w:tcW w:w="1350" w:type="dxa"/>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par darbspēju zaudējumu</w:t>
                  </w:r>
                </w:p>
              </w:tc>
              <w:tc>
                <w:tcPr>
                  <w:tcW w:w="1121" w:type="dxa"/>
                  <w:tcBorders>
                    <w:bottom w:val="single" w:sz="4" w:space="0" w:color="auto"/>
                  </w:tcBorders>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6 917</w:t>
                  </w:r>
                </w:p>
              </w:tc>
              <w:tc>
                <w:tcPr>
                  <w:tcW w:w="1133" w:type="dxa"/>
                  <w:tcBorders>
                    <w:bottom w:val="single" w:sz="4" w:space="0" w:color="auto"/>
                  </w:tcBorders>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310,00</w:t>
                  </w:r>
                </w:p>
              </w:tc>
              <w:tc>
                <w:tcPr>
                  <w:tcW w:w="1145" w:type="dxa"/>
                  <w:tcBorders>
                    <w:bottom w:val="single" w:sz="4" w:space="0" w:color="auto"/>
                  </w:tcBorders>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7,62</w:t>
                  </w:r>
                </w:p>
              </w:tc>
              <w:tc>
                <w:tcPr>
                  <w:tcW w:w="1151" w:type="dxa"/>
                  <w:shd w:val="clear" w:color="auto" w:fill="auto"/>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158 123</w:t>
                  </w:r>
                </w:p>
              </w:tc>
            </w:tr>
            <w:tr w:rsidR="00F555CC" w:rsidRPr="00985F73" w:rsidTr="00F555CC">
              <w:tc>
                <w:tcPr>
                  <w:tcW w:w="1350" w:type="dxa"/>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par apgādnieka zaudējumu</w:t>
                  </w:r>
                </w:p>
              </w:tc>
              <w:tc>
                <w:tcPr>
                  <w:tcW w:w="1121" w:type="dxa"/>
                  <w:tcBorders>
                    <w:bottom w:val="single" w:sz="4" w:space="0" w:color="auto"/>
                  </w:tcBorders>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85</w:t>
                  </w:r>
                </w:p>
              </w:tc>
              <w:tc>
                <w:tcPr>
                  <w:tcW w:w="1133" w:type="dxa"/>
                  <w:tcBorders>
                    <w:bottom w:val="single" w:sz="4" w:space="0" w:color="auto"/>
                  </w:tcBorders>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310,00</w:t>
                  </w:r>
                </w:p>
              </w:tc>
              <w:tc>
                <w:tcPr>
                  <w:tcW w:w="1145" w:type="dxa"/>
                  <w:tcBorders>
                    <w:bottom w:val="single" w:sz="4" w:space="0" w:color="auto"/>
                  </w:tcBorders>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6,07</w:t>
                  </w:r>
                </w:p>
              </w:tc>
              <w:tc>
                <w:tcPr>
                  <w:tcW w:w="1151" w:type="dxa"/>
                  <w:shd w:val="clear" w:color="auto" w:fill="auto"/>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1 548</w:t>
                  </w:r>
                </w:p>
              </w:tc>
            </w:tr>
            <w:tr w:rsidR="00F555CC" w:rsidRPr="00985F73" w:rsidTr="00F555CC">
              <w:tc>
                <w:tcPr>
                  <w:tcW w:w="1350" w:type="dxa"/>
                  <w:shd w:val="clear" w:color="auto" w:fill="auto"/>
                </w:tcPr>
                <w:p w:rsidR="00F555CC" w:rsidRPr="00F25229" w:rsidRDefault="00F555CC" w:rsidP="00801B3A">
                  <w:pPr>
                    <w:spacing w:after="120"/>
                    <w:jc w:val="both"/>
                    <w:rPr>
                      <w:rFonts w:ascii="Times New Roman" w:hAnsi="Times New Roman"/>
                      <w:b/>
                      <w:sz w:val="20"/>
                      <w:szCs w:val="20"/>
                    </w:rPr>
                  </w:pPr>
                  <w:r w:rsidRPr="00F25229">
                    <w:rPr>
                      <w:rFonts w:ascii="Times New Roman" w:hAnsi="Times New Roman"/>
                      <w:b/>
                      <w:sz w:val="20"/>
                      <w:szCs w:val="20"/>
                    </w:rPr>
                    <w:t>Kopā</w:t>
                  </w:r>
                </w:p>
              </w:tc>
              <w:tc>
                <w:tcPr>
                  <w:tcW w:w="1121" w:type="dxa"/>
                  <w:tcBorders>
                    <w:bottom w:val="single" w:sz="4" w:space="0" w:color="auto"/>
                  </w:tcBorders>
                  <w:shd w:val="clear" w:color="auto" w:fill="EEECE1"/>
                </w:tcPr>
                <w:p w:rsidR="00F555CC" w:rsidRPr="00F25229" w:rsidRDefault="00F555CC" w:rsidP="00801B3A">
                  <w:pPr>
                    <w:spacing w:after="120"/>
                    <w:jc w:val="both"/>
                    <w:rPr>
                      <w:rFonts w:ascii="Times New Roman" w:hAnsi="Times New Roman"/>
                      <w:sz w:val="20"/>
                      <w:szCs w:val="20"/>
                    </w:rPr>
                  </w:pPr>
                </w:p>
              </w:tc>
              <w:tc>
                <w:tcPr>
                  <w:tcW w:w="1133" w:type="dxa"/>
                  <w:tcBorders>
                    <w:bottom w:val="single" w:sz="4" w:space="0" w:color="auto"/>
                  </w:tcBorders>
                  <w:shd w:val="clear" w:color="auto" w:fill="EEECE1"/>
                </w:tcPr>
                <w:p w:rsidR="00F555CC" w:rsidRPr="00F25229" w:rsidRDefault="00F555CC" w:rsidP="00801B3A">
                  <w:pPr>
                    <w:spacing w:after="120"/>
                    <w:jc w:val="both"/>
                    <w:rPr>
                      <w:rFonts w:ascii="Times New Roman" w:hAnsi="Times New Roman"/>
                      <w:sz w:val="20"/>
                      <w:szCs w:val="20"/>
                    </w:rPr>
                  </w:pPr>
                </w:p>
              </w:tc>
              <w:tc>
                <w:tcPr>
                  <w:tcW w:w="1145" w:type="dxa"/>
                  <w:tcBorders>
                    <w:bottom w:val="single" w:sz="4" w:space="0" w:color="auto"/>
                  </w:tcBorders>
                  <w:shd w:val="clear" w:color="auto" w:fill="EEECE1"/>
                </w:tcPr>
                <w:p w:rsidR="00F555CC" w:rsidRPr="00F25229" w:rsidRDefault="00F555CC" w:rsidP="00801B3A">
                  <w:pPr>
                    <w:spacing w:after="120"/>
                    <w:jc w:val="both"/>
                    <w:rPr>
                      <w:rFonts w:ascii="Times New Roman" w:hAnsi="Times New Roman"/>
                      <w:sz w:val="20"/>
                      <w:szCs w:val="20"/>
                    </w:rPr>
                  </w:pPr>
                </w:p>
              </w:tc>
              <w:tc>
                <w:tcPr>
                  <w:tcW w:w="1151" w:type="dxa"/>
                  <w:shd w:val="clear" w:color="auto" w:fill="auto"/>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159 671</w:t>
                  </w:r>
                </w:p>
              </w:tc>
            </w:tr>
            <w:tr w:rsidR="00F555CC" w:rsidTr="00F555CC">
              <w:tc>
                <w:tcPr>
                  <w:tcW w:w="1350" w:type="dxa"/>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b/>
                      <w:sz w:val="20"/>
                      <w:szCs w:val="20"/>
                    </w:rPr>
                    <w:t>Kopā 2014. un 2015. gada indeksācijām</w:t>
                  </w:r>
                </w:p>
              </w:tc>
              <w:tc>
                <w:tcPr>
                  <w:tcW w:w="1121"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33"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45"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51" w:type="dxa"/>
                  <w:shd w:val="clear" w:color="auto" w:fill="auto"/>
                </w:tcPr>
                <w:p w:rsidR="00F555CC" w:rsidRPr="00F25229" w:rsidRDefault="00F555CC" w:rsidP="00801B3A">
                  <w:pPr>
                    <w:spacing w:after="120"/>
                    <w:jc w:val="both"/>
                    <w:rPr>
                      <w:rFonts w:ascii="Times New Roman" w:hAnsi="Times New Roman"/>
                      <w:b/>
                      <w:sz w:val="20"/>
                      <w:szCs w:val="20"/>
                    </w:rPr>
                  </w:pPr>
                  <w:r>
                    <w:rPr>
                      <w:rFonts w:ascii="Times New Roman" w:hAnsi="Times New Roman"/>
                      <w:b/>
                      <w:sz w:val="20"/>
                      <w:szCs w:val="20"/>
                    </w:rPr>
                    <w:t>690 298</w:t>
                  </w:r>
                </w:p>
              </w:tc>
            </w:tr>
            <w:tr w:rsidR="00F555CC" w:rsidRPr="00053BB0" w:rsidTr="00F555CC">
              <w:tc>
                <w:tcPr>
                  <w:tcW w:w="1350" w:type="dxa"/>
                </w:tcPr>
                <w:p w:rsidR="00F555CC" w:rsidRPr="00F25229" w:rsidRDefault="00F555CC" w:rsidP="00801B3A">
                  <w:pPr>
                    <w:spacing w:after="120"/>
                    <w:jc w:val="center"/>
                    <w:rPr>
                      <w:rFonts w:ascii="Times New Roman" w:hAnsi="Times New Roman"/>
                      <w:b/>
                      <w:sz w:val="20"/>
                      <w:szCs w:val="20"/>
                    </w:rPr>
                  </w:pPr>
                </w:p>
              </w:tc>
              <w:tc>
                <w:tcPr>
                  <w:tcW w:w="4550" w:type="dxa"/>
                  <w:gridSpan w:val="4"/>
                  <w:shd w:val="clear" w:color="auto" w:fill="auto"/>
                </w:tcPr>
                <w:p w:rsidR="00F555CC" w:rsidRPr="00F25229" w:rsidRDefault="00F555CC" w:rsidP="00801B3A">
                  <w:pPr>
                    <w:spacing w:after="120"/>
                    <w:jc w:val="center"/>
                    <w:rPr>
                      <w:rFonts w:ascii="Times New Roman" w:hAnsi="Times New Roman"/>
                      <w:b/>
                      <w:sz w:val="20"/>
                      <w:szCs w:val="20"/>
                    </w:rPr>
                  </w:pPr>
                  <w:r w:rsidRPr="00F25229">
                    <w:rPr>
                      <w:rFonts w:ascii="Times New Roman" w:hAnsi="Times New Roman"/>
                      <w:b/>
                      <w:sz w:val="20"/>
                      <w:szCs w:val="20"/>
                    </w:rPr>
                    <w:t>Atlīdzību indeksācija 2016.gadā:</w:t>
                  </w:r>
                </w:p>
              </w:tc>
            </w:tr>
            <w:tr w:rsidR="00F555CC" w:rsidRPr="00985F73" w:rsidTr="00F555CC">
              <w:tc>
                <w:tcPr>
                  <w:tcW w:w="1350" w:type="dxa"/>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par darbspēju zaudējumu</w:t>
                  </w:r>
                </w:p>
              </w:tc>
              <w:tc>
                <w:tcPr>
                  <w:tcW w:w="1121" w:type="dxa"/>
                  <w:tcBorders>
                    <w:bottom w:val="single" w:sz="4" w:space="0" w:color="auto"/>
                  </w:tcBorders>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6 965</w:t>
                  </w:r>
                </w:p>
              </w:tc>
              <w:tc>
                <w:tcPr>
                  <w:tcW w:w="1133" w:type="dxa"/>
                  <w:tcBorders>
                    <w:bottom w:val="single" w:sz="4" w:space="0" w:color="auto"/>
                  </w:tcBorders>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326.00</w:t>
                  </w:r>
                </w:p>
              </w:tc>
              <w:tc>
                <w:tcPr>
                  <w:tcW w:w="1145" w:type="dxa"/>
                  <w:tcBorders>
                    <w:bottom w:val="single" w:sz="4" w:space="0" w:color="auto"/>
                  </w:tcBorders>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7,85</w:t>
                  </w:r>
                </w:p>
              </w:tc>
              <w:tc>
                <w:tcPr>
                  <w:tcW w:w="1151" w:type="dxa"/>
                  <w:shd w:val="clear" w:color="auto" w:fill="auto"/>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164 026</w:t>
                  </w:r>
                </w:p>
              </w:tc>
            </w:tr>
            <w:tr w:rsidR="00F555CC" w:rsidRPr="00985F73" w:rsidTr="00F555CC">
              <w:tc>
                <w:tcPr>
                  <w:tcW w:w="1350" w:type="dxa"/>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par apgādnieka zaudējumu</w:t>
                  </w:r>
                </w:p>
              </w:tc>
              <w:tc>
                <w:tcPr>
                  <w:tcW w:w="1121" w:type="dxa"/>
                  <w:tcBorders>
                    <w:bottom w:val="single" w:sz="4" w:space="0" w:color="auto"/>
                  </w:tcBorders>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86</w:t>
                  </w:r>
                </w:p>
              </w:tc>
              <w:tc>
                <w:tcPr>
                  <w:tcW w:w="1133" w:type="dxa"/>
                  <w:tcBorders>
                    <w:bottom w:val="single" w:sz="4" w:space="0" w:color="auto"/>
                  </w:tcBorders>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326.00</w:t>
                  </w:r>
                </w:p>
              </w:tc>
              <w:tc>
                <w:tcPr>
                  <w:tcW w:w="1145" w:type="dxa"/>
                  <w:tcBorders>
                    <w:bottom w:val="single" w:sz="4" w:space="0" w:color="auto"/>
                  </w:tcBorders>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6,24</w:t>
                  </w:r>
                </w:p>
              </w:tc>
              <w:tc>
                <w:tcPr>
                  <w:tcW w:w="1151" w:type="dxa"/>
                  <w:shd w:val="clear" w:color="auto" w:fill="auto"/>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1 610</w:t>
                  </w:r>
                </w:p>
              </w:tc>
            </w:tr>
            <w:tr w:rsidR="00F555CC" w:rsidRPr="00985F73" w:rsidTr="00F555CC">
              <w:tc>
                <w:tcPr>
                  <w:tcW w:w="1350" w:type="dxa"/>
                  <w:shd w:val="clear" w:color="auto" w:fill="auto"/>
                </w:tcPr>
                <w:p w:rsidR="00F555CC" w:rsidRPr="00F25229" w:rsidRDefault="00F555CC" w:rsidP="00801B3A">
                  <w:pPr>
                    <w:spacing w:after="120"/>
                    <w:jc w:val="both"/>
                    <w:rPr>
                      <w:rFonts w:ascii="Times New Roman" w:hAnsi="Times New Roman"/>
                      <w:b/>
                      <w:sz w:val="20"/>
                      <w:szCs w:val="20"/>
                    </w:rPr>
                  </w:pPr>
                  <w:r w:rsidRPr="00F25229">
                    <w:rPr>
                      <w:rFonts w:ascii="Times New Roman" w:hAnsi="Times New Roman"/>
                      <w:b/>
                      <w:sz w:val="20"/>
                      <w:szCs w:val="20"/>
                    </w:rPr>
                    <w:t>Kopā</w:t>
                  </w:r>
                </w:p>
              </w:tc>
              <w:tc>
                <w:tcPr>
                  <w:tcW w:w="1121" w:type="dxa"/>
                  <w:tcBorders>
                    <w:bottom w:val="single" w:sz="4" w:space="0" w:color="auto"/>
                  </w:tcBorders>
                  <w:shd w:val="clear" w:color="auto" w:fill="EEECE1"/>
                </w:tcPr>
                <w:p w:rsidR="00F555CC" w:rsidRPr="00F25229" w:rsidRDefault="00F555CC" w:rsidP="00801B3A">
                  <w:pPr>
                    <w:spacing w:after="120"/>
                    <w:jc w:val="both"/>
                    <w:rPr>
                      <w:rFonts w:ascii="Times New Roman" w:hAnsi="Times New Roman"/>
                      <w:sz w:val="20"/>
                      <w:szCs w:val="20"/>
                    </w:rPr>
                  </w:pPr>
                </w:p>
              </w:tc>
              <w:tc>
                <w:tcPr>
                  <w:tcW w:w="1133" w:type="dxa"/>
                  <w:tcBorders>
                    <w:bottom w:val="single" w:sz="4" w:space="0" w:color="auto"/>
                  </w:tcBorders>
                  <w:shd w:val="clear" w:color="auto" w:fill="EEECE1"/>
                </w:tcPr>
                <w:p w:rsidR="00F555CC" w:rsidRPr="00F25229" w:rsidRDefault="00F555CC" w:rsidP="00801B3A">
                  <w:pPr>
                    <w:spacing w:after="120"/>
                    <w:jc w:val="both"/>
                    <w:rPr>
                      <w:rFonts w:ascii="Times New Roman" w:hAnsi="Times New Roman"/>
                      <w:sz w:val="20"/>
                      <w:szCs w:val="20"/>
                    </w:rPr>
                  </w:pPr>
                </w:p>
              </w:tc>
              <w:tc>
                <w:tcPr>
                  <w:tcW w:w="1145" w:type="dxa"/>
                  <w:tcBorders>
                    <w:bottom w:val="single" w:sz="4" w:space="0" w:color="auto"/>
                  </w:tcBorders>
                  <w:shd w:val="clear" w:color="auto" w:fill="EEECE1"/>
                </w:tcPr>
                <w:p w:rsidR="00F555CC" w:rsidRPr="00F25229" w:rsidRDefault="00F555CC" w:rsidP="00801B3A">
                  <w:pPr>
                    <w:spacing w:after="120"/>
                    <w:jc w:val="both"/>
                    <w:rPr>
                      <w:rFonts w:ascii="Times New Roman" w:hAnsi="Times New Roman"/>
                      <w:sz w:val="20"/>
                      <w:szCs w:val="20"/>
                    </w:rPr>
                  </w:pPr>
                </w:p>
              </w:tc>
              <w:tc>
                <w:tcPr>
                  <w:tcW w:w="1151" w:type="dxa"/>
                  <w:shd w:val="clear" w:color="auto" w:fill="auto"/>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165 636</w:t>
                  </w:r>
                </w:p>
              </w:tc>
            </w:tr>
            <w:tr w:rsidR="00F555CC" w:rsidTr="00F555CC">
              <w:tc>
                <w:tcPr>
                  <w:tcW w:w="1350" w:type="dxa"/>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b/>
                      <w:sz w:val="20"/>
                      <w:szCs w:val="20"/>
                    </w:rPr>
                    <w:t>Kopā 2014., 2015. un 2016. gada indeksācijām</w:t>
                  </w:r>
                </w:p>
              </w:tc>
              <w:tc>
                <w:tcPr>
                  <w:tcW w:w="1121"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33"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45"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51" w:type="dxa"/>
                  <w:shd w:val="clear" w:color="auto" w:fill="auto"/>
                </w:tcPr>
                <w:p w:rsidR="00F555CC" w:rsidRPr="00F25229" w:rsidRDefault="00F555CC" w:rsidP="00801B3A">
                  <w:pPr>
                    <w:spacing w:after="120"/>
                    <w:jc w:val="both"/>
                    <w:rPr>
                      <w:rFonts w:ascii="Times New Roman" w:hAnsi="Times New Roman"/>
                      <w:b/>
                      <w:sz w:val="20"/>
                      <w:szCs w:val="20"/>
                    </w:rPr>
                  </w:pPr>
                  <w:r w:rsidRPr="00F25229">
                    <w:rPr>
                      <w:rFonts w:ascii="Times New Roman" w:hAnsi="Times New Roman"/>
                      <w:b/>
                      <w:sz w:val="20"/>
                      <w:szCs w:val="20"/>
                    </w:rPr>
                    <w:t>1</w:t>
                  </w:r>
                  <w:r>
                    <w:rPr>
                      <w:rFonts w:ascii="Times New Roman" w:hAnsi="Times New Roman"/>
                      <w:b/>
                      <w:sz w:val="20"/>
                      <w:szCs w:val="20"/>
                    </w:rPr>
                    <w:t> 343 114</w:t>
                  </w:r>
                </w:p>
              </w:tc>
            </w:tr>
            <w:tr w:rsidR="00F555CC" w:rsidTr="00F555CC">
              <w:tc>
                <w:tcPr>
                  <w:tcW w:w="1350" w:type="dxa"/>
                </w:tcPr>
                <w:p w:rsidR="00F555CC" w:rsidRDefault="00F555CC" w:rsidP="00DB784C">
                  <w:pPr>
                    <w:spacing w:after="120"/>
                    <w:jc w:val="center"/>
                    <w:rPr>
                      <w:rFonts w:ascii="Times New Roman" w:hAnsi="Times New Roman"/>
                      <w:b/>
                      <w:sz w:val="20"/>
                      <w:szCs w:val="20"/>
                    </w:rPr>
                  </w:pPr>
                </w:p>
              </w:tc>
              <w:tc>
                <w:tcPr>
                  <w:tcW w:w="4550" w:type="dxa"/>
                  <w:gridSpan w:val="4"/>
                  <w:shd w:val="clear" w:color="auto" w:fill="auto"/>
                </w:tcPr>
                <w:p w:rsidR="00F555CC" w:rsidRPr="00F25229" w:rsidRDefault="00F555CC" w:rsidP="00DB784C">
                  <w:pPr>
                    <w:spacing w:after="120"/>
                    <w:jc w:val="center"/>
                    <w:rPr>
                      <w:rFonts w:ascii="Times New Roman" w:hAnsi="Times New Roman"/>
                      <w:b/>
                      <w:sz w:val="20"/>
                      <w:szCs w:val="20"/>
                    </w:rPr>
                  </w:pPr>
                  <w:r>
                    <w:rPr>
                      <w:rFonts w:ascii="Times New Roman" w:hAnsi="Times New Roman"/>
                      <w:b/>
                      <w:sz w:val="20"/>
                      <w:szCs w:val="20"/>
                    </w:rPr>
                    <w:t>Atlīdzību indeksācija 2017.gadā:</w:t>
                  </w:r>
                </w:p>
              </w:tc>
            </w:tr>
            <w:tr w:rsidR="00F555CC" w:rsidTr="00F555CC">
              <w:tc>
                <w:tcPr>
                  <w:tcW w:w="1350" w:type="dxa"/>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par darbspēju zaudējumu</w:t>
                  </w:r>
                </w:p>
              </w:tc>
              <w:tc>
                <w:tcPr>
                  <w:tcW w:w="1121" w:type="dxa"/>
                  <w:shd w:val="clear" w:color="auto" w:fill="FFFFFF"/>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6 965</w:t>
                  </w:r>
                </w:p>
              </w:tc>
              <w:tc>
                <w:tcPr>
                  <w:tcW w:w="1133" w:type="dxa"/>
                  <w:shd w:val="clear" w:color="auto" w:fill="FFFFFF"/>
                </w:tcPr>
                <w:p w:rsidR="00F555CC" w:rsidRDefault="00F555CC" w:rsidP="00801B3A">
                  <w:pPr>
                    <w:spacing w:after="120"/>
                    <w:jc w:val="both"/>
                    <w:rPr>
                      <w:rFonts w:ascii="Times New Roman" w:hAnsi="Times New Roman"/>
                      <w:sz w:val="20"/>
                      <w:szCs w:val="20"/>
                    </w:rPr>
                  </w:pPr>
                  <w:r>
                    <w:rPr>
                      <w:rFonts w:ascii="Times New Roman" w:hAnsi="Times New Roman"/>
                      <w:sz w:val="20"/>
                      <w:szCs w:val="20"/>
                    </w:rPr>
                    <w:t>343,00</w:t>
                  </w:r>
                </w:p>
              </w:tc>
              <w:tc>
                <w:tcPr>
                  <w:tcW w:w="1145" w:type="dxa"/>
                  <w:shd w:val="clear" w:color="auto" w:fill="FFFFFF"/>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8,13</w:t>
                  </w:r>
                </w:p>
              </w:tc>
              <w:tc>
                <w:tcPr>
                  <w:tcW w:w="1151" w:type="dxa"/>
                  <w:shd w:val="clear" w:color="auto" w:fill="auto"/>
                </w:tcPr>
                <w:p w:rsidR="00F555CC" w:rsidRPr="00F25229" w:rsidRDefault="00F555CC" w:rsidP="00801B3A">
                  <w:pPr>
                    <w:spacing w:after="120"/>
                    <w:jc w:val="both"/>
                    <w:rPr>
                      <w:rFonts w:ascii="Times New Roman" w:hAnsi="Times New Roman"/>
                      <w:b/>
                      <w:sz w:val="20"/>
                      <w:szCs w:val="20"/>
                    </w:rPr>
                  </w:pPr>
                  <w:r>
                    <w:rPr>
                      <w:rFonts w:ascii="Times New Roman" w:hAnsi="Times New Roman"/>
                      <w:b/>
                      <w:sz w:val="20"/>
                      <w:szCs w:val="20"/>
                    </w:rPr>
                    <w:t>169 876</w:t>
                  </w:r>
                </w:p>
              </w:tc>
            </w:tr>
            <w:tr w:rsidR="00F555CC" w:rsidTr="00F555CC">
              <w:tc>
                <w:tcPr>
                  <w:tcW w:w="1350" w:type="dxa"/>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par apgādnieka zaudējumu</w:t>
                  </w:r>
                </w:p>
              </w:tc>
              <w:tc>
                <w:tcPr>
                  <w:tcW w:w="1121" w:type="dxa"/>
                  <w:shd w:val="clear" w:color="auto" w:fill="FFFFFF"/>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sz w:val="20"/>
                      <w:szCs w:val="20"/>
                    </w:rPr>
                    <w:t>86</w:t>
                  </w:r>
                </w:p>
              </w:tc>
              <w:tc>
                <w:tcPr>
                  <w:tcW w:w="1133" w:type="dxa"/>
                  <w:shd w:val="clear" w:color="auto" w:fill="FFFFFF"/>
                </w:tcPr>
                <w:p w:rsidR="00F555CC" w:rsidRDefault="00F555CC" w:rsidP="00801B3A">
                  <w:pPr>
                    <w:spacing w:after="120"/>
                    <w:jc w:val="both"/>
                    <w:rPr>
                      <w:rFonts w:ascii="Times New Roman" w:hAnsi="Times New Roman"/>
                      <w:sz w:val="20"/>
                      <w:szCs w:val="20"/>
                    </w:rPr>
                  </w:pPr>
                  <w:r>
                    <w:rPr>
                      <w:rFonts w:ascii="Times New Roman" w:hAnsi="Times New Roman"/>
                      <w:sz w:val="20"/>
                      <w:szCs w:val="20"/>
                    </w:rPr>
                    <w:t>343,00</w:t>
                  </w:r>
                </w:p>
              </w:tc>
              <w:tc>
                <w:tcPr>
                  <w:tcW w:w="1145" w:type="dxa"/>
                  <w:shd w:val="clear" w:color="auto" w:fill="FFFFFF"/>
                </w:tcPr>
                <w:p w:rsidR="00F555CC" w:rsidRPr="00F25229" w:rsidRDefault="00F555CC" w:rsidP="00801B3A">
                  <w:pPr>
                    <w:spacing w:after="120"/>
                    <w:jc w:val="both"/>
                    <w:rPr>
                      <w:rFonts w:ascii="Times New Roman" w:hAnsi="Times New Roman"/>
                      <w:sz w:val="20"/>
                      <w:szCs w:val="20"/>
                    </w:rPr>
                  </w:pPr>
                  <w:r>
                    <w:rPr>
                      <w:rFonts w:ascii="Times New Roman" w:hAnsi="Times New Roman"/>
                      <w:sz w:val="20"/>
                      <w:szCs w:val="20"/>
                    </w:rPr>
                    <w:t>6,45</w:t>
                  </w:r>
                </w:p>
              </w:tc>
              <w:tc>
                <w:tcPr>
                  <w:tcW w:w="1151" w:type="dxa"/>
                  <w:shd w:val="clear" w:color="auto" w:fill="auto"/>
                </w:tcPr>
                <w:p w:rsidR="00F555CC" w:rsidRPr="00F25229" w:rsidRDefault="00F555CC" w:rsidP="00801B3A">
                  <w:pPr>
                    <w:spacing w:after="120"/>
                    <w:jc w:val="both"/>
                    <w:rPr>
                      <w:rFonts w:ascii="Times New Roman" w:hAnsi="Times New Roman"/>
                      <w:b/>
                      <w:sz w:val="20"/>
                      <w:szCs w:val="20"/>
                    </w:rPr>
                  </w:pPr>
                  <w:r>
                    <w:rPr>
                      <w:rFonts w:ascii="Times New Roman" w:hAnsi="Times New Roman"/>
                      <w:b/>
                      <w:sz w:val="20"/>
                      <w:szCs w:val="20"/>
                    </w:rPr>
                    <w:t>1 664</w:t>
                  </w:r>
                </w:p>
              </w:tc>
            </w:tr>
            <w:tr w:rsidR="00F555CC" w:rsidTr="00F555CC">
              <w:tc>
                <w:tcPr>
                  <w:tcW w:w="1350" w:type="dxa"/>
                  <w:shd w:val="clear" w:color="auto" w:fill="auto"/>
                </w:tcPr>
                <w:p w:rsidR="00F555CC" w:rsidRPr="00F25229" w:rsidRDefault="00F555CC" w:rsidP="00801B3A">
                  <w:pPr>
                    <w:spacing w:after="120"/>
                    <w:jc w:val="both"/>
                    <w:rPr>
                      <w:rFonts w:ascii="Times New Roman" w:hAnsi="Times New Roman"/>
                      <w:b/>
                      <w:sz w:val="20"/>
                      <w:szCs w:val="20"/>
                    </w:rPr>
                  </w:pPr>
                  <w:r w:rsidRPr="00F25229">
                    <w:rPr>
                      <w:rFonts w:ascii="Times New Roman" w:hAnsi="Times New Roman"/>
                      <w:b/>
                      <w:sz w:val="20"/>
                      <w:szCs w:val="20"/>
                    </w:rPr>
                    <w:t>Kopā</w:t>
                  </w:r>
                </w:p>
              </w:tc>
              <w:tc>
                <w:tcPr>
                  <w:tcW w:w="1121"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33"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45"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51" w:type="dxa"/>
                  <w:shd w:val="clear" w:color="auto" w:fill="auto"/>
                </w:tcPr>
                <w:p w:rsidR="00F555CC" w:rsidRPr="00F25229" w:rsidRDefault="00F555CC" w:rsidP="00801B3A">
                  <w:pPr>
                    <w:spacing w:after="120"/>
                    <w:jc w:val="both"/>
                    <w:rPr>
                      <w:rFonts w:ascii="Times New Roman" w:hAnsi="Times New Roman"/>
                      <w:b/>
                      <w:sz w:val="20"/>
                      <w:szCs w:val="20"/>
                    </w:rPr>
                  </w:pPr>
                  <w:r>
                    <w:rPr>
                      <w:rFonts w:ascii="Times New Roman" w:hAnsi="Times New Roman"/>
                      <w:b/>
                      <w:sz w:val="20"/>
                      <w:szCs w:val="20"/>
                    </w:rPr>
                    <w:t>171 540</w:t>
                  </w:r>
                </w:p>
              </w:tc>
            </w:tr>
            <w:tr w:rsidR="00F555CC" w:rsidTr="00F555CC">
              <w:tc>
                <w:tcPr>
                  <w:tcW w:w="1350" w:type="dxa"/>
                  <w:shd w:val="clear" w:color="auto" w:fill="auto"/>
                </w:tcPr>
                <w:p w:rsidR="00F555CC" w:rsidRPr="00F25229" w:rsidRDefault="00F555CC" w:rsidP="00801B3A">
                  <w:pPr>
                    <w:spacing w:after="120"/>
                    <w:jc w:val="both"/>
                    <w:rPr>
                      <w:rFonts w:ascii="Times New Roman" w:hAnsi="Times New Roman"/>
                      <w:sz w:val="20"/>
                      <w:szCs w:val="20"/>
                    </w:rPr>
                  </w:pPr>
                  <w:r w:rsidRPr="00F25229">
                    <w:rPr>
                      <w:rFonts w:ascii="Times New Roman" w:hAnsi="Times New Roman"/>
                      <w:b/>
                      <w:sz w:val="20"/>
                      <w:szCs w:val="20"/>
                    </w:rPr>
                    <w:lastRenderedPageBreak/>
                    <w:t>Kopā 2014., 2015.</w:t>
                  </w:r>
                  <w:r>
                    <w:rPr>
                      <w:rFonts w:ascii="Times New Roman" w:hAnsi="Times New Roman"/>
                      <w:b/>
                      <w:sz w:val="20"/>
                      <w:szCs w:val="20"/>
                    </w:rPr>
                    <w:t>, 2016.</w:t>
                  </w:r>
                  <w:r w:rsidRPr="00F25229">
                    <w:rPr>
                      <w:rFonts w:ascii="Times New Roman" w:hAnsi="Times New Roman"/>
                      <w:b/>
                      <w:sz w:val="20"/>
                      <w:szCs w:val="20"/>
                    </w:rPr>
                    <w:t xml:space="preserve"> </w:t>
                  </w:r>
                  <w:r>
                    <w:rPr>
                      <w:rFonts w:ascii="Times New Roman" w:hAnsi="Times New Roman"/>
                      <w:b/>
                      <w:sz w:val="20"/>
                      <w:szCs w:val="20"/>
                    </w:rPr>
                    <w:t>un 2017.</w:t>
                  </w:r>
                  <w:r w:rsidRPr="00F25229">
                    <w:rPr>
                      <w:rFonts w:ascii="Times New Roman" w:hAnsi="Times New Roman"/>
                      <w:b/>
                      <w:sz w:val="20"/>
                      <w:szCs w:val="20"/>
                    </w:rPr>
                    <w:t>gada indeksācijām</w:t>
                  </w:r>
                </w:p>
              </w:tc>
              <w:tc>
                <w:tcPr>
                  <w:tcW w:w="1121"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33"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45" w:type="dxa"/>
                  <w:shd w:val="clear" w:color="auto" w:fill="EEECE1"/>
                </w:tcPr>
                <w:p w:rsidR="00F555CC" w:rsidRPr="00F25229" w:rsidRDefault="00F555CC" w:rsidP="00801B3A">
                  <w:pPr>
                    <w:spacing w:after="120"/>
                    <w:jc w:val="both"/>
                    <w:rPr>
                      <w:rFonts w:ascii="Times New Roman" w:hAnsi="Times New Roman"/>
                      <w:sz w:val="20"/>
                      <w:szCs w:val="20"/>
                    </w:rPr>
                  </w:pPr>
                </w:p>
              </w:tc>
              <w:tc>
                <w:tcPr>
                  <w:tcW w:w="1151" w:type="dxa"/>
                  <w:shd w:val="clear" w:color="auto" w:fill="auto"/>
                </w:tcPr>
                <w:p w:rsidR="00F555CC" w:rsidRPr="00F25229" w:rsidRDefault="00F555CC" w:rsidP="00801B3A">
                  <w:pPr>
                    <w:spacing w:after="120"/>
                    <w:jc w:val="both"/>
                    <w:rPr>
                      <w:rFonts w:ascii="Times New Roman" w:hAnsi="Times New Roman"/>
                      <w:b/>
                      <w:sz w:val="20"/>
                      <w:szCs w:val="20"/>
                    </w:rPr>
                  </w:pPr>
                  <w:r>
                    <w:rPr>
                      <w:rFonts w:ascii="Times New Roman" w:hAnsi="Times New Roman"/>
                      <w:b/>
                      <w:sz w:val="20"/>
                      <w:szCs w:val="20"/>
                    </w:rPr>
                    <w:t>2 011 562</w:t>
                  </w:r>
                </w:p>
              </w:tc>
            </w:tr>
          </w:tbl>
          <w:p w:rsidR="00F555CC" w:rsidRDefault="00F555CC" w:rsidP="00F555CC">
            <w:pPr>
              <w:rPr>
                <w:rFonts w:ascii="Times New Roman" w:hAnsi="Times New Roman"/>
                <w:i/>
                <w:sz w:val="20"/>
                <w:szCs w:val="20"/>
              </w:rPr>
            </w:pPr>
            <w:r>
              <w:rPr>
                <w:rFonts w:ascii="Times New Roman" w:hAnsi="Times New Roman"/>
                <w:i/>
                <w:sz w:val="20"/>
                <w:szCs w:val="20"/>
              </w:rPr>
              <w:t>200,77</w:t>
            </w:r>
            <w:r w:rsidRPr="00226723">
              <w:rPr>
                <w:rFonts w:ascii="Times New Roman" w:hAnsi="Times New Roman"/>
                <w:i/>
                <w:sz w:val="20"/>
                <w:szCs w:val="20"/>
              </w:rPr>
              <w:t xml:space="preserve"> x 1,0315 – </w:t>
            </w:r>
            <w:r w:rsidR="009469AB">
              <w:rPr>
                <w:rFonts w:ascii="Times New Roman" w:hAnsi="Times New Roman"/>
                <w:i/>
                <w:sz w:val="20"/>
                <w:szCs w:val="20"/>
              </w:rPr>
              <w:t>200,77</w:t>
            </w:r>
            <w:r w:rsidRPr="00226723">
              <w:rPr>
                <w:rFonts w:ascii="Times New Roman" w:hAnsi="Times New Roman"/>
                <w:i/>
                <w:sz w:val="20"/>
                <w:szCs w:val="20"/>
              </w:rPr>
              <w:t xml:space="preserve"> = </w:t>
            </w:r>
            <w:r w:rsidR="009469AB">
              <w:rPr>
                <w:rFonts w:ascii="Times New Roman" w:hAnsi="Times New Roman"/>
                <w:i/>
                <w:sz w:val="20"/>
                <w:szCs w:val="20"/>
              </w:rPr>
              <w:t>6,33</w:t>
            </w:r>
            <w:r w:rsidRPr="00226723">
              <w:rPr>
                <w:rFonts w:ascii="Times New Roman" w:hAnsi="Times New Roman"/>
                <w:i/>
                <w:sz w:val="20"/>
                <w:szCs w:val="20"/>
              </w:rPr>
              <w:t xml:space="preserve"> EUR;</w:t>
            </w:r>
          </w:p>
          <w:p w:rsidR="00F555CC" w:rsidRDefault="00F555CC" w:rsidP="00F555CC">
            <w:pPr>
              <w:rPr>
                <w:rFonts w:ascii="Times New Roman" w:hAnsi="Times New Roman"/>
                <w:i/>
                <w:sz w:val="20"/>
                <w:szCs w:val="20"/>
              </w:rPr>
            </w:pPr>
            <w:r>
              <w:rPr>
                <w:rFonts w:ascii="Times New Roman" w:hAnsi="Times New Roman"/>
                <w:i/>
                <w:sz w:val="20"/>
                <w:szCs w:val="20"/>
              </w:rPr>
              <w:t>162,36</w:t>
            </w:r>
            <w:r w:rsidRPr="00226723">
              <w:rPr>
                <w:rFonts w:ascii="Times New Roman" w:hAnsi="Times New Roman"/>
                <w:i/>
                <w:sz w:val="20"/>
                <w:szCs w:val="20"/>
              </w:rPr>
              <w:t xml:space="preserve"> x 1,0315 – </w:t>
            </w:r>
            <w:r w:rsidR="009469AB">
              <w:rPr>
                <w:rFonts w:ascii="Times New Roman" w:hAnsi="Times New Roman"/>
                <w:i/>
                <w:sz w:val="20"/>
                <w:szCs w:val="20"/>
              </w:rPr>
              <w:t>162,36</w:t>
            </w:r>
            <w:r w:rsidRPr="00226723">
              <w:rPr>
                <w:rFonts w:ascii="Times New Roman" w:hAnsi="Times New Roman"/>
                <w:i/>
                <w:sz w:val="20"/>
                <w:szCs w:val="20"/>
              </w:rPr>
              <w:t xml:space="preserve"> = </w:t>
            </w:r>
            <w:r w:rsidR="009469AB">
              <w:rPr>
                <w:rFonts w:ascii="Times New Roman" w:hAnsi="Times New Roman"/>
                <w:i/>
                <w:sz w:val="20"/>
                <w:szCs w:val="20"/>
              </w:rPr>
              <w:t>5,11</w:t>
            </w:r>
            <w:r w:rsidRPr="00226723">
              <w:rPr>
                <w:rFonts w:ascii="Times New Roman" w:hAnsi="Times New Roman"/>
                <w:i/>
                <w:sz w:val="20"/>
                <w:szCs w:val="20"/>
              </w:rPr>
              <w:t xml:space="preserve"> EUR;</w:t>
            </w:r>
          </w:p>
          <w:p w:rsidR="00F555CC" w:rsidRDefault="00F555CC" w:rsidP="00F555CC">
            <w:pPr>
              <w:rPr>
                <w:rFonts w:ascii="Times New Roman" w:hAnsi="Times New Roman"/>
                <w:i/>
                <w:sz w:val="20"/>
                <w:szCs w:val="20"/>
              </w:rPr>
            </w:pPr>
            <w:r>
              <w:rPr>
                <w:rFonts w:ascii="Times New Roman" w:hAnsi="Times New Roman"/>
                <w:i/>
                <w:sz w:val="20"/>
                <w:szCs w:val="20"/>
              </w:rPr>
              <w:t xml:space="preserve">212,97 </w:t>
            </w:r>
            <w:r w:rsidRPr="00226723">
              <w:rPr>
                <w:rFonts w:ascii="Times New Roman" w:hAnsi="Times New Roman"/>
                <w:i/>
                <w:sz w:val="20"/>
                <w:szCs w:val="20"/>
              </w:rPr>
              <w:t xml:space="preserve">x 1,0358 – </w:t>
            </w:r>
            <w:r w:rsidR="009469AB">
              <w:rPr>
                <w:rFonts w:ascii="Times New Roman" w:hAnsi="Times New Roman"/>
                <w:i/>
                <w:sz w:val="20"/>
                <w:szCs w:val="20"/>
              </w:rPr>
              <w:t>212,97</w:t>
            </w:r>
            <w:r w:rsidRPr="00226723">
              <w:rPr>
                <w:rFonts w:ascii="Times New Roman" w:hAnsi="Times New Roman"/>
                <w:i/>
                <w:sz w:val="20"/>
                <w:szCs w:val="20"/>
              </w:rPr>
              <w:t xml:space="preserve"> = </w:t>
            </w:r>
            <w:r w:rsidR="009469AB">
              <w:rPr>
                <w:rFonts w:ascii="Times New Roman" w:hAnsi="Times New Roman"/>
                <w:i/>
                <w:sz w:val="20"/>
                <w:szCs w:val="20"/>
              </w:rPr>
              <w:t>7,62</w:t>
            </w:r>
            <w:r w:rsidRPr="00226723">
              <w:rPr>
                <w:rFonts w:ascii="Times New Roman" w:hAnsi="Times New Roman"/>
                <w:i/>
                <w:sz w:val="20"/>
                <w:szCs w:val="20"/>
              </w:rPr>
              <w:t xml:space="preserve"> EUR;</w:t>
            </w:r>
          </w:p>
          <w:p w:rsidR="00F555CC" w:rsidRDefault="00F555CC" w:rsidP="00F555CC">
            <w:pPr>
              <w:rPr>
                <w:rFonts w:ascii="Times New Roman" w:hAnsi="Times New Roman"/>
                <w:i/>
                <w:sz w:val="20"/>
                <w:szCs w:val="20"/>
              </w:rPr>
            </w:pPr>
            <w:r>
              <w:rPr>
                <w:rFonts w:ascii="Times New Roman" w:hAnsi="Times New Roman"/>
                <w:i/>
                <w:sz w:val="20"/>
                <w:szCs w:val="20"/>
              </w:rPr>
              <w:t xml:space="preserve">169,58 </w:t>
            </w:r>
            <w:r w:rsidRPr="00226723">
              <w:rPr>
                <w:rFonts w:ascii="Times New Roman" w:hAnsi="Times New Roman"/>
                <w:i/>
                <w:sz w:val="20"/>
                <w:szCs w:val="20"/>
              </w:rPr>
              <w:t xml:space="preserve">x 1,0358 – </w:t>
            </w:r>
            <w:r w:rsidR="009469AB">
              <w:rPr>
                <w:rFonts w:ascii="Times New Roman" w:hAnsi="Times New Roman"/>
                <w:i/>
                <w:sz w:val="20"/>
                <w:szCs w:val="20"/>
              </w:rPr>
              <w:t>169,58</w:t>
            </w:r>
            <w:r w:rsidRPr="00226723">
              <w:rPr>
                <w:rFonts w:ascii="Times New Roman" w:hAnsi="Times New Roman"/>
                <w:i/>
                <w:sz w:val="20"/>
                <w:szCs w:val="20"/>
              </w:rPr>
              <w:t xml:space="preserve"> = </w:t>
            </w:r>
            <w:r w:rsidR="009469AB">
              <w:rPr>
                <w:rFonts w:ascii="Times New Roman" w:hAnsi="Times New Roman"/>
                <w:i/>
                <w:sz w:val="20"/>
                <w:szCs w:val="20"/>
              </w:rPr>
              <w:t>6,07</w:t>
            </w:r>
            <w:r w:rsidRPr="00226723">
              <w:rPr>
                <w:rFonts w:ascii="Times New Roman" w:hAnsi="Times New Roman"/>
                <w:i/>
                <w:sz w:val="20"/>
                <w:szCs w:val="20"/>
              </w:rPr>
              <w:t xml:space="preserve"> EUR;</w:t>
            </w:r>
          </w:p>
          <w:p w:rsidR="00F555CC" w:rsidRDefault="00F555CC" w:rsidP="00F555CC">
            <w:pPr>
              <w:rPr>
                <w:rFonts w:ascii="Times New Roman" w:hAnsi="Times New Roman"/>
                <w:i/>
                <w:sz w:val="20"/>
                <w:szCs w:val="20"/>
              </w:rPr>
            </w:pPr>
            <w:r>
              <w:rPr>
                <w:rFonts w:ascii="Times New Roman" w:hAnsi="Times New Roman"/>
                <w:i/>
                <w:sz w:val="20"/>
                <w:szCs w:val="20"/>
              </w:rPr>
              <w:t xml:space="preserve">222,34 </w:t>
            </w:r>
            <w:r w:rsidRPr="00226723">
              <w:rPr>
                <w:rFonts w:ascii="Times New Roman" w:hAnsi="Times New Roman"/>
                <w:i/>
                <w:sz w:val="20"/>
                <w:szCs w:val="20"/>
              </w:rPr>
              <w:t xml:space="preserve">x 1,0353– </w:t>
            </w:r>
            <w:r w:rsidR="009469AB">
              <w:rPr>
                <w:rFonts w:ascii="Times New Roman" w:hAnsi="Times New Roman"/>
                <w:i/>
                <w:sz w:val="20"/>
                <w:szCs w:val="20"/>
              </w:rPr>
              <w:t>222,34</w:t>
            </w:r>
            <w:r w:rsidRPr="00226723">
              <w:rPr>
                <w:rFonts w:ascii="Times New Roman" w:hAnsi="Times New Roman"/>
                <w:i/>
                <w:sz w:val="20"/>
                <w:szCs w:val="20"/>
              </w:rPr>
              <w:t xml:space="preserve"> = </w:t>
            </w:r>
            <w:r w:rsidR="009469AB">
              <w:rPr>
                <w:rFonts w:ascii="Times New Roman" w:hAnsi="Times New Roman"/>
                <w:i/>
                <w:sz w:val="20"/>
                <w:szCs w:val="20"/>
              </w:rPr>
              <w:t>7,85</w:t>
            </w:r>
            <w:r w:rsidRPr="00226723">
              <w:rPr>
                <w:rFonts w:ascii="Times New Roman" w:hAnsi="Times New Roman"/>
                <w:i/>
                <w:sz w:val="20"/>
                <w:szCs w:val="20"/>
              </w:rPr>
              <w:t xml:space="preserve"> EUR;</w:t>
            </w:r>
          </w:p>
          <w:p w:rsidR="00F555CC" w:rsidRDefault="00F555CC" w:rsidP="00F555CC">
            <w:pPr>
              <w:rPr>
                <w:rFonts w:ascii="Times New Roman" w:hAnsi="Times New Roman"/>
                <w:i/>
                <w:sz w:val="20"/>
                <w:szCs w:val="20"/>
              </w:rPr>
            </w:pPr>
            <w:r>
              <w:rPr>
                <w:rFonts w:ascii="Times New Roman" w:hAnsi="Times New Roman"/>
                <w:i/>
                <w:sz w:val="20"/>
                <w:szCs w:val="20"/>
              </w:rPr>
              <w:t xml:space="preserve">176,63 </w:t>
            </w:r>
            <w:r w:rsidRPr="00226723">
              <w:rPr>
                <w:rFonts w:ascii="Times New Roman" w:hAnsi="Times New Roman"/>
                <w:i/>
                <w:sz w:val="20"/>
                <w:szCs w:val="20"/>
              </w:rPr>
              <w:t xml:space="preserve">x 1,0353– </w:t>
            </w:r>
            <w:r w:rsidR="009469AB">
              <w:rPr>
                <w:rFonts w:ascii="Times New Roman" w:hAnsi="Times New Roman"/>
                <w:i/>
                <w:sz w:val="20"/>
                <w:szCs w:val="20"/>
              </w:rPr>
              <w:t>176,63</w:t>
            </w:r>
            <w:r w:rsidRPr="00226723">
              <w:rPr>
                <w:rFonts w:ascii="Times New Roman" w:hAnsi="Times New Roman"/>
                <w:i/>
                <w:sz w:val="20"/>
                <w:szCs w:val="20"/>
              </w:rPr>
              <w:t xml:space="preserve"> = </w:t>
            </w:r>
            <w:r w:rsidR="009469AB">
              <w:rPr>
                <w:rFonts w:ascii="Times New Roman" w:hAnsi="Times New Roman"/>
                <w:i/>
                <w:sz w:val="20"/>
                <w:szCs w:val="20"/>
              </w:rPr>
              <w:t>6,24</w:t>
            </w:r>
            <w:r w:rsidRPr="00226723">
              <w:rPr>
                <w:rFonts w:ascii="Times New Roman" w:hAnsi="Times New Roman"/>
                <w:i/>
                <w:sz w:val="20"/>
                <w:szCs w:val="20"/>
              </w:rPr>
              <w:t xml:space="preserve"> EUR;</w:t>
            </w:r>
          </w:p>
          <w:p w:rsidR="00F555CC" w:rsidRDefault="00F555CC" w:rsidP="00F555CC">
            <w:pPr>
              <w:rPr>
                <w:rFonts w:ascii="Times New Roman" w:hAnsi="Times New Roman"/>
                <w:i/>
                <w:sz w:val="20"/>
                <w:szCs w:val="20"/>
              </w:rPr>
            </w:pPr>
            <w:r>
              <w:rPr>
                <w:rFonts w:ascii="Times New Roman" w:hAnsi="Times New Roman"/>
                <w:i/>
                <w:sz w:val="20"/>
                <w:szCs w:val="20"/>
              </w:rPr>
              <w:t xml:space="preserve">232,17 </w:t>
            </w:r>
            <w:r w:rsidRPr="00226723">
              <w:rPr>
                <w:rFonts w:ascii="Times New Roman" w:hAnsi="Times New Roman"/>
                <w:i/>
                <w:sz w:val="20"/>
                <w:szCs w:val="20"/>
              </w:rPr>
              <w:t xml:space="preserve">x 1,0350– </w:t>
            </w:r>
            <w:r w:rsidR="009469AB">
              <w:rPr>
                <w:rFonts w:ascii="Times New Roman" w:hAnsi="Times New Roman"/>
                <w:i/>
                <w:sz w:val="20"/>
                <w:szCs w:val="20"/>
              </w:rPr>
              <w:t>232,17</w:t>
            </w:r>
            <w:r w:rsidRPr="00226723">
              <w:rPr>
                <w:rFonts w:ascii="Times New Roman" w:hAnsi="Times New Roman"/>
                <w:i/>
                <w:sz w:val="20"/>
                <w:szCs w:val="20"/>
              </w:rPr>
              <w:t xml:space="preserve"> = </w:t>
            </w:r>
            <w:r w:rsidR="009469AB">
              <w:rPr>
                <w:rFonts w:ascii="Times New Roman" w:hAnsi="Times New Roman"/>
                <w:i/>
                <w:sz w:val="20"/>
                <w:szCs w:val="20"/>
              </w:rPr>
              <w:t>8,13</w:t>
            </w:r>
            <w:r w:rsidRPr="00226723">
              <w:rPr>
                <w:rFonts w:ascii="Times New Roman" w:hAnsi="Times New Roman"/>
                <w:i/>
                <w:sz w:val="20"/>
                <w:szCs w:val="20"/>
              </w:rPr>
              <w:t xml:space="preserve"> EUR;</w:t>
            </w:r>
          </w:p>
          <w:p w:rsidR="00F555CC" w:rsidRDefault="00F555CC" w:rsidP="00F555CC">
            <w:pPr>
              <w:rPr>
                <w:rFonts w:ascii="Times New Roman" w:hAnsi="Times New Roman"/>
                <w:i/>
                <w:sz w:val="20"/>
                <w:szCs w:val="20"/>
              </w:rPr>
            </w:pPr>
            <w:r>
              <w:rPr>
                <w:rFonts w:ascii="Times New Roman" w:hAnsi="Times New Roman"/>
                <w:i/>
                <w:sz w:val="20"/>
                <w:szCs w:val="20"/>
              </w:rPr>
              <w:t xml:space="preserve">184,38 </w:t>
            </w:r>
            <w:r w:rsidRPr="00226723">
              <w:rPr>
                <w:rFonts w:ascii="Times New Roman" w:hAnsi="Times New Roman"/>
                <w:i/>
                <w:sz w:val="20"/>
                <w:szCs w:val="20"/>
              </w:rPr>
              <w:t xml:space="preserve">x 1,0350– </w:t>
            </w:r>
            <w:r w:rsidR="009469AB">
              <w:rPr>
                <w:rFonts w:ascii="Times New Roman" w:hAnsi="Times New Roman"/>
                <w:i/>
                <w:sz w:val="20"/>
                <w:szCs w:val="20"/>
              </w:rPr>
              <w:t>184,38</w:t>
            </w:r>
            <w:r w:rsidRPr="00226723">
              <w:rPr>
                <w:rFonts w:ascii="Times New Roman" w:hAnsi="Times New Roman"/>
                <w:i/>
                <w:sz w:val="20"/>
                <w:szCs w:val="20"/>
              </w:rPr>
              <w:t xml:space="preserve"> = </w:t>
            </w:r>
            <w:r w:rsidR="009469AB">
              <w:rPr>
                <w:rFonts w:ascii="Times New Roman" w:hAnsi="Times New Roman"/>
                <w:i/>
                <w:sz w:val="20"/>
                <w:szCs w:val="20"/>
              </w:rPr>
              <w:t>6,45</w:t>
            </w:r>
            <w:r w:rsidRPr="00226723">
              <w:rPr>
                <w:rFonts w:ascii="Times New Roman" w:hAnsi="Times New Roman"/>
                <w:i/>
                <w:sz w:val="20"/>
                <w:szCs w:val="20"/>
              </w:rPr>
              <w:t xml:space="preserve"> EUR;</w:t>
            </w:r>
          </w:p>
          <w:p w:rsidR="00F555CC" w:rsidRPr="00CA636A" w:rsidRDefault="00F501F4" w:rsidP="00F555CC">
            <w:pPr>
              <w:rPr>
                <w:rFonts w:ascii="Times New Roman" w:hAnsi="Times New Roman"/>
                <w:i/>
                <w:sz w:val="20"/>
                <w:szCs w:val="20"/>
              </w:rPr>
            </w:pPr>
            <w:r>
              <w:rPr>
                <w:rFonts w:ascii="Times New Roman" w:hAnsi="Times New Roman"/>
                <w:i/>
                <w:sz w:val="20"/>
                <w:szCs w:val="20"/>
              </w:rPr>
              <w:t>159 671 + 6 917</w:t>
            </w:r>
            <w:r w:rsidR="00F555CC" w:rsidRPr="00CA636A">
              <w:rPr>
                <w:rFonts w:ascii="Times New Roman" w:hAnsi="Times New Roman"/>
                <w:i/>
                <w:sz w:val="20"/>
                <w:szCs w:val="20"/>
              </w:rPr>
              <w:t xml:space="preserve"> x </w:t>
            </w:r>
            <w:r>
              <w:rPr>
                <w:rFonts w:ascii="Times New Roman" w:hAnsi="Times New Roman"/>
                <w:i/>
                <w:sz w:val="20"/>
                <w:szCs w:val="20"/>
              </w:rPr>
              <w:t>6,33</w:t>
            </w:r>
            <w:r w:rsidR="00F555CC" w:rsidRPr="00CA636A">
              <w:rPr>
                <w:rFonts w:ascii="Times New Roman" w:hAnsi="Times New Roman"/>
                <w:i/>
                <w:sz w:val="20"/>
                <w:szCs w:val="20"/>
              </w:rPr>
              <w:t xml:space="preserve"> x 12 + </w:t>
            </w:r>
            <w:r>
              <w:rPr>
                <w:rFonts w:ascii="Times New Roman" w:hAnsi="Times New Roman"/>
                <w:i/>
                <w:sz w:val="20"/>
                <w:szCs w:val="20"/>
              </w:rPr>
              <w:t>85</w:t>
            </w:r>
            <w:r w:rsidR="00F555CC" w:rsidRPr="00CA636A">
              <w:rPr>
                <w:rFonts w:ascii="Times New Roman" w:hAnsi="Times New Roman"/>
                <w:i/>
                <w:sz w:val="20"/>
                <w:szCs w:val="20"/>
              </w:rPr>
              <w:t xml:space="preserve"> x </w:t>
            </w:r>
            <w:r>
              <w:rPr>
                <w:rFonts w:ascii="Times New Roman" w:hAnsi="Times New Roman"/>
                <w:i/>
                <w:sz w:val="20"/>
                <w:szCs w:val="20"/>
              </w:rPr>
              <w:t>5,11</w:t>
            </w:r>
            <w:r w:rsidR="00F555CC" w:rsidRPr="00CA636A">
              <w:rPr>
                <w:rFonts w:ascii="Times New Roman" w:hAnsi="Times New Roman"/>
                <w:i/>
                <w:sz w:val="20"/>
                <w:szCs w:val="20"/>
              </w:rPr>
              <w:t xml:space="preserve"> x </w:t>
            </w:r>
            <w:r>
              <w:rPr>
                <w:rFonts w:ascii="Times New Roman" w:hAnsi="Times New Roman"/>
                <w:i/>
                <w:sz w:val="20"/>
                <w:szCs w:val="20"/>
              </w:rPr>
              <w:t>12</w:t>
            </w:r>
            <w:r w:rsidR="00F555CC" w:rsidRPr="00CA636A">
              <w:rPr>
                <w:rFonts w:ascii="Times New Roman" w:hAnsi="Times New Roman"/>
                <w:i/>
                <w:sz w:val="20"/>
                <w:szCs w:val="20"/>
              </w:rPr>
              <w:t xml:space="preserve"> = </w:t>
            </w:r>
            <w:r>
              <w:rPr>
                <w:rFonts w:ascii="Times New Roman" w:hAnsi="Times New Roman"/>
                <w:i/>
                <w:sz w:val="20"/>
                <w:szCs w:val="20"/>
              </w:rPr>
              <w:t>690 298</w:t>
            </w:r>
            <w:r w:rsidR="00F555CC" w:rsidRPr="00CA636A">
              <w:rPr>
                <w:rFonts w:ascii="Times New Roman" w:hAnsi="Times New Roman"/>
                <w:i/>
                <w:sz w:val="20"/>
                <w:szCs w:val="20"/>
              </w:rPr>
              <w:t xml:space="preserve"> EUR</w:t>
            </w:r>
            <w:r w:rsidR="00F555CC">
              <w:rPr>
                <w:rFonts w:ascii="Times New Roman" w:hAnsi="Times New Roman"/>
                <w:i/>
                <w:sz w:val="20"/>
                <w:szCs w:val="20"/>
              </w:rPr>
              <w:t>;</w:t>
            </w:r>
          </w:p>
          <w:p w:rsidR="00F555CC" w:rsidRPr="00CA636A" w:rsidRDefault="00773B55" w:rsidP="00F555CC">
            <w:pPr>
              <w:rPr>
                <w:rFonts w:ascii="Times New Roman" w:hAnsi="Times New Roman"/>
                <w:i/>
                <w:sz w:val="20"/>
                <w:szCs w:val="20"/>
              </w:rPr>
            </w:pPr>
            <w:r>
              <w:rPr>
                <w:rFonts w:ascii="Times New Roman" w:hAnsi="Times New Roman"/>
                <w:i/>
                <w:sz w:val="20"/>
                <w:szCs w:val="20"/>
              </w:rPr>
              <w:t>165 636</w:t>
            </w:r>
            <w:r w:rsidR="00F501F4">
              <w:rPr>
                <w:rFonts w:ascii="Times New Roman" w:hAnsi="Times New Roman"/>
                <w:i/>
                <w:sz w:val="20"/>
                <w:szCs w:val="20"/>
              </w:rPr>
              <w:t xml:space="preserve"> + 6 965</w:t>
            </w:r>
            <w:r w:rsidR="00F501F4" w:rsidRPr="00CA636A">
              <w:rPr>
                <w:rFonts w:ascii="Times New Roman" w:hAnsi="Times New Roman"/>
                <w:i/>
                <w:sz w:val="20"/>
                <w:szCs w:val="20"/>
              </w:rPr>
              <w:t xml:space="preserve"> x </w:t>
            </w:r>
            <w:r w:rsidR="00F501F4">
              <w:rPr>
                <w:rFonts w:ascii="Times New Roman" w:hAnsi="Times New Roman"/>
                <w:i/>
                <w:sz w:val="20"/>
                <w:szCs w:val="20"/>
              </w:rPr>
              <w:t>6,33</w:t>
            </w:r>
            <w:r w:rsidR="00F501F4" w:rsidRPr="00CA636A">
              <w:rPr>
                <w:rFonts w:ascii="Times New Roman" w:hAnsi="Times New Roman"/>
                <w:i/>
                <w:sz w:val="20"/>
                <w:szCs w:val="20"/>
              </w:rPr>
              <w:t xml:space="preserve"> x 12 + </w:t>
            </w:r>
            <w:r w:rsidR="00F501F4">
              <w:rPr>
                <w:rFonts w:ascii="Times New Roman" w:hAnsi="Times New Roman"/>
                <w:i/>
                <w:sz w:val="20"/>
                <w:szCs w:val="20"/>
              </w:rPr>
              <w:t>86</w:t>
            </w:r>
            <w:r w:rsidR="00F501F4" w:rsidRPr="00CA636A">
              <w:rPr>
                <w:rFonts w:ascii="Times New Roman" w:hAnsi="Times New Roman"/>
                <w:i/>
                <w:sz w:val="20"/>
                <w:szCs w:val="20"/>
              </w:rPr>
              <w:t xml:space="preserve"> x </w:t>
            </w:r>
            <w:r w:rsidR="00F501F4">
              <w:rPr>
                <w:rFonts w:ascii="Times New Roman" w:hAnsi="Times New Roman"/>
                <w:i/>
                <w:sz w:val="20"/>
                <w:szCs w:val="20"/>
              </w:rPr>
              <w:t>5,11</w:t>
            </w:r>
            <w:r w:rsidR="00F501F4" w:rsidRPr="00CA636A">
              <w:rPr>
                <w:rFonts w:ascii="Times New Roman" w:hAnsi="Times New Roman"/>
                <w:i/>
                <w:sz w:val="20"/>
                <w:szCs w:val="20"/>
              </w:rPr>
              <w:t xml:space="preserve"> x </w:t>
            </w:r>
            <w:r w:rsidR="00F501F4">
              <w:rPr>
                <w:rFonts w:ascii="Times New Roman" w:hAnsi="Times New Roman"/>
                <w:i/>
                <w:sz w:val="20"/>
                <w:szCs w:val="20"/>
              </w:rPr>
              <w:t>12</w:t>
            </w:r>
            <w:r w:rsidR="00F501F4" w:rsidRPr="00CA636A">
              <w:rPr>
                <w:rFonts w:ascii="Times New Roman" w:hAnsi="Times New Roman"/>
                <w:i/>
                <w:sz w:val="20"/>
                <w:szCs w:val="20"/>
              </w:rPr>
              <w:t xml:space="preserve"> </w:t>
            </w:r>
            <w:r>
              <w:rPr>
                <w:rFonts w:ascii="Times New Roman" w:hAnsi="Times New Roman"/>
                <w:i/>
                <w:sz w:val="20"/>
                <w:szCs w:val="20"/>
              </w:rPr>
              <w:t>+6 965</w:t>
            </w:r>
            <w:r w:rsidRPr="00CA636A">
              <w:rPr>
                <w:rFonts w:ascii="Times New Roman" w:hAnsi="Times New Roman"/>
                <w:i/>
                <w:sz w:val="20"/>
                <w:szCs w:val="20"/>
              </w:rPr>
              <w:t xml:space="preserve"> x </w:t>
            </w:r>
            <w:r>
              <w:rPr>
                <w:rFonts w:ascii="Times New Roman" w:hAnsi="Times New Roman"/>
                <w:i/>
                <w:sz w:val="20"/>
                <w:szCs w:val="20"/>
              </w:rPr>
              <w:t>7,62</w:t>
            </w:r>
            <w:r w:rsidRPr="00CA636A">
              <w:rPr>
                <w:rFonts w:ascii="Times New Roman" w:hAnsi="Times New Roman"/>
                <w:i/>
                <w:sz w:val="20"/>
                <w:szCs w:val="20"/>
              </w:rPr>
              <w:t xml:space="preserve"> x 12 + </w:t>
            </w:r>
            <w:r>
              <w:rPr>
                <w:rFonts w:ascii="Times New Roman" w:hAnsi="Times New Roman"/>
                <w:i/>
                <w:sz w:val="20"/>
                <w:szCs w:val="20"/>
              </w:rPr>
              <w:t>86</w:t>
            </w:r>
            <w:r w:rsidRPr="00CA636A">
              <w:rPr>
                <w:rFonts w:ascii="Times New Roman" w:hAnsi="Times New Roman"/>
                <w:i/>
                <w:sz w:val="20"/>
                <w:szCs w:val="20"/>
              </w:rPr>
              <w:t xml:space="preserve"> x </w:t>
            </w:r>
            <w:r>
              <w:rPr>
                <w:rFonts w:ascii="Times New Roman" w:hAnsi="Times New Roman"/>
                <w:i/>
                <w:sz w:val="20"/>
                <w:szCs w:val="20"/>
              </w:rPr>
              <w:t>6,07</w:t>
            </w:r>
            <w:r w:rsidRPr="00CA636A">
              <w:rPr>
                <w:rFonts w:ascii="Times New Roman" w:hAnsi="Times New Roman"/>
                <w:i/>
                <w:sz w:val="20"/>
                <w:szCs w:val="20"/>
              </w:rPr>
              <w:t xml:space="preserve"> x </w:t>
            </w:r>
            <w:r>
              <w:rPr>
                <w:rFonts w:ascii="Times New Roman" w:hAnsi="Times New Roman"/>
                <w:i/>
                <w:sz w:val="20"/>
                <w:szCs w:val="20"/>
              </w:rPr>
              <w:t>12</w:t>
            </w:r>
            <w:r w:rsidRPr="00CA636A">
              <w:rPr>
                <w:rFonts w:ascii="Times New Roman" w:hAnsi="Times New Roman"/>
                <w:i/>
                <w:sz w:val="20"/>
                <w:szCs w:val="20"/>
              </w:rPr>
              <w:t xml:space="preserve"> </w:t>
            </w:r>
            <w:r w:rsidR="00F555CC" w:rsidRPr="00CA636A">
              <w:rPr>
                <w:rFonts w:ascii="Times New Roman" w:hAnsi="Times New Roman"/>
                <w:i/>
                <w:sz w:val="20"/>
                <w:szCs w:val="20"/>
              </w:rPr>
              <w:t xml:space="preserve">= </w:t>
            </w:r>
            <w:r>
              <w:rPr>
                <w:rFonts w:ascii="Times New Roman" w:hAnsi="Times New Roman"/>
                <w:i/>
                <w:sz w:val="20"/>
                <w:szCs w:val="20"/>
              </w:rPr>
              <w:t>1 343 114</w:t>
            </w:r>
            <w:r w:rsidR="00F555CC" w:rsidRPr="00CA636A">
              <w:rPr>
                <w:rFonts w:ascii="Times New Roman" w:hAnsi="Times New Roman"/>
                <w:i/>
                <w:sz w:val="20"/>
                <w:szCs w:val="20"/>
              </w:rPr>
              <w:t xml:space="preserve"> EUR</w:t>
            </w:r>
            <w:r w:rsidR="00F555CC">
              <w:rPr>
                <w:rFonts w:ascii="Times New Roman" w:hAnsi="Times New Roman"/>
                <w:i/>
                <w:sz w:val="20"/>
                <w:szCs w:val="20"/>
              </w:rPr>
              <w:t>;</w:t>
            </w:r>
          </w:p>
          <w:p w:rsidR="00773B55" w:rsidRDefault="00773B55" w:rsidP="00773B55">
            <w:pPr>
              <w:rPr>
                <w:rFonts w:ascii="Times New Roman" w:hAnsi="Times New Roman"/>
                <w:i/>
                <w:sz w:val="20"/>
                <w:szCs w:val="20"/>
              </w:rPr>
            </w:pPr>
            <w:r>
              <w:rPr>
                <w:rFonts w:ascii="Times New Roman" w:hAnsi="Times New Roman"/>
                <w:i/>
                <w:sz w:val="20"/>
                <w:szCs w:val="20"/>
              </w:rPr>
              <w:t>171 540 + 6 965</w:t>
            </w:r>
            <w:r w:rsidRPr="00CA636A">
              <w:rPr>
                <w:rFonts w:ascii="Times New Roman" w:hAnsi="Times New Roman"/>
                <w:i/>
                <w:sz w:val="20"/>
                <w:szCs w:val="20"/>
              </w:rPr>
              <w:t xml:space="preserve"> x </w:t>
            </w:r>
            <w:r>
              <w:rPr>
                <w:rFonts w:ascii="Times New Roman" w:hAnsi="Times New Roman"/>
                <w:i/>
                <w:sz w:val="20"/>
                <w:szCs w:val="20"/>
              </w:rPr>
              <w:t>6,33</w:t>
            </w:r>
            <w:r w:rsidRPr="00CA636A">
              <w:rPr>
                <w:rFonts w:ascii="Times New Roman" w:hAnsi="Times New Roman"/>
                <w:i/>
                <w:sz w:val="20"/>
                <w:szCs w:val="20"/>
              </w:rPr>
              <w:t xml:space="preserve"> x 12 + </w:t>
            </w:r>
            <w:r>
              <w:rPr>
                <w:rFonts w:ascii="Times New Roman" w:hAnsi="Times New Roman"/>
                <w:i/>
                <w:sz w:val="20"/>
                <w:szCs w:val="20"/>
              </w:rPr>
              <w:t>86</w:t>
            </w:r>
            <w:r w:rsidRPr="00CA636A">
              <w:rPr>
                <w:rFonts w:ascii="Times New Roman" w:hAnsi="Times New Roman"/>
                <w:i/>
                <w:sz w:val="20"/>
                <w:szCs w:val="20"/>
              </w:rPr>
              <w:t xml:space="preserve"> x </w:t>
            </w:r>
            <w:r>
              <w:rPr>
                <w:rFonts w:ascii="Times New Roman" w:hAnsi="Times New Roman"/>
                <w:i/>
                <w:sz w:val="20"/>
                <w:szCs w:val="20"/>
              </w:rPr>
              <w:t>5,11</w:t>
            </w:r>
            <w:r w:rsidRPr="00CA636A">
              <w:rPr>
                <w:rFonts w:ascii="Times New Roman" w:hAnsi="Times New Roman"/>
                <w:i/>
                <w:sz w:val="20"/>
                <w:szCs w:val="20"/>
              </w:rPr>
              <w:t xml:space="preserve"> x </w:t>
            </w:r>
            <w:r>
              <w:rPr>
                <w:rFonts w:ascii="Times New Roman" w:hAnsi="Times New Roman"/>
                <w:i/>
                <w:sz w:val="20"/>
                <w:szCs w:val="20"/>
              </w:rPr>
              <w:t>12</w:t>
            </w:r>
            <w:r w:rsidRPr="00CA636A">
              <w:rPr>
                <w:rFonts w:ascii="Times New Roman" w:hAnsi="Times New Roman"/>
                <w:i/>
                <w:sz w:val="20"/>
                <w:szCs w:val="20"/>
              </w:rPr>
              <w:t xml:space="preserve"> </w:t>
            </w:r>
            <w:r>
              <w:rPr>
                <w:rFonts w:ascii="Times New Roman" w:hAnsi="Times New Roman"/>
                <w:i/>
                <w:sz w:val="20"/>
                <w:szCs w:val="20"/>
              </w:rPr>
              <w:t>+6 965</w:t>
            </w:r>
            <w:r w:rsidRPr="00CA636A">
              <w:rPr>
                <w:rFonts w:ascii="Times New Roman" w:hAnsi="Times New Roman"/>
                <w:i/>
                <w:sz w:val="20"/>
                <w:szCs w:val="20"/>
              </w:rPr>
              <w:t xml:space="preserve"> x </w:t>
            </w:r>
            <w:r>
              <w:rPr>
                <w:rFonts w:ascii="Times New Roman" w:hAnsi="Times New Roman"/>
                <w:i/>
                <w:sz w:val="20"/>
                <w:szCs w:val="20"/>
              </w:rPr>
              <w:t>7,62</w:t>
            </w:r>
            <w:r w:rsidRPr="00CA636A">
              <w:rPr>
                <w:rFonts w:ascii="Times New Roman" w:hAnsi="Times New Roman"/>
                <w:i/>
                <w:sz w:val="20"/>
                <w:szCs w:val="20"/>
              </w:rPr>
              <w:t xml:space="preserve"> x 12 + </w:t>
            </w:r>
            <w:r>
              <w:rPr>
                <w:rFonts w:ascii="Times New Roman" w:hAnsi="Times New Roman"/>
                <w:i/>
                <w:sz w:val="20"/>
                <w:szCs w:val="20"/>
              </w:rPr>
              <w:t>86</w:t>
            </w:r>
            <w:r w:rsidRPr="00CA636A">
              <w:rPr>
                <w:rFonts w:ascii="Times New Roman" w:hAnsi="Times New Roman"/>
                <w:i/>
                <w:sz w:val="20"/>
                <w:szCs w:val="20"/>
              </w:rPr>
              <w:t xml:space="preserve"> x </w:t>
            </w:r>
            <w:r>
              <w:rPr>
                <w:rFonts w:ascii="Times New Roman" w:hAnsi="Times New Roman"/>
                <w:i/>
                <w:sz w:val="20"/>
                <w:szCs w:val="20"/>
              </w:rPr>
              <w:t>6,07</w:t>
            </w:r>
            <w:r w:rsidRPr="00CA636A">
              <w:rPr>
                <w:rFonts w:ascii="Times New Roman" w:hAnsi="Times New Roman"/>
                <w:i/>
                <w:sz w:val="20"/>
                <w:szCs w:val="20"/>
              </w:rPr>
              <w:t xml:space="preserve"> x </w:t>
            </w:r>
            <w:r>
              <w:rPr>
                <w:rFonts w:ascii="Times New Roman" w:hAnsi="Times New Roman"/>
                <w:i/>
                <w:sz w:val="20"/>
                <w:szCs w:val="20"/>
              </w:rPr>
              <w:t>12 + 6 965</w:t>
            </w:r>
            <w:r w:rsidRPr="00CA636A">
              <w:rPr>
                <w:rFonts w:ascii="Times New Roman" w:hAnsi="Times New Roman"/>
                <w:i/>
                <w:sz w:val="20"/>
                <w:szCs w:val="20"/>
              </w:rPr>
              <w:t xml:space="preserve"> x </w:t>
            </w:r>
            <w:r>
              <w:rPr>
                <w:rFonts w:ascii="Times New Roman" w:hAnsi="Times New Roman"/>
                <w:i/>
                <w:sz w:val="20"/>
                <w:szCs w:val="20"/>
              </w:rPr>
              <w:t>7,85</w:t>
            </w:r>
            <w:r w:rsidRPr="00CA636A">
              <w:rPr>
                <w:rFonts w:ascii="Times New Roman" w:hAnsi="Times New Roman"/>
                <w:i/>
                <w:sz w:val="20"/>
                <w:szCs w:val="20"/>
              </w:rPr>
              <w:t xml:space="preserve"> x 12 + </w:t>
            </w:r>
            <w:r>
              <w:rPr>
                <w:rFonts w:ascii="Times New Roman" w:hAnsi="Times New Roman"/>
                <w:i/>
                <w:sz w:val="20"/>
                <w:szCs w:val="20"/>
              </w:rPr>
              <w:t>86</w:t>
            </w:r>
            <w:r w:rsidRPr="00CA636A">
              <w:rPr>
                <w:rFonts w:ascii="Times New Roman" w:hAnsi="Times New Roman"/>
                <w:i/>
                <w:sz w:val="20"/>
                <w:szCs w:val="20"/>
              </w:rPr>
              <w:t xml:space="preserve"> x </w:t>
            </w:r>
            <w:r>
              <w:rPr>
                <w:rFonts w:ascii="Times New Roman" w:hAnsi="Times New Roman"/>
                <w:i/>
                <w:sz w:val="20"/>
                <w:szCs w:val="20"/>
              </w:rPr>
              <w:t>6,24</w:t>
            </w:r>
            <w:r w:rsidRPr="00CA636A">
              <w:rPr>
                <w:rFonts w:ascii="Times New Roman" w:hAnsi="Times New Roman"/>
                <w:i/>
                <w:sz w:val="20"/>
                <w:szCs w:val="20"/>
              </w:rPr>
              <w:t xml:space="preserve"> x </w:t>
            </w:r>
            <w:r>
              <w:rPr>
                <w:rFonts w:ascii="Times New Roman" w:hAnsi="Times New Roman"/>
                <w:i/>
                <w:sz w:val="20"/>
                <w:szCs w:val="20"/>
              </w:rPr>
              <w:t>12</w:t>
            </w:r>
            <w:r w:rsidRPr="00CA636A">
              <w:rPr>
                <w:rFonts w:ascii="Times New Roman" w:hAnsi="Times New Roman"/>
                <w:i/>
                <w:sz w:val="20"/>
                <w:szCs w:val="20"/>
              </w:rPr>
              <w:t xml:space="preserve"> = </w:t>
            </w:r>
            <w:r>
              <w:rPr>
                <w:rFonts w:ascii="Times New Roman" w:hAnsi="Times New Roman"/>
                <w:i/>
                <w:sz w:val="20"/>
                <w:szCs w:val="20"/>
              </w:rPr>
              <w:t>2 011 562</w:t>
            </w:r>
            <w:r w:rsidRPr="00CA636A">
              <w:rPr>
                <w:rFonts w:ascii="Times New Roman" w:hAnsi="Times New Roman"/>
                <w:i/>
                <w:sz w:val="20"/>
                <w:szCs w:val="20"/>
              </w:rPr>
              <w:t xml:space="preserve"> EUR</w:t>
            </w:r>
            <w:r w:rsidR="00537FB9">
              <w:rPr>
                <w:rFonts w:ascii="Times New Roman" w:hAnsi="Times New Roman"/>
                <w:i/>
                <w:sz w:val="20"/>
                <w:szCs w:val="20"/>
              </w:rPr>
              <w:t>.</w:t>
            </w:r>
          </w:p>
          <w:p w:rsidR="00537FB9" w:rsidRPr="00CA636A" w:rsidRDefault="00537FB9" w:rsidP="00537FB9">
            <w:pPr>
              <w:rPr>
                <w:rFonts w:ascii="Times New Roman" w:hAnsi="Times New Roman"/>
                <w:i/>
                <w:sz w:val="20"/>
                <w:szCs w:val="20"/>
              </w:rPr>
            </w:pPr>
            <w:r>
              <w:rPr>
                <w:rFonts w:ascii="Times New Roman" w:hAnsi="Times New Roman"/>
                <w:i/>
                <w:sz w:val="20"/>
                <w:szCs w:val="20"/>
              </w:rPr>
              <w:t>Aprēķinos sniegti vidējie pensiju apmēri, uz kuriem tieši attiecas pensiju indeksācija, t.i., ņemot vērā bāzes summu, līdz kurai tiek indeksēts.</w:t>
            </w:r>
          </w:p>
          <w:p w:rsidR="00F25229" w:rsidRPr="005951EC" w:rsidRDefault="00F25229" w:rsidP="00F25229">
            <w:pPr>
              <w:spacing w:after="120"/>
              <w:ind w:left="720"/>
              <w:jc w:val="both"/>
              <w:rPr>
                <w:rFonts w:ascii="Times New Roman" w:hAnsi="Times New Roman"/>
                <w:b/>
              </w:rPr>
            </w:pPr>
            <w:r w:rsidRPr="005951EC">
              <w:rPr>
                <w:rFonts w:ascii="Times New Roman" w:hAnsi="Times New Roman"/>
                <w:b/>
              </w:rPr>
              <w:t>Kopējie izdevumi atlīdzību indeksācijām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518"/>
              <w:gridCol w:w="990"/>
              <w:gridCol w:w="1130"/>
              <w:gridCol w:w="1130"/>
            </w:tblGrid>
            <w:tr w:rsidR="005951EC" w:rsidRPr="005951EC" w:rsidTr="00F555CC">
              <w:tc>
                <w:tcPr>
                  <w:tcW w:w="1344" w:type="dxa"/>
                  <w:shd w:val="clear" w:color="auto" w:fill="auto"/>
                </w:tcPr>
                <w:p w:rsidR="005951EC" w:rsidRPr="005951EC" w:rsidRDefault="005951EC" w:rsidP="00801B3A">
                  <w:pPr>
                    <w:spacing w:after="120"/>
                    <w:jc w:val="both"/>
                    <w:rPr>
                      <w:rFonts w:ascii="Times New Roman" w:hAnsi="Times New Roman"/>
                      <w:b/>
                      <w:sz w:val="20"/>
                      <w:szCs w:val="20"/>
                    </w:rPr>
                  </w:pPr>
                </w:p>
              </w:tc>
              <w:tc>
                <w:tcPr>
                  <w:tcW w:w="1525" w:type="dxa"/>
                  <w:shd w:val="clear" w:color="auto" w:fill="auto"/>
                </w:tcPr>
                <w:p w:rsidR="005951EC" w:rsidRPr="005951EC" w:rsidRDefault="005951EC" w:rsidP="00801B3A">
                  <w:pPr>
                    <w:spacing w:after="120"/>
                    <w:jc w:val="center"/>
                    <w:rPr>
                      <w:rFonts w:ascii="Times New Roman" w:hAnsi="Times New Roman"/>
                      <w:b/>
                      <w:sz w:val="20"/>
                      <w:szCs w:val="20"/>
                    </w:rPr>
                  </w:pPr>
                  <w:r w:rsidRPr="005951EC">
                    <w:rPr>
                      <w:rFonts w:ascii="Times New Roman" w:hAnsi="Times New Roman"/>
                      <w:b/>
                      <w:sz w:val="20"/>
                      <w:szCs w:val="20"/>
                    </w:rPr>
                    <w:t>2014</w:t>
                  </w:r>
                </w:p>
              </w:tc>
              <w:tc>
                <w:tcPr>
                  <w:tcW w:w="993" w:type="dxa"/>
                  <w:shd w:val="clear" w:color="auto" w:fill="auto"/>
                </w:tcPr>
                <w:p w:rsidR="005951EC" w:rsidRPr="005951EC" w:rsidRDefault="005951EC" w:rsidP="00801B3A">
                  <w:pPr>
                    <w:spacing w:after="120"/>
                    <w:jc w:val="center"/>
                    <w:rPr>
                      <w:rFonts w:ascii="Times New Roman" w:hAnsi="Times New Roman"/>
                      <w:b/>
                      <w:sz w:val="20"/>
                      <w:szCs w:val="20"/>
                    </w:rPr>
                  </w:pPr>
                  <w:r w:rsidRPr="005951EC">
                    <w:rPr>
                      <w:rFonts w:ascii="Times New Roman" w:hAnsi="Times New Roman"/>
                      <w:b/>
                      <w:sz w:val="20"/>
                      <w:szCs w:val="20"/>
                    </w:rPr>
                    <w:t>2015</w:t>
                  </w:r>
                </w:p>
              </w:tc>
              <w:tc>
                <w:tcPr>
                  <w:tcW w:w="1134" w:type="dxa"/>
                  <w:shd w:val="clear" w:color="auto" w:fill="auto"/>
                </w:tcPr>
                <w:p w:rsidR="005951EC" w:rsidRPr="005951EC" w:rsidRDefault="005951EC" w:rsidP="00801B3A">
                  <w:pPr>
                    <w:spacing w:after="120"/>
                    <w:jc w:val="center"/>
                    <w:rPr>
                      <w:rFonts w:ascii="Times New Roman" w:hAnsi="Times New Roman"/>
                      <w:b/>
                      <w:sz w:val="20"/>
                      <w:szCs w:val="20"/>
                    </w:rPr>
                  </w:pPr>
                  <w:r w:rsidRPr="005951EC">
                    <w:rPr>
                      <w:rFonts w:ascii="Times New Roman" w:hAnsi="Times New Roman"/>
                      <w:b/>
                      <w:sz w:val="20"/>
                      <w:szCs w:val="20"/>
                    </w:rPr>
                    <w:t>2016</w:t>
                  </w:r>
                </w:p>
              </w:tc>
              <w:tc>
                <w:tcPr>
                  <w:tcW w:w="1134" w:type="dxa"/>
                </w:tcPr>
                <w:p w:rsidR="005951EC" w:rsidRPr="005951EC" w:rsidRDefault="005951EC" w:rsidP="00801B3A">
                  <w:pPr>
                    <w:spacing w:after="120"/>
                    <w:jc w:val="center"/>
                    <w:rPr>
                      <w:rFonts w:ascii="Times New Roman" w:hAnsi="Times New Roman"/>
                      <w:b/>
                      <w:sz w:val="20"/>
                      <w:szCs w:val="20"/>
                    </w:rPr>
                  </w:pPr>
                  <w:r>
                    <w:rPr>
                      <w:rFonts w:ascii="Times New Roman" w:hAnsi="Times New Roman"/>
                      <w:b/>
                      <w:sz w:val="20"/>
                      <w:szCs w:val="20"/>
                    </w:rPr>
                    <w:t>2017</w:t>
                  </w:r>
                </w:p>
              </w:tc>
            </w:tr>
            <w:tr w:rsidR="005951EC" w:rsidRPr="005951EC" w:rsidTr="00F555CC">
              <w:tc>
                <w:tcPr>
                  <w:tcW w:w="1344" w:type="dxa"/>
                  <w:shd w:val="clear" w:color="auto" w:fill="auto"/>
                </w:tcPr>
                <w:p w:rsidR="005951EC" w:rsidRPr="005951EC" w:rsidRDefault="005951EC" w:rsidP="005951EC">
                  <w:pPr>
                    <w:spacing w:after="120"/>
                    <w:rPr>
                      <w:rFonts w:ascii="Times New Roman" w:hAnsi="Times New Roman"/>
                      <w:b/>
                      <w:sz w:val="20"/>
                      <w:szCs w:val="20"/>
                    </w:rPr>
                  </w:pPr>
                  <w:r w:rsidRPr="005951EC">
                    <w:rPr>
                      <w:rFonts w:ascii="Times New Roman" w:hAnsi="Times New Roman"/>
                      <w:b/>
                      <w:sz w:val="20"/>
                      <w:szCs w:val="20"/>
                    </w:rPr>
                    <w:t>Izdevumi atlīdzību indeksācijām, ņemot vērā grozījuma projektu, EUR</w:t>
                  </w:r>
                </w:p>
              </w:tc>
              <w:tc>
                <w:tcPr>
                  <w:tcW w:w="1525" w:type="dxa"/>
                  <w:shd w:val="clear" w:color="auto" w:fill="auto"/>
                </w:tcPr>
                <w:p w:rsidR="005951EC" w:rsidRPr="005951EC" w:rsidRDefault="005951EC" w:rsidP="00801B3A">
                  <w:pPr>
                    <w:spacing w:after="120"/>
                    <w:jc w:val="both"/>
                    <w:rPr>
                      <w:rFonts w:ascii="Times New Roman" w:hAnsi="Times New Roman"/>
                      <w:b/>
                      <w:sz w:val="20"/>
                      <w:szCs w:val="20"/>
                    </w:rPr>
                  </w:pPr>
                  <w:r>
                    <w:rPr>
                      <w:rFonts w:ascii="Times New Roman" w:hAnsi="Times New Roman"/>
                      <w:b/>
                      <w:sz w:val="20"/>
                      <w:szCs w:val="20"/>
                    </w:rPr>
                    <w:t>132 452</w:t>
                  </w:r>
                </w:p>
              </w:tc>
              <w:tc>
                <w:tcPr>
                  <w:tcW w:w="993" w:type="dxa"/>
                  <w:shd w:val="clear" w:color="auto" w:fill="auto"/>
                </w:tcPr>
                <w:p w:rsidR="005951EC" w:rsidRPr="005951EC" w:rsidRDefault="005951EC" w:rsidP="00801B3A">
                  <w:pPr>
                    <w:spacing w:after="120"/>
                    <w:jc w:val="both"/>
                    <w:rPr>
                      <w:rFonts w:ascii="Times New Roman" w:hAnsi="Times New Roman"/>
                      <w:b/>
                      <w:sz w:val="20"/>
                      <w:szCs w:val="20"/>
                    </w:rPr>
                  </w:pPr>
                  <w:r>
                    <w:rPr>
                      <w:rFonts w:ascii="Times New Roman" w:hAnsi="Times New Roman"/>
                      <w:b/>
                      <w:sz w:val="20"/>
                      <w:szCs w:val="20"/>
                    </w:rPr>
                    <w:t>690 298</w:t>
                  </w:r>
                </w:p>
              </w:tc>
              <w:tc>
                <w:tcPr>
                  <w:tcW w:w="1134" w:type="dxa"/>
                  <w:shd w:val="clear" w:color="auto" w:fill="auto"/>
                </w:tcPr>
                <w:p w:rsidR="005951EC" w:rsidRPr="005951EC" w:rsidRDefault="005951EC" w:rsidP="00801B3A">
                  <w:pPr>
                    <w:spacing w:after="120"/>
                    <w:jc w:val="both"/>
                    <w:rPr>
                      <w:rFonts w:ascii="Times New Roman" w:hAnsi="Times New Roman"/>
                      <w:b/>
                      <w:sz w:val="20"/>
                      <w:szCs w:val="20"/>
                    </w:rPr>
                  </w:pPr>
                  <w:r w:rsidRPr="00F25229">
                    <w:rPr>
                      <w:rFonts w:ascii="Times New Roman" w:hAnsi="Times New Roman"/>
                      <w:b/>
                      <w:sz w:val="20"/>
                      <w:szCs w:val="20"/>
                    </w:rPr>
                    <w:t>1</w:t>
                  </w:r>
                  <w:r>
                    <w:rPr>
                      <w:rFonts w:ascii="Times New Roman" w:hAnsi="Times New Roman"/>
                      <w:b/>
                      <w:sz w:val="20"/>
                      <w:szCs w:val="20"/>
                    </w:rPr>
                    <w:t> 343 114</w:t>
                  </w:r>
                </w:p>
              </w:tc>
              <w:tc>
                <w:tcPr>
                  <w:tcW w:w="1134" w:type="dxa"/>
                </w:tcPr>
                <w:p w:rsidR="005951EC" w:rsidRPr="005951EC" w:rsidRDefault="005951EC" w:rsidP="00801B3A">
                  <w:pPr>
                    <w:spacing w:after="120"/>
                    <w:jc w:val="both"/>
                    <w:rPr>
                      <w:rFonts w:ascii="Times New Roman" w:hAnsi="Times New Roman"/>
                      <w:b/>
                      <w:sz w:val="20"/>
                      <w:szCs w:val="20"/>
                    </w:rPr>
                  </w:pPr>
                  <w:r>
                    <w:rPr>
                      <w:rFonts w:ascii="Times New Roman" w:hAnsi="Times New Roman"/>
                      <w:b/>
                      <w:sz w:val="20"/>
                      <w:szCs w:val="20"/>
                    </w:rPr>
                    <w:t>2 011 562</w:t>
                  </w:r>
                </w:p>
              </w:tc>
            </w:tr>
            <w:tr w:rsidR="005951EC" w:rsidRPr="005951EC" w:rsidTr="00F555CC">
              <w:tc>
                <w:tcPr>
                  <w:tcW w:w="1344" w:type="dxa"/>
                  <w:shd w:val="clear" w:color="auto" w:fill="auto"/>
                </w:tcPr>
                <w:p w:rsidR="005951EC" w:rsidRPr="005951EC" w:rsidRDefault="005951EC" w:rsidP="00870F8A">
                  <w:pPr>
                    <w:spacing w:after="120"/>
                    <w:rPr>
                      <w:rFonts w:ascii="Times New Roman" w:hAnsi="Times New Roman"/>
                      <w:b/>
                      <w:sz w:val="20"/>
                      <w:szCs w:val="20"/>
                    </w:rPr>
                  </w:pPr>
                  <w:r w:rsidRPr="00717BBA">
                    <w:rPr>
                      <w:rFonts w:ascii="Times New Roman" w:hAnsi="Times New Roman"/>
                      <w:b/>
                      <w:sz w:val="20"/>
                      <w:szCs w:val="20"/>
                    </w:rPr>
                    <w:t xml:space="preserve">Izdevumi </w:t>
                  </w:r>
                  <w:r>
                    <w:rPr>
                      <w:rFonts w:ascii="Times New Roman" w:hAnsi="Times New Roman"/>
                      <w:b/>
                      <w:sz w:val="20"/>
                      <w:szCs w:val="20"/>
                    </w:rPr>
                    <w:t>atlīdzību</w:t>
                  </w:r>
                  <w:r w:rsidRPr="00717BBA">
                    <w:rPr>
                      <w:rFonts w:ascii="Times New Roman" w:hAnsi="Times New Roman"/>
                      <w:b/>
                      <w:sz w:val="20"/>
                      <w:szCs w:val="20"/>
                    </w:rPr>
                    <w:t xml:space="preserve"> indeksācijām, atbilstoši likumam „Par valsts budžetu 2014.gadam”</w:t>
                  </w:r>
                  <w:r w:rsidR="00086014">
                    <w:rPr>
                      <w:rFonts w:ascii="Times New Roman" w:hAnsi="Times New Roman"/>
                      <w:b/>
                      <w:sz w:val="20"/>
                      <w:szCs w:val="20"/>
                    </w:rPr>
                    <w:t xml:space="preserve"> </w:t>
                  </w:r>
                  <w:r w:rsidR="00086014" w:rsidRPr="00717BBA">
                    <w:rPr>
                      <w:rFonts w:ascii="Times New Roman" w:hAnsi="Times New Roman"/>
                      <w:b/>
                      <w:sz w:val="20"/>
                      <w:szCs w:val="20"/>
                    </w:rPr>
                    <w:t xml:space="preserve">un likumam „Par vidēja termiņa budžeta </w:t>
                  </w:r>
                  <w:r w:rsidR="00086014" w:rsidRPr="00717BBA">
                    <w:rPr>
                      <w:rFonts w:ascii="Times New Roman" w:hAnsi="Times New Roman"/>
                      <w:b/>
                      <w:sz w:val="20"/>
                      <w:szCs w:val="20"/>
                    </w:rPr>
                    <w:lastRenderedPageBreak/>
                    <w:t>ietvaru 2014., 2015. un 2016.gadam</w:t>
                  </w:r>
                  <w:r w:rsidRPr="00717BBA">
                    <w:rPr>
                      <w:rFonts w:ascii="Times New Roman" w:hAnsi="Times New Roman"/>
                      <w:b/>
                      <w:sz w:val="20"/>
                      <w:szCs w:val="20"/>
                    </w:rPr>
                    <w:t>, EUR</w:t>
                  </w:r>
                </w:p>
              </w:tc>
              <w:tc>
                <w:tcPr>
                  <w:tcW w:w="1525" w:type="dxa"/>
                  <w:shd w:val="clear" w:color="auto" w:fill="auto"/>
                </w:tcPr>
                <w:p w:rsidR="005951EC" w:rsidRDefault="005951EC" w:rsidP="00773B55">
                  <w:pPr>
                    <w:spacing w:after="120"/>
                    <w:jc w:val="both"/>
                    <w:rPr>
                      <w:rFonts w:ascii="Times New Roman" w:hAnsi="Times New Roman"/>
                      <w:b/>
                      <w:sz w:val="20"/>
                      <w:szCs w:val="20"/>
                    </w:rPr>
                  </w:pPr>
                  <w:r>
                    <w:rPr>
                      <w:rFonts w:ascii="Times New Roman" w:hAnsi="Times New Roman"/>
                      <w:b/>
                      <w:sz w:val="20"/>
                      <w:szCs w:val="20"/>
                    </w:rPr>
                    <w:lastRenderedPageBreak/>
                    <w:t xml:space="preserve">136 </w:t>
                  </w:r>
                  <w:r w:rsidR="00773B55">
                    <w:rPr>
                      <w:rFonts w:ascii="Times New Roman" w:hAnsi="Times New Roman"/>
                      <w:b/>
                      <w:sz w:val="20"/>
                      <w:szCs w:val="20"/>
                    </w:rPr>
                    <w:t>740</w:t>
                  </w:r>
                </w:p>
              </w:tc>
              <w:tc>
                <w:tcPr>
                  <w:tcW w:w="993" w:type="dxa"/>
                  <w:shd w:val="clear" w:color="auto" w:fill="auto"/>
                </w:tcPr>
                <w:p w:rsidR="005951EC" w:rsidRDefault="005031A9" w:rsidP="00801B3A">
                  <w:pPr>
                    <w:spacing w:after="120"/>
                    <w:jc w:val="both"/>
                    <w:rPr>
                      <w:rFonts w:ascii="Times New Roman" w:hAnsi="Times New Roman"/>
                      <w:b/>
                      <w:sz w:val="20"/>
                      <w:szCs w:val="20"/>
                    </w:rPr>
                  </w:pPr>
                  <w:r>
                    <w:rPr>
                      <w:rFonts w:ascii="Times New Roman" w:hAnsi="Times New Roman"/>
                      <w:b/>
                      <w:sz w:val="20"/>
                      <w:szCs w:val="20"/>
                    </w:rPr>
                    <w:t>697 59</w:t>
                  </w:r>
                  <w:r w:rsidR="009B2AB3">
                    <w:rPr>
                      <w:rFonts w:ascii="Times New Roman" w:hAnsi="Times New Roman"/>
                      <w:b/>
                      <w:sz w:val="20"/>
                      <w:szCs w:val="20"/>
                    </w:rPr>
                    <w:t>3</w:t>
                  </w:r>
                </w:p>
              </w:tc>
              <w:tc>
                <w:tcPr>
                  <w:tcW w:w="1134" w:type="dxa"/>
                  <w:shd w:val="clear" w:color="auto" w:fill="auto"/>
                </w:tcPr>
                <w:p w:rsidR="005951EC" w:rsidRPr="00F25229" w:rsidRDefault="005031A9" w:rsidP="00801B3A">
                  <w:pPr>
                    <w:spacing w:after="120"/>
                    <w:jc w:val="both"/>
                    <w:rPr>
                      <w:rFonts w:ascii="Times New Roman" w:hAnsi="Times New Roman"/>
                      <w:b/>
                      <w:sz w:val="20"/>
                      <w:szCs w:val="20"/>
                    </w:rPr>
                  </w:pPr>
                  <w:r>
                    <w:rPr>
                      <w:rFonts w:ascii="Times New Roman" w:hAnsi="Times New Roman"/>
                      <w:b/>
                      <w:sz w:val="20"/>
                      <w:szCs w:val="20"/>
                    </w:rPr>
                    <w:t>1 313 855</w:t>
                  </w:r>
                </w:p>
              </w:tc>
              <w:tc>
                <w:tcPr>
                  <w:tcW w:w="1134" w:type="dxa"/>
                </w:tcPr>
                <w:p w:rsidR="005951EC" w:rsidRDefault="005951EC" w:rsidP="00801B3A">
                  <w:pPr>
                    <w:spacing w:after="120"/>
                    <w:jc w:val="both"/>
                    <w:rPr>
                      <w:rFonts w:ascii="Times New Roman" w:hAnsi="Times New Roman"/>
                      <w:b/>
                      <w:sz w:val="20"/>
                      <w:szCs w:val="20"/>
                    </w:rPr>
                  </w:pPr>
                </w:p>
              </w:tc>
            </w:tr>
            <w:tr w:rsidR="00891E84" w:rsidRPr="005951EC" w:rsidTr="00F555CC">
              <w:tc>
                <w:tcPr>
                  <w:tcW w:w="1344" w:type="dxa"/>
                  <w:shd w:val="clear" w:color="auto" w:fill="auto"/>
                </w:tcPr>
                <w:p w:rsidR="00891E84" w:rsidRPr="00891E84" w:rsidRDefault="00891E84" w:rsidP="00891E84">
                  <w:pPr>
                    <w:spacing w:after="120"/>
                    <w:jc w:val="right"/>
                    <w:rPr>
                      <w:rFonts w:ascii="Times New Roman" w:hAnsi="Times New Roman"/>
                      <w:i/>
                      <w:sz w:val="20"/>
                      <w:szCs w:val="20"/>
                    </w:rPr>
                  </w:pPr>
                  <w:r w:rsidRPr="00891E84">
                    <w:rPr>
                      <w:rFonts w:ascii="Times New Roman" w:hAnsi="Times New Roman"/>
                      <w:i/>
                      <w:sz w:val="20"/>
                      <w:szCs w:val="20"/>
                    </w:rPr>
                    <w:lastRenderedPageBreak/>
                    <w:t>Grozījumu projektam papildus nepieciešamais, salīdzinot ar attiecīgā gada budžeta ietvaru</w:t>
                  </w:r>
                </w:p>
              </w:tc>
              <w:tc>
                <w:tcPr>
                  <w:tcW w:w="1525" w:type="dxa"/>
                  <w:shd w:val="clear" w:color="auto" w:fill="auto"/>
                </w:tcPr>
                <w:p w:rsidR="00891E84" w:rsidRPr="00891E84" w:rsidRDefault="00891E84" w:rsidP="00773B55">
                  <w:pPr>
                    <w:spacing w:after="120"/>
                    <w:jc w:val="both"/>
                    <w:rPr>
                      <w:rFonts w:ascii="Times New Roman" w:hAnsi="Times New Roman"/>
                      <w:i/>
                      <w:sz w:val="20"/>
                      <w:szCs w:val="20"/>
                    </w:rPr>
                  </w:pPr>
                  <w:r w:rsidRPr="00891E84">
                    <w:rPr>
                      <w:rFonts w:ascii="Times New Roman" w:hAnsi="Times New Roman"/>
                      <w:i/>
                      <w:sz w:val="20"/>
                      <w:szCs w:val="20"/>
                    </w:rPr>
                    <w:t>-4 288</w:t>
                  </w:r>
                </w:p>
              </w:tc>
              <w:tc>
                <w:tcPr>
                  <w:tcW w:w="993" w:type="dxa"/>
                  <w:shd w:val="clear" w:color="auto" w:fill="auto"/>
                </w:tcPr>
                <w:p w:rsidR="00891E84" w:rsidRPr="00891E84" w:rsidRDefault="00891E84" w:rsidP="00801B3A">
                  <w:pPr>
                    <w:spacing w:after="120"/>
                    <w:jc w:val="both"/>
                    <w:rPr>
                      <w:rFonts w:ascii="Times New Roman" w:hAnsi="Times New Roman"/>
                      <w:i/>
                      <w:sz w:val="20"/>
                      <w:szCs w:val="20"/>
                    </w:rPr>
                  </w:pPr>
                  <w:r>
                    <w:rPr>
                      <w:rFonts w:ascii="Times New Roman" w:hAnsi="Times New Roman"/>
                      <w:i/>
                      <w:sz w:val="20"/>
                      <w:szCs w:val="20"/>
                    </w:rPr>
                    <w:t>-7 29</w:t>
                  </w:r>
                  <w:r w:rsidR="009B2AB3">
                    <w:rPr>
                      <w:rFonts w:ascii="Times New Roman" w:hAnsi="Times New Roman"/>
                      <w:i/>
                      <w:sz w:val="20"/>
                      <w:szCs w:val="20"/>
                    </w:rPr>
                    <w:t>5</w:t>
                  </w:r>
                </w:p>
              </w:tc>
              <w:tc>
                <w:tcPr>
                  <w:tcW w:w="1134" w:type="dxa"/>
                  <w:shd w:val="clear" w:color="auto" w:fill="auto"/>
                </w:tcPr>
                <w:p w:rsidR="00891E84" w:rsidRPr="00891E84" w:rsidRDefault="00034872" w:rsidP="00801B3A">
                  <w:pPr>
                    <w:spacing w:after="120"/>
                    <w:jc w:val="both"/>
                    <w:rPr>
                      <w:rFonts w:ascii="Times New Roman" w:hAnsi="Times New Roman"/>
                      <w:i/>
                      <w:sz w:val="20"/>
                      <w:szCs w:val="20"/>
                    </w:rPr>
                  </w:pPr>
                  <w:r>
                    <w:rPr>
                      <w:rFonts w:ascii="Times New Roman" w:hAnsi="Times New Roman"/>
                      <w:i/>
                      <w:sz w:val="20"/>
                      <w:szCs w:val="20"/>
                    </w:rPr>
                    <w:t>+</w:t>
                  </w:r>
                  <w:r w:rsidR="00891E84">
                    <w:rPr>
                      <w:rFonts w:ascii="Times New Roman" w:hAnsi="Times New Roman"/>
                      <w:i/>
                      <w:sz w:val="20"/>
                      <w:szCs w:val="20"/>
                    </w:rPr>
                    <w:t>29 259</w:t>
                  </w:r>
                </w:p>
              </w:tc>
              <w:tc>
                <w:tcPr>
                  <w:tcW w:w="1134" w:type="dxa"/>
                </w:tcPr>
                <w:p w:rsidR="00891E84" w:rsidRPr="00891E84" w:rsidRDefault="00891E84" w:rsidP="00801B3A">
                  <w:pPr>
                    <w:spacing w:after="120"/>
                    <w:jc w:val="both"/>
                    <w:rPr>
                      <w:rFonts w:ascii="Times New Roman" w:hAnsi="Times New Roman"/>
                      <w:i/>
                      <w:sz w:val="20"/>
                      <w:szCs w:val="20"/>
                    </w:rPr>
                  </w:pPr>
                </w:p>
              </w:tc>
            </w:tr>
            <w:tr w:rsidR="00B327FF" w:rsidRPr="005951EC" w:rsidTr="00F555CC">
              <w:tc>
                <w:tcPr>
                  <w:tcW w:w="1344" w:type="dxa"/>
                  <w:shd w:val="clear" w:color="auto" w:fill="auto"/>
                </w:tcPr>
                <w:p w:rsidR="00B327FF" w:rsidRPr="00087C67" w:rsidRDefault="00B327FF" w:rsidP="00870F8A">
                  <w:pPr>
                    <w:spacing w:after="120"/>
                    <w:jc w:val="right"/>
                    <w:rPr>
                      <w:rFonts w:ascii="Times New Roman" w:hAnsi="Times New Roman"/>
                      <w:i/>
                      <w:sz w:val="20"/>
                      <w:szCs w:val="20"/>
                    </w:rPr>
                  </w:pPr>
                  <w:r w:rsidRPr="00087C67">
                    <w:rPr>
                      <w:rFonts w:ascii="Times New Roman" w:hAnsi="Times New Roman"/>
                      <w:i/>
                      <w:sz w:val="20"/>
                      <w:szCs w:val="20"/>
                    </w:rPr>
                    <w:t xml:space="preserve">Grozījumu projekta izdevumi salīdzinot ar 2014.gada budžetā plānotajiem izdevumiem </w:t>
                  </w:r>
                  <w:r w:rsidR="00870F8A">
                    <w:rPr>
                      <w:rFonts w:ascii="Times New Roman" w:hAnsi="Times New Roman"/>
                      <w:i/>
                      <w:sz w:val="20"/>
                      <w:szCs w:val="20"/>
                    </w:rPr>
                    <w:t>atlīdzību</w:t>
                  </w:r>
                  <w:r w:rsidRPr="00087C67">
                    <w:rPr>
                      <w:rFonts w:ascii="Times New Roman" w:hAnsi="Times New Roman"/>
                      <w:i/>
                      <w:sz w:val="20"/>
                      <w:szCs w:val="20"/>
                    </w:rPr>
                    <w:t xml:space="preserve"> indeksācijai </w:t>
                  </w:r>
                </w:p>
              </w:tc>
              <w:tc>
                <w:tcPr>
                  <w:tcW w:w="1525" w:type="dxa"/>
                  <w:shd w:val="clear" w:color="auto" w:fill="auto"/>
                </w:tcPr>
                <w:p w:rsidR="00B327FF" w:rsidRDefault="00870F8A" w:rsidP="00801B3A">
                  <w:pPr>
                    <w:spacing w:after="120"/>
                    <w:jc w:val="both"/>
                    <w:rPr>
                      <w:rFonts w:ascii="Times New Roman" w:hAnsi="Times New Roman"/>
                      <w:b/>
                      <w:sz w:val="20"/>
                      <w:szCs w:val="20"/>
                    </w:rPr>
                  </w:pPr>
                  <w:r>
                    <w:rPr>
                      <w:rFonts w:ascii="Times New Roman" w:hAnsi="Times New Roman"/>
                      <w:b/>
                      <w:sz w:val="20"/>
                      <w:szCs w:val="20"/>
                    </w:rPr>
                    <w:t>-4 28</w:t>
                  </w:r>
                  <w:r w:rsidR="00773B55">
                    <w:rPr>
                      <w:rFonts w:ascii="Times New Roman" w:hAnsi="Times New Roman"/>
                      <w:b/>
                      <w:sz w:val="20"/>
                      <w:szCs w:val="20"/>
                    </w:rPr>
                    <w:t>8</w:t>
                  </w:r>
                </w:p>
              </w:tc>
              <w:tc>
                <w:tcPr>
                  <w:tcW w:w="993" w:type="dxa"/>
                  <w:shd w:val="clear" w:color="auto" w:fill="auto"/>
                </w:tcPr>
                <w:p w:rsidR="00B327FF" w:rsidRDefault="00870F8A" w:rsidP="00801B3A">
                  <w:pPr>
                    <w:spacing w:after="120"/>
                    <w:jc w:val="both"/>
                    <w:rPr>
                      <w:rFonts w:ascii="Times New Roman" w:hAnsi="Times New Roman"/>
                      <w:b/>
                      <w:sz w:val="20"/>
                      <w:szCs w:val="20"/>
                    </w:rPr>
                  </w:pPr>
                  <w:r>
                    <w:rPr>
                      <w:rFonts w:ascii="Times New Roman" w:hAnsi="Times New Roman"/>
                      <w:b/>
                      <w:sz w:val="20"/>
                      <w:szCs w:val="20"/>
                    </w:rPr>
                    <w:t>553 55</w:t>
                  </w:r>
                  <w:r w:rsidR="00773B55">
                    <w:rPr>
                      <w:rFonts w:ascii="Times New Roman" w:hAnsi="Times New Roman"/>
                      <w:b/>
                      <w:sz w:val="20"/>
                      <w:szCs w:val="20"/>
                    </w:rPr>
                    <w:t>8</w:t>
                  </w:r>
                </w:p>
              </w:tc>
              <w:tc>
                <w:tcPr>
                  <w:tcW w:w="1134" w:type="dxa"/>
                  <w:shd w:val="clear" w:color="auto" w:fill="auto"/>
                </w:tcPr>
                <w:p w:rsidR="00B327FF" w:rsidRPr="00F25229" w:rsidRDefault="00870F8A" w:rsidP="00801B3A">
                  <w:pPr>
                    <w:spacing w:after="120"/>
                    <w:jc w:val="both"/>
                    <w:rPr>
                      <w:rFonts w:ascii="Times New Roman" w:hAnsi="Times New Roman"/>
                      <w:b/>
                      <w:sz w:val="20"/>
                      <w:szCs w:val="20"/>
                    </w:rPr>
                  </w:pPr>
                  <w:r>
                    <w:rPr>
                      <w:rFonts w:ascii="Times New Roman" w:hAnsi="Times New Roman"/>
                      <w:b/>
                      <w:sz w:val="20"/>
                      <w:szCs w:val="20"/>
                    </w:rPr>
                    <w:t>1 206 37</w:t>
                  </w:r>
                  <w:r w:rsidR="00773B55">
                    <w:rPr>
                      <w:rFonts w:ascii="Times New Roman" w:hAnsi="Times New Roman"/>
                      <w:b/>
                      <w:sz w:val="20"/>
                      <w:szCs w:val="20"/>
                    </w:rPr>
                    <w:t>4</w:t>
                  </w:r>
                </w:p>
              </w:tc>
              <w:tc>
                <w:tcPr>
                  <w:tcW w:w="1134" w:type="dxa"/>
                </w:tcPr>
                <w:p w:rsidR="00B327FF" w:rsidRDefault="00870F8A" w:rsidP="00801B3A">
                  <w:pPr>
                    <w:spacing w:after="120"/>
                    <w:jc w:val="both"/>
                    <w:rPr>
                      <w:rFonts w:ascii="Times New Roman" w:hAnsi="Times New Roman"/>
                      <w:b/>
                      <w:sz w:val="20"/>
                      <w:szCs w:val="20"/>
                    </w:rPr>
                  </w:pPr>
                  <w:r>
                    <w:rPr>
                      <w:rFonts w:ascii="Times New Roman" w:hAnsi="Times New Roman"/>
                      <w:b/>
                      <w:sz w:val="20"/>
                      <w:szCs w:val="20"/>
                    </w:rPr>
                    <w:t>1 874 82</w:t>
                  </w:r>
                  <w:r w:rsidR="00773B55">
                    <w:rPr>
                      <w:rFonts w:ascii="Times New Roman" w:hAnsi="Times New Roman"/>
                      <w:b/>
                      <w:sz w:val="20"/>
                      <w:szCs w:val="20"/>
                    </w:rPr>
                    <w:t>2</w:t>
                  </w:r>
                </w:p>
              </w:tc>
            </w:tr>
          </w:tbl>
          <w:p w:rsidR="00F25229" w:rsidRPr="00DD49B6" w:rsidRDefault="00F25229" w:rsidP="000174A6">
            <w:pPr>
              <w:pStyle w:val="naisf"/>
              <w:spacing w:before="0" w:beforeAutospacing="0" w:after="0" w:afterAutospacing="0"/>
              <w:rPr>
                <w:b/>
                <w:i/>
              </w:rPr>
            </w:pPr>
          </w:p>
        </w:tc>
      </w:tr>
      <w:tr w:rsidR="00A80090" w:rsidRPr="00DD49B6" w:rsidTr="00CA7A18">
        <w:trPr>
          <w:gridAfter w:val="1"/>
          <w:wAfter w:w="80" w:type="dxa"/>
          <w:jc w:val="center"/>
        </w:trPr>
        <w:tc>
          <w:tcPr>
            <w:tcW w:w="3023" w:type="dxa"/>
            <w:gridSpan w:val="2"/>
          </w:tcPr>
          <w:p w:rsidR="00A80090" w:rsidRPr="00DD49B6" w:rsidRDefault="00A80090" w:rsidP="000174A6">
            <w:pPr>
              <w:spacing w:after="0" w:line="240" w:lineRule="auto"/>
              <w:rPr>
                <w:rFonts w:ascii="Times New Roman" w:hAnsi="Times New Roman"/>
                <w:sz w:val="24"/>
                <w:szCs w:val="24"/>
              </w:rPr>
            </w:pPr>
            <w:r w:rsidRPr="00DD49B6">
              <w:rPr>
                <w:rFonts w:ascii="Times New Roman" w:hAnsi="Times New Roman"/>
                <w:sz w:val="24"/>
                <w:szCs w:val="24"/>
              </w:rPr>
              <w:t>6.1. detalizēts ieņēmumu aprēķins</w:t>
            </w:r>
          </w:p>
        </w:tc>
        <w:tc>
          <w:tcPr>
            <w:tcW w:w="6508" w:type="dxa"/>
            <w:gridSpan w:val="7"/>
            <w:vMerge/>
          </w:tcPr>
          <w:p w:rsidR="00A80090" w:rsidRPr="00DD49B6" w:rsidRDefault="00A80090" w:rsidP="000174A6">
            <w:pPr>
              <w:pStyle w:val="naisf"/>
              <w:spacing w:before="0" w:beforeAutospacing="0" w:after="0" w:afterAutospacing="0"/>
              <w:rPr>
                <w:b/>
                <w:i/>
              </w:rPr>
            </w:pPr>
          </w:p>
        </w:tc>
      </w:tr>
      <w:tr w:rsidR="00A80090" w:rsidRPr="00DD49B6" w:rsidTr="00CA7A18">
        <w:trPr>
          <w:gridAfter w:val="1"/>
          <w:wAfter w:w="80" w:type="dxa"/>
          <w:jc w:val="center"/>
        </w:trPr>
        <w:tc>
          <w:tcPr>
            <w:tcW w:w="3023" w:type="dxa"/>
            <w:gridSpan w:val="2"/>
          </w:tcPr>
          <w:p w:rsidR="00A80090" w:rsidRPr="00DD49B6" w:rsidRDefault="00A80090" w:rsidP="000174A6">
            <w:pPr>
              <w:spacing w:after="0" w:line="240" w:lineRule="auto"/>
              <w:rPr>
                <w:rFonts w:ascii="Times New Roman" w:hAnsi="Times New Roman"/>
                <w:sz w:val="24"/>
                <w:szCs w:val="24"/>
              </w:rPr>
            </w:pPr>
            <w:r w:rsidRPr="00DD49B6">
              <w:rPr>
                <w:rFonts w:ascii="Times New Roman" w:hAnsi="Times New Roman"/>
                <w:sz w:val="24"/>
                <w:szCs w:val="24"/>
              </w:rPr>
              <w:t>6.2. detalizēts izdevumu aprēķins</w:t>
            </w:r>
          </w:p>
        </w:tc>
        <w:tc>
          <w:tcPr>
            <w:tcW w:w="6508" w:type="dxa"/>
            <w:gridSpan w:val="7"/>
            <w:vMerge/>
          </w:tcPr>
          <w:p w:rsidR="00A80090" w:rsidRPr="00DD49B6" w:rsidRDefault="00A80090" w:rsidP="000174A6">
            <w:pPr>
              <w:pStyle w:val="naisf"/>
              <w:spacing w:before="0" w:beforeAutospacing="0" w:after="0" w:afterAutospacing="0"/>
              <w:rPr>
                <w:b/>
                <w:i/>
              </w:rPr>
            </w:pPr>
          </w:p>
        </w:tc>
      </w:tr>
      <w:tr w:rsidR="00A80090" w:rsidRPr="00DD49B6" w:rsidTr="00CA7A18">
        <w:trPr>
          <w:gridAfter w:val="1"/>
          <w:wAfter w:w="80" w:type="dxa"/>
          <w:trHeight w:val="556"/>
          <w:jc w:val="center"/>
        </w:trPr>
        <w:tc>
          <w:tcPr>
            <w:tcW w:w="3023" w:type="dxa"/>
            <w:gridSpan w:val="2"/>
          </w:tcPr>
          <w:p w:rsidR="00A80090" w:rsidRPr="00DD49B6" w:rsidRDefault="00A80090" w:rsidP="000174A6">
            <w:pPr>
              <w:spacing w:after="0" w:line="240" w:lineRule="auto"/>
              <w:rPr>
                <w:rFonts w:ascii="Times New Roman" w:hAnsi="Times New Roman"/>
                <w:sz w:val="24"/>
                <w:szCs w:val="24"/>
              </w:rPr>
            </w:pPr>
            <w:r w:rsidRPr="00DD49B6">
              <w:rPr>
                <w:rFonts w:ascii="Times New Roman" w:hAnsi="Times New Roman"/>
                <w:sz w:val="24"/>
                <w:szCs w:val="24"/>
              </w:rPr>
              <w:lastRenderedPageBreak/>
              <w:t>7. Cita informācija</w:t>
            </w:r>
          </w:p>
        </w:tc>
        <w:tc>
          <w:tcPr>
            <w:tcW w:w="6508" w:type="dxa"/>
            <w:gridSpan w:val="7"/>
          </w:tcPr>
          <w:p w:rsidR="00A80090" w:rsidRPr="00436262" w:rsidRDefault="00691392" w:rsidP="00730EA0">
            <w:pPr>
              <w:pStyle w:val="naisf"/>
              <w:tabs>
                <w:tab w:val="left" w:pos="4644"/>
              </w:tabs>
              <w:spacing w:before="0" w:beforeAutospacing="0" w:after="0" w:afterAutospacing="0"/>
              <w:jc w:val="both"/>
            </w:pPr>
            <w:r w:rsidRPr="00691392">
              <w:t>Nepieciešamās izmaiņas informācijas sistēmā SAIS VSAA nodrošinās piešķirto Valsts sociālās apdrošināšanas aģentūras speciālā budžeta līdzekļu ietvaros.</w:t>
            </w:r>
            <w:r w:rsidR="00537FB9">
              <w:t xml:space="preserve"> Likumprojektā paredzēto pasākumu īstenošana 2014. </w:t>
            </w:r>
            <w:r w:rsidR="00730EA0">
              <w:t>u</w:t>
            </w:r>
            <w:r w:rsidR="00537FB9">
              <w:t xml:space="preserve">n 2015,gadā tiks nodrošināta Labklājības ministrijas piešķirto valsts sociālās apdrošināšanas speciālā budžeta līdzekļu ietvaros. Jautājums par papildus nepieciešamo finansējumu 2016. </w:t>
            </w:r>
            <w:r w:rsidR="00730EA0">
              <w:t>u</w:t>
            </w:r>
            <w:r w:rsidR="00537FB9">
              <w:t>n 2017.gadam skatāms Ministru Kabinetā likumprojekta „Par valsts budžetu 2015.gadam”un likumprojekta „Par vidēja termiņa budžeta ietvaru 2015., 2016., 2017.gadam”sagatavošanas un izskatīšanas procesā.</w:t>
            </w:r>
          </w:p>
        </w:tc>
      </w:tr>
      <w:tr w:rsidR="00A03976" w:rsidRPr="00AA72C0" w:rsidTr="00551646">
        <w:trPr>
          <w:gridAfter w:val="2"/>
          <w:wAfter w:w="47" w:type="dxa"/>
          <w:trHeight w:val="461"/>
          <w:jc w:val="center"/>
        </w:trPr>
        <w:tc>
          <w:tcPr>
            <w:tcW w:w="9484" w:type="dxa"/>
            <w:gridSpan w:val="8"/>
            <w:vAlign w:val="center"/>
          </w:tcPr>
          <w:p w:rsidR="00A03976" w:rsidRPr="00AA72C0" w:rsidRDefault="00A03976" w:rsidP="00DA769E">
            <w:pPr>
              <w:pStyle w:val="naisnod"/>
              <w:spacing w:before="0" w:beforeAutospacing="0" w:after="0" w:afterAutospacing="0"/>
              <w:jc w:val="center"/>
              <w:rPr>
                <w:b/>
              </w:rPr>
            </w:pPr>
            <w:r w:rsidRPr="00AA72C0">
              <w:br w:type="page"/>
            </w:r>
            <w:r w:rsidRPr="00AA72C0">
              <w:rPr>
                <w:b/>
              </w:rPr>
              <w:t>IV. Tiesību akta projekta ietekme uz spēkā esošo tiesību normu sistēmu</w:t>
            </w:r>
          </w:p>
        </w:tc>
      </w:tr>
      <w:tr w:rsidR="00A03976" w:rsidRPr="00AA72C0" w:rsidTr="00CA7A18">
        <w:trPr>
          <w:gridAfter w:val="2"/>
          <w:wAfter w:w="47" w:type="dxa"/>
          <w:jc w:val="center"/>
        </w:trPr>
        <w:tc>
          <w:tcPr>
            <w:tcW w:w="442" w:type="dxa"/>
          </w:tcPr>
          <w:p w:rsidR="00A03976" w:rsidRPr="00AA72C0" w:rsidRDefault="00A03976" w:rsidP="00DA769E">
            <w:pPr>
              <w:pStyle w:val="naiskr"/>
              <w:tabs>
                <w:tab w:val="left" w:pos="2628"/>
              </w:tabs>
              <w:spacing w:before="0" w:beforeAutospacing="0" w:after="0" w:afterAutospacing="0"/>
              <w:jc w:val="both"/>
              <w:rPr>
                <w:iCs/>
              </w:rPr>
            </w:pPr>
            <w:r w:rsidRPr="00AA72C0">
              <w:rPr>
                <w:iCs/>
              </w:rPr>
              <w:t>1.</w:t>
            </w:r>
          </w:p>
        </w:tc>
        <w:tc>
          <w:tcPr>
            <w:tcW w:w="2700" w:type="dxa"/>
            <w:gridSpan w:val="2"/>
          </w:tcPr>
          <w:p w:rsidR="00A03976" w:rsidRPr="00AA72C0" w:rsidRDefault="00A03976" w:rsidP="00DA769E">
            <w:pPr>
              <w:pStyle w:val="naiskr"/>
              <w:tabs>
                <w:tab w:val="left" w:pos="2628"/>
              </w:tabs>
              <w:spacing w:before="0" w:beforeAutospacing="0" w:after="0" w:afterAutospacing="0"/>
              <w:jc w:val="both"/>
              <w:rPr>
                <w:iCs/>
              </w:rPr>
            </w:pPr>
            <w:r w:rsidRPr="00AA72C0">
              <w:t>Nepieciešamie saistītie tiesību aktu projekti</w:t>
            </w:r>
          </w:p>
        </w:tc>
        <w:tc>
          <w:tcPr>
            <w:tcW w:w="6342" w:type="dxa"/>
            <w:gridSpan w:val="5"/>
          </w:tcPr>
          <w:p w:rsidR="00A03976" w:rsidRPr="00AA72C0" w:rsidRDefault="00FC466D" w:rsidP="00FC466D">
            <w:pPr>
              <w:jc w:val="both"/>
              <w:rPr>
                <w:rFonts w:ascii="Times New Roman" w:hAnsi="Times New Roman"/>
                <w:color w:val="000000"/>
                <w:sz w:val="24"/>
                <w:szCs w:val="24"/>
                <w:lang w:eastAsia="lv-LV"/>
              </w:rPr>
            </w:pPr>
            <w:r w:rsidRPr="00AA72C0">
              <w:rPr>
                <w:rFonts w:ascii="Times New Roman" w:hAnsi="Times New Roman"/>
                <w:sz w:val="24"/>
                <w:szCs w:val="24"/>
              </w:rPr>
              <w:t>Likumprojekts ir virzāms vienlaicīgi ar likumprojektu „Grozījumi likumā „Par valsts pensijām””.</w:t>
            </w:r>
          </w:p>
        </w:tc>
      </w:tr>
      <w:tr w:rsidR="00A03976" w:rsidRPr="00AA72C0" w:rsidTr="00CA7A18">
        <w:trPr>
          <w:gridAfter w:val="2"/>
          <w:wAfter w:w="47" w:type="dxa"/>
          <w:jc w:val="center"/>
        </w:trPr>
        <w:tc>
          <w:tcPr>
            <w:tcW w:w="442" w:type="dxa"/>
          </w:tcPr>
          <w:p w:rsidR="00A03976" w:rsidRPr="00AA72C0" w:rsidRDefault="00A03976" w:rsidP="00DA769E">
            <w:pPr>
              <w:pStyle w:val="naiskr"/>
              <w:tabs>
                <w:tab w:val="left" w:pos="2628"/>
              </w:tabs>
              <w:spacing w:before="0" w:beforeAutospacing="0" w:after="0" w:afterAutospacing="0"/>
              <w:jc w:val="both"/>
              <w:rPr>
                <w:iCs/>
              </w:rPr>
            </w:pPr>
            <w:r w:rsidRPr="00AA72C0">
              <w:rPr>
                <w:iCs/>
              </w:rPr>
              <w:t>2.</w:t>
            </w:r>
          </w:p>
        </w:tc>
        <w:tc>
          <w:tcPr>
            <w:tcW w:w="2700" w:type="dxa"/>
            <w:gridSpan w:val="2"/>
          </w:tcPr>
          <w:p w:rsidR="00A03976" w:rsidRPr="00AA72C0" w:rsidRDefault="00A03976" w:rsidP="00DA769E">
            <w:pPr>
              <w:pStyle w:val="naiskr"/>
              <w:tabs>
                <w:tab w:val="left" w:pos="2628"/>
              </w:tabs>
              <w:spacing w:before="0" w:beforeAutospacing="0" w:after="0" w:afterAutospacing="0"/>
              <w:jc w:val="both"/>
            </w:pPr>
            <w:r w:rsidRPr="00AA72C0">
              <w:t>Atbildīgā institūcija</w:t>
            </w:r>
          </w:p>
        </w:tc>
        <w:tc>
          <w:tcPr>
            <w:tcW w:w="6342" w:type="dxa"/>
            <w:gridSpan w:val="5"/>
          </w:tcPr>
          <w:p w:rsidR="005F22AA" w:rsidRPr="00AA72C0" w:rsidRDefault="005F22AA" w:rsidP="005F22AA">
            <w:pPr>
              <w:shd w:val="clear" w:color="auto" w:fill="FFFFFF"/>
              <w:spacing w:after="0" w:line="240" w:lineRule="auto"/>
              <w:jc w:val="both"/>
              <w:rPr>
                <w:rFonts w:ascii="Times New Roman" w:hAnsi="Times New Roman"/>
                <w:color w:val="000000"/>
                <w:sz w:val="24"/>
                <w:szCs w:val="24"/>
                <w:lang w:eastAsia="lv-LV"/>
              </w:rPr>
            </w:pPr>
            <w:r w:rsidRPr="00AA72C0">
              <w:rPr>
                <w:rFonts w:ascii="Times New Roman" w:hAnsi="Times New Roman"/>
                <w:color w:val="000000"/>
                <w:sz w:val="24"/>
                <w:szCs w:val="24"/>
                <w:lang w:eastAsia="lv-LV"/>
              </w:rPr>
              <w:t xml:space="preserve">Labklājības ministrija </w:t>
            </w:r>
          </w:p>
          <w:p w:rsidR="005F22AA" w:rsidRPr="00AA72C0" w:rsidRDefault="005F22AA" w:rsidP="005F22AA">
            <w:pPr>
              <w:shd w:val="clear" w:color="auto" w:fill="FFFFFF"/>
              <w:spacing w:after="0" w:line="240" w:lineRule="auto"/>
              <w:jc w:val="both"/>
              <w:rPr>
                <w:rFonts w:ascii="Times New Roman" w:hAnsi="Times New Roman"/>
                <w:color w:val="000000"/>
                <w:sz w:val="24"/>
                <w:szCs w:val="24"/>
                <w:lang w:eastAsia="lv-LV"/>
              </w:rPr>
            </w:pPr>
          </w:p>
        </w:tc>
      </w:tr>
      <w:tr w:rsidR="00A03976" w:rsidRPr="00AA72C0" w:rsidTr="00CA7A18">
        <w:trPr>
          <w:gridAfter w:val="2"/>
          <w:wAfter w:w="47" w:type="dxa"/>
          <w:jc w:val="center"/>
        </w:trPr>
        <w:tc>
          <w:tcPr>
            <w:tcW w:w="442" w:type="dxa"/>
          </w:tcPr>
          <w:p w:rsidR="00A03976" w:rsidRPr="00AA72C0" w:rsidRDefault="00A03976" w:rsidP="00DA769E">
            <w:pPr>
              <w:pStyle w:val="naiskr"/>
              <w:tabs>
                <w:tab w:val="left" w:pos="2628"/>
              </w:tabs>
              <w:spacing w:before="0" w:beforeAutospacing="0" w:after="0" w:afterAutospacing="0"/>
              <w:jc w:val="both"/>
              <w:rPr>
                <w:iCs/>
              </w:rPr>
            </w:pPr>
            <w:r w:rsidRPr="00AA72C0">
              <w:rPr>
                <w:iCs/>
              </w:rPr>
              <w:t>3.</w:t>
            </w:r>
          </w:p>
        </w:tc>
        <w:tc>
          <w:tcPr>
            <w:tcW w:w="2700" w:type="dxa"/>
            <w:gridSpan w:val="2"/>
          </w:tcPr>
          <w:p w:rsidR="00A03976" w:rsidRPr="00AA72C0" w:rsidRDefault="00A03976" w:rsidP="00DA769E">
            <w:pPr>
              <w:pStyle w:val="naiskr"/>
              <w:tabs>
                <w:tab w:val="left" w:pos="2628"/>
              </w:tabs>
              <w:spacing w:before="0" w:beforeAutospacing="0" w:after="0" w:afterAutospacing="0"/>
              <w:jc w:val="both"/>
              <w:rPr>
                <w:iCs/>
              </w:rPr>
            </w:pPr>
            <w:r w:rsidRPr="00AA72C0">
              <w:t>Cita informācija</w:t>
            </w:r>
          </w:p>
        </w:tc>
        <w:tc>
          <w:tcPr>
            <w:tcW w:w="6342" w:type="dxa"/>
            <w:gridSpan w:val="5"/>
          </w:tcPr>
          <w:p w:rsidR="00A03976" w:rsidRPr="00AA72C0" w:rsidRDefault="005F22AA" w:rsidP="00DA769E">
            <w:pPr>
              <w:pStyle w:val="naiskr"/>
              <w:tabs>
                <w:tab w:val="left" w:pos="2628"/>
              </w:tabs>
              <w:spacing w:before="0" w:beforeAutospacing="0" w:after="0" w:afterAutospacing="0"/>
              <w:jc w:val="both"/>
              <w:rPr>
                <w:iCs/>
              </w:rPr>
            </w:pPr>
            <w:r w:rsidRPr="00AA72C0">
              <w:rPr>
                <w:iCs/>
              </w:rPr>
              <w:t>Nav</w:t>
            </w:r>
          </w:p>
        </w:tc>
      </w:tr>
      <w:tr w:rsidR="00262A14" w:rsidTr="0048758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rsidR="00262A14" w:rsidRPr="00BD62FA" w:rsidRDefault="00262A14" w:rsidP="00487582">
            <w:pPr>
              <w:spacing w:after="0" w:line="240" w:lineRule="auto"/>
              <w:jc w:val="center"/>
              <w:rPr>
                <w:rFonts w:ascii="Times New Roman" w:hAnsi="Times New Roman"/>
                <w:b/>
                <w:sz w:val="24"/>
                <w:szCs w:val="24"/>
              </w:rPr>
            </w:pPr>
            <w:r w:rsidRPr="00BD62FA">
              <w:rPr>
                <w:rFonts w:ascii="Times New Roman" w:hAnsi="Times New Roman"/>
                <w:b/>
                <w:sz w:val="24"/>
                <w:szCs w:val="24"/>
              </w:rPr>
              <w:t>V. Tiesību akta projekta atbilstība Latvijas Republikas starptautiskajām saistībām</w:t>
            </w:r>
          </w:p>
        </w:tc>
      </w:tr>
      <w:tr w:rsidR="00262A14" w:rsidTr="0048758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rsidR="00262A14" w:rsidRPr="00BD62FA" w:rsidRDefault="00262A14" w:rsidP="00487582">
            <w:pPr>
              <w:spacing w:after="0" w:line="240" w:lineRule="auto"/>
              <w:jc w:val="center"/>
              <w:rPr>
                <w:rFonts w:ascii="Times New Roman" w:hAnsi="Times New Roman"/>
                <w:sz w:val="24"/>
                <w:szCs w:val="24"/>
              </w:rPr>
            </w:pPr>
            <w:r w:rsidRPr="00BD62FA">
              <w:rPr>
                <w:rFonts w:ascii="Times New Roman" w:hAnsi="Times New Roman"/>
                <w:b/>
                <w:sz w:val="24"/>
                <w:szCs w:val="24"/>
              </w:rPr>
              <w:t> </w:t>
            </w:r>
            <w:r w:rsidRPr="00BD62FA">
              <w:rPr>
                <w:rFonts w:ascii="Times New Roman" w:hAnsi="Times New Roman"/>
                <w:sz w:val="24"/>
                <w:szCs w:val="24"/>
              </w:rPr>
              <w:t> Projekts šo jomu neskar.</w:t>
            </w:r>
          </w:p>
        </w:tc>
      </w:tr>
    </w:tbl>
    <w:p w:rsidR="00A03976" w:rsidRPr="00DD49B6" w:rsidDel="009D1634" w:rsidRDefault="00A03976" w:rsidP="00A03976">
      <w:pPr>
        <w:spacing w:after="0" w:line="240" w:lineRule="auto"/>
        <w:rPr>
          <w:rFonts w:ascii="Times New Roman" w:hAnsi="Times New Roman"/>
          <w:sz w:val="24"/>
          <w:szCs w:val="24"/>
        </w:rPr>
      </w:pPr>
    </w:p>
    <w:tbl>
      <w:tblPr>
        <w:tblW w:w="9300"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3325"/>
        <w:gridCol w:w="5499"/>
      </w:tblGrid>
      <w:tr w:rsidR="00A03976" w:rsidRPr="00DD49B6" w:rsidTr="00225801">
        <w:trPr>
          <w:trHeight w:val="421"/>
          <w:jc w:val="center"/>
        </w:trPr>
        <w:tc>
          <w:tcPr>
            <w:tcW w:w="9300" w:type="dxa"/>
            <w:gridSpan w:val="3"/>
            <w:vAlign w:val="center"/>
          </w:tcPr>
          <w:p w:rsidR="00A03976" w:rsidRPr="00DD49B6" w:rsidRDefault="00A03976" w:rsidP="00DA769E">
            <w:pPr>
              <w:pStyle w:val="naisnod"/>
              <w:spacing w:before="0" w:beforeAutospacing="0" w:after="0" w:afterAutospacing="0"/>
              <w:ind w:left="57" w:right="57"/>
              <w:jc w:val="center"/>
            </w:pPr>
            <w:r w:rsidRPr="00DD49B6">
              <w:rPr>
                <w:b/>
              </w:rPr>
              <w:t>VI. Sabiedrības līdzdalība un komunikācijas aktivitātes</w:t>
            </w:r>
          </w:p>
        </w:tc>
      </w:tr>
      <w:tr w:rsidR="00A03976" w:rsidRPr="00DD49B6" w:rsidTr="00FE3D81">
        <w:trPr>
          <w:trHeight w:val="553"/>
          <w:jc w:val="center"/>
        </w:trPr>
        <w:tc>
          <w:tcPr>
            <w:tcW w:w="476" w:type="dxa"/>
          </w:tcPr>
          <w:p w:rsidR="00A03976" w:rsidRPr="00DD49B6" w:rsidRDefault="00A03976" w:rsidP="00DA769E">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1.</w:t>
            </w:r>
          </w:p>
        </w:tc>
        <w:tc>
          <w:tcPr>
            <w:tcW w:w="3325" w:type="dxa"/>
          </w:tcPr>
          <w:p w:rsidR="00A03976" w:rsidRPr="00DD49B6" w:rsidRDefault="00A03976" w:rsidP="00DA769E">
            <w:pPr>
              <w:tabs>
                <w:tab w:val="left" w:pos="170"/>
              </w:tabs>
              <w:spacing w:after="0" w:line="240" w:lineRule="auto"/>
              <w:ind w:left="57" w:right="57"/>
              <w:rPr>
                <w:rFonts w:ascii="Times New Roman" w:hAnsi="Times New Roman"/>
                <w:sz w:val="24"/>
                <w:szCs w:val="24"/>
                <w:lang w:eastAsia="lv-LV"/>
              </w:rPr>
            </w:pPr>
            <w:r w:rsidRPr="00DD49B6">
              <w:rPr>
                <w:rFonts w:ascii="Times New Roman" w:hAnsi="Times New Roman"/>
                <w:sz w:val="24"/>
                <w:szCs w:val="24"/>
                <w:lang w:eastAsia="lv-LV"/>
              </w:rPr>
              <w:t xml:space="preserve">Plānotās sabiedrības līdzdalības un komunikācijas aktivitātes </w:t>
            </w:r>
            <w:r w:rsidRPr="00DD49B6">
              <w:rPr>
                <w:rFonts w:ascii="Times New Roman" w:hAnsi="Times New Roman"/>
                <w:sz w:val="24"/>
                <w:szCs w:val="24"/>
                <w:lang w:eastAsia="lv-LV"/>
              </w:rPr>
              <w:lastRenderedPageBreak/>
              <w:t>saistībā ar projektu</w:t>
            </w:r>
          </w:p>
        </w:tc>
        <w:tc>
          <w:tcPr>
            <w:tcW w:w="5499" w:type="dxa"/>
          </w:tcPr>
          <w:p w:rsidR="00A03976" w:rsidRPr="008630ED" w:rsidRDefault="00E11213" w:rsidP="008630ED">
            <w:pPr>
              <w:autoSpaceDE w:val="0"/>
              <w:autoSpaceDN w:val="0"/>
              <w:adjustRightInd w:val="0"/>
              <w:spacing w:after="0"/>
              <w:jc w:val="both"/>
              <w:rPr>
                <w:rFonts w:ascii="Times New Roman" w:hAnsi="Times New Roman"/>
                <w:sz w:val="24"/>
                <w:szCs w:val="24"/>
              </w:rPr>
            </w:pPr>
            <w:bookmarkStart w:id="4" w:name="p61"/>
            <w:bookmarkEnd w:id="4"/>
            <w:r w:rsidRPr="00E11213">
              <w:rPr>
                <w:rFonts w:ascii="Times New Roman" w:hAnsi="Times New Roman"/>
                <w:sz w:val="24"/>
                <w:szCs w:val="24"/>
              </w:rPr>
              <w:lastRenderedPageBreak/>
              <w:t>Diskusijas Senioru lietu padomē un diskusijas ar L</w:t>
            </w:r>
            <w:r w:rsidR="00CA73EB">
              <w:rPr>
                <w:rFonts w:ascii="Times New Roman" w:hAnsi="Times New Roman"/>
                <w:sz w:val="24"/>
                <w:szCs w:val="24"/>
              </w:rPr>
              <w:t xml:space="preserve">atvijas pensionāru federāciju </w:t>
            </w:r>
            <w:r w:rsidRPr="00E11213">
              <w:rPr>
                <w:rFonts w:ascii="Times New Roman" w:hAnsi="Times New Roman"/>
                <w:sz w:val="24"/>
                <w:szCs w:val="24"/>
              </w:rPr>
              <w:t xml:space="preserve">par iespējamajiem </w:t>
            </w:r>
            <w:r w:rsidRPr="00E11213">
              <w:rPr>
                <w:rFonts w:ascii="Times New Roman" w:hAnsi="Times New Roman"/>
                <w:sz w:val="24"/>
                <w:szCs w:val="24"/>
              </w:rPr>
              <w:lastRenderedPageBreak/>
              <w:t xml:space="preserve">indeksācijas variantiem tika atspoguļotas masu saziņas </w:t>
            </w:r>
            <w:r w:rsidRPr="008630ED">
              <w:rPr>
                <w:rFonts w:ascii="Times New Roman" w:hAnsi="Times New Roman"/>
                <w:sz w:val="24"/>
                <w:szCs w:val="24"/>
              </w:rPr>
              <w:t>līdzekļos.</w:t>
            </w:r>
          </w:p>
          <w:p w:rsidR="008630ED" w:rsidRPr="00E11213" w:rsidRDefault="008630ED" w:rsidP="008630ED">
            <w:pPr>
              <w:autoSpaceDE w:val="0"/>
              <w:autoSpaceDN w:val="0"/>
              <w:adjustRightInd w:val="0"/>
              <w:spacing w:after="0"/>
              <w:jc w:val="both"/>
              <w:rPr>
                <w:rFonts w:ascii="Times New Roman" w:hAnsi="Times New Roman"/>
                <w:sz w:val="24"/>
                <w:szCs w:val="24"/>
                <w:lang w:eastAsia="lv-LV"/>
              </w:rPr>
            </w:pPr>
            <w:r w:rsidRPr="008630ED">
              <w:rPr>
                <w:rFonts w:ascii="Times New Roman" w:hAnsi="Times New Roman"/>
                <w:sz w:val="24"/>
                <w:szCs w:val="24"/>
              </w:rPr>
              <w:t>Noteikumu projekts pirms izsludināšanas Valsts sekretāru sanāksmē publicēts Labklājības ministrijas mājas lapā.</w:t>
            </w:r>
          </w:p>
        </w:tc>
      </w:tr>
      <w:tr w:rsidR="00A03976" w:rsidRPr="00DD49B6" w:rsidTr="00FE3D81">
        <w:trPr>
          <w:trHeight w:val="339"/>
          <w:jc w:val="center"/>
        </w:trPr>
        <w:tc>
          <w:tcPr>
            <w:tcW w:w="476" w:type="dxa"/>
          </w:tcPr>
          <w:p w:rsidR="00A03976" w:rsidRPr="00DD49B6" w:rsidRDefault="00A03976" w:rsidP="00DA769E">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lastRenderedPageBreak/>
              <w:t>2.</w:t>
            </w:r>
          </w:p>
        </w:tc>
        <w:tc>
          <w:tcPr>
            <w:tcW w:w="3325" w:type="dxa"/>
          </w:tcPr>
          <w:p w:rsidR="00A03976" w:rsidRPr="00DD49B6" w:rsidRDefault="00A03976" w:rsidP="00DA769E">
            <w:pPr>
              <w:spacing w:after="0" w:line="240" w:lineRule="auto"/>
              <w:ind w:left="57" w:right="57"/>
              <w:rPr>
                <w:rFonts w:ascii="Times New Roman" w:hAnsi="Times New Roman"/>
                <w:sz w:val="24"/>
                <w:szCs w:val="24"/>
                <w:lang w:eastAsia="lv-LV"/>
              </w:rPr>
            </w:pPr>
            <w:r w:rsidRPr="00DD49B6">
              <w:rPr>
                <w:rFonts w:ascii="Times New Roman" w:hAnsi="Times New Roman"/>
                <w:sz w:val="24"/>
                <w:szCs w:val="24"/>
                <w:lang w:eastAsia="lv-LV"/>
              </w:rPr>
              <w:t>Sabiedrības līdzdalība projekta izstrādē</w:t>
            </w:r>
          </w:p>
        </w:tc>
        <w:tc>
          <w:tcPr>
            <w:tcW w:w="5499" w:type="dxa"/>
          </w:tcPr>
          <w:p w:rsidR="00CA73EB" w:rsidRDefault="00D06C8B" w:rsidP="00C161AB">
            <w:pPr>
              <w:shd w:val="clear" w:color="auto" w:fill="FFFFFF"/>
              <w:spacing w:after="0" w:line="240" w:lineRule="auto"/>
              <w:jc w:val="both"/>
              <w:rPr>
                <w:rFonts w:ascii="Times New Roman" w:hAnsi="Times New Roman"/>
                <w:color w:val="000000"/>
                <w:sz w:val="24"/>
                <w:szCs w:val="24"/>
              </w:rPr>
            </w:pPr>
            <w:bookmarkStart w:id="5" w:name="p62"/>
            <w:bookmarkEnd w:id="5"/>
            <w:r w:rsidRPr="00D06C8B">
              <w:rPr>
                <w:rFonts w:ascii="Times New Roman" w:hAnsi="Times New Roman"/>
                <w:sz w:val="24"/>
                <w:szCs w:val="24"/>
              </w:rPr>
              <w:t xml:space="preserve">Iespējamie indeksācijas varianti </w:t>
            </w:r>
            <w:r w:rsidR="00E227ED">
              <w:rPr>
                <w:rFonts w:ascii="Times New Roman" w:hAnsi="Times New Roman"/>
                <w:sz w:val="24"/>
                <w:szCs w:val="24"/>
              </w:rPr>
              <w:t xml:space="preserve">2013.gadā </w:t>
            </w:r>
            <w:r w:rsidRPr="00D06C8B">
              <w:rPr>
                <w:rFonts w:ascii="Times New Roman" w:hAnsi="Times New Roman"/>
                <w:sz w:val="24"/>
                <w:szCs w:val="24"/>
              </w:rPr>
              <w:t xml:space="preserve">tika apspriesti gan </w:t>
            </w:r>
            <w:r w:rsidRPr="00D06C8B">
              <w:rPr>
                <w:rFonts w:ascii="Times New Roman" w:hAnsi="Times New Roman"/>
                <w:color w:val="000000"/>
                <w:sz w:val="24"/>
                <w:szCs w:val="24"/>
              </w:rPr>
              <w:t>Senioru lietu padomē, gan Latvijas Pensionāru federācijas valdē</w:t>
            </w:r>
            <w:r w:rsidR="000C1336">
              <w:rPr>
                <w:rFonts w:ascii="Times New Roman" w:hAnsi="Times New Roman"/>
                <w:color w:val="000000"/>
                <w:sz w:val="24"/>
                <w:szCs w:val="24"/>
              </w:rPr>
              <w:t>.</w:t>
            </w:r>
          </w:p>
          <w:p w:rsidR="00A03976" w:rsidRPr="00D06C8B" w:rsidRDefault="000C1336" w:rsidP="00FE3D81">
            <w:pPr>
              <w:shd w:val="clear" w:color="auto" w:fill="FFFFFF"/>
              <w:spacing w:after="0" w:line="240" w:lineRule="auto"/>
              <w:ind w:firstLine="30"/>
              <w:jc w:val="both"/>
              <w:rPr>
                <w:rFonts w:ascii="Times New Roman" w:hAnsi="Times New Roman"/>
                <w:sz w:val="24"/>
                <w:szCs w:val="24"/>
                <w:lang w:eastAsia="lv-LV"/>
              </w:rPr>
            </w:pPr>
            <w:r w:rsidRPr="00D06C8B">
              <w:rPr>
                <w:rFonts w:ascii="Times New Roman" w:hAnsi="Times New Roman"/>
                <w:color w:val="000000"/>
                <w:sz w:val="24"/>
                <w:szCs w:val="24"/>
              </w:rPr>
              <w:t>Senioru lietu padomē</w:t>
            </w:r>
            <w:r>
              <w:rPr>
                <w:rFonts w:ascii="Times New Roman" w:hAnsi="Times New Roman"/>
                <w:color w:val="000000"/>
                <w:sz w:val="24"/>
                <w:szCs w:val="24"/>
              </w:rPr>
              <w:t xml:space="preserve"> 2014.gada 12.februārī </w:t>
            </w:r>
            <w:r w:rsidR="00D06C8B" w:rsidRPr="00D06C8B">
              <w:rPr>
                <w:rFonts w:ascii="Times New Roman" w:hAnsi="Times New Roman"/>
                <w:color w:val="000000"/>
                <w:sz w:val="24"/>
                <w:szCs w:val="24"/>
              </w:rPr>
              <w:t xml:space="preserve"> </w:t>
            </w:r>
            <w:r>
              <w:rPr>
                <w:rFonts w:ascii="Times New Roman" w:hAnsi="Times New Roman"/>
                <w:color w:val="000000"/>
                <w:sz w:val="24"/>
                <w:szCs w:val="24"/>
              </w:rPr>
              <w:t>tika apspriests likumprojektā iekļautais indeksācijas variants.</w:t>
            </w:r>
          </w:p>
        </w:tc>
      </w:tr>
      <w:tr w:rsidR="00A03976" w:rsidRPr="00DD49B6" w:rsidTr="00FE3D81">
        <w:trPr>
          <w:trHeight w:val="476"/>
          <w:jc w:val="center"/>
        </w:trPr>
        <w:tc>
          <w:tcPr>
            <w:tcW w:w="476" w:type="dxa"/>
          </w:tcPr>
          <w:p w:rsidR="00A03976" w:rsidRPr="00DD49B6" w:rsidRDefault="00A03976" w:rsidP="00DA769E">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3.</w:t>
            </w:r>
          </w:p>
        </w:tc>
        <w:tc>
          <w:tcPr>
            <w:tcW w:w="3325" w:type="dxa"/>
          </w:tcPr>
          <w:p w:rsidR="00A03976" w:rsidRPr="00DD49B6" w:rsidRDefault="00A03976" w:rsidP="00DA769E">
            <w:pPr>
              <w:spacing w:after="0" w:line="240" w:lineRule="auto"/>
              <w:ind w:left="57" w:right="57"/>
              <w:rPr>
                <w:rFonts w:ascii="Times New Roman" w:hAnsi="Times New Roman"/>
                <w:sz w:val="24"/>
                <w:szCs w:val="24"/>
                <w:lang w:eastAsia="lv-LV"/>
              </w:rPr>
            </w:pPr>
            <w:r w:rsidRPr="00DD49B6">
              <w:rPr>
                <w:rFonts w:ascii="Times New Roman" w:hAnsi="Times New Roman"/>
                <w:sz w:val="24"/>
                <w:szCs w:val="24"/>
                <w:lang w:eastAsia="lv-LV"/>
              </w:rPr>
              <w:t>Sabiedrības līdzdalības rezultāti</w:t>
            </w:r>
          </w:p>
        </w:tc>
        <w:tc>
          <w:tcPr>
            <w:tcW w:w="5499" w:type="dxa"/>
          </w:tcPr>
          <w:p w:rsidR="000C1336" w:rsidRPr="00FE3D81" w:rsidRDefault="00E227ED" w:rsidP="000C1336">
            <w:pPr>
              <w:pStyle w:val="NoSpacing"/>
              <w:ind w:right="27"/>
              <w:jc w:val="both"/>
              <w:rPr>
                <w:rFonts w:ascii="Times New Roman" w:hAnsi="Times New Roman"/>
                <w:sz w:val="24"/>
                <w:szCs w:val="24"/>
                <w:lang w:val="lv-LV" w:eastAsia="lv-LV"/>
              </w:rPr>
            </w:pPr>
            <w:r>
              <w:rPr>
                <w:rFonts w:ascii="Times New Roman" w:hAnsi="Times New Roman"/>
                <w:sz w:val="24"/>
                <w:szCs w:val="24"/>
                <w:lang w:val="lv-LV"/>
              </w:rPr>
              <w:t xml:space="preserve">2013.gada </w:t>
            </w:r>
            <w:r w:rsidRPr="00F84B45">
              <w:rPr>
                <w:rFonts w:ascii="Times New Roman" w:hAnsi="Times New Roman"/>
                <w:sz w:val="24"/>
                <w:szCs w:val="24"/>
                <w:lang w:val="lv-LV"/>
              </w:rPr>
              <w:t>19.decembr</w:t>
            </w:r>
            <w:r>
              <w:rPr>
                <w:rFonts w:ascii="Times New Roman" w:hAnsi="Times New Roman"/>
                <w:sz w:val="24"/>
                <w:szCs w:val="24"/>
                <w:lang w:val="lv-LV"/>
              </w:rPr>
              <w:t>a</w:t>
            </w:r>
            <w:r w:rsidRPr="00F84B45">
              <w:rPr>
                <w:rFonts w:ascii="Times New Roman" w:hAnsi="Times New Roman"/>
                <w:sz w:val="24"/>
                <w:szCs w:val="24"/>
                <w:lang w:val="lv-LV"/>
              </w:rPr>
              <w:t xml:space="preserve"> Senioru lietu padomē tika </w:t>
            </w:r>
            <w:r>
              <w:rPr>
                <w:rFonts w:ascii="Times New Roman" w:hAnsi="Times New Roman"/>
                <w:sz w:val="24"/>
                <w:szCs w:val="24"/>
                <w:lang w:val="lv-LV"/>
              </w:rPr>
              <w:t>atbalstīta likumprojektā iekļautā indeksācijas kārtība.</w:t>
            </w:r>
          </w:p>
        </w:tc>
      </w:tr>
      <w:tr w:rsidR="00A03976" w:rsidRPr="00DD49B6" w:rsidTr="00FE3D81">
        <w:trPr>
          <w:trHeight w:val="476"/>
          <w:jc w:val="center"/>
        </w:trPr>
        <w:tc>
          <w:tcPr>
            <w:tcW w:w="476" w:type="dxa"/>
          </w:tcPr>
          <w:p w:rsidR="00A03976" w:rsidRPr="00DD49B6" w:rsidRDefault="00A03976" w:rsidP="00DA769E">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4.</w:t>
            </w:r>
          </w:p>
        </w:tc>
        <w:tc>
          <w:tcPr>
            <w:tcW w:w="3325" w:type="dxa"/>
          </w:tcPr>
          <w:p w:rsidR="00A03976" w:rsidRPr="00DD49B6" w:rsidRDefault="00A03976" w:rsidP="00DA769E">
            <w:pPr>
              <w:spacing w:after="0" w:line="240" w:lineRule="auto"/>
              <w:ind w:left="57" w:right="57"/>
              <w:rPr>
                <w:rFonts w:ascii="Times New Roman" w:hAnsi="Times New Roman"/>
                <w:sz w:val="24"/>
                <w:szCs w:val="24"/>
                <w:lang w:eastAsia="lv-LV"/>
              </w:rPr>
            </w:pPr>
            <w:r w:rsidRPr="00DD49B6">
              <w:rPr>
                <w:rFonts w:ascii="Times New Roman" w:hAnsi="Times New Roman"/>
                <w:sz w:val="24"/>
                <w:szCs w:val="24"/>
                <w:lang w:eastAsia="lv-LV"/>
              </w:rPr>
              <w:t>Cita informācija</w:t>
            </w:r>
          </w:p>
        </w:tc>
        <w:tc>
          <w:tcPr>
            <w:tcW w:w="5499" w:type="dxa"/>
          </w:tcPr>
          <w:p w:rsidR="00A03976" w:rsidRPr="00DD49B6" w:rsidRDefault="00E227ED" w:rsidP="00DA769E">
            <w:pPr>
              <w:spacing w:after="0" w:line="240" w:lineRule="auto"/>
              <w:ind w:left="169" w:right="57"/>
              <w:jc w:val="both"/>
              <w:rPr>
                <w:rFonts w:ascii="Times New Roman" w:hAnsi="Times New Roman"/>
                <w:sz w:val="24"/>
                <w:szCs w:val="24"/>
                <w:lang w:eastAsia="lv-LV"/>
              </w:rPr>
            </w:pPr>
            <w:r>
              <w:rPr>
                <w:rFonts w:ascii="Times New Roman" w:hAnsi="Times New Roman"/>
                <w:sz w:val="24"/>
                <w:szCs w:val="24"/>
                <w:lang w:eastAsia="lv-LV"/>
              </w:rPr>
              <w:t>Nav</w:t>
            </w:r>
          </w:p>
        </w:tc>
      </w:tr>
    </w:tbl>
    <w:p w:rsidR="00A03976" w:rsidRPr="00DD49B6" w:rsidRDefault="00A03976" w:rsidP="00A03976">
      <w:pPr>
        <w:spacing w:after="0" w:line="240" w:lineRule="auto"/>
        <w:rPr>
          <w:rFonts w:ascii="Times New Roman" w:hAnsi="Times New Roman"/>
          <w:sz w:val="24"/>
          <w:szCs w:val="24"/>
        </w:rPr>
      </w:pPr>
    </w:p>
    <w:tbl>
      <w:tblPr>
        <w:tblW w:w="939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346"/>
      </w:tblGrid>
      <w:tr w:rsidR="00A03976" w:rsidRPr="00DD49B6" w:rsidTr="00225801">
        <w:trPr>
          <w:trHeight w:val="381"/>
          <w:jc w:val="center"/>
        </w:trPr>
        <w:tc>
          <w:tcPr>
            <w:tcW w:w="9398" w:type="dxa"/>
            <w:gridSpan w:val="3"/>
            <w:vAlign w:val="center"/>
          </w:tcPr>
          <w:p w:rsidR="00A03976" w:rsidRPr="00DD49B6" w:rsidRDefault="00A03976" w:rsidP="00DA769E">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5C27B4" w:rsidRPr="00DD49B6" w:rsidTr="00225801">
        <w:trPr>
          <w:trHeight w:val="427"/>
          <w:jc w:val="center"/>
        </w:trPr>
        <w:tc>
          <w:tcPr>
            <w:tcW w:w="437" w:type="dxa"/>
          </w:tcPr>
          <w:p w:rsidR="005C27B4" w:rsidRPr="00DD49B6" w:rsidRDefault="005C27B4" w:rsidP="00DA769E">
            <w:pPr>
              <w:pStyle w:val="naisnod"/>
              <w:spacing w:before="0" w:beforeAutospacing="0" w:after="0" w:afterAutospacing="0"/>
              <w:ind w:left="57" w:right="57"/>
              <w:jc w:val="both"/>
            </w:pPr>
            <w:r w:rsidRPr="00DD49B6">
              <w:t>1.</w:t>
            </w:r>
          </w:p>
        </w:tc>
        <w:tc>
          <w:tcPr>
            <w:tcW w:w="3615" w:type="dxa"/>
          </w:tcPr>
          <w:p w:rsidR="005C27B4" w:rsidRPr="00DD49B6" w:rsidRDefault="005C27B4" w:rsidP="00DA769E">
            <w:pPr>
              <w:pStyle w:val="naisf"/>
              <w:spacing w:before="0" w:beforeAutospacing="0" w:after="0" w:afterAutospacing="0"/>
              <w:ind w:left="57" w:right="57"/>
            </w:pPr>
            <w:r w:rsidRPr="00DD49B6">
              <w:t>Projekta izpildē iesaistītās institūcijas</w:t>
            </w:r>
          </w:p>
        </w:tc>
        <w:tc>
          <w:tcPr>
            <w:tcW w:w="5346" w:type="dxa"/>
          </w:tcPr>
          <w:p w:rsidR="005C27B4" w:rsidRPr="005C27B4" w:rsidRDefault="005C27B4" w:rsidP="005C27B4">
            <w:pPr>
              <w:pStyle w:val="naisnod"/>
              <w:spacing w:before="0" w:after="0"/>
              <w:jc w:val="both"/>
            </w:pPr>
            <w:bookmarkStart w:id="6" w:name="p66"/>
            <w:bookmarkStart w:id="7" w:name="p67"/>
            <w:bookmarkStart w:id="8" w:name="p68"/>
            <w:bookmarkStart w:id="9" w:name="p69"/>
            <w:bookmarkEnd w:id="6"/>
            <w:bookmarkEnd w:id="7"/>
            <w:bookmarkEnd w:id="8"/>
            <w:bookmarkEnd w:id="9"/>
            <w:r w:rsidRPr="005C27B4">
              <w:rPr>
                <w:iCs/>
              </w:rPr>
              <w:t>Likumprojekta izpildi nodrošinās VSAA.</w:t>
            </w:r>
            <w:r w:rsidRPr="005C27B4">
              <w:rPr>
                <w:i/>
                <w:iCs/>
              </w:rPr>
              <w:t xml:space="preserve"> </w:t>
            </w:r>
          </w:p>
        </w:tc>
      </w:tr>
      <w:tr w:rsidR="005C27B4" w:rsidRPr="00DD49B6" w:rsidTr="00225801">
        <w:trPr>
          <w:trHeight w:val="463"/>
          <w:jc w:val="center"/>
        </w:trPr>
        <w:tc>
          <w:tcPr>
            <w:tcW w:w="437" w:type="dxa"/>
          </w:tcPr>
          <w:p w:rsidR="005C27B4" w:rsidRPr="00DD49B6" w:rsidRDefault="005C27B4" w:rsidP="00DA769E">
            <w:pPr>
              <w:pStyle w:val="naisnod"/>
              <w:spacing w:before="0" w:beforeAutospacing="0" w:after="0" w:afterAutospacing="0"/>
              <w:ind w:left="57" w:right="57"/>
              <w:jc w:val="both"/>
            </w:pPr>
            <w:r w:rsidRPr="00DD49B6">
              <w:t>2.</w:t>
            </w:r>
          </w:p>
        </w:tc>
        <w:tc>
          <w:tcPr>
            <w:tcW w:w="3615" w:type="dxa"/>
          </w:tcPr>
          <w:p w:rsidR="005C27B4" w:rsidRPr="00DD49B6" w:rsidRDefault="005C27B4" w:rsidP="00DA769E">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5C27B4" w:rsidRPr="00DD49B6" w:rsidRDefault="005C27B4" w:rsidP="00DA769E">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346" w:type="dxa"/>
          </w:tcPr>
          <w:p w:rsidR="005C27B4" w:rsidRPr="00457837" w:rsidRDefault="00457837" w:rsidP="00457837">
            <w:pPr>
              <w:shd w:val="clear" w:color="auto" w:fill="FFFFFF"/>
              <w:spacing w:after="0" w:line="240" w:lineRule="auto"/>
              <w:jc w:val="both"/>
              <w:rPr>
                <w:rFonts w:ascii="Times New Roman" w:hAnsi="Times New Roman"/>
                <w:sz w:val="24"/>
                <w:szCs w:val="24"/>
                <w:lang w:eastAsia="lv-LV"/>
              </w:rPr>
            </w:pPr>
            <w:r w:rsidRPr="00457837">
              <w:rPr>
                <w:rFonts w:ascii="Times New Roman" w:hAnsi="Times New Roman"/>
                <w:sz w:val="24"/>
                <w:szCs w:val="24"/>
              </w:rPr>
              <w:t>Likumprojekta izpildi VSAA nodrošinās esošo funkciju ietvaros.</w:t>
            </w:r>
          </w:p>
        </w:tc>
      </w:tr>
      <w:tr w:rsidR="005C27B4" w:rsidRPr="00DD49B6" w:rsidTr="00225801">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5C27B4" w:rsidRPr="00DD49B6" w:rsidRDefault="005C27B4" w:rsidP="00DA769E">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5C27B4" w:rsidRPr="00DD49B6" w:rsidRDefault="005C27B4" w:rsidP="00DA769E">
            <w:pPr>
              <w:pStyle w:val="naisf"/>
              <w:spacing w:before="0" w:beforeAutospacing="0" w:after="0" w:afterAutospacing="0"/>
              <w:ind w:left="57" w:right="57"/>
            </w:pPr>
            <w:r w:rsidRPr="00DD49B6">
              <w:t>Cita informācija</w:t>
            </w:r>
          </w:p>
        </w:tc>
        <w:tc>
          <w:tcPr>
            <w:tcW w:w="5346" w:type="dxa"/>
            <w:tcBorders>
              <w:top w:val="single" w:sz="4" w:space="0" w:color="auto"/>
              <w:left w:val="single" w:sz="4" w:space="0" w:color="auto"/>
              <w:bottom w:val="single" w:sz="4" w:space="0" w:color="auto"/>
              <w:right w:val="single" w:sz="4" w:space="0" w:color="auto"/>
            </w:tcBorders>
          </w:tcPr>
          <w:p w:rsidR="005C27B4" w:rsidRPr="00DD49B6" w:rsidRDefault="00457837" w:rsidP="00DA769E">
            <w:pPr>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Nav</w:t>
            </w:r>
          </w:p>
        </w:tc>
      </w:tr>
    </w:tbl>
    <w:p w:rsidR="00626BF1" w:rsidRDefault="00626BF1"/>
    <w:p w:rsidR="00FA699F" w:rsidRDefault="00FA699F"/>
    <w:p w:rsidR="00626BF1" w:rsidRPr="00626BF1" w:rsidRDefault="00626BF1" w:rsidP="00626BF1">
      <w:pPr>
        <w:ind w:firstLine="709"/>
        <w:jc w:val="both"/>
        <w:rPr>
          <w:rFonts w:ascii="Times New Roman" w:hAnsi="Times New Roman"/>
          <w:sz w:val="28"/>
          <w:szCs w:val="28"/>
        </w:rPr>
      </w:pPr>
      <w:r w:rsidRPr="00626BF1">
        <w:rPr>
          <w:rFonts w:ascii="Times New Roman" w:hAnsi="Times New Roman"/>
          <w:sz w:val="28"/>
          <w:szCs w:val="28"/>
        </w:rPr>
        <w:t>Labklājības ministr</w:t>
      </w:r>
      <w:r w:rsidR="005A3C7F">
        <w:rPr>
          <w:rFonts w:ascii="Times New Roman" w:hAnsi="Times New Roman"/>
          <w:sz w:val="28"/>
          <w:szCs w:val="28"/>
        </w:rPr>
        <w:t>s</w:t>
      </w:r>
      <w:proofErr w:type="gramStart"/>
      <w:r w:rsidRPr="00626BF1">
        <w:rPr>
          <w:rFonts w:ascii="Times New Roman" w:hAnsi="Times New Roman"/>
          <w:sz w:val="28"/>
          <w:szCs w:val="28"/>
        </w:rPr>
        <w:t xml:space="preserve">                                                       </w:t>
      </w:r>
      <w:proofErr w:type="gramEnd"/>
      <w:r w:rsidR="005A3C7F">
        <w:rPr>
          <w:rFonts w:ascii="Times New Roman" w:hAnsi="Times New Roman"/>
          <w:sz w:val="28"/>
          <w:szCs w:val="28"/>
        </w:rPr>
        <w:tab/>
        <w:t>U.Augulis</w:t>
      </w:r>
    </w:p>
    <w:p w:rsidR="00626BF1" w:rsidRDefault="00626BF1" w:rsidP="00626BF1">
      <w:pPr>
        <w:spacing w:after="0"/>
        <w:rPr>
          <w:rFonts w:ascii="Times New Roman" w:hAnsi="Times New Roman"/>
        </w:rPr>
      </w:pPr>
    </w:p>
    <w:p w:rsidR="00FE3D81" w:rsidRDefault="00FE3D81" w:rsidP="00626BF1">
      <w:pPr>
        <w:spacing w:after="0"/>
        <w:rPr>
          <w:rFonts w:ascii="Times New Roman" w:hAnsi="Times New Roman"/>
        </w:rPr>
      </w:pPr>
    </w:p>
    <w:p w:rsidR="00FE3D81" w:rsidRDefault="00FE3D81" w:rsidP="00626BF1">
      <w:pPr>
        <w:spacing w:after="0"/>
        <w:rPr>
          <w:rFonts w:ascii="Times New Roman" w:hAnsi="Times New Roman"/>
        </w:rPr>
      </w:pPr>
    </w:p>
    <w:p w:rsidR="00FE3D81" w:rsidRDefault="00FE3D81" w:rsidP="00626BF1">
      <w:pPr>
        <w:spacing w:after="0"/>
        <w:rPr>
          <w:rFonts w:ascii="Times New Roman" w:hAnsi="Times New Roman"/>
        </w:rPr>
      </w:pPr>
    </w:p>
    <w:p w:rsidR="00FE3D81" w:rsidRDefault="00FE3D81" w:rsidP="00626BF1">
      <w:pPr>
        <w:spacing w:after="0"/>
        <w:rPr>
          <w:rFonts w:ascii="Times New Roman" w:hAnsi="Times New Roman"/>
        </w:rPr>
      </w:pPr>
    </w:p>
    <w:p w:rsidR="00626BF1" w:rsidRPr="00626BF1" w:rsidRDefault="0095530D" w:rsidP="00626BF1">
      <w:pPr>
        <w:pStyle w:val="Footer"/>
        <w:tabs>
          <w:tab w:val="clear" w:pos="4153"/>
          <w:tab w:val="clear" w:pos="8306"/>
        </w:tabs>
        <w:spacing w:after="0"/>
        <w:rPr>
          <w:rFonts w:ascii="Times New Roman" w:hAnsi="Times New Roman"/>
        </w:rPr>
      </w:pPr>
      <w:r>
        <w:rPr>
          <w:rFonts w:ascii="Times New Roman" w:hAnsi="Times New Roman"/>
        </w:rPr>
        <w:t>19.02.2014 15:21</w:t>
      </w:r>
    </w:p>
    <w:p w:rsidR="00626BF1" w:rsidRPr="00626BF1" w:rsidRDefault="00FA699F" w:rsidP="00626BF1">
      <w:pPr>
        <w:pStyle w:val="Footer"/>
        <w:tabs>
          <w:tab w:val="clear" w:pos="4153"/>
          <w:tab w:val="clear" w:pos="8306"/>
        </w:tabs>
        <w:spacing w:after="0"/>
        <w:rPr>
          <w:rFonts w:ascii="Times New Roman" w:hAnsi="Times New Roman"/>
        </w:rPr>
      </w:pPr>
      <w:r>
        <w:rPr>
          <w:rFonts w:ascii="Times New Roman" w:hAnsi="Times New Roman"/>
        </w:rPr>
        <w:t>21</w:t>
      </w:r>
      <w:r w:rsidR="0095530D">
        <w:rPr>
          <w:rFonts w:ascii="Times New Roman" w:hAnsi="Times New Roman"/>
        </w:rPr>
        <w:t>7</w:t>
      </w:r>
      <w:bookmarkStart w:id="10" w:name="_GoBack"/>
      <w:bookmarkEnd w:id="10"/>
      <w:r>
        <w:rPr>
          <w:rFonts w:ascii="Times New Roman" w:hAnsi="Times New Roman"/>
        </w:rPr>
        <w:t>0</w:t>
      </w:r>
    </w:p>
    <w:p w:rsidR="00626BF1" w:rsidRPr="00626BF1" w:rsidRDefault="00626BF1" w:rsidP="00626BF1">
      <w:pPr>
        <w:pStyle w:val="Footer"/>
        <w:tabs>
          <w:tab w:val="clear" w:pos="4153"/>
          <w:tab w:val="clear" w:pos="8306"/>
        </w:tabs>
        <w:spacing w:after="0"/>
        <w:rPr>
          <w:rFonts w:ascii="Times New Roman" w:hAnsi="Times New Roman"/>
        </w:rPr>
      </w:pPr>
      <w:r w:rsidRPr="00626BF1">
        <w:rPr>
          <w:rFonts w:ascii="Times New Roman" w:hAnsi="Times New Roman"/>
        </w:rPr>
        <w:t>S.Krastiņa, tel.67021553</w:t>
      </w:r>
    </w:p>
    <w:p w:rsidR="00626BF1" w:rsidRDefault="00626BF1" w:rsidP="008C37AC">
      <w:pPr>
        <w:spacing w:after="0"/>
      </w:pPr>
      <w:r w:rsidRPr="00626BF1">
        <w:rPr>
          <w:rFonts w:ascii="Times New Roman" w:hAnsi="Times New Roman"/>
        </w:rPr>
        <w:t>Saulveiga.Krastina@lm.gov.lv</w:t>
      </w:r>
    </w:p>
    <w:sectPr w:rsidR="00626BF1" w:rsidSect="00262A14">
      <w:headerReference w:type="default" r:id="rId8"/>
      <w:footerReference w:type="default" r:id="rId9"/>
      <w:pgSz w:w="11906" w:h="16838" w:code="9"/>
      <w:pgMar w:top="1134" w:right="1418"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CA" w:rsidRDefault="00560FCA" w:rsidP="00AC3BFE">
      <w:pPr>
        <w:spacing w:after="0" w:line="240" w:lineRule="auto"/>
      </w:pPr>
      <w:r>
        <w:separator/>
      </w:r>
    </w:p>
  </w:endnote>
  <w:endnote w:type="continuationSeparator" w:id="0">
    <w:p w:rsidR="00560FCA" w:rsidRDefault="00560FCA" w:rsidP="00AC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CA" w:rsidRPr="009B2CFC" w:rsidRDefault="00560FCA" w:rsidP="009B2CFC">
    <w:pPr>
      <w:pStyle w:val="Footer"/>
      <w:spacing w:after="0"/>
      <w:rPr>
        <w:rFonts w:ascii="Times New Roman" w:hAnsi="Times New Roman"/>
        <w:sz w:val="24"/>
        <w:szCs w:val="24"/>
      </w:rPr>
    </w:pPr>
    <w:r w:rsidRPr="009B2CFC">
      <w:rPr>
        <w:rFonts w:ascii="Times New Roman" w:hAnsi="Times New Roman"/>
        <w:sz w:val="24"/>
        <w:szCs w:val="24"/>
      </w:rPr>
      <w:t>LManot_</w:t>
    </w:r>
    <w:r>
      <w:rPr>
        <w:rFonts w:ascii="Times New Roman" w:hAnsi="Times New Roman"/>
        <w:sz w:val="24"/>
        <w:szCs w:val="24"/>
      </w:rPr>
      <w:t>1</w:t>
    </w:r>
    <w:r w:rsidR="00BB49C1">
      <w:rPr>
        <w:rFonts w:ascii="Times New Roman" w:hAnsi="Times New Roman"/>
        <w:sz w:val="24"/>
        <w:szCs w:val="24"/>
      </w:rPr>
      <w:t>9</w:t>
    </w:r>
    <w:r>
      <w:rPr>
        <w:rFonts w:ascii="Times New Roman" w:hAnsi="Times New Roman"/>
        <w:sz w:val="24"/>
        <w:szCs w:val="24"/>
      </w:rPr>
      <w:t>02</w:t>
    </w:r>
    <w:r w:rsidRPr="009B2CFC">
      <w:rPr>
        <w:rFonts w:ascii="Times New Roman" w:hAnsi="Times New Roman"/>
        <w:sz w:val="24"/>
        <w:szCs w:val="24"/>
      </w:rPr>
      <w:t>1</w:t>
    </w:r>
    <w:r>
      <w:rPr>
        <w:rFonts w:ascii="Times New Roman" w:hAnsi="Times New Roman"/>
        <w:sz w:val="24"/>
        <w:szCs w:val="24"/>
      </w:rPr>
      <w:t>4</w:t>
    </w:r>
    <w:r w:rsidRPr="009B2CFC">
      <w:rPr>
        <w:rFonts w:ascii="Times New Roman" w:hAnsi="Times New Roman"/>
        <w:sz w:val="24"/>
        <w:szCs w:val="24"/>
      </w:rPr>
      <w:t xml:space="preserve">_atlidz; Grozījumi likumā „Par obligāto sociālo apdrošināšanu pret nelaimes gadījumiem darbā un arodslimībām” </w:t>
    </w:r>
  </w:p>
  <w:p w:rsidR="00560FCA" w:rsidRPr="009B2CFC" w:rsidRDefault="00560FCA">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CA" w:rsidRDefault="00560FCA" w:rsidP="00AC3BFE">
      <w:pPr>
        <w:spacing w:after="0" w:line="240" w:lineRule="auto"/>
      </w:pPr>
      <w:r>
        <w:separator/>
      </w:r>
    </w:p>
  </w:footnote>
  <w:footnote w:type="continuationSeparator" w:id="0">
    <w:p w:rsidR="00560FCA" w:rsidRDefault="00560FCA" w:rsidP="00AC3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CA" w:rsidRDefault="00560FCA">
    <w:pPr>
      <w:pStyle w:val="Header"/>
      <w:jc w:val="center"/>
    </w:pPr>
    <w:r>
      <w:fldChar w:fldCharType="begin"/>
    </w:r>
    <w:r>
      <w:instrText xml:space="preserve"> PAGE   \* MERGEFORMAT </w:instrText>
    </w:r>
    <w:r>
      <w:fldChar w:fldCharType="separate"/>
    </w:r>
    <w:r w:rsidR="0095530D">
      <w:rPr>
        <w:noProof/>
      </w:rPr>
      <w:t>3</w:t>
    </w:r>
    <w:r>
      <w:rPr>
        <w:noProof/>
      </w:rPr>
      <w:fldChar w:fldCharType="end"/>
    </w:r>
  </w:p>
  <w:p w:rsidR="00560FCA" w:rsidRDefault="00560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40"/>
  <w:drawingGridVerticalSpacing w:val="381"/>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76"/>
    <w:rsid w:val="000174A6"/>
    <w:rsid w:val="00034872"/>
    <w:rsid w:val="000502C2"/>
    <w:rsid w:val="00056AE5"/>
    <w:rsid w:val="00067FCA"/>
    <w:rsid w:val="00086014"/>
    <w:rsid w:val="000A17CE"/>
    <w:rsid w:val="000C1336"/>
    <w:rsid w:val="00111A3C"/>
    <w:rsid w:val="00130630"/>
    <w:rsid w:val="001546C8"/>
    <w:rsid w:val="00190852"/>
    <w:rsid w:val="001A05C8"/>
    <w:rsid w:val="001D5CDE"/>
    <w:rsid w:val="001F0EE9"/>
    <w:rsid w:val="00201AAE"/>
    <w:rsid w:val="00225801"/>
    <w:rsid w:val="00232956"/>
    <w:rsid w:val="00237843"/>
    <w:rsid w:val="0026014A"/>
    <w:rsid w:val="00262A14"/>
    <w:rsid w:val="002B0843"/>
    <w:rsid w:val="002D7F79"/>
    <w:rsid w:val="00346BF5"/>
    <w:rsid w:val="00354431"/>
    <w:rsid w:val="00374126"/>
    <w:rsid w:val="00420716"/>
    <w:rsid w:val="00436262"/>
    <w:rsid w:val="00447919"/>
    <w:rsid w:val="00457837"/>
    <w:rsid w:val="004605CE"/>
    <w:rsid w:val="004761AB"/>
    <w:rsid w:val="004A270B"/>
    <w:rsid w:val="005031A9"/>
    <w:rsid w:val="00537FB9"/>
    <w:rsid w:val="00547759"/>
    <w:rsid w:val="00551646"/>
    <w:rsid w:val="00553869"/>
    <w:rsid w:val="00560FCA"/>
    <w:rsid w:val="005951EC"/>
    <w:rsid w:val="005A3C7F"/>
    <w:rsid w:val="005C27B4"/>
    <w:rsid w:val="005C281E"/>
    <w:rsid w:val="005F22AA"/>
    <w:rsid w:val="00611753"/>
    <w:rsid w:val="00626BF1"/>
    <w:rsid w:val="006363C0"/>
    <w:rsid w:val="00652A64"/>
    <w:rsid w:val="006778DC"/>
    <w:rsid w:val="00691392"/>
    <w:rsid w:val="006F0FEE"/>
    <w:rsid w:val="00730EA0"/>
    <w:rsid w:val="00736D48"/>
    <w:rsid w:val="0077379B"/>
    <w:rsid w:val="00773B55"/>
    <w:rsid w:val="007953DD"/>
    <w:rsid w:val="00801B3A"/>
    <w:rsid w:val="00821BF2"/>
    <w:rsid w:val="008630ED"/>
    <w:rsid w:val="00870F8A"/>
    <w:rsid w:val="00891E84"/>
    <w:rsid w:val="00895F43"/>
    <w:rsid w:val="008C37AC"/>
    <w:rsid w:val="008E66F0"/>
    <w:rsid w:val="008F4684"/>
    <w:rsid w:val="00925708"/>
    <w:rsid w:val="009469AB"/>
    <w:rsid w:val="0095530D"/>
    <w:rsid w:val="009B2AB3"/>
    <w:rsid w:val="009B2CFC"/>
    <w:rsid w:val="009F467C"/>
    <w:rsid w:val="00A03976"/>
    <w:rsid w:val="00A36CDE"/>
    <w:rsid w:val="00A511BC"/>
    <w:rsid w:val="00A51808"/>
    <w:rsid w:val="00A80090"/>
    <w:rsid w:val="00AA72C0"/>
    <w:rsid w:val="00AC3BFE"/>
    <w:rsid w:val="00AF1794"/>
    <w:rsid w:val="00B0015D"/>
    <w:rsid w:val="00B049AD"/>
    <w:rsid w:val="00B327FF"/>
    <w:rsid w:val="00B45E17"/>
    <w:rsid w:val="00B6110D"/>
    <w:rsid w:val="00B84F09"/>
    <w:rsid w:val="00BB1F7E"/>
    <w:rsid w:val="00BB49C1"/>
    <w:rsid w:val="00BD02B4"/>
    <w:rsid w:val="00BD4B2D"/>
    <w:rsid w:val="00C161AB"/>
    <w:rsid w:val="00C77787"/>
    <w:rsid w:val="00CA73EB"/>
    <w:rsid w:val="00CA7A18"/>
    <w:rsid w:val="00CC5505"/>
    <w:rsid w:val="00CE2B28"/>
    <w:rsid w:val="00CE5AA5"/>
    <w:rsid w:val="00D06C8B"/>
    <w:rsid w:val="00D102EC"/>
    <w:rsid w:val="00D156D7"/>
    <w:rsid w:val="00D2172D"/>
    <w:rsid w:val="00D72109"/>
    <w:rsid w:val="00DA769E"/>
    <w:rsid w:val="00DB784C"/>
    <w:rsid w:val="00E00D0F"/>
    <w:rsid w:val="00E07AD0"/>
    <w:rsid w:val="00E11213"/>
    <w:rsid w:val="00E227ED"/>
    <w:rsid w:val="00E46918"/>
    <w:rsid w:val="00E709C1"/>
    <w:rsid w:val="00E730E9"/>
    <w:rsid w:val="00E73FC6"/>
    <w:rsid w:val="00EE5133"/>
    <w:rsid w:val="00F25229"/>
    <w:rsid w:val="00F43BC4"/>
    <w:rsid w:val="00F501F4"/>
    <w:rsid w:val="00F555CC"/>
    <w:rsid w:val="00F6408A"/>
    <w:rsid w:val="00F76380"/>
    <w:rsid w:val="00F83CD1"/>
    <w:rsid w:val="00F87B98"/>
    <w:rsid w:val="00FA699F"/>
    <w:rsid w:val="00FC210B"/>
    <w:rsid w:val="00FC466D"/>
    <w:rsid w:val="00FE3D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76"/>
    <w:pPr>
      <w:spacing w:after="200" w:line="276" w:lineRule="auto"/>
    </w:pPr>
    <w:rPr>
      <w:rFonts w:ascii="Calibri" w:hAnsi="Calibri"/>
      <w:sz w:val="22"/>
      <w:szCs w:val="22"/>
      <w:lang w:eastAsia="en-US"/>
    </w:rPr>
  </w:style>
  <w:style w:type="paragraph" w:styleId="Heading3">
    <w:name w:val="heading 3"/>
    <w:basedOn w:val="Normal"/>
    <w:link w:val="Heading3Char"/>
    <w:uiPriority w:val="9"/>
    <w:qFormat/>
    <w:rsid w:val="00A0397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03976"/>
    <w:rPr>
      <w:rFonts w:eastAsia="Times New Roman"/>
      <w:b/>
      <w:bCs/>
      <w:sz w:val="27"/>
      <w:szCs w:val="27"/>
    </w:rPr>
  </w:style>
  <w:style w:type="paragraph" w:customStyle="1" w:styleId="naisf">
    <w:name w:val="naisf"/>
    <w:basedOn w:val="Normal"/>
    <w:link w:val="naisfChar"/>
    <w:rsid w:val="00A039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A039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A039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A03976"/>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AC3BFE"/>
    <w:pPr>
      <w:tabs>
        <w:tab w:val="center" w:pos="4153"/>
        <w:tab w:val="right" w:pos="8306"/>
      </w:tabs>
    </w:pPr>
  </w:style>
  <w:style w:type="character" w:customStyle="1" w:styleId="HeaderChar">
    <w:name w:val="Header Char"/>
    <w:link w:val="Header"/>
    <w:uiPriority w:val="99"/>
    <w:rsid w:val="00AC3BFE"/>
    <w:rPr>
      <w:rFonts w:ascii="Calibri" w:hAnsi="Calibri"/>
      <w:sz w:val="22"/>
      <w:szCs w:val="22"/>
      <w:lang w:eastAsia="en-US"/>
    </w:rPr>
  </w:style>
  <w:style w:type="paragraph" w:styleId="Footer">
    <w:name w:val="footer"/>
    <w:basedOn w:val="Normal"/>
    <w:link w:val="FooterChar"/>
    <w:unhideWhenUsed/>
    <w:rsid w:val="00AC3BFE"/>
    <w:pPr>
      <w:tabs>
        <w:tab w:val="center" w:pos="4153"/>
        <w:tab w:val="right" w:pos="8306"/>
      </w:tabs>
    </w:pPr>
  </w:style>
  <w:style w:type="character" w:customStyle="1" w:styleId="FooterChar">
    <w:name w:val="Footer Char"/>
    <w:link w:val="Footer"/>
    <w:rsid w:val="00AC3BFE"/>
    <w:rPr>
      <w:rFonts w:ascii="Calibri" w:hAnsi="Calibri"/>
      <w:sz w:val="22"/>
      <w:szCs w:val="22"/>
      <w:lang w:eastAsia="en-US"/>
    </w:rPr>
  </w:style>
  <w:style w:type="paragraph" w:styleId="NoSpacing">
    <w:name w:val="No Spacing"/>
    <w:qFormat/>
    <w:rsid w:val="00E227ED"/>
    <w:rPr>
      <w:rFonts w:ascii="Calibri" w:hAnsi="Calibri"/>
      <w:sz w:val="22"/>
      <w:szCs w:val="22"/>
      <w:lang w:val="en-US" w:eastAsia="en-US"/>
    </w:rPr>
  </w:style>
  <w:style w:type="character" w:customStyle="1" w:styleId="naisfChar">
    <w:name w:val="naisf Char"/>
    <w:link w:val="naisf"/>
    <w:locked/>
    <w:rsid w:val="0026014A"/>
    <w:rPr>
      <w:rFonts w:eastAsia="Times New Roman"/>
      <w:sz w:val="24"/>
      <w:szCs w:val="24"/>
    </w:rPr>
  </w:style>
  <w:style w:type="paragraph" w:styleId="BalloonText">
    <w:name w:val="Balloon Text"/>
    <w:basedOn w:val="Normal"/>
    <w:link w:val="BalloonTextChar"/>
    <w:uiPriority w:val="99"/>
    <w:semiHidden/>
    <w:unhideWhenUsed/>
    <w:rsid w:val="002D7F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7F7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76"/>
    <w:pPr>
      <w:spacing w:after="200" w:line="276" w:lineRule="auto"/>
    </w:pPr>
    <w:rPr>
      <w:rFonts w:ascii="Calibri" w:hAnsi="Calibri"/>
      <w:sz w:val="22"/>
      <w:szCs w:val="22"/>
      <w:lang w:eastAsia="en-US"/>
    </w:rPr>
  </w:style>
  <w:style w:type="paragraph" w:styleId="Heading3">
    <w:name w:val="heading 3"/>
    <w:basedOn w:val="Normal"/>
    <w:link w:val="Heading3Char"/>
    <w:uiPriority w:val="9"/>
    <w:qFormat/>
    <w:rsid w:val="00A0397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03976"/>
    <w:rPr>
      <w:rFonts w:eastAsia="Times New Roman"/>
      <w:b/>
      <w:bCs/>
      <w:sz w:val="27"/>
      <w:szCs w:val="27"/>
    </w:rPr>
  </w:style>
  <w:style w:type="paragraph" w:customStyle="1" w:styleId="naisf">
    <w:name w:val="naisf"/>
    <w:basedOn w:val="Normal"/>
    <w:link w:val="naisfChar"/>
    <w:rsid w:val="00A039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A039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A039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A03976"/>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AC3BFE"/>
    <w:pPr>
      <w:tabs>
        <w:tab w:val="center" w:pos="4153"/>
        <w:tab w:val="right" w:pos="8306"/>
      </w:tabs>
    </w:pPr>
  </w:style>
  <w:style w:type="character" w:customStyle="1" w:styleId="HeaderChar">
    <w:name w:val="Header Char"/>
    <w:link w:val="Header"/>
    <w:uiPriority w:val="99"/>
    <w:rsid w:val="00AC3BFE"/>
    <w:rPr>
      <w:rFonts w:ascii="Calibri" w:hAnsi="Calibri"/>
      <w:sz w:val="22"/>
      <w:szCs w:val="22"/>
      <w:lang w:eastAsia="en-US"/>
    </w:rPr>
  </w:style>
  <w:style w:type="paragraph" w:styleId="Footer">
    <w:name w:val="footer"/>
    <w:basedOn w:val="Normal"/>
    <w:link w:val="FooterChar"/>
    <w:unhideWhenUsed/>
    <w:rsid w:val="00AC3BFE"/>
    <w:pPr>
      <w:tabs>
        <w:tab w:val="center" w:pos="4153"/>
        <w:tab w:val="right" w:pos="8306"/>
      </w:tabs>
    </w:pPr>
  </w:style>
  <w:style w:type="character" w:customStyle="1" w:styleId="FooterChar">
    <w:name w:val="Footer Char"/>
    <w:link w:val="Footer"/>
    <w:rsid w:val="00AC3BFE"/>
    <w:rPr>
      <w:rFonts w:ascii="Calibri" w:hAnsi="Calibri"/>
      <w:sz w:val="22"/>
      <w:szCs w:val="22"/>
      <w:lang w:eastAsia="en-US"/>
    </w:rPr>
  </w:style>
  <w:style w:type="paragraph" w:styleId="NoSpacing">
    <w:name w:val="No Spacing"/>
    <w:qFormat/>
    <w:rsid w:val="00E227ED"/>
    <w:rPr>
      <w:rFonts w:ascii="Calibri" w:hAnsi="Calibri"/>
      <w:sz w:val="22"/>
      <w:szCs w:val="22"/>
      <w:lang w:val="en-US" w:eastAsia="en-US"/>
    </w:rPr>
  </w:style>
  <w:style w:type="character" w:customStyle="1" w:styleId="naisfChar">
    <w:name w:val="naisf Char"/>
    <w:link w:val="naisf"/>
    <w:locked/>
    <w:rsid w:val="0026014A"/>
    <w:rPr>
      <w:rFonts w:eastAsia="Times New Roman"/>
      <w:sz w:val="24"/>
      <w:szCs w:val="24"/>
    </w:rPr>
  </w:style>
  <w:style w:type="paragraph" w:styleId="BalloonText">
    <w:name w:val="Balloon Text"/>
    <w:basedOn w:val="Normal"/>
    <w:link w:val="BalloonTextChar"/>
    <w:uiPriority w:val="99"/>
    <w:semiHidden/>
    <w:unhideWhenUsed/>
    <w:rsid w:val="002D7F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7F7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5300">
      <w:bodyDiv w:val="1"/>
      <w:marLeft w:val="0"/>
      <w:marRight w:val="0"/>
      <w:marTop w:val="0"/>
      <w:marBottom w:val="0"/>
      <w:divBdr>
        <w:top w:val="none" w:sz="0" w:space="0" w:color="auto"/>
        <w:left w:val="none" w:sz="0" w:space="0" w:color="auto"/>
        <w:bottom w:val="none" w:sz="0" w:space="0" w:color="auto"/>
        <w:right w:val="none" w:sz="0" w:space="0" w:color="auto"/>
      </w:divBdr>
    </w:div>
    <w:div w:id="14758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D73A-EB02-41FB-8163-26B5E417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10327</Words>
  <Characters>5887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Grozījumi likumā "Par obligāto sociālo apdrošināšanu pret nelaimes gadījumiem darbā un arodslimībām"</vt:lpstr>
    </vt:vector>
  </TitlesOfParts>
  <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obligāto sociālo apdrošināšanu pret nelaimes gadījumiem darbā un arodslimībām"</dc:title>
  <dc:creator>Dace Trusinska;Saulveiga.Krastina@lm.gov.lv</dc:creator>
  <cp:lastModifiedBy>Saulveiga Krastina</cp:lastModifiedBy>
  <cp:revision>14</cp:revision>
  <cp:lastPrinted>2014-02-18T07:45:00Z</cp:lastPrinted>
  <dcterms:created xsi:type="dcterms:W3CDTF">2014-02-19T12:43:00Z</dcterms:created>
  <dcterms:modified xsi:type="dcterms:W3CDTF">2014-02-19T13:21:00Z</dcterms:modified>
</cp:coreProperties>
</file>