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C9" w:rsidRDefault="000A2710" w:rsidP="00AE7DC9">
      <w:pPr>
        <w:pStyle w:val="Title"/>
        <w:jc w:val="left"/>
        <w:rPr>
          <w:b w:val="0"/>
          <w:sz w:val="26"/>
          <w:szCs w:val="26"/>
        </w:rPr>
      </w:pPr>
      <w:bookmarkStart w:id="0" w:name="_GoBack"/>
      <w:bookmarkEnd w:id="0"/>
      <w:r>
        <w:rPr>
          <w:b w:val="0"/>
          <w:sz w:val="26"/>
          <w:szCs w:val="26"/>
        </w:rPr>
        <w:t>Budžeta un finanšu (nodokļu) komisija</w:t>
      </w:r>
      <w:r>
        <w:rPr>
          <w:b w:val="0"/>
          <w:sz w:val="26"/>
          <w:szCs w:val="26"/>
        </w:rPr>
        <w:tab/>
      </w:r>
    </w:p>
    <w:p w:rsidR="000A2710" w:rsidRDefault="000A2710" w:rsidP="00AE7DC9">
      <w:pPr>
        <w:pStyle w:val="Title"/>
        <w:jc w:val="right"/>
        <w:rPr>
          <w:b w:val="0"/>
          <w:sz w:val="26"/>
          <w:szCs w:val="26"/>
        </w:rPr>
      </w:pPr>
      <w:r>
        <w:rPr>
          <w:b w:val="0"/>
          <w:sz w:val="26"/>
          <w:szCs w:val="26"/>
        </w:rPr>
        <w:t>Likumprojekts (steidzams) otrajam lasījumam</w:t>
      </w:r>
    </w:p>
    <w:p w:rsidR="000A2710" w:rsidRDefault="000A2710" w:rsidP="000A2710">
      <w:pPr>
        <w:pStyle w:val="Title"/>
        <w:jc w:val="right"/>
        <w:rPr>
          <w:b w:val="0"/>
          <w:sz w:val="26"/>
          <w:szCs w:val="26"/>
        </w:rPr>
      </w:pPr>
    </w:p>
    <w:p w:rsidR="000A2710" w:rsidRPr="004A7DE9" w:rsidRDefault="000A2710" w:rsidP="000A2710">
      <w:pPr>
        <w:jc w:val="center"/>
        <w:rPr>
          <w:b/>
          <w:sz w:val="26"/>
          <w:szCs w:val="26"/>
          <w:lang w:val="lv-LV"/>
        </w:rPr>
      </w:pPr>
      <w:r>
        <w:rPr>
          <w:b/>
          <w:sz w:val="26"/>
          <w:szCs w:val="26"/>
          <w:lang w:val="lv-LV"/>
        </w:rPr>
        <w:t xml:space="preserve">Grozījumi </w:t>
      </w:r>
      <w:r w:rsidRPr="004A7DE9">
        <w:rPr>
          <w:b/>
          <w:sz w:val="26"/>
          <w:szCs w:val="26"/>
          <w:lang w:val="lv-LV"/>
        </w:rPr>
        <w:t>likumā</w:t>
      </w:r>
      <w:r>
        <w:rPr>
          <w:b/>
          <w:sz w:val="26"/>
          <w:szCs w:val="26"/>
          <w:lang w:val="lv-LV"/>
        </w:rPr>
        <w:t xml:space="preserve"> „Par kompensāciju par saimnieciskās darbības ierobežojumiem aizsargājamās teritorijās”</w:t>
      </w:r>
    </w:p>
    <w:p w:rsidR="000A2710" w:rsidRPr="001C6DD3" w:rsidRDefault="000A2710" w:rsidP="000A2710">
      <w:pPr>
        <w:jc w:val="center"/>
        <w:rPr>
          <w:sz w:val="26"/>
          <w:szCs w:val="26"/>
          <w:lang w:val="lv-LV"/>
        </w:rPr>
      </w:pPr>
      <w:r w:rsidRPr="001C6DD3">
        <w:rPr>
          <w:sz w:val="26"/>
          <w:szCs w:val="26"/>
          <w:lang w:val="lv-LV"/>
        </w:rPr>
        <w:t xml:space="preserve"> </w:t>
      </w:r>
      <w:r>
        <w:rPr>
          <w:sz w:val="26"/>
          <w:szCs w:val="26"/>
          <w:lang w:val="lv-LV"/>
        </w:rPr>
        <w:t>(Nr.920</w:t>
      </w:r>
      <w:r w:rsidRPr="001C6DD3">
        <w:rPr>
          <w:sz w:val="26"/>
          <w:szCs w:val="26"/>
          <w:lang w:val="lv-LV"/>
        </w:rPr>
        <w:t>/Lp11)</w:t>
      </w:r>
    </w:p>
    <w:p w:rsidR="000A2710" w:rsidRDefault="000A2710" w:rsidP="000A2710">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0A2710" w:rsidTr="002F7047">
        <w:trPr>
          <w:cantSplit/>
        </w:trPr>
        <w:tc>
          <w:tcPr>
            <w:tcW w:w="3799" w:type="dxa"/>
          </w:tcPr>
          <w:p w:rsidR="000A2710" w:rsidRDefault="000A2710" w:rsidP="005514A3">
            <w:pPr>
              <w:jc w:val="center"/>
              <w:rPr>
                <w:b/>
                <w:bCs/>
                <w:iCs/>
                <w:lang w:val="lv-LV"/>
              </w:rPr>
            </w:pPr>
            <w:r>
              <w:rPr>
                <w:b/>
                <w:bCs/>
                <w:iCs/>
                <w:lang w:val="lv-LV"/>
              </w:rPr>
              <w:t>Spēkā esošā likuma redakcija</w:t>
            </w:r>
          </w:p>
        </w:tc>
        <w:tc>
          <w:tcPr>
            <w:tcW w:w="3799" w:type="dxa"/>
          </w:tcPr>
          <w:p w:rsidR="000A2710" w:rsidRDefault="000A2710" w:rsidP="005514A3">
            <w:pPr>
              <w:pStyle w:val="Heading1"/>
            </w:pPr>
            <w:r>
              <w:t>Pirmā lasījuma redakcija</w:t>
            </w:r>
          </w:p>
        </w:tc>
        <w:tc>
          <w:tcPr>
            <w:tcW w:w="556" w:type="dxa"/>
          </w:tcPr>
          <w:p w:rsidR="000A2710" w:rsidRPr="001C14B1" w:rsidRDefault="000A2710" w:rsidP="005514A3">
            <w:pPr>
              <w:jc w:val="center"/>
              <w:rPr>
                <w:b/>
                <w:bCs/>
                <w:iCs/>
                <w:lang w:val="lv-LV"/>
              </w:rPr>
            </w:pPr>
            <w:r w:rsidRPr="001C14B1">
              <w:rPr>
                <w:b/>
                <w:bCs/>
                <w:iCs/>
                <w:lang w:val="lv-LV"/>
              </w:rPr>
              <w:t>Nr.</w:t>
            </w:r>
          </w:p>
        </w:tc>
        <w:tc>
          <w:tcPr>
            <w:tcW w:w="3799" w:type="dxa"/>
          </w:tcPr>
          <w:p w:rsidR="000A2710" w:rsidRDefault="000A2710" w:rsidP="005514A3">
            <w:pPr>
              <w:ind w:firstLine="10"/>
              <w:jc w:val="center"/>
              <w:rPr>
                <w:b/>
                <w:bCs/>
                <w:iCs/>
                <w:lang w:val="lv-LV"/>
              </w:rPr>
            </w:pPr>
            <w:r>
              <w:rPr>
                <w:b/>
                <w:bCs/>
                <w:iCs/>
                <w:lang w:val="lv-LV"/>
              </w:rPr>
              <w:t>Priekšlikumi</w:t>
            </w:r>
          </w:p>
          <w:p w:rsidR="000A2710" w:rsidRDefault="000A2710" w:rsidP="00C2747A">
            <w:pPr>
              <w:jc w:val="center"/>
              <w:rPr>
                <w:b/>
                <w:bCs/>
                <w:iCs/>
                <w:lang w:val="lv-LV"/>
              </w:rPr>
            </w:pPr>
            <w:r>
              <w:rPr>
                <w:b/>
                <w:bCs/>
                <w:iCs/>
                <w:lang w:val="lv-LV"/>
              </w:rPr>
              <w:t>(</w:t>
            </w:r>
            <w:r w:rsidR="00C2747A">
              <w:rPr>
                <w:b/>
                <w:bCs/>
                <w:iCs/>
                <w:lang w:val="lv-LV"/>
              </w:rPr>
              <w:t>4</w:t>
            </w:r>
            <w:r>
              <w:rPr>
                <w:b/>
                <w:bCs/>
                <w:iCs/>
                <w:lang w:val="lv-LV"/>
              </w:rPr>
              <w:t>)</w:t>
            </w:r>
          </w:p>
        </w:tc>
        <w:tc>
          <w:tcPr>
            <w:tcW w:w="1418" w:type="dxa"/>
          </w:tcPr>
          <w:p w:rsidR="000A2710" w:rsidRDefault="000A2710" w:rsidP="005514A3">
            <w:pPr>
              <w:jc w:val="center"/>
              <w:rPr>
                <w:b/>
                <w:bCs/>
                <w:iCs/>
                <w:lang w:val="lv-LV"/>
              </w:rPr>
            </w:pPr>
            <w:r>
              <w:rPr>
                <w:b/>
                <w:bCs/>
                <w:iCs/>
                <w:lang w:val="lv-LV"/>
              </w:rPr>
              <w:t>Ministru kabineta atzinums</w:t>
            </w:r>
          </w:p>
        </w:tc>
        <w:tc>
          <w:tcPr>
            <w:tcW w:w="1418" w:type="dxa"/>
          </w:tcPr>
          <w:p w:rsidR="000A2710" w:rsidRDefault="000A2710" w:rsidP="005514A3">
            <w:pPr>
              <w:jc w:val="center"/>
              <w:rPr>
                <w:b/>
                <w:bCs/>
                <w:iCs/>
                <w:lang w:val="lv-LV"/>
              </w:rPr>
            </w:pPr>
            <w:r>
              <w:rPr>
                <w:b/>
                <w:bCs/>
                <w:iCs/>
                <w:lang w:val="lv-LV"/>
              </w:rPr>
              <w:t>Komisijas atzinums</w:t>
            </w:r>
          </w:p>
        </w:tc>
      </w:tr>
      <w:tr w:rsidR="000A2710" w:rsidRPr="006B707C" w:rsidTr="002F7047">
        <w:trPr>
          <w:cantSplit/>
        </w:trPr>
        <w:tc>
          <w:tcPr>
            <w:tcW w:w="3799" w:type="dxa"/>
          </w:tcPr>
          <w:p w:rsidR="000A2710" w:rsidRDefault="000A2710" w:rsidP="005514A3">
            <w:pPr>
              <w:jc w:val="both"/>
              <w:rPr>
                <w:lang w:val="lv-LV"/>
              </w:rPr>
            </w:pPr>
          </w:p>
          <w:p w:rsidR="000A2710" w:rsidRDefault="000A2710" w:rsidP="005514A3">
            <w:pPr>
              <w:jc w:val="both"/>
              <w:rPr>
                <w:lang w:val="lv-LV"/>
              </w:rPr>
            </w:pPr>
          </w:p>
          <w:p w:rsidR="000A2710" w:rsidRDefault="000A2710" w:rsidP="005514A3">
            <w:pPr>
              <w:jc w:val="both"/>
              <w:rPr>
                <w:lang w:val="lv-LV"/>
              </w:rPr>
            </w:pPr>
          </w:p>
          <w:p w:rsidR="000A2710" w:rsidRDefault="000A2710" w:rsidP="005514A3">
            <w:pPr>
              <w:jc w:val="both"/>
              <w:rPr>
                <w:lang w:val="lv-LV"/>
              </w:rPr>
            </w:pPr>
          </w:p>
          <w:p w:rsidR="000A2710" w:rsidRPr="00452ECC" w:rsidRDefault="000A2710" w:rsidP="005514A3">
            <w:pPr>
              <w:jc w:val="both"/>
              <w:rPr>
                <w:sz w:val="22"/>
                <w:szCs w:val="22"/>
                <w:lang w:val="lv-LV"/>
              </w:rPr>
            </w:pPr>
          </w:p>
        </w:tc>
        <w:tc>
          <w:tcPr>
            <w:tcW w:w="3799" w:type="dxa"/>
          </w:tcPr>
          <w:p w:rsidR="000A2710" w:rsidRPr="006B5019" w:rsidRDefault="00AE7DC9" w:rsidP="00AE7DC9">
            <w:pPr>
              <w:jc w:val="both"/>
              <w:rPr>
                <w:sz w:val="22"/>
                <w:szCs w:val="22"/>
                <w:lang w:val="lv-LV"/>
              </w:rPr>
            </w:pPr>
            <w:r>
              <w:rPr>
                <w:sz w:val="22"/>
                <w:szCs w:val="22"/>
                <w:lang w:val="lv-LV"/>
              </w:rPr>
              <w:t xml:space="preserve">  </w:t>
            </w:r>
            <w:r w:rsidR="000A2710" w:rsidRPr="000A2710">
              <w:rPr>
                <w:sz w:val="22"/>
                <w:szCs w:val="22"/>
                <w:lang w:val="lv-LV"/>
              </w:rPr>
              <w:t>Izdarīt likumā "</w:t>
            </w:r>
            <w:r w:rsidR="000A2710" w:rsidRPr="000A2710">
              <w:rPr>
                <w:bCs/>
                <w:sz w:val="22"/>
                <w:szCs w:val="22"/>
                <w:lang w:val="lv-LV"/>
              </w:rPr>
              <w:t>Par kompensāciju par saimnieciskās darbības ierobežojumiem aizsargājamās teritorijās"</w:t>
            </w:r>
            <w:r w:rsidR="000A2710" w:rsidRPr="000A2710">
              <w:rPr>
                <w:sz w:val="22"/>
                <w:szCs w:val="22"/>
                <w:lang w:val="lv-LV"/>
              </w:rPr>
              <w:t xml:space="preserve"> (Latvijas Vēstnesis, 2013, 74.nr.) šādus grozījumus: </w:t>
            </w:r>
          </w:p>
        </w:tc>
        <w:tc>
          <w:tcPr>
            <w:tcW w:w="556" w:type="dxa"/>
          </w:tcPr>
          <w:p w:rsidR="000A2710" w:rsidRPr="006F0875" w:rsidRDefault="000A2710" w:rsidP="00AE7DC9">
            <w:pPr>
              <w:jc w:val="center"/>
              <w:rPr>
                <w:sz w:val="22"/>
                <w:szCs w:val="22"/>
                <w:lang w:val="lv-LV"/>
              </w:rPr>
            </w:pPr>
          </w:p>
        </w:tc>
        <w:tc>
          <w:tcPr>
            <w:tcW w:w="3799" w:type="dxa"/>
          </w:tcPr>
          <w:p w:rsidR="000A2710" w:rsidRPr="00E24DFD" w:rsidRDefault="000A2710" w:rsidP="00AE7DC9">
            <w:pPr>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r>
      <w:tr w:rsidR="000A2710" w:rsidRPr="006B707C" w:rsidTr="002F7047">
        <w:trPr>
          <w:cantSplit/>
        </w:trPr>
        <w:tc>
          <w:tcPr>
            <w:tcW w:w="3799" w:type="dxa"/>
          </w:tcPr>
          <w:p w:rsidR="002F7047" w:rsidRPr="00AE7DC9" w:rsidRDefault="00AE7DC9" w:rsidP="002F7047">
            <w:pPr>
              <w:rPr>
                <w:b/>
                <w:sz w:val="22"/>
                <w:szCs w:val="22"/>
                <w:lang w:val="lv-LV"/>
              </w:rPr>
            </w:pPr>
            <w:r w:rsidRPr="00AE7DC9">
              <w:rPr>
                <w:b/>
                <w:sz w:val="22"/>
                <w:szCs w:val="22"/>
                <w:lang w:val="lv-LV"/>
              </w:rPr>
              <w:t xml:space="preserve">  </w:t>
            </w:r>
            <w:r w:rsidR="002F7047" w:rsidRPr="00AE7DC9">
              <w:rPr>
                <w:b/>
                <w:sz w:val="22"/>
                <w:szCs w:val="22"/>
                <w:lang w:val="lv-LV"/>
              </w:rPr>
              <w:t>8.pants. Zemes atpirkšanas secība</w:t>
            </w:r>
          </w:p>
          <w:p w:rsidR="002F7047" w:rsidRPr="00AE7DC9" w:rsidRDefault="00AE7DC9" w:rsidP="00AE7DC9">
            <w:pPr>
              <w:jc w:val="both"/>
              <w:rPr>
                <w:sz w:val="22"/>
                <w:szCs w:val="22"/>
                <w:lang w:val="lv-LV"/>
              </w:rPr>
            </w:pPr>
            <w:r w:rsidRPr="00AE7DC9">
              <w:rPr>
                <w:sz w:val="22"/>
                <w:szCs w:val="22"/>
                <w:lang w:val="lv-LV"/>
              </w:rPr>
              <w:t xml:space="preserve">  </w:t>
            </w:r>
            <w:r w:rsidR="002F7047" w:rsidRPr="00AE7DC9">
              <w:rPr>
                <w:sz w:val="22"/>
                <w:szCs w:val="22"/>
                <w:lang w:val="lv-LV"/>
              </w:rPr>
              <w:t>(1) Sākot ar 2014.gadu, atbilstoši valsts vai pašvaldības budžetā šim mērķim piešķirtajiem līdzekļiem atpērkama zeme, kura pēc zemes īpašuma tiesību iegūšanas iekļauta dabas rezervātā vai citas aizsargājamās teritorijas dabas rezervāta, stingrā režīma vai regulējamā režīma zonā.</w:t>
            </w:r>
          </w:p>
          <w:p w:rsidR="000A2710" w:rsidRPr="002F7047" w:rsidRDefault="00AE7DC9" w:rsidP="002F7047">
            <w:pPr>
              <w:rPr>
                <w:sz w:val="22"/>
                <w:szCs w:val="22"/>
                <w:lang w:val="lv-LV" w:eastAsia="lv-LV"/>
              </w:rPr>
            </w:pPr>
            <w:r>
              <w:rPr>
                <w:sz w:val="22"/>
                <w:szCs w:val="22"/>
                <w:lang w:val="lv-LV" w:eastAsia="lv-LV"/>
              </w:rPr>
              <w:t>[..]</w:t>
            </w:r>
          </w:p>
        </w:tc>
        <w:tc>
          <w:tcPr>
            <w:tcW w:w="3799" w:type="dxa"/>
          </w:tcPr>
          <w:p w:rsidR="000A2710" w:rsidRDefault="000A2710" w:rsidP="000A2710">
            <w:pPr>
              <w:jc w:val="both"/>
              <w:rPr>
                <w:rFonts w:eastAsia="Calibri"/>
                <w:sz w:val="22"/>
                <w:szCs w:val="22"/>
                <w:lang w:val="lv-LV"/>
              </w:rPr>
            </w:pPr>
            <w:r>
              <w:rPr>
                <w:sz w:val="22"/>
                <w:szCs w:val="22"/>
                <w:lang w:val="lv-LV"/>
              </w:rPr>
              <w:t xml:space="preserve">  </w:t>
            </w:r>
            <w:r w:rsidRPr="000A2710">
              <w:rPr>
                <w:sz w:val="22"/>
                <w:szCs w:val="22"/>
                <w:lang w:val="lv-LV"/>
              </w:rPr>
              <w:t>1. Aizstāt 8.panta pirmajā daļā skaitli un vārdu "2014.gadu" ar skaitli un vārdu "2015.gadu".</w:t>
            </w:r>
          </w:p>
        </w:tc>
        <w:tc>
          <w:tcPr>
            <w:tcW w:w="556" w:type="dxa"/>
          </w:tcPr>
          <w:p w:rsidR="000A2710" w:rsidRDefault="00C2747A" w:rsidP="005514A3">
            <w:pPr>
              <w:ind w:left="-578" w:firstLine="567"/>
              <w:jc w:val="center"/>
              <w:rPr>
                <w:b/>
                <w:sz w:val="22"/>
                <w:szCs w:val="22"/>
                <w:lang w:val="lv-LV"/>
              </w:rPr>
            </w:pPr>
            <w:r>
              <w:rPr>
                <w:b/>
                <w:sz w:val="22"/>
                <w:szCs w:val="22"/>
                <w:lang w:val="lv-LV"/>
              </w:rPr>
              <w:t>1</w:t>
            </w:r>
          </w:p>
          <w:p w:rsidR="00C2747A" w:rsidRDefault="00C2747A" w:rsidP="005514A3">
            <w:pPr>
              <w:ind w:left="-578" w:firstLine="567"/>
              <w:jc w:val="center"/>
              <w:rPr>
                <w:b/>
                <w:sz w:val="22"/>
                <w:szCs w:val="22"/>
                <w:lang w:val="lv-LV"/>
              </w:rPr>
            </w:pPr>
          </w:p>
          <w:p w:rsidR="00C2747A" w:rsidRDefault="00C2747A" w:rsidP="005514A3">
            <w:pPr>
              <w:ind w:left="-578" w:firstLine="567"/>
              <w:jc w:val="center"/>
              <w:rPr>
                <w:b/>
                <w:sz w:val="22"/>
                <w:szCs w:val="22"/>
                <w:lang w:val="lv-LV"/>
              </w:rPr>
            </w:pPr>
          </w:p>
          <w:p w:rsidR="00C2747A" w:rsidRPr="005960AD" w:rsidRDefault="00C2747A" w:rsidP="005514A3">
            <w:pPr>
              <w:ind w:left="-578" w:firstLine="567"/>
              <w:jc w:val="center"/>
              <w:rPr>
                <w:b/>
                <w:sz w:val="22"/>
                <w:szCs w:val="22"/>
                <w:lang w:val="lv-LV"/>
              </w:rPr>
            </w:pPr>
            <w:r>
              <w:rPr>
                <w:b/>
                <w:sz w:val="22"/>
                <w:szCs w:val="22"/>
                <w:lang w:val="lv-LV"/>
              </w:rPr>
              <w:t>2</w:t>
            </w:r>
          </w:p>
        </w:tc>
        <w:tc>
          <w:tcPr>
            <w:tcW w:w="3799" w:type="dxa"/>
          </w:tcPr>
          <w:p w:rsidR="006B707C" w:rsidRDefault="006B707C" w:rsidP="006B707C">
            <w:pPr>
              <w:spacing w:before="100" w:beforeAutospacing="1"/>
              <w:jc w:val="center"/>
              <w:rPr>
                <w:sz w:val="22"/>
                <w:szCs w:val="22"/>
              </w:rPr>
            </w:pPr>
            <w:r>
              <w:rPr>
                <w:rFonts w:eastAsia="Calibri"/>
                <w:b/>
                <w:sz w:val="22"/>
                <w:szCs w:val="22"/>
                <w:u w:val="single"/>
                <w:lang w:val="lv-LV"/>
              </w:rPr>
              <w:t>Deputāts J.Tutins</w:t>
            </w:r>
          </w:p>
          <w:p w:rsidR="006B707C" w:rsidRPr="006B707C" w:rsidRDefault="006B707C" w:rsidP="00C2747A">
            <w:pPr>
              <w:rPr>
                <w:rFonts w:eastAsia="Calibri"/>
                <w:b/>
                <w:sz w:val="22"/>
                <w:szCs w:val="22"/>
                <w:u w:val="single"/>
              </w:rPr>
            </w:pPr>
            <w:r>
              <w:rPr>
                <w:sz w:val="22"/>
                <w:szCs w:val="22"/>
              </w:rPr>
              <w:t xml:space="preserve">  </w:t>
            </w:r>
            <w:proofErr w:type="spellStart"/>
            <w:r w:rsidRPr="006B707C">
              <w:rPr>
                <w:sz w:val="22"/>
                <w:szCs w:val="22"/>
              </w:rPr>
              <w:t>Izslēgt</w:t>
            </w:r>
            <w:proofErr w:type="spellEnd"/>
            <w:r w:rsidRPr="006B707C">
              <w:rPr>
                <w:sz w:val="22"/>
                <w:szCs w:val="22"/>
              </w:rPr>
              <w:t xml:space="preserve"> </w:t>
            </w:r>
            <w:proofErr w:type="spellStart"/>
            <w:r w:rsidRPr="006B707C">
              <w:rPr>
                <w:sz w:val="22"/>
                <w:szCs w:val="22"/>
              </w:rPr>
              <w:t>likumprojekta</w:t>
            </w:r>
            <w:proofErr w:type="spellEnd"/>
            <w:r w:rsidRPr="006B707C">
              <w:rPr>
                <w:sz w:val="22"/>
                <w:szCs w:val="22"/>
              </w:rPr>
              <w:t xml:space="preserve"> 1.pantu.</w:t>
            </w:r>
          </w:p>
          <w:p w:rsidR="006B707C" w:rsidRDefault="006B707C" w:rsidP="006B707C">
            <w:pPr>
              <w:jc w:val="center"/>
              <w:rPr>
                <w:rFonts w:eastAsia="Calibri"/>
                <w:b/>
                <w:sz w:val="22"/>
                <w:szCs w:val="22"/>
                <w:u w:val="single"/>
                <w:lang w:val="lv-LV"/>
              </w:rPr>
            </w:pPr>
          </w:p>
          <w:p w:rsidR="006B707C" w:rsidRPr="006B707C" w:rsidRDefault="006B707C" w:rsidP="006B707C">
            <w:pPr>
              <w:jc w:val="center"/>
              <w:rPr>
                <w:rFonts w:eastAsia="Calibri"/>
                <w:b/>
                <w:sz w:val="22"/>
                <w:szCs w:val="22"/>
                <w:u w:val="single"/>
                <w:lang w:val="lv-LV"/>
              </w:rPr>
            </w:pPr>
            <w:r>
              <w:rPr>
                <w:rFonts w:eastAsia="Calibri"/>
                <w:b/>
                <w:sz w:val="22"/>
                <w:szCs w:val="22"/>
                <w:u w:val="single"/>
                <w:lang w:val="lv-LV"/>
              </w:rPr>
              <w:t>Deputāts I.Līdaka</w:t>
            </w:r>
          </w:p>
          <w:p w:rsidR="006B707C" w:rsidRPr="006B707C" w:rsidRDefault="006B707C" w:rsidP="006B707C">
            <w:pPr>
              <w:jc w:val="both"/>
              <w:rPr>
                <w:rFonts w:eastAsia="Calibri"/>
                <w:sz w:val="22"/>
                <w:szCs w:val="22"/>
                <w:lang w:val="lv-LV" w:eastAsia="lv-LV"/>
              </w:rPr>
            </w:pPr>
            <w:r>
              <w:rPr>
                <w:rFonts w:eastAsia="Calibri"/>
                <w:sz w:val="22"/>
                <w:szCs w:val="22"/>
                <w:lang w:val="lv-LV"/>
              </w:rPr>
              <w:t xml:space="preserve">  </w:t>
            </w:r>
            <w:r w:rsidRPr="006B707C">
              <w:rPr>
                <w:rFonts w:eastAsia="Calibri"/>
                <w:sz w:val="22"/>
                <w:szCs w:val="22"/>
                <w:lang w:val="lv-LV"/>
              </w:rPr>
              <w:t xml:space="preserve">Izteikt 8.panta 1.daļu sekojošā redakcijā: </w:t>
            </w:r>
          </w:p>
          <w:p w:rsidR="000A2710" w:rsidRPr="00970F44" w:rsidRDefault="006B707C" w:rsidP="006B707C">
            <w:pPr>
              <w:jc w:val="both"/>
              <w:rPr>
                <w:sz w:val="22"/>
                <w:szCs w:val="22"/>
                <w:lang w:val="lv-LV"/>
              </w:rPr>
            </w:pPr>
            <w:r>
              <w:rPr>
                <w:rFonts w:eastAsia="Calibri"/>
                <w:sz w:val="22"/>
                <w:szCs w:val="22"/>
                <w:lang w:val="lv-LV"/>
              </w:rPr>
              <w:t xml:space="preserve">  </w:t>
            </w:r>
            <w:r w:rsidRPr="006B707C">
              <w:rPr>
                <w:rFonts w:eastAsia="Calibri"/>
                <w:sz w:val="22"/>
                <w:szCs w:val="22"/>
                <w:lang w:val="lv-LV"/>
              </w:rPr>
              <w:t>„</w:t>
            </w:r>
            <w:r w:rsidRPr="006B707C">
              <w:rPr>
                <w:rFonts w:eastAsia="Calibri"/>
                <w:sz w:val="22"/>
                <w:szCs w:val="22"/>
                <w:lang w:val="lv-LV" w:eastAsia="lv-LV"/>
              </w:rPr>
              <w:t>(1) Sākot ar 2014.gadu, atbilstoši valsts vai pašvaldības budžetā šim mērķim piešķirtajiem līdzekļiem atpērkama zeme, kura pēc zemes īpašuma tiesību iegūšanas iekļauta dabas rezervātā vai citas aizsargājamās teritorijas dabas rezervāta, stingrā režīma vai regulējamā režīma zonā.”</w:t>
            </w:r>
          </w:p>
        </w:tc>
        <w:tc>
          <w:tcPr>
            <w:tcW w:w="1418" w:type="dxa"/>
          </w:tcPr>
          <w:p w:rsidR="000A2710" w:rsidRPr="00E24DFD" w:rsidRDefault="000A2710" w:rsidP="005514A3">
            <w:pPr>
              <w:ind w:firstLine="567"/>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r>
      <w:tr w:rsidR="000A2710" w:rsidRPr="006B707C" w:rsidTr="002F7047">
        <w:trPr>
          <w:cantSplit/>
        </w:trPr>
        <w:tc>
          <w:tcPr>
            <w:tcW w:w="3799" w:type="dxa"/>
          </w:tcPr>
          <w:p w:rsidR="00AE7DC9" w:rsidRDefault="002F7047" w:rsidP="002F7047">
            <w:pPr>
              <w:rPr>
                <w:b/>
                <w:sz w:val="22"/>
                <w:szCs w:val="22"/>
                <w:lang w:val="lv-LV"/>
              </w:rPr>
            </w:pPr>
            <w:bookmarkStart w:id="1" w:name="466589"/>
            <w:bookmarkEnd w:id="1"/>
            <w:r w:rsidRPr="002F7047">
              <w:rPr>
                <w:b/>
                <w:sz w:val="22"/>
                <w:szCs w:val="22"/>
                <w:lang w:val="lv-LV"/>
              </w:rPr>
              <w:lastRenderedPageBreak/>
              <w:t>Pārejas noteikumi</w:t>
            </w:r>
            <w:bookmarkStart w:id="2" w:name="p-466590"/>
            <w:bookmarkStart w:id="3" w:name="pn1"/>
            <w:bookmarkEnd w:id="2"/>
            <w:bookmarkEnd w:id="3"/>
          </w:p>
          <w:p w:rsidR="00AE7DC9" w:rsidRDefault="002F7047" w:rsidP="002F7047">
            <w:pPr>
              <w:rPr>
                <w:sz w:val="22"/>
                <w:szCs w:val="22"/>
                <w:lang w:val="lv-LV"/>
              </w:rPr>
            </w:pPr>
            <w:r w:rsidRPr="002F7047">
              <w:rPr>
                <w:sz w:val="22"/>
                <w:szCs w:val="22"/>
                <w:lang w:val="lv-LV"/>
              </w:rPr>
              <w:t>[.</w:t>
            </w:r>
            <w:r>
              <w:rPr>
                <w:sz w:val="22"/>
                <w:szCs w:val="22"/>
                <w:lang w:val="lv-LV"/>
              </w:rPr>
              <w:t>.]</w:t>
            </w:r>
            <w:bookmarkStart w:id="4" w:name="p-466592"/>
            <w:bookmarkStart w:id="5" w:name="pn3"/>
            <w:bookmarkEnd w:id="4"/>
            <w:bookmarkEnd w:id="5"/>
          </w:p>
          <w:p w:rsidR="002F7047" w:rsidRDefault="002F7047" w:rsidP="002F7047">
            <w:pPr>
              <w:rPr>
                <w:sz w:val="22"/>
                <w:szCs w:val="22"/>
                <w:lang w:val="lv-LV"/>
              </w:rPr>
            </w:pPr>
            <w:r w:rsidRPr="00AE7DC9">
              <w:rPr>
                <w:sz w:val="22"/>
                <w:szCs w:val="22"/>
                <w:lang w:val="lv-LV"/>
              </w:rPr>
              <w:t>3. Zemes īpašniekam, kurš pieteicies atlīdzības saņemšanai pēc 2009.gada 31.decembra, bet kuram atlīdzība vēl nav aprēķināta un izmaksāta, to aprēķina un izmaksā, sākot ar 2014.gadu, ja zemes īpašnieks nav pieteicies ikgadēja atbalsta maksājuma saņemšanai vai zemes atpirkšanai.</w:t>
            </w:r>
          </w:p>
          <w:p w:rsidR="002F7047" w:rsidRPr="002F7047" w:rsidRDefault="00AE7DC9" w:rsidP="002F7047">
            <w:pPr>
              <w:rPr>
                <w:vanish/>
                <w:sz w:val="22"/>
                <w:szCs w:val="22"/>
              </w:rPr>
            </w:pPr>
            <w:r>
              <w:rPr>
                <w:sz w:val="22"/>
                <w:szCs w:val="22"/>
                <w:lang w:val="lv-LV"/>
              </w:rPr>
              <w:t>[..]</w:t>
            </w:r>
            <w:r w:rsidR="002F7047" w:rsidRPr="002F7047">
              <w:rPr>
                <w:vanish/>
                <w:sz w:val="22"/>
                <w:szCs w:val="22"/>
              </w:rPr>
              <w:t>16</w:t>
            </w:r>
          </w:p>
          <w:p w:rsidR="002F7047" w:rsidRPr="002F7047" w:rsidRDefault="002F7047" w:rsidP="002F7047">
            <w:pPr>
              <w:rPr>
                <w:sz w:val="22"/>
                <w:szCs w:val="22"/>
              </w:rPr>
            </w:pPr>
            <w:bookmarkStart w:id="6" w:name="p-466593"/>
            <w:bookmarkStart w:id="7" w:name="pn4"/>
            <w:bookmarkEnd w:id="6"/>
            <w:bookmarkEnd w:id="7"/>
            <w:r>
              <w:rPr>
                <w:vanish/>
                <w:sz w:val="22"/>
                <w:szCs w:val="22"/>
              </w:rPr>
              <w:t>[..][{[</w:t>
            </w:r>
          </w:p>
          <w:p w:rsidR="000A2710" w:rsidRPr="002F7047" w:rsidRDefault="000A2710" w:rsidP="002F7047">
            <w:pPr>
              <w:rPr>
                <w:sz w:val="22"/>
                <w:szCs w:val="22"/>
                <w:lang w:val="lv-LV" w:eastAsia="lv-LV"/>
              </w:rPr>
            </w:pPr>
          </w:p>
        </w:tc>
        <w:tc>
          <w:tcPr>
            <w:tcW w:w="3799" w:type="dxa"/>
          </w:tcPr>
          <w:p w:rsidR="000A2710" w:rsidRDefault="000A2710" w:rsidP="000A2710">
            <w:pPr>
              <w:jc w:val="both"/>
              <w:rPr>
                <w:rFonts w:eastAsia="Calibri"/>
                <w:sz w:val="22"/>
                <w:szCs w:val="22"/>
                <w:lang w:val="lv-LV"/>
              </w:rPr>
            </w:pPr>
            <w:r>
              <w:rPr>
                <w:sz w:val="22"/>
                <w:szCs w:val="22"/>
                <w:lang w:val="lv-LV"/>
              </w:rPr>
              <w:t xml:space="preserve">  </w:t>
            </w:r>
            <w:r w:rsidRPr="000A2710">
              <w:rPr>
                <w:sz w:val="22"/>
                <w:szCs w:val="22"/>
                <w:lang w:val="lv-LV"/>
              </w:rPr>
              <w:t>2. Aizstāt pārejas noteikumu 3.punktā skaitli un vārdu "2014.gadu" ar skaitli un vārdu "2015.gadu".</w:t>
            </w:r>
          </w:p>
        </w:tc>
        <w:tc>
          <w:tcPr>
            <w:tcW w:w="556" w:type="dxa"/>
          </w:tcPr>
          <w:p w:rsidR="000A2710" w:rsidRDefault="00C2747A" w:rsidP="005514A3">
            <w:pPr>
              <w:ind w:left="-578" w:firstLine="567"/>
              <w:jc w:val="center"/>
              <w:rPr>
                <w:b/>
                <w:sz w:val="22"/>
                <w:szCs w:val="22"/>
                <w:lang w:val="lv-LV"/>
              </w:rPr>
            </w:pPr>
            <w:r>
              <w:rPr>
                <w:b/>
                <w:sz w:val="22"/>
                <w:szCs w:val="22"/>
                <w:lang w:val="lv-LV"/>
              </w:rPr>
              <w:t>3</w:t>
            </w:r>
          </w:p>
          <w:p w:rsidR="00C2747A" w:rsidRDefault="00C2747A" w:rsidP="005514A3">
            <w:pPr>
              <w:ind w:left="-578" w:firstLine="567"/>
              <w:jc w:val="center"/>
              <w:rPr>
                <w:b/>
                <w:sz w:val="22"/>
                <w:szCs w:val="22"/>
                <w:lang w:val="lv-LV"/>
              </w:rPr>
            </w:pPr>
          </w:p>
          <w:p w:rsidR="00C2747A" w:rsidRDefault="00C2747A" w:rsidP="005514A3">
            <w:pPr>
              <w:ind w:left="-578" w:firstLine="567"/>
              <w:jc w:val="center"/>
              <w:rPr>
                <w:b/>
                <w:sz w:val="22"/>
                <w:szCs w:val="22"/>
                <w:lang w:val="lv-LV"/>
              </w:rPr>
            </w:pPr>
          </w:p>
          <w:p w:rsidR="00C2747A" w:rsidRPr="005960AD" w:rsidRDefault="00C2747A" w:rsidP="005514A3">
            <w:pPr>
              <w:ind w:left="-578" w:firstLine="567"/>
              <w:jc w:val="center"/>
              <w:rPr>
                <w:b/>
                <w:sz w:val="22"/>
                <w:szCs w:val="22"/>
                <w:lang w:val="lv-LV"/>
              </w:rPr>
            </w:pPr>
            <w:r>
              <w:rPr>
                <w:b/>
                <w:sz w:val="22"/>
                <w:szCs w:val="22"/>
                <w:lang w:val="lv-LV"/>
              </w:rPr>
              <w:t>4</w:t>
            </w:r>
          </w:p>
        </w:tc>
        <w:tc>
          <w:tcPr>
            <w:tcW w:w="3799" w:type="dxa"/>
          </w:tcPr>
          <w:p w:rsidR="00C2747A" w:rsidRDefault="00C2747A" w:rsidP="00C2747A">
            <w:pPr>
              <w:spacing w:before="100" w:beforeAutospacing="1"/>
              <w:jc w:val="center"/>
              <w:rPr>
                <w:sz w:val="22"/>
                <w:szCs w:val="22"/>
              </w:rPr>
            </w:pPr>
            <w:r>
              <w:rPr>
                <w:rFonts w:eastAsia="Calibri"/>
                <w:b/>
                <w:sz w:val="22"/>
                <w:szCs w:val="22"/>
                <w:u w:val="single"/>
                <w:lang w:val="lv-LV"/>
              </w:rPr>
              <w:t>Deputāts J.Tutins</w:t>
            </w:r>
          </w:p>
          <w:p w:rsidR="00C2747A" w:rsidRDefault="00C2747A" w:rsidP="00C2747A">
            <w:pPr>
              <w:rPr>
                <w:rFonts w:eastAsia="Calibri"/>
                <w:b/>
                <w:sz w:val="22"/>
                <w:szCs w:val="22"/>
                <w:u w:val="single"/>
                <w:lang w:val="lv-LV"/>
              </w:rPr>
            </w:pPr>
            <w:r>
              <w:rPr>
                <w:sz w:val="22"/>
                <w:szCs w:val="22"/>
              </w:rPr>
              <w:t xml:space="preserve">  </w:t>
            </w:r>
            <w:proofErr w:type="spellStart"/>
            <w:r w:rsidRPr="006B707C">
              <w:rPr>
                <w:sz w:val="22"/>
                <w:szCs w:val="22"/>
              </w:rPr>
              <w:t>Izslēgt</w:t>
            </w:r>
            <w:proofErr w:type="spellEnd"/>
            <w:r w:rsidRPr="006B707C">
              <w:rPr>
                <w:sz w:val="22"/>
                <w:szCs w:val="22"/>
              </w:rPr>
              <w:t xml:space="preserve"> </w:t>
            </w:r>
            <w:proofErr w:type="spellStart"/>
            <w:r w:rsidRPr="006B707C">
              <w:rPr>
                <w:sz w:val="22"/>
                <w:szCs w:val="22"/>
              </w:rPr>
              <w:t>likumprojekta</w:t>
            </w:r>
            <w:proofErr w:type="spellEnd"/>
            <w:r w:rsidRPr="006B707C">
              <w:rPr>
                <w:sz w:val="22"/>
                <w:szCs w:val="22"/>
              </w:rPr>
              <w:t xml:space="preserve"> </w:t>
            </w:r>
            <w:r>
              <w:rPr>
                <w:sz w:val="22"/>
                <w:szCs w:val="22"/>
              </w:rPr>
              <w:t>2</w:t>
            </w:r>
            <w:r w:rsidRPr="006B707C">
              <w:rPr>
                <w:sz w:val="22"/>
                <w:szCs w:val="22"/>
              </w:rPr>
              <w:t>.pantu.</w:t>
            </w:r>
          </w:p>
          <w:p w:rsidR="00C2747A" w:rsidRDefault="00C2747A" w:rsidP="006B707C">
            <w:pPr>
              <w:jc w:val="center"/>
              <w:rPr>
                <w:rFonts w:eastAsia="Calibri"/>
                <w:b/>
                <w:sz w:val="22"/>
                <w:szCs w:val="22"/>
                <w:u w:val="single"/>
                <w:lang w:val="lv-LV"/>
              </w:rPr>
            </w:pPr>
          </w:p>
          <w:p w:rsidR="006B707C" w:rsidRDefault="006B707C" w:rsidP="006B707C">
            <w:pPr>
              <w:jc w:val="center"/>
              <w:rPr>
                <w:rFonts w:eastAsia="Calibri"/>
                <w:sz w:val="22"/>
                <w:szCs w:val="22"/>
                <w:lang w:val="lv-LV"/>
              </w:rPr>
            </w:pPr>
            <w:r>
              <w:rPr>
                <w:rFonts w:eastAsia="Calibri"/>
                <w:b/>
                <w:sz w:val="22"/>
                <w:szCs w:val="22"/>
                <w:u w:val="single"/>
                <w:lang w:val="lv-LV"/>
              </w:rPr>
              <w:t>Deputāts I.Līdaka</w:t>
            </w:r>
          </w:p>
          <w:p w:rsidR="006B707C" w:rsidRPr="006B707C" w:rsidRDefault="006B707C" w:rsidP="006B707C">
            <w:pPr>
              <w:jc w:val="both"/>
              <w:rPr>
                <w:rFonts w:eastAsia="Calibri"/>
                <w:sz w:val="22"/>
                <w:szCs w:val="22"/>
                <w:lang w:val="lv-LV"/>
              </w:rPr>
            </w:pPr>
            <w:r>
              <w:rPr>
                <w:rFonts w:eastAsia="Calibri"/>
                <w:sz w:val="22"/>
                <w:szCs w:val="22"/>
                <w:lang w:val="lv-LV"/>
              </w:rPr>
              <w:t xml:space="preserve">  </w:t>
            </w:r>
            <w:r w:rsidRPr="006B707C">
              <w:rPr>
                <w:rFonts w:eastAsia="Calibri"/>
                <w:sz w:val="22"/>
                <w:szCs w:val="22"/>
                <w:lang w:val="lv-LV"/>
              </w:rPr>
              <w:t>Izteikt pārejas noteikumu 3.punktu sekojošā redakcijā:</w:t>
            </w:r>
          </w:p>
          <w:p w:rsidR="000A2710" w:rsidRDefault="006B707C" w:rsidP="00C2747A">
            <w:pPr>
              <w:jc w:val="both"/>
              <w:rPr>
                <w:rFonts w:eastAsia="Calibri"/>
                <w:sz w:val="22"/>
                <w:szCs w:val="22"/>
                <w:lang w:val="lv-LV" w:eastAsia="lv-LV"/>
              </w:rPr>
            </w:pPr>
            <w:r>
              <w:rPr>
                <w:rFonts w:eastAsia="Calibri"/>
                <w:sz w:val="22"/>
                <w:szCs w:val="22"/>
                <w:lang w:val="lv-LV" w:eastAsia="lv-LV"/>
              </w:rPr>
              <w:t xml:space="preserve">  </w:t>
            </w:r>
            <w:r w:rsidRPr="006B707C">
              <w:rPr>
                <w:rFonts w:eastAsia="Calibri"/>
                <w:sz w:val="22"/>
                <w:szCs w:val="22"/>
                <w:lang w:val="lv-LV" w:eastAsia="lv-LV"/>
              </w:rPr>
              <w:t>„3. Zemes īpašniekam, kurš pieteicies atlīdzības saņemšanai pēc 2009.gada 31.decembra, bet kuram atlīdzība vēl nav aprēķināta un izmaksāta, to aprēķina un izmaksā, sākot ar 2014.gadu, ja zemes īpašnieks nav pieteicies ikgadēja atbalsta maksājuma saņemšanai vai zemes atpirkšanai.”</w:t>
            </w:r>
          </w:p>
          <w:p w:rsidR="00C2747A" w:rsidRPr="006B707C" w:rsidRDefault="00C2747A" w:rsidP="00C2747A">
            <w:pPr>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r>
      <w:tr w:rsidR="000A2710" w:rsidRPr="006B707C" w:rsidTr="002F7047">
        <w:trPr>
          <w:cantSplit/>
        </w:trPr>
        <w:tc>
          <w:tcPr>
            <w:tcW w:w="3799" w:type="dxa"/>
          </w:tcPr>
          <w:p w:rsidR="000A2710" w:rsidRPr="00E24DFD" w:rsidRDefault="000A2710" w:rsidP="005514A3">
            <w:pPr>
              <w:ind w:firstLine="567"/>
              <w:jc w:val="both"/>
              <w:rPr>
                <w:sz w:val="22"/>
                <w:szCs w:val="22"/>
                <w:lang w:val="lv-LV" w:eastAsia="lv-LV"/>
              </w:rPr>
            </w:pPr>
          </w:p>
        </w:tc>
        <w:tc>
          <w:tcPr>
            <w:tcW w:w="3799" w:type="dxa"/>
          </w:tcPr>
          <w:p w:rsidR="000A2710" w:rsidRPr="00313C96" w:rsidRDefault="000A2710" w:rsidP="005514A3">
            <w:pPr>
              <w:jc w:val="both"/>
              <w:rPr>
                <w:sz w:val="22"/>
                <w:szCs w:val="22"/>
                <w:lang w:val="lv-LV"/>
              </w:rPr>
            </w:pPr>
            <w:r>
              <w:rPr>
                <w:rFonts w:eastAsia="Calibri"/>
                <w:sz w:val="22"/>
                <w:szCs w:val="22"/>
                <w:lang w:val="lv-LV"/>
              </w:rPr>
              <w:t xml:space="preserve">  </w:t>
            </w:r>
            <w:r w:rsidRPr="00313C96">
              <w:rPr>
                <w:rFonts w:eastAsia="Calibri"/>
                <w:sz w:val="22"/>
                <w:szCs w:val="22"/>
                <w:lang w:val="lv-LV"/>
              </w:rPr>
              <w:t>Likums stājas spēkā 201</w:t>
            </w:r>
            <w:r>
              <w:rPr>
                <w:rFonts w:eastAsia="Calibri"/>
                <w:sz w:val="22"/>
                <w:szCs w:val="22"/>
                <w:lang w:val="lv-LV"/>
              </w:rPr>
              <w:t>4</w:t>
            </w:r>
            <w:r w:rsidRPr="00313C96">
              <w:rPr>
                <w:rFonts w:eastAsia="Calibri"/>
                <w:sz w:val="22"/>
                <w:szCs w:val="22"/>
                <w:lang w:val="lv-LV"/>
              </w:rPr>
              <w:t>.gada 1.janvārī.</w:t>
            </w:r>
          </w:p>
        </w:tc>
        <w:tc>
          <w:tcPr>
            <w:tcW w:w="556" w:type="dxa"/>
          </w:tcPr>
          <w:p w:rsidR="000A2710" w:rsidRPr="005960AD" w:rsidRDefault="000A2710" w:rsidP="005514A3">
            <w:pPr>
              <w:ind w:left="-578" w:firstLine="567"/>
              <w:jc w:val="center"/>
              <w:rPr>
                <w:b/>
                <w:sz w:val="22"/>
                <w:szCs w:val="22"/>
                <w:lang w:val="lv-LV"/>
              </w:rPr>
            </w:pPr>
          </w:p>
        </w:tc>
        <w:tc>
          <w:tcPr>
            <w:tcW w:w="3799" w:type="dxa"/>
          </w:tcPr>
          <w:p w:rsidR="000A2710" w:rsidRPr="00970F44" w:rsidRDefault="000A2710" w:rsidP="005514A3">
            <w:pPr>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c>
          <w:tcPr>
            <w:tcW w:w="1418" w:type="dxa"/>
          </w:tcPr>
          <w:p w:rsidR="000A2710" w:rsidRPr="00E24DFD" w:rsidRDefault="000A2710" w:rsidP="005514A3">
            <w:pPr>
              <w:ind w:firstLine="567"/>
              <w:jc w:val="both"/>
              <w:rPr>
                <w:sz w:val="22"/>
                <w:szCs w:val="22"/>
                <w:lang w:val="lv-LV"/>
              </w:rPr>
            </w:pPr>
          </w:p>
        </w:tc>
      </w:tr>
    </w:tbl>
    <w:p w:rsidR="000A2710" w:rsidRPr="004137D3" w:rsidRDefault="000A2710" w:rsidP="000A2710">
      <w:pPr>
        <w:rPr>
          <w:lang w:val="lv-LV"/>
        </w:rPr>
      </w:pPr>
    </w:p>
    <w:p w:rsidR="00E00794" w:rsidRPr="000A2710" w:rsidRDefault="00E00794">
      <w:pPr>
        <w:rPr>
          <w:lang w:val="lv-LV"/>
        </w:rPr>
      </w:pPr>
    </w:p>
    <w:sectPr w:rsidR="00E00794" w:rsidRPr="000A2710" w:rsidSect="004137D3">
      <w:footerReference w:type="even" r:id="rId9"/>
      <w:footerReference w:type="default" r:id="rId10"/>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3F" w:rsidRDefault="00C2747A">
      <w:r>
        <w:separator/>
      </w:r>
    </w:p>
  </w:endnote>
  <w:endnote w:type="continuationSeparator" w:id="0">
    <w:p w:rsidR="00CA5B3F" w:rsidRDefault="00C2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C2747A"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7713B2"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C2747A"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3B2">
      <w:rPr>
        <w:rStyle w:val="PageNumber"/>
        <w:noProof/>
      </w:rPr>
      <w:t>2</w:t>
    </w:r>
    <w:r>
      <w:rPr>
        <w:rStyle w:val="PageNumber"/>
      </w:rPr>
      <w:fldChar w:fldCharType="end"/>
    </w:r>
  </w:p>
  <w:p w:rsidR="00D03446" w:rsidRDefault="007713B2"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3F" w:rsidRDefault="00C2747A">
      <w:r>
        <w:separator/>
      </w:r>
    </w:p>
  </w:footnote>
  <w:footnote w:type="continuationSeparator" w:id="0">
    <w:p w:rsidR="00CA5B3F" w:rsidRDefault="00C2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44A4"/>
    <w:multiLevelType w:val="hybridMultilevel"/>
    <w:tmpl w:val="C8A03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0"/>
    <w:rsid w:val="000A2710"/>
    <w:rsid w:val="002F7047"/>
    <w:rsid w:val="006B707C"/>
    <w:rsid w:val="007713B2"/>
    <w:rsid w:val="00AE7DC9"/>
    <w:rsid w:val="00C2747A"/>
    <w:rsid w:val="00CA5B3F"/>
    <w:rsid w:val="00E00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10"/>
    <w:rPr>
      <w:rFonts w:eastAsia="Times New Roman" w:cs="Times New Roman"/>
      <w:szCs w:val="24"/>
      <w:lang w:val="en-GB"/>
    </w:rPr>
  </w:style>
  <w:style w:type="paragraph" w:styleId="Heading1">
    <w:name w:val="heading 1"/>
    <w:basedOn w:val="Normal"/>
    <w:next w:val="Normal"/>
    <w:link w:val="Heading1Char"/>
    <w:qFormat/>
    <w:rsid w:val="000A2710"/>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10"/>
    <w:rPr>
      <w:rFonts w:eastAsia="Times New Roman" w:cs="Times New Roman"/>
      <w:b/>
      <w:bCs/>
      <w:iCs/>
      <w:szCs w:val="24"/>
    </w:rPr>
  </w:style>
  <w:style w:type="paragraph" w:styleId="Title">
    <w:name w:val="Title"/>
    <w:basedOn w:val="Normal"/>
    <w:link w:val="TitleChar"/>
    <w:qFormat/>
    <w:rsid w:val="000A2710"/>
    <w:pPr>
      <w:jc w:val="center"/>
    </w:pPr>
    <w:rPr>
      <w:b/>
      <w:szCs w:val="20"/>
      <w:lang w:val="lv-LV"/>
    </w:rPr>
  </w:style>
  <w:style w:type="character" w:customStyle="1" w:styleId="TitleChar">
    <w:name w:val="Title Char"/>
    <w:basedOn w:val="DefaultParagraphFont"/>
    <w:link w:val="Title"/>
    <w:rsid w:val="000A2710"/>
    <w:rPr>
      <w:rFonts w:eastAsia="Times New Roman" w:cs="Times New Roman"/>
      <w:b/>
      <w:szCs w:val="20"/>
    </w:rPr>
  </w:style>
  <w:style w:type="paragraph" w:styleId="Footer">
    <w:name w:val="footer"/>
    <w:basedOn w:val="Normal"/>
    <w:link w:val="FooterChar"/>
    <w:rsid w:val="000A2710"/>
    <w:pPr>
      <w:tabs>
        <w:tab w:val="center" w:pos="4153"/>
        <w:tab w:val="right" w:pos="8306"/>
      </w:tabs>
    </w:pPr>
  </w:style>
  <w:style w:type="character" w:customStyle="1" w:styleId="FooterChar">
    <w:name w:val="Footer Char"/>
    <w:basedOn w:val="DefaultParagraphFont"/>
    <w:link w:val="Footer"/>
    <w:rsid w:val="000A2710"/>
    <w:rPr>
      <w:rFonts w:eastAsia="Times New Roman" w:cs="Times New Roman"/>
      <w:szCs w:val="24"/>
      <w:lang w:val="en-GB"/>
    </w:rPr>
  </w:style>
  <w:style w:type="character" w:styleId="PageNumber">
    <w:name w:val="page number"/>
    <w:basedOn w:val="DefaultParagraphFont"/>
    <w:rsid w:val="000A2710"/>
  </w:style>
  <w:style w:type="character" w:styleId="Hyperlink">
    <w:name w:val="Hyperlink"/>
    <w:uiPriority w:val="99"/>
    <w:rsid w:val="000A2710"/>
    <w:rPr>
      <w:color w:val="0000FF"/>
      <w:u w:val="single"/>
    </w:rPr>
  </w:style>
  <w:style w:type="paragraph" w:styleId="BalloonText">
    <w:name w:val="Balloon Text"/>
    <w:basedOn w:val="Normal"/>
    <w:link w:val="BalloonTextChar"/>
    <w:uiPriority w:val="99"/>
    <w:semiHidden/>
    <w:unhideWhenUsed/>
    <w:rsid w:val="000A2710"/>
    <w:rPr>
      <w:rFonts w:ascii="Tahoma" w:hAnsi="Tahoma" w:cs="Tahoma"/>
      <w:sz w:val="16"/>
      <w:szCs w:val="16"/>
    </w:rPr>
  </w:style>
  <w:style w:type="character" w:customStyle="1" w:styleId="BalloonTextChar">
    <w:name w:val="Balloon Text Char"/>
    <w:basedOn w:val="DefaultParagraphFont"/>
    <w:link w:val="BalloonText"/>
    <w:uiPriority w:val="99"/>
    <w:semiHidden/>
    <w:rsid w:val="000A2710"/>
    <w:rPr>
      <w:rFonts w:ascii="Tahoma" w:eastAsia="Times New Roman" w:hAnsi="Tahoma" w:cs="Tahoma"/>
      <w:sz w:val="16"/>
      <w:szCs w:val="16"/>
      <w:lang w:val="en-GB"/>
    </w:rPr>
  </w:style>
  <w:style w:type="paragraph" w:customStyle="1" w:styleId="tv2131">
    <w:name w:val="tv2131"/>
    <w:basedOn w:val="Normal"/>
    <w:rsid w:val="002F7047"/>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10"/>
    <w:rPr>
      <w:rFonts w:eastAsia="Times New Roman" w:cs="Times New Roman"/>
      <w:szCs w:val="24"/>
      <w:lang w:val="en-GB"/>
    </w:rPr>
  </w:style>
  <w:style w:type="paragraph" w:styleId="Heading1">
    <w:name w:val="heading 1"/>
    <w:basedOn w:val="Normal"/>
    <w:next w:val="Normal"/>
    <w:link w:val="Heading1Char"/>
    <w:qFormat/>
    <w:rsid w:val="000A2710"/>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10"/>
    <w:rPr>
      <w:rFonts w:eastAsia="Times New Roman" w:cs="Times New Roman"/>
      <w:b/>
      <w:bCs/>
      <w:iCs/>
      <w:szCs w:val="24"/>
    </w:rPr>
  </w:style>
  <w:style w:type="paragraph" w:styleId="Title">
    <w:name w:val="Title"/>
    <w:basedOn w:val="Normal"/>
    <w:link w:val="TitleChar"/>
    <w:qFormat/>
    <w:rsid w:val="000A2710"/>
    <w:pPr>
      <w:jc w:val="center"/>
    </w:pPr>
    <w:rPr>
      <w:b/>
      <w:szCs w:val="20"/>
      <w:lang w:val="lv-LV"/>
    </w:rPr>
  </w:style>
  <w:style w:type="character" w:customStyle="1" w:styleId="TitleChar">
    <w:name w:val="Title Char"/>
    <w:basedOn w:val="DefaultParagraphFont"/>
    <w:link w:val="Title"/>
    <w:rsid w:val="000A2710"/>
    <w:rPr>
      <w:rFonts w:eastAsia="Times New Roman" w:cs="Times New Roman"/>
      <w:b/>
      <w:szCs w:val="20"/>
    </w:rPr>
  </w:style>
  <w:style w:type="paragraph" w:styleId="Footer">
    <w:name w:val="footer"/>
    <w:basedOn w:val="Normal"/>
    <w:link w:val="FooterChar"/>
    <w:rsid w:val="000A2710"/>
    <w:pPr>
      <w:tabs>
        <w:tab w:val="center" w:pos="4153"/>
        <w:tab w:val="right" w:pos="8306"/>
      </w:tabs>
    </w:pPr>
  </w:style>
  <w:style w:type="character" w:customStyle="1" w:styleId="FooterChar">
    <w:name w:val="Footer Char"/>
    <w:basedOn w:val="DefaultParagraphFont"/>
    <w:link w:val="Footer"/>
    <w:rsid w:val="000A2710"/>
    <w:rPr>
      <w:rFonts w:eastAsia="Times New Roman" w:cs="Times New Roman"/>
      <w:szCs w:val="24"/>
      <w:lang w:val="en-GB"/>
    </w:rPr>
  </w:style>
  <w:style w:type="character" w:styleId="PageNumber">
    <w:name w:val="page number"/>
    <w:basedOn w:val="DefaultParagraphFont"/>
    <w:rsid w:val="000A2710"/>
  </w:style>
  <w:style w:type="character" w:styleId="Hyperlink">
    <w:name w:val="Hyperlink"/>
    <w:uiPriority w:val="99"/>
    <w:rsid w:val="000A2710"/>
    <w:rPr>
      <w:color w:val="0000FF"/>
      <w:u w:val="single"/>
    </w:rPr>
  </w:style>
  <w:style w:type="paragraph" w:styleId="BalloonText">
    <w:name w:val="Balloon Text"/>
    <w:basedOn w:val="Normal"/>
    <w:link w:val="BalloonTextChar"/>
    <w:uiPriority w:val="99"/>
    <w:semiHidden/>
    <w:unhideWhenUsed/>
    <w:rsid w:val="000A2710"/>
    <w:rPr>
      <w:rFonts w:ascii="Tahoma" w:hAnsi="Tahoma" w:cs="Tahoma"/>
      <w:sz w:val="16"/>
      <w:szCs w:val="16"/>
    </w:rPr>
  </w:style>
  <w:style w:type="character" w:customStyle="1" w:styleId="BalloonTextChar">
    <w:name w:val="Balloon Text Char"/>
    <w:basedOn w:val="DefaultParagraphFont"/>
    <w:link w:val="BalloonText"/>
    <w:uiPriority w:val="99"/>
    <w:semiHidden/>
    <w:rsid w:val="000A2710"/>
    <w:rPr>
      <w:rFonts w:ascii="Tahoma" w:eastAsia="Times New Roman" w:hAnsi="Tahoma" w:cs="Tahoma"/>
      <w:sz w:val="16"/>
      <w:szCs w:val="16"/>
      <w:lang w:val="en-GB"/>
    </w:rPr>
  </w:style>
  <w:style w:type="paragraph" w:customStyle="1" w:styleId="tv2131">
    <w:name w:val="tv2131"/>
    <w:basedOn w:val="Normal"/>
    <w:rsid w:val="002F7047"/>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7802">
      <w:bodyDiv w:val="1"/>
      <w:marLeft w:val="0"/>
      <w:marRight w:val="0"/>
      <w:marTop w:val="0"/>
      <w:marBottom w:val="0"/>
      <w:divBdr>
        <w:top w:val="none" w:sz="0" w:space="0" w:color="auto"/>
        <w:left w:val="none" w:sz="0" w:space="0" w:color="auto"/>
        <w:bottom w:val="none" w:sz="0" w:space="0" w:color="auto"/>
        <w:right w:val="none" w:sz="0" w:space="0" w:color="auto"/>
      </w:divBdr>
      <w:divsChild>
        <w:div w:id="1068697768">
          <w:marLeft w:val="0"/>
          <w:marRight w:val="0"/>
          <w:marTop w:val="0"/>
          <w:marBottom w:val="0"/>
          <w:divBdr>
            <w:top w:val="none" w:sz="0" w:space="0" w:color="auto"/>
            <w:left w:val="none" w:sz="0" w:space="0" w:color="auto"/>
            <w:bottom w:val="none" w:sz="0" w:space="0" w:color="auto"/>
            <w:right w:val="none" w:sz="0" w:space="0" w:color="auto"/>
          </w:divBdr>
          <w:divsChild>
            <w:div w:id="1730418414">
              <w:marLeft w:val="0"/>
              <w:marRight w:val="0"/>
              <w:marTop w:val="0"/>
              <w:marBottom w:val="0"/>
              <w:divBdr>
                <w:top w:val="none" w:sz="0" w:space="0" w:color="auto"/>
                <w:left w:val="none" w:sz="0" w:space="0" w:color="auto"/>
                <w:bottom w:val="none" w:sz="0" w:space="0" w:color="auto"/>
                <w:right w:val="none" w:sz="0" w:space="0" w:color="auto"/>
              </w:divBdr>
              <w:divsChild>
                <w:div w:id="962806935">
                  <w:marLeft w:val="0"/>
                  <w:marRight w:val="0"/>
                  <w:marTop w:val="0"/>
                  <w:marBottom w:val="0"/>
                  <w:divBdr>
                    <w:top w:val="none" w:sz="0" w:space="0" w:color="auto"/>
                    <w:left w:val="none" w:sz="0" w:space="0" w:color="auto"/>
                    <w:bottom w:val="none" w:sz="0" w:space="0" w:color="auto"/>
                    <w:right w:val="none" w:sz="0" w:space="0" w:color="auto"/>
                  </w:divBdr>
                  <w:divsChild>
                    <w:div w:id="1080325196">
                      <w:marLeft w:val="0"/>
                      <w:marRight w:val="0"/>
                      <w:marTop w:val="0"/>
                      <w:marBottom w:val="0"/>
                      <w:divBdr>
                        <w:top w:val="none" w:sz="0" w:space="0" w:color="auto"/>
                        <w:left w:val="none" w:sz="0" w:space="0" w:color="auto"/>
                        <w:bottom w:val="none" w:sz="0" w:space="0" w:color="auto"/>
                        <w:right w:val="none" w:sz="0" w:space="0" w:color="auto"/>
                      </w:divBdr>
                      <w:divsChild>
                        <w:div w:id="1494755194">
                          <w:marLeft w:val="0"/>
                          <w:marRight w:val="0"/>
                          <w:marTop w:val="0"/>
                          <w:marBottom w:val="0"/>
                          <w:divBdr>
                            <w:top w:val="none" w:sz="0" w:space="0" w:color="auto"/>
                            <w:left w:val="none" w:sz="0" w:space="0" w:color="auto"/>
                            <w:bottom w:val="none" w:sz="0" w:space="0" w:color="auto"/>
                            <w:right w:val="none" w:sz="0" w:space="0" w:color="auto"/>
                          </w:divBdr>
                          <w:divsChild>
                            <w:div w:id="1708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3542">
      <w:bodyDiv w:val="1"/>
      <w:marLeft w:val="0"/>
      <w:marRight w:val="0"/>
      <w:marTop w:val="0"/>
      <w:marBottom w:val="0"/>
      <w:divBdr>
        <w:top w:val="none" w:sz="0" w:space="0" w:color="auto"/>
        <w:left w:val="none" w:sz="0" w:space="0" w:color="auto"/>
        <w:bottom w:val="none" w:sz="0" w:space="0" w:color="auto"/>
        <w:right w:val="none" w:sz="0" w:space="0" w:color="auto"/>
      </w:divBdr>
      <w:divsChild>
        <w:div w:id="528569449">
          <w:marLeft w:val="0"/>
          <w:marRight w:val="0"/>
          <w:marTop w:val="0"/>
          <w:marBottom w:val="0"/>
          <w:divBdr>
            <w:top w:val="none" w:sz="0" w:space="0" w:color="auto"/>
            <w:left w:val="none" w:sz="0" w:space="0" w:color="auto"/>
            <w:bottom w:val="none" w:sz="0" w:space="0" w:color="auto"/>
            <w:right w:val="none" w:sz="0" w:space="0" w:color="auto"/>
          </w:divBdr>
          <w:divsChild>
            <w:div w:id="1731998507">
              <w:marLeft w:val="0"/>
              <w:marRight w:val="0"/>
              <w:marTop w:val="0"/>
              <w:marBottom w:val="0"/>
              <w:divBdr>
                <w:top w:val="none" w:sz="0" w:space="0" w:color="auto"/>
                <w:left w:val="none" w:sz="0" w:space="0" w:color="auto"/>
                <w:bottom w:val="none" w:sz="0" w:space="0" w:color="auto"/>
                <w:right w:val="none" w:sz="0" w:space="0" w:color="auto"/>
              </w:divBdr>
              <w:divsChild>
                <w:div w:id="1099831557">
                  <w:marLeft w:val="0"/>
                  <w:marRight w:val="0"/>
                  <w:marTop w:val="0"/>
                  <w:marBottom w:val="0"/>
                  <w:divBdr>
                    <w:top w:val="none" w:sz="0" w:space="0" w:color="auto"/>
                    <w:left w:val="none" w:sz="0" w:space="0" w:color="auto"/>
                    <w:bottom w:val="none" w:sz="0" w:space="0" w:color="auto"/>
                    <w:right w:val="none" w:sz="0" w:space="0" w:color="auto"/>
                  </w:divBdr>
                  <w:divsChild>
                    <w:div w:id="1427112945">
                      <w:marLeft w:val="0"/>
                      <w:marRight w:val="0"/>
                      <w:marTop w:val="0"/>
                      <w:marBottom w:val="0"/>
                      <w:divBdr>
                        <w:top w:val="none" w:sz="0" w:space="0" w:color="auto"/>
                        <w:left w:val="none" w:sz="0" w:space="0" w:color="auto"/>
                        <w:bottom w:val="none" w:sz="0" w:space="0" w:color="auto"/>
                        <w:right w:val="none" w:sz="0" w:space="0" w:color="auto"/>
                      </w:divBdr>
                      <w:divsChild>
                        <w:div w:id="1756434006">
                          <w:marLeft w:val="0"/>
                          <w:marRight w:val="0"/>
                          <w:marTop w:val="0"/>
                          <w:marBottom w:val="0"/>
                          <w:divBdr>
                            <w:top w:val="none" w:sz="0" w:space="0" w:color="auto"/>
                            <w:left w:val="none" w:sz="0" w:space="0" w:color="auto"/>
                            <w:bottom w:val="none" w:sz="0" w:space="0" w:color="auto"/>
                            <w:right w:val="none" w:sz="0" w:space="0" w:color="auto"/>
                          </w:divBdr>
                          <w:divsChild>
                            <w:div w:id="1836262897">
                              <w:marLeft w:val="0"/>
                              <w:marRight w:val="0"/>
                              <w:marTop w:val="400"/>
                              <w:marBottom w:val="0"/>
                              <w:divBdr>
                                <w:top w:val="none" w:sz="0" w:space="0" w:color="auto"/>
                                <w:left w:val="none" w:sz="0" w:space="0" w:color="auto"/>
                                <w:bottom w:val="none" w:sz="0" w:space="0" w:color="auto"/>
                                <w:right w:val="none" w:sz="0" w:space="0" w:color="auto"/>
                              </w:divBdr>
                            </w:div>
                            <w:div w:id="1423188777">
                              <w:marLeft w:val="0"/>
                              <w:marRight w:val="0"/>
                              <w:marTop w:val="0"/>
                              <w:marBottom w:val="0"/>
                              <w:divBdr>
                                <w:top w:val="none" w:sz="0" w:space="0" w:color="auto"/>
                                <w:left w:val="none" w:sz="0" w:space="0" w:color="auto"/>
                                <w:bottom w:val="none" w:sz="0" w:space="0" w:color="auto"/>
                                <w:right w:val="none" w:sz="0" w:space="0" w:color="auto"/>
                              </w:divBdr>
                              <w:divsChild>
                                <w:div w:id="832641128">
                                  <w:marLeft w:val="0"/>
                                  <w:marRight w:val="0"/>
                                  <w:marTop w:val="0"/>
                                  <w:marBottom w:val="0"/>
                                  <w:divBdr>
                                    <w:top w:val="none" w:sz="0" w:space="0" w:color="auto"/>
                                    <w:left w:val="none" w:sz="0" w:space="0" w:color="auto"/>
                                    <w:bottom w:val="none" w:sz="0" w:space="0" w:color="auto"/>
                                    <w:right w:val="none" w:sz="0" w:space="0" w:color="auto"/>
                                  </w:divBdr>
                                </w:div>
                              </w:divsChild>
                            </w:div>
                            <w:div w:id="1142161737">
                              <w:marLeft w:val="0"/>
                              <w:marRight w:val="0"/>
                              <w:marTop w:val="0"/>
                              <w:marBottom w:val="0"/>
                              <w:divBdr>
                                <w:top w:val="none" w:sz="0" w:space="0" w:color="auto"/>
                                <w:left w:val="none" w:sz="0" w:space="0" w:color="auto"/>
                                <w:bottom w:val="none" w:sz="0" w:space="0" w:color="auto"/>
                                <w:right w:val="none" w:sz="0" w:space="0" w:color="auto"/>
                              </w:divBdr>
                              <w:divsChild>
                                <w:div w:id="1896548020">
                                  <w:marLeft w:val="0"/>
                                  <w:marRight w:val="0"/>
                                  <w:marTop w:val="0"/>
                                  <w:marBottom w:val="0"/>
                                  <w:divBdr>
                                    <w:top w:val="none" w:sz="0" w:space="0" w:color="auto"/>
                                    <w:left w:val="none" w:sz="0" w:space="0" w:color="auto"/>
                                    <w:bottom w:val="none" w:sz="0" w:space="0" w:color="auto"/>
                                    <w:right w:val="none" w:sz="0" w:space="0" w:color="auto"/>
                                  </w:divBdr>
                                </w:div>
                              </w:divsChild>
                            </w:div>
                            <w:div w:id="1124888630">
                              <w:marLeft w:val="0"/>
                              <w:marRight w:val="0"/>
                              <w:marTop w:val="0"/>
                              <w:marBottom w:val="0"/>
                              <w:divBdr>
                                <w:top w:val="none" w:sz="0" w:space="0" w:color="auto"/>
                                <w:left w:val="none" w:sz="0" w:space="0" w:color="auto"/>
                                <w:bottom w:val="none" w:sz="0" w:space="0" w:color="auto"/>
                                <w:right w:val="none" w:sz="0" w:space="0" w:color="auto"/>
                              </w:divBdr>
                              <w:divsChild>
                                <w:div w:id="1514764979">
                                  <w:marLeft w:val="0"/>
                                  <w:marRight w:val="0"/>
                                  <w:marTop w:val="0"/>
                                  <w:marBottom w:val="0"/>
                                  <w:divBdr>
                                    <w:top w:val="none" w:sz="0" w:space="0" w:color="auto"/>
                                    <w:left w:val="none" w:sz="0" w:space="0" w:color="auto"/>
                                    <w:bottom w:val="none" w:sz="0" w:space="0" w:color="auto"/>
                                    <w:right w:val="none" w:sz="0" w:space="0" w:color="auto"/>
                                  </w:divBdr>
                                </w:div>
                              </w:divsChild>
                            </w:div>
                            <w:div w:id="782384853">
                              <w:marLeft w:val="0"/>
                              <w:marRight w:val="0"/>
                              <w:marTop w:val="0"/>
                              <w:marBottom w:val="0"/>
                              <w:divBdr>
                                <w:top w:val="none" w:sz="0" w:space="0" w:color="auto"/>
                                <w:left w:val="none" w:sz="0" w:space="0" w:color="auto"/>
                                <w:bottom w:val="none" w:sz="0" w:space="0" w:color="auto"/>
                                <w:right w:val="none" w:sz="0" w:space="0" w:color="auto"/>
                              </w:divBdr>
                              <w:divsChild>
                                <w:div w:id="1971201578">
                                  <w:marLeft w:val="0"/>
                                  <w:marRight w:val="0"/>
                                  <w:marTop w:val="0"/>
                                  <w:marBottom w:val="0"/>
                                  <w:divBdr>
                                    <w:top w:val="none" w:sz="0" w:space="0" w:color="auto"/>
                                    <w:left w:val="none" w:sz="0" w:space="0" w:color="auto"/>
                                    <w:bottom w:val="none" w:sz="0" w:space="0" w:color="auto"/>
                                    <w:right w:val="none" w:sz="0" w:space="0" w:color="auto"/>
                                  </w:divBdr>
                                </w:div>
                              </w:divsChild>
                            </w:div>
                            <w:div w:id="36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F8D8-7F76-4CDF-9620-722A8409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1409</Words>
  <Characters>804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Capāns</dc:creator>
  <cp:lastModifiedBy>Andris Capāns</cp:lastModifiedBy>
  <cp:revision>2</cp:revision>
  <cp:lastPrinted>2013-10-21T07:18:00Z</cp:lastPrinted>
  <dcterms:created xsi:type="dcterms:W3CDTF">2013-10-22T10:00:00Z</dcterms:created>
  <dcterms:modified xsi:type="dcterms:W3CDTF">2013-10-22T10:00:00Z</dcterms:modified>
</cp:coreProperties>
</file>