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C76FF2" w:rsidRDefault="00A91E15" w:rsidP="001C2C88">
      <w:pPr>
        <w:jc w:val="center"/>
        <w:rPr>
          <w:b/>
          <w:sz w:val="28"/>
          <w:szCs w:val="28"/>
        </w:rPr>
      </w:pPr>
      <w:r w:rsidRPr="00C76FF2">
        <w:rPr>
          <w:b/>
          <w:sz w:val="28"/>
          <w:szCs w:val="28"/>
        </w:rPr>
        <w:t>Min</w:t>
      </w:r>
      <w:r w:rsidR="00FC4B1D" w:rsidRPr="00C76FF2">
        <w:rPr>
          <w:b/>
          <w:sz w:val="28"/>
          <w:szCs w:val="28"/>
        </w:rPr>
        <w:t xml:space="preserve">istru kabineta rīkojuma </w:t>
      </w:r>
    </w:p>
    <w:p w:rsidR="00A91E15" w:rsidRPr="00C76FF2" w:rsidRDefault="00A91E15" w:rsidP="001C2C88">
      <w:pPr>
        <w:jc w:val="center"/>
        <w:rPr>
          <w:b/>
          <w:sz w:val="28"/>
          <w:szCs w:val="28"/>
        </w:rPr>
      </w:pPr>
      <w:r w:rsidRPr="00C76FF2">
        <w:rPr>
          <w:b/>
          <w:sz w:val="28"/>
          <w:szCs w:val="28"/>
        </w:rPr>
        <w:t>"Par Ministru kabineta Atzinības raksta piešķiršanu"</w:t>
      </w:r>
      <w:r w:rsidR="00EE071F" w:rsidRPr="00C76FF2">
        <w:rPr>
          <w:b/>
          <w:sz w:val="28"/>
          <w:szCs w:val="28"/>
        </w:rPr>
        <w:t xml:space="preserve"> projekta sākotnējās ietekmes novērtējuma ziņojums (anotācija)</w:t>
      </w:r>
    </w:p>
    <w:p w:rsidR="0004706C" w:rsidRPr="00C76FF2"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C76FF2" w:rsidTr="00CE3EBB">
        <w:tc>
          <w:tcPr>
            <w:tcW w:w="9322" w:type="dxa"/>
            <w:gridSpan w:val="3"/>
          </w:tcPr>
          <w:p w:rsidR="0004706C" w:rsidRPr="00C76FF2" w:rsidRDefault="0004706C" w:rsidP="00CE3EBB">
            <w:pPr>
              <w:jc w:val="center"/>
              <w:rPr>
                <w:b/>
                <w:sz w:val="26"/>
                <w:szCs w:val="26"/>
              </w:rPr>
            </w:pPr>
            <w:r w:rsidRPr="00C76FF2">
              <w:rPr>
                <w:b/>
                <w:sz w:val="26"/>
                <w:szCs w:val="26"/>
              </w:rPr>
              <w:t>I. Tiesību akta projekta izstrādes nepieciešamība</w:t>
            </w:r>
          </w:p>
        </w:tc>
      </w:tr>
      <w:tr w:rsidR="0004706C" w:rsidRPr="00C76FF2" w:rsidTr="00CE3EBB">
        <w:tc>
          <w:tcPr>
            <w:tcW w:w="534" w:type="dxa"/>
          </w:tcPr>
          <w:p w:rsidR="0004706C" w:rsidRPr="00C76FF2" w:rsidRDefault="0004706C" w:rsidP="00CE3EBB">
            <w:pPr>
              <w:jc w:val="both"/>
              <w:rPr>
                <w:sz w:val="26"/>
                <w:szCs w:val="26"/>
              </w:rPr>
            </w:pPr>
            <w:r w:rsidRPr="00C76FF2">
              <w:rPr>
                <w:sz w:val="26"/>
                <w:szCs w:val="26"/>
              </w:rPr>
              <w:t>1.</w:t>
            </w:r>
          </w:p>
        </w:tc>
        <w:tc>
          <w:tcPr>
            <w:tcW w:w="2551" w:type="dxa"/>
          </w:tcPr>
          <w:p w:rsidR="0004706C" w:rsidRPr="00C76FF2" w:rsidRDefault="0004706C" w:rsidP="00CE3EBB">
            <w:pPr>
              <w:jc w:val="both"/>
              <w:rPr>
                <w:sz w:val="26"/>
                <w:szCs w:val="26"/>
              </w:rPr>
            </w:pPr>
            <w:r w:rsidRPr="00C76FF2">
              <w:rPr>
                <w:sz w:val="26"/>
                <w:szCs w:val="26"/>
              </w:rPr>
              <w:t>Pamatojums</w:t>
            </w:r>
          </w:p>
        </w:tc>
        <w:tc>
          <w:tcPr>
            <w:tcW w:w="6237" w:type="dxa"/>
            <w:tcBorders>
              <w:bottom w:val="single" w:sz="4" w:space="0" w:color="auto"/>
            </w:tcBorders>
          </w:tcPr>
          <w:p w:rsidR="0004706C" w:rsidRPr="00C76FF2" w:rsidRDefault="0004706C" w:rsidP="00C76FF2">
            <w:pPr>
              <w:jc w:val="both"/>
              <w:rPr>
                <w:sz w:val="26"/>
                <w:szCs w:val="26"/>
              </w:rPr>
            </w:pPr>
            <w:r w:rsidRPr="00C76FF2">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C76FF2">
              <w:rPr>
                <w:sz w:val="26"/>
                <w:szCs w:val="26"/>
              </w:rPr>
              <w:t xml:space="preserve"> 2014.</w:t>
            </w:r>
            <w:r w:rsidR="001A5480" w:rsidRPr="00C76FF2">
              <w:rPr>
                <w:sz w:val="26"/>
                <w:szCs w:val="26"/>
              </w:rPr>
              <w:t> </w:t>
            </w:r>
            <w:r w:rsidR="00670B98" w:rsidRPr="00C76FF2">
              <w:rPr>
                <w:sz w:val="26"/>
                <w:szCs w:val="26"/>
              </w:rPr>
              <w:t xml:space="preserve">gada </w:t>
            </w:r>
            <w:r w:rsidR="00C76FF2" w:rsidRPr="00C76FF2">
              <w:rPr>
                <w:sz w:val="26"/>
                <w:szCs w:val="26"/>
              </w:rPr>
              <w:t>3. marta</w:t>
            </w:r>
            <w:r w:rsidR="00670B98" w:rsidRPr="00C76FF2">
              <w:rPr>
                <w:sz w:val="26"/>
                <w:szCs w:val="26"/>
              </w:rPr>
              <w:t xml:space="preserve"> </w:t>
            </w:r>
            <w:r w:rsidRPr="00C76FF2">
              <w:rPr>
                <w:sz w:val="26"/>
                <w:szCs w:val="26"/>
              </w:rPr>
              <w:t xml:space="preserve">lēmumu </w:t>
            </w:r>
            <w:r w:rsidR="001A5480" w:rsidRPr="00C76FF2">
              <w:rPr>
                <w:sz w:val="26"/>
                <w:szCs w:val="26"/>
              </w:rPr>
              <w:t>(P</w:t>
            </w:r>
            <w:r w:rsidR="00670B98" w:rsidRPr="00C76FF2">
              <w:rPr>
                <w:sz w:val="26"/>
                <w:szCs w:val="26"/>
              </w:rPr>
              <w:t>rotokols Nr.</w:t>
            </w:r>
            <w:r w:rsidR="001A5480" w:rsidRPr="00C76FF2">
              <w:rPr>
                <w:sz w:val="26"/>
                <w:szCs w:val="26"/>
              </w:rPr>
              <w:t> </w:t>
            </w:r>
            <w:r w:rsidR="00C76FF2" w:rsidRPr="00C76FF2">
              <w:rPr>
                <w:sz w:val="26"/>
                <w:szCs w:val="26"/>
              </w:rPr>
              <w:t>3</w:t>
            </w:r>
            <w:r w:rsidR="00670B98" w:rsidRPr="00C76FF2">
              <w:rPr>
                <w:sz w:val="26"/>
                <w:szCs w:val="26"/>
              </w:rPr>
              <w:t>)</w:t>
            </w:r>
            <w:r w:rsidR="001A5480" w:rsidRPr="00C76FF2">
              <w:rPr>
                <w:sz w:val="26"/>
                <w:szCs w:val="26"/>
              </w:rPr>
              <w:t>.</w:t>
            </w:r>
          </w:p>
        </w:tc>
      </w:tr>
      <w:tr w:rsidR="0004706C" w:rsidRPr="00C76FF2" w:rsidTr="00CE3EBB">
        <w:trPr>
          <w:trHeight w:val="2208"/>
        </w:trPr>
        <w:tc>
          <w:tcPr>
            <w:tcW w:w="534" w:type="dxa"/>
          </w:tcPr>
          <w:p w:rsidR="0004706C" w:rsidRPr="00C76FF2" w:rsidRDefault="0004706C" w:rsidP="00CE3EBB">
            <w:pPr>
              <w:rPr>
                <w:sz w:val="26"/>
                <w:szCs w:val="26"/>
              </w:rPr>
            </w:pPr>
            <w:r w:rsidRPr="00C76FF2">
              <w:rPr>
                <w:sz w:val="26"/>
                <w:szCs w:val="26"/>
              </w:rPr>
              <w:t>2.</w:t>
            </w:r>
          </w:p>
        </w:tc>
        <w:tc>
          <w:tcPr>
            <w:tcW w:w="2551" w:type="dxa"/>
          </w:tcPr>
          <w:p w:rsidR="0004706C" w:rsidRPr="00C76FF2" w:rsidRDefault="0004706C" w:rsidP="00CE3EBB">
            <w:pPr>
              <w:rPr>
                <w:sz w:val="26"/>
                <w:szCs w:val="26"/>
              </w:rPr>
            </w:pPr>
            <w:r w:rsidRPr="00C76FF2">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C76FF2" w:rsidRPr="00C76FF2" w:rsidRDefault="00280455" w:rsidP="00C76FF2">
            <w:pPr>
              <w:jc w:val="both"/>
              <w:rPr>
                <w:sz w:val="26"/>
                <w:szCs w:val="26"/>
              </w:rPr>
            </w:pPr>
            <w:r w:rsidRPr="00C76FF2">
              <w:rPr>
                <w:sz w:val="26"/>
                <w:szCs w:val="26"/>
              </w:rPr>
              <w:t>Apbalvošanas padome</w:t>
            </w:r>
            <w:r w:rsidR="00670B98" w:rsidRPr="00C76FF2">
              <w:rPr>
                <w:sz w:val="26"/>
                <w:szCs w:val="26"/>
              </w:rPr>
              <w:t xml:space="preserve"> </w:t>
            </w:r>
            <w:r w:rsidR="00F217FB" w:rsidRPr="00C76FF2">
              <w:rPr>
                <w:sz w:val="26"/>
                <w:szCs w:val="26"/>
              </w:rPr>
              <w:t>atbalstīja</w:t>
            </w:r>
            <w:r w:rsidR="00670B98" w:rsidRPr="00C76FF2">
              <w:rPr>
                <w:sz w:val="26"/>
                <w:szCs w:val="26"/>
              </w:rPr>
              <w:t xml:space="preserve"> </w:t>
            </w:r>
            <w:r w:rsidR="00C76FF2" w:rsidRPr="00C76FF2">
              <w:rPr>
                <w:sz w:val="26"/>
                <w:szCs w:val="26"/>
              </w:rPr>
              <w:t xml:space="preserve">Zemkopības ministrijas ierosinājumu </w:t>
            </w:r>
            <w:r w:rsidR="00C76FF2" w:rsidRPr="00C76FF2">
              <w:rPr>
                <w:i/>
                <w:sz w:val="26"/>
                <w:szCs w:val="26"/>
              </w:rPr>
              <w:t xml:space="preserve">(2014. gada 22. janvāra vēstule Nr. 3.3-1e/276/2014) </w:t>
            </w:r>
            <w:r w:rsidR="00C76FF2" w:rsidRPr="00C76FF2">
              <w:rPr>
                <w:sz w:val="26"/>
                <w:szCs w:val="26"/>
              </w:rPr>
              <w:t>par Ministru kabineta Atzinības raksta piešķiršanu meža nozares speciālistiem par mūža ieguldījumu meža nozares attīstībā:</w:t>
            </w:r>
          </w:p>
          <w:p w:rsidR="00C76FF2" w:rsidRPr="00C76FF2" w:rsidRDefault="008A621D" w:rsidP="00C76FF2">
            <w:pPr>
              <w:jc w:val="both"/>
              <w:rPr>
                <w:sz w:val="26"/>
                <w:szCs w:val="26"/>
              </w:rPr>
            </w:pPr>
            <w:r>
              <w:rPr>
                <w:sz w:val="26"/>
                <w:szCs w:val="26"/>
              </w:rPr>
              <w:t>1. m</w:t>
            </w:r>
            <w:r w:rsidR="00C76FF2" w:rsidRPr="00C76FF2">
              <w:rPr>
                <w:sz w:val="26"/>
                <w:szCs w:val="26"/>
              </w:rPr>
              <w:t xml:space="preserve">eža selekcijas un ģenētikas pētniekam, Zemkopības ministrijas Meža politikas departamenta direktora vietniekam </w:t>
            </w:r>
            <w:r w:rsidR="00C76FF2" w:rsidRPr="00C76FF2">
              <w:rPr>
                <w:b/>
                <w:bCs/>
                <w:sz w:val="26"/>
                <w:szCs w:val="26"/>
              </w:rPr>
              <w:t xml:space="preserve">Jānim </w:t>
            </w:r>
            <w:proofErr w:type="spellStart"/>
            <w:r w:rsidR="00C76FF2" w:rsidRPr="00C76FF2">
              <w:rPr>
                <w:b/>
                <w:bCs/>
                <w:sz w:val="26"/>
                <w:szCs w:val="26"/>
              </w:rPr>
              <w:t>Birģelim</w:t>
            </w:r>
            <w:proofErr w:type="spellEnd"/>
            <w:r w:rsidR="00C76FF2" w:rsidRPr="00C76FF2">
              <w:rPr>
                <w:sz w:val="26"/>
                <w:szCs w:val="26"/>
              </w:rPr>
              <w:t>;</w:t>
            </w:r>
          </w:p>
          <w:p w:rsidR="00C76FF2" w:rsidRPr="00C76FF2" w:rsidRDefault="008A621D" w:rsidP="00C76FF2">
            <w:pPr>
              <w:jc w:val="both"/>
              <w:rPr>
                <w:sz w:val="26"/>
                <w:szCs w:val="26"/>
              </w:rPr>
            </w:pPr>
            <w:r>
              <w:rPr>
                <w:sz w:val="26"/>
                <w:szCs w:val="26"/>
              </w:rPr>
              <w:t>2. m</w:t>
            </w:r>
            <w:r w:rsidR="00C76FF2" w:rsidRPr="00C76FF2">
              <w:rPr>
                <w:sz w:val="26"/>
                <w:szCs w:val="26"/>
              </w:rPr>
              <w:t xml:space="preserve">eža infrastruktūras veidošanas speciālistam </w:t>
            </w:r>
            <w:r w:rsidR="00C76FF2" w:rsidRPr="00C76FF2">
              <w:rPr>
                <w:b/>
                <w:bCs/>
                <w:sz w:val="26"/>
                <w:szCs w:val="26"/>
              </w:rPr>
              <w:t xml:space="preserve">Gunāram </w:t>
            </w:r>
            <w:proofErr w:type="spellStart"/>
            <w:r w:rsidR="00C76FF2" w:rsidRPr="00C76FF2">
              <w:rPr>
                <w:b/>
                <w:bCs/>
                <w:sz w:val="26"/>
                <w:szCs w:val="26"/>
              </w:rPr>
              <w:t>Klaparam</w:t>
            </w:r>
            <w:proofErr w:type="spellEnd"/>
            <w:r w:rsidR="00C76FF2" w:rsidRPr="00C76FF2">
              <w:rPr>
                <w:sz w:val="26"/>
                <w:szCs w:val="26"/>
              </w:rPr>
              <w:t>;</w:t>
            </w:r>
          </w:p>
          <w:p w:rsidR="00C76FF2" w:rsidRPr="00C76FF2" w:rsidRDefault="008A621D" w:rsidP="00C76FF2">
            <w:pPr>
              <w:jc w:val="both"/>
              <w:rPr>
                <w:sz w:val="26"/>
                <w:szCs w:val="26"/>
              </w:rPr>
            </w:pPr>
            <w:r>
              <w:rPr>
                <w:sz w:val="26"/>
                <w:szCs w:val="26"/>
              </w:rPr>
              <w:t>3. m</w:t>
            </w:r>
            <w:r w:rsidR="00C76FF2" w:rsidRPr="00C76FF2">
              <w:rPr>
                <w:sz w:val="26"/>
                <w:szCs w:val="26"/>
              </w:rPr>
              <w:t xml:space="preserve">ežsaimniekam </w:t>
            </w:r>
            <w:r w:rsidR="00C76FF2" w:rsidRPr="00C76FF2">
              <w:rPr>
                <w:b/>
                <w:bCs/>
                <w:sz w:val="26"/>
                <w:szCs w:val="26"/>
              </w:rPr>
              <w:t>Uldim Krūmiņam</w:t>
            </w:r>
            <w:r w:rsidR="00C76FF2" w:rsidRPr="00C76FF2">
              <w:rPr>
                <w:sz w:val="26"/>
                <w:szCs w:val="26"/>
              </w:rPr>
              <w:t>;</w:t>
            </w:r>
          </w:p>
          <w:p w:rsidR="00C76FF2" w:rsidRPr="00C76FF2" w:rsidRDefault="008A621D" w:rsidP="00C76FF2">
            <w:pPr>
              <w:jc w:val="both"/>
              <w:rPr>
                <w:sz w:val="26"/>
                <w:szCs w:val="26"/>
              </w:rPr>
            </w:pPr>
            <w:r>
              <w:rPr>
                <w:sz w:val="26"/>
                <w:szCs w:val="26"/>
              </w:rPr>
              <w:t>4. m</w:t>
            </w:r>
            <w:r w:rsidR="00C76FF2" w:rsidRPr="00C76FF2">
              <w:rPr>
                <w:sz w:val="26"/>
                <w:szCs w:val="26"/>
              </w:rPr>
              <w:t xml:space="preserve">ežsaimniekam </w:t>
            </w:r>
            <w:r w:rsidR="00C76FF2" w:rsidRPr="00C76FF2">
              <w:rPr>
                <w:b/>
                <w:bCs/>
                <w:sz w:val="26"/>
                <w:szCs w:val="26"/>
              </w:rPr>
              <w:t>Jānim Mūrniekam</w:t>
            </w:r>
            <w:r w:rsidR="00C76FF2" w:rsidRPr="00C76FF2">
              <w:rPr>
                <w:sz w:val="26"/>
                <w:szCs w:val="26"/>
              </w:rPr>
              <w:t>;</w:t>
            </w:r>
          </w:p>
          <w:p w:rsidR="00C76FF2" w:rsidRPr="00C76FF2" w:rsidRDefault="00C76FF2" w:rsidP="00C76FF2">
            <w:pPr>
              <w:jc w:val="both"/>
              <w:rPr>
                <w:sz w:val="26"/>
                <w:szCs w:val="26"/>
              </w:rPr>
            </w:pPr>
            <w:r w:rsidRPr="00C76FF2">
              <w:rPr>
                <w:sz w:val="26"/>
                <w:szCs w:val="26"/>
              </w:rPr>
              <w:t>5. </w:t>
            </w:r>
            <w:r w:rsidR="008A621D" w:rsidRPr="00C76FF2">
              <w:rPr>
                <w:sz w:val="26"/>
                <w:szCs w:val="26"/>
              </w:rPr>
              <w:t>habilitētajam</w:t>
            </w:r>
            <w:r w:rsidR="008A621D" w:rsidRPr="00C76FF2">
              <w:rPr>
                <w:sz w:val="26"/>
                <w:szCs w:val="26"/>
              </w:rPr>
              <w:t xml:space="preserve"> </w:t>
            </w:r>
            <w:r w:rsidR="008A621D">
              <w:rPr>
                <w:sz w:val="26"/>
                <w:szCs w:val="26"/>
              </w:rPr>
              <w:t>i</w:t>
            </w:r>
            <w:r w:rsidRPr="00C76FF2">
              <w:rPr>
                <w:sz w:val="26"/>
                <w:szCs w:val="26"/>
              </w:rPr>
              <w:t>nženierzi</w:t>
            </w:r>
            <w:bookmarkStart w:id="0" w:name="_GoBack"/>
            <w:bookmarkEnd w:id="0"/>
            <w:r w:rsidRPr="00C76FF2">
              <w:rPr>
                <w:sz w:val="26"/>
                <w:szCs w:val="26"/>
              </w:rPr>
              <w:t xml:space="preserve">nātņu doktoram, ķīmijas doktoram, profesoram </w:t>
            </w:r>
            <w:r w:rsidRPr="00C76FF2">
              <w:rPr>
                <w:b/>
                <w:sz w:val="26"/>
                <w:szCs w:val="26"/>
              </w:rPr>
              <w:t>Arnim Treimanim</w:t>
            </w:r>
            <w:r w:rsidRPr="00C76FF2">
              <w:rPr>
                <w:sz w:val="26"/>
                <w:szCs w:val="26"/>
              </w:rPr>
              <w:t>.</w:t>
            </w:r>
          </w:p>
          <w:p w:rsidR="00C76FF2" w:rsidRPr="00C76FF2" w:rsidRDefault="00C76FF2" w:rsidP="00C76FF2">
            <w:pPr>
              <w:pStyle w:val="PlainText"/>
              <w:jc w:val="both"/>
              <w:rPr>
                <w:rFonts w:ascii="Times New Roman" w:hAnsi="Times New Roman" w:cs="Times New Roman"/>
                <w:sz w:val="26"/>
                <w:szCs w:val="26"/>
              </w:rPr>
            </w:pPr>
          </w:p>
          <w:p w:rsidR="00C76FF2" w:rsidRPr="00C76FF2" w:rsidRDefault="00C76FF2" w:rsidP="00C76FF2">
            <w:pPr>
              <w:pStyle w:val="PlainText"/>
              <w:jc w:val="both"/>
              <w:rPr>
                <w:rFonts w:ascii="Times New Roman" w:hAnsi="Times New Roman" w:cs="Times New Roman"/>
                <w:sz w:val="26"/>
                <w:szCs w:val="26"/>
              </w:rPr>
            </w:pPr>
            <w:r w:rsidRPr="00C76FF2">
              <w:rPr>
                <w:rFonts w:ascii="Times New Roman" w:hAnsi="Times New Roman" w:cs="Times New Roman"/>
                <w:sz w:val="26"/>
                <w:szCs w:val="26"/>
              </w:rPr>
              <w:t xml:space="preserve">Ministru kabineta Atzinības rakstu </w:t>
            </w:r>
            <w:proofErr w:type="spellStart"/>
            <w:r w:rsidRPr="00C76FF2">
              <w:rPr>
                <w:rFonts w:ascii="Times New Roman" w:hAnsi="Times New Roman" w:cs="Times New Roman"/>
                <w:bCs/>
                <w:sz w:val="26"/>
                <w:szCs w:val="26"/>
              </w:rPr>
              <w:t>J.Birģelim</w:t>
            </w:r>
            <w:proofErr w:type="spellEnd"/>
            <w:r w:rsidRPr="00C76FF2">
              <w:rPr>
                <w:rFonts w:ascii="Times New Roman" w:hAnsi="Times New Roman" w:cs="Times New Roman"/>
                <w:bCs/>
                <w:sz w:val="26"/>
                <w:szCs w:val="26"/>
              </w:rPr>
              <w:t xml:space="preserve">, </w:t>
            </w:r>
            <w:proofErr w:type="spellStart"/>
            <w:r w:rsidRPr="00C76FF2">
              <w:rPr>
                <w:rFonts w:ascii="Times New Roman" w:hAnsi="Times New Roman" w:cs="Times New Roman"/>
                <w:bCs/>
                <w:sz w:val="26"/>
                <w:szCs w:val="26"/>
              </w:rPr>
              <w:t>G.Klaparam</w:t>
            </w:r>
            <w:proofErr w:type="spellEnd"/>
            <w:r w:rsidRPr="00C76FF2">
              <w:rPr>
                <w:rFonts w:ascii="Times New Roman" w:hAnsi="Times New Roman" w:cs="Times New Roman"/>
                <w:sz w:val="26"/>
                <w:szCs w:val="26"/>
              </w:rPr>
              <w:t xml:space="preserve">, </w:t>
            </w:r>
            <w:r w:rsidRPr="00C76FF2">
              <w:rPr>
                <w:rFonts w:ascii="Times New Roman" w:hAnsi="Times New Roman" w:cs="Times New Roman"/>
                <w:bCs/>
                <w:sz w:val="26"/>
                <w:szCs w:val="26"/>
              </w:rPr>
              <w:t xml:space="preserve">U.Krūmiņam, J.Mūrniekam un </w:t>
            </w:r>
            <w:r w:rsidRPr="00C76FF2">
              <w:rPr>
                <w:rFonts w:ascii="Times New Roman" w:hAnsi="Times New Roman" w:cs="Times New Roman"/>
                <w:sz w:val="26"/>
                <w:szCs w:val="26"/>
              </w:rPr>
              <w:t xml:space="preserve">A.Treimanim pasniedz zemkopības ministrs </w:t>
            </w:r>
            <w:r w:rsidRPr="00C76FF2">
              <w:rPr>
                <w:rFonts w:ascii="Times New Roman" w:hAnsi="Times New Roman" w:cs="Times New Roman"/>
                <w:sz w:val="26"/>
                <w:szCs w:val="26"/>
              </w:rPr>
              <w:br/>
              <w:t xml:space="preserve">Jānis </w:t>
            </w:r>
            <w:proofErr w:type="spellStart"/>
            <w:r w:rsidRPr="00C76FF2">
              <w:rPr>
                <w:rFonts w:ascii="Times New Roman" w:hAnsi="Times New Roman" w:cs="Times New Roman"/>
                <w:sz w:val="26"/>
                <w:szCs w:val="26"/>
              </w:rPr>
              <w:t>Dūklavs</w:t>
            </w:r>
            <w:proofErr w:type="spellEnd"/>
            <w:r w:rsidRPr="00C76FF2">
              <w:rPr>
                <w:rFonts w:ascii="Times New Roman" w:hAnsi="Times New Roman" w:cs="Times New Roman"/>
                <w:sz w:val="26"/>
                <w:szCs w:val="26"/>
              </w:rPr>
              <w:t>.</w:t>
            </w:r>
          </w:p>
        </w:tc>
      </w:tr>
      <w:tr w:rsidR="0004706C" w:rsidRPr="00C76FF2" w:rsidTr="00CE3EBB">
        <w:trPr>
          <w:trHeight w:val="273"/>
        </w:trPr>
        <w:tc>
          <w:tcPr>
            <w:tcW w:w="534" w:type="dxa"/>
          </w:tcPr>
          <w:p w:rsidR="0004706C" w:rsidRPr="00C76FF2" w:rsidRDefault="0004706C" w:rsidP="00CE3EBB">
            <w:pPr>
              <w:rPr>
                <w:sz w:val="26"/>
                <w:szCs w:val="26"/>
              </w:rPr>
            </w:pPr>
            <w:r w:rsidRPr="00C76FF2">
              <w:rPr>
                <w:sz w:val="26"/>
                <w:szCs w:val="26"/>
              </w:rPr>
              <w:t>3.</w:t>
            </w:r>
          </w:p>
        </w:tc>
        <w:tc>
          <w:tcPr>
            <w:tcW w:w="2551" w:type="dxa"/>
          </w:tcPr>
          <w:p w:rsidR="0004706C" w:rsidRPr="00C76FF2" w:rsidRDefault="0004706C" w:rsidP="00CE3EBB">
            <w:pPr>
              <w:rPr>
                <w:sz w:val="26"/>
                <w:szCs w:val="26"/>
              </w:rPr>
            </w:pPr>
            <w:r w:rsidRPr="00C76FF2">
              <w:rPr>
                <w:sz w:val="26"/>
                <w:szCs w:val="26"/>
              </w:rPr>
              <w:t>Projekta izstrādē iesaistītās institūcijas</w:t>
            </w:r>
          </w:p>
        </w:tc>
        <w:tc>
          <w:tcPr>
            <w:tcW w:w="6237" w:type="dxa"/>
            <w:tcBorders>
              <w:bottom w:val="single" w:sz="4" w:space="0" w:color="auto"/>
            </w:tcBorders>
          </w:tcPr>
          <w:p w:rsidR="0004706C" w:rsidRPr="00C76FF2" w:rsidRDefault="0004706C" w:rsidP="00CE3EBB">
            <w:pPr>
              <w:pStyle w:val="NoSpacing"/>
              <w:jc w:val="both"/>
              <w:rPr>
                <w:rFonts w:ascii="Times New Roman" w:hAnsi="Times New Roman"/>
                <w:sz w:val="26"/>
                <w:szCs w:val="26"/>
              </w:rPr>
            </w:pPr>
            <w:r w:rsidRPr="00C76FF2">
              <w:rPr>
                <w:rFonts w:ascii="Times New Roman" w:hAnsi="Times New Roman"/>
                <w:sz w:val="26"/>
                <w:szCs w:val="26"/>
              </w:rPr>
              <w:t>Valsts kanceleja</w:t>
            </w:r>
          </w:p>
        </w:tc>
      </w:tr>
      <w:tr w:rsidR="0004706C" w:rsidRPr="00C76FF2" w:rsidTr="00CE3EBB">
        <w:tc>
          <w:tcPr>
            <w:tcW w:w="534" w:type="dxa"/>
          </w:tcPr>
          <w:p w:rsidR="0004706C" w:rsidRPr="00C76FF2" w:rsidRDefault="0004706C" w:rsidP="00CE3EBB">
            <w:pPr>
              <w:jc w:val="both"/>
              <w:rPr>
                <w:sz w:val="26"/>
                <w:szCs w:val="26"/>
              </w:rPr>
            </w:pPr>
            <w:r w:rsidRPr="00C76FF2">
              <w:rPr>
                <w:sz w:val="26"/>
                <w:szCs w:val="26"/>
              </w:rPr>
              <w:t>4.</w:t>
            </w:r>
          </w:p>
        </w:tc>
        <w:tc>
          <w:tcPr>
            <w:tcW w:w="2551" w:type="dxa"/>
          </w:tcPr>
          <w:p w:rsidR="0004706C" w:rsidRPr="00C76FF2" w:rsidRDefault="0004706C" w:rsidP="00CE3EBB">
            <w:pPr>
              <w:jc w:val="both"/>
              <w:rPr>
                <w:sz w:val="26"/>
                <w:szCs w:val="26"/>
              </w:rPr>
            </w:pPr>
            <w:r w:rsidRPr="00C76FF2">
              <w:rPr>
                <w:sz w:val="26"/>
                <w:szCs w:val="26"/>
              </w:rPr>
              <w:t>Cita informācija</w:t>
            </w:r>
          </w:p>
        </w:tc>
        <w:tc>
          <w:tcPr>
            <w:tcW w:w="6237" w:type="dxa"/>
            <w:tcBorders>
              <w:top w:val="single" w:sz="4" w:space="0" w:color="auto"/>
            </w:tcBorders>
          </w:tcPr>
          <w:p w:rsidR="0004706C" w:rsidRPr="00C76FF2" w:rsidRDefault="0004706C" w:rsidP="00CE3EBB">
            <w:pPr>
              <w:jc w:val="both"/>
              <w:rPr>
                <w:sz w:val="26"/>
                <w:szCs w:val="26"/>
              </w:rPr>
            </w:pPr>
            <w:r w:rsidRPr="00C76FF2">
              <w:rPr>
                <w:sz w:val="26"/>
                <w:szCs w:val="26"/>
              </w:rPr>
              <w:t xml:space="preserve">Nav </w:t>
            </w:r>
          </w:p>
        </w:tc>
      </w:tr>
    </w:tbl>
    <w:p w:rsidR="0004706C" w:rsidRPr="00C76FF2" w:rsidRDefault="0004706C" w:rsidP="0004706C">
      <w:pPr>
        <w:jc w:val="both"/>
        <w:rPr>
          <w:sz w:val="26"/>
          <w:szCs w:val="26"/>
        </w:rPr>
      </w:pPr>
      <w:r w:rsidRPr="00C76FF2">
        <w:rPr>
          <w:sz w:val="26"/>
          <w:szCs w:val="26"/>
        </w:rPr>
        <w:t>II–VII sadaļa – projekts šo jomu neskar.</w:t>
      </w:r>
    </w:p>
    <w:p w:rsidR="0004706C" w:rsidRDefault="0004706C" w:rsidP="0004706C">
      <w:pPr>
        <w:jc w:val="both"/>
        <w:rPr>
          <w:sz w:val="26"/>
          <w:szCs w:val="26"/>
        </w:rPr>
      </w:pPr>
    </w:p>
    <w:p w:rsidR="00C76FF2" w:rsidRPr="00C76FF2" w:rsidRDefault="00C76FF2" w:rsidP="0004706C">
      <w:pPr>
        <w:jc w:val="both"/>
        <w:rPr>
          <w:sz w:val="26"/>
          <w:szCs w:val="26"/>
        </w:rPr>
      </w:pPr>
    </w:p>
    <w:p w:rsidR="0004706C" w:rsidRPr="00C76FF2" w:rsidRDefault="0004706C" w:rsidP="0004706C">
      <w:pPr>
        <w:ind w:right="-143" w:firstLine="720"/>
        <w:jc w:val="both"/>
        <w:rPr>
          <w:sz w:val="28"/>
          <w:szCs w:val="28"/>
        </w:rPr>
      </w:pPr>
      <w:r w:rsidRPr="00C76FF2">
        <w:rPr>
          <w:sz w:val="28"/>
          <w:szCs w:val="28"/>
        </w:rPr>
        <w:t>Ministru prezidente</w:t>
      </w:r>
      <w:r w:rsidRPr="00C76FF2">
        <w:rPr>
          <w:sz w:val="28"/>
          <w:szCs w:val="28"/>
        </w:rPr>
        <w:tab/>
      </w:r>
      <w:r w:rsidRPr="00C76FF2">
        <w:rPr>
          <w:sz w:val="28"/>
          <w:szCs w:val="28"/>
        </w:rPr>
        <w:tab/>
      </w:r>
      <w:r w:rsidRPr="00C76FF2">
        <w:rPr>
          <w:sz w:val="28"/>
          <w:szCs w:val="28"/>
        </w:rPr>
        <w:tab/>
      </w:r>
      <w:r w:rsidRPr="00C76FF2">
        <w:rPr>
          <w:sz w:val="28"/>
          <w:szCs w:val="28"/>
        </w:rPr>
        <w:tab/>
      </w:r>
      <w:r w:rsidRPr="00C76FF2">
        <w:rPr>
          <w:sz w:val="28"/>
          <w:szCs w:val="28"/>
        </w:rPr>
        <w:tab/>
        <w:t>Laimdota Straujuma</w:t>
      </w:r>
    </w:p>
    <w:p w:rsidR="0004706C" w:rsidRDefault="0004706C" w:rsidP="0004706C">
      <w:pPr>
        <w:ind w:right="468"/>
        <w:rPr>
          <w:sz w:val="28"/>
          <w:szCs w:val="28"/>
        </w:rPr>
      </w:pPr>
    </w:p>
    <w:p w:rsidR="0004706C" w:rsidRPr="00C76FF2" w:rsidRDefault="0004706C" w:rsidP="0004706C">
      <w:pPr>
        <w:ind w:right="468" w:firstLine="720"/>
        <w:jc w:val="both"/>
        <w:rPr>
          <w:sz w:val="28"/>
          <w:szCs w:val="28"/>
        </w:rPr>
      </w:pPr>
      <w:r w:rsidRPr="00C76FF2">
        <w:rPr>
          <w:sz w:val="28"/>
          <w:szCs w:val="28"/>
        </w:rPr>
        <w:t>Vizē:</w:t>
      </w:r>
    </w:p>
    <w:p w:rsidR="0004706C" w:rsidRPr="00C76FF2" w:rsidRDefault="0004706C" w:rsidP="0004706C">
      <w:pPr>
        <w:ind w:right="468" w:firstLine="720"/>
        <w:jc w:val="both"/>
        <w:rPr>
          <w:sz w:val="28"/>
          <w:szCs w:val="28"/>
        </w:rPr>
      </w:pPr>
      <w:r w:rsidRPr="00C76FF2">
        <w:rPr>
          <w:sz w:val="28"/>
          <w:szCs w:val="28"/>
        </w:rPr>
        <w:t xml:space="preserve">Valsts kancelejas direktore </w:t>
      </w:r>
      <w:r w:rsidRPr="00C76FF2">
        <w:rPr>
          <w:sz w:val="28"/>
          <w:szCs w:val="28"/>
        </w:rPr>
        <w:tab/>
      </w:r>
      <w:r w:rsidRPr="00C76FF2">
        <w:rPr>
          <w:sz w:val="28"/>
          <w:szCs w:val="28"/>
        </w:rPr>
        <w:tab/>
      </w:r>
      <w:r w:rsidRPr="00C76FF2">
        <w:rPr>
          <w:sz w:val="28"/>
          <w:szCs w:val="28"/>
        </w:rPr>
        <w:tab/>
      </w:r>
      <w:r w:rsidRPr="00C76FF2">
        <w:rPr>
          <w:sz w:val="28"/>
          <w:szCs w:val="28"/>
        </w:rPr>
        <w:tab/>
        <w:t>Elita Dreimane</w:t>
      </w:r>
    </w:p>
    <w:p w:rsidR="0004706C" w:rsidRDefault="0004706C" w:rsidP="0004706C">
      <w:pPr>
        <w:jc w:val="both"/>
        <w:rPr>
          <w:sz w:val="26"/>
          <w:szCs w:val="26"/>
        </w:rPr>
      </w:pPr>
    </w:p>
    <w:p w:rsidR="00C76FF2" w:rsidRDefault="00C76FF2" w:rsidP="0004706C">
      <w:pPr>
        <w:jc w:val="both"/>
        <w:rPr>
          <w:sz w:val="26"/>
          <w:szCs w:val="26"/>
        </w:rPr>
      </w:pPr>
    </w:p>
    <w:p w:rsidR="0004706C" w:rsidRPr="00AF3CFB" w:rsidRDefault="00AF3CFB" w:rsidP="0004706C">
      <w:pPr>
        <w:jc w:val="both"/>
      </w:pPr>
      <w:r w:rsidRPr="00AF3CFB">
        <w:t>03.03</w:t>
      </w:r>
      <w:r w:rsidR="0004706C" w:rsidRPr="00AF3CFB">
        <w:t>.2014.</w:t>
      </w:r>
    </w:p>
    <w:p w:rsidR="0004706C" w:rsidRPr="00AF3CFB" w:rsidRDefault="00C76FF2" w:rsidP="0004706C">
      <w:pPr>
        <w:jc w:val="both"/>
      </w:pPr>
      <w:r w:rsidRPr="00AF3CFB">
        <w:t>194</w:t>
      </w:r>
      <w:r w:rsidR="0004706C" w:rsidRPr="00AF3CFB">
        <w:t xml:space="preserve"> </w:t>
      </w:r>
    </w:p>
    <w:p w:rsidR="0004706C" w:rsidRPr="00AF3CFB" w:rsidRDefault="0004706C" w:rsidP="0004706C">
      <w:pPr>
        <w:jc w:val="both"/>
      </w:pPr>
      <w:r w:rsidRPr="00AF3CFB">
        <w:t xml:space="preserve">Irēna </w:t>
      </w:r>
      <w:proofErr w:type="spellStart"/>
      <w:r w:rsidRPr="00AF3CFB">
        <w:t>Pļaveniece</w:t>
      </w:r>
      <w:proofErr w:type="spellEnd"/>
    </w:p>
    <w:p w:rsidR="0004706C" w:rsidRPr="00AF3CFB" w:rsidRDefault="0004706C" w:rsidP="0004706C">
      <w:pPr>
        <w:jc w:val="both"/>
      </w:pPr>
      <w:r w:rsidRPr="00AF3CFB">
        <w:t xml:space="preserve">67082911; </w:t>
      </w:r>
      <w:hyperlink r:id="rId9" w:history="1">
        <w:r w:rsidRPr="00AF3CFB">
          <w:rPr>
            <w:rStyle w:val="Hyperlink"/>
          </w:rPr>
          <w:t>irena.plaveniece@mk.gov.lv</w:t>
        </w:r>
      </w:hyperlink>
    </w:p>
    <w:sectPr w:rsidR="0004706C" w:rsidRPr="00AF3CFB" w:rsidSect="002023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EC4B1F">
      <w:t>12</w:t>
    </w:r>
    <w:r w:rsidR="003E3F16">
      <w:t>12</w:t>
    </w:r>
    <w:r w:rsidR="00D75DB0">
      <w:t>13</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C76FF2">
      <w:t>KAPAnot_0303</w:t>
    </w:r>
    <w:r w:rsidR="001A5480">
      <w:t>14</w:t>
    </w:r>
    <w:r w:rsidRPr="000135E2">
      <w:t>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C76FF2">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8"/>
  </w:num>
  <w:num w:numId="3">
    <w:abstractNumId w:val="4"/>
  </w:num>
  <w:num w:numId="4">
    <w:abstractNumId w:val="9"/>
  </w:num>
  <w:num w:numId="5">
    <w:abstractNumId w:val="3"/>
  </w:num>
  <w:num w:numId="6">
    <w:abstractNumId w:val="1"/>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316FC"/>
    <w:rsid w:val="000320F0"/>
    <w:rsid w:val="0003246B"/>
    <w:rsid w:val="00033B31"/>
    <w:rsid w:val="00037D10"/>
    <w:rsid w:val="00043154"/>
    <w:rsid w:val="0004706C"/>
    <w:rsid w:val="0006058C"/>
    <w:rsid w:val="00066865"/>
    <w:rsid w:val="00072C1A"/>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709D"/>
    <w:rsid w:val="001D4AEC"/>
    <w:rsid w:val="001D4B5C"/>
    <w:rsid w:val="001D7E2D"/>
    <w:rsid w:val="001E61C1"/>
    <w:rsid w:val="001F00A3"/>
    <w:rsid w:val="001F5D0F"/>
    <w:rsid w:val="001F713F"/>
    <w:rsid w:val="00200E80"/>
    <w:rsid w:val="00201C32"/>
    <w:rsid w:val="00202395"/>
    <w:rsid w:val="002062F9"/>
    <w:rsid w:val="00207DEB"/>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F0266"/>
    <w:rsid w:val="004F4EA3"/>
    <w:rsid w:val="004F5AC8"/>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56DB"/>
    <w:rsid w:val="00AE7B0D"/>
    <w:rsid w:val="00AF3CFB"/>
    <w:rsid w:val="00B1404E"/>
    <w:rsid w:val="00B2338A"/>
    <w:rsid w:val="00B2598C"/>
    <w:rsid w:val="00B30802"/>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B5B8A-3F80-4721-9636-5D804D1D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MP Sekretare</cp:lastModifiedBy>
  <cp:revision>5</cp:revision>
  <cp:lastPrinted>2013-12-11T13:28:00Z</cp:lastPrinted>
  <dcterms:created xsi:type="dcterms:W3CDTF">2014-02-21T07:32:00Z</dcterms:created>
  <dcterms:modified xsi:type="dcterms:W3CDTF">2014-03-02T09:36:00Z</dcterms:modified>
</cp:coreProperties>
</file>