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2315D" w14:textId="77777777" w:rsidR="007227C4" w:rsidRPr="00424932" w:rsidRDefault="007227C4" w:rsidP="00424932">
      <w:pPr>
        <w:jc w:val="center"/>
        <w:rPr>
          <w:b/>
          <w:bCs/>
          <w:sz w:val="28"/>
        </w:rPr>
      </w:pPr>
      <w:r w:rsidRPr="00424932">
        <w:rPr>
          <w:b/>
          <w:bCs/>
          <w:sz w:val="28"/>
        </w:rPr>
        <w:t xml:space="preserve">Ministru kabineta noteikumu projekta </w:t>
      </w:r>
    </w:p>
    <w:p w14:paraId="7AE2315E" w14:textId="77777777" w:rsidR="007227C4" w:rsidRPr="00424932" w:rsidRDefault="007227C4" w:rsidP="00424932">
      <w:pPr>
        <w:jc w:val="center"/>
        <w:rPr>
          <w:b/>
          <w:sz w:val="28"/>
        </w:rPr>
      </w:pPr>
      <w:r w:rsidRPr="00424932">
        <w:rPr>
          <w:b/>
          <w:sz w:val="28"/>
        </w:rPr>
        <w:t>"</w:t>
      </w:r>
      <w:r w:rsidRPr="00424932">
        <w:rPr>
          <w:b/>
          <w:bCs/>
          <w:sz w:val="28"/>
        </w:rPr>
        <w:t xml:space="preserve">Grozījumi Ministru kabineta 2010.gada 13.aprīļa noteikumos Nr.357 </w:t>
      </w:r>
      <w:r w:rsidRPr="00424932">
        <w:rPr>
          <w:b/>
          <w:sz w:val="28"/>
        </w:rPr>
        <w:t xml:space="preserve">"Kārtība, kādā iestādes sadarbojoties sniedz informāciju elektroniskā veidā, kā arī nodrošina un apliecina šādas informācijas patiesumu"" </w:t>
      </w:r>
    </w:p>
    <w:p w14:paraId="7AE2315F" w14:textId="77777777" w:rsidR="006703EF" w:rsidRPr="00424932" w:rsidRDefault="007227C4" w:rsidP="00424932">
      <w:pPr>
        <w:jc w:val="center"/>
        <w:rPr>
          <w:b/>
          <w:sz w:val="28"/>
        </w:rPr>
      </w:pPr>
      <w:r w:rsidRPr="00424932">
        <w:rPr>
          <w:b/>
          <w:sz w:val="28"/>
        </w:rPr>
        <w:t xml:space="preserve">sākotnējās ietekmes novērtējuma </w:t>
      </w:r>
      <w:smartTag w:uri="schemas-tilde-lv/tildestengine" w:element="veidnes">
        <w:smartTagPr>
          <w:attr w:name="text" w:val="ziņojums"/>
          <w:attr w:name="baseform" w:val="ziņojums"/>
          <w:attr w:name="id" w:val="-1"/>
        </w:smartTagPr>
        <w:r w:rsidRPr="00424932">
          <w:rPr>
            <w:b/>
            <w:sz w:val="28"/>
          </w:rPr>
          <w:t>ziņojums</w:t>
        </w:r>
      </w:smartTag>
      <w:r w:rsidRPr="00424932">
        <w:rPr>
          <w:b/>
          <w:sz w:val="28"/>
        </w:rPr>
        <w:t xml:space="preserve"> (anotācija)</w:t>
      </w:r>
    </w:p>
    <w:tbl>
      <w:tblPr>
        <w:tblpPr w:leftFromText="180" w:rightFromText="180" w:vertAnchor="text" w:horzAnchor="margin" w:tblpXSpec="center"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35"/>
        <w:gridCol w:w="6657"/>
      </w:tblGrid>
      <w:tr w:rsidR="007227C4" w:rsidRPr="007F5D52" w14:paraId="7AE23161" w14:textId="77777777" w:rsidTr="001654C2">
        <w:tc>
          <w:tcPr>
            <w:tcW w:w="9923" w:type="dxa"/>
            <w:gridSpan w:val="3"/>
            <w:vAlign w:val="center"/>
          </w:tcPr>
          <w:p w14:paraId="7AE23160" w14:textId="77777777" w:rsidR="00D33BCF" w:rsidRPr="007F5D52" w:rsidRDefault="007227C4" w:rsidP="00424932">
            <w:pPr>
              <w:pStyle w:val="naisnod"/>
              <w:spacing w:before="0" w:after="0"/>
              <w:ind w:left="57" w:right="57"/>
            </w:pPr>
            <w:r w:rsidRPr="007F5D52">
              <w:t>I. Tiesību akta projekta izstrādes nepieciešamība</w:t>
            </w:r>
          </w:p>
        </w:tc>
      </w:tr>
      <w:tr w:rsidR="007227C4" w:rsidRPr="007F5D52" w14:paraId="7AE23165" w14:textId="77777777" w:rsidTr="00B01AC5">
        <w:trPr>
          <w:trHeight w:val="406"/>
        </w:trPr>
        <w:tc>
          <w:tcPr>
            <w:tcW w:w="431" w:type="dxa"/>
          </w:tcPr>
          <w:p w14:paraId="7AE23162" w14:textId="77777777" w:rsidR="007227C4" w:rsidRPr="007F5D52" w:rsidRDefault="007227C4" w:rsidP="00424932">
            <w:pPr>
              <w:pStyle w:val="naiskr"/>
              <w:spacing w:before="0" w:after="0"/>
              <w:ind w:left="57" w:right="57"/>
            </w:pPr>
            <w:r w:rsidRPr="007F5D52">
              <w:t>1.</w:t>
            </w:r>
          </w:p>
        </w:tc>
        <w:tc>
          <w:tcPr>
            <w:tcW w:w="2835" w:type="dxa"/>
          </w:tcPr>
          <w:p w14:paraId="7AE23163" w14:textId="77777777" w:rsidR="007227C4" w:rsidRPr="007F5D52" w:rsidRDefault="007227C4" w:rsidP="00424932">
            <w:pPr>
              <w:pStyle w:val="naiskr"/>
              <w:spacing w:before="0" w:after="0"/>
              <w:ind w:left="57" w:right="57" w:hanging="10"/>
            </w:pPr>
            <w:r w:rsidRPr="007F5D52">
              <w:t>Pamatojums</w:t>
            </w:r>
          </w:p>
        </w:tc>
        <w:tc>
          <w:tcPr>
            <w:tcW w:w="6657" w:type="dxa"/>
          </w:tcPr>
          <w:p w14:paraId="7AE23164" w14:textId="7FACB124" w:rsidR="007227C4" w:rsidRPr="007F5D52" w:rsidRDefault="00986FE6" w:rsidP="004B4826">
            <w:pPr>
              <w:pStyle w:val="naiskr"/>
              <w:spacing w:before="0" w:after="0"/>
              <w:ind w:left="57" w:right="57" w:hanging="5"/>
              <w:jc w:val="both"/>
            </w:pPr>
            <w:r>
              <w:t>Valsts kancelej</w:t>
            </w:r>
            <w:r w:rsidR="00F3388B">
              <w:t>a,</w:t>
            </w:r>
            <w:r w:rsidR="004B4826">
              <w:t xml:space="preserve"> izvērtējot</w:t>
            </w:r>
            <w:r w:rsidR="004B4826" w:rsidRPr="00F3388B">
              <w:t xml:space="preserve"> priekšlikumus</w:t>
            </w:r>
            <w:r w:rsidR="004B4826">
              <w:t xml:space="preserve"> par</w:t>
            </w:r>
            <w:r w:rsidR="004B4826" w:rsidRPr="00F3388B">
              <w:t xml:space="preserve"> </w:t>
            </w:r>
            <w:r w:rsidR="00F3388B" w:rsidRPr="00F3388B">
              <w:t>administratīvā sloga mazināšan</w:t>
            </w:r>
            <w:r w:rsidR="004B4826">
              <w:t>u</w:t>
            </w:r>
            <w:r w:rsidR="00F3388B" w:rsidRPr="00F3388B">
              <w:t xml:space="preserve">, kas iesniegti, aizpildot Ministru kabineta mājaslapā pieejamo anketu (http://www.surveygizmo.com/s3/911150/Sloga-mazin-ana), secinājusi, ka </w:t>
            </w:r>
            <w:r w:rsidR="00675326">
              <w:t>nepieciešams</w:t>
            </w:r>
            <w:r w:rsidR="00F3388B">
              <w:t xml:space="preserve"> </w:t>
            </w:r>
            <w:r>
              <w:t xml:space="preserve">veikt grozījumus </w:t>
            </w:r>
            <w:r w:rsidRPr="007F5D52">
              <w:rPr>
                <w:bCs/>
              </w:rPr>
              <w:t>Ministru kabineta 2010.gada 13.aprīļa noteikum</w:t>
            </w:r>
            <w:r>
              <w:rPr>
                <w:bCs/>
              </w:rPr>
              <w:t>os</w:t>
            </w:r>
            <w:r w:rsidRPr="007F5D52">
              <w:rPr>
                <w:bCs/>
              </w:rPr>
              <w:t xml:space="preserve"> Nr.357 </w:t>
            </w:r>
            <w:r w:rsidRPr="007F5D52">
              <w:t>"Kārtība, kādā iestādes sadarbojoties sniedz informāciju elektroniskā veidā, kā arī nodrošina un apliecina šādas informācijas patiesumu" (turpmāk – MK noteikumi Nr.357)</w:t>
            </w:r>
          </w:p>
        </w:tc>
      </w:tr>
      <w:tr w:rsidR="007227C4" w:rsidRPr="007F5D52" w14:paraId="7AE2316F" w14:textId="77777777" w:rsidTr="00B01AC5">
        <w:trPr>
          <w:trHeight w:val="472"/>
        </w:trPr>
        <w:tc>
          <w:tcPr>
            <w:tcW w:w="431" w:type="dxa"/>
          </w:tcPr>
          <w:p w14:paraId="7AE23166" w14:textId="77777777" w:rsidR="007227C4" w:rsidRPr="007F5D52" w:rsidRDefault="007227C4" w:rsidP="00424932">
            <w:pPr>
              <w:pStyle w:val="naiskr"/>
              <w:spacing w:before="0" w:after="0"/>
              <w:ind w:left="57" w:right="57"/>
            </w:pPr>
            <w:r w:rsidRPr="007F5D52">
              <w:t>2.</w:t>
            </w:r>
          </w:p>
        </w:tc>
        <w:tc>
          <w:tcPr>
            <w:tcW w:w="2835" w:type="dxa"/>
          </w:tcPr>
          <w:p w14:paraId="7AE23167" w14:textId="77777777" w:rsidR="007227C4" w:rsidRPr="007F5D52" w:rsidRDefault="007227C4" w:rsidP="00424932">
            <w:pPr>
              <w:pStyle w:val="naiskr"/>
              <w:tabs>
                <w:tab w:val="left" w:pos="170"/>
              </w:tabs>
              <w:spacing w:before="0" w:after="0"/>
              <w:ind w:left="57" w:right="57"/>
            </w:pPr>
            <w:r w:rsidRPr="007F5D52">
              <w:t>Pašreizējā situācija un problēmas</w:t>
            </w:r>
          </w:p>
        </w:tc>
        <w:tc>
          <w:tcPr>
            <w:tcW w:w="6657" w:type="dxa"/>
          </w:tcPr>
          <w:p w14:paraId="7AE23168" w14:textId="1F149E47" w:rsidR="007227C4" w:rsidRPr="007F5D52" w:rsidRDefault="007227C4" w:rsidP="00424932">
            <w:pPr>
              <w:pStyle w:val="naiskr"/>
              <w:spacing w:before="0" w:after="0"/>
              <w:ind w:left="57" w:right="57"/>
              <w:rPr>
                <w:iCs/>
              </w:rPr>
            </w:pPr>
            <w:r w:rsidRPr="007F5D52">
              <w:rPr>
                <w:iCs/>
                <w:u w:val="single"/>
              </w:rPr>
              <w:t>Pašreizējā situācija</w:t>
            </w:r>
          </w:p>
          <w:p w14:paraId="7AE23169" w14:textId="7D9D5104" w:rsidR="00D33BCF" w:rsidRDefault="00986FE6" w:rsidP="00424932">
            <w:pPr>
              <w:pStyle w:val="naiskr"/>
              <w:spacing w:before="0" w:after="0"/>
              <w:ind w:left="57" w:right="57"/>
              <w:jc w:val="both"/>
            </w:pPr>
            <w:r>
              <w:t>MK noteikumu Nr.357</w:t>
            </w:r>
            <w:r w:rsidR="007227C4" w:rsidRPr="007F5D52">
              <w:t xml:space="preserve"> III nodaļa no</w:t>
            </w:r>
            <w:r w:rsidR="003D40DD">
              <w:t>saka</w:t>
            </w:r>
            <w:r w:rsidR="007227C4" w:rsidRPr="007F5D52">
              <w:t xml:space="preserve"> informācijas sniegšanas termiņus, proti, 16.</w:t>
            </w:r>
            <w:r w:rsidR="001654C2">
              <w:t xml:space="preserve">punkts </w:t>
            </w:r>
            <w:r w:rsidR="007227C4" w:rsidRPr="007F5D52">
              <w:t xml:space="preserve">paredz, ka "informācijas sniedzējs informāciju sniedz informācijas pieprasītāja norādītajā termiņā vai, ja tas nav iespējams, norādot pamatojumu, nekavējoties informē informācijas pieprasītāju par termiņu, kādā informācija tiks sniegta". </w:t>
            </w:r>
          </w:p>
          <w:p w14:paraId="7AE2316A" w14:textId="77777777" w:rsidR="007227C4" w:rsidRDefault="007227C4" w:rsidP="00424932">
            <w:pPr>
              <w:pStyle w:val="naiskr"/>
              <w:spacing w:before="0" w:after="0"/>
              <w:ind w:left="57" w:right="57"/>
              <w:jc w:val="both"/>
            </w:pPr>
            <w:r w:rsidRPr="007F5D52">
              <w:t>MK noteikumu Nr.357 17.punkts papildus precizē, ka "termiņš, kādā informācijas sniedzējs sniedz informāciju, nedrīkst pārsniegt termiņu, kas saskaņā ar normatīvajiem aktiem vai pārvaldes lēmumiem informācijas pieprasītājam noteikts tās funkcijas vai uzdevuma izpildei, kura veikšanai attiecīgā informācija ir pieprasīta".</w:t>
            </w:r>
          </w:p>
          <w:p w14:paraId="7AE2316B" w14:textId="77777777" w:rsidR="007227C4" w:rsidRPr="00675326" w:rsidRDefault="00EF2179" w:rsidP="00424932">
            <w:pPr>
              <w:pStyle w:val="naiskr"/>
              <w:spacing w:before="0" w:after="0"/>
              <w:ind w:left="57" w:right="57"/>
              <w:jc w:val="both"/>
            </w:pPr>
            <w:r w:rsidRPr="007F5D52">
              <w:t>MK noteikumu Nr.357</w:t>
            </w:r>
            <w:r>
              <w:t xml:space="preserve"> 20. un 21.punktā </w:t>
            </w:r>
            <w:r w:rsidR="00A652D2">
              <w:t xml:space="preserve">nepieciešams precizēt atsevišķus </w:t>
            </w:r>
            <w:r>
              <w:t>lietot</w:t>
            </w:r>
            <w:r w:rsidR="00A652D2">
              <w:t>os</w:t>
            </w:r>
            <w:r>
              <w:t xml:space="preserve"> jēdzienus.</w:t>
            </w:r>
          </w:p>
          <w:p w14:paraId="7AE2316C" w14:textId="7508C85B" w:rsidR="007227C4" w:rsidRPr="007F5D52" w:rsidRDefault="007227C4" w:rsidP="00424932">
            <w:pPr>
              <w:pStyle w:val="naiskr"/>
              <w:spacing w:before="0" w:after="0"/>
              <w:ind w:left="57" w:right="57"/>
              <w:rPr>
                <w:iCs/>
              </w:rPr>
            </w:pPr>
            <w:r w:rsidRPr="007F5D52">
              <w:rPr>
                <w:iCs/>
                <w:u w:val="single"/>
              </w:rPr>
              <w:t>Problēma</w:t>
            </w:r>
          </w:p>
          <w:p w14:paraId="7AE2316D" w14:textId="608BDB71" w:rsidR="001654C2" w:rsidRDefault="007227C4" w:rsidP="00424932">
            <w:pPr>
              <w:pStyle w:val="naiskr"/>
              <w:spacing w:before="0" w:after="0"/>
              <w:ind w:left="57" w:right="57"/>
              <w:jc w:val="both"/>
            </w:pPr>
            <w:r w:rsidRPr="007F5D52">
              <w:t>MK noteikumos Nr.357 nav ietverts pietiekami skaidrs iestāžu rīcības modelis attiecībā uz in</w:t>
            </w:r>
            <w:r w:rsidR="004B4826">
              <w:t>formācijas sniegšanas termiņiem</w:t>
            </w:r>
            <w:r w:rsidR="000C6B3F" w:rsidRPr="000C6B3F">
              <w:t xml:space="preserve">, </w:t>
            </w:r>
            <w:r w:rsidR="004B4826">
              <w:t>ja</w:t>
            </w:r>
            <w:r w:rsidR="000C6B3F" w:rsidRPr="000C6B3F">
              <w:t xml:space="preserve"> informācijas pieprasītājs </w:t>
            </w:r>
            <w:r w:rsidR="004B4826">
              <w:t>to nav norādījis</w:t>
            </w:r>
            <w:r w:rsidR="000C6B3F" w:rsidRPr="000C6B3F">
              <w:t>.</w:t>
            </w:r>
          </w:p>
          <w:p w14:paraId="7AE2316E" w14:textId="17C44B5D" w:rsidR="007227C4" w:rsidRPr="007F5D52" w:rsidRDefault="007227C4" w:rsidP="004B4826">
            <w:pPr>
              <w:pStyle w:val="naiskr"/>
              <w:spacing w:before="0" w:after="0"/>
              <w:ind w:left="57" w:right="57"/>
              <w:jc w:val="both"/>
            </w:pPr>
            <w:r w:rsidRPr="007F5D52">
              <w:t xml:space="preserve">Konstatētā problēma apgrūtina </w:t>
            </w:r>
            <w:r w:rsidR="004B4826" w:rsidRPr="007F5D52">
              <w:t>ātru</w:t>
            </w:r>
            <w:r w:rsidR="004B4826">
              <w:t xml:space="preserve"> un</w:t>
            </w:r>
            <w:r w:rsidR="004B4826" w:rsidRPr="007F5D52">
              <w:t xml:space="preserve"> operatīvu </w:t>
            </w:r>
            <w:r w:rsidRPr="007F5D52">
              <w:t>iestāžu savstarpēj</w:t>
            </w:r>
            <w:r w:rsidR="004B4826">
              <w:t>o</w:t>
            </w:r>
            <w:r w:rsidRPr="007F5D52">
              <w:t xml:space="preserve"> sadarbīb</w:t>
            </w:r>
            <w:r w:rsidR="004B4826">
              <w:t>u</w:t>
            </w:r>
            <w:r w:rsidRPr="007F5D52">
              <w:t xml:space="preserve"> un var negatīvi ietekmēt iestāžu funkciju un</w:t>
            </w:r>
            <w:r w:rsidR="004B4826">
              <w:t xml:space="preserve"> uzdevumu izpildes efektivitāti</w:t>
            </w:r>
          </w:p>
        </w:tc>
      </w:tr>
      <w:tr w:rsidR="007227C4" w:rsidRPr="007F5D52" w14:paraId="7AE23173" w14:textId="77777777" w:rsidTr="00B01AC5">
        <w:trPr>
          <w:trHeight w:val="139"/>
        </w:trPr>
        <w:tc>
          <w:tcPr>
            <w:tcW w:w="431" w:type="dxa"/>
          </w:tcPr>
          <w:p w14:paraId="7AE23170" w14:textId="77777777" w:rsidR="007227C4" w:rsidRPr="007F5D52" w:rsidRDefault="007227C4" w:rsidP="00424932">
            <w:pPr>
              <w:pStyle w:val="naiskr"/>
              <w:spacing w:before="0" w:after="0"/>
              <w:ind w:left="57" w:right="57"/>
            </w:pPr>
            <w:r w:rsidRPr="007F5D52">
              <w:t>3.</w:t>
            </w:r>
          </w:p>
        </w:tc>
        <w:tc>
          <w:tcPr>
            <w:tcW w:w="2835" w:type="dxa"/>
          </w:tcPr>
          <w:p w14:paraId="7AE23171" w14:textId="77777777" w:rsidR="007227C4" w:rsidRPr="007F5D52" w:rsidRDefault="007227C4" w:rsidP="00424932">
            <w:pPr>
              <w:pStyle w:val="naiskr"/>
              <w:spacing w:before="0" w:after="0"/>
              <w:ind w:left="57" w:right="57"/>
            </w:pPr>
            <w:r w:rsidRPr="007F5D52">
              <w:t>Saistītie politikas ietekmes novērtējumi un pētījumi</w:t>
            </w:r>
          </w:p>
        </w:tc>
        <w:tc>
          <w:tcPr>
            <w:tcW w:w="6657" w:type="dxa"/>
          </w:tcPr>
          <w:p w14:paraId="7AE23172" w14:textId="77777777" w:rsidR="007227C4" w:rsidRPr="007F5D52" w:rsidRDefault="007227C4" w:rsidP="00424932">
            <w:pPr>
              <w:pStyle w:val="FootnoteText"/>
              <w:ind w:left="57" w:right="57"/>
              <w:rPr>
                <w:sz w:val="24"/>
                <w:szCs w:val="24"/>
              </w:rPr>
            </w:pPr>
            <w:r w:rsidRPr="007F5D52">
              <w:rPr>
                <w:sz w:val="24"/>
                <w:szCs w:val="24"/>
              </w:rPr>
              <w:t>Projekts šo jomu neskar</w:t>
            </w:r>
          </w:p>
        </w:tc>
      </w:tr>
      <w:tr w:rsidR="007227C4" w:rsidRPr="007F5D52" w14:paraId="7AE23181" w14:textId="77777777" w:rsidTr="00B01AC5">
        <w:trPr>
          <w:trHeight w:val="384"/>
        </w:trPr>
        <w:tc>
          <w:tcPr>
            <w:tcW w:w="431" w:type="dxa"/>
          </w:tcPr>
          <w:p w14:paraId="7AE23174" w14:textId="77777777" w:rsidR="007227C4" w:rsidRPr="007F5D52" w:rsidRDefault="007227C4" w:rsidP="00424932">
            <w:pPr>
              <w:pStyle w:val="naiskr"/>
              <w:spacing w:before="0" w:after="0"/>
              <w:ind w:left="57" w:right="57"/>
            </w:pPr>
            <w:r w:rsidRPr="007F5D52">
              <w:t>4.</w:t>
            </w:r>
          </w:p>
        </w:tc>
        <w:tc>
          <w:tcPr>
            <w:tcW w:w="2835" w:type="dxa"/>
          </w:tcPr>
          <w:p w14:paraId="7AE23175" w14:textId="77777777" w:rsidR="007227C4" w:rsidRPr="007F5D52" w:rsidRDefault="007227C4" w:rsidP="00424932">
            <w:pPr>
              <w:pStyle w:val="naiskr"/>
              <w:spacing w:before="0" w:after="0"/>
              <w:ind w:left="57" w:right="57"/>
            </w:pPr>
            <w:r w:rsidRPr="007F5D52">
              <w:t>Tiesiskā regulējuma mērķis un būtība</w:t>
            </w:r>
          </w:p>
        </w:tc>
        <w:tc>
          <w:tcPr>
            <w:tcW w:w="6657" w:type="dxa"/>
          </w:tcPr>
          <w:p w14:paraId="7AE23176" w14:textId="3FA7E0C6" w:rsidR="007227C4" w:rsidRPr="007F5D52" w:rsidRDefault="007227C4" w:rsidP="00424932">
            <w:pPr>
              <w:pStyle w:val="naiskr"/>
              <w:spacing w:before="0" w:after="0"/>
              <w:ind w:left="57" w:right="57"/>
              <w:jc w:val="both"/>
            </w:pPr>
            <w:r w:rsidRPr="007F5D52">
              <w:t xml:space="preserve">Ministru </w:t>
            </w:r>
            <w:r w:rsidRPr="007F5D52">
              <w:rPr>
                <w:bCs/>
              </w:rPr>
              <w:t xml:space="preserve">kabineta noteikumu projekta </w:t>
            </w:r>
            <w:r w:rsidRPr="007F5D52">
              <w:t>"</w:t>
            </w:r>
            <w:r w:rsidRPr="007F5D52">
              <w:rPr>
                <w:bCs/>
              </w:rPr>
              <w:t xml:space="preserve">Grozījumi Ministru kabineta 2010.gada 13.aprīļa noteikumos Nr.357 </w:t>
            </w:r>
            <w:r w:rsidRPr="007F5D52">
              <w:t>"Kārtība, kādā iestādes sadarbojoties sniedz informāciju elektroniskā veidā, kā arī nodrošina un apliecina šādas informācijas patiesumu"" (turpmāk – noteikumu projekts) mērķis ir atrisināt konstatēt</w:t>
            </w:r>
            <w:r w:rsidR="0062660D">
              <w:t>o</w:t>
            </w:r>
            <w:r w:rsidRPr="007F5D52">
              <w:t xml:space="preserve"> problēm</w:t>
            </w:r>
            <w:r w:rsidR="0062660D">
              <w:t>u</w:t>
            </w:r>
            <w:r w:rsidRPr="007F5D52">
              <w:t xml:space="preserve"> (sk. anotācijas I sadaļas 2.punktu), sniedzot iestādēm skaidrāku rīcības modeli attiecībā uz informācijas sniegšanas termiņiem.</w:t>
            </w:r>
          </w:p>
          <w:p w14:paraId="7AE23177" w14:textId="483D2119" w:rsidR="000B02FD" w:rsidRDefault="005E1021" w:rsidP="00424932">
            <w:pPr>
              <w:pStyle w:val="naiskr"/>
              <w:spacing w:before="0" w:after="0"/>
              <w:ind w:left="57" w:right="57"/>
              <w:jc w:val="both"/>
            </w:pPr>
            <w:r>
              <w:t>N</w:t>
            </w:r>
            <w:r w:rsidR="007227C4" w:rsidRPr="007F5D52">
              <w:t>oteikumu projekt</w:t>
            </w:r>
            <w:r>
              <w:t>ā</w:t>
            </w:r>
            <w:r w:rsidR="007227C4" w:rsidRPr="007F5D52">
              <w:t xml:space="preserve"> </w:t>
            </w:r>
            <w:r>
              <w:t>paredzēti</w:t>
            </w:r>
            <w:r w:rsidR="007227C4" w:rsidRPr="007F5D52">
              <w:t xml:space="preserve"> šādi grozījumi:</w:t>
            </w:r>
          </w:p>
          <w:p w14:paraId="7AE23178" w14:textId="5E9396DF" w:rsidR="00D33BCF" w:rsidRPr="004244E2" w:rsidRDefault="0062660D" w:rsidP="00424932">
            <w:pPr>
              <w:pStyle w:val="naiskr"/>
              <w:numPr>
                <w:ilvl w:val="0"/>
                <w:numId w:val="5"/>
              </w:numPr>
              <w:spacing w:before="0" w:after="0"/>
              <w:ind w:right="57"/>
              <w:jc w:val="both"/>
            </w:pPr>
            <w:r w:rsidRPr="004244E2">
              <w:t>MK noteikumu Nr.357 15. un 16.punkts tiek izteikt</w:t>
            </w:r>
            <w:r w:rsidR="005E1021">
              <w:t>s</w:t>
            </w:r>
            <w:r w:rsidRPr="004244E2">
              <w:t xml:space="preserve"> jaunā redakcijā</w:t>
            </w:r>
            <w:r w:rsidR="001D19F6" w:rsidRPr="004244E2">
              <w:t>:</w:t>
            </w:r>
          </w:p>
          <w:p w14:paraId="7AE23179" w14:textId="77777777" w:rsidR="00D33BCF" w:rsidRPr="004244E2" w:rsidRDefault="000B02FD" w:rsidP="00424932">
            <w:pPr>
              <w:pStyle w:val="naiskr"/>
              <w:spacing w:before="0" w:after="0"/>
              <w:ind w:left="57" w:right="57"/>
              <w:jc w:val="both"/>
            </w:pPr>
            <w:r w:rsidRPr="004244E2">
              <w:t xml:space="preserve">1) </w:t>
            </w:r>
            <w:r w:rsidR="001D19F6" w:rsidRPr="004244E2">
              <w:t xml:space="preserve">informācijas pieprasītājam </w:t>
            </w:r>
            <w:r w:rsidR="007227C4" w:rsidRPr="004244E2">
              <w:t xml:space="preserve">paredzot plašāku rīcības brīvību </w:t>
            </w:r>
            <w:r w:rsidR="007227C4" w:rsidRPr="004244E2">
              <w:lastRenderedPageBreak/>
              <w:t>attiecībā uz informācijas sniegšanas termiņa noteikšanu</w:t>
            </w:r>
            <w:r w:rsidR="008F3CED" w:rsidRPr="004244E2">
              <w:t xml:space="preserve"> </w:t>
            </w:r>
            <w:r w:rsidR="001D19F6" w:rsidRPr="004244E2">
              <w:t>(termiņu pieprasījumā var nenorādīt</w:t>
            </w:r>
            <w:r w:rsidR="007227C4" w:rsidRPr="004244E2">
              <w:t>)</w:t>
            </w:r>
            <w:r w:rsidR="009756C4" w:rsidRPr="004244E2">
              <w:t>;</w:t>
            </w:r>
            <w:r w:rsidR="007227C4" w:rsidRPr="004244E2">
              <w:t xml:space="preserve"> </w:t>
            </w:r>
          </w:p>
          <w:p w14:paraId="7AE2317A" w14:textId="77777777" w:rsidR="00D33BCF" w:rsidRPr="004244E2" w:rsidRDefault="000B02FD" w:rsidP="00424932">
            <w:pPr>
              <w:pStyle w:val="naiskr"/>
              <w:spacing w:before="0" w:after="0"/>
              <w:ind w:left="57" w:right="57"/>
              <w:jc w:val="both"/>
            </w:pPr>
            <w:r w:rsidRPr="004244E2">
              <w:t xml:space="preserve">2) </w:t>
            </w:r>
            <w:r w:rsidR="007227C4" w:rsidRPr="004244E2">
              <w:t>no tiesību normas izslē</w:t>
            </w:r>
            <w:r w:rsidR="001D19F6" w:rsidRPr="004244E2">
              <w:t>dzot</w:t>
            </w:r>
            <w:r w:rsidR="007227C4" w:rsidRPr="004244E2">
              <w:t xml:space="preserve"> vārd</w:t>
            </w:r>
            <w:r w:rsidR="001D19F6" w:rsidRPr="004244E2">
              <w:t>us</w:t>
            </w:r>
            <w:r w:rsidR="007227C4" w:rsidRPr="004244E2">
              <w:t xml:space="preserve"> "nepārsniedzot termiņu, kas noteikts saskaņā ar normatīvajiem aktiem vai pārvaldes lēmumiem", jo minētā norāde ir pašsaprotama un tai nav juridiskās slodzes</w:t>
            </w:r>
            <w:r w:rsidR="009756C4" w:rsidRPr="004244E2">
              <w:t>;</w:t>
            </w:r>
          </w:p>
          <w:p w14:paraId="7AE2317B" w14:textId="1B587235" w:rsidR="000B02FD" w:rsidRPr="004244E2" w:rsidRDefault="000B02FD" w:rsidP="00424932">
            <w:pPr>
              <w:pStyle w:val="naiskr"/>
              <w:spacing w:before="0" w:after="0"/>
              <w:ind w:left="57" w:right="57"/>
              <w:jc w:val="both"/>
            </w:pPr>
            <w:r w:rsidRPr="004244E2">
              <w:t xml:space="preserve">3) </w:t>
            </w:r>
            <w:r w:rsidR="001D19F6" w:rsidRPr="004244E2">
              <w:t>t</w:t>
            </w:r>
            <w:r w:rsidR="007227C4" w:rsidRPr="004244E2">
              <w:t>iesiskās skaidrības nolūkā tiesību norm</w:t>
            </w:r>
            <w:r w:rsidR="001D19F6" w:rsidRPr="004244E2">
              <w:t>u</w:t>
            </w:r>
            <w:r w:rsidR="007227C4" w:rsidRPr="004244E2">
              <w:t xml:space="preserve"> papildin</w:t>
            </w:r>
            <w:r w:rsidR="001D19F6" w:rsidRPr="004244E2">
              <w:t>ot</w:t>
            </w:r>
            <w:r w:rsidR="007227C4" w:rsidRPr="004244E2">
              <w:t xml:space="preserve"> ar</w:t>
            </w:r>
            <w:r w:rsidR="001D19F6" w:rsidRPr="004244E2">
              <w:t xml:space="preserve"> nosacījumu</w:t>
            </w:r>
            <w:r w:rsidR="007227C4" w:rsidRPr="004244E2">
              <w:t>, ka informācijas sniedzējs informāciju sniedz informācijas pieprasītāja norādītajā termiņā</w:t>
            </w:r>
            <w:r w:rsidRPr="004244E2">
              <w:t xml:space="preserve"> </w:t>
            </w:r>
            <w:proofErr w:type="gramStart"/>
            <w:r w:rsidR="009756C4" w:rsidRPr="004244E2">
              <w:t>vai</w:t>
            </w:r>
            <w:r w:rsidR="007227C4" w:rsidRPr="004244E2">
              <w:t>,</w:t>
            </w:r>
            <w:proofErr w:type="gramEnd"/>
            <w:r w:rsidR="007227C4" w:rsidRPr="004244E2">
              <w:t xml:space="preserve"> ja iestāde nav izmantojusi tai piešķirto rīcības brīvību un termiņu informācijas sniegšanai nav noteikusi, informācijas sniedzējs pieprasīto informāciju iesniedz saprātīgā termiņā, ņemot vērā jautājuma risināšanas steidzamību, bet ne vēlāk kā viena mēneša laikā no informācijas pieprasījuma saņemšanas dienas (analoģisks tiesiskais regulējums iekļauts Iesniegumu likumā, sk. minētā likuma 5.pa</w:t>
            </w:r>
            <w:r w:rsidR="003D40DD">
              <w:t>nta trešo daļu).</w:t>
            </w:r>
          </w:p>
          <w:p w14:paraId="7AE2317C" w14:textId="7D6718DE" w:rsidR="004244E2" w:rsidRDefault="009756C4" w:rsidP="00424932">
            <w:pPr>
              <w:pStyle w:val="naiskr"/>
              <w:numPr>
                <w:ilvl w:val="0"/>
                <w:numId w:val="5"/>
              </w:numPr>
              <w:spacing w:before="0" w:after="0"/>
              <w:ind w:right="57"/>
              <w:jc w:val="both"/>
            </w:pPr>
            <w:r w:rsidRPr="004244E2">
              <w:t>N</w:t>
            </w:r>
            <w:r w:rsidR="007227C4" w:rsidRPr="004244E2">
              <w:t xml:space="preserve">o MK noteikumiem Nr.357 tiek </w:t>
            </w:r>
            <w:r w:rsidR="003D40DD">
              <w:t>svītrots</w:t>
            </w:r>
            <w:r w:rsidR="00675326" w:rsidRPr="004244E2">
              <w:t xml:space="preserve"> </w:t>
            </w:r>
            <w:r w:rsidR="007227C4" w:rsidRPr="004244E2">
              <w:t>17.punkts, jo tiesiskais regulējums par informācijas iesniegšanas termiņiem tiek attiecīgi ietverts 15. un 16.punktā</w:t>
            </w:r>
            <w:r w:rsidR="003D40DD">
              <w:t>.</w:t>
            </w:r>
          </w:p>
          <w:p w14:paraId="7AE2317D" w14:textId="5A3AA05D" w:rsidR="00D33BCF" w:rsidRPr="004244E2" w:rsidRDefault="000B02FD" w:rsidP="00424932">
            <w:pPr>
              <w:pStyle w:val="naiskr"/>
              <w:numPr>
                <w:ilvl w:val="0"/>
                <w:numId w:val="5"/>
              </w:numPr>
              <w:spacing w:before="0" w:after="0"/>
              <w:ind w:right="57"/>
              <w:jc w:val="both"/>
            </w:pPr>
            <w:r w:rsidRPr="004244E2">
              <w:t>T</w:t>
            </w:r>
            <w:r w:rsidR="0099120B" w:rsidRPr="004244E2">
              <w:t>iek precizēti jēdzieni</w:t>
            </w:r>
            <w:r w:rsidR="005E1021" w:rsidRPr="004244E2">
              <w:t xml:space="preserve"> MK noteikumu Nr.357</w:t>
            </w:r>
            <w:r w:rsidR="0099120B" w:rsidRPr="004244E2">
              <w:t>:</w:t>
            </w:r>
          </w:p>
          <w:p w14:paraId="7AE2317E" w14:textId="3C4E2B8D" w:rsidR="00D33BCF" w:rsidRPr="004244E2" w:rsidRDefault="000B02FD" w:rsidP="00424932">
            <w:pPr>
              <w:ind w:left="57" w:right="57"/>
              <w:jc w:val="both"/>
            </w:pPr>
            <w:r w:rsidRPr="004244E2">
              <w:t xml:space="preserve">1) </w:t>
            </w:r>
            <w:r w:rsidR="0099120B" w:rsidRPr="004244E2">
              <w:t xml:space="preserve">20.2.apakšpunktā </w:t>
            </w:r>
            <w:r w:rsidR="003368B6">
              <w:t xml:space="preserve">– </w:t>
            </w:r>
            <w:r w:rsidR="0099120B" w:rsidRPr="004244E2">
              <w:t xml:space="preserve">atbilstoši lietotajiem terminiem Ministru kabineta 2012.gada 6.novembra noteikumos Nr.748 </w:t>
            </w:r>
            <w:r w:rsidR="003368B6">
              <w:t>"</w:t>
            </w:r>
            <w:r w:rsidR="0099120B" w:rsidRPr="004244E2">
              <w:t>Dokumentu un arhīvu pārvaldības noteikumi</w:t>
            </w:r>
            <w:r w:rsidR="003368B6">
              <w:t xml:space="preserve">" </w:t>
            </w:r>
            <w:r w:rsidR="003368B6" w:rsidRPr="004244E2">
              <w:t xml:space="preserve">(aizstājot vārdus </w:t>
            </w:r>
            <w:r w:rsidR="003368B6">
              <w:t>"</w:t>
            </w:r>
            <w:r w:rsidR="003368B6" w:rsidRPr="004244E2">
              <w:t>kārto lietvedību</w:t>
            </w:r>
            <w:r w:rsidR="003368B6">
              <w:t>"</w:t>
            </w:r>
            <w:r w:rsidR="003368B6" w:rsidRPr="004244E2">
              <w:t xml:space="preserve"> ar vārdiem </w:t>
            </w:r>
            <w:r w:rsidR="003368B6">
              <w:t>"</w:t>
            </w:r>
            <w:r w:rsidR="003368B6" w:rsidRPr="004244E2">
              <w:t>reģistrē ziņas iestādes dokumentu sistēmā</w:t>
            </w:r>
            <w:r w:rsidR="003368B6">
              <w:t>"</w:t>
            </w:r>
            <w:r w:rsidR="003368B6" w:rsidRPr="004244E2">
              <w:t>)</w:t>
            </w:r>
            <w:r w:rsidR="0099120B" w:rsidRPr="004244E2">
              <w:t>;</w:t>
            </w:r>
          </w:p>
          <w:p w14:paraId="7AE2317F" w14:textId="2BBE2D7A" w:rsidR="0099120B" w:rsidRPr="004244E2" w:rsidRDefault="00B14D17" w:rsidP="00424932">
            <w:pPr>
              <w:ind w:left="57" w:right="57"/>
              <w:jc w:val="both"/>
            </w:pPr>
            <w:r w:rsidRPr="004244E2">
              <w:t xml:space="preserve">2) </w:t>
            </w:r>
            <w:r w:rsidR="0099120B" w:rsidRPr="004244E2">
              <w:t>21.2. un 21.3.apakšpunkt</w:t>
            </w:r>
            <w:r w:rsidR="003368B6">
              <w:t>ā</w:t>
            </w:r>
            <w:r w:rsidR="0099120B" w:rsidRPr="004244E2">
              <w:t xml:space="preserve"> </w:t>
            </w:r>
            <w:r w:rsidR="003368B6">
              <w:t>–</w:t>
            </w:r>
            <w:r w:rsidR="0099120B" w:rsidRPr="004244E2">
              <w:t xml:space="preserve"> atbilstoši šo noteikumu būtībai, kas izriet no Valsts pārvaldes iekārtas likuma 54.panta sestās daļas</w:t>
            </w:r>
            <w:r w:rsidR="003368B6">
              <w:t xml:space="preserve"> </w:t>
            </w:r>
            <w:r w:rsidR="003368B6" w:rsidRPr="004244E2">
              <w:t xml:space="preserve">(aizstājot vārdu </w:t>
            </w:r>
            <w:r w:rsidR="003368B6">
              <w:t>"</w:t>
            </w:r>
            <w:r w:rsidR="003368B6" w:rsidRPr="004244E2">
              <w:t>persona</w:t>
            </w:r>
            <w:r w:rsidR="003368B6">
              <w:t>"</w:t>
            </w:r>
            <w:r w:rsidR="003368B6" w:rsidRPr="004244E2">
              <w:t xml:space="preserve"> ar vārdu </w:t>
            </w:r>
            <w:r w:rsidR="003368B6">
              <w:t>"</w:t>
            </w:r>
            <w:r w:rsidR="003368B6" w:rsidRPr="004244E2">
              <w:t>iestāde</w:t>
            </w:r>
            <w:r w:rsidR="003368B6">
              <w:t>"</w:t>
            </w:r>
            <w:r w:rsidR="003368B6" w:rsidRPr="004244E2">
              <w:t>)</w:t>
            </w:r>
            <w:r w:rsidR="003368B6">
              <w:t>.</w:t>
            </w:r>
          </w:p>
          <w:p w14:paraId="7AE23180" w14:textId="39E36641" w:rsidR="00F32793" w:rsidRPr="007F5D52" w:rsidRDefault="007227C4" w:rsidP="005E1021">
            <w:pPr>
              <w:pStyle w:val="naiskr"/>
              <w:spacing w:before="0" w:after="0"/>
              <w:ind w:left="57" w:right="57"/>
              <w:jc w:val="both"/>
            </w:pPr>
            <w:r w:rsidRPr="007F5D52">
              <w:t>Ar noteikumu projektu tiek pilnībā atrisināt</w:t>
            </w:r>
            <w:r w:rsidR="009756C4">
              <w:t>a</w:t>
            </w:r>
            <w:r w:rsidRPr="007F5D52">
              <w:t xml:space="preserve"> konstatēt</w:t>
            </w:r>
            <w:r w:rsidR="009756C4">
              <w:t>ā</w:t>
            </w:r>
            <w:r w:rsidRPr="007F5D52">
              <w:t xml:space="preserve"> problēma (sk. anotācijas I sadaļas 2.punktu)</w:t>
            </w:r>
          </w:p>
        </w:tc>
      </w:tr>
      <w:tr w:rsidR="007227C4" w:rsidRPr="007F5D52" w14:paraId="7AE23185" w14:textId="77777777" w:rsidTr="00B01AC5">
        <w:trPr>
          <w:trHeight w:val="163"/>
        </w:trPr>
        <w:tc>
          <w:tcPr>
            <w:tcW w:w="431" w:type="dxa"/>
          </w:tcPr>
          <w:p w14:paraId="7AE23182" w14:textId="77777777" w:rsidR="007227C4" w:rsidRPr="007F5D52" w:rsidRDefault="007227C4" w:rsidP="00424932">
            <w:pPr>
              <w:pStyle w:val="naiskr"/>
              <w:spacing w:before="0" w:after="0"/>
              <w:ind w:left="57" w:right="57"/>
            </w:pPr>
            <w:r w:rsidRPr="007F5D52">
              <w:lastRenderedPageBreak/>
              <w:t>5.</w:t>
            </w:r>
          </w:p>
        </w:tc>
        <w:tc>
          <w:tcPr>
            <w:tcW w:w="2835" w:type="dxa"/>
          </w:tcPr>
          <w:p w14:paraId="7AE23183" w14:textId="77777777" w:rsidR="007227C4" w:rsidRPr="007F5D52" w:rsidRDefault="007227C4" w:rsidP="00424932">
            <w:pPr>
              <w:pStyle w:val="naiskr"/>
              <w:spacing w:before="0" w:after="0"/>
              <w:ind w:left="57" w:right="57"/>
            </w:pPr>
            <w:r w:rsidRPr="007F5D52">
              <w:t>Projekta izstrādē iesaistītās institūcijas</w:t>
            </w:r>
          </w:p>
        </w:tc>
        <w:tc>
          <w:tcPr>
            <w:tcW w:w="6657" w:type="dxa"/>
          </w:tcPr>
          <w:p w14:paraId="7AE23184" w14:textId="77777777" w:rsidR="007227C4" w:rsidRPr="007F5D52" w:rsidRDefault="007227C4" w:rsidP="00424932">
            <w:pPr>
              <w:pStyle w:val="naiskr"/>
              <w:spacing w:before="0" w:after="0"/>
              <w:ind w:left="57" w:right="57"/>
              <w:jc w:val="both"/>
            </w:pPr>
            <w:r w:rsidRPr="007F5D52">
              <w:rPr>
                <w:iCs/>
              </w:rPr>
              <w:t>Valsts kanceleja</w:t>
            </w:r>
            <w:r w:rsidR="00675326">
              <w:rPr>
                <w:iCs/>
              </w:rPr>
              <w:t>, Vides aizsardzības un reģionālās attīstības ministrija, Tieslietu ministrija, Finanšu ministrija, Iekšlietu ministrija un Veselības ministrija</w:t>
            </w:r>
          </w:p>
        </w:tc>
      </w:tr>
      <w:tr w:rsidR="007227C4" w:rsidRPr="007F5D52" w14:paraId="7AE23189" w14:textId="77777777" w:rsidTr="00B01AC5">
        <w:trPr>
          <w:trHeight w:val="464"/>
        </w:trPr>
        <w:tc>
          <w:tcPr>
            <w:tcW w:w="431" w:type="dxa"/>
          </w:tcPr>
          <w:p w14:paraId="7AE23186" w14:textId="77777777" w:rsidR="007227C4" w:rsidRPr="007F5D52" w:rsidRDefault="007227C4" w:rsidP="00424932">
            <w:pPr>
              <w:pStyle w:val="naiskr"/>
              <w:spacing w:before="0" w:after="0"/>
              <w:ind w:left="57" w:right="57"/>
            </w:pPr>
            <w:r w:rsidRPr="007F5D52">
              <w:t>6.</w:t>
            </w:r>
          </w:p>
        </w:tc>
        <w:tc>
          <w:tcPr>
            <w:tcW w:w="2835" w:type="dxa"/>
          </w:tcPr>
          <w:p w14:paraId="7AE23187" w14:textId="77777777" w:rsidR="007227C4" w:rsidRPr="007F5D52" w:rsidRDefault="007227C4" w:rsidP="00424932">
            <w:pPr>
              <w:pStyle w:val="naiskr"/>
              <w:spacing w:before="0" w:after="0"/>
              <w:ind w:left="57" w:right="57"/>
              <w:rPr>
                <w:i/>
                <w:highlight w:val="yellow"/>
              </w:rPr>
            </w:pPr>
            <w:r w:rsidRPr="007F5D52">
              <w:t>Iemesli, kādēļ netika nodrošināta sabiedrības līdzdalība</w:t>
            </w:r>
          </w:p>
        </w:tc>
        <w:tc>
          <w:tcPr>
            <w:tcW w:w="6657" w:type="dxa"/>
          </w:tcPr>
          <w:p w14:paraId="7AE23188" w14:textId="77777777" w:rsidR="007227C4" w:rsidRPr="007F5D52" w:rsidRDefault="007227C4" w:rsidP="00424932">
            <w:pPr>
              <w:pStyle w:val="FootnoteText"/>
              <w:ind w:left="57" w:right="57"/>
              <w:jc w:val="both"/>
              <w:rPr>
                <w:sz w:val="24"/>
                <w:szCs w:val="24"/>
              </w:rPr>
            </w:pPr>
            <w:r w:rsidRPr="007F5D52">
              <w:rPr>
                <w:sz w:val="24"/>
                <w:szCs w:val="24"/>
              </w:rPr>
              <w:t>Noteikumu projekts attiecas uz iestāžu savstarpējās sadarbības efektivizāciju un sabiedrību tieši neskar</w:t>
            </w:r>
          </w:p>
        </w:tc>
      </w:tr>
      <w:tr w:rsidR="007227C4" w:rsidRPr="007F5D52" w14:paraId="7AE2318D" w14:textId="77777777" w:rsidTr="00B01AC5">
        <w:tc>
          <w:tcPr>
            <w:tcW w:w="431" w:type="dxa"/>
          </w:tcPr>
          <w:p w14:paraId="7AE2318A" w14:textId="77777777" w:rsidR="007227C4" w:rsidRPr="007F5D52" w:rsidRDefault="007227C4" w:rsidP="00424932">
            <w:pPr>
              <w:pStyle w:val="naiskr"/>
              <w:spacing w:before="0" w:after="0"/>
              <w:ind w:left="57" w:right="57"/>
            </w:pPr>
            <w:r w:rsidRPr="007F5D52">
              <w:t>7.</w:t>
            </w:r>
          </w:p>
        </w:tc>
        <w:tc>
          <w:tcPr>
            <w:tcW w:w="2835" w:type="dxa"/>
          </w:tcPr>
          <w:p w14:paraId="7AE2318B" w14:textId="77777777" w:rsidR="007227C4" w:rsidRPr="007F5D52" w:rsidRDefault="007227C4" w:rsidP="00424932">
            <w:pPr>
              <w:pStyle w:val="naiskr"/>
              <w:spacing w:before="0" w:after="0"/>
              <w:ind w:left="57" w:right="57"/>
            </w:pPr>
            <w:r w:rsidRPr="007F5D52">
              <w:t>Cita informācija</w:t>
            </w:r>
          </w:p>
        </w:tc>
        <w:tc>
          <w:tcPr>
            <w:tcW w:w="6657" w:type="dxa"/>
          </w:tcPr>
          <w:p w14:paraId="7AE2318C" w14:textId="77777777" w:rsidR="007227C4" w:rsidRPr="007F5D52" w:rsidRDefault="007227C4" w:rsidP="00424932">
            <w:pPr>
              <w:pStyle w:val="naiskr"/>
              <w:spacing w:before="0" w:after="0"/>
              <w:ind w:left="57" w:right="57"/>
            </w:pPr>
            <w:r w:rsidRPr="007F5D52">
              <w:t>Nav</w:t>
            </w:r>
          </w:p>
        </w:tc>
      </w:tr>
    </w:tbl>
    <w:p w14:paraId="7AE2318F" w14:textId="5F026C02" w:rsidR="00D33BCF" w:rsidRPr="006703EF" w:rsidRDefault="00D33BCF" w:rsidP="00424932">
      <w:pPr>
        <w:pStyle w:val="naisf"/>
        <w:spacing w:before="0" w:after="0"/>
        <w:ind w:firstLine="0"/>
      </w:pPr>
    </w:p>
    <w:tbl>
      <w:tblPr>
        <w:tblpPr w:leftFromText="180" w:rightFromText="180" w:vertAnchor="text" w:horzAnchor="margin" w:tblpXSpec="center" w:tblpY="149"/>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35"/>
        <w:gridCol w:w="6629"/>
      </w:tblGrid>
      <w:tr w:rsidR="007227C4" w:rsidRPr="007F5D52" w14:paraId="7AE23191" w14:textId="77777777" w:rsidTr="001654C2">
        <w:tc>
          <w:tcPr>
            <w:tcW w:w="9895" w:type="dxa"/>
            <w:gridSpan w:val="3"/>
            <w:vAlign w:val="center"/>
          </w:tcPr>
          <w:p w14:paraId="7AE23190" w14:textId="77777777" w:rsidR="00D33BCF" w:rsidRPr="007F5D52" w:rsidRDefault="007227C4" w:rsidP="00424932">
            <w:pPr>
              <w:pStyle w:val="naisnod"/>
              <w:spacing w:before="0" w:after="0"/>
              <w:ind w:left="57" w:right="57"/>
            </w:pPr>
            <w:r w:rsidRPr="007F5D52">
              <w:t>II. Tiesību akta projekta ietekme uz sabiedrību</w:t>
            </w:r>
          </w:p>
        </w:tc>
      </w:tr>
      <w:tr w:rsidR="007227C4" w:rsidRPr="007F5D52" w14:paraId="7AE23196" w14:textId="77777777" w:rsidTr="00B01AC5">
        <w:trPr>
          <w:trHeight w:val="467"/>
        </w:trPr>
        <w:tc>
          <w:tcPr>
            <w:tcW w:w="431" w:type="dxa"/>
          </w:tcPr>
          <w:p w14:paraId="7AE23192" w14:textId="77777777" w:rsidR="007227C4" w:rsidRPr="007F5D52" w:rsidRDefault="007227C4" w:rsidP="00424932">
            <w:pPr>
              <w:pStyle w:val="naiskr"/>
              <w:spacing w:before="0" w:after="0"/>
              <w:ind w:left="57" w:right="57"/>
            </w:pPr>
            <w:r w:rsidRPr="007F5D52">
              <w:t>1.</w:t>
            </w:r>
          </w:p>
        </w:tc>
        <w:tc>
          <w:tcPr>
            <w:tcW w:w="2835" w:type="dxa"/>
          </w:tcPr>
          <w:p w14:paraId="7AE23193" w14:textId="77777777" w:rsidR="007227C4" w:rsidRPr="007F5D52" w:rsidRDefault="007227C4" w:rsidP="00424932">
            <w:pPr>
              <w:pStyle w:val="naiskr"/>
              <w:spacing w:before="0" w:after="0"/>
              <w:ind w:left="57" w:right="57"/>
            </w:pPr>
            <w:r w:rsidRPr="007F5D52">
              <w:t>Sabiedrības mērķgrupa</w:t>
            </w:r>
          </w:p>
        </w:tc>
        <w:tc>
          <w:tcPr>
            <w:tcW w:w="6629" w:type="dxa"/>
          </w:tcPr>
          <w:p w14:paraId="7AE23194" w14:textId="77777777" w:rsidR="007227C4" w:rsidRPr="007F5D52" w:rsidRDefault="007227C4" w:rsidP="00424932">
            <w:pPr>
              <w:pStyle w:val="naiskr"/>
              <w:spacing w:before="0" w:after="0"/>
              <w:ind w:left="57" w:right="57"/>
              <w:jc w:val="both"/>
              <w:rPr>
                <w:iCs/>
              </w:rPr>
            </w:pPr>
            <w:r w:rsidRPr="007F5D52">
              <w:rPr>
                <w:iCs/>
              </w:rPr>
              <w:t>Iestāžu (</w:t>
            </w:r>
            <w:r w:rsidR="00D21C37" w:rsidRPr="007F5D52">
              <w:t xml:space="preserve">Valsts pārvaldes iekārtas likuma </w:t>
            </w:r>
            <w:r w:rsidRPr="007F5D52">
              <w:rPr>
                <w:iCs/>
              </w:rPr>
              <w:t>1.panta 3.punkta izpratnē) ierēdņi un darbinieki.</w:t>
            </w:r>
          </w:p>
          <w:p w14:paraId="7AE23195" w14:textId="0C1DD579" w:rsidR="007227C4" w:rsidRPr="007F5D52" w:rsidRDefault="007227C4" w:rsidP="003368B6">
            <w:pPr>
              <w:pStyle w:val="naiskr"/>
              <w:spacing w:before="0" w:after="0"/>
              <w:ind w:left="57" w:right="57"/>
              <w:jc w:val="both"/>
            </w:pPr>
            <w:r w:rsidRPr="007F5D52">
              <w:rPr>
                <w:iCs/>
              </w:rPr>
              <w:t>Aptuvenais skaitliskais lielums – 11 600 ierēdņi un 30 000</w:t>
            </w:r>
            <w:r w:rsidR="003368B6">
              <w:rPr>
                <w:iCs/>
              </w:rPr>
              <w:t> </w:t>
            </w:r>
            <w:r w:rsidR="003D40DD">
              <w:rPr>
                <w:iCs/>
              </w:rPr>
              <w:t>darbi</w:t>
            </w:r>
            <w:r w:rsidR="003D40DD">
              <w:rPr>
                <w:iCs/>
              </w:rPr>
              <w:softHyphen/>
              <w:t>nieki</w:t>
            </w:r>
          </w:p>
        </w:tc>
      </w:tr>
      <w:tr w:rsidR="007227C4" w:rsidRPr="007F5D52" w14:paraId="7AE2319A" w14:textId="77777777" w:rsidTr="00B01AC5">
        <w:trPr>
          <w:trHeight w:val="523"/>
        </w:trPr>
        <w:tc>
          <w:tcPr>
            <w:tcW w:w="431" w:type="dxa"/>
          </w:tcPr>
          <w:p w14:paraId="7AE23197" w14:textId="77777777" w:rsidR="007227C4" w:rsidRPr="007F5D52" w:rsidRDefault="007227C4" w:rsidP="00424932">
            <w:pPr>
              <w:pStyle w:val="naiskr"/>
              <w:spacing w:before="0" w:after="0"/>
              <w:ind w:left="57" w:right="57"/>
            </w:pPr>
            <w:r w:rsidRPr="007F5D52">
              <w:t>2.</w:t>
            </w:r>
          </w:p>
        </w:tc>
        <w:tc>
          <w:tcPr>
            <w:tcW w:w="2835" w:type="dxa"/>
          </w:tcPr>
          <w:p w14:paraId="7AE23198" w14:textId="4CD1B47E" w:rsidR="007227C4" w:rsidRPr="007F5D52" w:rsidRDefault="007227C4" w:rsidP="0094068F">
            <w:pPr>
              <w:pStyle w:val="naiskr"/>
              <w:spacing w:before="0" w:after="0"/>
              <w:ind w:left="57" w:right="57"/>
            </w:pPr>
            <w:r w:rsidRPr="007F5D52">
              <w:t>Citas sabiedrības grupas (bez mērķgrupas), kuras tiesiskais regulējums ietekmē vai varētu ietekmēt</w:t>
            </w:r>
          </w:p>
        </w:tc>
        <w:tc>
          <w:tcPr>
            <w:tcW w:w="6629" w:type="dxa"/>
          </w:tcPr>
          <w:p w14:paraId="7AE23199" w14:textId="77777777" w:rsidR="007227C4" w:rsidRPr="007F5D52" w:rsidRDefault="007227C4" w:rsidP="00424932">
            <w:pPr>
              <w:pStyle w:val="naiskr"/>
              <w:spacing w:before="0" w:after="0"/>
              <w:ind w:left="57" w:right="57"/>
            </w:pPr>
            <w:r w:rsidRPr="007F5D52">
              <w:t>Projekts šo jomu neskar</w:t>
            </w:r>
          </w:p>
        </w:tc>
      </w:tr>
      <w:tr w:rsidR="007227C4" w:rsidRPr="007F5D52" w14:paraId="7AE2319E" w14:textId="77777777" w:rsidTr="00B01AC5">
        <w:trPr>
          <w:trHeight w:val="165"/>
        </w:trPr>
        <w:tc>
          <w:tcPr>
            <w:tcW w:w="431" w:type="dxa"/>
          </w:tcPr>
          <w:p w14:paraId="7AE2319B" w14:textId="77777777" w:rsidR="007227C4" w:rsidRPr="007F5D52" w:rsidRDefault="007227C4" w:rsidP="00424932">
            <w:pPr>
              <w:pStyle w:val="naiskr"/>
              <w:spacing w:before="0" w:after="0"/>
              <w:ind w:left="57" w:right="57"/>
            </w:pPr>
            <w:r w:rsidRPr="007F5D52">
              <w:t>3.</w:t>
            </w:r>
          </w:p>
        </w:tc>
        <w:tc>
          <w:tcPr>
            <w:tcW w:w="2835" w:type="dxa"/>
          </w:tcPr>
          <w:p w14:paraId="7AE2319C" w14:textId="77777777" w:rsidR="007227C4" w:rsidRPr="007F5D52" w:rsidRDefault="007227C4" w:rsidP="00424932">
            <w:pPr>
              <w:pStyle w:val="naiskr"/>
              <w:spacing w:before="0" w:after="0"/>
              <w:ind w:left="57" w:right="57"/>
            </w:pPr>
            <w:r w:rsidRPr="007F5D52">
              <w:t>Tiesiskā regulējuma finansiālā ietekme</w:t>
            </w:r>
          </w:p>
        </w:tc>
        <w:tc>
          <w:tcPr>
            <w:tcW w:w="6629" w:type="dxa"/>
          </w:tcPr>
          <w:p w14:paraId="7AE2319D" w14:textId="77777777" w:rsidR="007227C4" w:rsidRPr="007F5D52" w:rsidRDefault="007227C4" w:rsidP="00424932">
            <w:pPr>
              <w:pStyle w:val="naiskr"/>
              <w:spacing w:before="0" w:after="0"/>
              <w:ind w:left="57" w:right="57"/>
            </w:pPr>
            <w:r w:rsidRPr="007F5D52">
              <w:t>Projekts šo jomu neskar</w:t>
            </w:r>
          </w:p>
        </w:tc>
      </w:tr>
      <w:tr w:rsidR="007227C4" w:rsidRPr="007F5D52" w14:paraId="7AE231A2" w14:textId="77777777" w:rsidTr="00B01AC5">
        <w:trPr>
          <w:trHeight w:val="182"/>
        </w:trPr>
        <w:tc>
          <w:tcPr>
            <w:tcW w:w="431" w:type="dxa"/>
          </w:tcPr>
          <w:p w14:paraId="7AE2319F" w14:textId="77777777" w:rsidR="007227C4" w:rsidRPr="007F5D52" w:rsidRDefault="007227C4" w:rsidP="00424932">
            <w:pPr>
              <w:pStyle w:val="naiskr"/>
              <w:spacing w:before="0" w:after="0"/>
              <w:ind w:left="57" w:right="57"/>
            </w:pPr>
            <w:r w:rsidRPr="007F5D52">
              <w:t>4.</w:t>
            </w:r>
          </w:p>
        </w:tc>
        <w:tc>
          <w:tcPr>
            <w:tcW w:w="2835" w:type="dxa"/>
          </w:tcPr>
          <w:p w14:paraId="7AE231A0" w14:textId="77777777" w:rsidR="007227C4" w:rsidRPr="007F5D52" w:rsidRDefault="007227C4" w:rsidP="00424932">
            <w:pPr>
              <w:pStyle w:val="naiskr"/>
              <w:spacing w:before="0" w:after="0"/>
              <w:ind w:left="57" w:right="57"/>
            </w:pPr>
            <w:r w:rsidRPr="007F5D52">
              <w:t xml:space="preserve">Tiesiskā regulējuma </w:t>
            </w:r>
            <w:r w:rsidRPr="007F5D52">
              <w:lastRenderedPageBreak/>
              <w:t>nefinansiālā ietekme</w:t>
            </w:r>
          </w:p>
        </w:tc>
        <w:tc>
          <w:tcPr>
            <w:tcW w:w="6629" w:type="dxa"/>
          </w:tcPr>
          <w:p w14:paraId="7AE231A1" w14:textId="77777777" w:rsidR="007227C4" w:rsidRPr="007F5D52" w:rsidRDefault="009756C4" w:rsidP="00424932">
            <w:pPr>
              <w:pStyle w:val="naiskr"/>
              <w:spacing w:before="0" w:after="0"/>
              <w:ind w:left="57" w:right="57"/>
              <w:jc w:val="both"/>
            </w:pPr>
            <w:r w:rsidRPr="009756C4">
              <w:lastRenderedPageBreak/>
              <w:t xml:space="preserve">Līdz ar anotācijas I sadaļas 2.punktā minētās problēmas </w:t>
            </w:r>
            <w:r w:rsidRPr="009756C4">
              <w:lastRenderedPageBreak/>
              <w:t>atrisināšanu tiek veicināta labāka pārvaldība un mazināts administratīvais slogs valsts pārvaldes ietvaros (iestādēm paredzot plašāku rīcības brīvību attiecībā uz informācijas sniegšanas termiņa noteikšanu un attiecīgi nosakot arī skaidru rīcības modeli par informācijas sniegšanas termiņiem)</w:t>
            </w:r>
          </w:p>
        </w:tc>
      </w:tr>
      <w:tr w:rsidR="007227C4" w:rsidRPr="007F5D52" w14:paraId="7AE231A6" w14:textId="77777777" w:rsidTr="00B01AC5">
        <w:trPr>
          <w:trHeight w:val="201"/>
        </w:trPr>
        <w:tc>
          <w:tcPr>
            <w:tcW w:w="431" w:type="dxa"/>
          </w:tcPr>
          <w:p w14:paraId="7AE231A3" w14:textId="77777777" w:rsidR="007227C4" w:rsidRPr="007F5D52" w:rsidRDefault="007227C4" w:rsidP="00424932">
            <w:pPr>
              <w:pStyle w:val="naiskr"/>
              <w:spacing w:before="0" w:after="0"/>
              <w:ind w:left="57" w:right="57"/>
            </w:pPr>
            <w:r w:rsidRPr="007F5D52">
              <w:lastRenderedPageBreak/>
              <w:t>5.</w:t>
            </w:r>
          </w:p>
        </w:tc>
        <w:tc>
          <w:tcPr>
            <w:tcW w:w="2835" w:type="dxa"/>
          </w:tcPr>
          <w:p w14:paraId="7AE231A4" w14:textId="77777777" w:rsidR="007227C4" w:rsidRPr="007F5D52" w:rsidRDefault="007227C4" w:rsidP="00424932">
            <w:pPr>
              <w:pStyle w:val="naiskr"/>
              <w:spacing w:before="0" w:after="0"/>
              <w:ind w:left="57" w:right="57"/>
            </w:pPr>
            <w:r w:rsidRPr="007F5D52">
              <w:t>Administratīvās procedūras raksturojums</w:t>
            </w:r>
          </w:p>
        </w:tc>
        <w:tc>
          <w:tcPr>
            <w:tcW w:w="6629" w:type="dxa"/>
          </w:tcPr>
          <w:p w14:paraId="7AE231A5" w14:textId="77777777" w:rsidR="007227C4" w:rsidRPr="007F5D52" w:rsidRDefault="007227C4" w:rsidP="00424932">
            <w:pPr>
              <w:pStyle w:val="naiskr"/>
              <w:spacing w:before="0" w:after="0"/>
              <w:ind w:left="57" w:right="57"/>
              <w:jc w:val="both"/>
            </w:pPr>
            <w:r w:rsidRPr="007F5D52">
              <w:rPr>
                <w:iCs/>
              </w:rPr>
              <w:t>Noteikumu projekts nenosaka jaunas administratīvās procedūras, bet gan tikai precizē tiesisko regulējumu attiecībā uz informācijas sniegšanas termiņiem</w:t>
            </w:r>
          </w:p>
        </w:tc>
      </w:tr>
      <w:tr w:rsidR="007227C4" w:rsidRPr="007F5D52" w14:paraId="7AE231AA" w14:textId="77777777" w:rsidTr="00B01AC5">
        <w:trPr>
          <w:trHeight w:val="139"/>
        </w:trPr>
        <w:tc>
          <w:tcPr>
            <w:tcW w:w="431" w:type="dxa"/>
          </w:tcPr>
          <w:p w14:paraId="7AE231A7" w14:textId="77777777" w:rsidR="007227C4" w:rsidRPr="007F5D52" w:rsidRDefault="007227C4" w:rsidP="00424932">
            <w:pPr>
              <w:pStyle w:val="naiskr"/>
              <w:spacing w:before="0" w:after="0"/>
              <w:ind w:left="57" w:right="57"/>
            </w:pPr>
            <w:r w:rsidRPr="007F5D52">
              <w:t>6.</w:t>
            </w:r>
          </w:p>
        </w:tc>
        <w:tc>
          <w:tcPr>
            <w:tcW w:w="2835" w:type="dxa"/>
          </w:tcPr>
          <w:p w14:paraId="7AE231A8" w14:textId="77777777" w:rsidR="007227C4" w:rsidRPr="007F5D52" w:rsidRDefault="007227C4" w:rsidP="00424932">
            <w:pPr>
              <w:pStyle w:val="naiskr"/>
              <w:spacing w:before="0" w:after="0"/>
              <w:ind w:left="57" w:right="57"/>
            </w:pPr>
            <w:r w:rsidRPr="007F5D52">
              <w:t>Administratīvo izmaksu monetārs novērtējums</w:t>
            </w:r>
          </w:p>
        </w:tc>
        <w:tc>
          <w:tcPr>
            <w:tcW w:w="6629" w:type="dxa"/>
          </w:tcPr>
          <w:p w14:paraId="7AE231A9" w14:textId="77777777" w:rsidR="007227C4" w:rsidRPr="007F5D52" w:rsidRDefault="007227C4" w:rsidP="00424932">
            <w:pPr>
              <w:pStyle w:val="naiskr"/>
              <w:spacing w:before="0" w:after="0"/>
              <w:ind w:left="57" w:right="57"/>
            </w:pPr>
            <w:r w:rsidRPr="007F5D52">
              <w:t>Projekts šo jomu neskar</w:t>
            </w:r>
          </w:p>
        </w:tc>
      </w:tr>
      <w:tr w:rsidR="007227C4" w:rsidRPr="007F5D52" w14:paraId="7AE231AE" w14:textId="77777777" w:rsidTr="00B01AC5">
        <w:tc>
          <w:tcPr>
            <w:tcW w:w="431" w:type="dxa"/>
          </w:tcPr>
          <w:p w14:paraId="7AE231AB" w14:textId="77777777" w:rsidR="007227C4" w:rsidRPr="007F5D52" w:rsidRDefault="007227C4" w:rsidP="00424932">
            <w:pPr>
              <w:pStyle w:val="naiskr"/>
              <w:spacing w:before="0" w:after="0"/>
              <w:ind w:left="57" w:right="57"/>
            </w:pPr>
            <w:r w:rsidRPr="007F5D52">
              <w:t>7.</w:t>
            </w:r>
          </w:p>
        </w:tc>
        <w:tc>
          <w:tcPr>
            <w:tcW w:w="2835" w:type="dxa"/>
          </w:tcPr>
          <w:p w14:paraId="7AE231AC" w14:textId="77777777" w:rsidR="007227C4" w:rsidRPr="007F5D52" w:rsidRDefault="007227C4" w:rsidP="00424932">
            <w:pPr>
              <w:pStyle w:val="naiskr"/>
              <w:spacing w:before="0" w:after="0"/>
              <w:ind w:left="57" w:right="57"/>
            </w:pPr>
            <w:r w:rsidRPr="007F5D52">
              <w:t>Cita informācija</w:t>
            </w:r>
          </w:p>
        </w:tc>
        <w:tc>
          <w:tcPr>
            <w:tcW w:w="6629" w:type="dxa"/>
          </w:tcPr>
          <w:p w14:paraId="7AE231AD" w14:textId="77777777" w:rsidR="007227C4" w:rsidRPr="007F5D52" w:rsidRDefault="007227C4" w:rsidP="00424932">
            <w:pPr>
              <w:pStyle w:val="naiskr"/>
              <w:spacing w:before="0" w:after="0"/>
              <w:ind w:left="57" w:right="57"/>
            </w:pPr>
            <w:r w:rsidRPr="007F5D52">
              <w:t>Nav</w:t>
            </w:r>
          </w:p>
        </w:tc>
      </w:tr>
    </w:tbl>
    <w:p w14:paraId="5E5A6ADB" w14:textId="77777777" w:rsidR="003B30CC" w:rsidRDefault="003B30CC" w:rsidP="00424932">
      <w:pPr>
        <w:pStyle w:val="naisf"/>
        <w:spacing w:before="0" w:after="0"/>
      </w:pPr>
    </w:p>
    <w:p w14:paraId="7AE231AF" w14:textId="4F58CFFD" w:rsidR="001654C2" w:rsidRDefault="0094068F" w:rsidP="00424932">
      <w:pPr>
        <w:pStyle w:val="naisf"/>
        <w:spacing w:before="0" w:after="0"/>
      </w:pPr>
      <w:r w:rsidRPr="006703EF">
        <w:t xml:space="preserve">Projekts neskar </w:t>
      </w:r>
      <w:r>
        <w:t>a</w:t>
      </w:r>
      <w:r w:rsidR="003B30CC" w:rsidRPr="006703EF">
        <w:t>notācijas III, IV, V un VI sadaļ</w:t>
      </w:r>
      <w:r>
        <w:t>ā minētās</w:t>
      </w:r>
      <w:r w:rsidR="003B30CC" w:rsidRPr="006703EF">
        <w:t xml:space="preserve"> jomas.</w:t>
      </w:r>
    </w:p>
    <w:p w14:paraId="4DC24393" w14:textId="77777777" w:rsidR="003B30CC" w:rsidRDefault="003B30CC" w:rsidP="00424932">
      <w:pPr>
        <w:pStyle w:val="naisf"/>
        <w:spacing w:before="0" w:after="0"/>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7"/>
        <w:gridCol w:w="3777"/>
        <w:gridCol w:w="5670"/>
      </w:tblGrid>
      <w:tr w:rsidR="007227C4" w:rsidRPr="007F5D52" w14:paraId="7AE231B1" w14:textId="77777777" w:rsidTr="001654C2">
        <w:tc>
          <w:tcPr>
            <w:tcW w:w="9924" w:type="dxa"/>
            <w:gridSpan w:val="3"/>
            <w:tcBorders>
              <w:top w:val="single" w:sz="4" w:space="0" w:color="auto"/>
            </w:tcBorders>
          </w:tcPr>
          <w:p w14:paraId="7AE231B0" w14:textId="77777777" w:rsidR="00D33BCF" w:rsidRPr="007F5D52" w:rsidRDefault="007227C4" w:rsidP="00424932">
            <w:pPr>
              <w:pStyle w:val="naisnod"/>
              <w:spacing w:before="0" w:after="0"/>
              <w:ind w:left="57" w:right="57"/>
            </w:pPr>
            <w:r w:rsidRPr="007F5D52">
              <w:t>VII. Tiesību akta projekta izpildes nodrošināšana un tās ietekme uz institūcijām</w:t>
            </w:r>
          </w:p>
        </w:tc>
      </w:tr>
      <w:tr w:rsidR="007227C4" w:rsidRPr="007F5D52" w14:paraId="7AE231B5" w14:textId="77777777" w:rsidTr="00B01AC5">
        <w:trPr>
          <w:trHeight w:val="225"/>
        </w:trPr>
        <w:tc>
          <w:tcPr>
            <w:tcW w:w="477" w:type="dxa"/>
          </w:tcPr>
          <w:p w14:paraId="7AE231B2" w14:textId="77777777" w:rsidR="007227C4" w:rsidRPr="007F5D52" w:rsidRDefault="007227C4" w:rsidP="00424932">
            <w:pPr>
              <w:pStyle w:val="naisnod"/>
              <w:spacing w:before="0" w:after="0"/>
              <w:ind w:left="57" w:right="57"/>
              <w:jc w:val="left"/>
              <w:rPr>
                <w:b w:val="0"/>
              </w:rPr>
            </w:pPr>
            <w:r w:rsidRPr="007F5D52">
              <w:rPr>
                <w:b w:val="0"/>
              </w:rPr>
              <w:t>1.</w:t>
            </w:r>
          </w:p>
        </w:tc>
        <w:tc>
          <w:tcPr>
            <w:tcW w:w="3777" w:type="dxa"/>
          </w:tcPr>
          <w:p w14:paraId="7AE231B3" w14:textId="77777777" w:rsidR="007227C4" w:rsidRPr="007F5D52" w:rsidRDefault="007227C4" w:rsidP="00424932">
            <w:pPr>
              <w:pStyle w:val="naisf"/>
              <w:spacing w:before="0" w:after="0"/>
              <w:ind w:left="57" w:right="57" w:firstLine="0"/>
              <w:jc w:val="left"/>
            </w:pPr>
            <w:r w:rsidRPr="007F5D52">
              <w:t xml:space="preserve">Projekta izpildē iesaistītās institūcijas </w:t>
            </w:r>
          </w:p>
        </w:tc>
        <w:tc>
          <w:tcPr>
            <w:tcW w:w="5670" w:type="dxa"/>
          </w:tcPr>
          <w:p w14:paraId="7AE231B4" w14:textId="77777777" w:rsidR="007227C4" w:rsidRPr="007F5D52" w:rsidRDefault="007227C4" w:rsidP="00424932">
            <w:pPr>
              <w:pStyle w:val="naisnod"/>
              <w:spacing w:before="0" w:after="0"/>
              <w:ind w:left="57" w:right="57"/>
              <w:jc w:val="both"/>
              <w:rPr>
                <w:b w:val="0"/>
              </w:rPr>
            </w:pPr>
            <w:r w:rsidRPr="007F5D52">
              <w:rPr>
                <w:b w:val="0"/>
                <w:iCs/>
              </w:rPr>
              <w:t xml:space="preserve">Visas iestādes </w:t>
            </w:r>
            <w:r w:rsidR="00D21C37" w:rsidRPr="00D21C37">
              <w:rPr>
                <w:b w:val="0"/>
              </w:rPr>
              <w:t xml:space="preserve">Valsts pārvaldes iekārtas likuma </w:t>
            </w:r>
            <w:r w:rsidRPr="007F5D52">
              <w:rPr>
                <w:b w:val="0"/>
                <w:iCs/>
              </w:rPr>
              <w:t>1.panta 3.punkta izpratnē</w:t>
            </w:r>
          </w:p>
        </w:tc>
      </w:tr>
      <w:tr w:rsidR="007227C4" w:rsidRPr="007F5D52" w14:paraId="7AE231B9" w14:textId="77777777" w:rsidTr="00B01AC5">
        <w:trPr>
          <w:trHeight w:val="160"/>
        </w:trPr>
        <w:tc>
          <w:tcPr>
            <w:tcW w:w="477" w:type="dxa"/>
          </w:tcPr>
          <w:p w14:paraId="7AE231B6" w14:textId="77777777" w:rsidR="007227C4" w:rsidRPr="007F5D52" w:rsidRDefault="007227C4" w:rsidP="00424932">
            <w:pPr>
              <w:pStyle w:val="naisnod"/>
              <w:spacing w:before="0" w:after="0"/>
              <w:ind w:left="57" w:right="57"/>
              <w:jc w:val="left"/>
              <w:rPr>
                <w:b w:val="0"/>
              </w:rPr>
            </w:pPr>
            <w:r w:rsidRPr="007F5D52">
              <w:rPr>
                <w:b w:val="0"/>
              </w:rPr>
              <w:t>2.</w:t>
            </w:r>
          </w:p>
        </w:tc>
        <w:tc>
          <w:tcPr>
            <w:tcW w:w="3777" w:type="dxa"/>
          </w:tcPr>
          <w:p w14:paraId="7AE231B7" w14:textId="77777777" w:rsidR="007227C4" w:rsidRPr="007F5D52" w:rsidRDefault="007227C4" w:rsidP="00424932">
            <w:pPr>
              <w:pStyle w:val="naisf"/>
              <w:spacing w:before="0" w:after="0"/>
              <w:ind w:left="57" w:right="57" w:firstLine="0"/>
              <w:jc w:val="left"/>
            </w:pPr>
            <w:r w:rsidRPr="007F5D52">
              <w:t xml:space="preserve">Projekta izpildes ietekme uz pārvaldes funkcijām </w:t>
            </w:r>
          </w:p>
        </w:tc>
        <w:tc>
          <w:tcPr>
            <w:tcW w:w="5670" w:type="dxa"/>
          </w:tcPr>
          <w:p w14:paraId="7AE231B8" w14:textId="77777777" w:rsidR="007227C4" w:rsidRPr="007F5D52" w:rsidRDefault="00C453EC" w:rsidP="00424932">
            <w:pPr>
              <w:pStyle w:val="naisnod"/>
              <w:spacing w:before="0" w:after="0"/>
              <w:ind w:left="57" w:right="57"/>
              <w:jc w:val="both"/>
              <w:rPr>
                <w:b w:val="0"/>
              </w:rPr>
            </w:pPr>
            <w:r>
              <w:rPr>
                <w:b w:val="0"/>
              </w:rPr>
              <w:t xml:space="preserve">Iestāžu </w:t>
            </w:r>
            <w:r w:rsidRPr="00C453EC">
              <w:rPr>
                <w:b w:val="0"/>
              </w:rPr>
              <w:t xml:space="preserve">funkcijas un uzdevumi </w:t>
            </w:r>
            <w:r>
              <w:rPr>
                <w:b w:val="0"/>
              </w:rPr>
              <w:t>ne</w:t>
            </w:r>
            <w:r w:rsidRPr="00C453EC">
              <w:rPr>
                <w:b w:val="0"/>
              </w:rPr>
              <w:t>tiek paplašināti vai sašaurināti</w:t>
            </w:r>
          </w:p>
        </w:tc>
      </w:tr>
      <w:tr w:rsidR="007227C4" w:rsidRPr="007F5D52" w14:paraId="7AE231BE" w14:textId="77777777" w:rsidTr="00B01AC5">
        <w:trPr>
          <w:trHeight w:val="705"/>
        </w:trPr>
        <w:tc>
          <w:tcPr>
            <w:tcW w:w="477" w:type="dxa"/>
          </w:tcPr>
          <w:p w14:paraId="7AE231BA" w14:textId="77777777" w:rsidR="007227C4" w:rsidRPr="007F5D52" w:rsidRDefault="007227C4" w:rsidP="00424932">
            <w:pPr>
              <w:pStyle w:val="naisnod"/>
              <w:spacing w:before="0" w:after="0"/>
              <w:ind w:left="57" w:right="57"/>
              <w:jc w:val="left"/>
              <w:rPr>
                <w:b w:val="0"/>
              </w:rPr>
            </w:pPr>
            <w:r w:rsidRPr="007F5D52">
              <w:rPr>
                <w:b w:val="0"/>
              </w:rPr>
              <w:t>3.</w:t>
            </w:r>
          </w:p>
        </w:tc>
        <w:tc>
          <w:tcPr>
            <w:tcW w:w="3777" w:type="dxa"/>
          </w:tcPr>
          <w:p w14:paraId="7AE231BB" w14:textId="77777777" w:rsidR="007227C4" w:rsidRPr="007F5D52" w:rsidRDefault="007227C4" w:rsidP="00424932">
            <w:pPr>
              <w:pStyle w:val="naisf"/>
              <w:spacing w:before="0" w:after="0"/>
              <w:ind w:left="57" w:right="57" w:firstLine="0"/>
              <w:jc w:val="left"/>
            </w:pPr>
            <w:r w:rsidRPr="007F5D52">
              <w:t>Projekta izpildes ietekme uz pārvaldes institucionālo struktūru.</w:t>
            </w:r>
          </w:p>
          <w:p w14:paraId="7AE231BC" w14:textId="77777777" w:rsidR="007227C4" w:rsidRPr="007F5D52" w:rsidRDefault="007227C4" w:rsidP="00424932">
            <w:pPr>
              <w:pStyle w:val="naisf"/>
              <w:spacing w:before="0" w:after="0"/>
              <w:ind w:left="57" w:right="57" w:firstLine="0"/>
              <w:jc w:val="left"/>
            </w:pPr>
            <w:r w:rsidRPr="007F5D52">
              <w:t>Jaunu institūciju izveide</w:t>
            </w:r>
          </w:p>
        </w:tc>
        <w:tc>
          <w:tcPr>
            <w:tcW w:w="5670" w:type="dxa"/>
          </w:tcPr>
          <w:p w14:paraId="7AE231BD" w14:textId="77777777" w:rsidR="007227C4" w:rsidRPr="007F5D52" w:rsidRDefault="007227C4" w:rsidP="00424932">
            <w:pPr>
              <w:pStyle w:val="naisnod"/>
              <w:spacing w:before="0" w:after="0"/>
              <w:ind w:left="57" w:right="57"/>
              <w:jc w:val="left"/>
              <w:rPr>
                <w:b w:val="0"/>
              </w:rPr>
            </w:pPr>
            <w:r w:rsidRPr="007F5D52">
              <w:rPr>
                <w:b w:val="0"/>
              </w:rPr>
              <w:t>Projekts šo jomu neskar</w:t>
            </w:r>
          </w:p>
        </w:tc>
      </w:tr>
      <w:tr w:rsidR="007227C4" w:rsidRPr="007F5D52" w14:paraId="7AE231C3" w14:textId="77777777" w:rsidTr="00B01AC5">
        <w:trPr>
          <w:trHeight w:val="633"/>
        </w:trPr>
        <w:tc>
          <w:tcPr>
            <w:tcW w:w="477" w:type="dxa"/>
          </w:tcPr>
          <w:p w14:paraId="7AE231BF" w14:textId="77777777" w:rsidR="007227C4" w:rsidRPr="007F5D52" w:rsidRDefault="007227C4" w:rsidP="00424932">
            <w:pPr>
              <w:pStyle w:val="naisnod"/>
              <w:spacing w:before="0" w:after="0"/>
              <w:ind w:left="57" w:right="57"/>
              <w:jc w:val="left"/>
              <w:rPr>
                <w:b w:val="0"/>
              </w:rPr>
            </w:pPr>
            <w:r w:rsidRPr="007F5D52">
              <w:rPr>
                <w:b w:val="0"/>
              </w:rPr>
              <w:t>4.</w:t>
            </w:r>
          </w:p>
        </w:tc>
        <w:tc>
          <w:tcPr>
            <w:tcW w:w="3777" w:type="dxa"/>
          </w:tcPr>
          <w:p w14:paraId="7AE231C0" w14:textId="77777777" w:rsidR="007227C4" w:rsidRPr="007F5D52" w:rsidRDefault="007227C4" w:rsidP="00424932">
            <w:pPr>
              <w:pStyle w:val="naisf"/>
              <w:spacing w:before="0" w:after="0"/>
              <w:ind w:left="57" w:right="57" w:firstLine="0"/>
              <w:jc w:val="left"/>
            </w:pPr>
            <w:r w:rsidRPr="007F5D52">
              <w:t>Projekta izpildes ietekme uz pārvaldes institucionālo struktūru.</w:t>
            </w:r>
          </w:p>
          <w:p w14:paraId="7AE231C1" w14:textId="77777777" w:rsidR="007227C4" w:rsidRPr="007F5D52" w:rsidRDefault="007227C4" w:rsidP="00424932">
            <w:pPr>
              <w:pStyle w:val="naisf"/>
              <w:spacing w:before="0" w:after="0"/>
              <w:ind w:left="57" w:right="57" w:firstLine="0"/>
              <w:jc w:val="left"/>
            </w:pPr>
            <w:r w:rsidRPr="007F5D52">
              <w:t>Esošu institūciju likvidācija</w:t>
            </w:r>
          </w:p>
        </w:tc>
        <w:tc>
          <w:tcPr>
            <w:tcW w:w="5670" w:type="dxa"/>
          </w:tcPr>
          <w:p w14:paraId="7AE231C2" w14:textId="77777777" w:rsidR="007227C4" w:rsidRPr="007F5D52" w:rsidRDefault="007227C4" w:rsidP="00424932">
            <w:pPr>
              <w:pStyle w:val="naisnod"/>
              <w:spacing w:before="0" w:after="0"/>
              <w:ind w:left="57" w:right="57"/>
              <w:jc w:val="left"/>
              <w:rPr>
                <w:b w:val="0"/>
              </w:rPr>
            </w:pPr>
            <w:r w:rsidRPr="007F5D52">
              <w:rPr>
                <w:b w:val="0"/>
              </w:rPr>
              <w:t>Projekts šo jomu neskar</w:t>
            </w:r>
          </w:p>
        </w:tc>
      </w:tr>
      <w:tr w:rsidR="007227C4" w:rsidRPr="007F5D52" w14:paraId="7AE231C8" w14:textId="77777777" w:rsidTr="00B01AC5">
        <w:trPr>
          <w:trHeight w:val="703"/>
        </w:trPr>
        <w:tc>
          <w:tcPr>
            <w:tcW w:w="477" w:type="dxa"/>
          </w:tcPr>
          <w:p w14:paraId="7AE231C4" w14:textId="77777777" w:rsidR="007227C4" w:rsidRPr="007F5D52" w:rsidRDefault="007227C4" w:rsidP="00424932">
            <w:pPr>
              <w:pStyle w:val="naisnod"/>
              <w:spacing w:before="0" w:after="0"/>
              <w:ind w:left="57" w:right="57"/>
              <w:jc w:val="left"/>
              <w:rPr>
                <w:b w:val="0"/>
              </w:rPr>
            </w:pPr>
            <w:r w:rsidRPr="007F5D52">
              <w:rPr>
                <w:b w:val="0"/>
              </w:rPr>
              <w:t>5.</w:t>
            </w:r>
          </w:p>
        </w:tc>
        <w:tc>
          <w:tcPr>
            <w:tcW w:w="3777" w:type="dxa"/>
          </w:tcPr>
          <w:p w14:paraId="7AE231C5" w14:textId="77777777" w:rsidR="007227C4" w:rsidRPr="007F5D52" w:rsidRDefault="007227C4" w:rsidP="00424932">
            <w:pPr>
              <w:pStyle w:val="naisf"/>
              <w:spacing w:before="0" w:after="0"/>
              <w:ind w:left="57" w:right="57" w:firstLine="0"/>
              <w:jc w:val="left"/>
            </w:pPr>
            <w:r w:rsidRPr="007F5D52">
              <w:t>Projekta izpildes ietekme uz pārvaldes institucionālo struktūru.</w:t>
            </w:r>
          </w:p>
          <w:p w14:paraId="7AE231C6" w14:textId="77777777" w:rsidR="007227C4" w:rsidRPr="007F5D52" w:rsidRDefault="007227C4" w:rsidP="00424932">
            <w:pPr>
              <w:pStyle w:val="naisf"/>
              <w:spacing w:before="0" w:after="0"/>
              <w:ind w:left="57" w:right="57" w:firstLine="0"/>
              <w:jc w:val="left"/>
            </w:pPr>
            <w:r w:rsidRPr="007F5D52">
              <w:t>Esošu institūciju reorganizācija</w:t>
            </w:r>
          </w:p>
        </w:tc>
        <w:tc>
          <w:tcPr>
            <w:tcW w:w="5670" w:type="dxa"/>
          </w:tcPr>
          <w:p w14:paraId="7AE231C7" w14:textId="77777777" w:rsidR="007227C4" w:rsidRPr="007F5D52" w:rsidRDefault="007227C4" w:rsidP="00424932">
            <w:pPr>
              <w:pStyle w:val="naisnod"/>
              <w:spacing w:before="0" w:after="0"/>
              <w:ind w:left="57" w:right="57"/>
              <w:jc w:val="left"/>
              <w:rPr>
                <w:b w:val="0"/>
              </w:rPr>
            </w:pPr>
            <w:r w:rsidRPr="007F5D52">
              <w:rPr>
                <w:b w:val="0"/>
              </w:rPr>
              <w:t>Projekts šo jomu neskar</w:t>
            </w:r>
          </w:p>
        </w:tc>
      </w:tr>
      <w:tr w:rsidR="007227C4" w:rsidRPr="007F5D52" w14:paraId="7AE231CC" w14:textId="77777777" w:rsidTr="00B01AC5">
        <w:trPr>
          <w:trHeight w:val="104"/>
        </w:trPr>
        <w:tc>
          <w:tcPr>
            <w:tcW w:w="477" w:type="dxa"/>
          </w:tcPr>
          <w:p w14:paraId="7AE231C9" w14:textId="77777777" w:rsidR="007227C4" w:rsidRPr="007F5D52" w:rsidRDefault="007227C4" w:rsidP="00424932">
            <w:pPr>
              <w:pStyle w:val="naiskr"/>
              <w:spacing w:before="0" w:after="0"/>
              <w:ind w:left="57" w:right="57"/>
            </w:pPr>
            <w:r w:rsidRPr="007F5D52">
              <w:t>6.</w:t>
            </w:r>
          </w:p>
        </w:tc>
        <w:tc>
          <w:tcPr>
            <w:tcW w:w="3777" w:type="dxa"/>
          </w:tcPr>
          <w:p w14:paraId="7AE231CA" w14:textId="77777777" w:rsidR="007227C4" w:rsidRPr="007F5D52" w:rsidRDefault="007227C4" w:rsidP="00424932">
            <w:pPr>
              <w:pStyle w:val="naiskr"/>
              <w:spacing w:before="0" w:after="0"/>
              <w:ind w:left="57" w:right="57"/>
            </w:pPr>
            <w:r w:rsidRPr="007F5D52">
              <w:t>Cita informācija</w:t>
            </w:r>
          </w:p>
        </w:tc>
        <w:tc>
          <w:tcPr>
            <w:tcW w:w="5670" w:type="dxa"/>
          </w:tcPr>
          <w:p w14:paraId="7AE231CB" w14:textId="77777777" w:rsidR="007227C4" w:rsidRPr="007F5D52" w:rsidRDefault="007227C4" w:rsidP="00424932">
            <w:pPr>
              <w:pStyle w:val="naiskr"/>
              <w:spacing w:before="0" w:after="0"/>
              <w:ind w:left="57" w:right="57"/>
            </w:pPr>
            <w:r w:rsidRPr="007F5D52">
              <w:t>Nav</w:t>
            </w:r>
          </w:p>
        </w:tc>
      </w:tr>
    </w:tbl>
    <w:p w14:paraId="7AE231CD" w14:textId="77777777" w:rsidR="00ED0CCC" w:rsidRDefault="00ED0CCC" w:rsidP="00424932">
      <w:pPr>
        <w:tabs>
          <w:tab w:val="left" w:pos="6840"/>
        </w:tabs>
        <w:jc w:val="both"/>
      </w:pPr>
    </w:p>
    <w:p w14:paraId="1D2FFACC" w14:textId="77777777" w:rsidR="0094068F" w:rsidRDefault="0094068F" w:rsidP="00424932">
      <w:pPr>
        <w:tabs>
          <w:tab w:val="left" w:pos="6840"/>
        </w:tabs>
        <w:jc w:val="both"/>
      </w:pPr>
    </w:p>
    <w:p w14:paraId="7AE231CE" w14:textId="77777777" w:rsidR="00B01AC5" w:rsidRPr="00424932" w:rsidRDefault="00B01AC5" w:rsidP="00424932">
      <w:pPr>
        <w:tabs>
          <w:tab w:val="left" w:pos="6840"/>
        </w:tabs>
        <w:jc w:val="both"/>
        <w:rPr>
          <w:sz w:val="28"/>
          <w:szCs w:val="28"/>
        </w:rPr>
      </w:pPr>
    </w:p>
    <w:p w14:paraId="49F0B759" w14:textId="77777777" w:rsidR="005223D9" w:rsidRDefault="00ED0CCC" w:rsidP="00424932">
      <w:pPr>
        <w:tabs>
          <w:tab w:val="left" w:pos="6521"/>
        </w:tabs>
        <w:ind w:firstLine="709"/>
        <w:jc w:val="both"/>
        <w:rPr>
          <w:sz w:val="28"/>
          <w:szCs w:val="28"/>
        </w:rPr>
      </w:pPr>
      <w:r w:rsidRPr="00424932">
        <w:rPr>
          <w:sz w:val="28"/>
          <w:szCs w:val="28"/>
        </w:rPr>
        <w:t>Ministru prezident</w:t>
      </w:r>
      <w:r w:rsidR="005223D9">
        <w:rPr>
          <w:sz w:val="28"/>
          <w:szCs w:val="28"/>
        </w:rPr>
        <w:t>a vietā –</w:t>
      </w:r>
    </w:p>
    <w:p w14:paraId="7AE231CF" w14:textId="048562CA" w:rsidR="007227C4" w:rsidRPr="00424932" w:rsidRDefault="005223D9" w:rsidP="00424932">
      <w:pPr>
        <w:tabs>
          <w:tab w:val="left" w:pos="6521"/>
        </w:tabs>
        <w:ind w:firstLine="709"/>
        <w:jc w:val="both"/>
        <w:rPr>
          <w:sz w:val="28"/>
          <w:szCs w:val="28"/>
        </w:rPr>
      </w:pPr>
      <w:r>
        <w:rPr>
          <w:sz w:val="28"/>
          <w:szCs w:val="28"/>
        </w:rPr>
        <w:t>labklājības ministre</w:t>
      </w:r>
      <w:r w:rsidR="00ED0CCC" w:rsidRPr="00424932">
        <w:rPr>
          <w:sz w:val="28"/>
          <w:szCs w:val="28"/>
        </w:rPr>
        <w:t xml:space="preserve"> </w:t>
      </w:r>
      <w:r w:rsidR="00ED0CCC" w:rsidRPr="00424932">
        <w:rPr>
          <w:sz w:val="28"/>
          <w:szCs w:val="28"/>
        </w:rPr>
        <w:tab/>
      </w:r>
      <w:r>
        <w:rPr>
          <w:sz w:val="28"/>
          <w:szCs w:val="28"/>
        </w:rPr>
        <w:t xml:space="preserve">Ilze </w:t>
      </w:r>
      <w:proofErr w:type="spellStart"/>
      <w:r>
        <w:rPr>
          <w:sz w:val="28"/>
          <w:szCs w:val="28"/>
        </w:rPr>
        <w:t>Viņķele</w:t>
      </w:r>
      <w:proofErr w:type="spellEnd"/>
    </w:p>
    <w:p w14:paraId="7AE231D0" w14:textId="77777777" w:rsidR="00ED0CCC" w:rsidRDefault="00ED0CCC" w:rsidP="00424932">
      <w:pPr>
        <w:tabs>
          <w:tab w:val="left" w:pos="6521"/>
        </w:tabs>
        <w:ind w:firstLine="709"/>
        <w:jc w:val="both"/>
        <w:rPr>
          <w:sz w:val="28"/>
          <w:szCs w:val="28"/>
        </w:rPr>
      </w:pPr>
    </w:p>
    <w:p w14:paraId="54B52E70" w14:textId="77777777" w:rsidR="0094068F" w:rsidRPr="00424932" w:rsidRDefault="0094068F" w:rsidP="00424932">
      <w:pPr>
        <w:tabs>
          <w:tab w:val="left" w:pos="6521"/>
        </w:tabs>
        <w:ind w:firstLine="709"/>
        <w:jc w:val="both"/>
        <w:rPr>
          <w:sz w:val="28"/>
          <w:szCs w:val="28"/>
        </w:rPr>
      </w:pPr>
    </w:p>
    <w:p w14:paraId="7AE231D9" w14:textId="77777777" w:rsidR="00ED0CCC" w:rsidRPr="00424932" w:rsidRDefault="00ED0CCC" w:rsidP="00424932">
      <w:pPr>
        <w:tabs>
          <w:tab w:val="left" w:pos="6840"/>
        </w:tabs>
        <w:ind w:firstLine="709"/>
        <w:rPr>
          <w:sz w:val="28"/>
          <w:szCs w:val="28"/>
        </w:rPr>
      </w:pPr>
      <w:r w:rsidRPr="00424932">
        <w:rPr>
          <w:sz w:val="28"/>
          <w:szCs w:val="28"/>
        </w:rPr>
        <w:t>Vizē:</w:t>
      </w:r>
    </w:p>
    <w:p w14:paraId="7AE231DA" w14:textId="16BEB012" w:rsidR="00ED0CCC" w:rsidRPr="00424932" w:rsidRDefault="00ED0CCC" w:rsidP="00424932">
      <w:pPr>
        <w:tabs>
          <w:tab w:val="left" w:pos="6521"/>
        </w:tabs>
        <w:ind w:firstLine="709"/>
        <w:jc w:val="both"/>
        <w:rPr>
          <w:sz w:val="28"/>
          <w:szCs w:val="28"/>
        </w:rPr>
      </w:pPr>
      <w:r w:rsidRPr="00424932">
        <w:rPr>
          <w:sz w:val="28"/>
          <w:szCs w:val="28"/>
        </w:rPr>
        <w:t>Valsts kancelejas direktore</w:t>
      </w:r>
      <w:r w:rsidR="00424932" w:rsidRPr="00424932">
        <w:rPr>
          <w:sz w:val="28"/>
          <w:szCs w:val="28"/>
          <w:u w:val="single"/>
        </w:rPr>
        <w:tab/>
      </w:r>
      <w:r w:rsidRPr="00424932">
        <w:rPr>
          <w:sz w:val="28"/>
          <w:szCs w:val="28"/>
        </w:rPr>
        <w:t>E</w:t>
      </w:r>
      <w:r w:rsidR="003D40DD">
        <w:rPr>
          <w:sz w:val="28"/>
          <w:szCs w:val="28"/>
        </w:rPr>
        <w:t xml:space="preserve">lita </w:t>
      </w:r>
      <w:r w:rsidRPr="00424932">
        <w:rPr>
          <w:sz w:val="28"/>
          <w:szCs w:val="28"/>
        </w:rPr>
        <w:t>Dreimane</w:t>
      </w:r>
    </w:p>
    <w:p w14:paraId="7AE231DE" w14:textId="77777777" w:rsidR="006703EF" w:rsidRDefault="006703EF" w:rsidP="003D40DD">
      <w:pPr>
        <w:tabs>
          <w:tab w:val="left" w:pos="6840"/>
        </w:tabs>
        <w:ind w:firstLine="720"/>
      </w:pPr>
      <w:bookmarkStart w:id="0" w:name="_GoBack"/>
      <w:bookmarkEnd w:id="0"/>
    </w:p>
    <w:p w14:paraId="2ADB6266" w14:textId="77777777" w:rsidR="003D40DD" w:rsidRDefault="003D40DD" w:rsidP="003D40DD">
      <w:pPr>
        <w:tabs>
          <w:tab w:val="left" w:pos="6840"/>
        </w:tabs>
        <w:ind w:firstLine="720"/>
      </w:pPr>
    </w:p>
    <w:p w14:paraId="3D5AB57A" w14:textId="77777777" w:rsidR="003D40DD" w:rsidRDefault="003D40DD" w:rsidP="003D40DD">
      <w:pPr>
        <w:tabs>
          <w:tab w:val="left" w:pos="6840"/>
        </w:tabs>
        <w:ind w:firstLine="720"/>
      </w:pPr>
    </w:p>
    <w:p w14:paraId="7AE231DF" w14:textId="77777777" w:rsidR="006703EF" w:rsidRPr="00ED0CCC" w:rsidRDefault="006703EF" w:rsidP="003D40DD">
      <w:pPr>
        <w:tabs>
          <w:tab w:val="left" w:pos="6840"/>
        </w:tabs>
        <w:ind w:firstLine="720"/>
      </w:pPr>
    </w:p>
    <w:p w14:paraId="7AE231E0" w14:textId="77777777" w:rsidR="00ED0CCC" w:rsidRPr="00545FF6" w:rsidRDefault="00B231E9" w:rsidP="003D40DD">
      <w:pPr>
        <w:ind w:firstLine="720"/>
        <w:jc w:val="both"/>
        <w:rPr>
          <w:sz w:val="20"/>
          <w:szCs w:val="20"/>
        </w:rPr>
      </w:pPr>
      <w:r>
        <w:rPr>
          <w:sz w:val="20"/>
          <w:szCs w:val="20"/>
        </w:rPr>
        <w:t>01.07</w:t>
      </w:r>
      <w:r w:rsidR="00ED0CCC" w:rsidRPr="00545FF6">
        <w:rPr>
          <w:sz w:val="20"/>
          <w:szCs w:val="20"/>
        </w:rPr>
        <w:t>.201</w:t>
      </w:r>
      <w:r w:rsidR="00ED0CCC">
        <w:rPr>
          <w:sz w:val="20"/>
          <w:szCs w:val="20"/>
        </w:rPr>
        <w:t>3</w:t>
      </w:r>
      <w:r w:rsidR="00ED0CCC" w:rsidRPr="00545FF6">
        <w:rPr>
          <w:sz w:val="20"/>
          <w:szCs w:val="20"/>
        </w:rPr>
        <w:t xml:space="preserve"> </w:t>
      </w:r>
      <w:r w:rsidR="00047318">
        <w:rPr>
          <w:sz w:val="20"/>
          <w:szCs w:val="20"/>
        </w:rPr>
        <w:t>10:27</w:t>
      </w:r>
    </w:p>
    <w:p w14:paraId="7AE231E1" w14:textId="6FC08CFF" w:rsidR="00ED0CCC" w:rsidRPr="00545FF6" w:rsidRDefault="00B01AC5" w:rsidP="003D40DD">
      <w:pPr>
        <w:ind w:firstLine="720"/>
        <w:jc w:val="both"/>
        <w:rPr>
          <w:sz w:val="20"/>
          <w:szCs w:val="20"/>
        </w:rPr>
      </w:pPr>
      <w:r>
        <w:rPr>
          <w:sz w:val="20"/>
          <w:szCs w:val="20"/>
        </w:rPr>
        <w:t>8</w:t>
      </w:r>
      <w:r w:rsidR="003D40DD">
        <w:rPr>
          <w:sz w:val="20"/>
          <w:szCs w:val="20"/>
        </w:rPr>
        <w:t>1</w:t>
      </w:r>
      <w:r w:rsidR="005223D9">
        <w:rPr>
          <w:sz w:val="20"/>
          <w:szCs w:val="20"/>
        </w:rPr>
        <w:t>3</w:t>
      </w:r>
    </w:p>
    <w:p w14:paraId="7AE231E2" w14:textId="7E9B452F" w:rsidR="00ED0CCC" w:rsidRPr="00545FF6" w:rsidRDefault="00ED0CCC" w:rsidP="003D40DD">
      <w:pPr>
        <w:ind w:firstLine="720"/>
        <w:jc w:val="both"/>
        <w:rPr>
          <w:sz w:val="20"/>
          <w:szCs w:val="20"/>
        </w:rPr>
      </w:pPr>
      <w:r w:rsidRPr="00545FF6">
        <w:rPr>
          <w:sz w:val="20"/>
          <w:szCs w:val="20"/>
        </w:rPr>
        <w:t>Legzdiņa-Joja 67082904</w:t>
      </w:r>
    </w:p>
    <w:p w14:paraId="7AE231E3" w14:textId="77777777" w:rsidR="00FE09C3" w:rsidRPr="00B01AC5" w:rsidRDefault="005223D9" w:rsidP="003D40DD">
      <w:pPr>
        <w:ind w:firstLine="720"/>
        <w:jc w:val="both"/>
        <w:rPr>
          <w:sz w:val="20"/>
          <w:szCs w:val="20"/>
        </w:rPr>
      </w:pPr>
      <w:hyperlink r:id="rId8" w:history="1">
        <w:r w:rsidR="00ED0CCC" w:rsidRPr="003A402B">
          <w:rPr>
            <w:rStyle w:val="Hyperlink"/>
            <w:color w:val="auto"/>
            <w:sz w:val="20"/>
            <w:szCs w:val="20"/>
          </w:rPr>
          <w:t>zane.legzdina@mk.gov.lv</w:t>
        </w:r>
      </w:hyperlink>
      <w:r w:rsidR="00ED0CCC" w:rsidRPr="003A402B">
        <w:rPr>
          <w:sz w:val="20"/>
          <w:szCs w:val="20"/>
        </w:rPr>
        <w:t xml:space="preserve">  </w:t>
      </w:r>
    </w:p>
    <w:sectPr w:rsidR="00FE09C3" w:rsidRPr="00B01AC5" w:rsidSect="00424932">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231E6" w14:textId="77777777" w:rsidR="00AB2B6B" w:rsidRDefault="00AB2B6B" w:rsidP="0037778F">
      <w:r>
        <w:separator/>
      </w:r>
    </w:p>
  </w:endnote>
  <w:endnote w:type="continuationSeparator" w:id="0">
    <w:p w14:paraId="7AE231E7" w14:textId="77777777" w:rsidR="00AB2B6B" w:rsidRDefault="00AB2B6B" w:rsidP="0037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7E945" w14:textId="77777777" w:rsidR="00424932" w:rsidRPr="00424932" w:rsidRDefault="00424932" w:rsidP="00424932">
    <w:pPr>
      <w:jc w:val="both"/>
      <w:rPr>
        <w:bCs/>
        <w:sz w:val="16"/>
        <w:szCs w:val="16"/>
      </w:rPr>
    </w:pPr>
    <w:r w:rsidRPr="00424932">
      <w:rPr>
        <w:sz w:val="16"/>
        <w:szCs w:val="16"/>
      </w:rPr>
      <w:t xml:space="preserve">MKanot_groz_357 _010713; </w:t>
    </w:r>
    <w:r w:rsidRPr="00424932">
      <w:rPr>
        <w:bCs/>
        <w:sz w:val="16"/>
        <w:szCs w:val="16"/>
      </w:rPr>
      <w:t xml:space="preserve">Ministru kabineta noteikumu projekta </w:t>
    </w:r>
    <w:r w:rsidRPr="00424932">
      <w:rPr>
        <w:sz w:val="16"/>
        <w:szCs w:val="16"/>
      </w:rPr>
      <w:t>"</w:t>
    </w:r>
    <w:r w:rsidRPr="00424932">
      <w:rPr>
        <w:bCs/>
        <w:sz w:val="16"/>
        <w:szCs w:val="16"/>
      </w:rPr>
      <w:t xml:space="preserve">Grozījumi Ministru kabineta 2010.gada 13.aprīļa noteikumos Nr.357 </w:t>
    </w:r>
    <w:r w:rsidRPr="00424932">
      <w:rPr>
        <w:sz w:val="16"/>
        <w:szCs w:val="16"/>
      </w:rPr>
      <w:t xml:space="preserve">"Kārtība, kādā iestādes sadarbojoties sniedz informāciju elektroniskā veidā, kā arī nodrošina un apliecina šādas informācijas patiesumu"" sākotnējās ietekmes novērtējuma </w:t>
    </w:r>
    <w:smartTag w:uri="schemas-tilde-lv/tildestengine" w:element="veidnes">
      <w:smartTagPr>
        <w:attr w:name="text" w:val="ziņojums"/>
        <w:attr w:name="baseform" w:val="ziņojums"/>
        <w:attr w:name="id" w:val="-1"/>
      </w:smartTagPr>
      <w:r w:rsidRPr="00424932">
        <w:rPr>
          <w:sz w:val="16"/>
          <w:szCs w:val="16"/>
        </w:rPr>
        <w:t>ziņojums</w:t>
      </w:r>
    </w:smartTag>
    <w:r w:rsidRPr="00424932">
      <w:rPr>
        <w:sz w:val="16"/>
        <w:szCs w:val="16"/>
      </w:rPr>
      <w:t xml:space="preserve"> (anotācija) (41994)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231ED" w14:textId="4309BFFB" w:rsidR="009A45B5" w:rsidRPr="00424932" w:rsidRDefault="00B01AC5" w:rsidP="00B01AC5">
    <w:pPr>
      <w:jc w:val="both"/>
      <w:rPr>
        <w:bCs/>
        <w:sz w:val="16"/>
        <w:szCs w:val="16"/>
      </w:rPr>
    </w:pPr>
    <w:r w:rsidRPr="00424932">
      <w:rPr>
        <w:sz w:val="16"/>
        <w:szCs w:val="16"/>
      </w:rPr>
      <w:t>MKanot_</w:t>
    </w:r>
    <w:r w:rsidR="00047318" w:rsidRPr="00424932">
      <w:rPr>
        <w:sz w:val="16"/>
        <w:szCs w:val="16"/>
      </w:rPr>
      <w:t>groz_357 _</w:t>
    </w:r>
    <w:r w:rsidR="00B231E9" w:rsidRPr="00424932">
      <w:rPr>
        <w:sz w:val="16"/>
        <w:szCs w:val="16"/>
      </w:rPr>
      <w:t>0107</w:t>
    </w:r>
    <w:r w:rsidRPr="00424932">
      <w:rPr>
        <w:sz w:val="16"/>
        <w:szCs w:val="16"/>
      </w:rPr>
      <w:t>13</w:t>
    </w:r>
    <w:r w:rsidR="007227C4" w:rsidRPr="00424932">
      <w:rPr>
        <w:sz w:val="16"/>
        <w:szCs w:val="16"/>
      </w:rPr>
      <w:t xml:space="preserve">; </w:t>
    </w:r>
    <w:r w:rsidRPr="00424932">
      <w:rPr>
        <w:bCs/>
        <w:sz w:val="16"/>
        <w:szCs w:val="16"/>
      </w:rPr>
      <w:t xml:space="preserve">Ministru kabineta noteikumu projekta </w:t>
    </w:r>
    <w:r w:rsidRPr="00424932">
      <w:rPr>
        <w:sz w:val="16"/>
        <w:szCs w:val="16"/>
      </w:rPr>
      <w:t>"</w:t>
    </w:r>
    <w:r w:rsidRPr="00424932">
      <w:rPr>
        <w:bCs/>
        <w:sz w:val="16"/>
        <w:szCs w:val="16"/>
      </w:rPr>
      <w:t xml:space="preserve">Grozījumi Ministru kabineta 2010.gada 13.aprīļa noteikumos Nr.357 </w:t>
    </w:r>
    <w:r w:rsidRPr="00424932">
      <w:rPr>
        <w:sz w:val="16"/>
        <w:szCs w:val="16"/>
      </w:rPr>
      <w:t xml:space="preserve">"Kārtība, kādā iestādes sadarbojoties sniedz informāciju elektroniskā veidā, kā arī nodrošina un apliecina šādas informācijas patiesumu"" sākotnējās ietekmes novērtējuma </w:t>
    </w:r>
    <w:smartTag w:uri="schemas-tilde-lv/tildestengine" w:element="veidnes">
      <w:smartTagPr>
        <w:attr w:name="text" w:val="ziņojums"/>
        <w:attr w:name="baseform" w:val="ziņojums"/>
        <w:attr w:name="id" w:val="-1"/>
      </w:smartTagPr>
      <w:r w:rsidRPr="00424932">
        <w:rPr>
          <w:sz w:val="16"/>
          <w:szCs w:val="16"/>
        </w:rPr>
        <w:t>ziņojums</w:t>
      </w:r>
    </w:smartTag>
    <w:r w:rsidRPr="00424932">
      <w:rPr>
        <w:sz w:val="16"/>
        <w:szCs w:val="16"/>
      </w:rPr>
      <w:t xml:space="preserve"> (anotācija)</w:t>
    </w:r>
    <w:r w:rsidR="00424932" w:rsidRPr="00424932">
      <w:rPr>
        <w:sz w:val="16"/>
        <w:szCs w:val="16"/>
      </w:rPr>
      <w:t xml:space="preserve"> (41994)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231E4" w14:textId="77777777" w:rsidR="00AB2B6B" w:rsidRDefault="00AB2B6B" w:rsidP="0037778F">
      <w:r>
        <w:separator/>
      </w:r>
    </w:p>
  </w:footnote>
  <w:footnote w:type="continuationSeparator" w:id="0">
    <w:p w14:paraId="7AE231E5" w14:textId="77777777" w:rsidR="00AB2B6B" w:rsidRDefault="00AB2B6B" w:rsidP="0037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231E8" w14:textId="77777777" w:rsidR="009A45B5" w:rsidRDefault="00F848D8" w:rsidP="009A45B5">
    <w:pPr>
      <w:pStyle w:val="Header"/>
      <w:framePr w:wrap="around" w:vAnchor="text" w:hAnchor="margin" w:xAlign="center" w:y="1"/>
      <w:rPr>
        <w:rStyle w:val="PageNumber"/>
      </w:rPr>
    </w:pPr>
    <w:r>
      <w:rPr>
        <w:rStyle w:val="PageNumber"/>
      </w:rPr>
      <w:fldChar w:fldCharType="begin"/>
    </w:r>
    <w:r w:rsidR="007227C4">
      <w:rPr>
        <w:rStyle w:val="PageNumber"/>
      </w:rPr>
      <w:instrText xml:space="preserve">PAGE  </w:instrText>
    </w:r>
    <w:r>
      <w:rPr>
        <w:rStyle w:val="PageNumber"/>
      </w:rPr>
      <w:fldChar w:fldCharType="end"/>
    </w:r>
  </w:p>
  <w:p w14:paraId="7AE231E9" w14:textId="77777777" w:rsidR="009A45B5" w:rsidRDefault="00522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231EA" w14:textId="77777777" w:rsidR="009A45B5" w:rsidRDefault="00F848D8" w:rsidP="009A45B5">
    <w:pPr>
      <w:pStyle w:val="Header"/>
      <w:framePr w:wrap="around" w:vAnchor="text" w:hAnchor="margin" w:xAlign="center" w:y="1"/>
      <w:rPr>
        <w:rStyle w:val="PageNumber"/>
      </w:rPr>
    </w:pPr>
    <w:r>
      <w:rPr>
        <w:rStyle w:val="PageNumber"/>
      </w:rPr>
      <w:fldChar w:fldCharType="begin"/>
    </w:r>
    <w:r w:rsidR="007227C4">
      <w:rPr>
        <w:rStyle w:val="PageNumber"/>
      </w:rPr>
      <w:instrText xml:space="preserve">PAGE  </w:instrText>
    </w:r>
    <w:r>
      <w:rPr>
        <w:rStyle w:val="PageNumber"/>
      </w:rPr>
      <w:fldChar w:fldCharType="separate"/>
    </w:r>
    <w:r w:rsidR="005223D9">
      <w:rPr>
        <w:rStyle w:val="PageNumber"/>
        <w:noProof/>
      </w:rPr>
      <w:t>3</w:t>
    </w:r>
    <w:r>
      <w:rPr>
        <w:rStyle w:val="PageNumber"/>
      </w:rPr>
      <w:fldChar w:fldCharType="end"/>
    </w:r>
  </w:p>
  <w:p w14:paraId="7AE231EB" w14:textId="77777777" w:rsidR="009A45B5" w:rsidRDefault="00522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1DB"/>
    <w:multiLevelType w:val="hybridMultilevel"/>
    <w:tmpl w:val="6B74C0E6"/>
    <w:lvl w:ilvl="0" w:tplc="F03A634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3F6063"/>
    <w:multiLevelType w:val="hybridMultilevel"/>
    <w:tmpl w:val="71E0FE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E407E2"/>
    <w:multiLevelType w:val="hybridMultilevel"/>
    <w:tmpl w:val="FDD8DB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E3A75CA"/>
    <w:multiLevelType w:val="hybridMultilevel"/>
    <w:tmpl w:val="2E3871F2"/>
    <w:lvl w:ilvl="0" w:tplc="04EAF4BE">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nsid w:val="4C5B13CE"/>
    <w:multiLevelType w:val="hybridMultilevel"/>
    <w:tmpl w:val="ED3E0224"/>
    <w:lvl w:ilvl="0" w:tplc="65C469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27C4"/>
    <w:rsid w:val="00012DEE"/>
    <w:rsid w:val="00026286"/>
    <w:rsid w:val="00031533"/>
    <w:rsid w:val="0003498D"/>
    <w:rsid w:val="00047318"/>
    <w:rsid w:val="00047A29"/>
    <w:rsid w:val="00061E09"/>
    <w:rsid w:val="000961B5"/>
    <w:rsid w:val="000A5B35"/>
    <w:rsid w:val="000B02FD"/>
    <w:rsid w:val="000C6B3F"/>
    <w:rsid w:val="00147E55"/>
    <w:rsid w:val="001654C2"/>
    <w:rsid w:val="001661DE"/>
    <w:rsid w:val="00194E01"/>
    <w:rsid w:val="001B0F90"/>
    <w:rsid w:val="001D19F6"/>
    <w:rsid w:val="002571B7"/>
    <w:rsid w:val="002658F1"/>
    <w:rsid w:val="00291DA1"/>
    <w:rsid w:val="003368B6"/>
    <w:rsid w:val="00370E4D"/>
    <w:rsid w:val="0037778F"/>
    <w:rsid w:val="003B30CC"/>
    <w:rsid w:val="003B7CCB"/>
    <w:rsid w:val="003D40DD"/>
    <w:rsid w:val="003F4B5A"/>
    <w:rsid w:val="004058A8"/>
    <w:rsid w:val="004244E2"/>
    <w:rsid w:val="00424932"/>
    <w:rsid w:val="00426FF2"/>
    <w:rsid w:val="00464A19"/>
    <w:rsid w:val="004B4826"/>
    <w:rsid w:val="004C2F11"/>
    <w:rsid w:val="004F2CF8"/>
    <w:rsid w:val="005223D9"/>
    <w:rsid w:val="00536F8D"/>
    <w:rsid w:val="005E1021"/>
    <w:rsid w:val="005E32AB"/>
    <w:rsid w:val="006023C9"/>
    <w:rsid w:val="00602945"/>
    <w:rsid w:val="00605B9D"/>
    <w:rsid w:val="0062660D"/>
    <w:rsid w:val="00653EB4"/>
    <w:rsid w:val="00660EE2"/>
    <w:rsid w:val="006703EF"/>
    <w:rsid w:val="00675326"/>
    <w:rsid w:val="00693053"/>
    <w:rsid w:val="006D7614"/>
    <w:rsid w:val="00705AFC"/>
    <w:rsid w:val="00712B69"/>
    <w:rsid w:val="00722216"/>
    <w:rsid w:val="007227C4"/>
    <w:rsid w:val="00750776"/>
    <w:rsid w:val="007A2420"/>
    <w:rsid w:val="007D7FE6"/>
    <w:rsid w:val="007F5D52"/>
    <w:rsid w:val="008252D0"/>
    <w:rsid w:val="0088766D"/>
    <w:rsid w:val="008C11E8"/>
    <w:rsid w:val="008F3CED"/>
    <w:rsid w:val="00901781"/>
    <w:rsid w:val="0094068F"/>
    <w:rsid w:val="009756C4"/>
    <w:rsid w:val="00986FE6"/>
    <w:rsid w:val="0099120B"/>
    <w:rsid w:val="009B3053"/>
    <w:rsid w:val="009C0641"/>
    <w:rsid w:val="00A35BE4"/>
    <w:rsid w:val="00A652D2"/>
    <w:rsid w:val="00A93BDE"/>
    <w:rsid w:val="00AA0D53"/>
    <w:rsid w:val="00AA19E2"/>
    <w:rsid w:val="00AB2B6B"/>
    <w:rsid w:val="00B01AC5"/>
    <w:rsid w:val="00B14D17"/>
    <w:rsid w:val="00B231E9"/>
    <w:rsid w:val="00B24DD8"/>
    <w:rsid w:val="00B43A97"/>
    <w:rsid w:val="00B91CF6"/>
    <w:rsid w:val="00BC4F06"/>
    <w:rsid w:val="00BE55D7"/>
    <w:rsid w:val="00BF096A"/>
    <w:rsid w:val="00C079E3"/>
    <w:rsid w:val="00C1234B"/>
    <w:rsid w:val="00C22EAC"/>
    <w:rsid w:val="00C453EC"/>
    <w:rsid w:val="00D21C37"/>
    <w:rsid w:val="00D33BCF"/>
    <w:rsid w:val="00DE0528"/>
    <w:rsid w:val="00DE70E2"/>
    <w:rsid w:val="00E04F1E"/>
    <w:rsid w:val="00ED0CCC"/>
    <w:rsid w:val="00EF2179"/>
    <w:rsid w:val="00F32793"/>
    <w:rsid w:val="00F3388B"/>
    <w:rsid w:val="00F62ABF"/>
    <w:rsid w:val="00F848D8"/>
    <w:rsid w:val="00F92099"/>
    <w:rsid w:val="00FB2B49"/>
    <w:rsid w:val="00FC6BB7"/>
    <w:rsid w:val="00FE09C3"/>
    <w:rsid w:val="00FF7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AE2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C4"/>
    <w:pPr>
      <w:spacing w:after="0" w:line="240" w:lineRule="auto"/>
    </w:pPr>
    <w:rPr>
      <w:rFonts w:ascii="Times New Roman" w:eastAsia="Times New Roman" w:hAnsi="Times New Roman"/>
      <w:sz w:val="24"/>
      <w:szCs w:val="24"/>
      <w:lang w:val="lv-LV" w:eastAsia="lv-LV" w:bidi="ar-SA"/>
    </w:rPr>
  </w:style>
  <w:style w:type="paragraph" w:styleId="Heading1">
    <w:name w:val="heading 1"/>
    <w:basedOn w:val="Normal"/>
    <w:next w:val="Normal"/>
    <w:link w:val="Heading1Char"/>
    <w:uiPriority w:val="9"/>
    <w:qFormat/>
    <w:rsid w:val="00426F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6F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6F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6F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6F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6F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6FF2"/>
    <w:pPr>
      <w:spacing w:before="240" w:after="60"/>
      <w:outlineLvl w:val="6"/>
    </w:pPr>
  </w:style>
  <w:style w:type="paragraph" w:styleId="Heading8">
    <w:name w:val="heading 8"/>
    <w:basedOn w:val="Normal"/>
    <w:next w:val="Normal"/>
    <w:link w:val="Heading8Char"/>
    <w:uiPriority w:val="9"/>
    <w:semiHidden/>
    <w:unhideWhenUsed/>
    <w:qFormat/>
    <w:rsid w:val="00426FF2"/>
    <w:pPr>
      <w:spacing w:before="240" w:after="60"/>
      <w:outlineLvl w:val="7"/>
    </w:pPr>
    <w:rPr>
      <w:i/>
      <w:iCs/>
    </w:rPr>
  </w:style>
  <w:style w:type="paragraph" w:styleId="Heading9">
    <w:name w:val="heading 9"/>
    <w:basedOn w:val="Normal"/>
    <w:next w:val="Normal"/>
    <w:link w:val="Heading9Char"/>
    <w:uiPriority w:val="9"/>
    <w:semiHidden/>
    <w:unhideWhenUsed/>
    <w:qFormat/>
    <w:rsid w:val="00426F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6F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6F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26FF2"/>
    <w:rPr>
      <w:b/>
      <w:bCs/>
      <w:sz w:val="28"/>
      <w:szCs w:val="28"/>
    </w:rPr>
  </w:style>
  <w:style w:type="character" w:customStyle="1" w:styleId="Heading5Char">
    <w:name w:val="Heading 5 Char"/>
    <w:basedOn w:val="DefaultParagraphFont"/>
    <w:link w:val="Heading5"/>
    <w:uiPriority w:val="9"/>
    <w:semiHidden/>
    <w:rsid w:val="00426FF2"/>
    <w:rPr>
      <w:b/>
      <w:bCs/>
      <w:i/>
      <w:iCs/>
      <w:sz w:val="26"/>
      <w:szCs w:val="26"/>
    </w:rPr>
  </w:style>
  <w:style w:type="character" w:customStyle="1" w:styleId="Heading6Char">
    <w:name w:val="Heading 6 Char"/>
    <w:basedOn w:val="DefaultParagraphFont"/>
    <w:link w:val="Heading6"/>
    <w:uiPriority w:val="9"/>
    <w:semiHidden/>
    <w:rsid w:val="00426FF2"/>
    <w:rPr>
      <w:b/>
      <w:bCs/>
    </w:rPr>
  </w:style>
  <w:style w:type="character" w:customStyle="1" w:styleId="Heading7Char">
    <w:name w:val="Heading 7 Char"/>
    <w:basedOn w:val="DefaultParagraphFont"/>
    <w:link w:val="Heading7"/>
    <w:uiPriority w:val="9"/>
    <w:semiHidden/>
    <w:rsid w:val="00426FF2"/>
    <w:rPr>
      <w:sz w:val="24"/>
      <w:szCs w:val="24"/>
    </w:rPr>
  </w:style>
  <w:style w:type="character" w:customStyle="1" w:styleId="Heading8Char">
    <w:name w:val="Heading 8 Char"/>
    <w:basedOn w:val="DefaultParagraphFont"/>
    <w:link w:val="Heading8"/>
    <w:uiPriority w:val="9"/>
    <w:semiHidden/>
    <w:rsid w:val="00426FF2"/>
    <w:rPr>
      <w:i/>
      <w:iCs/>
      <w:sz w:val="24"/>
      <w:szCs w:val="24"/>
    </w:rPr>
  </w:style>
  <w:style w:type="character" w:customStyle="1" w:styleId="Heading9Char">
    <w:name w:val="Heading 9 Char"/>
    <w:basedOn w:val="DefaultParagraphFont"/>
    <w:link w:val="Heading9"/>
    <w:uiPriority w:val="9"/>
    <w:semiHidden/>
    <w:rsid w:val="00426FF2"/>
    <w:rPr>
      <w:rFonts w:asciiTheme="majorHAnsi" w:eastAsiaTheme="majorEastAsia" w:hAnsiTheme="majorHAnsi"/>
    </w:rPr>
  </w:style>
  <w:style w:type="paragraph" w:styleId="Title">
    <w:name w:val="Title"/>
    <w:basedOn w:val="Normal"/>
    <w:next w:val="Normal"/>
    <w:link w:val="TitleChar"/>
    <w:uiPriority w:val="10"/>
    <w:qFormat/>
    <w:rsid w:val="00426F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6F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6F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6FF2"/>
    <w:rPr>
      <w:rFonts w:asciiTheme="majorHAnsi" w:eastAsiaTheme="majorEastAsia" w:hAnsiTheme="majorHAnsi"/>
      <w:sz w:val="24"/>
      <w:szCs w:val="24"/>
    </w:rPr>
  </w:style>
  <w:style w:type="character" w:styleId="Strong">
    <w:name w:val="Strong"/>
    <w:basedOn w:val="DefaultParagraphFont"/>
    <w:uiPriority w:val="22"/>
    <w:qFormat/>
    <w:rsid w:val="00426FF2"/>
    <w:rPr>
      <w:b/>
      <w:bCs/>
    </w:rPr>
  </w:style>
  <w:style w:type="character" w:styleId="Emphasis">
    <w:name w:val="Emphasis"/>
    <w:basedOn w:val="DefaultParagraphFont"/>
    <w:uiPriority w:val="20"/>
    <w:qFormat/>
    <w:rsid w:val="00426FF2"/>
    <w:rPr>
      <w:rFonts w:asciiTheme="minorHAnsi" w:hAnsiTheme="minorHAnsi"/>
      <w:b/>
      <w:i/>
      <w:iCs/>
    </w:rPr>
  </w:style>
  <w:style w:type="paragraph" w:styleId="NoSpacing">
    <w:name w:val="No Spacing"/>
    <w:basedOn w:val="Normal"/>
    <w:uiPriority w:val="1"/>
    <w:qFormat/>
    <w:rsid w:val="00426FF2"/>
    <w:rPr>
      <w:szCs w:val="32"/>
    </w:rPr>
  </w:style>
  <w:style w:type="paragraph" w:styleId="ListParagraph">
    <w:name w:val="List Paragraph"/>
    <w:basedOn w:val="Normal"/>
    <w:uiPriority w:val="34"/>
    <w:qFormat/>
    <w:rsid w:val="00426FF2"/>
    <w:pPr>
      <w:ind w:left="720"/>
      <w:contextualSpacing/>
    </w:pPr>
  </w:style>
  <w:style w:type="paragraph" w:styleId="Quote">
    <w:name w:val="Quote"/>
    <w:basedOn w:val="Normal"/>
    <w:next w:val="Normal"/>
    <w:link w:val="QuoteChar"/>
    <w:uiPriority w:val="29"/>
    <w:qFormat/>
    <w:rsid w:val="00426FF2"/>
    <w:rPr>
      <w:i/>
    </w:rPr>
  </w:style>
  <w:style w:type="character" w:customStyle="1" w:styleId="QuoteChar">
    <w:name w:val="Quote Char"/>
    <w:basedOn w:val="DefaultParagraphFont"/>
    <w:link w:val="Quote"/>
    <w:uiPriority w:val="29"/>
    <w:rsid w:val="00426FF2"/>
    <w:rPr>
      <w:i/>
      <w:sz w:val="24"/>
      <w:szCs w:val="24"/>
    </w:rPr>
  </w:style>
  <w:style w:type="paragraph" w:styleId="IntenseQuote">
    <w:name w:val="Intense Quote"/>
    <w:basedOn w:val="Normal"/>
    <w:next w:val="Normal"/>
    <w:link w:val="IntenseQuoteChar"/>
    <w:uiPriority w:val="30"/>
    <w:qFormat/>
    <w:rsid w:val="00426FF2"/>
    <w:pPr>
      <w:ind w:left="720" w:right="720"/>
    </w:pPr>
    <w:rPr>
      <w:b/>
      <w:i/>
      <w:szCs w:val="22"/>
    </w:rPr>
  </w:style>
  <w:style w:type="character" w:customStyle="1" w:styleId="IntenseQuoteChar">
    <w:name w:val="Intense Quote Char"/>
    <w:basedOn w:val="DefaultParagraphFont"/>
    <w:link w:val="IntenseQuote"/>
    <w:uiPriority w:val="30"/>
    <w:rsid w:val="00426FF2"/>
    <w:rPr>
      <w:b/>
      <w:i/>
      <w:sz w:val="24"/>
    </w:rPr>
  </w:style>
  <w:style w:type="character" w:styleId="SubtleEmphasis">
    <w:name w:val="Subtle Emphasis"/>
    <w:uiPriority w:val="19"/>
    <w:qFormat/>
    <w:rsid w:val="00426FF2"/>
    <w:rPr>
      <w:i/>
      <w:color w:val="5A5A5A" w:themeColor="text1" w:themeTint="A5"/>
    </w:rPr>
  </w:style>
  <w:style w:type="character" w:styleId="IntenseEmphasis">
    <w:name w:val="Intense Emphasis"/>
    <w:basedOn w:val="DefaultParagraphFont"/>
    <w:uiPriority w:val="21"/>
    <w:qFormat/>
    <w:rsid w:val="00426FF2"/>
    <w:rPr>
      <w:b/>
      <w:i/>
      <w:sz w:val="24"/>
      <w:szCs w:val="24"/>
      <w:u w:val="single"/>
    </w:rPr>
  </w:style>
  <w:style w:type="character" w:styleId="SubtleReference">
    <w:name w:val="Subtle Reference"/>
    <w:basedOn w:val="DefaultParagraphFont"/>
    <w:uiPriority w:val="31"/>
    <w:qFormat/>
    <w:rsid w:val="00426FF2"/>
    <w:rPr>
      <w:sz w:val="24"/>
      <w:szCs w:val="24"/>
      <w:u w:val="single"/>
    </w:rPr>
  </w:style>
  <w:style w:type="character" w:styleId="IntenseReference">
    <w:name w:val="Intense Reference"/>
    <w:basedOn w:val="DefaultParagraphFont"/>
    <w:uiPriority w:val="32"/>
    <w:qFormat/>
    <w:rsid w:val="00426FF2"/>
    <w:rPr>
      <w:b/>
      <w:sz w:val="24"/>
      <w:u w:val="single"/>
    </w:rPr>
  </w:style>
  <w:style w:type="character" w:styleId="BookTitle">
    <w:name w:val="Book Title"/>
    <w:basedOn w:val="DefaultParagraphFont"/>
    <w:uiPriority w:val="33"/>
    <w:qFormat/>
    <w:rsid w:val="00426F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6FF2"/>
    <w:pPr>
      <w:outlineLvl w:val="9"/>
    </w:pPr>
  </w:style>
  <w:style w:type="paragraph" w:styleId="Header">
    <w:name w:val="header"/>
    <w:basedOn w:val="Normal"/>
    <w:link w:val="HeaderChar"/>
    <w:rsid w:val="007227C4"/>
    <w:pPr>
      <w:tabs>
        <w:tab w:val="center" w:pos="4153"/>
        <w:tab w:val="right" w:pos="8306"/>
      </w:tabs>
    </w:pPr>
  </w:style>
  <w:style w:type="character" w:customStyle="1" w:styleId="HeaderChar">
    <w:name w:val="Header Char"/>
    <w:basedOn w:val="DefaultParagraphFont"/>
    <w:link w:val="Header"/>
    <w:rsid w:val="007227C4"/>
    <w:rPr>
      <w:rFonts w:ascii="Times New Roman" w:eastAsia="Times New Roman" w:hAnsi="Times New Roman"/>
      <w:sz w:val="24"/>
      <w:szCs w:val="24"/>
      <w:lang w:val="lv-LV" w:eastAsia="lv-LV" w:bidi="ar-SA"/>
    </w:rPr>
  </w:style>
  <w:style w:type="character" w:styleId="PageNumber">
    <w:name w:val="page number"/>
    <w:basedOn w:val="DefaultParagraphFont"/>
    <w:rsid w:val="007227C4"/>
  </w:style>
  <w:style w:type="paragraph" w:customStyle="1" w:styleId="naisf">
    <w:name w:val="naisf"/>
    <w:basedOn w:val="Normal"/>
    <w:rsid w:val="007227C4"/>
    <w:pPr>
      <w:spacing w:before="75" w:after="75"/>
      <w:ind w:firstLine="375"/>
      <w:jc w:val="both"/>
    </w:pPr>
  </w:style>
  <w:style w:type="paragraph" w:customStyle="1" w:styleId="naisnod">
    <w:name w:val="naisnod"/>
    <w:basedOn w:val="Normal"/>
    <w:rsid w:val="007227C4"/>
    <w:pPr>
      <w:spacing w:before="150" w:after="150"/>
      <w:jc w:val="center"/>
    </w:pPr>
    <w:rPr>
      <w:b/>
      <w:bCs/>
    </w:rPr>
  </w:style>
  <w:style w:type="paragraph" w:customStyle="1" w:styleId="naiskr">
    <w:name w:val="naiskr"/>
    <w:basedOn w:val="Normal"/>
    <w:rsid w:val="007227C4"/>
    <w:pPr>
      <w:spacing w:before="75" w:after="75"/>
    </w:pPr>
  </w:style>
  <w:style w:type="paragraph" w:styleId="FootnoteText">
    <w:name w:val="footnote text"/>
    <w:basedOn w:val="Normal"/>
    <w:link w:val="FootnoteTextChar"/>
    <w:semiHidden/>
    <w:rsid w:val="007227C4"/>
    <w:rPr>
      <w:sz w:val="20"/>
      <w:szCs w:val="20"/>
    </w:rPr>
  </w:style>
  <w:style w:type="character" w:customStyle="1" w:styleId="FootnoteTextChar">
    <w:name w:val="Footnote Text Char"/>
    <w:basedOn w:val="DefaultParagraphFont"/>
    <w:link w:val="FootnoteText"/>
    <w:semiHidden/>
    <w:rsid w:val="007227C4"/>
    <w:rPr>
      <w:rFonts w:ascii="Times New Roman" w:eastAsia="Times New Roman" w:hAnsi="Times New Roman"/>
      <w:sz w:val="20"/>
      <w:szCs w:val="20"/>
      <w:lang w:val="lv-LV" w:eastAsia="lv-LV" w:bidi="ar-SA"/>
    </w:rPr>
  </w:style>
  <w:style w:type="paragraph" w:styleId="Footer">
    <w:name w:val="footer"/>
    <w:basedOn w:val="Normal"/>
    <w:link w:val="FooterChar"/>
    <w:rsid w:val="007227C4"/>
    <w:pPr>
      <w:tabs>
        <w:tab w:val="center" w:pos="4153"/>
        <w:tab w:val="right" w:pos="8306"/>
      </w:tabs>
    </w:pPr>
  </w:style>
  <w:style w:type="character" w:customStyle="1" w:styleId="FooterChar">
    <w:name w:val="Footer Char"/>
    <w:basedOn w:val="DefaultParagraphFont"/>
    <w:link w:val="Footer"/>
    <w:rsid w:val="007227C4"/>
    <w:rPr>
      <w:rFonts w:ascii="Times New Roman" w:eastAsia="Times New Roman" w:hAnsi="Times New Roman"/>
      <w:sz w:val="24"/>
      <w:szCs w:val="24"/>
      <w:lang w:val="lv-LV" w:eastAsia="lv-LV" w:bidi="ar-SA"/>
    </w:rPr>
  </w:style>
  <w:style w:type="character" w:styleId="Hyperlink">
    <w:name w:val="Hyperlink"/>
    <w:basedOn w:val="DefaultParagraphFont"/>
    <w:uiPriority w:val="99"/>
    <w:unhideWhenUsed/>
    <w:rsid w:val="007227C4"/>
    <w:rPr>
      <w:strike w:val="0"/>
      <w:dstrike w:val="0"/>
      <w:color w:val="40407C"/>
      <w:u w:val="none"/>
      <w:effect w:val="none"/>
    </w:rPr>
  </w:style>
  <w:style w:type="character" w:styleId="CommentReference">
    <w:name w:val="annotation reference"/>
    <w:basedOn w:val="DefaultParagraphFont"/>
    <w:uiPriority w:val="99"/>
    <w:semiHidden/>
    <w:unhideWhenUsed/>
    <w:rsid w:val="007227C4"/>
    <w:rPr>
      <w:sz w:val="16"/>
      <w:szCs w:val="16"/>
    </w:rPr>
  </w:style>
  <w:style w:type="paragraph" w:styleId="CommentText">
    <w:name w:val="annotation text"/>
    <w:basedOn w:val="Normal"/>
    <w:link w:val="CommentTextChar"/>
    <w:uiPriority w:val="99"/>
    <w:semiHidden/>
    <w:unhideWhenUsed/>
    <w:rsid w:val="007227C4"/>
    <w:rPr>
      <w:sz w:val="20"/>
      <w:szCs w:val="20"/>
    </w:rPr>
  </w:style>
  <w:style w:type="character" w:customStyle="1" w:styleId="CommentTextChar">
    <w:name w:val="Comment Text Char"/>
    <w:basedOn w:val="DefaultParagraphFont"/>
    <w:link w:val="CommentText"/>
    <w:uiPriority w:val="99"/>
    <w:semiHidden/>
    <w:rsid w:val="007227C4"/>
    <w:rPr>
      <w:rFonts w:ascii="Times New Roman" w:eastAsia="Times New Roman" w:hAnsi="Times New Roman"/>
      <w:sz w:val="20"/>
      <w:szCs w:val="20"/>
      <w:lang w:val="lv-LV" w:eastAsia="lv-LV" w:bidi="ar-SA"/>
    </w:rPr>
  </w:style>
  <w:style w:type="paragraph" w:styleId="BalloonText">
    <w:name w:val="Balloon Text"/>
    <w:basedOn w:val="Normal"/>
    <w:link w:val="BalloonTextChar"/>
    <w:uiPriority w:val="99"/>
    <w:semiHidden/>
    <w:unhideWhenUsed/>
    <w:rsid w:val="007227C4"/>
    <w:rPr>
      <w:rFonts w:ascii="Tahoma" w:hAnsi="Tahoma" w:cs="Tahoma"/>
      <w:sz w:val="16"/>
      <w:szCs w:val="16"/>
    </w:rPr>
  </w:style>
  <w:style w:type="character" w:customStyle="1" w:styleId="BalloonTextChar">
    <w:name w:val="Balloon Text Char"/>
    <w:basedOn w:val="DefaultParagraphFont"/>
    <w:link w:val="BalloonText"/>
    <w:uiPriority w:val="99"/>
    <w:semiHidden/>
    <w:rsid w:val="007227C4"/>
    <w:rPr>
      <w:rFonts w:ascii="Tahoma" w:eastAsia="Times New Roman" w:hAnsi="Tahoma" w:cs="Tahoma"/>
      <w:sz w:val="16"/>
      <w:szCs w:val="16"/>
      <w:lang w:val="lv-LV" w:eastAsia="lv-LV"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C4"/>
    <w:pPr>
      <w:spacing w:after="0" w:line="240" w:lineRule="auto"/>
    </w:pPr>
    <w:rPr>
      <w:rFonts w:ascii="Times New Roman" w:eastAsia="Times New Roman" w:hAnsi="Times New Roman"/>
      <w:sz w:val="24"/>
      <w:szCs w:val="24"/>
      <w:lang w:val="lv-LV" w:eastAsia="lv-LV" w:bidi="ar-SA"/>
    </w:rPr>
  </w:style>
  <w:style w:type="paragraph" w:styleId="Heading1">
    <w:name w:val="heading 1"/>
    <w:basedOn w:val="Normal"/>
    <w:next w:val="Normal"/>
    <w:link w:val="Heading1Char"/>
    <w:uiPriority w:val="9"/>
    <w:qFormat/>
    <w:rsid w:val="00426FF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6FF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6F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6F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6F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6F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6FF2"/>
    <w:pPr>
      <w:spacing w:before="240" w:after="60"/>
      <w:outlineLvl w:val="6"/>
    </w:pPr>
  </w:style>
  <w:style w:type="paragraph" w:styleId="Heading8">
    <w:name w:val="heading 8"/>
    <w:basedOn w:val="Normal"/>
    <w:next w:val="Normal"/>
    <w:link w:val="Heading8Char"/>
    <w:uiPriority w:val="9"/>
    <w:semiHidden/>
    <w:unhideWhenUsed/>
    <w:qFormat/>
    <w:rsid w:val="00426FF2"/>
    <w:pPr>
      <w:spacing w:before="240" w:after="60"/>
      <w:outlineLvl w:val="7"/>
    </w:pPr>
    <w:rPr>
      <w:i/>
      <w:iCs/>
    </w:rPr>
  </w:style>
  <w:style w:type="paragraph" w:styleId="Heading9">
    <w:name w:val="heading 9"/>
    <w:basedOn w:val="Normal"/>
    <w:next w:val="Normal"/>
    <w:link w:val="Heading9Char"/>
    <w:uiPriority w:val="9"/>
    <w:semiHidden/>
    <w:unhideWhenUsed/>
    <w:qFormat/>
    <w:rsid w:val="00426F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F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6FF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6F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26FF2"/>
    <w:rPr>
      <w:b/>
      <w:bCs/>
      <w:sz w:val="28"/>
      <w:szCs w:val="28"/>
    </w:rPr>
  </w:style>
  <w:style w:type="character" w:customStyle="1" w:styleId="Heading5Char">
    <w:name w:val="Heading 5 Char"/>
    <w:basedOn w:val="DefaultParagraphFont"/>
    <w:link w:val="Heading5"/>
    <w:uiPriority w:val="9"/>
    <w:semiHidden/>
    <w:rsid w:val="00426FF2"/>
    <w:rPr>
      <w:b/>
      <w:bCs/>
      <w:i/>
      <w:iCs/>
      <w:sz w:val="26"/>
      <w:szCs w:val="26"/>
    </w:rPr>
  </w:style>
  <w:style w:type="character" w:customStyle="1" w:styleId="Heading6Char">
    <w:name w:val="Heading 6 Char"/>
    <w:basedOn w:val="DefaultParagraphFont"/>
    <w:link w:val="Heading6"/>
    <w:uiPriority w:val="9"/>
    <w:semiHidden/>
    <w:rsid w:val="00426FF2"/>
    <w:rPr>
      <w:b/>
      <w:bCs/>
    </w:rPr>
  </w:style>
  <w:style w:type="character" w:customStyle="1" w:styleId="Heading7Char">
    <w:name w:val="Heading 7 Char"/>
    <w:basedOn w:val="DefaultParagraphFont"/>
    <w:link w:val="Heading7"/>
    <w:uiPriority w:val="9"/>
    <w:semiHidden/>
    <w:rsid w:val="00426FF2"/>
    <w:rPr>
      <w:sz w:val="24"/>
      <w:szCs w:val="24"/>
    </w:rPr>
  </w:style>
  <w:style w:type="character" w:customStyle="1" w:styleId="Heading8Char">
    <w:name w:val="Heading 8 Char"/>
    <w:basedOn w:val="DefaultParagraphFont"/>
    <w:link w:val="Heading8"/>
    <w:uiPriority w:val="9"/>
    <w:semiHidden/>
    <w:rsid w:val="00426FF2"/>
    <w:rPr>
      <w:i/>
      <w:iCs/>
      <w:sz w:val="24"/>
      <w:szCs w:val="24"/>
    </w:rPr>
  </w:style>
  <w:style w:type="character" w:customStyle="1" w:styleId="Heading9Char">
    <w:name w:val="Heading 9 Char"/>
    <w:basedOn w:val="DefaultParagraphFont"/>
    <w:link w:val="Heading9"/>
    <w:uiPriority w:val="9"/>
    <w:semiHidden/>
    <w:rsid w:val="00426FF2"/>
    <w:rPr>
      <w:rFonts w:asciiTheme="majorHAnsi" w:eastAsiaTheme="majorEastAsia" w:hAnsiTheme="majorHAnsi"/>
    </w:rPr>
  </w:style>
  <w:style w:type="paragraph" w:styleId="Title">
    <w:name w:val="Title"/>
    <w:basedOn w:val="Normal"/>
    <w:next w:val="Normal"/>
    <w:link w:val="TitleChar"/>
    <w:uiPriority w:val="10"/>
    <w:qFormat/>
    <w:rsid w:val="00426F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6F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6FF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6FF2"/>
    <w:rPr>
      <w:rFonts w:asciiTheme="majorHAnsi" w:eastAsiaTheme="majorEastAsia" w:hAnsiTheme="majorHAnsi"/>
      <w:sz w:val="24"/>
      <w:szCs w:val="24"/>
    </w:rPr>
  </w:style>
  <w:style w:type="character" w:styleId="Strong">
    <w:name w:val="Strong"/>
    <w:basedOn w:val="DefaultParagraphFont"/>
    <w:uiPriority w:val="22"/>
    <w:qFormat/>
    <w:rsid w:val="00426FF2"/>
    <w:rPr>
      <w:b/>
      <w:bCs/>
    </w:rPr>
  </w:style>
  <w:style w:type="character" w:styleId="Emphasis">
    <w:name w:val="Emphasis"/>
    <w:basedOn w:val="DefaultParagraphFont"/>
    <w:uiPriority w:val="20"/>
    <w:qFormat/>
    <w:rsid w:val="00426FF2"/>
    <w:rPr>
      <w:rFonts w:asciiTheme="minorHAnsi" w:hAnsiTheme="minorHAnsi"/>
      <w:b/>
      <w:i/>
      <w:iCs/>
    </w:rPr>
  </w:style>
  <w:style w:type="paragraph" w:styleId="NoSpacing">
    <w:name w:val="No Spacing"/>
    <w:basedOn w:val="Normal"/>
    <w:uiPriority w:val="1"/>
    <w:qFormat/>
    <w:rsid w:val="00426FF2"/>
    <w:rPr>
      <w:szCs w:val="32"/>
    </w:rPr>
  </w:style>
  <w:style w:type="paragraph" w:styleId="ListParagraph">
    <w:name w:val="List Paragraph"/>
    <w:basedOn w:val="Normal"/>
    <w:uiPriority w:val="34"/>
    <w:qFormat/>
    <w:rsid w:val="00426FF2"/>
    <w:pPr>
      <w:ind w:left="720"/>
      <w:contextualSpacing/>
    </w:pPr>
  </w:style>
  <w:style w:type="paragraph" w:styleId="Quote">
    <w:name w:val="Quote"/>
    <w:basedOn w:val="Normal"/>
    <w:next w:val="Normal"/>
    <w:link w:val="QuoteChar"/>
    <w:uiPriority w:val="29"/>
    <w:qFormat/>
    <w:rsid w:val="00426FF2"/>
    <w:rPr>
      <w:i/>
    </w:rPr>
  </w:style>
  <w:style w:type="character" w:customStyle="1" w:styleId="QuoteChar">
    <w:name w:val="Quote Char"/>
    <w:basedOn w:val="DefaultParagraphFont"/>
    <w:link w:val="Quote"/>
    <w:uiPriority w:val="29"/>
    <w:rsid w:val="00426FF2"/>
    <w:rPr>
      <w:i/>
      <w:sz w:val="24"/>
      <w:szCs w:val="24"/>
    </w:rPr>
  </w:style>
  <w:style w:type="paragraph" w:styleId="IntenseQuote">
    <w:name w:val="Intense Quote"/>
    <w:basedOn w:val="Normal"/>
    <w:next w:val="Normal"/>
    <w:link w:val="IntenseQuoteChar"/>
    <w:uiPriority w:val="30"/>
    <w:qFormat/>
    <w:rsid w:val="00426FF2"/>
    <w:pPr>
      <w:ind w:left="720" w:right="720"/>
    </w:pPr>
    <w:rPr>
      <w:b/>
      <w:i/>
      <w:szCs w:val="22"/>
    </w:rPr>
  </w:style>
  <w:style w:type="character" w:customStyle="1" w:styleId="IntenseQuoteChar">
    <w:name w:val="Intense Quote Char"/>
    <w:basedOn w:val="DefaultParagraphFont"/>
    <w:link w:val="IntenseQuote"/>
    <w:uiPriority w:val="30"/>
    <w:rsid w:val="00426FF2"/>
    <w:rPr>
      <w:b/>
      <w:i/>
      <w:sz w:val="24"/>
    </w:rPr>
  </w:style>
  <w:style w:type="character" w:styleId="SubtleEmphasis">
    <w:name w:val="Subtle Emphasis"/>
    <w:uiPriority w:val="19"/>
    <w:qFormat/>
    <w:rsid w:val="00426FF2"/>
    <w:rPr>
      <w:i/>
      <w:color w:val="5A5A5A" w:themeColor="text1" w:themeTint="A5"/>
    </w:rPr>
  </w:style>
  <w:style w:type="character" w:styleId="IntenseEmphasis">
    <w:name w:val="Intense Emphasis"/>
    <w:basedOn w:val="DefaultParagraphFont"/>
    <w:uiPriority w:val="21"/>
    <w:qFormat/>
    <w:rsid w:val="00426FF2"/>
    <w:rPr>
      <w:b/>
      <w:i/>
      <w:sz w:val="24"/>
      <w:szCs w:val="24"/>
      <w:u w:val="single"/>
    </w:rPr>
  </w:style>
  <w:style w:type="character" w:styleId="SubtleReference">
    <w:name w:val="Subtle Reference"/>
    <w:basedOn w:val="DefaultParagraphFont"/>
    <w:uiPriority w:val="31"/>
    <w:qFormat/>
    <w:rsid w:val="00426FF2"/>
    <w:rPr>
      <w:sz w:val="24"/>
      <w:szCs w:val="24"/>
      <w:u w:val="single"/>
    </w:rPr>
  </w:style>
  <w:style w:type="character" w:styleId="IntenseReference">
    <w:name w:val="Intense Reference"/>
    <w:basedOn w:val="DefaultParagraphFont"/>
    <w:uiPriority w:val="32"/>
    <w:qFormat/>
    <w:rsid w:val="00426FF2"/>
    <w:rPr>
      <w:b/>
      <w:sz w:val="24"/>
      <w:u w:val="single"/>
    </w:rPr>
  </w:style>
  <w:style w:type="character" w:styleId="BookTitle">
    <w:name w:val="Book Title"/>
    <w:basedOn w:val="DefaultParagraphFont"/>
    <w:uiPriority w:val="33"/>
    <w:qFormat/>
    <w:rsid w:val="00426F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6FF2"/>
    <w:pPr>
      <w:outlineLvl w:val="9"/>
    </w:pPr>
  </w:style>
  <w:style w:type="paragraph" w:styleId="Header">
    <w:name w:val="header"/>
    <w:basedOn w:val="Normal"/>
    <w:link w:val="HeaderChar"/>
    <w:rsid w:val="007227C4"/>
    <w:pPr>
      <w:tabs>
        <w:tab w:val="center" w:pos="4153"/>
        <w:tab w:val="right" w:pos="8306"/>
      </w:tabs>
    </w:pPr>
  </w:style>
  <w:style w:type="character" w:customStyle="1" w:styleId="HeaderChar">
    <w:name w:val="Header Char"/>
    <w:basedOn w:val="DefaultParagraphFont"/>
    <w:link w:val="Header"/>
    <w:rsid w:val="007227C4"/>
    <w:rPr>
      <w:rFonts w:ascii="Times New Roman" w:eastAsia="Times New Roman" w:hAnsi="Times New Roman"/>
      <w:sz w:val="24"/>
      <w:szCs w:val="24"/>
      <w:lang w:val="lv-LV" w:eastAsia="lv-LV" w:bidi="ar-SA"/>
    </w:rPr>
  </w:style>
  <w:style w:type="character" w:styleId="PageNumber">
    <w:name w:val="page number"/>
    <w:basedOn w:val="DefaultParagraphFont"/>
    <w:rsid w:val="007227C4"/>
  </w:style>
  <w:style w:type="paragraph" w:customStyle="1" w:styleId="naisf">
    <w:name w:val="naisf"/>
    <w:basedOn w:val="Normal"/>
    <w:rsid w:val="007227C4"/>
    <w:pPr>
      <w:spacing w:before="75" w:after="75"/>
      <w:ind w:firstLine="375"/>
      <w:jc w:val="both"/>
    </w:pPr>
  </w:style>
  <w:style w:type="paragraph" w:customStyle="1" w:styleId="naisnod">
    <w:name w:val="naisnod"/>
    <w:basedOn w:val="Normal"/>
    <w:rsid w:val="007227C4"/>
    <w:pPr>
      <w:spacing w:before="150" w:after="150"/>
      <w:jc w:val="center"/>
    </w:pPr>
    <w:rPr>
      <w:b/>
      <w:bCs/>
    </w:rPr>
  </w:style>
  <w:style w:type="paragraph" w:customStyle="1" w:styleId="naiskr">
    <w:name w:val="naiskr"/>
    <w:basedOn w:val="Normal"/>
    <w:rsid w:val="007227C4"/>
    <w:pPr>
      <w:spacing w:before="75" w:after="75"/>
    </w:pPr>
  </w:style>
  <w:style w:type="paragraph" w:styleId="FootnoteText">
    <w:name w:val="footnote text"/>
    <w:basedOn w:val="Normal"/>
    <w:link w:val="FootnoteTextChar"/>
    <w:semiHidden/>
    <w:rsid w:val="007227C4"/>
    <w:rPr>
      <w:sz w:val="20"/>
      <w:szCs w:val="20"/>
    </w:rPr>
  </w:style>
  <w:style w:type="character" w:customStyle="1" w:styleId="FootnoteTextChar">
    <w:name w:val="Footnote Text Char"/>
    <w:basedOn w:val="DefaultParagraphFont"/>
    <w:link w:val="FootnoteText"/>
    <w:semiHidden/>
    <w:rsid w:val="007227C4"/>
    <w:rPr>
      <w:rFonts w:ascii="Times New Roman" w:eastAsia="Times New Roman" w:hAnsi="Times New Roman"/>
      <w:sz w:val="20"/>
      <w:szCs w:val="20"/>
      <w:lang w:val="lv-LV" w:eastAsia="lv-LV" w:bidi="ar-SA"/>
    </w:rPr>
  </w:style>
  <w:style w:type="paragraph" w:styleId="Footer">
    <w:name w:val="footer"/>
    <w:basedOn w:val="Normal"/>
    <w:link w:val="FooterChar"/>
    <w:rsid w:val="007227C4"/>
    <w:pPr>
      <w:tabs>
        <w:tab w:val="center" w:pos="4153"/>
        <w:tab w:val="right" w:pos="8306"/>
      </w:tabs>
    </w:pPr>
  </w:style>
  <w:style w:type="character" w:customStyle="1" w:styleId="FooterChar">
    <w:name w:val="Footer Char"/>
    <w:basedOn w:val="DefaultParagraphFont"/>
    <w:link w:val="Footer"/>
    <w:rsid w:val="007227C4"/>
    <w:rPr>
      <w:rFonts w:ascii="Times New Roman" w:eastAsia="Times New Roman" w:hAnsi="Times New Roman"/>
      <w:sz w:val="24"/>
      <w:szCs w:val="24"/>
      <w:lang w:val="lv-LV" w:eastAsia="lv-LV" w:bidi="ar-SA"/>
    </w:rPr>
  </w:style>
  <w:style w:type="character" w:styleId="Hyperlink">
    <w:name w:val="Hyperlink"/>
    <w:basedOn w:val="DefaultParagraphFont"/>
    <w:uiPriority w:val="99"/>
    <w:unhideWhenUsed/>
    <w:rsid w:val="007227C4"/>
    <w:rPr>
      <w:strike w:val="0"/>
      <w:dstrike w:val="0"/>
      <w:color w:val="40407C"/>
      <w:u w:val="none"/>
      <w:effect w:val="none"/>
    </w:rPr>
  </w:style>
  <w:style w:type="character" w:styleId="CommentReference">
    <w:name w:val="annotation reference"/>
    <w:basedOn w:val="DefaultParagraphFont"/>
    <w:uiPriority w:val="99"/>
    <w:semiHidden/>
    <w:unhideWhenUsed/>
    <w:rsid w:val="007227C4"/>
    <w:rPr>
      <w:sz w:val="16"/>
      <w:szCs w:val="16"/>
    </w:rPr>
  </w:style>
  <w:style w:type="paragraph" w:styleId="CommentText">
    <w:name w:val="annotation text"/>
    <w:basedOn w:val="Normal"/>
    <w:link w:val="CommentTextChar"/>
    <w:uiPriority w:val="99"/>
    <w:semiHidden/>
    <w:unhideWhenUsed/>
    <w:rsid w:val="007227C4"/>
    <w:rPr>
      <w:sz w:val="20"/>
      <w:szCs w:val="20"/>
    </w:rPr>
  </w:style>
  <w:style w:type="character" w:customStyle="1" w:styleId="CommentTextChar">
    <w:name w:val="Comment Text Char"/>
    <w:basedOn w:val="DefaultParagraphFont"/>
    <w:link w:val="CommentText"/>
    <w:uiPriority w:val="99"/>
    <w:semiHidden/>
    <w:rsid w:val="007227C4"/>
    <w:rPr>
      <w:rFonts w:ascii="Times New Roman" w:eastAsia="Times New Roman" w:hAnsi="Times New Roman"/>
      <w:sz w:val="20"/>
      <w:szCs w:val="20"/>
      <w:lang w:val="lv-LV" w:eastAsia="lv-LV" w:bidi="ar-SA"/>
    </w:rPr>
  </w:style>
  <w:style w:type="paragraph" w:styleId="BalloonText">
    <w:name w:val="Balloon Text"/>
    <w:basedOn w:val="Normal"/>
    <w:link w:val="BalloonTextChar"/>
    <w:uiPriority w:val="99"/>
    <w:semiHidden/>
    <w:unhideWhenUsed/>
    <w:rsid w:val="007227C4"/>
    <w:rPr>
      <w:rFonts w:ascii="Tahoma" w:hAnsi="Tahoma" w:cs="Tahoma"/>
      <w:sz w:val="16"/>
      <w:szCs w:val="16"/>
    </w:rPr>
  </w:style>
  <w:style w:type="character" w:customStyle="1" w:styleId="BalloonTextChar">
    <w:name w:val="Balloon Text Char"/>
    <w:basedOn w:val="DefaultParagraphFont"/>
    <w:link w:val="BalloonText"/>
    <w:uiPriority w:val="99"/>
    <w:semiHidden/>
    <w:rsid w:val="007227C4"/>
    <w:rPr>
      <w:rFonts w:ascii="Tahoma" w:eastAsia="Times New Roman" w:hAnsi="Tahoma" w:cs="Tahoma"/>
      <w:sz w:val="16"/>
      <w:szCs w:val="16"/>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legzdina@mk.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872</Words>
  <Characters>5981</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Grozījumi Ministru kabineta 2010.gada 13.aprīļa noteikumos Nr.357</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13.aprīļa noteikumos Nr.357</dc:title>
  <dc:subject>anotācija</dc:subject>
  <dc:creator>Zane Legzdiņa-Joja</dc:creator>
  <dc:description>zane.legzdina@mk.gov.lv_x000d_
Tālr.: 67082904; fakss: 67082990</dc:description>
  <cp:lastModifiedBy>Sandra Liniņa</cp:lastModifiedBy>
  <cp:revision>32</cp:revision>
  <cp:lastPrinted>2013-07-18T11:51:00Z</cp:lastPrinted>
  <dcterms:created xsi:type="dcterms:W3CDTF">2013-04-19T07:45:00Z</dcterms:created>
  <dcterms:modified xsi:type="dcterms:W3CDTF">2013-07-18T11:51:00Z</dcterms:modified>
</cp:coreProperties>
</file>