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0C68" w14:textId="77777777" w:rsidR="00597D6F" w:rsidRPr="00490A32" w:rsidRDefault="00E37606" w:rsidP="004B7922">
      <w:pPr>
        <w:jc w:val="center"/>
        <w:rPr>
          <w:b/>
          <w:sz w:val="28"/>
          <w:szCs w:val="28"/>
        </w:rPr>
      </w:pPr>
      <w:bookmarkStart w:id="0" w:name="OLE_LINK1"/>
      <w:bookmarkStart w:id="1" w:name="OLE_LINK2"/>
      <w:bookmarkStart w:id="2" w:name="OLE_LINK3"/>
      <w:r w:rsidRPr="00490A32">
        <w:rPr>
          <w:b/>
          <w:sz w:val="28"/>
          <w:szCs w:val="28"/>
        </w:rPr>
        <w:t xml:space="preserve">Ministru kabineta noteikumu projekta </w:t>
      </w:r>
    </w:p>
    <w:p w14:paraId="74E50C69" w14:textId="77777777" w:rsidR="00FC27C8" w:rsidRPr="003D47DE" w:rsidRDefault="00E37606" w:rsidP="00FC27C8">
      <w:pPr>
        <w:jc w:val="center"/>
        <w:rPr>
          <w:b/>
          <w:bCs/>
          <w:sz w:val="28"/>
          <w:szCs w:val="28"/>
        </w:rPr>
      </w:pPr>
      <w:r w:rsidRPr="00490A32">
        <w:rPr>
          <w:b/>
          <w:sz w:val="28"/>
          <w:szCs w:val="28"/>
        </w:rPr>
        <w:t>„</w:t>
      </w:r>
      <w:bookmarkStart w:id="3" w:name="OLE_LINK8"/>
      <w:bookmarkStart w:id="4" w:name="OLE_LINK9"/>
      <w:bookmarkStart w:id="5" w:name="OLE_LINK4"/>
      <w:bookmarkStart w:id="6" w:name="OLE_LINK13"/>
      <w:r w:rsidR="00FC27C8" w:rsidRPr="003D47DE">
        <w:rPr>
          <w:b/>
          <w:bCs/>
          <w:sz w:val="28"/>
          <w:szCs w:val="28"/>
        </w:rPr>
        <w:t>Grozījum</w:t>
      </w:r>
      <w:r w:rsidR="00FC27C8">
        <w:rPr>
          <w:b/>
          <w:bCs/>
          <w:sz w:val="28"/>
          <w:szCs w:val="28"/>
        </w:rPr>
        <w:t>i</w:t>
      </w:r>
      <w:r w:rsidR="00FC27C8" w:rsidRPr="003D47DE">
        <w:rPr>
          <w:b/>
          <w:bCs/>
          <w:sz w:val="28"/>
          <w:szCs w:val="28"/>
        </w:rPr>
        <w:t xml:space="preserve"> Ministru kabineta 2010.gada 5.oktobra</w:t>
      </w:r>
    </w:p>
    <w:p w14:paraId="74E50C6A" w14:textId="77777777" w:rsidR="00E37606" w:rsidRPr="007863E6" w:rsidRDefault="00FC27C8" w:rsidP="007863E6">
      <w:pPr>
        <w:jc w:val="center"/>
        <w:rPr>
          <w:b/>
          <w:bCs/>
          <w:sz w:val="28"/>
          <w:szCs w:val="28"/>
        </w:rPr>
      </w:pPr>
      <w:r w:rsidRPr="003D47DE">
        <w:rPr>
          <w:b/>
          <w:bCs/>
          <w:sz w:val="28"/>
          <w:szCs w:val="28"/>
        </w:rPr>
        <w:t>noteikumos Nr.928 „Kārtība, kādā dibināmi valsts institūciju un pašvaldību apbalvojumi”</w:t>
      </w:r>
      <w:bookmarkEnd w:id="3"/>
      <w:bookmarkEnd w:id="4"/>
      <w:bookmarkEnd w:id="5"/>
      <w:bookmarkEnd w:id="6"/>
      <w:r w:rsidR="007650A3" w:rsidRPr="00490A32">
        <w:rPr>
          <w:b/>
          <w:bCs/>
          <w:sz w:val="28"/>
          <w:szCs w:val="28"/>
        </w:rPr>
        <w:t>”</w:t>
      </w:r>
      <w:r w:rsidR="007863E6">
        <w:rPr>
          <w:b/>
          <w:bCs/>
          <w:sz w:val="28"/>
          <w:szCs w:val="28"/>
        </w:rPr>
        <w:t xml:space="preserve"> </w:t>
      </w:r>
      <w:r w:rsidR="00E37606" w:rsidRPr="00490A32">
        <w:rPr>
          <w:b/>
          <w:sz w:val="28"/>
          <w:szCs w:val="28"/>
        </w:rPr>
        <w:t xml:space="preserve">sākotnējās ietekmes novērtējuma </w:t>
      </w:r>
      <w:smartTag w:uri="schemas-tilde-lv/tildestengine" w:element="veidnes">
        <w:smartTagPr>
          <w:attr w:name="text" w:val="ziņojums"/>
          <w:attr w:name="baseform" w:val="ziņojums"/>
          <w:attr w:name="id" w:val="-1"/>
        </w:smartTagPr>
        <w:r w:rsidR="00E37606" w:rsidRPr="00490A32">
          <w:rPr>
            <w:b/>
            <w:sz w:val="28"/>
            <w:szCs w:val="28"/>
          </w:rPr>
          <w:t xml:space="preserve">ziņojums </w:t>
        </w:r>
      </w:smartTag>
      <w:r w:rsidR="00E37606" w:rsidRPr="00490A32">
        <w:rPr>
          <w:b/>
          <w:sz w:val="28"/>
          <w:szCs w:val="28"/>
        </w:rPr>
        <w:t>(anotācija)</w:t>
      </w:r>
    </w:p>
    <w:bookmarkEnd w:id="0"/>
    <w:bookmarkEnd w:id="1"/>
    <w:bookmarkEnd w:id="2"/>
    <w:p w14:paraId="74E50C6B" w14:textId="77777777" w:rsidR="00E37606" w:rsidRPr="00490A32" w:rsidRDefault="00E37606" w:rsidP="004B7922">
      <w:pPr>
        <w:pStyle w:val="BodyText"/>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5351"/>
      </w:tblGrid>
      <w:tr w:rsidR="00E37606" w:rsidRPr="00490A32" w14:paraId="74E50C6D" w14:textId="77777777" w:rsidTr="0034303D">
        <w:trPr>
          <w:trHeight w:val="361"/>
        </w:trPr>
        <w:tc>
          <w:tcPr>
            <w:tcW w:w="5000" w:type="pct"/>
            <w:gridSpan w:val="3"/>
          </w:tcPr>
          <w:p w14:paraId="74E50C6C" w14:textId="77777777" w:rsidR="00E37606" w:rsidRPr="00DB3D8C" w:rsidRDefault="00E37606" w:rsidP="004B7922">
            <w:pPr>
              <w:pStyle w:val="BodyText"/>
              <w:rPr>
                <w:szCs w:val="28"/>
              </w:rPr>
            </w:pPr>
            <w:r w:rsidRPr="00DB3D8C">
              <w:rPr>
                <w:szCs w:val="28"/>
              </w:rPr>
              <w:t>I. Tiesību akta projekta izstrādes nepieciešamība</w:t>
            </w:r>
          </w:p>
        </w:tc>
      </w:tr>
      <w:tr w:rsidR="00E37606" w:rsidRPr="00490A32" w14:paraId="74E50C72" w14:textId="77777777" w:rsidTr="00931F1C">
        <w:tc>
          <w:tcPr>
            <w:tcW w:w="287" w:type="pct"/>
          </w:tcPr>
          <w:p w14:paraId="74E50C6E" w14:textId="77777777" w:rsidR="00E37606" w:rsidRPr="00DB3D8C" w:rsidRDefault="00E37606" w:rsidP="004B7922">
            <w:pPr>
              <w:jc w:val="center"/>
              <w:rPr>
                <w:sz w:val="28"/>
                <w:szCs w:val="28"/>
              </w:rPr>
            </w:pPr>
            <w:r w:rsidRPr="00DB3D8C">
              <w:rPr>
                <w:sz w:val="28"/>
                <w:szCs w:val="28"/>
              </w:rPr>
              <w:t>1.</w:t>
            </w:r>
          </w:p>
        </w:tc>
        <w:tc>
          <w:tcPr>
            <w:tcW w:w="1832" w:type="pct"/>
          </w:tcPr>
          <w:p w14:paraId="74E50C6F" w14:textId="77777777" w:rsidR="00E37606" w:rsidRPr="00DB3D8C" w:rsidRDefault="00E37606" w:rsidP="004B7922">
            <w:pPr>
              <w:rPr>
                <w:sz w:val="28"/>
                <w:szCs w:val="28"/>
              </w:rPr>
            </w:pPr>
            <w:r w:rsidRPr="00DB3D8C">
              <w:rPr>
                <w:sz w:val="28"/>
                <w:szCs w:val="28"/>
              </w:rPr>
              <w:t>Pamatojums</w:t>
            </w:r>
          </w:p>
        </w:tc>
        <w:tc>
          <w:tcPr>
            <w:tcW w:w="2881" w:type="pct"/>
          </w:tcPr>
          <w:p w14:paraId="74E50C70" w14:textId="77777777" w:rsidR="00AA30E5" w:rsidRPr="00DB3D8C" w:rsidRDefault="006E25B3" w:rsidP="008D2F8B">
            <w:pPr>
              <w:jc w:val="both"/>
              <w:rPr>
                <w:sz w:val="28"/>
                <w:szCs w:val="28"/>
              </w:rPr>
            </w:pPr>
            <w:r w:rsidRPr="00DB3D8C">
              <w:rPr>
                <w:sz w:val="28"/>
                <w:szCs w:val="28"/>
              </w:rPr>
              <w:t>Ministru kabineta balvas komponentu</w:t>
            </w:r>
            <w:r w:rsidR="00994D70">
              <w:rPr>
                <w:sz w:val="28"/>
                <w:szCs w:val="28"/>
              </w:rPr>
              <w:t xml:space="preserve"> </w:t>
            </w:r>
            <w:r w:rsidR="00AE4A64" w:rsidRPr="00DB3D8C">
              <w:rPr>
                <w:sz w:val="28"/>
                <w:szCs w:val="28"/>
              </w:rPr>
              <w:t>-</w:t>
            </w:r>
            <w:r w:rsidR="00AE4A64" w:rsidRPr="00DB3D8C">
              <w:t xml:space="preserve"> </w:t>
            </w:r>
            <w:r w:rsidR="00AE4A64" w:rsidRPr="00DB3D8C">
              <w:rPr>
                <w:sz w:val="28"/>
                <w:szCs w:val="28"/>
              </w:rPr>
              <w:t>Ministru kabineta Goda diploma un Ministru kabineta balvas krūšu nozīmītes-</w:t>
            </w:r>
            <w:r w:rsidRPr="00DB3D8C">
              <w:rPr>
                <w:sz w:val="28"/>
                <w:szCs w:val="28"/>
              </w:rPr>
              <w:t xml:space="preserve"> ārējā ietvara</w:t>
            </w:r>
            <w:r w:rsidR="00AE4A64" w:rsidRPr="00DB3D8C">
              <w:rPr>
                <w:sz w:val="28"/>
                <w:szCs w:val="28"/>
              </w:rPr>
              <w:t xml:space="preserve"> (vizuālā risinājuma)</w:t>
            </w:r>
            <w:r w:rsidRPr="00DB3D8C">
              <w:rPr>
                <w:sz w:val="28"/>
                <w:szCs w:val="28"/>
              </w:rPr>
              <w:t xml:space="preserve"> neatbilstība Ministru kabineta balvas saturam</w:t>
            </w:r>
            <w:r w:rsidR="00EB49F0" w:rsidRPr="00DB3D8C">
              <w:rPr>
                <w:sz w:val="28"/>
                <w:szCs w:val="28"/>
              </w:rPr>
              <w:t>, prestižam</w:t>
            </w:r>
            <w:r w:rsidR="00AE4A64" w:rsidRPr="00DB3D8C">
              <w:rPr>
                <w:sz w:val="28"/>
                <w:szCs w:val="28"/>
              </w:rPr>
              <w:t xml:space="preserve"> </w:t>
            </w:r>
            <w:r w:rsidR="00EB49F0" w:rsidRPr="00DB3D8C">
              <w:rPr>
                <w:sz w:val="28"/>
                <w:szCs w:val="28"/>
              </w:rPr>
              <w:t>un laika garam</w:t>
            </w:r>
            <w:r w:rsidRPr="00DB3D8C">
              <w:rPr>
                <w:sz w:val="28"/>
                <w:szCs w:val="28"/>
              </w:rPr>
              <w:t xml:space="preserve">. </w:t>
            </w:r>
            <w:r w:rsidR="00FD3E63" w:rsidRPr="00DB3D8C">
              <w:rPr>
                <w:sz w:val="28"/>
                <w:szCs w:val="28"/>
              </w:rPr>
              <w:t xml:space="preserve">Ārēji </w:t>
            </w:r>
            <w:r w:rsidRPr="00DB3D8C">
              <w:rPr>
                <w:sz w:val="28"/>
                <w:szCs w:val="28"/>
              </w:rPr>
              <w:t>novecojis Ministru kabineta balvas</w:t>
            </w:r>
            <w:r w:rsidR="006F7BF5" w:rsidRPr="00DB3D8C">
              <w:rPr>
                <w:sz w:val="28"/>
                <w:szCs w:val="28"/>
              </w:rPr>
              <w:t xml:space="preserve"> komponentu</w:t>
            </w:r>
            <w:r w:rsidR="00FE3FF1" w:rsidRPr="00DB3D8C">
              <w:rPr>
                <w:sz w:val="28"/>
                <w:szCs w:val="28"/>
              </w:rPr>
              <w:t xml:space="preserve"> </w:t>
            </w:r>
            <w:r w:rsidRPr="00DB3D8C">
              <w:rPr>
                <w:sz w:val="28"/>
                <w:szCs w:val="28"/>
              </w:rPr>
              <w:t>dizains</w:t>
            </w:r>
            <w:r w:rsidR="006F7BF5" w:rsidRPr="00DB3D8C">
              <w:rPr>
                <w:sz w:val="28"/>
                <w:szCs w:val="28"/>
              </w:rPr>
              <w:t xml:space="preserve">, kas </w:t>
            </w:r>
            <w:r w:rsidR="00166E16" w:rsidRPr="00DB3D8C">
              <w:rPr>
                <w:sz w:val="28"/>
                <w:szCs w:val="28"/>
              </w:rPr>
              <w:t>neatbilst mūsdienās pieejamajiem vizuālajiem dizaina risinājumie</w:t>
            </w:r>
            <w:r w:rsidR="00674673" w:rsidRPr="00DB3D8C">
              <w:rPr>
                <w:sz w:val="28"/>
                <w:szCs w:val="28"/>
              </w:rPr>
              <w:t>m un</w:t>
            </w:r>
            <w:r w:rsidR="00166E16" w:rsidRPr="00DB3D8C">
              <w:rPr>
                <w:sz w:val="28"/>
                <w:szCs w:val="28"/>
              </w:rPr>
              <w:t xml:space="preserve"> tādējādi </w:t>
            </w:r>
            <w:r w:rsidR="00674673" w:rsidRPr="00DB3D8C">
              <w:rPr>
                <w:sz w:val="28"/>
                <w:szCs w:val="28"/>
              </w:rPr>
              <w:t xml:space="preserve">nepilda </w:t>
            </w:r>
            <w:r w:rsidR="006F7BF5" w:rsidRPr="00DB3D8C">
              <w:rPr>
                <w:sz w:val="28"/>
                <w:szCs w:val="28"/>
              </w:rPr>
              <w:t>tik augsta līmeņa apba</w:t>
            </w:r>
            <w:r w:rsidR="00D423FD" w:rsidRPr="00DB3D8C">
              <w:rPr>
                <w:sz w:val="28"/>
                <w:szCs w:val="28"/>
              </w:rPr>
              <w:t>l</w:t>
            </w:r>
            <w:r w:rsidR="00166E16" w:rsidRPr="00DB3D8C">
              <w:rPr>
                <w:sz w:val="28"/>
                <w:szCs w:val="28"/>
              </w:rPr>
              <w:t>vojuma reprezentatīvo funkciju.</w:t>
            </w:r>
            <w:r w:rsidR="00D423FD" w:rsidRPr="00DB3D8C">
              <w:rPr>
                <w:sz w:val="28"/>
                <w:szCs w:val="28"/>
              </w:rPr>
              <w:t xml:space="preserve"> </w:t>
            </w:r>
          </w:p>
          <w:p w14:paraId="74E50C71" w14:textId="77777777" w:rsidR="00DE06C9" w:rsidRPr="00DB3D8C" w:rsidRDefault="00447426" w:rsidP="00B40BB1">
            <w:pPr>
              <w:jc w:val="both"/>
              <w:rPr>
                <w:sz w:val="28"/>
                <w:szCs w:val="28"/>
              </w:rPr>
            </w:pPr>
            <w:r w:rsidRPr="00DB3D8C">
              <w:rPr>
                <w:sz w:val="28"/>
                <w:szCs w:val="28"/>
              </w:rPr>
              <w:t xml:space="preserve">Valsts Heraldikas komisija </w:t>
            </w:r>
            <w:r w:rsidR="003F776A" w:rsidRPr="00DB3D8C">
              <w:rPr>
                <w:sz w:val="28"/>
                <w:szCs w:val="28"/>
              </w:rPr>
              <w:t>vairākkārtī</w:t>
            </w:r>
            <w:r w:rsidR="00FE3FF1" w:rsidRPr="00DB3D8C">
              <w:rPr>
                <w:sz w:val="28"/>
                <w:szCs w:val="28"/>
              </w:rPr>
              <w:t xml:space="preserve">gi </w:t>
            </w:r>
            <w:r w:rsidR="003F776A" w:rsidRPr="00DB3D8C">
              <w:rPr>
                <w:sz w:val="28"/>
                <w:szCs w:val="28"/>
              </w:rPr>
              <w:t>norādījusi</w:t>
            </w:r>
            <w:r w:rsidR="00FE3FF1" w:rsidRPr="00DB3D8C">
              <w:rPr>
                <w:sz w:val="28"/>
                <w:szCs w:val="28"/>
              </w:rPr>
              <w:t xml:space="preserve"> uz </w:t>
            </w:r>
            <w:r w:rsidR="003F776A" w:rsidRPr="00DB3D8C">
              <w:rPr>
                <w:sz w:val="28"/>
                <w:szCs w:val="28"/>
              </w:rPr>
              <w:t>nepieciešamību</w:t>
            </w:r>
            <w:r w:rsidR="006455F5" w:rsidRPr="00DB3D8C">
              <w:rPr>
                <w:sz w:val="28"/>
                <w:szCs w:val="28"/>
              </w:rPr>
              <w:t xml:space="preserve"> Ministru kabineta balvas komponentiem rast jaunu</w:t>
            </w:r>
            <w:r w:rsidR="003F776A" w:rsidRPr="00DB3D8C">
              <w:rPr>
                <w:sz w:val="28"/>
                <w:szCs w:val="28"/>
              </w:rPr>
              <w:t xml:space="preserve"> </w:t>
            </w:r>
            <w:r w:rsidR="006455F5" w:rsidRPr="00DB3D8C">
              <w:rPr>
                <w:sz w:val="28"/>
                <w:szCs w:val="28"/>
              </w:rPr>
              <w:t>stilistisku,</w:t>
            </w:r>
            <w:r w:rsidR="003F776A" w:rsidRPr="00DB3D8C">
              <w:rPr>
                <w:sz w:val="28"/>
                <w:szCs w:val="28"/>
              </w:rPr>
              <w:t xml:space="preserve"> grafisk</w:t>
            </w:r>
            <w:r w:rsidR="006455F5" w:rsidRPr="00DB3D8C">
              <w:rPr>
                <w:sz w:val="28"/>
                <w:szCs w:val="28"/>
              </w:rPr>
              <w:t>u</w:t>
            </w:r>
            <w:r w:rsidR="003F776A" w:rsidRPr="00DB3D8C">
              <w:rPr>
                <w:sz w:val="28"/>
                <w:szCs w:val="28"/>
              </w:rPr>
              <w:t xml:space="preserve"> modernizācij</w:t>
            </w:r>
            <w:r w:rsidR="006455F5" w:rsidRPr="00DB3D8C">
              <w:rPr>
                <w:sz w:val="28"/>
                <w:szCs w:val="28"/>
              </w:rPr>
              <w:t>u</w:t>
            </w:r>
            <w:r w:rsidR="003F776A" w:rsidRPr="00DB3D8C">
              <w:rPr>
                <w:sz w:val="28"/>
                <w:szCs w:val="28"/>
              </w:rPr>
              <w:t xml:space="preserve">, kas atspoguļotu ne tikai augstā apbalvojuma statusu, bet arī </w:t>
            </w:r>
            <w:r w:rsidR="00C46FA5" w:rsidRPr="00DB3D8C">
              <w:rPr>
                <w:sz w:val="28"/>
                <w:szCs w:val="28"/>
              </w:rPr>
              <w:t xml:space="preserve">ietvertu </w:t>
            </w:r>
            <w:r w:rsidR="003F776A" w:rsidRPr="00DB3D8C">
              <w:rPr>
                <w:sz w:val="28"/>
                <w:szCs w:val="28"/>
              </w:rPr>
              <w:t>21.gadsimta mākslinieci</w:t>
            </w:r>
            <w:r w:rsidR="00C46FA5" w:rsidRPr="00DB3D8C">
              <w:rPr>
                <w:sz w:val="28"/>
                <w:szCs w:val="28"/>
              </w:rPr>
              <w:t>skās un tehnoloģiskās iespējas</w:t>
            </w:r>
            <w:r w:rsidR="006455F5" w:rsidRPr="00DB3D8C">
              <w:rPr>
                <w:sz w:val="28"/>
                <w:szCs w:val="28"/>
              </w:rPr>
              <w:t>.</w:t>
            </w:r>
            <w:r w:rsidR="00C46FA5" w:rsidRPr="00DB3D8C">
              <w:rPr>
                <w:sz w:val="28"/>
                <w:szCs w:val="28"/>
              </w:rPr>
              <w:t xml:space="preserve"> (</w:t>
            </w:r>
            <w:r w:rsidR="00356678" w:rsidRPr="00DB3D8C">
              <w:rPr>
                <w:sz w:val="28"/>
                <w:szCs w:val="28"/>
              </w:rPr>
              <w:t>Valsts Heraldikas komisijas</w:t>
            </w:r>
            <w:r w:rsidR="00242B38" w:rsidRPr="00DB3D8C">
              <w:rPr>
                <w:sz w:val="28"/>
                <w:szCs w:val="28"/>
              </w:rPr>
              <w:t xml:space="preserve"> </w:t>
            </w:r>
            <w:r w:rsidR="003F3578" w:rsidRPr="00DB3D8C">
              <w:rPr>
                <w:sz w:val="28"/>
                <w:szCs w:val="28"/>
              </w:rPr>
              <w:t>Valsts kancelejas direktorei E. </w:t>
            </w:r>
            <w:r w:rsidR="00242B38" w:rsidRPr="00DB3D8C">
              <w:rPr>
                <w:sz w:val="28"/>
                <w:szCs w:val="28"/>
              </w:rPr>
              <w:t>Dreimanei a</w:t>
            </w:r>
            <w:r w:rsidR="003F3578" w:rsidRPr="00DB3D8C">
              <w:rPr>
                <w:sz w:val="28"/>
                <w:szCs w:val="28"/>
              </w:rPr>
              <w:t>dresētās vēstules:</w:t>
            </w:r>
            <w:r w:rsidR="00242B38" w:rsidRPr="00DB3D8C">
              <w:rPr>
                <w:sz w:val="28"/>
                <w:szCs w:val="28"/>
              </w:rPr>
              <w:t xml:space="preserve"> </w:t>
            </w:r>
            <w:r w:rsidR="00C46FA5" w:rsidRPr="00DB3D8C">
              <w:rPr>
                <w:sz w:val="28"/>
                <w:szCs w:val="28"/>
              </w:rPr>
              <w:t>2010.gada 30.jūlija v</w:t>
            </w:r>
            <w:r w:rsidR="003F3578" w:rsidRPr="00DB3D8C">
              <w:rPr>
                <w:sz w:val="28"/>
                <w:szCs w:val="28"/>
              </w:rPr>
              <w:t>ēstule</w:t>
            </w:r>
            <w:r w:rsidR="0003023B" w:rsidRPr="00DB3D8C">
              <w:rPr>
                <w:sz w:val="28"/>
                <w:szCs w:val="28"/>
              </w:rPr>
              <w:t xml:space="preserve"> Nr.1745</w:t>
            </w:r>
            <w:r w:rsidR="003F3578" w:rsidRPr="00DB3D8C">
              <w:rPr>
                <w:sz w:val="28"/>
                <w:szCs w:val="28"/>
              </w:rPr>
              <w:t xml:space="preserve">; </w:t>
            </w:r>
            <w:r w:rsidR="00C46FA5" w:rsidRPr="00DB3D8C">
              <w:rPr>
                <w:sz w:val="28"/>
                <w:szCs w:val="28"/>
              </w:rPr>
              <w:t>2012.gada 17.septembra vēstule Nr.</w:t>
            </w:r>
            <w:r w:rsidR="003F3578" w:rsidRPr="00DB3D8C">
              <w:rPr>
                <w:sz w:val="28"/>
                <w:szCs w:val="28"/>
              </w:rPr>
              <w:t>2327</w:t>
            </w:r>
            <w:r w:rsidR="00553AE7" w:rsidRPr="00DB3D8C">
              <w:rPr>
                <w:sz w:val="28"/>
                <w:szCs w:val="28"/>
              </w:rPr>
              <w:t>)</w:t>
            </w:r>
            <w:r w:rsidR="0003023B" w:rsidRPr="00DB3D8C">
              <w:rPr>
                <w:sz w:val="28"/>
                <w:szCs w:val="28"/>
              </w:rPr>
              <w:t>.</w:t>
            </w:r>
          </w:p>
        </w:tc>
      </w:tr>
      <w:tr w:rsidR="00E37606" w:rsidRPr="00490A32" w14:paraId="74E50C7A" w14:textId="77777777" w:rsidTr="00931F1C">
        <w:tc>
          <w:tcPr>
            <w:tcW w:w="287" w:type="pct"/>
          </w:tcPr>
          <w:p w14:paraId="74E50C73" w14:textId="77777777" w:rsidR="00E37606" w:rsidRPr="00DB3D8C" w:rsidRDefault="00E37606" w:rsidP="004B7922">
            <w:pPr>
              <w:jc w:val="center"/>
              <w:rPr>
                <w:sz w:val="28"/>
                <w:szCs w:val="28"/>
              </w:rPr>
            </w:pPr>
            <w:r w:rsidRPr="00DB3D8C">
              <w:rPr>
                <w:sz w:val="28"/>
                <w:szCs w:val="28"/>
              </w:rPr>
              <w:t>2.</w:t>
            </w:r>
          </w:p>
        </w:tc>
        <w:tc>
          <w:tcPr>
            <w:tcW w:w="1832" w:type="pct"/>
          </w:tcPr>
          <w:p w14:paraId="74E50C74" w14:textId="77777777" w:rsidR="00E37606" w:rsidRPr="00DB3D8C" w:rsidRDefault="00E37606" w:rsidP="004B7922">
            <w:pPr>
              <w:rPr>
                <w:sz w:val="28"/>
                <w:szCs w:val="28"/>
              </w:rPr>
            </w:pPr>
            <w:r w:rsidRPr="00DB3D8C">
              <w:rPr>
                <w:sz w:val="28"/>
                <w:szCs w:val="28"/>
              </w:rPr>
              <w:t>Pašreizējā situācija un problēmas</w:t>
            </w:r>
          </w:p>
        </w:tc>
        <w:tc>
          <w:tcPr>
            <w:tcW w:w="2881" w:type="pct"/>
          </w:tcPr>
          <w:p w14:paraId="74E50C75" w14:textId="77777777" w:rsidR="003F776A" w:rsidRPr="00DB3D8C" w:rsidRDefault="003F776A" w:rsidP="003F776A">
            <w:pPr>
              <w:jc w:val="both"/>
              <w:rPr>
                <w:sz w:val="28"/>
                <w:szCs w:val="28"/>
              </w:rPr>
            </w:pPr>
            <w:r w:rsidRPr="00DB3D8C">
              <w:rPr>
                <w:sz w:val="28"/>
                <w:szCs w:val="28"/>
              </w:rPr>
              <w:t>Ministru kabineta balva ir Latvijas Republikas valdības augstākais a</w:t>
            </w:r>
            <w:r w:rsidR="0055598D" w:rsidRPr="00DB3D8C">
              <w:rPr>
                <w:sz w:val="28"/>
                <w:szCs w:val="28"/>
              </w:rPr>
              <w:t>pbalvojums, kas</w:t>
            </w:r>
            <w:r w:rsidRPr="00DB3D8C">
              <w:rPr>
                <w:sz w:val="28"/>
                <w:szCs w:val="28"/>
              </w:rPr>
              <w:t xml:space="preserve"> tiek pasniegts par personu ieguldījumu demokrātiskas un tiesiskas Latvijas valsts attīstībā, nozīmīgu darbību saimnieciskajā vai sabiedriskajā jomā vai nopeln</w:t>
            </w:r>
            <w:r w:rsidR="00784FB5" w:rsidRPr="00DB3D8C">
              <w:rPr>
                <w:sz w:val="28"/>
                <w:szCs w:val="28"/>
              </w:rPr>
              <w:t>iem</w:t>
            </w:r>
            <w:r w:rsidRPr="00DB3D8C">
              <w:rPr>
                <w:sz w:val="28"/>
                <w:szCs w:val="28"/>
              </w:rPr>
              <w:t xml:space="preserve"> citās valstij nozīmīgās jomās. </w:t>
            </w:r>
            <w:r w:rsidR="002E6300" w:rsidRPr="00DB3D8C">
              <w:rPr>
                <w:sz w:val="28"/>
                <w:szCs w:val="28"/>
              </w:rPr>
              <w:t xml:space="preserve">Šobrīd </w:t>
            </w:r>
            <w:r w:rsidR="00A92B5B" w:rsidRPr="00DB3D8C">
              <w:rPr>
                <w:sz w:val="28"/>
                <w:szCs w:val="28"/>
              </w:rPr>
              <w:t>M</w:t>
            </w:r>
            <w:r w:rsidRPr="00DB3D8C">
              <w:rPr>
                <w:sz w:val="28"/>
                <w:szCs w:val="28"/>
              </w:rPr>
              <w:t>inistru kabineta balvas komplektā ie</w:t>
            </w:r>
            <w:r w:rsidR="00A92B5B" w:rsidRPr="00DB3D8C">
              <w:rPr>
                <w:sz w:val="28"/>
                <w:szCs w:val="28"/>
              </w:rPr>
              <w:t>tilpst</w:t>
            </w:r>
            <w:r w:rsidRPr="00DB3D8C">
              <w:rPr>
                <w:sz w:val="28"/>
                <w:szCs w:val="28"/>
              </w:rPr>
              <w:t xml:space="preserve"> Ministru kabineta Goda diploms, piramīdas formas nozīmīte (kas pēdējos</w:t>
            </w:r>
            <w:r w:rsidR="0055598D" w:rsidRPr="00DB3D8C">
              <w:rPr>
                <w:sz w:val="28"/>
                <w:szCs w:val="28"/>
              </w:rPr>
              <w:t xml:space="preserve"> gados konkrētajam mērķim netika</w:t>
            </w:r>
            <w:r w:rsidRPr="00DB3D8C">
              <w:rPr>
                <w:sz w:val="28"/>
                <w:szCs w:val="28"/>
              </w:rPr>
              <w:t xml:space="preserve"> izmantota) un naudas balva</w:t>
            </w:r>
            <w:r w:rsidR="0055598D" w:rsidRPr="00DB3D8C">
              <w:rPr>
                <w:sz w:val="28"/>
                <w:szCs w:val="28"/>
              </w:rPr>
              <w:t xml:space="preserve"> 5000 latu apmērā</w:t>
            </w:r>
            <w:r w:rsidRPr="00DB3D8C">
              <w:rPr>
                <w:sz w:val="28"/>
                <w:szCs w:val="28"/>
              </w:rPr>
              <w:t xml:space="preserve">. </w:t>
            </w:r>
          </w:p>
          <w:p w14:paraId="74E50C76" w14:textId="77777777" w:rsidR="003F776A" w:rsidRPr="00DB3D8C" w:rsidRDefault="00404056" w:rsidP="003F776A">
            <w:pPr>
              <w:jc w:val="both"/>
              <w:rPr>
                <w:sz w:val="28"/>
                <w:szCs w:val="28"/>
              </w:rPr>
            </w:pPr>
            <w:r w:rsidRPr="00DB3D8C">
              <w:rPr>
                <w:sz w:val="28"/>
                <w:szCs w:val="28"/>
              </w:rPr>
              <w:t>Valsts Heraldikas komisija</w:t>
            </w:r>
            <w:r w:rsidR="003F776A" w:rsidRPr="00DB3D8C">
              <w:rPr>
                <w:sz w:val="28"/>
                <w:szCs w:val="28"/>
              </w:rPr>
              <w:t xml:space="preserve"> iepriekš vairākkārtīgi norādījusi,</w:t>
            </w:r>
            <w:r w:rsidR="00E450F7" w:rsidRPr="00DB3D8C">
              <w:rPr>
                <w:sz w:val="28"/>
                <w:szCs w:val="28"/>
              </w:rPr>
              <w:t xml:space="preserve"> ka </w:t>
            </w:r>
            <w:r w:rsidR="00C35A9F" w:rsidRPr="00DB3D8C">
              <w:rPr>
                <w:sz w:val="28"/>
                <w:szCs w:val="28"/>
              </w:rPr>
              <w:t xml:space="preserve">Ministru kabineta </w:t>
            </w:r>
            <w:r w:rsidR="00C35A9F" w:rsidRPr="00DB3D8C">
              <w:rPr>
                <w:sz w:val="28"/>
                <w:szCs w:val="28"/>
              </w:rPr>
              <w:lastRenderedPageBreak/>
              <w:t>balvai</w:t>
            </w:r>
            <w:r w:rsidR="00E450F7" w:rsidRPr="00DB3D8C">
              <w:rPr>
                <w:sz w:val="28"/>
                <w:szCs w:val="28"/>
              </w:rPr>
              <w:t xml:space="preserve"> nepieciešam</w:t>
            </w:r>
            <w:r w:rsidR="00CD2A77" w:rsidRPr="00DB3D8C">
              <w:rPr>
                <w:sz w:val="28"/>
                <w:szCs w:val="28"/>
              </w:rPr>
              <w:t>s</w:t>
            </w:r>
            <w:r w:rsidR="00E450F7" w:rsidRPr="00DB3D8C">
              <w:rPr>
                <w:sz w:val="28"/>
                <w:szCs w:val="28"/>
              </w:rPr>
              <w:t xml:space="preserve"> </w:t>
            </w:r>
            <w:r w:rsidR="00CD2A77" w:rsidRPr="00DB3D8C">
              <w:rPr>
                <w:sz w:val="28"/>
                <w:szCs w:val="28"/>
              </w:rPr>
              <w:t>veidot jaunu</w:t>
            </w:r>
            <w:r w:rsidR="00E450F7" w:rsidRPr="00DB3D8C">
              <w:rPr>
                <w:sz w:val="28"/>
                <w:szCs w:val="28"/>
              </w:rPr>
              <w:t xml:space="preserve"> vizuāl</w:t>
            </w:r>
            <w:r w:rsidR="00CD2A77" w:rsidRPr="00DB3D8C">
              <w:rPr>
                <w:sz w:val="28"/>
                <w:szCs w:val="28"/>
              </w:rPr>
              <w:t>o</w:t>
            </w:r>
            <w:r w:rsidR="00E450F7" w:rsidRPr="00DB3D8C">
              <w:rPr>
                <w:sz w:val="28"/>
                <w:szCs w:val="28"/>
              </w:rPr>
              <w:t xml:space="preserve"> risinājumu</w:t>
            </w:r>
            <w:r w:rsidR="00DA045A" w:rsidRPr="00DB3D8C">
              <w:rPr>
                <w:sz w:val="28"/>
                <w:szCs w:val="28"/>
              </w:rPr>
              <w:t>.</w:t>
            </w:r>
            <w:r w:rsidR="00E450F7" w:rsidRPr="00DB3D8C">
              <w:rPr>
                <w:sz w:val="28"/>
                <w:szCs w:val="28"/>
              </w:rPr>
              <w:t xml:space="preserve"> </w:t>
            </w:r>
            <w:r w:rsidRPr="00DB3D8C">
              <w:rPr>
                <w:sz w:val="28"/>
                <w:szCs w:val="28"/>
              </w:rPr>
              <w:t>Valsts Heraldikas komisijas</w:t>
            </w:r>
            <w:r w:rsidR="00E450F7" w:rsidRPr="00DB3D8C">
              <w:rPr>
                <w:sz w:val="28"/>
                <w:szCs w:val="28"/>
              </w:rPr>
              <w:t xml:space="preserve"> nor</w:t>
            </w:r>
            <w:r w:rsidR="00DA045A" w:rsidRPr="00DB3D8C">
              <w:rPr>
                <w:sz w:val="28"/>
                <w:szCs w:val="28"/>
              </w:rPr>
              <w:t xml:space="preserve">āda, </w:t>
            </w:r>
            <w:r w:rsidR="003F776A" w:rsidRPr="00DB3D8C">
              <w:rPr>
                <w:sz w:val="28"/>
                <w:szCs w:val="28"/>
              </w:rPr>
              <w:t xml:space="preserve">ka līdz šim Ministru kabineta Goda diplomam izvēlētais centrālais vizuālais simbols (etnogrāfiskā sakta), gan Goda diploma kopējais grafiskais dizains ir veidoti korektā stilistikā, taču nav atbilstoši valdības augstākā apbalvojuma saturam un galvenajai idejai, tādējādi </w:t>
            </w:r>
            <w:r w:rsidRPr="00DB3D8C">
              <w:rPr>
                <w:sz w:val="28"/>
                <w:szCs w:val="28"/>
              </w:rPr>
              <w:t>Valsts Heraldikas komisija</w:t>
            </w:r>
            <w:r w:rsidR="003F776A" w:rsidRPr="00DB3D8C">
              <w:rPr>
                <w:sz w:val="28"/>
                <w:szCs w:val="28"/>
              </w:rPr>
              <w:t xml:space="preserve"> aicin</w:t>
            </w:r>
            <w:r w:rsidR="00086C92" w:rsidRPr="00DB3D8C">
              <w:rPr>
                <w:sz w:val="28"/>
                <w:szCs w:val="28"/>
              </w:rPr>
              <w:t>a</w:t>
            </w:r>
            <w:r w:rsidR="003F776A" w:rsidRPr="00DB3D8C">
              <w:rPr>
                <w:sz w:val="28"/>
                <w:szCs w:val="28"/>
              </w:rPr>
              <w:t xml:space="preserve"> izveidot jaunu Ministru kabineta balvas (Goda diploma) grafisko dizainu, kurš būtu atbilstošs augstā apbalvojuma statusam, atspoguļojot 21.gadsimta mākslinieciskās un tehnoloģiskās iespējas. </w:t>
            </w:r>
          </w:p>
          <w:p w14:paraId="74E50C77" w14:textId="77777777" w:rsidR="003F776A" w:rsidRPr="00DB3D8C" w:rsidRDefault="003F776A" w:rsidP="003F776A">
            <w:pPr>
              <w:jc w:val="both"/>
              <w:rPr>
                <w:sz w:val="28"/>
                <w:szCs w:val="28"/>
              </w:rPr>
            </w:pPr>
            <w:r w:rsidRPr="00DB3D8C">
              <w:rPr>
                <w:sz w:val="28"/>
                <w:szCs w:val="28"/>
              </w:rPr>
              <w:t xml:space="preserve">Vienlaikus iepriekš minētajam, </w:t>
            </w:r>
            <w:r w:rsidR="00404056" w:rsidRPr="00DB3D8C">
              <w:rPr>
                <w:sz w:val="28"/>
                <w:szCs w:val="28"/>
              </w:rPr>
              <w:t>Valsts Heraldikas komisija</w:t>
            </w:r>
            <w:r w:rsidRPr="00DB3D8C">
              <w:rPr>
                <w:sz w:val="28"/>
                <w:szCs w:val="28"/>
              </w:rPr>
              <w:t xml:space="preserve"> norādījusi uz nepieciešamību veidot jaunu Ministru kabineta balvas</w:t>
            </w:r>
            <w:r w:rsidR="008248C6" w:rsidRPr="00DB3D8C">
              <w:rPr>
                <w:sz w:val="28"/>
                <w:szCs w:val="28"/>
              </w:rPr>
              <w:t xml:space="preserve"> krūšu</w:t>
            </w:r>
            <w:r w:rsidRPr="00DB3D8C">
              <w:rPr>
                <w:sz w:val="28"/>
                <w:szCs w:val="28"/>
              </w:rPr>
              <w:t xml:space="preserve"> nozīmītes </w:t>
            </w:r>
            <w:r w:rsidR="00103F99" w:rsidRPr="00DB3D8C">
              <w:rPr>
                <w:sz w:val="28"/>
                <w:szCs w:val="28"/>
              </w:rPr>
              <w:t xml:space="preserve">dizainu </w:t>
            </w:r>
            <w:r w:rsidRPr="00DB3D8C">
              <w:rPr>
                <w:sz w:val="28"/>
                <w:szCs w:val="28"/>
              </w:rPr>
              <w:t>(pašreiz - sudraba, piramīdas formas, kas pēdējos gados vairs konkrēt</w:t>
            </w:r>
            <w:r w:rsidR="00103F99" w:rsidRPr="00DB3D8C">
              <w:rPr>
                <w:sz w:val="28"/>
                <w:szCs w:val="28"/>
              </w:rPr>
              <w:t xml:space="preserve">ajam mērķim netiek izmantotas), </w:t>
            </w:r>
            <w:r w:rsidRPr="00DB3D8C">
              <w:rPr>
                <w:sz w:val="28"/>
                <w:szCs w:val="28"/>
              </w:rPr>
              <w:t>kas atbilstu gan Latvijas Republikas valdības augstākā apbalvojuma statusam, gan 21. gadsimta mākslinieciskajām un tehnoloģiju iespējām, tādējādi</w:t>
            </w:r>
            <w:r w:rsidR="00103F99" w:rsidRPr="00DB3D8C">
              <w:rPr>
                <w:sz w:val="28"/>
                <w:szCs w:val="28"/>
              </w:rPr>
              <w:t xml:space="preserve"> </w:t>
            </w:r>
            <w:r w:rsidRPr="00DB3D8C">
              <w:rPr>
                <w:sz w:val="28"/>
                <w:szCs w:val="28"/>
              </w:rPr>
              <w:t>izveidojot stilistiski vienotu</w:t>
            </w:r>
            <w:r w:rsidR="008248C6" w:rsidRPr="00DB3D8C">
              <w:rPr>
                <w:sz w:val="28"/>
                <w:szCs w:val="28"/>
              </w:rPr>
              <w:t xml:space="preserve"> apbalvojuma</w:t>
            </w:r>
            <w:r w:rsidRPr="00DB3D8C">
              <w:rPr>
                <w:sz w:val="28"/>
                <w:szCs w:val="28"/>
              </w:rPr>
              <w:t xml:space="preserve"> komplektu, kurā ietilptu Ministru kabineta balvas komponenti -Goda diploms un krūšu nozīmīte.</w:t>
            </w:r>
          </w:p>
          <w:p w14:paraId="74E50C78" w14:textId="77777777" w:rsidR="00701FFB" w:rsidRPr="00DB3D8C" w:rsidRDefault="00CA4176" w:rsidP="003F776A">
            <w:pPr>
              <w:jc w:val="both"/>
              <w:rPr>
                <w:sz w:val="28"/>
                <w:szCs w:val="28"/>
              </w:rPr>
            </w:pPr>
            <w:r w:rsidRPr="00DB3D8C">
              <w:rPr>
                <w:sz w:val="28"/>
                <w:szCs w:val="28"/>
              </w:rPr>
              <w:t xml:space="preserve">Lai arī katram valdības apbalvojumam ir atšķirīga saturiskā </w:t>
            </w:r>
            <w:r w:rsidR="006239DB" w:rsidRPr="00DB3D8C">
              <w:rPr>
                <w:sz w:val="28"/>
                <w:szCs w:val="28"/>
              </w:rPr>
              <w:t>pamat</w:t>
            </w:r>
            <w:r w:rsidRPr="00DB3D8C">
              <w:rPr>
                <w:sz w:val="28"/>
                <w:szCs w:val="28"/>
              </w:rPr>
              <w:t xml:space="preserve">ideja, turpmāk visu valdības apbalvojumu dizainam būtu jābūt vienotam. </w:t>
            </w:r>
            <w:r w:rsidR="008B5233" w:rsidRPr="00DB3D8C">
              <w:rPr>
                <w:sz w:val="28"/>
                <w:szCs w:val="28"/>
              </w:rPr>
              <w:t>M</w:t>
            </w:r>
            <w:r w:rsidR="008248C6" w:rsidRPr="00DB3D8C">
              <w:rPr>
                <w:sz w:val="28"/>
                <w:szCs w:val="28"/>
              </w:rPr>
              <w:t>inistru kabineta</w:t>
            </w:r>
            <w:r w:rsidR="008B5233" w:rsidRPr="00DB3D8C">
              <w:rPr>
                <w:sz w:val="28"/>
                <w:szCs w:val="28"/>
              </w:rPr>
              <w:t xml:space="preserve"> balva</w:t>
            </w:r>
            <w:r w:rsidR="008248C6" w:rsidRPr="00DB3D8C">
              <w:rPr>
                <w:sz w:val="28"/>
                <w:szCs w:val="28"/>
              </w:rPr>
              <w:t>i</w:t>
            </w:r>
            <w:r w:rsidR="00AB08A1" w:rsidRPr="00DB3D8C">
              <w:rPr>
                <w:sz w:val="28"/>
                <w:szCs w:val="28"/>
              </w:rPr>
              <w:t xml:space="preserve"> kā Latvijas Republikas valdības augstākajam apbalvojumam, </w:t>
            </w:r>
            <w:r w:rsidR="00701FFB" w:rsidRPr="00DB3D8C">
              <w:rPr>
                <w:sz w:val="28"/>
                <w:szCs w:val="28"/>
              </w:rPr>
              <w:t>nepārprotam</w:t>
            </w:r>
            <w:r w:rsidR="00AB08A1" w:rsidRPr="00DB3D8C">
              <w:rPr>
                <w:sz w:val="28"/>
                <w:szCs w:val="28"/>
              </w:rPr>
              <w:t xml:space="preserve">i jāraksturo </w:t>
            </w:r>
            <w:r w:rsidR="00701FFB" w:rsidRPr="00DB3D8C">
              <w:rPr>
                <w:sz w:val="28"/>
                <w:szCs w:val="28"/>
              </w:rPr>
              <w:t>apbalvojum</w:t>
            </w:r>
            <w:r w:rsidR="00AB08A1" w:rsidRPr="00DB3D8C">
              <w:rPr>
                <w:sz w:val="28"/>
                <w:szCs w:val="28"/>
              </w:rPr>
              <w:t>a</w:t>
            </w:r>
            <w:r w:rsidR="00701FFB" w:rsidRPr="00DB3D8C">
              <w:rPr>
                <w:sz w:val="28"/>
                <w:szCs w:val="28"/>
              </w:rPr>
              <w:t xml:space="preserve"> </w:t>
            </w:r>
            <w:r w:rsidR="00AB08A1" w:rsidRPr="00DB3D8C">
              <w:rPr>
                <w:sz w:val="28"/>
                <w:szCs w:val="28"/>
              </w:rPr>
              <w:t>statuss</w:t>
            </w:r>
            <w:r w:rsidR="008248C6" w:rsidRPr="00DB3D8C">
              <w:rPr>
                <w:sz w:val="28"/>
                <w:szCs w:val="28"/>
              </w:rPr>
              <w:t xml:space="preserve"> u</w:t>
            </w:r>
            <w:r w:rsidR="008B5233" w:rsidRPr="00DB3D8C">
              <w:rPr>
                <w:sz w:val="28"/>
                <w:szCs w:val="28"/>
              </w:rPr>
              <w:t>n</w:t>
            </w:r>
            <w:r w:rsidR="008248C6" w:rsidRPr="00DB3D8C">
              <w:rPr>
                <w:sz w:val="28"/>
                <w:szCs w:val="28"/>
              </w:rPr>
              <w:t xml:space="preserve"> </w:t>
            </w:r>
            <w:r w:rsidR="008B5233" w:rsidRPr="00DB3D8C">
              <w:rPr>
                <w:sz w:val="28"/>
                <w:szCs w:val="28"/>
              </w:rPr>
              <w:t>saturisk</w:t>
            </w:r>
            <w:r w:rsidR="00AB08A1" w:rsidRPr="00DB3D8C">
              <w:rPr>
                <w:sz w:val="28"/>
                <w:szCs w:val="28"/>
              </w:rPr>
              <w:t>ā</w:t>
            </w:r>
            <w:r w:rsidR="008B5233" w:rsidRPr="00DB3D8C">
              <w:rPr>
                <w:sz w:val="28"/>
                <w:szCs w:val="28"/>
              </w:rPr>
              <w:t xml:space="preserve"> j</w:t>
            </w:r>
            <w:r w:rsidR="00AB08A1" w:rsidRPr="00DB3D8C">
              <w:rPr>
                <w:sz w:val="28"/>
                <w:szCs w:val="28"/>
              </w:rPr>
              <w:t>ēga</w:t>
            </w:r>
            <w:r w:rsidR="00527299" w:rsidRPr="00DB3D8C">
              <w:rPr>
                <w:sz w:val="28"/>
                <w:szCs w:val="28"/>
              </w:rPr>
              <w:t xml:space="preserve"> arī caur tā vizuālo tēlu.</w:t>
            </w:r>
          </w:p>
          <w:p w14:paraId="74E50C79" w14:textId="77777777" w:rsidR="00E37606" w:rsidRPr="00DB3D8C" w:rsidRDefault="00B97EA6" w:rsidP="00583B5E">
            <w:pPr>
              <w:jc w:val="both"/>
              <w:rPr>
                <w:sz w:val="28"/>
                <w:szCs w:val="28"/>
              </w:rPr>
            </w:pPr>
            <w:r w:rsidRPr="00DB3D8C">
              <w:rPr>
                <w:sz w:val="28"/>
                <w:szCs w:val="28"/>
              </w:rPr>
              <w:t xml:space="preserve">Pēc </w:t>
            </w:r>
            <w:r w:rsidR="00404056" w:rsidRPr="00DB3D8C">
              <w:rPr>
                <w:sz w:val="28"/>
                <w:szCs w:val="28"/>
              </w:rPr>
              <w:t>Valsts Heraldikas komisijas</w:t>
            </w:r>
            <w:r w:rsidRPr="00DB3D8C">
              <w:rPr>
                <w:sz w:val="28"/>
                <w:szCs w:val="28"/>
              </w:rPr>
              <w:t xml:space="preserve"> sniegtajām rekomendācijām un ekspertīzes, Valsts</w:t>
            </w:r>
            <w:r w:rsidR="00343409" w:rsidRPr="00DB3D8C">
              <w:rPr>
                <w:sz w:val="28"/>
                <w:szCs w:val="28"/>
              </w:rPr>
              <w:t xml:space="preserve"> kanceleja sadarbībā ar augsta līmeņa </w:t>
            </w:r>
            <w:r w:rsidRPr="00DB3D8C">
              <w:rPr>
                <w:sz w:val="28"/>
                <w:szCs w:val="28"/>
              </w:rPr>
              <w:t>ekspertiem ir izstrādājusi jaunu Ministru kabineta balvas dizainu – gan jaunu grafisko dizainu Ministru kabineta Goda diplomam, gan jaunu dizainu Ministru kabineta balvas</w:t>
            </w:r>
            <w:r w:rsidR="00343409" w:rsidRPr="00DB3D8C">
              <w:rPr>
                <w:sz w:val="28"/>
                <w:szCs w:val="28"/>
              </w:rPr>
              <w:t xml:space="preserve"> </w:t>
            </w:r>
            <w:r w:rsidR="00343409" w:rsidRPr="00DB3D8C">
              <w:rPr>
                <w:sz w:val="28"/>
                <w:szCs w:val="28"/>
              </w:rPr>
              <w:lastRenderedPageBreak/>
              <w:t>krūšu</w:t>
            </w:r>
            <w:r w:rsidRPr="00DB3D8C">
              <w:rPr>
                <w:sz w:val="28"/>
                <w:szCs w:val="28"/>
              </w:rPr>
              <w:t xml:space="preserve"> nozīmītei. Jaunais Ministru kabineta balvas veidols ir stilistiski vienots un pēc </w:t>
            </w:r>
            <w:r w:rsidR="00404056" w:rsidRPr="00DB3D8C">
              <w:rPr>
                <w:sz w:val="28"/>
                <w:szCs w:val="28"/>
              </w:rPr>
              <w:t>Valsts Heraldikas komisijas</w:t>
            </w:r>
            <w:r w:rsidRPr="00DB3D8C">
              <w:rPr>
                <w:sz w:val="28"/>
                <w:szCs w:val="28"/>
              </w:rPr>
              <w:t xml:space="preserve"> apstiprinājuma atbilst augstā apbalvojuma statusam un</w:t>
            </w:r>
            <w:r w:rsidR="00343409" w:rsidRPr="00DB3D8C">
              <w:rPr>
                <w:sz w:val="28"/>
                <w:szCs w:val="28"/>
              </w:rPr>
              <w:t xml:space="preserve"> 21. gadsimta mākslinieciskajām un tehnoloģiju iespējām.</w:t>
            </w:r>
            <w:r w:rsidR="00650083" w:rsidRPr="00DB3D8C">
              <w:rPr>
                <w:sz w:val="28"/>
                <w:szCs w:val="28"/>
              </w:rPr>
              <w:t xml:space="preserve">      </w:t>
            </w:r>
          </w:p>
        </w:tc>
      </w:tr>
      <w:tr w:rsidR="00E37606" w:rsidRPr="00490A32" w14:paraId="74E50C7E" w14:textId="77777777" w:rsidTr="00931F1C">
        <w:tc>
          <w:tcPr>
            <w:tcW w:w="287" w:type="pct"/>
          </w:tcPr>
          <w:p w14:paraId="74E50C7B" w14:textId="77777777" w:rsidR="00E37606" w:rsidRPr="00DB3D8C" w:rsidRDefault="00E37606" w:rsidP="004B7922">
            <w:pPr>
              <w:jc w:val="center"/>
              <w:rPr>
                <w:sz w:val="28"/>
                <w:szCs w:val="28"/>
              </w:rPr>
            </w:pPr>
            <w:r w:rsidRPr="00DB3D8C">
              <w:rPr>
                <w:sz w:val="28"/>
                <w:szCs w:val="28"/>
              </w:rPr>
              <w:lastRenderedPageBreak/>
              <w:t>3.</w:t>
            </w:r>
          </w:p>
        </w:tc>
        <w:tc>
          <w:tcPr>
            <w:tcW w:w="1832" w:type="pct"/>
          </w:tcPr>
          <w:p w14:paraId="74E50C7C" w14:textId="77777777" w:rsidR="00E37606" w:rsidRPr="00DB3D8C" w:rsidRDefault="00E37606" w:rsidP="004B7922">
            <w:pPr>
              <w:rPr>
                <w:sz w:val="28"/>
                <w:szCs w:val="28"/>
              </w:rPr>
            </w:pPr>
            <w:r w:rsidRPr="00DB3D8C">
              <w:rPr>
                <w:sz w:val="28"/>
                <w:szCs w:val="28"/>
              </w:rPr>
              <w:t>Saistītie politikas ietekmes novērtējumi un pētījumi</w:t>
            </w:r>
          </w:p>
        </w:tc>
        <w:tc>
          <w:tcPr>
            <w:tcW w:w="2881" w:type="pct"/>
          </w:tcPr>
          <w:p w14:paraId="74E50C7D" w14:textId="77777777" w:rsidR="00E37606" w:rsidRPr="00DB3D8C" w:rsidRDefault="00E37606" w:rsidP="004B7922">
            <w:pPr>
              <w:tabs>
                <w:tab w:val="left" w:pos="5279"/>
              </w:tabs>
              <w:ind w:right="31"/>
              <w:jc w:val="both"/>
              <w:rPr>
                <w:sz w:val="28"/>
                <w:szCs w:val="28"/>
              </w:rPr>
            </w:pPr>
            <w:r w:rsidRPr="00DB3D8C">
              <w:rPr>
                <w:bCs/>
                <w:sz w:val="28"/>
                <w:szCs w:val="28"/>
              </w:rPr>
              <w:t>Projekts šo jomu neskar.</w:t>
            </w:r>
          </w:p>
        </w:tc>
      </w:tr>
      <w:tr w:rsidR="00E37606" w:rsidRPr="00490A32" w14:paraId="74E50C82" w14:textId="77777777" w:rsidTr="00931F1C">
        <w:tc>
          <w:tcPr>
            <w:tcW w:w="287" w:type="pct"/>
          </w:tcPr>
          <w:p w14:paraId="74E50C7F" w14:textId="77777777" w:rsidR="00E37606" w:rsidRPr="00DB3D8C" w:rsidRDefault="00E37606" w:rsidP="004B7922">
            <w:pPr>
              <w:jc w:val="center"/>
              <w:rPr>
                <w:sz w:val="28"/>
                <w:szCs w:val="28"/>
              </w:rPr>
            </w:pPr>
            <w:r w:rsidRPr="00DB3D8C">
              <w:rPr>
                <w:sz w:val="28"/>
                <w:szCs w:val="28"/>
              </w:rPr>
              <w:t>4.</w:t>
            </w:r>
          </w:p>
        </w:tc>
        <w:tc>
          <w:tcPr>
            <w:tcW w:w="1832" w:type="pct"/>
          </w:tcPr>
          <w:p w14:paraId="74E50C80" w14:textId="77777777" w:rsidR="00E37606" w:rsidRPr="00DB3D8C" w:rsidRDefault="00E37606" w:rsidP="004B7922">
            <w:pPr>
              <w:rPr>
                <w:sz w:val="28"/>
                <w:szCs w:val="28"/>
              </w:rPr>
            </w:pPr>
            <w:r w:rsidRPr="00DB3D8C">
              <w:rPr>
                <w:sz w:val="28"/>
                <w:szCs w:val="28"/>
              </w:rPr>
              <w:t>Tiesiskā regulējuma mērķis un būtība</w:t>
            </w:r>
          </w:p>
        </w:tc>
        <w:tc>
          <w:tcPr>
            <w:tcW w:w="2881" w:type="pct"/>
          </w:tcPr>
          <w:p w14:paraId="74E50C81" w14:textId="77777777" w:rsidR="00E37606" w:rsidRPr="00DB3D8C" w:rsidRDefault="000A2E70" w:rsidP="00382819">
            <w:pPr>
              <w:pStyle w:val="naiskr"/>
              <w:spacing w:before="0" w:after="0"/>
              <w:jc w:val="both"/>
              <w:rPr>
                <w:color w:val="000000" w:themeColor="text1"/>
                <w:sz w:val="28"/>
                <w:szCs w:val="28"/>
              </w:rPr>
            </w:pPr>
            <w:r w:rsidRPr="00DB3D8C">
              <w:rPr>
                <w:sz w:val="28"/>
                <w:szCs w:val="28"/>
              </w:rPr>
              <w:t>P</w:t>
            </w:r>
            <w:r w:rsidR="00C345F2" w:rsidRPr="00DB3D8C">
              <w:rPr>
                <w:sz w:val="28"/>
                <w:szCs w:val="28"/>
              </w:rPr>
              <w:t xml:space="preserve">rojekta mērķis ir </w:t>
            </w:r>
            <w:r w:rsidR="00C345F2" w:rsidRPr="00DB3D8C">
              <w:rPr>
                <w:bCs/>
                <w:sz w:val="28"/>
                <w:szCs w:val="28"/>
              </w:rPr>
              <w:t xml:space="preserve">Ministru kabineta </w:t>
            </w:r>
            <w:r w:rsidR="00FC27C8" w:rsidRPr="00DB3D8C">
              <w:rPr>
                <w:bCs/>
                <w:sz w:val="28"/>
                <w:szCs w:val="28"/>
              </w:rPr>
              <w:t>2010.gada 5.oktobra noteikum</w:t>
            </w:r>
            <w:r w:rsidR="00B83B5D">
              <w:rPr>
                <w:bCs/>
                <w:sz w:val="28"/>
                <w:szCs w:val="28"/>
              </w:rPr>
              <w:t>os</w:t>
            </w:r>
            <w:r w:rsidR="00FC27C8" w:rsidRPr="00DB3D8C">
              <w:rPr>
                <w:bCs/>
                <w:sz w:val="28"/>
                <w:szCs w:val="28"/>
              </w:rPr>
              <w:t xml:space="preserve"> Nr.928 „Kārtība, kādā dibināmi valsts institūciju un pašvaldību apbalvojumi” </w:t>
            </w:r>
            <w:r w:rsidR="00DE0BD1" w:rsidRPr="00DB3D8C">
              <w:rPr>
                <w:bCs/>
                <w:sz w:val="28"/>
                <w:szCs w:val="28"/>
              </w:rPr>
              <w:t>veikt izmaiņas</w:t>
            </w:r>
            <w:r w:rsidR="00382819">
              <w:rPr>
                <w:bCs/>
                <w:sz w:val="28"/>
                <w:szCs w:val="28"/>
              </w:rPr>
              <w:t>,</w:t>
            </w:r>
            <w:r w:rsidR="00DE0BD1" w:rsidRPr="00DB3D8C">
              <w:rPr>
                <w:bCs/>
                <w:sz w:val="28"/>
                <w:szCs w:val="28"/>
              </w:rPr>
              <w:t xml:space="preserve"> tā pielikumā, iekļaujot jauno Ministru kabineta balvas Goda diploma un krūšu nozīmītes paraugus</w:t>
            </w:r>
            <w:r w:rsidR="00382819">
              <w:rPr>
                <w:bCs/>
                <w:sz w:val="28"/>
                <w:szCs w:val="28"/>
              </w:rPr>
              <w:t>, vienlaikus veicot</w:t>
            </w:r>
            <w:r w:rsidR="00E57CE2" w:rsidRPr="00DB3D8C">
              <w:rPr>
                <w:bCs/>
                <w:sz w:val="28"/>
                <w:szCs w:val="28"/>
              </w:rPr>
              <w:t xml:space="preserve"> nepieciešamās izmaiņas noteikumu tekstā.</w:t>
            </w:r>
          </w:p>
        </w:tc>
      </w:tr>
      <w:tr w:rsidR="00E37606" w:rsidRPr="00490A32" w14:paraId="74E50C86" w14:textId="77777777" w:rsidTr="00931F1C">
        <w:tc>
          <w:tcPr>
            <w:tcW w:w="287" w:type="pct"/>
          </w:tcPr>
          <w:p w14:paraId="74E50C83" w14:textId="77777777" w:rsidR="00E37606" w:rsidRPr="00DB3D8C" w:rsidRDefault="00E37606" w:rsidP="004B7922">
            <w:pPr>
              <w:jc w:val="center"/>
              <w:rPr>
                <w:sz w:val="28"/>
                <w:szCs w:val="28"/>
              </w:rPr>
            </w:pPr>
            <w:r w:rsidRPr="00DB3D8C">
              <w:rPr>
                <w:sz w:val="28"/>
                <w:szCs w:val="28"/>
              </w:rPr>
              <w:t>5.</w:t>
            </w:r>
          </w:p>
        </w:tc>
        <w:tc>
          <w:tcPr>
            <w:tcW w:w="1832" w:type="pct"/>
          </w:tcPr>
          <w:p w14:paraId="74E50C84" w14:textId="77777777" w:rsidR="00E37606" w:rsidRPr="00DB3D8C" w:rsidRDefault="00E37606" w:rsidP="004B7922">
            <w:pPr>
              <w:rPr>
                <w:sz w:val="28"/>
                <w:szCs w:val="28"/>
              </w:rPr>
            </w:pPr>
            <w:r w:rsidRPr="00DB3D8C">
              <w:rPr>
                <w:sz w:val="28"/>
                <w:szCs w:val="28"/>
              </w:rPr>
              <w:t>Projekta izstrādē iesaistītās institūcijas</w:t>
            </w:r>
          </w:p>
        </w:tc>
        <w:tc>
          <w:tcPr>
            <w:tcW w:w="2881" w:type="pct"/>
          </w:tcPr>
          <w:p w14:paraId="74E50C85" w14:textId="77777777" w:rsidR="00E37606" w:rsidRPr="00DB3D8C" w:rsidRDefault="00ED0A6A" w:rsidP="00E70023">
            <w:pPr>
              <w:tabs>
                <w:tab w:val="left" w:pos="5279"/>
              </w:tabs>
              <w:ind w:right="31"/>
              <w:jc w:val="both"/>
              <w:rPr>
                <w:sz w:val="28"/>
                <w:szCs w:val="28"/>
              </w:rPr>
            </w:pPr>
            <w:r w:rsidRPr="00DB3D8C">
              <w:rPr>
                <w:bCs/>
                <w:sz w:val="28"/>
                <w:szCs w:val="28"/>
              </w:rPr>
              <w:t>Valsts Heraldikas komisija</w:t>
            </w:r>
            <w:r w:rsidR="008C6A62" w:rsidRPr="00DB3D8C">
              <w:rPr>
                <w:bCs/>
                <w:sz w:val="28"/>
                <w:szCs w:val="28"/>
              </w:rPr>
              <w:t>, Valsts kanceleja</w:t>
            </w:r>
          </w:p>
        </w:tc>
      </w:tr>
      <w:tr w:rsidR="00E37606" w:rsidRPr="00490A32" w14:paraId="74E50C8A" w14:textId="77777777" w:rsidTr="00931F1C">
        <w:trPr>
          <w:cantSplit/>
          <w:trHeight w:val="989"/>
        </w:trPr>
        <w:tc>
          <w:tcPr>
            <w:tcW w:w="287" w:type="pct"/>
          </w:tcPr>
          <w:p w14:paraId="74E50C87" w14:textId="77777777" w:rsidR="00E37606" w:rsidRPr="00DB3D8C" w:rsidRDefault="00E37606" w:rsidP="004B7922">
            <w:pPr>
              <w:jc w:val="center"/>
              <w:rPr>
                <w:sz w:val="28"/>
                <w:szCs w:val="28"/>
              </w:rPr>
            </w:pPr>
            <w:r w:rsidRPr="00DB3D8C">
              <w:rPr>
                <w:sz w:val="28"/>
                <w:szCs w:val="28"/>
              </w:rPr>
              <w:t>6.</w:t>
            </w:r>
          </w:p>
        </w:tc>
        <w:tc>
          <w:tcPr>
            <w:tcW w:w="1832" w:type="pct"/>
          </w:tcPr>
          <w:p w14:paraId="74E50C88" w14:textId="77777777" w:rsidR="00E37606" w:rsidRPr="00DB3D8C" w:rsidRDefault="00E37606" w:rsidP="004B7922">
            <w:pPr>
              <w:rPr>
                <w:sz w:val="28"/>
                <w:szCs w:val="28"/>
              </w:rPr>
            </w:pPr>
            <w:r w:rsidRPr="00DB3D8C">
              <w:rPr>
                <w:sz w:val="28"/>
                <w:szCs w:val="28"/>
              </w:rPr>
              <w:t>Iemesli, kādēļ netika nodrošināta sabiedrības līdzdalība</w:t>
            </w:r>
          </w:p>
        </w:tc>
        <w:tc>
          <w:tcPr>
            <w:tcW w:w="2881" w:type="pct"/>
          </w:tcPr>
          <w:p w14:paraId="74E50C89" w14:textId="77777777" w:rsidR="004B7922" w:rsidRPr="00DB3D8C" w:rsidRDefault="000A2E70" w:rsidP="00691CD7">
            <w:pPr>
              <w:jc w:val="both"/>
              <w:rPr>
                <w:sz w:val="28"/>
                <w:szCs w:val="28"/>
              </w:rPr>
            </w:pPr>
            <w:r w:rsidRPr="00DB3D8C">
              <w:rPr>
                <w:sz w:val="28"/>
                <w:szCs w:val="28"/>
              </w:rPr>
              <w:t>Sabiedrības līdzdalība p</w:t>
            </w:r>
            <w:r w:rsidR="00E37606" w:rsidRPr="00DB3D8C">
              <w:rPr>
                <w:sz w:val="28"/>
                <w:szCs w:val="28"/>
              </w:rPr>
              <w:t xml:space="preserve">rojekta izstrādē netika nodrošināta, jo projekts nemaina pastāvošo tiesisko regulējumu pēc būtības, </w:t>
            </w:r>
            <w:r w:rsidR="00C96958" w:rsidRPr="00DB3D8C">
              <w:rPr>
                <w:sz w:val="28"/>
                <w:szCs w:val="28"/>
              </w:rPr>
              <w:t>ietekme uz sabiedrības interesēm kopumā nav būtiska.</w:t>
            </w:r>
          </w:p>
        </w:tc>
      </w:tr>
      <w:tr w:rsidR="00E37606" w:rsidRPr="00490A32" w14:paraId="74E50C8E" w14:textId="77777777" w:rsidTr="00931F1C">
        <w:trPr>
          <w:trHeight w:val="400"/>
        </w:trPr>
        <w:tc>
          <w:tcPr>
            <w:tcW w:w="287" w:type="pct"/>
          </w:tcPr>
          <w:p w14:paraId="74E50C8B" w14:textId="77777777" w:rsidR="00E37606" w:rsidRPr="00DB3D8C" w:rsidRDefault="00E37606" w:rsidP="004B7922">
            <w:pPr>
              <w:jc w:val="center"/>
              <w:rPr>
                <w:sz w:val="28"/>
                <w:szCs w:val="28"/>
              </w:rPr>
            </w:pPr>
            <w:r w:rsidRPr="00DB3D8C">
              <w:rPr>
                <w:sz w:val="28"/>
                <w:szCs w:val="28"/>
              </w:rPr>
              <w:t>7.</w:t>
            </w:r>
          </w:p>
        </w:tc>
        <w:tc>
          <w:tcPr>
            <w:tcW w:w="1832" w:type="pct"/>
          </w:tcPr>
          <w:p w14:paraId="74E50C8C" w14:textId="77777777" w:rsidR="00E37606" w:rsidRPr="00DB3D8C" w:rsidRDefault="00E37606" w:rsidP="004B7922">
            <w:pPr>
              <w:rPr>
                <w:sz w:val="28"/>
                <w:szCs w:val="28"/>
              </w:rPr>
            </w:pPr>
            <w:r w:rsidRPr="00DB3D8C">
              <w:rPr>
                <w:sz w:val="28"/>
                <w:szCs w:val="28"/>
              </w:rPr>
              <w:t> Cita informācija</w:t>
            </w:r>
          </w:p>
        </w:tc>
        <w:tc>
          <w:tcPr>
            <w:tcW w:w="2881" w:type="pct"/>
          </w:tcPr>
          <w:p w14:paraId="74E50C8D" w14:textId="77777777" w:rsidR="00E37606" w:rsidRPr="00DB3D8C" w:rsidRDefault="00892410" w:rsidP="004F30F5">
            <w:pPr>
              <w:tabs>
                <w:tab w:val="left" w:pos="5279"/>
              </w:tabs>
              <w:ind w:left="34" w:right="28" w:hanging="40"/>
              <w:jc w:val="both"/>
              <w:rPr>
                <w:sz w:val="28"/>
                <w:szCs w:val="28"/>
              </w:rPr>
            </w:pPr>
            <w:r w:rsidRPr="00DB3D8C">
              <w:rPr>
                <w:sz w:val="28"/>
                <w:szCs w:val="28"/>
              </w:rPr>
              <w:t xml:space="preserve">    </w:t>
            </w:r>
            <w:r w:rsidR="009011A0" w:rsidRPr="00DB3D8C">
              <w:rPr>
                <w:sz w:val="28"/>
                <w:szCs w:val="28"/>
              </w:rPr>
              <w:t>Nav.</w:t>
            </w:r>
          </w:p>
        </w:tc>
      </w:tr>
    </w:tbl>
    <w:p w14:paraId="74E50C8F" w14:textId="77777777" w:rsidR="009011A0" w:rsidRDefault="009011A0" w:rsidP="009011A0">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6"/>
      </w:tblGrid>
      <w:tr w:rsidR="009011A0" w14:paraId="74E50C91" w14:textId="77777777" w:rsidTr="00770ABB">
        <w:tc>
          <w:tcPr>
            <w:tcW w:w="9356" w:type="dxa"/>
            <w:tcBorders>
              <w:top w:val="single" w:sz="4" w:space="0" w:color="auto"/>
              <w:left w:val="single" w:sz="4" w:space="0" w:color="auto"/>
              <w:bottom w:val="single" w:sz="4" w:space="0" w:color="auto"/>
              <w:right w:val="single" w:sz="4" w:space="0" w:color="auto"/>
            </w:tcBorders>
            <w:vAlign w:val="center"/>
            <w:hideMark/>
          </w:tcPr>
          <w:p w14:paraId="74E50C90" w14:textId="77777777" w:rsidR="009011A0" w:rsidRDefault="009011A0" w:rsidP="009011A0">
            <w:pPr>
              <w:pStyle w:val="naisnod"/>
              <w:spacing w:before="0" w:after="0"/>
              <w:rPr>
                <w:szCs w:val="28"/>
                <w:lang w:eastAsia="en-US"/>
              </w:rPr>
            </w:pPr>
            <w:r>
              <w:rPr>
                <w:sz w:val="28"/>
                <w:szCs w:val="28"/>
                <w:lang w:eastAsia="en-US"/>
              </w:rPr>
              <w:t>II. Tiesību akta projekta ietekme uz sabiedrību</w:t>
            </w:r>
          </w:p>
        </w:tc>
      </w:tr>
      <w:tr w:rsidR="009011A0" w14:paraId="74E50C93" w14:textId="77777777" w:rsidTr="00770ABB">
        <w:trPr>
          <w:trHeight w:val="283"/>
        </w:trPr>
        <w:tc>
          <w:tcPr>
            <w:tcW w:w="9356" w:type="dxa"/>
            <w:tcBorders>
              <w:top w:val="single" w:sz="4" w:space="0" w:color="auto"/>
              <w:left w:val="single" w:sz="4" w:space="0" w:color="auto"/>
              <w:bottom w:val="single" w:sz="4" w:space="0" w:color="auto"/>
              <w:right w:val="single" w:sz="4" w:space="0" w:color="auto"/>
            </w:tcBorders>
          </w:tcPr>
          <w:p w14:paraId="74E50C92" w14:textId="77777777" w:rsidR="009011A0" w:rsidRDefault="009011A0" w:rsidP="00770ABB">
            <w:pPr>
              <w:tabs>
                <w:tab w:val="num" w:pos="0"/>
              </w:tabs>
              <w:ind w:firstLine="426"/>
              <w:jc w:val="center"/>
              <w:rPr>
                <w:szCs w:val="28"/>
              </w:rPr>
            </w:pPr>
            <w:r w:rsidRPr="00DD5FAA">
              <w:rPr>
                <w:sz w:val="28"/>
                <w:szCs w:val="28"/>
              </w:rPr>
              <w:t>Projekts šo jomu neskar</w:t>
            </w:r>
          </w:p>
        </w:tc>
      </w:tr>
    </w:tbl>
    <w:p w14:paraId="74E50C94" w14:textId="77777777" w:rsidR="009011A0" w:rsidRDefault="009011A0" w:rsidP="009011A0">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6"/>
      </w:tblGrid>
      <w:tr w:rsidR="009011A0" w:rsidRPr="00F77A13" w14:paraId="74E50C96" w14:textId="77777777" w:rsidTr="00770ABB">
        <w:tc>
          <w:tcPr>
            <w:tcW w:w="9356" w:type="dxa"/>
            <w:tcBorders>
              <w:top w:val="single" w:sz="4" w:space="0" w:color="auto"/>
              <w:left w:val="single" w:sz="4" w:space="0" w:color="auto"/>
              <w:bottom w:val="single" w:sz="4" w:space="0" w:color="auto"/>
              <w:right w:val="single" w:sz="4" w:space="0" w:color="auto"/>
            </w:tcBorders>
            <w:vAlign w:val="center"/>
            <w:hideMark/>
          </w:tcPr>
          <w:p w14:paraId="74E50C95" w14:textId="77777777" w:rsidR="009011A0" w:rsidRPr="00F77A13" w:rsidRDefault="009011A0" w:rsidP="00770ABB">
            <w:pPr>
              <w:pStyle w:val="naisnod"/>
              <w:spacing w:before="0" w:after="0"/>
              <w:rPr>
                <w:szCs w:val="28"/>
                <w:lang w:eastAsia="en-US"/>
              </w:rPr>
            </w:pPr>
            <w:r w:rsidRPr="00F77A13">
              <w:rPr>
                <w:sz w:val="28"/>
                <w:szCs w:val="28"/>
                <w:lang w:eastAsia="en-US"/>
              </w:rPr>
              <w:t>III. Tiesību akta projekta ietekme uz valsts budžetu un pašvaldību budžetiem</w:t>
            </w:r>
          </w:p>
        </w:tc>
      </w:tr>
      <w:tr w:rsidR="009011A0" w14:paraId="74E50C98" w14:textId="77777777" w:rsidTr="00770ABB">
        <w:trPr>
          <w:trHeight w:val="283"/>
        </w:trPr>
        <w:tc>
          <w:tcPr>
            <w:tcW w:w="9356" w:type="dxa"/>
            <w:tcBorders>
              <w:top w:val="single" w:sz="4" w:space="0" w:color="auto"/>
              <w:left w:val="single" w:sz="4" w:space="0" w:color="auto"/>
              <w:bottom w:val="single" w:sz="4" w:space="0" w:color="auto"/>
              <w:right w:val="single" w:sz="4" w:space="0" w:color="auto"/>
            </w:tcBorders>
          </w:tcPr>
          <w:p w14:paraId="74E50C97" w14:textId="77777777" w:rsidR="009011A0" w:rsidRPr="00F77A13" w:rsidRDefault="009011A0" w:rsidP="00770ABB">
            <w:pPr>
              <w:tabs>
                <w:tab w:val="num" w:pos="0"/>
              </w:tabs>
              <w:ind w:firstLine="426"/>
              <w:jc w:val="center"/>
              <w:rPr>
                <w:szCs w:val="28"/>
              </w:rPr>
            </w:pPr>
            <w:r w:rsidRPr="00F77A13">
              <w:rPr>
                <w:sz w:val="28"/>
                <w:szCs w:val="28"/>
              </w:rPr>
              <w:t>Projekts šo jomu neskar</w:t>
            </w:r>
          </w:p>
        </w:tc>
      </w:tr>
    </w:tbl>
    <w:p w14:paraId="74E50C99" w14:textId="77777777" w:rsidR="009011A0" w:rsidRDefault="009011A0" w:rsidP="009011A0">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6"/>
      </w:tblGrid>
      <w:tr w:rsidR="009011A0" w14:paraId="74E50C9B" w14:textId="77777777" w:rsidTr="00770ABB">
        <w:tc>
          <w:tcPr>
            <w:tcW w:w="9356" w:type="dxa"/>
            <w:tcBorders>
              <w:top w:val="single" w:sz="4" w:space="0" w:color="auto"/>
              <w:left w:val="single" w:sz="4" w:space="0" w:color="auto"/>
              <w:bottom w:val="single" w:sz="4" w:space="0" w:color="auto"/>
              <w:right w:val="single" w:sz="4" w:space="0" w:color="auto"/>
            </w:tcBorders>
            <w:vAlign w:val="center"/>
            <w:hideMark/>
          </w:tcPr>
          <w:p w14:paraId="74E50C9A" w14:textId="77777777" w:rsidR="009011A0" w:rsidRDefault="009011A0" w:rsidP="00770ABB">
            <w:pPr>
              <w:pStyle w:val="naisnod"/>
              <w:spacing w:before="0" w:after="0"/>
              <w:rPr>
                <w:szCs w:val="28"/>
                <w:lang w:eastAsia="en-US"/>
              </w:rPr>
            </w:pPr>
            <w:r>
              <w:rPr>
                <w:sz w:val="28"/>
                <w:szCs w:val="28"/>
                <w:lang w:eastAsia="en-US"/>
              </w:rPr>
              <w:t>IV. Tiesību akta projekta ietekme uz spēkā esošo tiesību normu sistēmu</w:t>
            </w:r>
          </w:p>
        </w:tc>
      </w:tr>
      <w:tr w:rsidR="009011A0" w14:paraId="74E50C9D" w14:textId="77777777" w:rsidTr="00770ABB">
        <w:trPr>
          <w:trHeight w:val="283"/>
        </w:trPr>
        <w:tc>
          <w:tcPr>
            <w:tcW w:w="9356" w:type="dxa"/>
            <w:tcBorders>
              <w:top w:val="single" w:sz="4" w:space="0" w:color="auto"/>
              <w:left w:val="single" w:sz="4" w:space="0" w:color="auto"/>
              <w:bottom w:val="single" w:sz="4" w:space="0" w:color="auto"/>
              <w:right w:val="single" w:sz="4" w:space="0" w:color="auto"/>
            </w:tcBorders>
          </w:tcPr>
          <w:p w14:paraId="74E50C9C" w14:textId="77777777" w:rsidR="009011A0" w:rsidRDefault="009011A0" w:rsidP="00770ABB">
            <w:pPr>
              <w:tabs>
                <w:tab w:val="num" w:pos="0"/>
              </w:tabs>
              <w:ind w:firstLine="426"/>
              <w:jc w:val="center"/>
              <w:rPr>
                <w:szCs w:val="28"/>
              </w:rPr>
            </w:pPr>
            <w:r w:rsidRPr="00DD5FAA">
              <w:rPr>
                <w:sz w:val="28"/>
                <w:szCs w:val="28"/>
              </w:rPr>
              <w:t>Projekts šo jomu neskar</w:t>
            </w:r>
          </w:p>
        </w:tc>
      </w:tr>
    </w:tbl>
    <w:p w14:paraId="74E50C9E" w14:textId="77777777" w:rsidR="009011A0" w:rsidRDefault="009011A0" w:rsidP="009011A0">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7"/>
        <w:gridCol w:w="22"/>
      </w:tblGrid>
      <w:tr w:rsidR="009011A0" w14:paraId="74E50CA0" w14:textId="77777777" w:rsidTr="00770ABB">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74E50C9F" w14:textId="77777777" w:rsidR="009011A0" w:rsidRDefault="009011A0" w:rsidP="00770ABB">
            <w:pPr>
              <w:pStyle w:val="naisnod"/>
              <w:spacing w:before="0" w:after="0"/>
              <w:rPr>
                <w:szCs w:val="28"/>
                <w:lang w:eastAsia="en-US"/>
              </w:rPr>
            </w:pPr>
            <w:r>
              <w:rPr>
                <w:sz w:val="28"/>
                <w:szCs w:val="28"/>
                <w:lang w:eastAsia="en-US"/>
              </w:rPr>
              <w:t>V. Tiesību akta projekta atbilstība Latvijas Republikas starptautiskajām saistībām</w:t>
            </w:r>
          </w:p>
        </w:tc>
      </w:tr>
      <w:tr w:rsidR="009011A0" w14:paraId="74E50CA2" w14:textId="77777777" w:rsidTr="00770ABB">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14:paraId="74E50CA1" w14:textId="77777777" w:rsidR="009011A0" w:rsidRDefault="009011A0" w:rsidP="00770ABB">
            <w:pPr>
              <w:tabs>
                <w:tab w:val="num" w:pos="0"/>
              </w:tabs>
              <w:ind w:firstLine="426"/>
              <w:jc w:val="center"/>
              <w:rPr>
                <w:szCs w:val="28"/>
              </w:rPr>
            </w:pPr>
            <w:r w:rsidRPr="00DD5FAA">
              <w:rPr>
                <w:sz w:val="28"/>
                <w:szCs w:val="28"/>
              </w:rPr>
              <w:t>Projekts šo jomu neskar</w:t>
            </w:r>
          </w:p>
        </w:tc>
      </w:tr>
    </w:tbl>
    <w:p w14:paraId="74E50CA3" w14:textId="77777777" w:rsidR="009011A0" w:rsidRDefault="009011A0" w:rsidP="009011A0">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7"/>
        <w:gridCol w:w="22"/>
      </w:tblGrid>
      <w:tr w:rsidR="009011A0" w:rsidRPr="00823295" w14:paraId="74E50CA5" w14:textId="77777777" w:rsidTr="00770ABB">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74E50CA4" w14:textId="77777777" w:rsidR="009011A0" w:rsidRDefault="009011A0" w:rsidP="00770ABB">
            <w:pPr>
              <w:pStyle w:val="naisnod"/>
              <w:spacing w:before="0" w:after="0"/>
              <w:rPr>
                <w:szCs w:val="28"/>
                <w:lang w:eastAsia="en-US"/>
              </w:rPr>
            </w:pPr>
            <w:r>
              <w:rPr>
                <w:sz w:val="28"/>
                <w:szCs w:val="28"/>
                <w:lang w:eastAsia="en-US"/>
              </w:rPr>
              <w:t>VI. Sabiedrības līdzdalība un šīs līdzdalības rezultāti</w:t>
            </w:r>
          </w:p>
        </w:tc>
      </w:tr>
      <w:tr w:rsidR="009011A0" w14:paraId="74E50CA7" w14:textId="77777777" w:rsidTr="00770ABB">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14:paraId="74E50CA6" w14:textId="77777777" w:rsidR="009011A0" w:rsidRDefault="009011A0" w:rsidP="00770ABB">
            <w:pPr>
              <w:tabs>
                <w:tab w:val="num" w:pos="0"/>
              </w:tabs>
              <w:ind w:firstLine="426"/>
              <w:jc w:val="center"/>
              <w:rPr>
                <w:szCs w:val="28"/>
              </w:rPr>
            </w:pPr>
            <w:r w:rsidRPr="00DD5FAA">
              <w:rPr>
                <w:sz w:val="28"/>
                <w:szCs w:val="28"/>
              </w:rPr>
              <w:t>Projekts šo jomu neskar</w:t>
            </w:r>
          </w:p>
        </w:tc>
      </w:tr>
    </w:tbl>
    <w:p w14:paraId="74E50CA8" w14:textId="77777777" w:rsidR="009011A0" w:rsidRDefault="009011A0" w:rsidP="009011A0">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7"/>
        <w:gridCol w:w="22"/>
      </w:tblGrid>
      <w:tr w:rsidR="009011A0" w:rsidRPr="00823295" w14:paraId="74E50CAA" w14:textId="77777777" w:rsidTr="00770ABB">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74E50CA9" w14:textId="77777777" w:rsidR="009011A0" w:rsidRDefault="009011A0" w:rsidP="00770ABB">
            <w:pPr>
              <w:pStyle w:val="naisnod"/>
              <w:spacing w:before="0" w:after="0"/>
              <w:rPr>
                <w:szCs w:val="28"/>
                <w:lang w:eastAsia="en-US"/>
              </w:rPr>
            </w:pPr>
            <w:r>
              <w:rPr>
                <w:sz w:val="28"/>
                <w:szCs w:val="28"/>
                <w:lang w:eastAsia="en-US"/>
              </w:rPr>
              <w:t>VII. Tiesību akta projekta izpildes nodrošināšana un tās ietekme uz institūcijām</w:t>
            </w:r>
          </w:p>
        </w:tc>
      </w:tr>
      <w:tr w:rsidR="009011A0" w14:paraId="74E50CAC" w14:textId="77777777" w:rsidTr="00770ABB">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14:paraId="74E50CAB" w14:textId="77777777" w:rsidR="009011A0" w:rsidRDefault="009011A0" w:rsidP="00770ABB">
            <w:pPr>
              <w:tabs>
                <w:tab w:val="num" w:pos="0"/>
              </w:tabs>
              <w:ind w:firstLine="426"/>
              <w:jc w:val="center"/>
              <w:rPr>
                <w:szCs w:val="28"/>
              </w:rPr>
            </w:pPr>
            <w:r w:rsidRPr="00DD5FAA">
              <w:rPr>
                <w:sz w:val="28"/>
                <w:szCs w:val="28"/>
              </w:rPr>
              <w:t>Projekts šo jomu neskar</w:t>
            </w:r>
          </w:p>
        </w:tc>
      </w:tr>
    </w:tbl>
    <w:p w14:paraId="74E50CAD" w14:textId="77777777" w:rsidR="0043106D" w:rsidRDefault="0043106D" w:rsidP="004B7922">
      <w:pPr>
        <w:jc w:val="both"/>
        <w:rPr>
          <w:sz w:val="28"/>
          <w:szCs w:val="28"/>
        </w:rPr>
      </w:pPr>
    </w:p>
    <w:p w14:paraId="74E50CAE" w14:textId="77777777" w:rsidR="006A5D36" w:rsidRDefault="006A5D36" w:rsidP="004B7922">
      <w:pPr>
        <w:jc w:val="both"/>
        <w:rPr>
          <w:sz w:val="28"/>
          <w:szCs w:val="28"/>
        </w:rPr>
      </w:pPr>
    </w:p>
    <w:p w14:paraId="74E50CAF" w14:textId="288302E9" w:rsidR="000F6C6A" w:rsidRPr="00BB4AFF" w:rsidRDefault="002A3DB7" w:rsidP="002A3DB7">
      <w:pPr>
        <w:pStyle w:val="naisf"/>
        <w:spacing w:before="0" w:after="0"/>
        <w:ind w:firstLine="0"/>
        <w:rPr>
          <w:sz w:val="28"/>
          <w:szCs w:val="28"/>
        </w:rPr>
      </w:pPr>
      <w:r w:rsidRPr="00BB4AFF">
        <w:rPr>
          <w:sz w:val="28"/>
          <w:szCs w:val="28"/>
        </w:rPr>
        <w:t>Ministru prezidents</w:t>
      </w:r>
      <w:r w:rsidR="009011A0" w:rsidRPr="00BB4AFF">
        <w:rPr>
          <w:sz w:val="28"/>
          <w:szCs w:val="28"/>
        </w:rPr>
        <w:tab/>
      </w:r>
      <w:r w:rsidR="009011A0" w:rsidRPr="00BB4AFF">
        <w:rPr>
          <w:sz w:val="28"/>
          <w:szCs w:val="28"/>
        </w:rPr>
        <w:tab/>
      </w:r>
      <w:r w:rsidR="009011A0" w:rsidRPr="00BB4AFF">
        <w:rPr>
          <w:sz w:val="28"/>
          <w:szCs w:val="28"/>
        </w:rPr>
        <w:tab/>
      </w:r>
      <w:r w:rsidR="009011A0" w:rsidRPr="00BB4AFF">
        <w:rPr>
          <w:sz w:val="28"/>
          <w:szCs w:val="28"/>
        </w:rPr>
        <w:tab/>
      </w:r>
      <w:r w:rsidR="009011A0" w:rsidRPr="00BB4AFF">
        <w:rPr>
          <w:sz w:val="28"/>
          <w:szCs w:val="28"/>
        </w:rPr>
        <w:tab/>
      </w:r>
      <w:r w:rsidR="009011A0" w:rsidRPr="00BB4AFF">
        <w:rPr>
          <w:sz w:val="28"/>
          <w:szCs w:val="28"/>
        </w:rPr>
        <w:tab/>
      </w:r>
      <w:r w:rsidR="00BB4AFF">
        <w:rPr>
          <w:sz w:val="28"/>
          <w:szCs w:val="28"/>
        </w:rPr>
        <w:tab/>
      </w:r>
      <w:r w:rsidRPr="00BB4AFF">
        <w:rPr>
          <w:sz w:val="28"/>
          <w:szCs w:val="28"/>
        </w:rPr>
        <w:t>V.</w:t>
      </w:r>
      <w:r w:rsidR="00C370AF" w:rsidRPr="00BB4AFF">
        <w:rPr>
          <w:sz w:val="28"/>
          <w:szCs w:val="28"/>
        </w:rPr>
        <w:t> </w:t>
      </w:r>
      <w:r w:rsidRPr="00BB4AFF">
        <w:rPr>
          <w:sz w:val="28"/>
          <w:szCs w:val="28"/>
        </w:rPr>
        <w:t>Dombrovskis</w:t>
      </w:r>
    </w:p>
    <w:p w14:paraId="2A6DE987" w14:textId="77777777" w:rsidR="00BF3ED5" w:rsidRPr="00BB4AFF" w:rsidRDefault="00BF3ED5" w:rsidP="002A3DB7">
      <w:pPr>
        <w:pStyle w:val="naisf"/>
        <w:spacing w:before="0" w:after="0"/>
        <w:ind w:firstLine="0"/>
        <w:rPr>
          <w:sz w:val="28"/>
          <w:szCs w:val="28"/>
        </w:rPr>
      </w:pPr>
    </w:p>
    <w:p w14:paraId="55A49ED5" w14:textId="494ACE57" w:rsidR="00BF3ED5" w:rsidRPr="00BB4AFF" w:rsidRDefault="00BF3ED5" w:rsidP="002A3DB7">
      <w:pPr>
        <w:pStyle w:val="naisf"/>
        <w:spacing w:before="0" w:after="0"/>
        <w:ind w:firstLine="0"/>
        <w:rPr>
          <w:sz w:val="28"/>
          <w:szCs w:val="28"/>
        </w:rPr>
      </w:pPr>
      <w:r w:rsidRPr="00BB4AFF">
        <w:rPr>
          <w:sz w:val="28"/>
          <w:szCs w:val="28"/>
        </w:rPr>
        <w:t>Valsts kancelejas direktor</w:t>
      </w:r>
      <w:r w:rsidR="00277BEA">
        <w:rPr>
          <w:sz w:val="28"/>
          <w:szCs w:val="28"/>
        </w:rPr>
        <w:t>a</w:t>
      </w:r>
      <w:r w:rsidRPr="00BB4AFF">
        <w:rPr>
          <w:sz w:val="28"/>
          <w:szCs w:val="28"/>
        </w:rPr>
        <w:t xml:space="preserve"> vietā- </w:t>
      </w:r>
    </w:p>
    <w:p w14:paraId="5F091F36" w14:textId="77777777" w:rsidR="00BB4AFF" w:rsidRPr="00BB4AFF" w:rsidRDefault="00BB4AFF" w:rsidP="002A3DB7">
      <w:pPr>
        <w:pStyle w:val="naisf"/>
        <w:spacing w:before="0" w:after="0"/>
        <w:ind w:firstLine="0"/>
        <w:rPr>
          <w:color w:val="000000"/>
          <w:sz w:val="28"/>
          <w:szCs w:val="28"/>
        </w:rPr>
      </w:pPr>
      <w:r w:rsidRPr="00BB4AFF">
        <w:rPr>
          <w:color w:val="000000"/>
          <w:sz w:val="28"/>
          <w:szCs w:val="28"/>
        </w:rPr>
        <w:t xml:space="preserve">Valsts kancelejas direktora vietniece </w:t>
      </w:r>
    </w:p>
    <w:p w14:paraId="0007F7DC" w14:textId="77777777" w:rsidR="00BB4AFF" w:rsidRPr="00BB4AFF" w:rsidRDefault="00BB4AFF" w:rsidP="002A3DB7">
      <w:pPr>
        <w:pStyle w:val="naisf"/>
        <w:spacing w:before="0" w:after="0"/>
        <w:ind w:firstLine="0"/>
        <w:rPr>
          <w:color w:val="000000"/>
          <w:sz w:val="28"/>
          <w:szCs w:val="28"/>
        </w:rPr>
      </w:pPr>
      <w:r w:rsidRPr="00BB4AFF">
        <w:rPr>
          <w:color w:val="000000"/>
          <w:sz w:val="28"/>
          <w:szCs w:val="28"/>
        </w:rPr>
        <w:t>valsts pārvaldes un cilvē</w:t>
      </w:r>
      <w:r w:rsidRPr="00BB4AFF">
        <w:rPr>
          <w:color w:val="000000"/>
          <w:sz w:val="28"/>
          <w:szCs w:val="28"/>
        </w:rPr>
        <w:t>kresursu attīstības jautājumos</w:t>
      </w:r>
    </w:p>
    <w:p w14:paraId="6A0C4E9D" w14:textId="451379D7" w:rsidR="00BF3ED5" w:rsidRPr="00BB4AFF" w:rsidRDefault="00BB4AFF" w:rsidP="002A3DB7">
      <w:pPr>
        <w:pStyle w:val="naisf"/>
        <w:spacing w:before="0" w:after="0"/>
        <w:ind w:firstLine="0"/>
        <w:rPr>
          <w:sz w:val="28"/>
          <w:szCs w:val="28"/>
        </w:rPr>
      </w:pPr>
      <w:r w:rsidRPr="00BB4AFF">
        <w:rPr>
          <w:color w:val="000000"/>
          <w:sz w:val="28"/>
          <w:szCs w:val="28"/>
        </w:rPr>
        <w:t xml:space="preserve">Valsts pārvaldes attīstības </w:t>
      </w:r>
      <w:r w:rsidRPr="00BB4AFF">
        <w:rPr>
          <w:color w:val="000000"/>
          <w:sz w:val="28"/>
          <w:szCs w:val="28"/>
        </w:rPr>
        <w:t>departamenta vadītāja</w:t>
      </w:r>
      <w:r w:rsidRPr="00BB4AFF">
        <w:rPr>
          <w:color w:val="000000"/>
          <w:sz w:val="28"/>
          <w:szCs w:val="28"/>
        </w:rPr>
        <w:tab/>
      </w:r>
      <w:r w:rsidRPr="00BB4AFF">
        <w:rPr>
          <w:color w:val="000000"/>
          <w:sz w:val="28"/>
          <w:szCs w:val="28"/>
        </w:rPr>
        <w:tab/>
      </w:r>
      <w:r w:rsidRPr="00BB4AFF">
        <w:rPr>
          <w:color w:val="000000"/>
          <w:sz w:val="28"/>
          <w:szCs w:val="28"/>
        </w:rPr>
        <w:tab/>
      </w:r>
      <w:r>
        <w:rPr>
          <w:color w:val="000000"/>
          <w:sz w:val="28"/>
          <w:szCs w:val="28"/>
        </w:rPr>
        <w:tab/>
      </w:r>
      <w:r w:rsidRPr="00BB4AFF">
        <w:rPr>
          <w:color w:val="000000"/>
          <w:sz w:val="28"/>
          <w:szCs w:val="28"/>
        </w:rPr>
        <w:t>E.Upīte</w:t>
      </w:r>
    </w:p>
    <w:p w14:paraId="49B906CA" w14:textId="77777777" w:rsidR="00BF3ED5" w:rsidRDefault="00BF3ED5" w:rsidP="002A3DB7">
      <w:pPr>
        <w:pStyle w:val="naisf"/>
        <w:spacing w:before="0" w:after="0"/>
        <w:ind w:firstLine="0"/>
        <w:rPr>
          <w:sz w:val="28"/>
          <w:szCs w:val="28"/>
        </w:rPr>
      </w:pPr>
      <w:bookmarkStart w:id="7" w:name="_GoBack"/>
      <w:bookmarkEnd w:id="7"/>
    </w:p>
    <w:p w14:paraId="74E50CB0" w14:textId="77777777" w:rsidR="00E37606" w:rsidRPr="00490A32" w:rsidRDefault="00E37606" w:rsidP="00FD13DB">
      <w:pPr>
        <w:pStyle w:val="naisf"/>
        <w:spacing w:before="0" w:after="0"/>
        <w:ind w:left="142"/>
        <w:rPr>
          <w:sz w:val="28"/>
          <w:szCs w:val="28"/>
        </w:rPr>
      </w:pPr>
      <w:r w:rsidRPr="00490A32">
        <w:rPr>
          <w:sz w:val="28"/>
          <w:szCs w:val="28"/>
        </w:rPr>
        <w:tab/>
      </w:r>
    </w:p>
    <w:p w14:paraId="74E50CB2" w14:textId="77777777" w:rsidR="0043106D" w:rsidRDefault="0043106D">
      <w:pPr>
        <w:pStyle w:val="naisf"/>
        <w:spacing w:before="0" w:after="0"/>
        <w:rPr>
          <w:sz w:val="20"/>
          <w:szCs w:val="20"/>
        </w:rPr>
      </w:pPr>
    </w:p>
    <w:p w14:paraId="74E50CB3" w14:textId="77777777" w:rsidR="009011A0" w:rsidRDefault="009011A0">
      <w:pPr>
        <w:pStyle w:val="naisf"/>
        <w:spacing w:before="0" w:after="0"/>
        <w:rPr>
          <w:sz w:val="20"/>
          <w:szCs w:val="20"/>
        </w:rPr>
      </w:pPr>
    </w:p>
    <w:p w14:paraId="74E50CB4" w14:textId="77777777" w:rsidR="009011A0" w:rsidRDefault="009011A0">
      <w:pPr>
        <w:pStyle w:val="naisf"/>
        <w:spacing w:before="0" w:after="0"/>
        <w:rPr>
          <w:sz w:val="20"/>
          <w:szCs w:val="20"/>
        </w:rPr>
      </w:pPr>
    </w:p>
    <w:p w14:paraId="74E50CB5" w14:textId="77777777" w:rsidR="009011A0" w:rsidRDefault="009011A0">
      <w:pPr>
        <w:pStyle w:val="naisf"/>
        <w:spacing w:before="0" w:after="0"/>
        <w:rPr>
          <w:sz w:val="20"/>
          <w:szCs w:val="20"/>
        </w:rPr>
      </w:pPr>
    </w:p>
    <w:p w14:paraId="74E50CB6" w14:textId="77777777" w:rsidR="009011A0" w:rsidRDefault="009011A0">
      <w:pPr>
        <w:pStyle w:val="naisf"/>
        <w:spacing w:before="0" w:after="0"/>
        <w:rPr>
          <w:sz w:val="20"/>
          <w:szCs w:val="20"/>
        </w:rPr>
      </w:pPr>
    </w:p>
    <w:p w14:paraId="74E50CB7" w14:textId="77777777" w:rsidR="0043106D" w:rsidRDefault="00066487" w:rsidP="0043106D">
      <w:pPr>
        <w:rPr>
          <w:sz w:val="22"/>
          <w:szCs w:val="22"/>
        </w:rPr>
      </w:pPr>
      <w:r w:rsidRPr="00253C60">
        <w:rPr>
          <w:sz w:val="22"/>
          <w:szCs w:val="22"/>
        </w:rPr>
        <w:fldChar w:fldCharType="begin"/>
      </w:r>
      <w:r w:rsidR="0043106D" w:rsidRPr="00253C60">
        <w:rPr>
          <w:sz w:val="22"/>
          <w:szCs w:val="22"/>
        </w:rPr>
        <w:instrText xml:space="preserve"> DATE  \@ "yyyy.MM.dd. H:mm"  \* MERGEFORMAT </w:instrText>
      </w:r>
      <w:r w:rsidRPr="00253C60">
        <w:rPr>
          <w:sz w:val="22"/>
          <w:szCs w:val="22"/>
        </w:rPr>
        <w:fldChar w:fldCharType="separate"/>
      </w:r>
      <w:r w:rsidR="005E71B7">
        <w:rPr>
          <w:noProof/>
          <w:sz w:val="22"/>
          <w:szCs w:val="22"/>
        </w:rPr>
        <w:t>2013.11.07. 8:11</w:t>
      </w:r>
      <w:r w:rsidRPr="00253C60">
        <w:rPr>
          <w:sz w:val="22"/>
          <w:szCs w:val="22"/>
        </w:rPr>
        <w:fldChar w:fldCharType="end"/>
      </w:r>
    </w:p>
    <w:p w14:paraId="74E50CB8" w14:textId="78E498C7" w:rsidR="009C42C5" w:rsidRPr="00253C60" w:rsidRDefault="00176FAD" w:rsidP="0043106D">
      <w:pPr>
        <w:rPr>
          <w:sz w:val="22"/>
          <w:szCs w:val="22"/>
        </w:rPr>
      </w:pPr>
      <w:r>
        <w:rPr>
          <w:sz w:val="22"/>
          <w:szCs w:val="22"/>
        </w:rPr>
        <w:t>646</w:t>
      </w:r>
    </w:p>
    <w:p w14:paraId="74E50CBA" w14:textId="77777777" w:rsidR="00A414BF" w:rsidRPr="00A414BF" w:rsidRDefault="00A414BF" w:rsidP="00A414BF">
      <w:pPr>
        <w:tabs>
          <w:tab w:val="center" w:pos="4535"/>
        </w:tabs>
        <w:rPr>
          <w:sz w:val="22"/>
          <w:szCs w:val="22"/>
        </w:rPr>
      </w:pPr>
      <w:r w:rsidRPr="00A414BF">
        <w:rPr>
          <w:sz w:val="22"/>
          <w:szCs w:val="22"/>
        </w:rPr>
        <w:t>S. Znotiņa-Znota 67082919</w:t>
      </w:r>
    </w:p>
    <w:p w14:paraId="74E50CBB" w14:textId="77777777" w:rsidR="0043106D" w:rsidRPr="00253C60" w:rsidRDefault="00A414BF" w:rsidP="00A414BF">
      <w:pPr>
        <w:tabs>
          <w:tab w:val="center" w:pos="4535"/>
        </w:tabs>
        <w:rPr>
          <w:sz w:val="22"/>
          <w:szCs w:val="22"/>
        </w:rPr>
      </w:pPr>
      <w:r w:rsidRPr="00A414BF">
        <w:rPr>
          <w:sz w:val="22"/>
          <w:szCs w:val="22"/>
        </w:rPr>
        <w:t>signe.znotina@mk.gov.lv</w:t>
      </w:r>
      <w:r w:rsidR="0043106D" w:rsidRPr="00253C60">
        <w:rPr>
          <w:sz w:val="22"/>
          <w:szCs w:val="22"/>
        </w:rPr>
        <w:tab/>
      </w:r>
    </w:p>
    <w:p w14:paraId="74E50CBC" w14:textId="77777777" w:rsidR="00A414BF" w:rsidRDefault="00A414BF" w:rsidP="0043106D">
      <w:pPr>
        <w:pStyle w:val="Header"/>
        <w:rPr>
          <w:sz w:val="22"/>
          <w:szCs w:val="22"/>
        </w:rPr>
      </w:pPr>
    </w:p>
    <w:sectPr w:rsidR="00A414BF" w:rsidSect="004B7922">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50CBF" w14:textId="77777777" w:rsidR="00AD2814" w:rsidRDefault="00AD2814" w:rsidP="00FC6606">
      <w:r>
        <w:separator/>
      </w:r>
    </w:p>
  </w:endnote>
  <w:endnote w:type="continuationSeparator" w:id="0">
    <w:p w14:paraId="74E50CC0" w14:textId="77777777" w:rsidR="00AD2814" w:rsidRDefault="00AD2814" w:rsidP="00FC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0CC5" w14:textId="77777777" w:rsidR="001926CC" w:rsidRPr="009C42C5" w:rsidRDefault="009C42C5" w:rsidP="009C42C5">
    <w:pPr>
      <w:pStyle w:val="Footer"/>
    </w:pPr>
    <w:r w:rsidRPr="009C42C5">
      <w:rPr>
        <w:sz w:val="22"/>
        <w:szCs w:val="22"/>
        <w:lang w:eastAsia="en-US"/>
      </w:rPr>
      <w:t>MKanot_notbalva_31102013; Ministru kabineta noteikumu projekta „Grozījumi Ministru kabineta 2010.gada 5.oktobra noteikumos Nr.928 „Kārtība, kādā dibināmi valsts institūciju un pašvaldību apbalvojumi””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0CC6" w14:textId="77777777" w:rsidR="001926CC" w:rsidRPr="00FC27C8" w:rsidRDefault="009C42C5" w:rsidP="00FC27C8">
    <w:pPr>
      <w:jc w:val="both"/>
      <w:rPr>
        <w:sz w:val="22"/>
        <w:szCs w:val="22"/>
      </w:rPr>
    </w:pPr>
    <w:r>
      <w:rPr>
        <w:sz w:val="22"/>
        <w:szCs w:val="22"/>
      </w:rPr>
      <w:t>MKa</w:t>
    </w:r>
    <w:r w:rsidR="00E70023" w:rsidRPr="00FC27C8">
      <w:rPr>
        <w:sz w:val="22"/>
        <w:szCs w:val="22"/>
      </w:rPr>
      <w:t>not_</w:t>
    </w:r>
    <w:r>
      <w:rPr>
        <w:sz w:val="22"/>
        <w:szCs w:val="22"/>
      </w:rPr>
      <w:t>notbalva</w:t>
    </w:r>
    <w:r w:rsidR="001926CC" w:rsidRPr="00FC27C8">
      <w:rPr>
        <w:sz w:val="22"/>
        <w:szCs w:val="22"/>
      </w:rPr>
      <w:t>_</w:t>
    </w:r>
    <w:r>
      <w:rPr>
        <w:sz w:val="22"/>
        <w:szCs w:val="22"/>
      </w:rPr>
      <w:t>31102013</w:t>
    </w:r>
    <w:r w:rsidR="001926CC" w:rsidRPr="00FC27C8">
      <w:rPr>
        <w:sz w:val="22"/>
        <w:szCs w:val="22"/>
      </w:rPr>
      <w:t>; Ministru kabineta noteikumu projekta „</w:t>
    </w:r>
    <w:r w:rsidR="00FC27C8" w:rsidRPr="00FC27C8">
      <w:rPr>
        <w:bCs/>
        <w:sz w:val="22"/>
        <w:szCs w:val="22"/>
      </w:rPr>
      <w:t>Grozījumi Ministru kabineta 2010.gada 5.oktobra noteikumos Nr.928 „Kārtība, kādā dibināmi valsts institūciju un pašvaldību apbalvojumi”</w:t>
    </w:r>
    <w:r w:rsidR="001926CC" w:rsidRPr="00FC27C8">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50CBD" w14:textId="77777777" w:rsidR="00AD2814" w:rsidRDefault="00AD2814" w:rsidP="00FC6606">
      <w:r>
        <w:separator/>
      </w:r>
    </w:p>
  </w:footnote>
  <w:footnote w:type="continuationSeparator" w:id="0">
    <w:p w14:paraId="74E50CBE" w14:textId="77777777" w:rsidR="00AD2814" w:rsidRDefault="00AD2814" w:rsidP="00FC6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0CC1" w14:textId="77777777" w:rsidR="001926CC" w:rsidRDefault="00066487" w:rsidP="005A725B">
    <w:pPr>
      <w:pStyle w:val="Header"/>
      <w:framePr w:wrap="around" w:vAnchor="text" w:hAnchor="margin" w:xAlign="center" w:y="1"/>
      <w:rPr>
        <w:rStyle w:val="PageNumber"/>
      </w:rPr>
    </w:pPr>
    <w:r>
      <w:rPr>
        <w:rStyle w:val="PageNumber"/>
      </w:rPr>
      <w:fldChar w:fldCharType="begin"/>
    </w:r>
    <w:r w:rsidR="001926CC">
      <w:rPr>
        <w:rStyle w:val="PageNumber"/>
      </w:rPr>
      <w:instrText xml:space="preserve">PAGE  </w:instrText>
    </w:r>
    <w:r>
      <w:rPr>
        <w:rStyle w:val="PageNumber"/>
      </w:rPr>
      <w:fldChar w:fldCharType="end"/>
    </w:r>
  </w:p>
  <w:p w14:paraId="74E50CC2" w14:textId="77777777" w:rsidR="001926CC" w:rsidRDefault="00192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0CC3" w14:textId="77777777" w:rsidR="001926CC" w:rsidRPr="000A2E70" w:rsidRDefault="00066487" w:rsidP="005A725B">
    <w:pPr>
      <w:pStyle w:val="Header"/>
      <w:framePr w:wrap="around" w:vAnchor="text" w:hAnchor="margin" w:xAlign="center" w:y="1"/>
      <w:rPr>
        <w:rStyle w:val="PageNumber"/>
        <w:sz w:val="22"/>
        <w:szCs w:val="22"/>
      </w:rPr>
    </w:pPr>
    <w:r w:rsidRPr="000A2E70">
      <w:rPr>
        <w:rStyle w:val="PageNumber"/>
        <w:sz w:val="22"/>
        <w:szCs w:val="22"/>
      </w:rPr>
      <w:fldChar w:fldCharType="begin"/>
    </w:r>
    <w:r w:rsidR="001926CC" w:rsidRPr="000A2E70">
      <w:rPr>
        <w:rStyle w:val="PageNumber"/>
        <w:sz w:val="22"/>
        <w:szCs w:val="22"/>
      </w:rPr>
      <w:instrText xml:space="preserve">PAGE  </w:instrText>
    </w:r>
    <w:r w:rsidRPr="000A2E70">
      <w:rPr>
        <w:rStyle w:val="PageNumber"/>
        <w:sz w:val="22"/>
        <w:szCs w:val="22"/>
      </w:rPr>
      <w:fldChar w:fldCharType="separate"/>
    </w:r>
    <w:r w:rsidR="00277BEA">
      <w:rPr>
        <w:rStyle w:val="PageNumber"/>
        <w:noProof/>
        <w:sz w:val="22"/>
        <w:szCs w:val="22"/>
      </w:rPr>
      <w:t>4</w:t>
    </w:r>
    <w:r w:rsidRPr="000A2E70">
      <w:rPr>
        <w:rStyle w:val="PageNumber"/>
        <w:sz w:val="22"/>
        <w:szCs w:val="22"/>
      </w:rPr>
      <w:fldChar w:fldCharType="end"/>
    </w:r>
  </w:p>
  <w:p w14:paraId="74E50CC4" w14:textId="77777777" w:rsidR="001926CC" w:rsidRDefault="00192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71957"/>
    <w:multiLevelType w:val="multilevel"/>
    <w:tmpl w:val="AF445F3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06"/>
    <w:rsid w:val="000057FE"/>
    <w:rsid w:val="00007AF3"/>
    <w:rsid w:val="0003023B"/>
    <w:rsid w:val="00034E00"/>
    <w:rsid w:val="000407B5"/>
    <w:rsid w:val="00055B08"/>
    <w:rsid w:val="00066487"/>
    <w:rsid w:val="00086C92"/>
    <w:rsid w:val="000A2E70"/>
    <w:rsid w:val="000A34A7"/>
    <w:rsid w:val="000B12BE"/>
    <w:rsid w:val="000B1C58"/>
    <w:rsid w:val="000B3A60"/>
    <w:rsid w:val="000F6C6A"/>
    <w:rsid w:val="00103F99"/>
    <w:rsid w:val="00106502"/>
    <w:rsid w:val="0013019C"/>
    <w:rsid w:val="00156BDD"/>
    <w:rsid w:val="001570EE"/>
    <w:rsid w:val="0016537D"/>
    <w:rsid w:val="00166E16"/>
    <w:rsid w:val="00176FAD"/>
    <w:rsid w:val="00184436"/>
    <w:rsid w:val="001909AD"/>
    <w:rsid w:val="001926CC"/>
    <w:rsid w:val="001C73BE"/>
    <w:rsid w:val="001E5F63"/>
    <w:rsid w:val="0023796F"/>
    <w:rsid w:val="00242B38"/>
    <w:rsid w:val="00253BE8"/>
    <w:rsid w:val="00253C60"/>
    <w:rsid w:val="00273D0E"/>
    <w:rsid w:val="00277BEA"/>
    <w:rsid w:val="00280A6D"/>
    <w:rsid w:val="00291EA9"/>
    <w:rsid w:val="002A3DB7"/>
    <w:rsid w:val="002C08C3"/>
    <w:rsid w:val="002C382C"/>
    <w:rsid w:val="002C66AF"/>
    <w:rsid w:val="002C67BE"/>
    <w:rsid w:val="002D41BC"/>
    <w:rsid w:val="002E0B09"/>
    <w:rsid w:val="002E1041"/>
    <w:rsid w:val="002E6300"/>
    <w:rsid w:val="00317351"/>
    <w:rsid w:val="0032507D"/>
    <w:rsid w:val="00327441"/>
    <w:rsid w:val="00334C4D"/>
    <w:rsid w:val="00335545"/>
    <w:rsid w:val="0034303D"/>
    <w:rsid w:val="00343409"/>
    <w:rsid w:val="00356678"/>
    <w:rsid w:val="003609AB"/>
    <w:rsid w:val="00365590"/>
    <w:rsid w:val="00370317"/>
    <w:rsid w:val="00382819"/>
    <w:rsid w:val="00387944"/>
    <w:rsid w:val="00391639"/>
    <w:rsid w:val="003A38AD"/>
    <w:rsid w:val="003A5496"/>
    <w:rsid w:val="003B039E"/>
    <w:rsid w:val="003D157A"/>
    <w:rsid w:val="003F0619"/>
    <w:rsid w:val="003F3578"/>
    <w:rsid w:val="003F3AAF"/>
    <w:rsid w:val="003F776A"/>
    <w:rsid w:val="0040083C"/>
    <w:rsid w:val="00402F2E"/>
    <w:rsid w:val="00404056"/>
    <w:rsid w:val="004048A2"/>
    <w:rsid w:val="00405190"/>
    <w:rsid w:val="004128F9"/>
    <w:rsid w:val="0043106D"/>
    <w:rsid w:val="00441107"/>
    <w:rsid w:val="00443E70"/>
    <w:rsid w:val="004456D6"/>
    <w:rsid w:val="00446BC8"/>
    <w:rsid w:val="00447426"/>
    <w:rsid w:val="00451774"/>
    <w:rsid w:val="00452582"/>
    <w:rsid w:val="00482976"/>
    <w:rsid w:val="00490A32"/>
    <w:rsid w:val="0049339F"/>
    <w:rsid w:val="004A5A45"/>
    <w:rsid w:val="004B1CFC"/>
    <w:rsid w:val="004B5EC7"/>
    <w:rsid w:val="004B7922"/>
    <w:rsid w:val="004F30F5"/>
    <w:rsid w:val="00501FD5"/>
    <w:rsid w:val="00505180"/>
    <w:rsid w:val="00512A45"/>
    <w:rsid w:val="00527299"/>
    <w:rsid w:val="00544B95"/>
    <w:rsid w:val="0055154A"/>
    <w:rsid w:val="00553AE7"/>
    <w:rsid w:val="00554B7B"/>
    <w:rsid w:val="0055598D"/>
    <w:rsid w:val="0056155C"/>
    <w:rsid w:val="00583B5E"/>
    <w:rsid w:val="005860D9"/>
    <w:rsid w:val="00597B1B"/>
    <w:rsid w:val="00597D6F"/>
    <w:rsid w:val="005A725B"/>
    <w:rsid w:val="005E71B7"/>
    <w:rsid w:val="005F3149"/>
    <w:rsid w:val="006239DB"/>
    <w:rsid w:val="00644979"/>
    <w:rsid w:val="006455F5"/>
    <w:rsid w:val="00650083"/>
    <w:rsid w:val="006509FB"/>
    <w:rsid w:val="006530BE"/>
    <w:rsid w:val="006606AC"/>
    <w:rsid w:val="00674673"/>
    <w:rsid w:val="00691CD7"/>
    <w:rsid w:val="00695E2B"/>
    <w:rsid w:val="006A5D36"/>
    <w:rsid w:val="006D60E6"/>
    <w:rsid w:val="006D7D9D"/>
    <w:rsid w:val="006E25B3"/>
    <w:rsid w:val="006F7BF5"/>
    <w:rsid w:val="00701FFB"/>
    <w:rsid w:val="0073400C"/>
    <w:rsid w:val="0073549F"/>
    <w:rsid w:val="00745639"/>
    <w:rsid w:val="007650A3"/>
    <w:rsid w:val="00784FB5"/>
    <w:rsid w:val="007863E6"/>
    <w:rsid w:val="007A23B5"/>
    <w:rsid w:val="007A4208"/>
    <w:rsid w:val="007B1946"/>
    <w:rsid w:val="007B34FB"/>
    <w:rsid w:val="007E2103"/>
    <w:rsid w:val="007F04EF"/>
    <w:rsid w:val="007F227C"/>
    <w:rsid w:val="007F25F6"/>
    <w:rsid w:val="008248C6"/>
    <w:rsid w:val="00836B6A"/>
    <w:rsid w:val="00841A4E"/>
    <w:rsid w:val="00876047"/>
    <w:rsid w:val="00892410"/>
    <w:rsid w:val="00896C3E"/>
    <w:rsid w:val="008B45D5"/>
    <w:rsid w:val="008B5233"/>
    <w:rsid w:val="008C2B8D"/>
    <w:rsid w:val="008C6A62"/>
    <w:rsid w:val="008D2F8B"/>
    <w:rsid w:val="008D6794"/>
    <w:rsid w:val="008D73EE"/>
    <w:rsid w:val="008E5151"/>
    <w:rsid w:val="009011A0"/>
    <w:rsid w:val="00904348"/>
    <w:rsid w:val="00911202"/>
    <w:rsid w:val="00931F1C"/>
    <w:rsid w:val="009348C0"/>
    <w:rsid w:val="00940F19"/>
    <w:rsid w:val="0094655B"/>
    <w:rsid w:val="009534CE"/>
    <w:rsid w:val="009671EA"/>
    <w:rsid w:val="00970572"/>
    <w:rsid w:val="00976A0F"/>
    <w:rsid w:val="00994504"/>
    <w:rsid w:val="00994670"/>
    <w:rsid w:val="00994D70"/>
    <w:rsid w:val="009A0504"/>
    <w:rsid w:val="009C42C5"/>
    <w:rsid w:val="009C4367"/>
    <w:rsid w:val="009C5311"/>
    <w:rsid w:val="009C7013"/>
    <w:rsid w:val="009D4967"/>
    <w:rsid w:val="00A161C7"/>
    <w:rsid w:val="00A2606D"/>
    <w:rsid w:val="00A26CB9"/>
    <w:rsid w:val="00A414BF"/>
    <w:rsid w:val="00A513AA"/>
    <w:rsid w:val="00A85BDE"/>
    <w:rsid w:val="00A92B5B"/>
    <w:rsid w:val="00AA30E5"/>
    <w:rsid w:val="00AA75C5"/>
    <w:rsid w:val="00AB08A1"/>
    <w:rsid w:val="00AC29E2"/>
    <w:rsid w:val="00AC5178"/>
    <w:rsid w:val="00AD2814"/>
    <w:rsid w:val="00AD71C6"/>
    <w:rsid w:val="00AE4A64"/>
    <w:rsid w:val="00AE4CD8"/>
    <w:rsid w:val="00B177AA"/>
    <w:rsid w:val="00B2451B"/>
    <w:rsid w:val="00B31A59"/>
    <w:rsid w:val="00B40BB1"/>
    <w:rsid w:val="00B53DB9"/>
    <w:rsid w:val="00B7461E"/>
    <w:rsid w:val="00B750AF"/>
    <w:rsid w:val="00B77C6F"/>
    <w:rsid w:val="00B813CF"/>
    <w:rsid w:val="00B83B5D"/>
    <w:rsid w:val="00B866F9"/>
    <w:rsid w:val="00B97EA6"/>
    <w:rsid w:val="00BA72A7"/>
    <w:rsid w:val="00BA7CAA"/>
    <w:rsid w:val="00BB4AFF"/>
    <w:rsid w:val="00BC1841"/>
    <w:rsid w:val="00BC1D60"/>
    <w:rsid w:val="00BD4E8E"/>
    <w:rsid w:val="00BE2454"/>
    <w:rsid w:val="00BE7F88"/>
    <w:rsid w:val="00BF3ED5"/>
    <w:rsid w:val="00C1444D"/>
    <w:rsid w:val="00C345F2"/>
    <w:rsid w:val="00C35A9F"/>
    <w:rsid w:val="00C3648D"/>
    <w:rsid w:val="00C370AF"/>
    <w:rsid w:val="00C46FA5"/>
    <w:rsid w:val="00C57678"/>
    <w:rsid w:val="00C84009"/>
    <w:rsid w:val="00C96958"/>
    <w:rsid w:val="00CA4176"/>
    <w:rsid w:val="00CA6AD1"/>
    <w:rsid w:val="00CD2A77"/>
    <w:rsid w:val="00CD64F0"/>
    <w:rsid w:val="00CD6D7F"/>
    <w:rsid w:val="00D222AB"/>
    <w:rsid w:val="00D22C4B"/>
    <w:rsid w:val="00D27BE4"/>
    <w:rsid w:val="00D365F8"/>
    <w:rsid w:val="00D372AA"/>
    <w:rsid w:val="00D419D8"/>
    <w:rsid w:val="00D423FD"/>
    <w:rsid w:val="00D42CAD"/>
    <w:rsid w:val="00D51484"/>
    <w:rsid w:val="00D60208"/>
    <w:rsid w:val="00D70691"/>
    <w:rsid w:val="00D90C2C"/>
    <w:rsid w:val="00D955A4"/>
    <w:rsid w:val="00DA045A"/>
    <w:rsid w:val="00DA1B9D"/>
    <w:rsid w:val="00DA4D5E"/>
    <w:rsid w:val="00DA4E71"/>
    <w:rsid w:val="00DA62CB"/>
    <w:rsid w:val="00DB3D8C"/>
    <w:rsid w:val="00DD2B94"/>
    <w:rsid w:val="00DD3C33"/>
    <w:rsid w:val="00DE06C9"/>
    <w:rsid w:val="00DE0BD1"/>
    <w:rsid w:val="00E119A1"/>
    <w:rsid w:val="00E36C40"/>
    <w:rsid w:val="00E37606"/>
    <w:rsid w:val="00E43834"/>
    <w:rsid w:val="00E450F7"/>
    <w:rsid w:val="00E50AB6"/>
    <w:rsid w:val="00E57CE2"/>
    <w:rsid w:val="00E6094C"/>
    <w:rsid w:val="00E62297"/>
    <w:rsid w:val="00E63D2F"/>
    <w:rsid w:val="00E64E4C"/>
    <w:rsid w:val="00E70023"/>
    <w:rsid w:val="00E97302"/>
    <w:rsid w:val="00EB4586"/>
    <w:rsid w:val="00EB49F0"/>
    <w:rsid w:val="00EC476E"/>
    <w:rsid w:val="00ED0A6A"/>
    <w:rsid w:val="00ED3BDE"/>
    <w:rsid w:val="00ED4656"/>
    <w:rsid w:val="00F27733"/>
    <w:rsid w:val="00F42A69"/>
    <w:rsid w:val="00F43B8D"/>
    <w:rsid w:val="00F64E49"/>
    <w:rsid w:val="00F66E00"/>
    <w:rsid w:val="00F77A13"/>
    <w:rsid w:val="00F91CDC"/>
    <w:rsid w:val="00F96649"/>
    <w:rsid w:val="00FC1A87"/>
    <w:rsid w:val="00FC27C8"/>
    <w:rsid w:val="00FC6606"/>
    <w:rsid w:val="00FD13DB"/>
    <w:rsid w:val="00FD1DCD"/>
    <w:rsid w:val="00FD3E63"/>
    <w:rsid w:val="00FE3FF1"/>
    <w:rsid w:val="00FF7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06"/>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next w:val="Normal"/>
    <w:link w:val="Heading2Char"/>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606"/>
    <w:pPr>
      <w:jc w:val="center"/>
    </w:pPr>
    <w:rPr>
      <w:b/>
      <w:bCs/>
      <w:sz w:val="28"/>
    </w:rPr>
  </w:style>
  <w:style w:type="character" w:customStyle="1" w:styleId="BodyTextChar">
    <w:name w:val="Body Text Char"/>
    <w:basedOn w:val="DefaultParagraphFont"/>
    <w:link w:val="BodyText"/>
    <w:rsid w:val="00E37606"/>
    <w:rPr>
      <w:rFonts w:ascii="Times New Roman" w:eastAsia="Times New Roman" w:hAnsi="Times New Roman" w:cs="Times New Roman"/>
      <w:b/>
      <w:bCs/>
      <w:sz w:val="28"/>
      <w:szCs w:val="24"/>
      <w:lang w:val="lv-LV"/>
    </w:rPr>
  </w:style>
  <w:style w:type="paragraph" w:customStyle="1" w:styleId="naisf">
    <w:name w:val="naisf"/>
    <w:basedOn w:val="Normal"/>
    <w:rsid w:val="00E37606"/>
    <w:pPr>
      <w:spacing w:before="75" w:after="75"/>
      <w:ind w:firstLine="375"/>
      <w:jc w:val="both"/>
    </w:pPr>
    <w:rPr>
      <w:lang w:eastAsia="lv-LV"/>
    </w:rPr>
  </w:style>
  <w:style w:type="paragraph" w:styleId="Header">
    <w:name w:val="header"/>
    <w:basedOn w:val="Normal"/>
    <w:link w:val="HeaderChar"/>
    <w:rsid w:val="00E37606"/>
    <w:pPr>
      <w:tabs>
        <w:tab w:val="center" w:pos="4153"/>
        <w:tab w:val="right" w:pos="8306"/>
      </w:tabs>
    </w:pPr>
    <w:rPr>
      <w:lang w:eastAsia="lv-LV"/>
    </w:rPr>
  </w:style>
  <w:style w:type="character" w:customStyle="1" w:styleId="HeaderChar">
    <w:name w:val="Header Char"/>
    <w:basedOn w:val="DefaultParagraphFont"/>
    <w:link w:val="Header"/>
    <w:rsid w:val="00E3760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E37606"/>
    <w:pPr>
      <w:tabs>
        <w:tab w:val="center" w:pos="4153"/>
        <w:tab w:val="right" w:pos="8306"/>
      </w:tabs>
    </w:pPr>
    <w:rPr>
      <w:lang w:eastAsia="lv-LV"/>
    </w:rPr>
  </w:style>
  <w:style w:type="character" w:customStyle="1" w:styleId="FooterChar">
    <w:name w:val="Footer Char"/>
    <w:basedOn w:val="DefaultParagraphFont"/>
    <w:link w:val="Footer"/>
    <w:uiPriority w:val="99"/>
    <w:rsid w:val="00E37606"/>
    <w:rPr>
      <w:rFonts w:ascii="Times New Roman" w:eastAsia="Times New Roman" w:hAnsi="Times New Roman" w:cs="Times New Roman"/>
      <w:sz w:val="24"/>
      <w:szCs w:val="24"/>
      <w:lang w:val="lv-LV" w:eastAsia="lv-LV"/>
    </w:rPr>
  </w:style>
  <w:style w:type="character" w:styleId="PageNumber">
    <w:name w:val="page number"/>
    <w:basedOn w:val="DefaultParagraphFont"/>
    <w:rsid w:val="00E37606"/>
  </w:style>
  <w:style w:type="paragraph" w:customStyle="1" w:styleId="tv213">
    <w:name w:val="tv213"/>
    <w:basedOn w:val="Normal"/>
    <w:rsid w:val="00E37606"/>
    <w:pPr>
      <w:spacing w:before="100" w:beforeAutospacing="1" w:after="100" w:afterAutospacing="1"/>
    </w:pPr>
    <w:rPr>
      <w:lang w:eastAsia="lv-LV"/>
    </w:rPr>
  </w:style>
  <w:style w:type="character" w:styleId="Hyperlink">
    <w:name w:val="Hyperlink"/>
    <w:basedOn w:val="DefaultParagraphFont"/>
    <w:uiPriority w:val="99"/>
    <w:rsid w:val="00E37606"/>
    <w:rPr>
      <w:rFonts w:cs="Times New Roman"/>
      <w:color w:val="0000FF"/>
      <w:u w:val="single"/>
    </w:rPr>
  </w:style>
  <w:style w:type="paragraph" w:customStyle="1" w:styleId="naisnod">
    <w:name w:val="naisnod"/>
    <w:basedOn w:val="Normal"/>
    <w:rsid w:val="00E37606"/>
    <w:pPr>
      <w:suppressAutoHyphens/>
      <w:spacing w:before="150" w:after="150"/>
      <w:jc w:val="center"/>
    </w:pPr>
    <w:rPr>
      <w:b/>
      <w:bCs/>
      <w:lang w:eastAsia="ar-SA"/>
    </w:rPr>
  </w:style>
  <w:style w:type="paragraph" w:customStyle="1" w:styleId="naiskr">
    <w:name w:val="naiskr"/>
    <w:basedOn w:val="Normal"/>
    <w:rsid w:val="00E37606"/>
    <w:pPr>
      <w:suppressAutoHyphens/>
      <w:spacing w:before="75" w:after="75"/>
    </w:pPr>
    <w:rPr>
      <w:lang w:eastAsia="ar-SA"/>
    </w:rPr>
  </w:style>
  <w:style w:type="paragraph" w:styleId="BalloonText">
    <w:name w:val="Balloon Text"/>
    <w:basedOn w:val="Normal"/>
    <w:link w:val="BalloonTextChar"/>
    <w:uiPriority w:val="99"/>
    <w:semiHidden/>
    <w:unhideWhenUsed/>
    <w:rsid w:val="00E37606"/>
    <w:rPr>
      <w:rFonts w:ascii="Tahoma" w:hAnsi="Tahoma" w:cs="Tahoma"/>
      <w:sz w:val="16"/>
      <w:szCs w:val="16"/>
    </w:rPr>
  </w:style>
  <w:style w:type="character" w:customStyle="1" w:styleId="BalloonTextChar">
    <w:name w:val="Balloon Text Char"/>
    <w:basedOn w:val="DefaultParagraphFont"/>
    <w:link w:val="BalloonText"/>
    <w:uiPriority w:val="99"/>
    <w:semiHidden/>
    <w:rsid w:val="00E37606"/>
    <w:rPr>
      <w:rFonts w:ascii="Tahoma" w:eastAsia="Times New Roman" w:hAnsi="Tahoma" w:cs="Tahoma"/>
      <w:sz w:val="16"/>
      <w:szCs w:val="16"/>
      <w:lang w:val="lv-LV"/>
    </w:rPr>
  </w:style>
  <w:style w:type="character" w:customStyle="1" w:styleId="Heading2Char">
    <w:name w:val="Heading 2 Char"/>
    <w:basedOn w:val="DefaultParagraphFont"/>
    <w:link w:val="Heading2"/>
    <w:uiPriority w:val="9"/>
    <w:rsid w:val="00C345F2"/>
    <w:rPr>
      <w:rFonts w:ascii="Cambria" w:eastAsia="Times New Roman" w:hAnsi="Cambria" w:cs="Times New Roman"/>
      <w:b/>
      <w:bCs/>
      <w:color w:val="4F81BD"/>
      <w:sz w:val="26"/>
      <w:szCs w:val="26"/>
      <w:lang w:val="lv-LV"/>
    </w:rPr>
  </w:style>
  <w:style w:type="paragraph" w:styleId="FootnoteText">
    <w:name w:val="footnote text"/>
    <w:basedOn w:val="Normal"/>
    <w:link w:val="FootnoteTextChar"/>
    <w:unhideWhenUsed/>
    <w:rsid w:val="00C345F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C345F2"/>
    <w:rPr>
      <w:rFonts w:ascii="Calibri" w:eastAsia="Calibri" w:hAnsi="Calibri" w:cs="Times New Roman"/>
      <w:sz w:val="20"/>
      <w:szCs w:val="20"/>
      <w:lang w:val="lv-LV"/>
    </w:rPr>
  </w:style>
  <w:style w:type="character" w:styleId="FootnoteReference">
    <w:name w:val="footnote reference"/>
    <w:uiPriority w:val="99"/>
    <w:semiHidden/>
    <w:unhideWhenUsed/>
    <w:rsid w:val="00C345F2"/>
    <w:rPr>
      <w:vertAlign w:val="superscript"/>
    </w:rPr>
  </w:style>
  <w:style w:type="paragraph" w:customStyle="1" w:styleId="naislab">
    <w:name w:val="naislab"/>
    <w:basedOn w:val="Normal"/>
    <w:rsid w:val="009011A0"/>
    <w:pPr>
      <w:spacing w:before="75" w:after="75"/>
      <w:jc w:val="right"/>
    </w:pPr>
    <w:rPr>
      <w:lang w:eastAsia="lv-LV"/>
    </w:rPr>
  </w:style>
  <w:style w:type="paragraph" w:customStyle="1" w:styleId="NoSpacing1">
    <w:name w:val="No Spacing1"/>
    <w:uiPriority w:val="1"/>
    <w:qFormat/>
    <w:rsid w:val="00B97EA6"/>
    <w:pPr>
      <w:suppressAutoHyphens/>
      <w:spacing w:after="0" w:line="240" w:lineRule="auto"/>
    </w:pPr>
    <w:rPr>
      <w:rFonts w:ascii="Times New Roman" w:eastAsia="Times New Roman" w:hAnsi="Times New Roman" w:cs="Times New Roman"/>
      <w:sz w:val="24"/>
      <w:szCs w:val="24"/>
      <w:lang w:val="lv-LV" w:eastAsia="ar-SA"/>
    </w:rPr>
  </w:style>
  <w:style w:type="character" w:styleId="CommentReference">
    <w:name w:val="annotation reference"/>
    <w:basedOn w:val="DefaultParagraphFont"/>
    <w:uiPriority w:val="99"/>
    <w:semiHidden/>
    <w:unhideWhenUsed/>
    <w:rsid w:val="00994D70"/>
    <w:rPr>
      <w:sz w:val="16"/>
      <w:szCs w:val="16"/>
    </w:rPr>
  </w:style>
  <w:style w:type="paragraph" w:styleId="CommentText">
    <w:name w:val="annotation text"/>
    <w:basedOn w:val="Normal"/>
    <w:link w:val="CommentTextChar"/>
    <w:uiPriority w:val="99"/>
    <w:semiHidden/>
    <w:unhideWhenUsed/>
    <w:rsid w:val="00994D70"/>
    <w:rPr>
      <w:sz w:val="20"/>
      <w:szCs w:val="20"/>
    </w:rPr>
  </w:style>
  <w:style w:type="character" w:customStyle="1" w:styleId="CommentTextChar">
    <w:name w:val="Comment Text Char"/>
    <w:basedOn w:val="DefaultParagraphFont"/>
    <w:link w:val="CommentText"/>
    <w:uiPriority w:val="99"/>
    <w:semiHidden/>
    <w:rsid w:val="00994D70"/>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994D70"/>
    <w:rPr>
      <w:b/>
      <w:bCs/>
    </w:rPr>
  </w:style>
  <w:style w:type="character" w:customStyle="1" w:styleId="CommentSubjectChar">
    <w:name w:val="Comment Subject Char"/>
    <w:basedOn w:val="CommentTextChar"/>
    <w:link w:val="CommentSubject"/>
    <w:uiPriority w:val="99"/>
    <w:semiHidden/>
    <w:rsid w:val="00994D70"/>
    <w:rPr>
      <w:rFonts w:ascii="Times New Roman" w:eastAsia="Times New Roman" w:hAnsi="Times New Roman" w:cs="Times New Roman"/>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06"/>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next w:val="Normal"/>
    <w:link w:val="Heading2Char"/>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606"/>
    <w:pPr>
      <w:jc w:val="center"/>
    </w:pPr>
    <w:rPr>
      <w:b/>
      <w:bCs/>
      <w:sz w:val="28"/>
    </w:rPr>
  </w:style>
  <w:style w:type="character" w:customStyle="1" w:styleId="BodyTextChar">
    <w:name w:val="Body Text Char"/>
    <w:basedOn w:val="DefaultParagraphFont"/>
    <w:link w:val="BodyText"/>
    <w:rsid w:val="00E37606"/>
    <w:rPr>
      <w:rFonts w:ascii="Times New Roman" w:eastAsia="Times New Roman" w:hAnsi="Times New Roman" w:cs="Times New Roman"/>
      <w:b/>
      <w:bCs/>
      <w:sz w:val="28"/>
      <w:szCs w:val="24"/>
      <w:lang w:val="lv-LV"/>
    </w:rPr>
  </w:style>
  <w:style w:type="paragraph" w:customStyle="1" w:styleId="naisf">
    <w:name w:val="naisf"/>
    <w:basedOn w:val="Normal"/>
    <w:rsid w:val="00E37606"/>
    <w:pPr>
      <w:spacing w:before="75" w:after="75"/>
      <w:ind w:firstLine="375"/>
      <w:jc w:val="both"/>
    </w:pPr>
    <w:rPr>
      <w:lang w:eastAsia="lv-LV"/>
    </w:rPr>
  </w:style>
  <w:style w:type="paragraph" w:styleId="Header">
    <w:name w:val="header"/>
    <w:basedOn w:val="Normal"/>
    <w:link w:val="HeaderChar"/>
    <w:rsid w:val="00E37606"/>
    <w:pPr>
      <w:tabs>
        <w:tab w:val="center" w:pos="4153"/>
        <w:tab w:val="right" w:pos="8306"/>
      </w:tabs>
    </w:pPr>
    <w:rPr>
      <w:lang w:eastAsia="lv-LV"/>
    </w:rPr>
  </w:style>
  <w:style w:type="character" w:customStyle="1" w:styleId="HeaderChar">
    <w:name w:val="Header Char"/>
    <w:basedOn w:val="DefaultParagraphFont"/>
    <w:link w:val="Header"/>
    <w:rsid w:val="00E3760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E37606"/>
    <w:pPr>
      <w:tabs>
        <w:tab w:val="center" w:pos="4153"/>
        <w:tab w:val="right" w:pos="8306"/>
      </w:tabs>
    </w:pPr>
    <w:rPr>
      <w:lang w:eastAsia="lv-LV"/>
    </w:rPr>
  </w:style>
  <w:style w:type="character" w:customStyle="1" w:styleId="FooterChar">
    <w:name w:val="Footer Char"/>
    <w:basedOn w:val="DefaultParagraphFont"/>
    <w:link w:val="Footer"/>
    <w:uiPriority w:val="99"/>
    <w:rsid w:val="00E37606"/>
    <w:rPr>
      <w:rFonts w:ascii="Times New Roman" w:eastAsia="Times New Roman" w:hAnsi="Times New Roman" w:cs="Times New Roman"/>
      <w:sz w:val="24"/>
      <w:szCs w:val="24"/>
      <w:lang w:val="lv-LV" w:eastAsia="lv-LV"/>
    </w:rPr>
  </w:style>
  <w:style w:type="character" w:styleId="PageNumber">
    <w:name w:val="page number"/>
    <w:basedOn w:val="DefaultParagraphFont"/>
    <w:rsid w:val="00E37606"/>
  </w:style>
  <w:style w:type="paragraph" w:customStyle="1" w:styleId="tv213">
    <w:name w:val="tv213"/>
    <w:basedOn w:val="Normal"/>
    <w:rsid w:val="00E37606"/>
    <w:pPr>
      <w:spacing w:before="100" w:beforeAutospacing="1" w:after="100" w:afterAutospacing="1"/>
    </w:pPr>
    <w:rPr>
      <w:lang w:eastAsia="lv-LV"/>
    </w:rPr>
  </w:style>
  <w:style w:type="character" w:styleId="Hyperlink">
    <w:name w:val="Hyperlink"/>
    <w:basedOn w:val="DefaultParagraphFont"/>
    <w:uiPriority w:val="99"/>
    <w:rsid w:val="00E37606"/>
    <w:rPr>
      <w:rFonts w:cs="Times New Roman"/>
      <w:color w:val="0000FF"/>
      <w:u w:val="single"/>
    </w:rPr>
  </w:style>
  <w:style w:type="paragraph" w:customStyle="1" w:styleId="naisnod">
    <w:name w:val="naisnod"/>
    <w:basedOn w:val="Normal"/>
    <w:rsid w:val="00E37606"/>
    <w:pPr>
      <w:suppressAutoHyphens/>
      <w:spacing w:before="150" w:after="150"/>
      <w:jc w:val="center"/>
    </w:pPr>
    <w:rPr>
      <w:b/>
      <w:bCs/>
      <w:lang w:eastAsia="ar-SA"/>
    </w:rPr>
  </w:style>
  <w:style w:type="paragraph" w:customStyle="1" w:styleId="naiskr">
    <w:name w:val="naiskr"/>
    <w:basedOn w:val="Normal"/>
    <w:rsid w:val="00E37606"/>
    <w:pPr>
      <w:suppressAutoHyphens/>
      <w:spacing w:before="75" w:after="75"/>
    </w:pPr>
    <w:rPr>
      <w:lang w:eastAsia="ar-SA"/>
    </w:rPr>
  </w:style>
  <w:style w:type="paragraph" w:styleId="BalloonText">
    <w:name w:val="Balloon Text"/>
    <w:basedOn w:val="Normal"/>
    <w:link w:val="BalloonTextChar"/>
    <w:uiPriority w:val="99"/>
    <w:semiHidden/>
    <w:unhideWhenUsed/>
    <w:rsid w:val="00E37606"/>
    <w:rPr>
      <w:rFonts w:ascii="Tahoma" w:hAnsi="Tahoma" w:cs="Tahoma"/>
      <w:sz w:val="16"/>
      <w:szCs w:val="16"/>
    </w:rPr>
  </w:style>
  <w:style w:type="character" w:customStyle="1" w:styleId="BalloonTextChar">
    <w:name w:val="Balloon Text Char"/>
    <w:basedOn w:val="DefaultParagraphFont"/>
    <w:link w:val="BalloonText"/>
    <w:uiPriority w:val="99"/>
    <w:semiHidden/>
    <w:rsid w:val="00E37606"/>
    <w:rPr>
      <w:rFonts w:ascii="Tahoma" w:eastAsia="Times New Roman" w:hAnsi="Tahoma" w:cs="Tahoma"/>
      <w:sz w:val="16"/>
      <w:szCs w:val="16"/>
      <w:lang w:val="lv-LV"/>
    </w:rPr>
  </w:style>
  <w:style w:type="character" w:customStyle="1" w:styleId="Heading2Char">
    <w:name w:val="Heading 2 Char"/>
    <w:basedOn w:val="DefaultParagraphFont"/>
    <w:link w:val="Heading2"/>
    <w:uiPriority w:val="9"/>
    <w:rsid w:val="00C345F2"/>
    <w:rPr>
      <w:rFonts w:ascii="Cambria" w:eastAsia="Times New Roman" w:hAnsi="Cambria" w:cs="Times New Roman"/>
      <w:b/>
      <w:bCs/>
      <w:color w:val="4F81BD"/>
      <w:sz w:val="26"/>
      <w:szCs w:val="26"/>
      <w:lang w:val="lv-LV"/>
    </w:rPr>
  </w:style>
  <w:style w:type="paragraph" w:styleId="FootnoteText">
    <w:name w:val="footnote text"/>
    <w:basedOn w:val="Normal"/>
    <w:link w:val="FootnoteTextChar"/>
    <w:unhideWhenUsed/>
    <w:rsid w:val="00C345F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C345F2"/>
    <w:rPr>
      <w:rFonts w:ascii="Calibri" w:eastAsia="Calibri" w:hAnsi="Calibri" w:cs="Times New Roman"/>
      <w:sz w:val="20"/>
      <w:szCs w:val="20"/>
      <w:lang w:val="lv-LV"/>
    </w:rPr>
  </w:style>
  <w:style w:type="character" w:styleId="FootnoteReference">
    <w:name w:val="footnote reference"/>
    <w:uiPriority w:val="99"/>
    <w:semiHidden/>
    <w:unhideWhenUsed/>
    <w:rsid w:val="00C345F2"/>
    <w:rPr>
      <w:vertAlign w:val="superscript"/>
    </w:rPr>
  </w:style>
  <w:style w:type="paragraph" w:customStyle="1" w:styleId="naislab">
    <w:name w:val="naislab"/>
    <w:basedOn w:val="Normal"/>
    <w:rsid w:val="009011A0"/>
    <w:pPr>
      <w:spacing w:before="75" w:after="75"/>
      <w:jc w:val="right"/>
    </w:pPr>
    <w:rPr>
      <w:lang w:eastAsia="lv-LV"/>
    </w:rPr>
  </w:style>
  <w:style w:type="paragraph" w:customStyle="1" w:styleId="NoSpacing1">
    <w:name w:val="No Spacing1"/>
    <w:uiPriority w:val="1"/>
    <w:qFormat/>
    <w:rsid w:val="00B97EA6"/>
    <w:pPr>
      <w:suppressAutoHyphens/>
      <w:spacing w:after="0" w:line="240" w:lineRule="auto"/>
    </w:pPr>
    <w:rPr>
      <w:rFonts w:ascii="Times New Roman" w:eastAsia="Times New Roman" w:hAnsi="Times New Roman" w:cs="Times New Roman"/>
      <w:sz w:val="24"/>
      <w:szCs w:val="24"/>
      <w:lang w:val="lv-LV" w:eastAsia="ar-SA"/>
    </w:rPr>
  </w:style>
  <w:style w:type="character" w:styleId="CommentReference">
    <w:name w:val="annotation reference"/>
    <w:basedOn w:val="DefaultParagraphFont"/>
    <w:uiPriority w:val="99"/>
    <w:semiHidden/>
    <w:unhideWhenUsed/>
    <w:rsid w:val="00994D70"/>
    <w:rPr>
      <w:sz w:val="16"/>
      <w:szCs w:val="16"/>
    </w:rPr>
  </w:style>
  <w:style w:type="paragraph" w:styleId="CommentText">
    <w:name w:val="annotation text"/>
    <w:basedOn w:val="Normal"/>
    <w:link w:val="CommentTextChar"/>
    <w:uiPriority w:val="99"/>
    <w:semiHidden/>
    <w:unhideWhenUsed/>
    <w:rsid w:val="00994D70"/>
    <w:rPr>
      <w:sz w:val="20"/>
      <w:szCs w:val="20"/>
    </w:rPr>
  </w:style>
  <w:style w:type="character" w:customStyle="1" w:styleId="CommentTextChar">
    <w:name w:val="Comment Text Char"/>
    <w:basedOn w:val="DefaultParagraphFont"/>
    <w:link w:val="CommentText"/>
    <w:uiPriority w:val="99"/>
    <w:semiHidden/>
    <w:rsid w:val="00994D70"/>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994D70"/>
    <w:rPr>
      <w:b/>
      <w:bCs/>
    </w:rPr>
  </w:style>
  <w:style w:type="character" w:customStyle="1" w:styleId="CommentSubjectChar">
    <w:name w:val="Comment Subject Char"/>
    <w:basedOn w:val="CommentTextChar"/>
    <w:link w:val="CommentSubject"/>
    <w:uiPriority w:val="99"/>
    <w:semiHidden/>
    <w:rsid w:val="00994D70"/>
    <w:rPr>
      <w:rFonts w:ascii="Times New Roman" w:eastAsia="Times New Roman" w:hAnsi="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3480</Words>
  <Characters>1984</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5.oktobranoteikumos Nr.928 „Kārtība, kādā dibināmi valsts institūciju un pašvaldību apbalvojumi”” sākotnējās ietekmes novērtējuma ziņojums (anotācija)</vt:lpstr>
      <vt:lpstr>Ministru kabineta noteikumu projekta „Grozījums Ministru kabineta 2006.gada 29.augusta noteikumos Nr.720 „Noteikumi par atlīdzības apmēru Valsts kultūrkapitāla fonda padomes locekļiem” sākotnējās ietekmes novērtējuma ziņojums (anotācija)</vt:lpstr>
    </vt:vector>
  </TitlesOfParts>
  <Manager>G.Puķītis</Manager>
  <Company>LR Kultūras Ministrija</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5.oktobranoteikumos Nr.928 „Kārtība, kādā dibināmi valsts institūciju un pašvaldību apbalvojumi”” sākotnējās ietekmes novērtējuma ziņojums (anotācija)</dc:title>
  <dc:subject>KMAnot_210813_VPA_928_VSS-1553</dc:subject>
  <dc:creator>Anna Ducmane</dc:creator>
  <dc:description>Tālr.67330246
Anna.Ducmane@km.gov.lv</dc:description>
  <cp:lastModifiedBy>Sandis Voldins</cp:lastModifiedBy>
  <cp:revision>11</cp:revision>
  <cp:lastPrinted>2013-11-06T15:14:00Z</cp:lastPrinted>
  <dcterms:created xsi:type="dcterms:W3CDTF">2013-10-31T09:18:00Z</dcterms:created>
  <dcterms:modified xsi:type="dcterms:W3CDTF">2013-11-07T06:13:00Z</dcterms:modified>
</cp:coreProperties>
</file>