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CF" w:rsidRPr="00170A9E" w:rsidRDefault="005306CF" w:rsidP="00830090">
      <w:pPr>
        <w:jc w:val="center"/>
        <w:rPr>
          <w:sz w:val="28"/>
          <w:szCs w:val="28"/>
        </w:rPr>
      </w:pPr>
    </w:p>
    <w:p w:rsidR="00170A9E" w:rsidRPr="00170A9E" w:rsidRDefault="00170A9E" w:rsidP="00830090">
      <w:pPr>
        <w:jc w:val="center"/>
        <w:rPr>
          <w:sz w:val="28"/>
          <w:szCs w:val="28"/>
        </w:rPr>
      </w:pPr>
      <w:r w:rsidRPr="00170A9E">
        <w:rPr>
          <w:sz w:val="28"/>
          <w:szCs w:val="28"/>
        </w:rPr>
        <w:t>Rīgā</w:t>
      </w:r>
    </w:p>
    <w:p w:rsidR="00170A9E" w:rsidRPr="00170A9E" w:rsidRDefault="00170A9E" w:rsidP="00830090">
      <w:pPr>
        <w:jc w:val="center"/>
        <w:rPr>
          <w:sz w:val="28"/>
          <w:szCs w:val="28"/>
        </w:rPr>
      </w:pPr>
    </w:p>
    <w:p w:rsidR="00170A9E" w:rsidRPr="00170A9E" w:rsidRDefault="00115CD7" w:rsidP="00830090">
      <w:pPr>
        <w:tabs>
          <w:tab w:val="left" w:pos="3119"/>
        </w:tabs>
        <w:jc w:val="both"/>
        <w:rPr>
          <w:sz w:val="28"/>
          <w:szCs w:val="28"/>
        </w:rPr>
      </w:pPr>
      <w:r>
        <w:rPr>
          <w:sz w:val="28"/>
          <w:szCs w:val="28"/>
        </w:rPr>
        <w:t>    </w:t>
      </w:r>
      <w:r w:rsidR="00CF0438">
        <w:rPr>
          <w:sz w:val="28"/>
          <w:szCs w:val="28"/>
        </w:rPr>
        <w:t>.08</w:t>
      </w:r>
      <w:r w:rsidR="00170A9E" w:rsidRPr="00170A9E">
        <w:rPr>
          <w:sz w:val="28"/>
          <w:szCs w:val="28"/>
        </w:rPr>
        <w:t>.2013.</w:t>
      </w:r>
      <w:r w:rsidR="00170A9E" w:rsidRPr="00170A9E">
        <w:rPr>
          <w:sz w:val="28"/>
          <w:szCs w:val="28"/>
        </w:rPr>
        <w:tab/>
        <w:t>Nr.</w:t>
      </w:r>
    </w:p>
    <w:p w:rsidR="00170A9E" w:rsidRPr="00170A9E" w:rsidRDefault="00CF0438" w:rsidP="00830090">
      <w:pPr>
        <w:tabs>
          <w:tab w:val="left" w:pos="3119"/>
        </w:tabs>
        <w:jc w:val="both"/>
        <w:rPr>
          <w:sz w:val="28"/>
          <w:szCs w:val="28"/>
        </w:rPr>
      </w:pPr>
      <w:r>
        <w:rPr>
          <w:sz w:val="28"/>
          <w:szCs w:val="28"/>
        </w:rPr>
        <w:t>Uz 15.05.2013.</w:t>
      </w:r>
      <w:r>
        <w:rPr>
          <w:sz w:val="28"/>
          <w:szCs w:val="28"/>
        </w:rPr>
        <w:tab/>
        <w:t>Nr.9/12-2-n/87-11/13</w:t>
      </w:r>
    </w:p>
    <w:p w:rsidR="000D6ECF" w:rsidRDefault="00CF0438" w:rsidP="00CF0438">
      <w:pPr>
        <w:pStyle w:val="Title"/>
        <w:jc w:val="right"/>
        <w:rPr>
          <w:sz w:val="28"/>
          <w:szCs w:val="28"/>
        </w:rPr>
      </w:pPr>
      <w:r>
        <w:rPr>
          <w:sz w:val="28"/>
          <w:szCs w:val="28"/>
        </w:rPr>
        <w:t>Saeimas</w:t>
      </w:r>
    </w:p>
    <w:p w:rsidR="000D6ECF" w:rsidRDefault="00CF0438" w:rsidP="000D6ECF">
      <w:pPr>
        <w:pStyle w:val="Title"/>
        <w:jc w:val="right"/>
        <w:rPr>
          <w:sz w:val="28"/>
          <w:szCs w:val="28"/>
        </w:rPr>
      </w:pPr>
      <w:r>
        <w:rPr>
          <w:sz w:val="28"/>
          <w:szCs w:val="28"/>
        </w:rPr>
        <w:t xml:space="preserve"> Publisko izdevumu</w:t>
      </w:r>
    </w:p>
    <w:p w:rsidR="00CF0438" w:rsidRDefault="00CF0438" w:rsidP="004F1343">
      <w:pPr>
        <w:pStyle w:val="Title"/>
        <w:jc w:val="right"/>
        <w:rPr>
          <w:sz w:val="28"/>
          <w:szCs w:val="28"/>
        </w:rPr>
      </w:pPr>
      <w:r>
        <w:rPr>
          <w:sz w:val="28"/>
          <w:szCs w:val="28"/>
        </w:rPr>
        <w:t xml:space="preserve"> un revīzijas komisijai</w:t>
      </w:r>
    </w:p>
    <w:p w:rsidR="004F1343" w:rsidRDefault="004F1343" w:rsidP="000D6ECF">
      <w:pPr>
        <w:tabs>
          <w:tab w:val="left" w:pos="5954"/>
        </w:tabs>
        <w:rPr>
          <w:sz w:val="28"/>
          <w:szCs w:val="28"/>
        </w:rPr>
      </w:pPr>
    </w:p>
    <w:p w:rsidR="00BE6497" w:rsidRDefault="00BE6497" w:rsidP="000D6ECF">
      <w:pPr>
        <w:tabs>
          <w:tab w:val="left" w:pos="5954"/>
        </w:tabs>
        <w:rPr>
          <w:sz w:val="28"/>
          <w:szCs w:val="28"/>
        </w:rPr>
      </w:pPr>
    </w:p>
    <w:p w:rsidR="00BE6497" w:rsidRDefault="00BE6497" w:rsidP="000D6ECF">
      <w:pPr>
        <w:tabs>
          <w:tab w:val="left" w:pos="5954"/>
        </w:tabs>
        <w:rPr>
          <w:sz w:val="28"/>
          <w:szCs w:val="28"/>
        </w:rPr>
      </w:pPr>
    </w:p>
    <w:p w:rsidR="00BE6497" w:rsidRDefault="00BE6497" w:rsidP="000D6ECF">
      <w:pPr>
        <w:tabs>
          <w:tab w:val="left" w:pos="5954"/>
        </w:tabs>
        <w:rPr>
          <w:sz w:val="28"/>
          <w:szCs w:val="28"/>
        </w:rPr>
      </w:pPr>
    </w:p>
    <w:p w:rsidR="00C75D13" w:rsidRDefault="00170A9E" w:rsidP="000D6ECF">
      <w:pPr>
        <w:tabs>
          <w:tab w:val="left" w:pos="5954"/>
        </w:tabs>
        <w:rPr>
          <w:sz w:val="28"/>
          <w:szCs w:val="28"/>
        </w:rPr>
      </w:pPr>
      <w:r w:rsidRPr="00170A9E">
        <w:rPr>
          <w:sz w:val="28"/>
          <w:szCs w:val="28"/>
        </w:rPr>
        <w:t xml:space="preserve">Par </w:t>
      </w:r>
      <w:r w:rsidR="00CF0438">
        <w:rPr>
          <w:sz w:val="28"/>
          <w:szCs w:val="28"/>
        </w:rPr>
        <w:t>iedzīvotāju reģistra datiem</w:t>
      </w:r>
    </w:p>
    <w:p w:rsidR="006756E7" w:rsidRDefault="006756E7" w:rsidP="000D6ECF">
      <w:pPr>
        <w:tabs>
          <w:tab w:val="left" w:pos="5954"/>
        </w:tabs>
        <w:rPr>
          <w:sz w:val="28"/>
          <w:szCs w:val="28"/>
        </w:rPr>
      </w:pPr>
    </w:p>
    <w:p w:rsidR="006756E7" w:rsidRDefault="006756E7" w:rsidP="000D6ECF">
      <w:pPr>
        <w:tabs>
          <w:tab w:val="left" w:pos="5954"/>
        </w:tabs>
        <w:rPr>
          <w:sz w:val="28"/>
          <w:szCs w:val="28"/>
        </w:rPr>
      </w:pPr>
    </w:p>
    <w:p w:rsidR="00C75D13" w:rsidRDefault="00C75D13" w:rsidP="009C5078">
      <w:pPr>
        <w:jc w:val="both"/>
        <w:rPr>
          <w:sz w:val="28"/>
          <w:szCs w:val="28"/>
        </w:rPr>
      </w:pPr>
    </w:p>
    <w:p w:rsidR="002D7EB7" w:rsidRDefault="000D6ECF" w:rsidP="00A60E22">
      <w:pPr>
        <w:ind w:firstLine="709"/>
        <w:jc w:val="both"/>
        <w:rPr>
          <w:sz w:val="28"/>
          <w:szCs w:val="28"/>
        </w:rPr>
      </w:pPr>
      <w:r w:rsidRPr="000D6ECF">
        <w:rPr>
          <w:sz w:val="28"/>
          <w:szCs w:val="28"/>
        </w:rPr>
        <w:t xml:space="preserve">Atbildot uz Saeimas </w:t>
      </w:r>
      <w:r>
        <w:rPr>
          <w:sz w:val="28"/>
          <w:szCs w:val="28"/>
        </w:rPr>
        <w:t xml:space="preserve">Publisko izdevumu </w:t>
      </w:r>
      <w:r w:rsidRPr="000D6ECF">
        <w:rPr>
          <w:sz w:val="28"/>
          <w:szCs w:val="28"/>
        </w:rPr>
        <w:t xml:space="preserve">un revīzijas </w:t>
      </w:r>
      <w:r>
        <w:rPr>
          <w:sz w:val="28"/>
          <w:szCs w:val="28"/>
        </w:rPr>
        <w:t xml:space="preserve">komisijas </w:t>
      </w:r>
      <w:r w:rsidR="008C55CB">
        <w:rPr>
          <w:sz w:val="28"/>
          <w:szCs w:val="28"/>
        </w:rPr>
        <w:t xml:space="preserve">(turpmāk – Komisija) </w:t>
      </w:r>
      <w:r>
        <w:rPr>
          <w:sz w:val="28"/>
          <w:szCs w:val="28"/>
        </w:rPr>
        <w:t>2013.gada 15.maija</w:t>
      </w:r>
      <w:r w:rsidRPr="000D6ECF">
        <w:rPr>
          <w:sz w:val="28"/>
          <w:szCs w:val="28"/>
        </w:rPr>
        <w:t xml:space="preserve"> vēstuli Nr.</w:t>
      </w:r>
      <w:r w:rsidRPr="000D6ECF">
        <w:t xml:space="preserve"> </w:t>
      </w:r>
      <w:r w:rsidRPr="000D6ECF">
        <w:rPr>
          <w:sz w:val="28"/>
          <w:szCs w:val="28"/>
        </w:rPr>
        <w:t xml:space="preserve">9/12-2-n/87-11/13, kurā </w:t>
      </w:r>
      <w:r>
        <w:rPr>
          <w:sz w:val="28"/>
          <w:szCs w:val="28"/>
        </w:rPr>
        <w:t>Ministru kabinets aicināts</w:t>
      </w:r>
      <w:r w:rsidR="002D7EB7">
        <w:rPr>
          <w:sz w:val="28"/>
          <w:szCs w:val="28"/>
        </w:rPr>
        <w:t xml:space="preserve"> veikt pasākumus, kas nodrošinās starpresoru sadarbību esošo datu </w:t>
      </w:r>
      <w:r w:rsidR="00C82F0A" w:rsidRPr="00C82F0A">
        <w:rPr>
          <w:sz w:val="28"/>
          <w:szCs w:val="28"/>
        </w:rPr>
        <w:t>par pastāvīgajiem valsts iedzīvotājiem (</w:t>
      </w:r>
      <w:r w:rsidR="00C82F0A">
        <w:rPr>
          <w:sz w:val="28"/>
          <w:szCs w:val="28"/>
        </w:rPr>
        <w:t xml:space="preserve">t.sk. </w:t>
      </w:r>
      <w:r w:rsidR="00C82F0A" w:rsidRPr="00C82F0A">
        <w:rPr>
          <w:sz w:val="28"/>
          <w:szCs w:val="28"/>
        </w:rPr>
        <w:t>bērniem)</w:t>
      </w:r>
      <w:r w:rsidR="00C82F0A">
        <w:rPr>
          <w:sz w:val="28"/>
          <w:szCs w:val="28"/>
        </w:rPr>
        <w:t xml:space="preserve"> </w:t>
      </w:r>
      <w:r w:rsidR="002D7EB7">
        <w:rPr>
          <w:sz w:val="28"/>
          <w:szCs w:val="28"/>
        </w:rPr>
        <w:t>apzināšanai un apmaiņai</w:t>
      </w:r>
      <w:r w:rsidR="00C82F0A">
        <w:rPr>
          <w:sz w:val="28"/>
          <w:szCs w:val="28"/>
        </w:rPr>
        <w:t>,</w:t>
      </w:r>
      <w:r w:rsidR="00A60E22">
        <w:rPr>
          <w:sz w:val="28"/>
          <w:szCs w:val="28"/>
        </w:rPr>
        <w:t xml:space="preserve"> </w:t>
      </w:r>
      <w:r w:rsidR="00D916C5">
        <w:rPr>
          <w:sz w:val="28"/>
          <w:szCs w:val="28"/>
        </w:rPr>
        <w:t>Ministru kabinets sniedz</w:t>
      </w:r>
      <w:r w:rsidR="00A60E22">
        <w:rPr>
          <w:sz w:val="28"/>
          <w:szCs w:val="28"/>
        </w:rPr>
        <w:t xml:space="preserve"> šādu informāciju.</w:t>
      </w:r>
    </w:p>
    <w:p w:rsidR="00E94CE4" w:rsidRDefault="008C55CB" w:rsidP="00A60E22">
      <w:pPr>
        <w:ind w:firstLine="709"/>
        <w:jc w:val="both"/>
        <w:rPr>
          <w:sz w:val="28"/>
          <w:szCs w:val="28"/>
        </w:rPr>
      </w:pPr>
      <w:r>
        <w:rPr>
          <w:sz w:val="28"/>
          <w:szCs w:val="28"/>
        </w:rPr>
        <w:t>K</w:t>
      </w:r>
      <w:r w:rsidR="00E94CE4">
        <w:rPr>
          <w:sz w:val="28"/>
          <w:szCs w:val="28"/>
        </w:rPr>
        <w:t>omisijas</w:t>
      </w:r>
      <w:r w:rsidR="00E94CE4" w:rsidRPr="00E94CE4">
        <w:rPr>
          <w:sz w:val="28"/>
          <w:szCs w:val="28"/>
        </w:rPr>
        <w:t xml:space="preserve"> </w:t>
      </w:r>
      <w:r w:rsidR="00E94CE4">
        <w:rPr>
          <w:sz w:val="28"/>
          <w:szCs w:val="28"/>
        </w:rPr>
        <w:t>vēstulē</w:t>
      </w:r>
      <w:r w:rsidR="00E94CE4" w:rsidRPr="00E94CE4">
        <w:rPr>
          <w:sz w:val="28"/>
          <w:szCs w:val="28"/>
        </w:rPr>
        <w:t xml:space="preserve"> </w:t>
      </w:r>
      <w:r w:rsidR="00E94CE4">
        <w:rPr>
          <w:sz w:val="28"/>
          <w:szCs w:val="28"/>
        </w:rPr>
        <w:t>tiek norādīts</w:t>
      </w:r>
      <w:r w:rsidR="00E94CE4" w:rsidRPr="00E94CE4">
        <w:rPr>
          <w:sz w:val="28"/>
          <w:szCs w:val="28"/>
        </w:rPr>
        <w:t>, ka atbilstoši Izglītības kvalitātes valsts dienesta publiskotajai informācijai 2012./2013.mācību gadā nevienas izglītības iest</w:t>
      </w:r>
      <w:r w:rsidR="00E94CE4">
        <w:rPr>
          <w:sz w:val="28"/>
          <w:szCs w:val="28"/>
        </w:rPr>
        <w:t>ādes sarakstā nav reģistrēti 12</w:t>
      </w:r>
      <w:r>
        <w:rPr>
          <w:sz w:val="28"/>
          <w:szCs w:val="28"/>
        </w:rPr>
        <w:t>618 bērni, turklāt par 2</w:t>
      </w:r>
      <w:r w:rsidR="00E94CE4" w:rsidRPr="00E94CE4">
        <w:rPr>
          <w:sz w:val="28"/>
          <w:szCs w:val="28"/>
        </w:rPr>
        <w:t>648 bērniem pašv</w:t>
      </w:r>
      <w:r w:rsidR="00A7363F">
        <w:rPr>
          <w:sz w:val="28"/>
          <w:szCs w:val="28"/>
        </w:rPr>
        <w:t>aldībām vispār nav informācijas. Vienlaikus</w:t>
      </w:r>
      <w:r w:rsidR="00E94CE4">
        <w:rPr>
          <w:sz w:val="28"/>
          <w:szCs w:val="28"/>
        </w:rPr>
        <w:t xml:space="preserve"> </w:t>
      </w:r>
      <w:r w:rsidR="00DA1D54" w:rsidRPr="00E94CE4">
        <w:rPr>
          <w:sz w:val="28"/>
          <w:szCs w:val="28"/>
        </w:rPr>
        <w:t>Komisija</w:t>
      </w:r>
      <w:r w:rsidR="00DA1D54">
        <w:rPr>
          <w:sz w:val="28"/>
          <w:szCs w:val="28"/>
        </w:rPr>
        <w:t xml:space="preserve"> vēstulē </w:t>
      </w:r>
      <w:r w:rsidR="00A7363F">
        <w:rPr>
          <w:sz w:val="28"/>
          <w:szCs w:val="28"/>
        </w:rPr>
        <w:t xml:space="preserve">aicina </w:t>
      </w:r>
      <w:r w:rsidR="00E94CE4" w:rsidRPr="00E94CE4">
        <w:rPr>
          <w:sz w:val="28"/>
          <w:szCs w:val="28"/>
        </w:rPr>
        <w:t>apkopot citu resoru rīcībā esošos datus, jo</w:t>
      </w:r>
      <w:r w:rsidR="00D916C5">
        <w:rPr>
          <w:sz w:val="28"/>
          <w:szCs w:val="28"/>
        </w:rPr>
        <w:t>,</w:t>
      </w:r>
      <w:r w:rsidR="00E94CE4" w:rsidRPr="00E94CE4">
        <w:rPr>
          <w:sz w:val="28"/>
          <w:szCs w:val="28"/>
        </w:rPr>
        <w:t xml:space="preserve"> piemēram, Veselības</w:t>
      </w:r>
      <w:r w:rsidR="0094274C">
        <w:rPr>
          <w:sz w:val="28"/>
          <w:szCs w:val="28"/>
        </w:rPr>
        <w:t xml:space="preserve"> ministrijas</w:t>
      </w:r>
      <w:r w:rsidR="00E94CE4" w:rsidRPr="00E94CE4">
        <w:rPr>
          <w:sz w:val="28"/>
          <w:szCs w:val="28"/>
        </w:rPr>
        <w:t>, Labklājības</w:t>
      </w:r>
      <w:r w:rsidR="0094274C">
        <w:rPr>
          <w:sz w:val="28"/>
          <w:szCs w:val="28"/>
        </w:rPr>
        <w:t xml:space="preserve"> ministrijas</w:t>
      </w:r>
      <w:r w:rsidR="00E94CE4" w:rsidRPr="00E94CE4">
        <w:rPr>
          <w:sz w:val="28"/>
          <w:szCs w:val="28"/>
        </w:rPr>
        <w:t>, Finanšu</w:t>
      </w:r>
      <w:r w:rsidR="00D916C5">
        <w:rPr>
          <w:sz w:val="28"/>
          <w:szCs w:val="28"/>
        </w:rPr>
        <w:t xml:space="preserve"> ministrijas</w:t>
      </w:r>
      <w:r w:rsidR="00E94CE4" w:rsidRPr="00E94CE4">
        <w:rPr>
          <w:sz w:val="28"/>
          <w:szCs w:val="28"/>
        </w:rPr>
        <w:t xml:space="preserve"> un Izglītības un zinātnes ministrijas padotības iestāžu rīcībā ir dati, kas varētu būt par pamatu L</w:t>
      </w:r>
      <w:r w:rsidR="00E94CE4">
        <w:rPr>
          <w:sz w:val="28"/>
          <w:szCs w:val="28"/>
        </w:rPr>
        <w:t xml:space="preserve">atvijas </w:t>
      </w:r>
      <w:r w:rsidR="00E94CE4" w:rsidRPr="00E94CE4">
        <w:rPr>
          <w:sz w:val="28"/>
          <w:szCs w:val="28"/>
        </w:rPr>
        <w:t>R</w:t>
      </w:r>
      <w:r w:rsidR="00E94CE4">
        <w:rPr>
          <w:sz w:val="28"/>
          <w:szCs w:val="28"/>
        </w:rPr>
        <w:t>epublikā</w:t>
      </w:r>
      <w:r w:rsidR="00E94CE4" w:rsidRPr="00E94CE4">
        <w:rPr>
          <w:sz w:val="28"/>
          <w:szCs w:val="28"/>
        </w:rPr>
        <w:t xml:space="preserve"> pastāvīgi dzīvojošas personas statusa izvērtēšanai.</w:t>
      </w:r>
    </w:p>
    <w:p w:rsidR="009822FA" w:rsidRDefault="00E94CE4" w:rsidP="00777B08">
      <w:pPr>
        <w:ind w:firstLine="709"/>
        <w:jc w:val="both"/>
        <w:rPr>
          <w:sz w:val="28"/>
          <w:szCs w:val="28"/>
        </w:rPr>
      </w:pPr>
      <w:r>
        <w:rPr>
          <w:sz w:val="28"/>
          <w:szCs w:val="28"/>
        </w:rPr>
        <w:t xml:space="preserve">Ņemot vērā minēto, </w:t>
      </w:r>
      <w:r w:rsidR="00785751">
        <w:rPr>
          <w:sz w:val="28"/>
          <w:szCs w:val="28"/>
        </w:rPr>
        <w:t>Iekšlietu</w:t>
      </w:r>
      <w:r w:rsidR="000850B6">
        <w:rPr>
          <w:sz w:val="28"/>
          <w:szCs w:val="28"/>
        </w:rPr>
        <w:t xml:space="preserve"> ministrija</w:t>
      </w:r>
      <w:r w:rsidR="00785751">
        <w:rPr>
          <w:sz w:val="28"/>
          <w:szCs w:val="28"/>
        </w:rPr>
        <w:t xml:space="preserve"> 2013.gada 26.jūlijā</w:t>
      </w:r>
      <w:r w:rsidR="000850B6">
        <w:rPr>
          <w:sz w:val="28"/>
          <w:szCs w:val="28"/>
        </w:rPr>
        <w:t xml:space="preserve"> organizēja sanāksmi</w:t>
      </w:r>
      <w:r w:rsidR="00785751" w:rsidRPr="00785751">
        <w:rPr>
          <w:sz w:val="28"/>
          <w:szCs w:val="28"/>
        </w:rPr>
        <w:t>, kurā piedalījās</w:t>
      </w:r>
      <w:r w:rsidR="00785751">
        <w:rPr>
          <w:sz w:val="28"/>
          <w:szCs w:val="28"/>
        </w:rPr>
        <w:t xml:space="preserve"> Pilsonības un migrācijas lietu pārvaldes,</w:t>
      </w:r>
      <w:r w:rsidR="00785751" w:rsidRPr="00785751">
        <w:rPr>
          <w:sz w:val="28"/>
          <w:szCs w:val="28"/>
        </w:rPr>
        <w:t xml:space="preserve"> </w:t>
      </w:r>
      <w:r w:rsidR="00785751">
        <w:rPr>
          <w:sz w:val="28"/>
          <w:szCs w:val="28"/>
        </w:rPr>
        <w:t xml:space="preserve">Labklājības ministrijas, Valsts sociālās apdrošināšanas aģentūras, </w:t>
      </w:r>
      <w:r w:rsidR="00AF26A8">
        <w:rPr>
          <w:sz w:val="28"/>
          <w:szCs w:val="28"/>
        </w:rPr>
        <w:t xml:space="preserve">Valsts ieņēmumu dienesta, </w:t>
      </w:r>
      <w:r w:rsidR="00785751">
        <w:rPr>
          <w:sz w:val="28"/>
          <w:szCs w:val="28"/>
        </w:rPr>
        <w:t>Veselības ministrijas, Nacionālā veselības dienesta</w:t>
      </w:r>
      <w:r w:rsidR="00AF26A8">
        <w:rPr>
          <w:sz w:val="28"/>
          <w:szCs w:val="28"/>
        </w:rPr>
        <w:t xml:space="preserve"> un</w:t>
      </w:r>
      <w:r w:rsidR="00AF26A8" w:rsidRPr="00AF26A8">
        <w:t xml:space="preserve"> </w:t>
      </w:r>
      <w:r w:rsidR="00AF26A8" w:rsidRPr="00AF26A8">
        <w:rPr>
          <w:sz w:val="28"/>
          <w:szCs w:val="28"/>
        </w:rPr>
        <w:t xml:space="preserve">Slimību profilakses un kontroles </w:t>
      </w:r>
      <w:r w:rsidR="00AF26A8">
        <w:rPr>
          <w:sz w:val="28"/>
          <w:szCs w:val="28"/>
        </w:rPr>
        <w:t>centra</w:t>
      </w:r>
      <w:r w:rsidR="00785751">
        <w:rPr>
          <w:sz w:val="28"/>
          <w:szCs w:val="28"/>
        </w:rPr>
        <w:t xml:space="preserve"> </w:t>
      </w:r>
      <w:r w:rsidR="00AF26A8">
        <w:rPr>
          <w:sz w:val="28"/>
          <w:szCs w:val="28"/>
        </w:rPr>
        <w:t>pārstāvji</w:t>
      </w:r>
      <w:r w:rsidR="000850B6">
        <w:rPr>
          <w:sz w:val="28"/>
          <w:szCs w:val="28"/>
        </w:rPr>
        <w:t xml:space="preserve">. </w:t>
      </w:r>
      <w:r w:rsidR="009822FA" w:rsidRPr="009822FA">
        <w:rPr>
          <w:sz w:val="28"/>
          <w:szCs w:val="28"/>
        </w:rPr>
        <w:t>Tāpat tika iegūta informācija un viedoklis no Izglītības kvalitātes valsts dienesta un Valsts bērnu tiesību aizsardzības inspekcijas</w:t>
      </w:r>
      <w:r w:rsidR="009822FA">
        <w:rPr>
          <w:sz w:val="28"/>
          <w:szCs w:val="28"/>
        </w:rPr>
        <w:t xml:space="preserve"> pārstāvjiem</w:t>
      </w:r>
      <w:r w:rsidR="009822FA" w:rsidRPr="009822FA">
        <w:rPr>
          <w:sz w:val="28"/>
          <w:szCs w:val="28"/>
        </w:rPr>
        <w:t>.</w:t>
      </w:r>
    </w:p>
    <w:p w:rsidR="0041539F" w:rsidRDefault="000850B6" w:rsidP="00777B08">
      <w:pPr>
        <w:ind w:firstLine="709"/>
        <w:jc w:val="both"/>
        <w:rPr>
          <w:sz w:val="28"/>
          <w:szCs w:val="28"/>
        </w:rPr>
      </w:pPr>
      <w:r>
        <w:rPr>
          <w:sz w:val="28"/>
          <w:szCs w:val="28"/>
        </w:rPr>
        <w:t>Sanāksmes</w:t>
      </w:r>
      <w:r w:rsidR="006C060A">
        <w:rPr>
          <w:sz w:val="28"/>
          <w:szCs w:val="28"/>
        </w:rPr>
        <w:t xml:space="preserve"> </w:t>
      </w:r>
      <w:r w:rsidR="00D1663D">
        <w:rPr>
          <w:sz w:val="28"/>
          <w:szCs w:val="28"/>
        </w:rPr>
        <w:t xml:space="preserve">laikā tika secināts, ka, lai pilnveidotu </w:t>
      </w:r>
      <w:r w:rsidR="00D73EF0">
        <w:rPr>
          <w:sz w:val="28"/>
          <w:szCs w:val="28"/>
        </w:rPr>
        <w:t xml:space="preserve">līdzšinējo informāciju par iedzīvotāju, t.sk. bērnu pastāvīgo dzīvesvietu, </w:t>
      </w:r>
      <w:r w:rsidR="00144DE6">
        <w:rPr>
          <w:sz w:val="28"/>
          <w:szCs w:val="28"/>
        </w:rPr>
        <w:t xml:space="preserve">nav </w:t>
      </w:r>
      <w:r w:rsidR="00D73EF0">
        <w:rPr>
          <w:sz w:val="28"/>
          <w:szCs w:val="28"/>
        </w:rPr>
        <w:t>nepieciešams veikt</w:t>
      </w:r>
      <w:r w:rsidR="00144DE6">
        <w:rPr>
          <w:sz w:val="28"/>
          <w:szCs w:val="28"/>
        </w:rPr>
        <w:t xml:space="preserve"> izmaiņas Iedzīvotāju reģistrā</w:t>
      </w:r>
      <w:r w:rsidR="0094274C">
        <w:rPr>
          <w:sz w:val="28"/>
          <w:szCs w:val="28"/>
        </w:rPr>
        <w:t xml:space="preserve"> (turpmāk – reģistrs)</w:t>
      </w:r>
      <w:r w:rsidR="0041539F">
        <w:rPr>
          <w:sz w:val="28"/>
          <w:szCs w:val="28"/>
        </w:rPr>
        <w:t>, taču nepieciešams apsvērt vairākus</w:t>
      </w:r>
      <w:r w:rsidR="00D73EF0">
        <w:rPr>
          <w:sz w:val="28"/>
          <w:szCs w:val="28"/>
        </w:rPr>
        <w:t xml:space="preserve"> </w:t>
      </w:r>
      <w:r w:rsidR="0041539F">
        <w:rPr>
          <w:sz w:val="28"/>
          <w:szCs w:val="28"/>
        </w:rPr>
        <w:t>pasākumus</w:t>
      </w:r>
      <w:r w:rsidR="00A60E22">
        <w:rPr>
          <w:sz w:val="28"/>
          <w:szCs w:val="28"/>
        </w:rPr>
        <w:t xml:space="preserve"> un iniciatīvas normatīvo aktu grozījumiem, kas varētu efektīvāk palīdzēt iegūt kvalitatīvāku inform</w:t>
      </w:r>
      <w:r w:rsidR="00E71FDD">
        <w:rPr>
          <w:sz w:val="28"/>
          <w:szCs w:val="28"/>
        </w:rPr>
        <w:t>āciju par Latvijā dzīvojošiem</w:t>
      </w:r>
      <w:r w:rsidR="00A60E22">
        <w:rPr>
          <w:sz w:val="28"/>
          <w:szCs w:val="28"/>
        </w:rPr>
        <w:t xml:space="preserve"> bērniem.</w:t>
      </w:r>
    </w:p>
    <w:p w:rsidR="008E1B04" w:rsidRPr="008E1B04" w:rsidRDefault="00E71FDD" w:rsidP="008E1B04">
      <w:pPr>
        <w:ind w:firstLine="709"/>
        <w:jc w:val="both"/>
        <w:rPr>
          <w:sz w:val="28"/>
          <w:szCs w:val="28"/>
        </w:rPr>
      </w:pPr>
      <w:r>
        <w:rPr>
          <w:sz w:val="28"/>
          <w:szCs w:val="28"/>
        </w:rPr>
        <w:lastRenderedPageBreak/>
        <w:t>Informējam, ka</w:t>
      </w:r>
      <w:r w:rsidR="006C060A">
        <w:rPr>
          <w:sz w:val="28"/>
          <w:szCs w:val="28"/>
        </w:rPr>
        <w:t xml:space="preserve"> </w:t>
      </w:r>
      <w:r>
        <w:rPr>
          <w:sz w:val="28"/>
          <w:szCs w:val="28"/>
        </w:rPr>
        <w:t xml:space="preserve">pašlaik </w:t>
      </w:r>
      <w:r w:rsidR="000850B6" w:rsidRPr="000850B6">
        <w:rPr>
          <w:sz w:val="28"/>
          <w:szCs w:val="28"/>
        </w:rPr>
        <w:t>reģistrā</w:t>
      </w:r>
      <w:r w:rsidR="009B740A">
        <w:rPr>
          <w:sz w:val="28"/>
          <w:szCs w:val="28"/>
        </w:rPr>
        <w:t xml:space="preserve"> </w:t>
      </w:r>
      <w:r w:rsidR="000850B6" w:rsidRPr="000850B6">
        <w:rPr>
          <w:sz w:val="28"/>
          <w:szCs w:val="28"/>
        </w:rPr>
        <w:t>netiek uzkrātas ziņas par Latvijas Republikā pastāvīgi dzīvojošas personas statusu, jo saskaņā ar Iedzīvotāju reģistr</w:t>
      </w:r>
      <w:r w:rsidR="00D73EF0">
        <w:rPr>
          <w:sz w:val="28"/>
          <w:szCs w:val="28"/>
        </w:rPr>
        <w:t>a likumu šādas ziņas reģistrā nav</w:t>
      </w:r>
      <w:r w:rsidR="000850B6" w:rsidRPr="000850B6">
        <w:rPr>
          <w:sz w:val="28"/>
          <w:szCs w:val="28"/>
        </w:rPr>
        <w:t xml:space="preserve"> </w:t>
      </w:r>
      <w:r w:rsidR="00D73EF0">
        <w:rPr>
          <w:sz w:val="28"/>
          <w:szCs w:val="28"/>
        </w:rPr>
        <w:t>jāiekļauj</w:t>
      </w:r>
      <w:r w:rsidR="000850B6" w:rsidRPr="000850B6">
        <w:rPr>
          <w:sz w:val="28"/>
          <w:szCs w:val="28"/>
        </w:rPr>
        <w:t>.</w:t>
      </w:r>
      <w:r w:rsidR="00D73EF0">
        <w:rPr>
          <w:sz w:val="28"/>
          <w:szCs w:val="28"/>
        </w:rPr>
        <w:t xml:space="preserve"> Tāpat nav </w:t>
      </w:r>
      <w:r w:rsidR="000850B6" w:rsidRPr="000850B6">
        <w:rPr>
          <w:sz w:val="28"/>
          <w:szCs w:val="28"/>
        </w:rPr>
        <w:t>tādu tiesību normu, kas paredzētu Latvijas Republikā pastāvīgi dzīvojošas personas statusa noteikšanas kritērijus.</w:t>
      </w:r>
      <w:r w:rsidR="009B740A">
        <w:rPr>
          <w:sz w:val="28"/>
          <w:szCs w:val="28"/>
        </w:rPr>
        <w:t xml:space="preserve"> Saskaņā ar Iedzīvotāju reģistra likuma 10.panta</w:t>
      </w:r>
      <w:r w:rsidR="006D7109">
        <w:rPr>
          <w:sz w:val="28"/>
          <w:szCs w:val="28"/>
        </w:rPr>
        <w:t xml:space="preserve"> pirmās daļas</w:t>
      </w:r>
      <w:r w:rsidR="009B740A">
        <w:rPr>
          <w:sz w:val="28"/>
          <w:szCs w:val="28"/>
        </w:rPr>
        <w:t xml:space="preserve"> 10.punktu vienas no reģistrā iekļaujamām ziņām </w:t>
      </w:r>
      <w:r w:rsidR="009B740A" w:rsidRPr="009B740A">
        <w:rPr>
          <w:sz w:val="28"/>
          <w:szCs w:val="28"/>
        </w:rPr>
        <w:t xml:space="preserve">par </w:t>
      </w:r>
      <w:r w:rsidR="009B740A">
        <w:rPr>
          <w:sz w:val="28"/>
          <w:szCs w:val="28"/>
        </w:rPr>
        <w:t xml:space="preserve">personu ir ziņas par </w:t>
      </w:r>
      <w:r w:rsidR="009B740A" w:rsidRPr="009B740A">
        <w:rPr>
          <w:sz w:val="28"/>
          <w:szCs w:val="28"/>
        </w:rPr>
        <w:t>deklarētās, reģistrētās vai person</w:t>
      </w:r>
      <w:r w:rsidR="009B740A">
        <w:rPr>
          <w:sz w:val="28"/>
          <w:szCs w:val="28"/>
        </w:rPr>
        <w:t>as norādītās dzīvesvietas adresi</w:t>
      </w:r>
      <w:r w:rsidR="009B740A" w:rsidRPr="009B740A">
        <w:rPr>
          <w:sz w:val="28"/>
          <w:szCs w:val="28"/>
        </w:rPr>
        <w:t xml:space="preserve">. Personas norādītajai dzīvesvietas </w:t>
      </w:r>
      <w:r w:rsidR="009B740A">
        <w:rPr>
          <w:sz w:val="28"/>
          <w:szCs w:val="28"/>
        </w:rPr>
        <w:t>adresei ir informatīvs raksturs. Savukārt</w:t>
      </w:r>
      <w:r w:rsidR="008E1B04">
        <w:rPr>
          <w:sz w:val="28"/>
          <w:szCs w:val="28"/>
        </w:rPr>
        <w:t>,</w:t>
      </w:r>
      <w:r w:rsidR="009B740A">
        <w:rPr>
          <w:sz w:val="28"/>
          <w:szCs w:val="28"/>
        </w:rPr>
        <w:t xml:space="preserve"> ievērojot Dzīvesvietas deklarēšanas likuma </w:t>
      </w:r>
      <w:r w:rsidR="008E1B04">
        <w:rPr>
          <w:sz w:val="28"/>
          <w:szCs w:val="28"/>
        </w:rPr>
        <w:t>3.panta pirmo daļu</w:t>
      </w:r>
      <w:r w:rsidR="00BE7613">
        <w:rPr>
          <w:sz w:val="28"/>
          <w:szCs w:val="28"/>
        </w:rPr>
        <w:t>,</w:t>
      </w:r>
      <w:r w:rsidR="008E1B04">
        <w:rPr>
          <w:sz w:val="28"/>
          <w:szCs w:val="28"/>
        </w:rPr>
        <w:t xml:space="preserve"> d</w:t>
      </w:r>
      <w:r w:rsidR="008E1B04" w:rsidRPr="008E1B04">
        <w:rPr>
          <w:sz w:val="28"/>
          <w:szCs w:val="28"/>
        </w:rPr>
        <w:t xml:space="preserve">zīvesvieta ir </w:t>
      </w:r>
      <w:r w:rsidR="008E1B04" w:rsidRPr="008E1B04">
        <w:rPr>
          <w:sz w:val="28"/>
          <w:szCs w:val="28"/>
          <w:u w:val="single"/>
        </w:rPr>
        <w:t>jebkura personas brīvi izraudzīta</w:t>
      </w:r>
      <w:r w:rsidR="008E1B04" w:rsidRPr="008E1B04">
        <w:rPr>
          <w:sz w:val="28"/>
          <w:szCs w:val="28"/>
        </w:rPr>
        <w:t xml:space="preserve"> ar nekustamo īpašumu saistīta vieta (ar adresi), kurā persona labprātīgi apmetusies ar </w:t>
      </w:r>
      <w:proofErr w:type="gramStart"/>
      <w:r w:rsidR="008E1B04" w:rsidRPr="008E1B04">
        <w:rPr>
          <w:sz w:val="28"/>
          <w:szCs w:val="28"/>
        </w:rPr>
        <w:t>tieši vai klusējot</w:t>
      </w:r>
      <w:proofErr w:type="gramEnd"/>
      <w:r w:rsidR="008E1B04" w:rsidRPr="008E1B04">
        <w:rPr>
          <w:sz w:val="28"/>
          <w:szCs w:val="28"/>
        </w:rPr>
        <w:t xml:space="preserve"> izteiktu nodomu tur dzīvot, kurā dzīvot tai ir tiesisks pamats un kuru šī persona atzīst par vietu, </w:t>
      </w:r>
      <w:r w:rsidR="008E1B04" w:rsidRPr="008E1B04">
        <w:rPr>
          <w:sz w:val="28"/>
          <w:szCs w:val="28"/>
          <w:u w:val="single"/>
        </w:rPr>
        <w:t>kur tā sasniedzama tiesiskajās attiecībās ar valsti un pašvaldību.</w:t>
      </w:r>
    </w:p>
    <w:p w:rsidR="00247488" w:rsidRDefault="00D73EF0" w:rsidP="00247488">
      <w:pPr>
        <w:ind w:firstLine="709"/>
        <w:jc w:val="both"/>
        <w:rPr>
          <w:sz w:val="28"/>
          <w:szCs w:val="28"/>
        </w:rPr>
      </w:pPr>
      <w:r w:rsidRPr="00D73EF0">
        <w:rPr>
          <w:sz w:val="28"/>
          <w:szCs w:val="28"/>
        </w:rPr>
        <w:t>Saskaņā ar Dzīvesvietas deklarēšanas likuma 4.panta pirmo daļu dzīvesvietas maiņas gadījumā attiecīgās personas pienākums ir mēneša laikā, kopš tā pastāvīgi dzīvo jaunajā dzīvesvietā, deklarēt to dzīvesvietas deklarēšanas iestādē</w:t>
      </w:r>
      <w:r w:rsidR="00247488">
        <w:rPr>
          <w:sz w:val="28"/>
          <w:szCs w:val="28"/>
        </w:rPr>
        <w:t xml:space="preserve">. </w:t>
      </w:r>
    </w:p>
    <w:p w:rsidR="00D73EF0" w:rsidRPr="00D73EF0" w:rsidRDefault="00D73EF0" w:rsidP="00247488">
      <w:pPr>
        <w:ind w:firstLine="709"/>
        <w:jc w:val="both"/>
        <w:rPr>
          <w:sz w:val="28"/>
          <w:szCs w:val="28"/>
        </w:rPr>
      </w:pPr>
      <w:r w:rsidRPr="00D73EF0">
        <w:rPr>
          <w:sz w:val="28"/>
          <w:szCs w:val="28"/>
        </w:rPr>
        <w:t>Atbilstoši Dzīvesvietas deklarēšanas likuma 6.panta trešajai daļai nepilngadīgo un rīcībnespējīgo personu dzīvesvietu deklarē persona, kura saskaņā ar likumu vai bāriņtiesas lēmumu ir attiecīgās per</w:t>
      </w:r>
      <w:r w:rsidR="00247488">
        <w:rPr>
          <w:sz w:val="28"/>
          <w:szCs w:val="28"/>
        </w:rPr>
        <w:t>sonas aizbild</w:t>
      </w:r>
      <w:r w:rsidR="007F1A9A">
        <w:rPr>
          <w:sz w:val="28"/>
          <w:szCs w:val="28"/>
        </w:rPr>
        <w:t>nis vai aizgādnis. Pamatojoties uz</w:t>
      </w:r>
      <w:r w:rsidR="00247488">
        <w:rPr>
          <w:sz w:val="28"/>
          <w:szCs w:val="28"/>
        </w:rPr>
        <w:t xml:space="preserve"> </w:t>
      </w:r>
      <w:r w:rsidRPr="00D73EF0">
        <w:rPr>
          <w:sz w:val="28"/>
          <w:szCs w:val="28"/>
        </w:rPr>
        <w:t xml:space="preserve">Dzīvesvietas deklarēšanas likuma 6.panta </w:t>
      </w:r>
      <w:r w:rsidR="007F1A9A">
        <w:rPr>
          <w:sz w:val="28"/>
          <w:szCs w:val="28"/>
        </w:rPr>
        <w:t>piekto daļu</w:t>
      </w:r>
      <w:r w:rsidRPr="00D73EF0">
        <w:rPr>
          <w:sz w:val="28"/>
          <w:szCs w:val="28"/>
        </w:rPr>
        <w:t>, ja personas dzīvesvieta ir ārvalstī, dzīvesvietas deklarēšanas pienākums ir izpildīts, ja dzīvesvietas deklarētājs sniedzis ziņas par dzīvesvietu Iedzīvotāju reģistra likumā noteiktajā kārtībā.</w:t>
      </w:r>
    </w:p>
    <w:p w:rsidR="00247488" w:rsidRDefault="00D73EF0" w:rsidP="00FF74FF">
      <w:pPr>
        <w:ind w:firstLine="709"/>
        <w:jc w:val="both"/>
        <w:rPr>
          <w:sz w:val="28"/>
          <w:szCs w:val="28"/>
        </w:rPr>
      </w:pPr>
      <w:r w:rsidRPr="00D73EF0">
        <w:rPr>
          <w:sz w:val="28"/>
          <w:szCs w:val="28"/>
        </w:rPr>
        <w:t xml:space="preserve">Saskaņā ar Iedzīvotāju reģistra likuma 15.panta otro daļu, ja persona, kurai ir Latvijas valstiskā piederība, uzturas ārpus Latvijas ilgāk par sešiem mēnešiem, tās pienākums ir paziņot </w:t>
      </w:r>
      <w:r w:rsidR="00247488" w:rsidRPr="00247488">
        <w:rPr>
          <w:sz w:val="28"/>
          <w:szCs w:val="28"/>
        </w:rPr>
        <w:t>Pilsonī</w:t>
      </w:r>
      <w:r w:rsidR="00247488">
        <w:rPr>
          <w:sz w:val="28"/>
          <w:szCs w:val="28"/>
        </w:rPr>
        <w:t>bas un migrācijas lietu pārvaldei</w:t>
      </w:r>
      <w:r w:rsidR="00247488" w:rsidRPr="00247488">
        <w:rPr>
          <w:sz w:val="28"/>
          <w:szCs w:val="28"/>
        </w:rPr>
        <w:t xml:space="preserve"> (turpmāk – Pārvalde) </w:t>
      </w:r>
      <w:r w:rsidRPr="00D73EF0">
        <w:rPr>
          <w:sz w:val="28"/>
          <w:szCs w:val="28"/>
        </w:rPr>
        <w:t>savas dzīvesvietas adresi ār</w:t>
      </w:r>
      <w:r w:rsidR="00247488">
        <w:rPr>
          <w:sz w:val="28"/>
          <w:szCs w:val="28"/>
        </w:rPr>
        <w:t>valstīs, kā arī citas izmaiņas r</w:t>
      </w:r>
      <w:r w:rsidRPr="00D73EF0">
        <w:rPr>
          <w:sz w:val="28"/>
          <w:szCs w:val="28"/>
        </w:rPr>
        <w:t xml:space="preserve">eģistrā iekļautajās ziņās par sevi, saviem bērniem, kas jaunāki par 18 gadiem, un par personām, kas atrodas tās aizbildnībā vai aizgādnībā (ar Latvijas konsulārās vai diplomātiskās pārstāvniecības starpniecību), ja šīs izmaiņas izdarītas ārvalstu institūcijās. Personām, kurām ierobežota rīcībspēja, </w:t>
      </w:r>
      <w:r w:rsidR="00247488" w:rsidRPr="00D73EF0">
        <w:rPr>
          <w:sz w:val="28"/>
          <w:szCs w:val="28"/>
        </w:rPr>
        <w:t xml:space="preserve">minētās ziņas </w:t>
      </w:r>
      <w:r w:rsidRPr="00D73EF0">
        <w:rPr>
          <w:sz w:val="28"/>
          <w:szCs w:val="28"/>
        </w:rPr>
        <w:t xml:space="preserve">ir tiesības </w:t>
      </w:r>
      <w:r w:rsidR="00247488">
        <w:rPr>
          <w:sz w:val="28"/>
          <w:szCs w:val="28"/>
        </w:rPr>
        <w:t>ie</w:t>
      </w:r>
      <w:r w:rsidRPr="00D73EF0">
        <w:rPr>
          <w:sz w:val="28"/>
          <w:szCs w:val="28"/>
        </w:rPr>
        <w:t>sniegt Pārvaldei</w:t>
      </w:r>
      <w:r w:rsidR="00FF74FF">
        <w:rPr>
          <w:sz w:val="28"/>
          <w:szCs w:val="28"/>
        </w:rPr>
        <w:t xml:space="preserve">. </w:t>
      </w:r>
    </w:p>
    <w:p w:rsidR="00A26859" w:rsidRPr="000850B6" w:rsidRDefault="00A26859" w:rsidP="00FF74FF">
      <w:pPr>
        <w:ind w:firstLine="709"/>
        <w:jc w:val="both"/>
        <w:rPr>
          <w:sz w:val="28"/>
          <w:szCs w:val="28"/>
        </w:rPr>
      </w:pPr>
      <w:r w:rsidRPr="00A26859">
        <w:rPr>
          <w:sz w:val="28"/>
          <w:szCs w:val="28"/>
        </w:rPr>
        <w:t>Bērnu tiesību aizsardzības likuma 67.panta otrajā daļā ir noteikts, ka par bērna dzīvesvietu šā likuma izpratnē uzskatāma viņa vecāku deklarētā dzīvesvieta. Ja bērna vecāku deklarētās dzīvesvietas atrodas dažādās administratīvajās teritorijās, par bērna dzīvesvietu uzskatāma tā vecāka deklarētā dzīvesvieta, pie kura viņš dzīvo. Atbilstoši Bērnu tiesību aizsardzības likuma 67.panta trešajai daļai, ja bērna vecākiem vai bērnam nav deklarētas dzīvesvietas, par bērna dzīvesvietu uzskatāma viņa vecāku faktiskā dzīvesvieta.</w:t>
      </w:r>
    </w:p>
    <w:p w:rsidR="0061224D" w:rsidRPr="0061224D" w:rsidRDefault="00FF74FF" w:rsidP="0061224D">
      <w:pPr>
        <w:ind w:firstLine="709"/>
        <w:jc w:val="both"/>
        <w:rPr>
          <w:sz w:val="28"/>
          <w:szCs w:val="28"/>
        </w:rPr>
      </w:pPr>
      <w:r>
        <w:rPr>
          <w:sz w:val="28"/>
          <w:szCs w:val="28"/>
        </w:rPr>
        <w:t>Ievērojot minēto,</w:t>
      </w:r>
      <w:r w:rsidR="000850B6" w:rsidRPr="000850B6">
        <w:rPr>
          <w:sz w:val="28"/>
          <w:szCs w:val="28"/>
        </w:rPr>
        <w:t xml:space="preserve"> </w:t>
      </w:r>
      <w:r w:rsidR="00E71FDD">
        <w:rPr>
          <w:sz w:val="28"/>
          <w:szCs w:val="28"/>
        </w:rPr>
        <w:t>pašreiz</w:t>
      </w:r>
      <w:r>
        <w:rPr>
          <w:sz w:val="28"/>
          <w:szCs w:val="28"/>
        </w:rPr>
        <w:t xml:space="preserve"> </w:t>
      </w:r>
      <w:r w:rsidR="000850B6" w:rsidRPr="000850B6">
        <w:rPr>
          <w:sz w:val="28"/>
          <w:szCs w:val="28"/>
        </w:rPr>
        <w:t>Pārva</w:t>
      </w:r>
      <w:r w:rsidR="0061224D">
        <w:rPr>
          <w:sz w:val="28"/>
          <w:szCs w:val="28"/>
        </w:rPr>
        <w:t>ldei nav tiesiska pamata</w:t>
      </w:r>
      <w:r w:rsidR="000850B6" w:rsidRPr="000850B6">
        <w:rPr>
          <w:sz w:val="28"/>
          <w:szCs w:val="28"/>
        </w:rPr>
        <w:t xml:space="preserve"> </w:t>
      </w:r>
      <w:r w:rsidRPr="00FF74FF">
        <w:rPr>
          <w:sz w:val="28"/>
          <w:szCs w:val="28"/>
        </w:rPr>
        <w:t>pastāvīgi dzīvojošas personas</w:t>
      </w:r>
      <w:r w:rsidR="000850B6" w:rsidRPr="000850B6">
        <w:rPr>
          <w:sz w:val="28"/>
          <w:szCs w:val="28"/>
        </w:rPr>
        <w:t xml:space="preserve"> statusu kādai personai </w:t>
      </w:r>
      <w:r w:rsidR="0061224D">
        <w:rPr>
          <w:sz w:val="28"/>
          <w:szCs w:val="28"/>
        </w:rPr>
        <w:t xml:space="preserve">ne </w:t>
      </w:r>
      <w:r w:rsidR="000850B6" w:rsidRPr="000850B6">
        <w:rPr>
          <w:sz w:val="28"/>
          <w:szCs w:val="28"/>
        </w:rPr>
        <w:t>noteikt, ne arī reģistrēt šāda</w:t>
      </w:r>
      <w:r>
        <w:rPr>
          <w:sz w:val="28"/>
          <w:szCs w:val="28"/>
        </w:rPr>
        <w:t>s ziņas par personu reģistrā.</w:t>
      </w:r>
    </w:p>
    <w:p w:rsidR="00FF74FF" w:rsidRPr="00FF74FF" w:rsidRDefault="00FF74FF" w:rsidP="00FF74FF">
      <w:pPr>
        <w:ind w:firstLine="709"/>
        <w:jc w:val="both"/>
        <w:rPr>
          <w:sz w:val="28"/>
          <w:szCs w:val="28"/>
        </w:rPr>
      </w:pPr>
      <w:r>
        <w:rPr>
          <w:sz w:val="28"/>
          <w:szCs w:val="28"/>
        </w:rPr>
        <w:lastRenderedPageBreak/>
        <w:t>Vienlaikus jāatzīmē</w:t>
      </w:r>
      <w:r w:rsidRPr="00FF74FF">
        <w:rPr>
          <w:sz w:val="28"/>
          <w:szCs w:val="28"/>
        </w:rPr>
        <w:t>, ka saskaņ</w:t>
      </w:r>
      <w:r w:rsidR="00A85E69">
        <w:rPr>
          <w:sz w:val="28"/>
          <w:szCs w:val="28"/>
        </w:rPr>
        <w:t>ā ar Civillikuma 7.pantu dzīves</w:t>
      </w:r>
      <w:r w:rsidRPr="00FF74FF">
        <w:rPr>
          <w:sz w:val="28"/>
          <w:szCs w:val="28"/>
        </w:rPr>
        <w:t xml:space="preserve">vieta (domicils) ir tā vieta, kur persona ir labprātīgi apmetusies ar tieši vai klusējot izteiktu nodomu tur pastāvīgi dzīvot vai darboties. Vienai personai var būt arī </w:t>
      </w:r>
      <w:r w:rsidR="009C4801">
        <w:rPr>
          <w:sz w:val="28"/>
          <w:szCs w:val="28"/>
        </w:rPr>
        <w:t>vairākas dzīves</w:t>
      </w:r>
      <w:r w:rsidRPr="00FF74FF">
        <w:rPr>
          <w:sz w:val="28"/>
          <w:szCs w:val="28"/>
        </w:rPr>
        <w:t>vietas. Pa</w:t>
      </w:r>
      <w:r w:rsidR="009C4801">
        <w:rPr>
          <w:sz w:val="28"/>
          <w:szCs w:val="28"/>
        </w:rPr>
        <w:t>gaidu uzturēšanās nerada dzīves</w:t>
      </w:r>
      <w:r w:rsidRPr="00FF74FF">
        <w:rPr>
          <w:sz w:val="28"/>
          <w:szCs w:val="28"/>
        </w:rPr>
        <w:t xml:space="preserve">vietas tiesiskās sekas un </w:t>
      </w:r>
      <w:r w:rsidRPr="00FF74FF">
        <w:rPr>
          <w:sz w:val="28"/>
          <w:szCs w:val="28"/>
          <w:u w:val="single"/>
        </w:rPr>
        <w:t>ir apspriežama ne pēc tās ilguma, bet pēc nodoma.</w:t>
      </w:r>
    </w:p>
    <w:p w:rsidR="00FF74FF" w:rsidRPr="00FF74FF" w:rsidRDefault="00FF74FF" w:rsidP="00FF74FF">
      <w:pPr>
        <w:ind w:firstLine="709"/>
        <w:jc w:val="both"/>
        <w:rPr>
          <w:sz w:val="28"/>
          <w:szCs w:val="28"/>
        </w:rPr>
      </w:pPr>
      <w:r w:rsidRPr="00FF74FF">
        <w:rPr>
          <w:sz w:val="28"/>
          <w:szCs w:val="28"/>
        </w:rPr>
        <w:t>Tādējādi tikai pati persona var noteikt, kur ir tās pastāvīgā dzīvesvieta, jo saskaņā ar iepriekšminētā Civillikuma 7.pantu izšķirošā nozīme ir labprātīgam personas nodomam</w:t>
      </w:r>
      <w:r w:rsidR="0061224D" w:rsidRPr="0061224D">
        <w:rPr>
          <w:sz w:val="28"/>
          <w:szCs w:val="28"/>
          <w:vertAlign w:val="superscript"/>
        </w:rPr>
        <w:footnoteReference w:id="1"/>
      </w:r>
      <w:r w:rsidRPr="00FF74FF">
        <w:rPr>
          <w:sz w:val="28"/>
          <w:szCs w:val="28"/>
        </w:rPr>
        <w:t>.</w:t>
      </w:r>
    </w:p>
    <w:p w:rsidR="00240E7B" w:rsidRDefault="00240E7B" w:rsidP="00F81F9E">
      <w:pPr>
        <w:ind w:firstLine="709"/>
        <w:jc w:val="both"/>
        <w:rPr>
          <w:sz w:val="28"/>
          <w:szCs w:val="28"/>
        </w:rPr>
      </w:pPr>
      <w:r>
        <w:rPr>
          <w:sz w:val="28"/>
          <w:szCs w:val="28"/>
        </w:rPr>
        <w:t>Līdz ar to, ja</w:t>
      </w:r>
      <w:r w:rsidR="00FF74FF" w:rsidRPr="00FF74FF">
        <w:rPr>
          <w:sz w:val="28"/>
          <w:szCs w:val="28"/>
        </w:rPr>
        <w:t xml:space="preserve"> reģistrā dzīvesvietas ziņu laukā tiktu </w:t>
      </w:r>
      <w:r w:rsidR="00D84932">
        <w:rPr>
          <w:sz w:val="28"/>
          <w:szCs w:val="28"/>
        </w:rPr>
        <w:t xml:space="preserve">iekļautas </w:t>
      </w:r>
      <w:r w:rsidR="00FF74FF" w:rsidRPr="00FF74FF">
        <w:rPr>
          <w:sz w:val="28"/>
          <w:szCs w:val="28"/>
        </w:rPr>
        <w:t>ziņas, kas saņemtas nevis no personas, b</w:t>
      </w:r>
      <w:r>
        <w:rPr>
          <w:sz w:val="28"/>
          <w:szCs w:val="28"/>
        </w:rPr>
        <w:t>et no citām valsts iestādēm,</w:t>
      </w:r>
      <w:r w:rsidR="00FF74FF" w:rsidRPr="00FF74FF">
        <w:rPr>
          <w:sz w:val="28"/>
          <w:szCs w:val="28"/>
        </w:rPr>
        <w:t xml:space="preserve"> tās vairs nebūtu</w:t>
      </w:r>
      <w:r>
        <w:rPr>
          <w:sz w:val="28"/>
          <w:szCs w:val="28"/>
        </w:rPr>
        <w:t xml:space="preserve"> uzskatāmas par ziņām</w:t>
      </w:r>
      <w:r w:rsidR="00FF74FF" w:rsidRPr="00FF74FF">
        <w:rPr>
          <w:sz w:val="28"/>
          <w:szCs w:val="28"/>
        </w:rPr>
        <w:t xml:space="preserve"> par dzīvesvietu Dzīvesvietas deklarēšanas likuma, Civillikuma un Iedzīvotāju reģistra likuma izpratnē. </w:t>
      </w:r>
    </w:p>
    <w:p w:rsidR="008A734C" w:rsidRDefault="00240E7B" w:rsidP="008A734C">
      <w:pPr>
        <w:ind w:firstLine="709"/>
        <w:jc w:val="both"/>
        <w:rPr>
          <w:sz w:val="28"/>
          <w:szCs w:val="28"/>
        </w:rPr>
      </w:pPr>
      <w:r>
        <w:rPr>
          <w:sz w:val="28"/>
          <w:szCs w:val="28"/>
        </w:rPr>
        <w:t>Ieviešot šāda veida praksi</w:t>
      </w:r>
      <w:r w:rsidR="00E46888">
        <w:rPr>
          <w:sz w:val="28"/>
          <w:szCs w:val="28"/>
        </w:rPr>
        <w:t>,</w:t>
      </w:r>
      <w:r>
        <w:rPr>
          <w:sz w:val="28"/>
          <w:szCs w:val="28"/>
        </w:rPr>
        <w:t xml:space="preserve"> </w:t>
      </w:r>
      <w:r w:rsidR="00FF74FF" w:rsidRPr="00FF74FF">
        <w:rPr>
          <w:sz w:val="28"/>
          <w:szCs w:val="28"/>
        </w:rPr>
        <w:t xml:space="preserve">varētu rasties </w:t>
      </w:r>
      <w:r w:rsidR="00E46888">
        <w:rPr>
          <w:sz w:val="28"/>
          <w:szCs w:val="28"/>
        </w:rPr>
        <w:t>situācija</w:t>
      </w:r>
      <w:r w:rsidR="00A7363F">
        <w:rPr>
          <w:sz w:val="28"/>
          <w:szCs w:val="28"/>
        </w:rPr>
        <w:t>,</w:t>
      </w:r>
      <w:r w:rsidR="00FF74FF" w:rsidRPr="00FF74FF">
        <w:rPr>
          <w:sz w:val="28"/>
          <w:szCs w:val="28"/>
        </w:rPr>
        <w:t xml:space="preserve"> ka persona nezinātu, ka tās personīgi sniegtās ziņas ir aizstātas ar kādas valsts pārvaldes iestādes s</w:t>
      </w:r>
      <w:r w:rsidR="008A734C">
        <w:rPr>
          <w:sz w:val="28"/>
          <w:szCs w:val="28"/>
        </w:rPr>
        <w:t xml:space="preserve">niegtajām ziņām un pieņemot, ka </w:t>
      </w:r>
      <w:r w:rsidR="00FF74FF" w:rsidRPr="00FF74FF">
        <w:rPr>
          <w:sz w:val="28"/>
          <w:szCs w:val="28"/>
        </w:rPr>
        <w:t>ir aktuālas iepriekš sniegtās ziņas par dzīvesvietu, persona</w:t>
      </w:r>
      <w:r w:rsidR="00E46888">
        <w:rPr>
          <w:sz w:val="28"/>
          <w:szCs w:val="28"/>
        </w:rPr>
        <w:t xml:space="preserve"> neinformētu</w:t>
      </w:r>
      <w:r w:rsidR="008A734C">
        <w:rPr>
          <w:sz w:val="28"/>
          <w:szCs w:val="28"/>
        </w:rPr>
        <w:t xml:space="preserve"> atbildīgās iestādes, ja atkal</w:t>
      </w:r>
      <w:r w:rsidR="00FF74FF" w:rsidRPr="00FF74FF">
        <w:rPr>
          <w:sz w:val="28"/>
          <w:szCs w:val="28"/>
        </w:rPr>
        <w:t xml:space="preserve"> dzīvo</w:t>
      </w:r>
      <w:r w:rsidR="00E46888">
        <w:rPr>
          <w:sz w:val="28"/>
          <w:szCs w:val="28"/>
        </w:rPr>
        <w:t>tu</w:t>
      </w:r>
      <w:r w:rsidR="00FF74FF" w:rsidRPr="00FF74FF">
        <w:rPr>
          <w:sz w:val="28"/>
          <w:szCs w:val="28"/>
        </w:rPr>
        <w:t xml:space="preserve"> iepriekš deklarētajā dzīvesvietā.</w:t>
      </w:r>
      <w:r w:rsidR="008A734C">
        <w:rPr>
          <w:sz w:val="28"/>
          <w:szCs w:val="28"/>
        </w:rPr>
        <w:t xml:space="preserve"> </w:t>
      </w:r>
    </w:p>
    <w:p w:rsidR="0061224D" w:rsidRDefault="0061224D" w:rsidP="008A734C">
      <w:pPr>
        <w:ind w:firstLine="709"/>
        <w:jc w:val="both"/>
        <w:rPr>
          <w:sz w:val="28"/>
          <w:szCs w:val="28"/>
        </w:rPr>
      </w:pPr>
      <w:r>
        <w:rPr>
          <w:sz w:val="28"/>
          <w:szCs w:val="28"/>
        </w:rPr>
        <w:t>Būtu j</w:t>
      </w:r>
      <w:r w:rsidRPr="0061224D">
        <w:rPr>
          <w:sz w:val="28"/>
          <w:szCs w:val="28"/>
        </w:rPr>
        <w:t>āņem vērā</w:t>
      </w:r>
      <w:r>
        <w:rPr>
          <w:sz w:val="28"/>
          <w:szCs w:val="28"/>
        </w:rPr>
        <w:t xml:space="preserve"> arī tas</w:t>
      </w:r>
      <w:r w:rsidRPr="0061224D">
        <w:rPr>
          <w:sz w:val="28"/>
          <w:szCs w:val="28"/>
        </w:rPr>
        <w:t xml:space="preserve">, ka ar informāciju no citām iestādēm par personas atrašanos ārpus Latvijas nevar aizstāt ziņas par personas deklarēto dzīvesvietu, jo tās ir ziņas, ko persona, pildot pienākumu, ir sniegusi valstij par vietu, kur tā ir sasniedzama un kuru tā uzskata par savu dzīvesvietu. </w:t>
      </w:r>
      <w:r w:rsidR="00A7363F">
        <w:rPr>
          <w:sz w:val="28"/>
          <w:szCs w:val="28"/>
        </w:rPr>
        <w:t>Vienlaikus persona</w:t>
      </w:r>
      <w:r w:rsidR="00911EEB">
        <w:rPr>
          <w:sz w:val="28"/>
          <w:szCs w:val="28"/>
        </w:rPr>
        <w:t xml:space="preserve"> </w:t>
      </w:r>
      <w:r w:rsidR="005E4BD6">
        <w:rPr>
          <w:sz w:val="28"/>
          <w:szCs w:val="28"/>
        </w:rPr>
        <w:t>visticamāk</w:t>
      </w:r>
      <w:r>
        <w:rPr>
          <w:sz w:val="28"/>
          <w:szCs w:val="28"/>
        </w:rPr>
        <w:t xml:space="preserve"> paļausies uz to, ka ir </w:t>
      </w:r>
      <w:r w:rsidRPr="008A734C">
        <w:rPr>
          <w:sz w:val="28"/>
          <w:szCs w:val="28"/>
        </w:rPr>
        <w:t>sasniedzama tiesiskajās attiecībās ar valsti un pašvaldību</w:t>
      </w:r>
      <w:r>
        <w:rPr>
          <w:sz w:val="28"/>
          <w:szCs w:val="28"/>
        </w:rPr>
        <w:t xml:space="preserve"> tieši deklarētajā adresē, nevis iestādes norādītajā.</w:t>
      </w:r>
    </w:p>
    <w:p w:rsidR="008A734C" w:rsidRDefault="00FF74FF" w:rsidP="008A734C">
      <w:pPr>
        <w:ind w:firstLine="709"/>
        <w:jc w:val="both"/>
        <w:rPr>
          <w:sz w:val="28"/>
          <w:szCs w:val="28"/>
        </w:rPr>
      </w:pPr>
      <w:r w:rsidRPr="00FF74FF">
        <w:rPr>
          <w:sz w:val="28"/>
          <w:szCs w:val="28"/>
        </w:rPr>
        <w:t xml:space="preserve"> Jānorāda, ka personas pienākums deklarēt dzīvesvietu, tai skaitā arī paziņot dzīvesvietu ārvalstī (Dzīvesvietas deklarēšanas likuma 6.panta piektā daļa), ir cieši saistīts ar personas sasniedzamību (Paziņošanas likuma 4.pants). </w:t>
      </w:r>
    </w:p>
    <w:p w:rsidR="00D642C5" w:rsidRDefault="00C74C22" w:rsidP="00075D0B">
      <w:pPr>
        <w:ind w:firstLine="709"/>
        <w:jc w:val="both"/>
      </w:pPr>
      <w:r>
        <w:rPr>
          <w:sz w:val="28"/>
          <w:szCs w:val="28"/>
        </w:rPr>
        <w:t>Tāpat sarežģījumi</w:t>
      </w:r>
      <w:r w:rsidR="00075D0B">
        <w:rPr>
          <w:sz w:val="28"/>
          <w:szCs w:val="28"/>
        </w:rPr>
        <w:t xml:space="preserve"> varētu rasties saistībā arī ar</w:t>
      </w:r>
      <w:r w:rsidR="00FF74FF" w:rsidRPr="00FF74FF">
        <w:rPr>
          <w:sz w:val="28"/>
          <w:szCs w:val="28"/>
        </w:rPr>
        <w:t xml:space="preserve"> citu iestāžu sniegtās infor</w:t>
      </w:r>
      <w:r w:rsidR="008A734C">
        <w:rPr>
          <w:sz w:val="28"/>
          <w:szCs w:val="28"/>
        </w:rPr>
        <w:t>mācijas aktualitāti, proti, ir maz ticams,</w:t>
      </w:r>
      <w:r w:rsidR="00075D0B">
        <w:rPr>
          <w:sz w:val="28"/>
          <w:szCs w:val="28"/>
        </w:rPr>
        <w:t xml:space="preserve"> ka</w:t>
      </w:r>
      <w:r w:rsidR="00FF74FF" w:rsidRPr="00FF74FF">
        <w:rPr>
          <w:sz w:val="28"/>
          <w:szCs w:val="28"/>
        </w:rPr>
        <w:t xml:space="preserve"> attiecīgās iest</w:t>
      </w:r>
      <w:r w:rsidR="00075D0B">
        <w:rPr>
          <w:sz w:val="28"/>
          <w:szCs w:val="28"/>
        </w:rPr>
        <w:t>ādes</w:t>
      </w:r>
      <w:r w:rsidR="00D916C5">
        <w:rPr>
          <w:sz w:val="28"/>
          <w:szCs w:val="28"/>
        </w:rPr>
        <w:t>,</w:t>
      </w:r>
      <w:r w:rsidR="00075D0B">
        <w:rPr>
          <w:sz w:val="28"/>
          <w:szCs w:val="28"/>
        </w:rPr>
        <w:t xml:space="preserve"> līdz ar to arī </w:t>
      </w:r>
      <w:r w:rsidR="00FF74FF" w:rsidRPr="00FF74FF">
        <w:rPr>
          <w:sz w:val="28"/>
          <w:szCs w:val="28"/>
        </w:rPr>
        <w:t>reģistrs, saņems informāciju par izmaiņām iepriekš sniegtajās ziņās, kas norāda, ka persona pastāvīgi dzīvo ārpus Latvijas.</w:t>
      </w:r>
      <w:r w:rsidR="00BE7613">
        <w:rPr>
          <w:sz w:val="28"/>
          <w:szCs w:val="28"/>
        </w:rPr>
        <w:t xml:space="preserve"> Turklāt </w:t>
      </w:r>
      <w:r w:rsidR="00BE7613" w:rsidRPr="00BE7613">
        <w:rPr>
          <w:sz w:val="28"/>
          <w:szCs w:val="28"/>
        </w:rPr>
        <w:t xml:space="preserve">dažādu valsts pārvaldes iestāžu informācija par personas atrašanos ārpus Latvijas Republikas varētu </w:t>
      </w:r>
      <w:r w:rsidR="00BE7613">
        <w:rPr>
          <w:sz w:val="28"/>
          <w:szCs w:val="28"/>
        </w:rPr>
        <w:t xml:space="preserve">arī </w:t>
      </w:r>
      <w:r w:rsidR="00BE7613" w:rsidRPr="00BE7613">
        <w:rPr>
          <w:sz w:val="28"/>
          <w:szCs w:val="28"/>
        </w:rPr>
        <w:t>atšķirties</w:t>
      </w:r>
      <w:r w:rsidR="00BE7613">
        <w:rPr>
          <w:sz w:val="28"/>
          <w:szCs w:val="28"/>
        </w:rPr>
        <w:t>.</w:t>
      </w:r>
      <w:r w:rsidR="00D642C5" w:rsidRPr="00D642C5">
        <w:t xml:space="preserve"> </w:t>
      </w:r>
    </w:p>
    <w:p w:rsidR="00075D0B" w:rsidRDefault="00D642C5" w:rsidP="00075D0B">
      <w:pPr>
        <w:ind w:firstLine="709"/>
        <w:jc w:val="both"/>
        <w:rPr>
          <w:sz w:val="28"/>
          <w:szCs w:val="28"/>
        </w:rPr>
      </w:pPr>
      <w:r>
        <w:rPr>
          <w:sz w:val="28"/>
          <w:szCs w:val="28"/>
        </w:rPr>
        <w:t>N</w:t>
      </w:r>
      <w:r w:rsidRPr="00D642C5">
        <w:rPr>
          <w:sz w:val="28"/>
          <w:szCs w:val="28"/>
        </w:rPr>
        <w:t>orādā</w:t>
      </w:r>
      <w:r>
        <w:rPr>
          <w:sz w:val="28"/>
          <w:szCs w:val="28"/>
        </w:rPr>
        <w:t>m</w:t>
      </w:r>
      <w:r w:rsidRPr="00D642C5">
        <w:rPr>
          <w:sz w:val="28"/>
          <w:szCs w:val="28"/>
        </w:rPr>
        <w:t xml:space="preserve">, ka Dzīvesvietas deklarēšanas likums ir uzlicis pienākumu arī pašvaldībām rūpēties par to, lai personām, kurām </w:t>
      </w:r>
      <w:r w:rsidRPr="00D642C5">
        <w:rPr>
          <w:sz w:val="28"/>
          <w:szCs w:val="28"/>
          <w:u w:val="single"/>
        </w:rPr>
        <w:t>nav reģistrēta dzīvesvieta</w:t>
      </w:r>
      <w:r w:rsidRPr="00D642C5">
        <w:rPr>
          <w:sz w:val="28"/>
          <w:szCs w:val="28"/>
        </w:rPr>
        <w:t>, bet ir ziņas par faktisko dzīvesvietu, tiktu reģistrēta dzīvesvieta pēc attiecīgās pašvaldības iniciatīvas (Dzīvesvietas deklarēšanas likuma 10.pants).</w:t>
      </w:r>
    </w:p>
    <w:p w:rsidR="00766969" w:rsidRDefault="00075D0B" w:rsidP="00A40EB3">
      <w:pPr>
        <w:ind w:firstLine="709"/>
        <w:jc w:val="both"/>
        <w:rPr>
          <w:sz w:val="28"/>
          <w:szCs w:val="28"/>
        </w:rPr>
      </w:pPr>
      <w:r>
        <w:rPr>
          <w:sz w:val="28"/>
          <w:szCs w:val="28"/>
        </w:rPr>
        <w:t>Tādējādi uzskat</w:t>
      </w:r>
      <w:r w:rsidR="00E71FDD">
        <w:rPr>
          <w:sz w:val="28"/>
          <w:szCs w:val="28"/>
        </w:rPr>
        <w:t>ā</w:t>
      </w:r>
      <w:r>
        <w:rPr>
          <w:sz w:val="28"/>
          <w:szCs w:val="28"/>
        </w:rPr>
        <w:t xml:space="preserve">m, ka </w:t>
      </w:r>
      <w:r w:rsidR="00D73D9D" w:rsidRPr="00FF74FF">
        <w:rPr>
          <w:sz w:val="28"/>
          <w:szCs w:val="28"/>
        </w:rPr>
        <w:t>reģistru</w:t>
      </w:r>
      <w:r w:rsidR="00D73D9D">
        <w:rPr>
          <w:sz w:val="28"/>
          <w:szCs w:val="28"/>
        </w:rPr>
        <w:t xml:space="preserve"> </w:t>
      </w:r>
      <w:r>
        <w:rPr>
          <w:sz w:val="28"/>
          <w:szCs w:val="28"/>
        </w:rPr>
        <w:t xml:space="preserve">pašlaik </w:t>
      </w:r>
      <w:r w:rsidR="00C74C22">
        <w:rPr>
          <w:sz w:val="28"/>
          <w:szCs w:val="28"/>
        </w:rPr>
        <w:t>nebūtu pamats</w:t>
      </w:r>
      <w:r w:rsidR="00FF74FF" w:rsidRPr="00FF74FF">
        <w:rPr>
          <w:sz w:val="28"/>
          <w:szCs w:val="28"/>
        </w:rPr>
        <w:t xml:space="preserve"> papildināt ar informāciju, kuras lietderīgums var būt īslaicīgs un ticamība apšau</w:t>
      </w:r>
      <w:r w:rsidR="00BE7613">
        <w:rPr>
          <w:sz w:val="28"/>
          <w:szCs w:val="28"/>
        </w:rPr>
        <w:t>bāma un kas līdz ar to</w:t>
      </w:r>
      <w:r w:rsidR="00FF74FF" w:rsidRPr="00FF74FF">
        <w:rPr>
          <w:sz w:val="28"/>
          <w:szCs w:val="28"/>
        </w:rPr>
        <w:t xml:space="preserve"> n</w:t>
      </w:r>
      <w:r w:rsidR="00A40EB3">
        <w:rPr>
          <w:sz w:val="28"/>
          <w:szCs w:val="28"/>
        </w:rPr>
        <w:t>eradīs nekādas</w:t>
      </w:r>
      <w:r w:rsidR="00C74C22">
        <w:rPr>
          <w:sz w:val="28"/>
          <w:szCs w:val="28"/>
        </w:rPr>
        <w:t xml:space="preserve"> turpmākas</w:t>
      </w:r>
      <w:r w:rsidR="00A40EB3">
        <w:rPr>
          <w:sz w:val="28"/>
          <w:szCs w:val="28"/>
        </w:rPr>
        <w:t xml:space="preserve"> juridiskās sekas</w:t>
      </w:r>
      <w:r w:rsidR="00C74C22">
        <w:rPr>
          <w:sz w:val="28"/>
          <w:szCs w:val="28"/>
        </w:rPr>
        <w:t>.</w:t>
      </w:r>
    </w:p>
    <w:p w:rsidR="00C74C22" w:rsidRDefault="0041539F" w:rsidP="00C74C22">
      <w:pPr>
        <w:ind w:firstLine="709"/>
        <w:jc w:val="both"/>
        <w:rPr>
          <w:sz w:val="28"/>
          <w:szCs w:val="28"/>
        </w:rPr>
      </w:pPr>
      <w:r>
        <w:rPr>
          <w:sz w:val="28"/>
          <w:szCs w:val="28"/>
        </w:rPr>
        <w:lastRenderedPageBreak/>
        <w:t>Vienlaikus vēršam Jūsu uzmanību uz</w:t>
      </w:r>
      <w:r w:rsidR="00766969">
        <w:rPr>
          <w:sz w:val="28"/>
          <w:szCs w:val="28"/>
        </w:rPr>
        <w:t xml:space="preserve"> šādiem</w:t>
      </w:r>
      <w:r>
        <w:rPr>
          <w:sz w:val="28"/>
          <w:szCs w:val="28"/>
        </w:rPr>
        <w:t xml:space="preserve"> citiem iespējamiem risinājumiem informācijas par iedzīvotājiem iegūšanai</w:t>
      </w:r>
      <w:r w:rsidR="0044461A">
        <w:rPr>
          <w:sz w:val="28"/>
          <w:szCs w:val="28"/>
        </w:rPr>
        <w:t>, izmantojot valsts informācijas sistēmas</w:t>
      </w:r>
      <w:r>
        <w:rPr>
          <w:sz w:val="28"/>
          <w:szCs w:val="28"/>
        </w:rPr>
        <w:t xml:space="preserve">. </w:t>
      </w:r>
    </w:p>
    <w:p w:rsidR="0041539F" w:rsidRDefault="00C74C22" w:rsidP="00C74C22">
      <w:pPr>
        <w:ind w:firstLine="709"/>
        <w:jc w:val="both"/>
        <w:rPr>
          <w:sz w:val="28"/>
          <w:szCs w:val="28"/>
        </w:rPr>
      </w:pPr>
      <w:r>
        <w:rPr>
          <w:sz w:val="28"/>
          <w:szCs w:val="28"/>
        </w:rPr>
        <w:t>I</w:t>
      </w:r>
      <w:r w:rsidR="00766969">
        <w:rPr>
          <w:sz w:val="28"/>
          <w:szCs w:val="28"/>
        </w:rPr>
        <w:t>zvērtējama</w:t>
      </w:r>
      <w:r>
        <w:rPr>
          <w:sz w:val="28"/>
          <w:szCs w:val="28"/>
        </w:rPr>
        <w:t xml:space="preserve"> </w:t>
      </w:r>
      <w:proofErr w:type="gramStart"/>
      <w:r>
        <w:rPr>
          <w:sz w:val="28"/>
          <w:szCs w:val="28"/>
        </w:rPr>
        <w:t>būtu</w:t>
      </w:r>
      <w:r w:rsidR="00766969">
        <w:rPr>
          <w:sz w:val="28"/>
          <w:szCs w:val="28"/>
        </w:rPr>
        <w:t xml:space="preserve"> iespēja</w:t>
      </w:r>
      <w:proofErr w:type="gramEnd"/>
      <w:r w:rsidR="0041539F" w:rsidRPr="0041539F">
        <w:rPr>
          <w:sz w:val="28"/>
          <w:szCs w:val="28"/>
        </w:rPr>
        <w:t xml:space="preserve"> nākotnē</w:t>
      </w:r>
      <w:r w:rsidR="0041539F">
        <w:rPr>
          <w:sz w:val="28"/>
          <w:szCs w:val="28"/>
        </w:rPr>
        <w:t xml:space="preserve"> izmantot Veselības ministrijas </w:t>
      </w:r>
      <w:r w:rsidR="0041539F" w:rsidRPr="0041539F">
        <w:rPr>
          <w:sz w:val="28"/>
          <w:szCs w:val="28"/>
        </w:rPr>
        <w:t>padotības iestādes - Slimību profilakses</w:t>
      </w:r>
      <w:r w:rsidR="0041539F">
        <w:rPr>
          <w:sz w:val="28"/>
          <w:szCs w:val="28"/>
        </w:rPr>
        <w:t xml:space="preserve"> un kontroles centra</w:t>
      </w:r>
      <w:r w:rsidR="0041539F" w:rsidRPr="0041539F">
        <w:rPr>
          <w:sz w:val="28"/>
          <w:szCs w:val="28"/>
        </w:rPr>
        <w:t xml:space="preserve"> pārziņā esošajā Jaundzimušo reģist</w:t>
      </w:r>
      <w:r w:rsidR="00766969">
        <w:rPr>
          <w:sz w:val="28"/>
          <w:szCs w:val="28"/>
        </w:rPr>
        <w:t>rā</w:t>
      </w:r>
      <w:r w:rsidR="0041539F">
        <w:rPr>
          <w:sz w:val="28"/>
          <w:szCs w:val="28"/>
        </w:rPr>
        <w:t xml:space="preserve"> uzkrāto informāciju. </w:t>
      </w:r>
    </w:p>
    <w:p w:rsidR="0041539F" w:rsidRPr="0041539F" w:rsidRDefault="00766969" w:rsidP="00766969">
      <w:pPr>
        <w:ind w:firstLine="709"/>
        <w:jc w:val="both"/>
        <w:rPr>
          <w:sz w:val="28"/>
          <w:szCs w:val="28"/>
        </w:rPr>
      </w:pPr>
      <w:r w:rsidRPr="00766969">
        <w:rPr>
          <w:sz w:val="28"/>
          <w:szCs w:val="28"/>
        </w:rPr>
        <w:t xml:space="preserve">Jaundzimušo </w:t>
      </w:r>
      <w:r>
        <w:rPr>
          <w:sz w:val="28"/>
          <w:szCs w:val="28"/>
        </w:rPr>
        <w:t>r</w:t>
      </w:r>
      <w:r w:rsidR="0041539F" w:rsidRPr="0041539F">
        <w:rPr>
          <w:sz w:val="28"/>
          <w:szCs w:val="28"/>
        </w:rPr>
        <w:t xml:space="preserve">eģistrā tiek uzkrāta un reģistrēta </w:t>
      </w:r>
      <w:r>
        <w:rPr>
          <w:sz w:val="28"/>
          <w:szCs w:val="28"/>
        </w:rPr>
        <w:t xml:space="preserve">informācija par visām dzemdībām </w:t>
      </w:r>
      <w:r w:rsidR="0041539F" w:rsidRPr="0041539F">
        <w:rPr>
          <w:sz w:val="28"/>
          <w:szCs w:val="28"/>
        </w:rPr>
        <w:t>un jaundzimušajiem, kuri dzimuši L</w:t>
      </w:r>
      <w:r w:rsidR="0041539F">
        <w:rPr>
          <w:sz w:val="28"/>
          <w:szCs w:val="28"/>
        </w:rPr>
        <w:t xml:space="preserve">atvijā. </w:t>
      </w:r>
      <w:r w:rsidRPr="00766969">
        <w:rPr>
          <w:sz w:val="28"/>
          <w:szCs w:val="28"/>
        </w:rPr>
        <w:t xml:space="preserve">Jaundzimušo </w:t>
      </w:r>
      <w:r>
        <w:rPr>
          <w:sz w:val="28"/>
          <w:szCs w:val="28"/>
        </w:rPr>
        <w:t>r</w:t>
      </w:r>
      <w:r w:rsidR="0041539F">
        <w:rPr>
          <w:sz w:val="28"/>
          <w:szCs w:val="28"/>
        </w:rPr>
        <w:t xml:space="preserve">eģistra pamatmērķis ir </w:t>
      </w:r>
      <w:r w:rsidR="0041539F" w:rsidRPr="0041539F">
        <w:rPr>
          <w:sz w:val="28"/>
          <w:szCs w:val="28"/>
        </w:rPr>
        <w:t>nodrošināt veselības statistikas datu uz</w:t>
      </w:r>
      <w:r w:rsidR="0041539F">
        <w:rPr>
          <w:sz w:val="28"/>
          <w:szCs w:val="28"/>
        </w:rPr>
        <w:t xml:space="preserve">skaiti un apstrādi, tajā skaitā </w:t>
      </w:r>
      <w:r w:rsidR="0041539F" w:rsidRPr="0041539F">
        <w:rPr>
          <w:sz w:val="28"/>
          <w:szCs w:val="28"/>
        </w:rPr>
        <w:t>datu kopsavilkumu veidošanu, datu an</w:t>
      </w:r>
      <w:r w:rsidR="0041539F">
        <w:rPr>
          <w:sz w:val="28"/>
          <w:szCs w:val="28"/>
        </w:rPr>
        <w:t xml:space="preserve">alīzi par jaundzimušajiem, viņu </w:t>
      </w:r>
      <w:r w:rsidR="0041539F" w:rsidRPr="0041539F">
        <w:rPr>
          <w:sz w:val="28"/>
          <w:szCs w:val="28"/>
        </w:rPr>
        <w:t>dzimšanas apstākļiem, mātes slimībām u</w:t>
      </w:r>
      <w:r>
        <w:rPr>
          <w:sz w:val="28"/>
          <w:szCs w:val="28"/>
        </w:rPr>
        <w:t xml:space="preserve">.tml. </w:t>
      </w:r>
      <w:r w:rsidR="0041539F">
        <w:rPr>
          <w:sz w:val="28"/>
          <w:szCs w:val="28"/>
        </w:rPr>
        <w:t xml:space="preserve">Atbilstoši </w:t>
      </w:r>
      <w:r>
        <w:rPr>
          <w:sz w:val="28"/>
          <w:szCs w:val="28"/>
        </w:rPr>
        <w:t xml:space="preserve">pašreiz </w:t>
      </w:r>
      <w:r w:rsidR="0041539F">
        <w:rPr>
          <w:sz w:val="28"/>
          <w:szCs w:val="28"/>
        </w:rPr>
        <w:t xml:space="preserve">spēkā esošajai </w:t>
      </w:r>
      <w:r w:rsidR="0041539F" w:rsidRPr="0041539F">
        <w:rPr>
          <w:sz w:val="28"/>
          <w:szCs w:val="28"/>
        </w:rPr>
        <w:t xml:space="preserve">kārtībai ārstniecības iestāde iesniedz </w:t>
      </w:r>
      <w:r w:rsidRPr="00766969">
        <w:rPr>
          <w:sz w:val="28"/>
          <w:szCs w:val="28"/>
        </w:rPr>
        <w:t xml:space="preserve">Jaundzimušo </w:t>
      </w:r>
      <w:r w:rsidR="0041539F" w:rsidRPr="0041539F">
        <w:rPr>
          <w:sz w:val="28"/>
          <w:szCs w:val="28"/>
        </w:rPr>
        <w:t>reģis</w:t>
      </w:r>
      <w:r>
        <w:rPr>
          <w:sz w:val="28"/>
          <w:szCs w:val="28"/>
        </w:rPr>
        <w:t>trā j</w:t>
      </w:r>
      <w:r w:rsidR="0041539F">
        <w:rPr>
          <w:sz w:val="28"/>
          <w:szCs w:val="28"/>
        </w:rPr>
        <w:t xml:space="preserve">aundzimušo kartē (veidlapa </w:t>
      </w:r>
      <w:r w:rsidR="0041539F" w:rsidRPr="0041539F">
        <w:rPr>
          <w:sz w:val="28"/>
          <w:szCs w:val="28"/>
        </w:rPr>
        <w:t>Nr.098/u) iekļauto informāciju (Minis</w:t>
      </w:r>
      <w:r w:rsidR="0041539F">
        <w:rPr>
          <w:sz w:val="28"/>
          <w:szCs w:val="28"/>
        </w:rPr>
        <w:t xml:space="preserve">tru kabineta 2006.gada 4.aprīļa </w:t>
      </w:r>
      <w:r w:rsidR="0041539F" w:rsidRPr="0041539F">
        <w:rPr>
          <w:sz w:val="28"/>
          <w:szCs w:val="28"/>
        </w:rPr>
        <w:t>noteikumu Nr.265 "Medicīnisko dokumentu lietvedī</w:t>
      </w:r>
      <w:r w:rsidR="0041539F">
        <w:rPr>
          <w:sz w:val="28"/>
          <w:szCs w:val="28"/>
        </w:rPr>
        <w:t xml:space="preserve">bas kārtība" </w:t>
      </w:r>
      <w:r>
        <w:rPr>
          <w:sz w:val="28"/>
          <w:szCs w:val="28"/>
        </w:rPr>
        <w:t>36.pielikums</w:t>
      </w:r>
      <w:r w:rsidR="0041539F" w:rsidRPr="0041539F">
        <w:rPr>
          <w:sz w:val="28"/>
          <w:szCs w:val="28"/>
        </w:rPr>
        <w:t>).</w:t>
      </w:r>
    </w:p>
    <w:p w:rsidR="00766969" w:rsidRDefault="00766969" w:rsidP="0041539F">
      <w:pPr>
        <w:jc w:val="both"/>
        <w:rPr>
          <w:sz w:val="28"/>
          <w:szCs w:val="28"/>
        </w:rPr>
      </w:pPr>
      <w:r>
        <w:rPr>
          <w:sz w:val="28"/>
          <w:szCs w:val="28"/>
        </w:rPr>
        <w:tab/>
      </w:r>
      <w:r w:rsidR="001C5830">
        <w:rPr>
          <w:sz w:val="28"/>
          <w:szCs w:val="28"/>
        </w:rPr>
        <w:t>Pašlaik</w:t>
      </w:r>
      <w:r>
        <w:rPr>
          <w:sz w:val="28"/>
          <w:szCs w:val="28"/>
        </w:rPr>
        <w:t xml:space="preserve"> lielākajai daļai</w:t>
      </w:r>
      <w:r w:rsidR="0041539F" w:rsidRPr="0041539F">
        <w:rPr>
          <w:sz w:val="28"/>
          <w:szCs w:val="28"/>
        </w:rPr>
        <w:t xml:space="preserve"> </w:t>
      </w:r>
      <w:r w:rsidRPr="00766969">
        <w:rPr>
          <w:sz w:val="28"/>
          <w:szCs w:val="28"/>
        </w:rPr>
        <w:t xml:space="preserve">Jaundzimušo </w:t>
      </w:r>
      <w:r>
        <w:rPr>
          <w:sz w:val="28"/>
          <w:szCs w:val="28"/>
        </w:rPr>
        <w:t>reģistrā</w:t>
      </w:r>
      <w:r w:rsidR="0041539F" w:rsidRPr="0041539F">
        <w:rPr>
          <w:sz w:val="28"/>
          <w:szCs w:val="28"/>
        </w:rPr>
        <w:t xml:space="preserve"> e</w:t>
      </w:r>
      <w:r>
        <w:rPr>
          <w:sz w:val="28"/>
          <w:szCs w:val="28"/>
        </w:rPr>
        <w:t xml:space="preserve">sošajiem datiem līdz 2010.gadam </w:t>
      </w:r>
      <w:r w:rsidR="0044461A">
        <w:rPr>
          <w:sz w:val="28"/>
          <w:szCs w:val="28"/>
        </w:rPr>
        <w:t>(ieskaitot)</w:t>
      </w:r>
      <w:r w:rsidR="0041539F" w:rsidRPr="0041539F">
        <w:rPr>
          <w:sz w:val="28"/>
          <w:szCs w:val="28"/>
        </w:rPr>
        <w:t xml:space="preserve"> ir pievienoti bērnu personas ko</w:t>
      </w:r>
      <w:r>
        <w:rPr>
          <w:sz w:val="28"/>
          <w:szCs w:val="28"/>
        </w:rPr>
        <w:t xml:space="preserve">di, izmantojot vienreizējo datu </w:t>
      </w:r>
      <w:r w:rsidR="001C5830">
        <w:rPr>
          <w:sz w:val="28"/>
          <w:szCs w:val="28"/>
        </w:rPr>
        <w:t>apmaiņas mehānismu</w:t>
      </w:r>
      <w:r w:rsidR="00A64A33">
        <w:rPr>
          <w:sz w:val="28"/>
          <w:szCs w:val="28"/>
        </w:rPr>
        <w:t xml:space="preserve"> ar</w:t>
      </w:r>
      <w:r w:rsidR="0041539F" w:rsidRPr="0041539F">
        <w:rPr>
          <w:sz w:val="28"/>
          <w:szCs w:val="28"/>
        </w:rPr>
        <w:t xml:space="preserve"> </w:t>
      </w:r>
      <w:r>
        <w:rPr>
          <w:sz w:val="28"/>
          <w:szCs w:val="28"/>
        </w:rPr>
        <w:t xml:space="preserve">Pārvaldi. </w:t>
      </w:r>
      <w:r w:rsidR="0041539F" w:rsidRPr="0041539F">
        <w:rPr>
          <w:sz w:val="28"/>
          <w:szCs w:val="28"/>
        </w:rPr>
        <w:t xml:space="preserve">Lai nodrošinātu un uzlabotu </w:t>
      </w:r>
      <w:r w:rsidRPr="00766969">
        <w:rPr>
          <w:sz w:val="28"/>
          <w:szCs w:val="28"/>
        </w:rPr>
        <w:t xml:space="preserve">Jaundzimušo </w:t>
      </w:r>
      <w:r>
        <w:rPr>
          <w:sz w:val="28"/>
          <w:szCs w:val="28"/>
        </w:rPr>
        <w:t>r</w:t>
      </w:r>
      <w:r w:rsidR="0041539F" w:rsidRPr="0041539F">
        <w:rPr>
          <w:sz w:val="28"/>
          <w:szCs w:val="28"/>
        </w:rPr>
        <w:t>eģistr</w:t>
      </w:r>
      <w:r>
        <w:rPr>
          <w:sz w:val="28"/>
          <w:szCs w:val="28"/>
        </w:rPr>
        <w:t xml:space="preserve">a datu pilnīgumu, pašlaik tiek izstrādāts mehānisms, lai nodrošinātu automātisku personas kodu </w:t>
      </w:r>
      <w:r w:rsidR="0041539F" w:rsidRPr="0041539F">
        <w:rPr>
          <w:sz w:val="28"/>
          <w:szCs w:val="28"/>
        </w:rPr>
        <w:t>pievienošanu</w:t>
      </w:r>
      <w:r w:rsidR="006912AE">
        <w:rPr>
          <w:sz w:val="28"/>
          <w:szCs w:val="28"/>
        </w:rPr>
        <w:t xml:space="preserve"> datiem par</w:t>
      </w:r>
      <w:r w:rsidR="0041539F" w:rsidRPr="0041539F">
        <w:rPr>
          <w:sz w:val="28"/>
          <w:szCs w:val="28"/>
        </w:rPr>
        <w:t xml:space="preserve"> bērniem pēc to reģistrāc</w:t>
      </w:r>
      <w:r>
        <w:rPr>
          <w:sz w:val="28"/>
          <w:szCs w:val="28"/>
        </w:rPr>
        <w:t>ijas reģistrā.</w:t>
      </w:r>
    </w:p>
    <w:p w:rsidR="00A71C20" w:rsidRDefault="00464A52" w:rsidP="00A71C20">
      <w:pPr>
        <w:ind w:firstLine="709"/>
        <w:jc w:val="both"/>
        <w:rPr>
          <w:sz w:val="28"/>
          <w:szCs w:val="28"/>
        </w:rPr>
      </w:pPr>
      <w:r>
        <w:rPr>
          <w:sz w:val="28"/>
          <w:szCs w:val="28"/>
        </w:rPr>
        <w:t>Pamatojoties uz</w:t>
      </w:r>
      <w:r w:rsidR="0041539F" w:rsidRPr="0041539F">
        <w:rPr>
          <w:sz w:val="28"/>
          <w:szCs w:val="28"/>
        </w:rPr>
        <w:t xml:space="preserve"> V</w:t>
      </w:r>
      <w:r>
        <w:rPr>
          <w:sz w:val="28"/>
          <w:szCs w:val="28"/>
        </w:rPr>
        <w:t>eselības ministrijas</w:t>
      </w:r>
      <w:r w:rsidR="00A71C20">
        <w:rPr>
          <w:sz w:val="28"/>
          <w:szCs w:val="28"/>
        </w:rPr>
        <w:t xml:space="preserve"> ierosinājumu,</w:t>
      </w:r>
      <w:r w:rsidR="0041539F" w:rsidRPr="0041539F">
        <w:rPr>
          <w:sz w:val="28"/>
          <w:szCs w:val="28"/>
        </w:rPr>
        <w:t xml:space="preserve"> </w:t>
      </w:r>
      <w:r w:rsidRPr="00464A52">
        <w:rPr>
          <w:sz w:val="28"/>
          <w:szCs w:val="28"/>
        </w:rPr>
        <w:t>Slimību</w:t>
      </w:r>
      <w:r>
        <w:rPr>
          <w:sz w:val="28"/>
          <w:szCs w:val="28"/>
        </w:rPr>
        <w:t xml:space="preserve"> profilakses un kontroles centrs</w:t>
      </w:r>
      <w:r w:rsidRPr="00464A52">
        <w:rPr>
          <w:sz w:val="28"/>
          <w:szCs w:val="28"/>
        </w:rPr>
        <w:t xml:space="preserve"> </w:t>
      </w:r>
      <w:r w:rsidR="009C4801">
        <w:rPr>
          <w:sz w:val="28"/>
          <w:szCs w:val="28"/>
        </w:rPr>
        <w:t xml:space="preserve">varētu sniegt </w:t>
      </w:r>
      <w:r w:rsidR="00A26859">
        <w:rPr>
          <w:sz w:val="28"/>
          <w:szCs w:val="28"/>
        </w:rPr>
        <w:t xml:space="preserve">reģistram </w:t>
      </w:r>
      <w:r w:rsidR="009C4801">
        <w:rPr>
          <w:sz w:val="28"/>
          <w:szCs w:val="28"/>
        </w:rPr>
        <w:t>tos datus</w:t>
      </w:r>
      <w:r w:rsidR="005E2E0A">
        <w:rPr>
          <w:sz w:val="28"/>
          <w:szCs w:val="28"/>
        </w:rPr>
        <w:t>, kuriem</w:t>
      </w:r>
      <w:r w:rsidR="00A26859">
        <w:rPr>
          <w:sz w:val="28"/>
          <w:szCs w:val="28"/>
        </w:rPr>
        <w:t xml:space="preserve"> pēc</w:t>
      </w:r>
      <w:r w:rsidR="0041539F" w:rsidRPr="0041539F">
        <w:rPr>
          <w:sz w:val="28"/>
          <w:szCs w:val="28"/>
        </w:rPr>
        <w:t xml:space="preserve"> datu</w:t>
      </w:r>
      <w:proofErr w:type="gramStart"/>
      <w:r w:rsidR="0041539F" w:rsidRPr="0041539F">
        <w:rPr>
          <w:sz w:val="28"/>
          <w:szCs w:val="28"/>
        </w:rPr>
        <w:t xml:space="preserve">  </w:t>
      </w:r>
      <w:proofErr w:type="gramEnd"/>
      <w:r w:rsidR="00766969">
        <w:rPr>
          <w:sz w:val="28"/>
          <w:szCs w:val="28"/>
        </w:rPr>
        <w:t xml:space="preserve">apmaiņas nepievienojas personas </w:t>
      </w:r>
      <w:r w:rsidR="0041539F" w:rsidRPr="0041539F">
        <w:rPr>
          <w:sz w:val="28"/>
          <w:szCs w:val="28"/>
        </w:rPr>
        <w:t xml:space="preserve">kodi,  ņemot vērā atsevišķos izņēmumus, kad </w:t>
      </w:r>
      <w:r w:rsidR="00766969">
        <w:rPr>
          <w:sz w:val="28"/>
          <w:szCs w:val="28"/>
        </w:rPr>
        <w:t xml:space="preserve">ir daudzaugļu grūtniecības u.c. </w:t>
      </w:r>
      <w:r w:rsidR="0041539F" w:rsidRPr="0041539F">
        <w:rPr>
          <w:sz w:val="28"/>
          <w:szCs w:val="28"/>
        </w:rPr>
        <w:t xml:space="preserve">nosacījumus,  kad  </w:t>
      </w:r>
      <w:r w:rsidR="00AD7775">
        <w:rPr>
          <w:sz w:val="28"/>
          <w:szCs w:val="28"/>
        </w:rPr>
        <w:t xml:space="preserve">jaundzimušajam </w:t>
      </w:r>
      <w:r w:rsidR="0041539F" w:rsidRPr="0041539F">
        <w:rPr>
          <w:sz w:val="28"/>
          <w:szCs w:val="28"/>
        </w:rPr>
        <w:t>personas  koda  pievienošana no</w:t>
      </w:r>
      <w:r w:rsidR="00C74C22" w:rsidRPr="00C74C22">
        <w:t xml:space="preserve"> </w:t>
      </w:r>
      <w:r w:rsidR="00C74C22" w:rsidRPr="00C74C22">
        <w:rPr>
          <w:sz w:val="28"/>
          <w:szCs w:val="28"/>
        </w:rPr>
        <w:t>Jaundzimušo</w:t>
      </w:r>
      <w:r w:rsidR="0041539F" w:rsidRPr="0041539F">
        <w:rPr>
          <w:sz w:val="28"/>
          <w:szCs w:val="28"/>
        </w:rPr>
        <w:t xml:space="preserve"> reģistra </w:t>
      </w:r>
      <w:r w:rsidR="00766969">
        <w:rPr>
          <w:sz w:val="28"/>
          <w:szCs w:val="28"/>
        </w:rPr>
        <w:t xml:space="preserve">nav </w:t>
      </w:r>
      <w:r w:rsidR="0041539F" w:rsidRPr="0041539F">
        <w:rPr>
          <w:sz w:val="28"/>
          <w:szCs w:val="28"/>
        </w:rPr>
        <w:t>iespējama</w:t>
      </w:r>
      <w:r w:rsidR="00501668">
        <w:rPr>
          <w:rStyle w:val="FootnoteReference"/>
          <w:sz w:val="28"/>
          <w:szCs w:val="28"/>
        </w:rPr>
        <w:footnoteReference w:id="2"/>
      </w:r>
      <w:r w:rsidR="0041539F" w:rsidRPr="0041539F">
        <w:rPr>
          <w:sz w:val="28"/>
          <w:szCs w:val="28"/>
        </w:rPr>
        <w:t xml:space="preserve">.  </w:t>
      </w:r>
      <w:r>
        <w:rPr>
          <w:sz w:val="28"/>
          <w:szCs w:val="28"/>
        </w:rPr>
        <w:t>Rezultātā</w:t>
      </w:r>
      <w:r w:rsidR="0041539F" w:rsidRPr="0041539F">
        <w:rPr>
          <w:sz w:val="28"/>
          <w:szCs w:val="28"/>
        </w:rPr>
        <w:t xml:space="preserve"> tiktu iegūts </w:t>
      </w:r>
      <w:r w:rsidR="00A26859">
        <w:rPr>
          <w:sz w:val="28"/>
          <w:szCs w:val="28"/>
        </w:rPr>
        <w:t xml:space="preserve">to </w:t>
      </w:r>
      <w:r w:rsidR="0041539F" w:rsidRPr="0041539F">
        <w:rPr>
          <w:sz w:val="28"/>
          <w:szCs w:val="28"/>
        </w:rPr>
        <w:t>bērnu s</w:t>
      </w:r>
      <w:r w:rsidR="00A26859">
        <w:rPr>
          <w:sz w:val="28"/>
          <w:szCs w:val="28"/>
        </w:rPr>
        <w:t>kaits, kas</w:t>
      </w:r>
      <w:r w:rsidR="00766969">
        <w:rPr>
          <w:sz w:val="28"/>
          <w:szCs w:val="28"/>
        </w:rPr>
        <w:t xml:space="preserve"> ir dzimuši, bet nav </w:t>
      </w:r>
      <w:r w:rsidR="0041539F" w:rsidRPr="0041539F">
        <w:rPr>
          <w:sz w:val="28"/>
          <w:szCs w:val="28"/>
        </w:rPr>
        <w:t>piereģistrēti r</w:t>
      </w:r>
      <w:r w:rsidR="00080FD0">
        <w:rPr>
          <w:sz w:val="28"/>
          <w:szCs w:val="28"/>
        </w:rPr>
        <w:t>eģistrā, ja tādi gadījumi būtu (s</w:t>
      </w:r>
      <w:r w:rsidR="00DF37D8">
        <w:rPr>
          <w:sz w:val="28"/>
          <w:szCs w:val="28"/>
        </w:rPr>
        <w:t xml:space="preserve">askaņā ar </w:t>
      </w:r>
      <w:r w:rsidR="00DF37D8" w:rsidRPr="00DF37D8">
        <w:rPr>
          <w:sz w:val="28"/>
          <w:szCs w:val="28"/>
        </w:rPr>
        <w:t>Civilst</w:t>
      </w:r>
      <w:r w:rsidR="00DF37D8">
        <w:rPr>
          <w:sz w:val="28"/>
          <w:szCs w:val="28"/>
        </w:rPr>
        <w:t>āvokļa aktu reģistrācijas likum</w:t>
      </w:r>
      <w:r w:rsidR="00080FD0">
        <w:rPr>
          <w:sz w:val="28"/>
          <w:szCs w:val="28"/>
        </w:rPr>
        <w:t>a 24. un 25.pantu</w:t>
      </w:r>
      <w:r w:rsidR="00DF37D8">
        <w:rPr>
          <w:sz w:val="28"/>
          <w:szCs w:val="28"/>
        </w:rPr>
        <w:t xml:space="preserve"> </w:t>
      </w:r>
      <w:r w:rsidR="00080FD0" w:rsidRPr="00DF37D8">
        <w:rPr>
          <w:sz w:val="28"/>
          <w:szCs w:val="28"/>
        </w:rPr>
        <w:t>bērna tēvam vai mātei</w:t>
      </w:r>
      <w:r w:rsidR="00080FD0">
        <w:rPr>
          <w:sz w:val="28"/>
          <w:szCs w:val="28"/>
        </w:rPr>
        <w:t xml:space="preserve"> </w:t>
      </w:r>
      <w:r w:rsidR="00080FD0" w:rsidRPr="00DF37D8">
        <w:rPr>
          <w:sz w:val="28"/>
          <w:szCs w:val="28"/>
        </w:rPr>
        <w:t>mēneš</w:t>
      </w:r>
      <w:r w:rsidR="00080FD0">
        <w:rPr>
          <w:sz w:val="28"/>
          <w:szCs w:val="28"/>
        </w:rPr>
        <w:t>a laikā pēc bērna piedzimšanas ir p</w:t>
      </w:r>
      <w:r w:rsidR="00080FD0" w:rsidRPr="00DF37D8">
        <w:rPr>
          <w:sz w:val="28"/>
          <w:szCs w:val="28"/>
        </w:rPr>
        <w:t>ienākums</w:t>
      </w:r>
      <w:r w:rsidR="00080FD0">
        <w:rPr>
          <w:sz w:val="28"/>
          <w:szCs w:val="28"/>
        </w:rPr>
        <w:t xml:space="preserve"> par to</w:t>
      </w:r>
      <w:r w:rsidR="00080FD0" w:rsidRPr="00DF37D8">
        <w:rPr>
          <w:sz w:val="28"/>
          <w:szCs w:val="28"/>
        </w:rPr>
        <w:t xml:space="preserve"> paziņot dzimtsarakstu iestādei</w:t>
      </w:r>
      <w:r w:rsidR="00080FD0">
        <w:rPr>
          <w:sz w:val="28"/>
          <w:szCs w:val="28"/>
        </w:rPr>
        <w:t>).</w:t>
      </w:r>
      <w:r w:rsidR="00A71C20" w:rsidRPr="00A71C20">
        <w:rPr>
          <w:sz w:val="28"/>
          <w:szCs w:val="28"/>
        </w:rPr>
        <w:t xml:space="preserve"> </w:t>
      </w:r>
      <w:r w:rsidR="00A60E22">
        <w:rPr>
          <w:sz w:val="28"/>
          <w:szCs w:val="28"/>
        </w:rPr>
        <w:t>Šādu informāciju, iespējams, turpmāk varētu izmantot pašvaldības un</w:t>
      </w:r>
      <w:r w:rsidR="00A60E22" w:rsidRPr="00A60E22">
        <w:rPr>
          <w:sz w:val="28"/>
          <w:szCs w:val="28"/>
        </w:rPr>
        <w:t xml:space="preserve"> bāriņtiesas</w:t>
      </w:r>
      <w:r w:rsidR="00A60E22">
        <w:rPr>
          <w:sz w:val="28"/>
          <w:szCs w:val="28"/>
        </w:rPr>
        <w:t xml:space="preserve">, nodrošinot </w:t>
      </w:r>
      <w:r w:rsidR="00C74C22">
        <w:rPr>
          <w:sz w:val="28"/>
          <w:szCs w:val="28"/>
        </w:rPr>
        <w:t xml:space="preserve">šādi </w:t>
      </w:r>
      <w:r w:rsidR="00AD7775">
        <w:rPr>
          <w:sz w:val="28"/>
          <w:szCs w:val="28"/>
        </w:rPr>
        <w:t>konstatēto</w:t>
      </w:r>
      <w:r w:rsidR="00A60E22">
        <w:rPr>
          <w:sz w:val="28"/>
          <w:szCs w:val="28"/>
        </w:rPr>
        <w:t xml:space="preserve"> bērnu apsekošanu.</w:t>
      </w:r>
    </w:p>
    <w:p w:rsidR="00DF37D8" w:rsidRDefault="00A71C20" w:rsidP="00A71C20">
      <w:pPr>
        <w:ind w:firstLine="709"/>
        <w:jc w:val="both"/>
        <w:rPr>
          <w:sz w:val="28"/>
          <w:szCs w:val="28"/>
        </w:rPr>
      </w:pPr>
      <w:r>
        <w:rPr>
          <w:sz w:val="28"/>
          <w:szCs w:val="28"/>
        </w:rPr>
        <w:t xml:space="preserve">Darām zināmu, ka norādītā Veselības ministrijas priekšlikuma īstenošanai būtu </w:t>
      </w:r>
      <w:r w:rsidRPr="0041539F">
        <w:rPr>
          <w:sz w:val="28"/>
          <w:szCs w:val="28"/>
        </w:rPr>
        <w:t>nepieciešam</w:t>
      </w:r>
      <w:r>
        <w:rPr>
          <w:sz w:val="28"/>
          <w:szCs w:val="28"/>
        </w:rPr>
        <w:t xml:space="preserve">s veikt izmaiņas normatīvajos </w:t>
      </w:r>
      <w:r w:rsidRPr="0041539F">
        <w:rPr>
          <w:sz w:val="28"/>
          <w:szCs w:val="28"/>
        </w:rPr>
        <w:t>aktos, atrunājot kārtību un laika intervālu,</w:t>
      </w:r>
      <w:r>
        <w:rPr>
          <w:sz w:val="28"/>
          <w:szCs w:val="28"/>
        </w:rPr>
        <w:t xml:space="preserve"> kādā tiktu sniegti dati, ņemot </w:t>
      </w:r>
      <w:r w:rsidRPr="0041539F">
        <w:rPr>
          <w:sz w:val="28"/>
          <w:szCs w:val="28"/>
        </w:rPr>
        <w:t>vērā arī fizisko person</w:t>
      </w:r>
      <w:r>
        <w:rPr>
          <w:sz w:val="28"/>
          <w:szCs w:val="28"/>
        </w:rPr>
        <w:t>u datu aizsardzības nosacījumus, kā arī minētais risinājums prasītu papildus valsts budžeta līdzekļus.</w:t>
      </w:r>
    </w:p>
    <w:p w:rsidR="00075D0B" w:rsidRDefault="00464A52" w:rsidP="00FF74FF">
      <w:pPr>
        <w:jc w:val="both"/>
        <w:rPr>
          <w:sz w:val="28"/>
          <w:szCs w:val="28"/>
        </w:rPr>
      </w:pPr>
      <w:r>
        <w:rPr>
          <w:sz w:val="28"/>
          <w:szCs w:val="28"/>
        </w:rPr>
        <w:tab/>
      </w:r>
      <w:r w:rsidR="00A71C20">
        <w:rPr>
          <w:sz w:val="28"/>
          <w:szCs w:val="28"/>
        </w:rPr>
        <w:t>Vienlaikus informējam, ka, i</w:t>
      </w:r>
      <w:r w:rsidR="00583DBB">
        <w:rPr>
          <w:sz w:val="28"/>
          <w:szCs w:val="28"/>
        </w:rPr>
        <w:t>evērojot</w:t>
      </w:r>
      <w:r w:rsidR="0041539F" w:rsidRPr="0041539F">
        <w:rPr>
          <w:sz w:val="28"/>
          <w:szCs w:val="28"/>
        </w:rPr>
        <w:t xml:space="preserve"> Rīcī</w:t>
      </w:r>
      <w:r w:rsidR="00A71C20">
        <w:rPr>
          <w:sz w:val="28"/>
          <w:szCs w:val="28"/>
        </w:rPr>
        <w:t>bas plāna</w:t>
      </w:r>
      <w:r w:rsidR="00766969">
        <w:rPr>
          <w:sz w:val="28"/>
          <w:szCs w:val="28"/>
        </w:rPr>
        <w:t xml:space="preserve"> pamatnostādņu </w:t>
      </w:r>
      <w:r w:rsidR="00A71C20">
        <w:rPr>
          <w:sz w:val="28"/>
          <w:szCs w:val="28"/>
        </w:rPr>
        <w:t>"Ģimenes</w:t>
      </w:r>
      <w:r w:rsidR="0041539F" w:rsidRPr="0041539F">
        <w:rPr>
          <w:sz w:val="28"/>
          <w:szCs w:val="28"/>
        </w:rPr>
        <w:t xml:space="preserve"> valsts</w:t>
      </w:r>
      <w:r w:rsidR="00A71C20">
        <w:rPr>
          <w:sz w:val="28"/>
          <w:szCs w:val="28"/>
        </w:rPr>
        <w:t xml:space="preserve"> politikas</w:t>
      </w:r>
      <w:r w:rsidR="0041539F" w:rsidRPr="0041539F">
        <w:rPr>
          <w:sz w:val="28"/>
          <w:szCs w:val="28"/>
        </w:rPr>
        <w:t xml:space="preserve"> </w:t>
      </w:r>
      <w:r w:rsidR="00A71C20" w:rsidRPr="0041539F">
        <w:rPr>
          <w:sz w:val="28"/>
          <w:szCs w:val="28"/>
        </w:rPr>
        <w:t>pamatnostādnes</w:t>
      </w:r>
      <w:r w:rsidR="00A71C20">
        <w:rPr>
          <w:sz w:val="28"/>
          <w:szCs w:val="28"/>
        </w:rPr>
        <w:t xml:space="preserve"> 2011.-2017.gadam"</w:t>
      </w:r>
      <w:r w:rsidR="00766969">
        <w:rPr>
          <w:sz w:val="28"/>
          <w:szCs w:val="28"/>
        </w:rPr>
        <w:t xml:space="preserve"> īstenošanai </w:t>
      </w:r>
      <w:r w:rsidR="00CA6A71">
        <w:rPr>
          <w:sz w:val="28"/>
          <w:szCs w:val="28"/>
        </w:rPr>
        <w:t>2012.-2014.gadā (apstiprināts ar</w:t>
      </w:r>
      <w:r w:rsidR="0041539F" w:rsidRPr="0041539F">
        <w:rPr>
          <w:sz w:val="28"/>
          <w:szCs w:val="28"/>
        </w:rPr>
        <w:t xml:space="preserve"> Ministru</w:t>
      </w:r>
      <w:r w:rsidR="00766969">
        <w:rPr>
          <w:sz w:val="28"/>
          <w:szCs w:val="28"/>
        </w:rPr>
        <w:t xml:space="preserve"> kabineta 2012.gada 7.decembra </w:t>
      </w:r>
      <w:r>
        <w:rPr>
          <w:sz w:val="28"/>
          <w:szCs w:val="28"/>
        </w:rPr>
        <w:t>rīkojumu</w:t>
      </w:r>
      <w:proofErr w:type="gramStart"/>
      <w:r>
        <w:rPr>
          <w:sz w:val="28"/>
          <w:szCs w:val="28"/>
        </w:rPr>
        <w:t xml:space="preserve">  </w:t>
      </w:r>
      <w:proofErr w:type="gramEnd"/>
      <w:r>
        <w:rPr>
          <w:sz w:val="28"/>
          <w:szCs w:val="28"/>
        </w:rPr>
        <w:t>Nr.584)</w:t>
      </w:r>
      <w:r w:rsidR="0041539F" w:rsidRPr="0041539F">
        <w:rPr>
          <w:sz w:val="28"/>
          <w:szCs w:val="28"/>
        </w:rPr>
        <w:t xml:space="preserve"> </w:t>
      </w:r>
      <w:r w:rsidR="00A71C20">
        <w:rPr>
          <w:sz w:val="28"/>
          <w:szCs w:val="28"/>
        </w:rPr>
        <w:t xml:space="preserve">2.1.3.uzdevumu, Tieslietu ministrijai </w:t>
      </w:r>
      <w:r w:rsidR="00766969">
        <w:rPr>
          <w:sz w:val="28"/>
          <w:szCs w:val="28"/>
        </w:rPr>
        <w:t xml:space="preserve">uzdots izvērtēt iespēju ieviest </w:t>
      </w:r>
      <w:r w:rsidR="0041539F" w:rsidRPr="0041539F">
        <w:rPr>
          <w:sz w:val="28"/>
          <w:szCs w:val="28"/>
        </w:rPr>
        <w:t>ārstniecības  iestāžu  vai  ārstniecības  pe</w:t>
      </w:r>
      <w:r w:rsidR="00766969">
        <w:rPr>
          <w:sz w:val="28"/>
          <w:szCs w:val="28"/>
        </w:rPr>
        <w:t xml:space="preserve">rsonu sniegtās informācijas par </w:t>
      </w:r>
      <w:r w:rsidR="00766969">
        <w:rPr>
          <w:sz w:val="28"/>
          <w:szCs w:val="28"/>
        </w:rPr>
        <w:lastRenderedPageBreak/>
        <w:t xml:space="preserve">bērna </w:t>
      </w:r>
      <w:r w:rsidR="0041539F" w:rsidRPr="0041539F">
        <w:rPr>
          <w:sz w:val="28"/>
          <w:szCs w:val="28"/>
        </w:rPr>
        <w:t xml:space="preserve">dzimšanu,  kas  apliecina  dzimšanas </w:t>
      </w:r>
      <w:r w:rsidR="00766969">
        <w:rPr>
          <w:sz w:val="28"/>
          <w:szCs w:val="28"/>
        </w:rPr>
        <w:t xml:space="preserve"> faktu  un  kurā norādīts bērna dzimums, </w:t>
      </w:r>
      <w:r w:rsidR="0041539F" w:rsidRPr="0041539F">
        <w:rPr>
          <w:sz w:val="28"/>
          <w:szCs w:val="28"/>
        </w:rPr>
        <w:t>dzimšanas  vieta  un  laiks,  māte</w:t>
      </w:r>
      <w:r w:rsidR="00766969">
        <w:rPr>
          <w:sz w:val="28"/>
          <w:szCs w:val="28"/>
        </w:rPr>
        <w:t xml:space="preserve">s  vārds,  uzvārds, automātisku reģistrēšanu  no </w:t>
      </w:r>
      <w:r w:rsidR="0041539F" w:rsidRPr="0041539F">
        <w:rPr>
          <w:sz w:val="28"/>
          <w:szCs w:val="28"/>
        </w:rPr>
        <w:t>ārstniecības  iestādēm dzi</w:t>
      </w:r>
      <w:r w:rsidR="00A71C20">
        <w:rPr>
          <w:sz w:val="28"/>
          <w:szCs w:val="28"/>
        </w:rPr>
        <w:t>mtsarakstu nodaļā</w:t>
      </w:r>
      <w:r w:rsidR="00766969">
        <w:rPr>
          <w:sz w:val="28"/>
          <w:szCs w:val="28"/>
        </w:rPr>
        <w:t xml:space="preserve">s, neiesaistot </w:t>
      </w:r>
      <w:r w:rsidR="0041539F" w:rsidRPr="0041539F">
        <w:rPr>
          <w:sz w:val="28"/>
          <w:szCs w:val="28"/>
        </w:rPr>
        <w:t>bērna vecākus.</w:t>
      </w:r>
      <w:r w:rsidR="00483B0E">
        <w:rPr>
          <w:sz w:val="28"/>
          <w:szCs w:val="28"/>
        </w:rPr>
        <w:t xml:space="preserve"> </w:t>
      </w:r>
    </w:p>
    <w:p w:rsidR="00A64A33" w:rsidRPr="00A64A33" w:rsidRDefault="0031571A" w:rsidP="00D87C75">
      <w:pPr>
        <w:ind w:firstLine="709"/>
        <w:jc w:val="both"/>
        <w:rPr>
          <w:sz w:val="28"/>
          <w:szCs w:val="28"/>
        </w:rPr>
      </w:pPr>
      <w:r>
        <w:rPr>
          <w:sz w:val="28"/>
          <w:szCs w:val="28"/>
        </w:rPr>
        <w:t xml:space="preserve">Par </w:t>
      </w:r>
      <w:r w:rsidR="00A64A33" w:rsidRPr="00A64A33">
        <w:rPr>
          <w:sz w:val="28"/>
          <w:szCs w:val="28"/>
        </w:rPr>
        <w:t>Valsts sociālās apdrošin</w:t>
      </w:r>
      <w:r w:rsidR="00911EEB">
        <w:rPr>
          <w:sz w:val="28"/>
          <w:szCs w:val="28"/>
        </w:rPr>
        <w:t xml:space="preserve">āšanas aģentūras (turpmāk – </w:t>
      </w:r>
      <w:r w:rsidR="001A152D">
        <w:rPr>
          <w:sz w:val="28"/>
          <w:szCs w:val="28"/>
        </w:rPr>
        <w:t>A</w:t>
      </w:r>
      <w:r w:rsidR="00911EEB">
        <w:rPr>
          <w:sz w:val="28"/>
          <w:szCs w:val="28"/>
        </w:rPr>
        <w:t>ģentūra</w:t>
      </w:r>
      <w:r w:rsidR="00A64A33" w:rsidRPr="00A64A33">
        <w:rPr>
          <w:sz w:val="28"/>
          <w:szCs w:val="28"/>
        </w:rPr>
        <w:t>)</w:t>
      </w:r>
      <w:r w:rsidR="00D958C0">
        <w:rPr>
          <w:sz w:val="28"/>
          <w:szCs w:val="28"/>
        </w:rPr>
        <w:t xml:space="preserve"> rīcībā esošo datu iespējamo izmantošanu </w:t>
      </w:r>
      <w:r>
        <w:rPr>
          <w:sz w:val="28"/>
          <w:szCs w:val="28"/>
        </w:rPr>
        <w:t>informējam</w:t>
      </w:r>
      <w:r w:rsidR="00D87C75">
        <w:rPr>
          <w:sz w:val="28"/>
          <w:szCs w:val="28"/>
        </w:rPr>
        <w:t>, ka a</w:t>
      </w:r>
      <w:r w:rsidR="00A64A33" w:rsidRPr="00A64A33">
        <w:rPr>
          <w:sz w:val="28"/>
          <w:szCs w:val="28"/>
        </w:rPr>
        <w:t xml:space="preserve">tbilstoši Eiropas Parlamenta un Padomes regulas (EK) Nr.883/2004 </w:t>
      </w:r>
      <w:r w:rsidR="00A64A33" w:rsidRPr="00D87C75">
        <w:rPr>
          <w:i/>
          <w:sz w:val="28"/>
          <w:szCs w:val="28"/>
        </w:rPr>
        <w:t>Par sociālās nodrošināšanas sistēmu koordinēšanu un regulas Nr.987/2009 ar ko nosaka īsten</w:t>
      </w:r>
      <w:r w:rsidR="00D958C0" w:rsidRPr="00D87C75">
        <w:rPr>
          <w:i/>
          <w:sz w:val="28"/>
          <w:szCs w:val="28"/>
        </w:rPr>
        <w:t>ošanas kārtību Regulai (EK) Nr.</w:t>
      </w:r>
      <w:r w:rsidR="00A64A33" w:rsidRPr="00D87C75">
        <w:rPr>
          <w:i/>
          <w:sz w:val="28"/>
          <w:szCs w:val="28"/>
        </w:rPr>
        <w:t>883/2004 par sociālās nodrošināšanas sistēmu koordinēšanu</w:t>
      </w:r>
      <w:r w:rsidR="00A7363F">
        <w:rPr>
          <w:sz w:val="28"/>
          <w:szCs w:val="28"/>
        </w:rPr>
        <w:t xml:space="preserve"> prasībām aģentūra</w:t>
      </w:r>
      <w:r w:rsidR="00A64A33" w:rsidRPr="00A64A33">
        <w:rPr>
          <w:sz w:val="28"/>
          <w:szCs w:val="28"/>
        </w:rPr>
        <w:t xml:space="preserve"> nodrošina informācijas apmaiņu ar citu Eiropas Savienības un Eiropas Ekonomiskās zonas (turpmāk - ES/EEZ) dalībvalstu sociālās drošības iestādēm. Šīs informācijas apmaiņas mērķis ir nodrošināt minētajās regulās noteikto dalībvalstu sociālās drošības shēmu koord</w:t>
      </w:r>
      <w:r>
        <w:rPr>
          <w:sz w:val="28"/>
          <w:szCs w:val="28"/>
        </w:rPr>
        <w:t>inācijas noteikumu izpildi gadījumos</w:t>
      </w:r>
      <w:r w:rsidR="00A64A33" w:rsidRPr="00A64A33">
        <w:rPr>
          <w:sz w:val="28"/>
          <w:szCs w:val="28"/>
        </w:rPr>
        <w:t xml:space="preserve">, kad dalībvalstu iedzīvotāji pārvietojas no vienas dalībvalsts uz citu. Tas nozīmē, ka, lai noteiktu personu tiesības uz pensijām un pabalstiem, </w:t>
      </w:r>
      <w:r w:rsidR="001A152D">
        <w:rPr>
          <w:sz w:val="28"/>
          <w:szCs w:val="28"/>
        </w:rPr>
        <w:t>Aģentūra</w:t>
      </w:r>
      <w:r w:rsidR="00A64A33" w:rsidRPr="00A64A33">
        <w:rPr>
          <w:sz w:val="28"/>
          <w:szCs w:val="28"/>
        </w:rPr>
        <w:t xml:space="preserve"> ar citām ES/EEZ valstīm apmainās ar informāciju, kas ir būtiska šī mērķa sasniegšanai.</w:t>
      </w:r>
    </w:p>
    <w:p w:rsidR="00A64A33" w:rsidRPr="00A64A33" w:rsidRDefault="001A152D" w:rsidP="00D958C0">
      <w:pPr>
        <w:ind w:firstLine="709"/>
        <w:jc w:val="both"/>
        <w:rPr>
          <w:sz w:val="28"/>
          <w:szCs w:val="28"/>
        </w:rPr>
      </w:pPr>
      <w:r>
        <w:rPr>
          <w:sz w:val="28"/>
          <w:szCs w:val="28"/>
        </w:rPr>
        <w:t>Aģentūra</w:t>
      </w:r>
      <w:proofErr w:type="gramStart"/>
      <w:r>
        <w:rPr>
          <w:sz w:val="28"/>
          <w:szCs w:val="28"/>
        </w:rPr>
        <w:t xml:space="preserve"> </w:t>
      </w:r>
      <w:r w:rsidR="00A64A33" w:rsidRPr="00A64A33">
        <w:rPr>
          <w:sz w:val="28"/>
          <w:szCs w:val="28"/>
        </w:rPr>
        <w:t xml:space="preserve"> </w:t>
      </w:r>
      <w:proofErr w:type="gramEnd"/>
      <w:r w:rsidR="00A64A33" w:rsidRPr="00A64A33">
        <w:rPr>
          <w:sz w:val="28"/>
          <w:szCs w:val="28"/>
        </w:rPr>
        <w:t>no citām ES/EEZ dalībvalstīm var saņemt šādu informāciju, kas atkarībā no konkrētās lietas specifikas</w:t>
      </w:r>
      <w:r w:rsidR="00986C91">
        <w:rPr>
          <w:sz w:val="28"/>
          <w:szCs w:val="28"/>
        </w:rPr>
        <w:t>,</w:t>
      </w:r>
      <w:r w:rsidR="00A64A33" w:rsidRPr="00A64A33">
        <w:rPr>
          <w:sz w:val="28"/>
          <w:szCs w:val="28"/>
        </w:rPr>
        <w:t xml:space="preserve"> var ietekmēt pabalsta saņēmēja tiesības uz ģimenes pabalstu:</w:t>
      </w:r>
    </w:p>
    <w:p w:rsidR="00A64A33" w:rsidRPr="00A64A33" w:rsidRDefault="0061160C" w:rsidP="00A7363F">
      <w:pPr>
        <w:numPr>
          <w:ilvl w:val="0"/>
          <w:numId w:val="2"/>
        </w:numPr>
        <w:tabs>
          <w:tab w:val="left" w:pos="709"/>
        </w:tabs>
        <w:jc w:val="both"/>
        <w:rPr>
          <w:sz w:val="28"/>
          <w:szCs w:val="28"/>
        </w:rPr>
      </w:pPr>
      <w:r w:rsidRPr="0061160C">
        <w:rPr>
          <w:sz w:val="28"/>
          <w:szCs w:val="28"/>
        </w:rPr>
        <w:t xml:space="preserve">iesniedzēja </w:t>
      </w:r>
      <w:r w:rsidR="00A64A33" w:rsidRPr="0061160C">
        <w:rPr>
          <w:sz w:val="28"/>
          <w:szCs w:val="28"/>
        </w:rPr>
        <w:t>personas</w:t>
      </w:r>
      <w:r w:rsidR="00A64A33" w:rsidRPr="00A64A33">
        <w:rPr>
          <w:sz w:val="28"/>
          <w:szCs w:val="28"/>
        </w:rPr>
        <w:t xml:space="preserve"> kods, v</w:t>
      </w:r>
      <w:r w:rsidR="009C4801">
        <w:rPr>
          <w:sz w:val="28"/>
          <w:szCs w:val="28"/>
        </w:rPr>
        <w:t>ārds, uzvārds, deklarētā adrese;</w:t>
      </w:r>
    </w:p>
    <w:p w:rsidR="00A64A33" w:rsidRPr="00A64A33" w:rsidRDefault="00A64A33" w:rsidP="00A7363F">
      <w:pPr>
        <w:numPr>
          <w:ilvl w:val="0"/>
          <w:numId w:val="2"/>
        </w:numPr>
        <w:tabs>
          <w:tab w:val="left" w:pos="709"/>
        </w:tabs>
        <w:jc w:val="both"/>
        <w:rPr>
          <w:sz w:val="28"/>
          <w:szCs w:val="28"/>
        </w:rPr>
      </w:pPr>
      <w:r w:rsidRPr="00A64A33">
        <w:rPr>
          <w:sz w:val="28"/>
          <w:szCs w:val="28"/>
        </w:rPr>
        <w:t>mātes un/vai tēva personas kods, ES/EEZ sociālās apdrošināšanas numurs, deklarētā adrese, faktiskā adrese ārzemēs, informācija par darbu citā ES dalībvalstī;</w:t>
      </w:r>
    </w:p>
    <w:p w:rsidR="00A64A33" w:rsidRPr="00A64A33" w:rsidRDefault="00A64A33" w:rsidP="00A7363F">
      <w:pPr>
        <w:numPr>
          <w:ilvl w:val="0"/>
          <w:numId w:val="2"/>
        </w:numPr>
        <w:tabs>
          <w:tab w:val="left" w:pos="709"/>
        </w:tabs>
        <w:jc w:val="both"/>
        <w:rPr>
          <w:sz w:val="28"/>
          <w:szCs w:val="28"/>
        </w:rPr>
      </w:pPr>
      <w:r w:rsidRPr="00A64A33">
        <w:rPr>
          <w:sz w:val="28"/>
          <w:szCs w:val="28"/>
        </w:rPr>
        <w:t>informācija par bērnu – personas kods, vārds, uzvārds, bērna dzīvesvietas valsts, datumi, no kura un līdz kuram bērns dzīvo vai dzīvoja dzīvesvietas valstī (var nebūt, ja, piemēram, abi bērna vecāki strādā citā ES dalībvalstī);</w:t>
      </w:r>
    </w:p>
    <w:p w:rsidR="00D958C0" w:rsidRDefault="00A64A33" w:rsidP="009156C0">
      <w:pPr>
        <w:numPr>
          <w:ilvl w:val="0"/>
          <w:numId w:val="2"/>
        </w:numPr>
        <w:tabs>
          <w:tab w:val="left" w:pos="709"/>
        </w:tabs>
        <w:jc w:val="both"/>
        <w:rPr>
          <w:sz w:val="28"/>
          <w:szCs w:val="28"/>
        </w:rPr>
      </w:pPr>
      <w:r w:rsidRPr="00A64A33">
        <w:rPr>
          <w:sz w:val="28"/>
          <w:szCs w:val="28"/>
        </w:rPr>
        <w:t>informācija par izglītības iestādi – nosaukums, valsts, kurā reģistrēta izglītības iestāde, mācību perioda sākuma un beigu datums (var nebūt, ja bērna mācības skolā neietekm</w:t>
      </w:r>
      <w:r w:rsidR="00D958C0">
        <w:rPr>
          <w:sz w:val="28"/>
          <w:szCs w:val="28"/>
        </w:rPr>
        <w:t>ē vecāku tiesības uz pabalstu).</w:t>
      </w:r>
    </w:p>
    <w:p w:rsidR="00BE6497" w:rsidRPr="009156C0" w:rsidRDefault="00BE6497" w:rsidP="006756E7">
      <w:pPr>
        <w:tabs>
          <w:tab w:val="left" w:pos="709"/>
        </w:tabs>
        <w:jc w:val="both"/>
        <w:rPr>
          <w:sz w:val="28"/>
          <w:szCs w:val="28"/>
        </w:rPr>
      </w:pPr>
    </w:p>
    <w:p w:rsidR="00A64A33" w:rsidRPr="00A64A33" w:rsidRDefault="00D958C0" w:rsidP="009822FA">
      <w:pPr>
        <w:ind w:firstLine="709"/>
        <w:jc w:val="both"/>
        <w:rPr>
          <w:sz w:val="28"/>
          <w:szCs w:val="28"/>
        </w:rPr>
      </w:pPr>
      <w:r>
        <w:rPr>
          <w:sz w:val="28"/>
          <w:szCs w:val="28"/>
        </w:rPr>
        <w:t>Jāatzīmē, ka visbiežāk</w:t>
      </w:r>
      <w:r w:rsidR="00A64A33" w:rsidRPr="00A64A33">
        <w:rPr>
          <w:sz w:val="28"/>
          <w:szCs w:val="28"/>
        </w:rPr>
        <w:t xml:space="preserve"> iemesls informācijas apmaiņas uzsākšanai ir pabalsta saņēmēja vēršanās </w:t>
      </w:r>
      <w:r w:rsidR="001A152D">
        <w:rPr>
          <w:sz w:val="28"/>
          <w:szCs w:val="28"/>
        </w:rPr>
        <w:t>Aģentūrā</w:t>
      </w:r>
      <w:r w:rsidR="00A64A33" w:rsidRPr="00A64A33">
        <w:rPr>
          <w:sz w:val="28"/>
          <w:szCs w:val="28"/>
        </w:rPr>
        <w:t xml:space="preserve"> vai citas ES/EEZ valsts sociālās drošības iestādē ar iesniegumu par pabalstu saņemšanu. Piemēram, pabalsta saņēmējs </w:t>
      </w:r>
      <w:r w:rsidR="001A152D">
        <w:rPr>
          <w:sz w:val="28"/>
          <w:szCs w:val="28"/>
        </w:rPr>
        <w:t>paziņo Aģentūrai</w:t>
      </w:r>
      <w:r w:rsidR="00A64A33" w:rsidRPr="00A64A33">
        <w:rPr>
          <w:sz w:val="28"/>
          <w:szCs w:val="28"/>
        </w:rPr>
        <w:t>, ka atsakās no Latvijas ģimenes pabalsta</w:t>
      </w:r>
      <w:r w:rsidR="00DA1D54">
        <w:rPr>
          <w:sz w:val="28"/>
          <w:szCs w:val="28"/>
        </w:rPr>
        <w:t>, jo dzīvo ārzemēs, vai arī Aģentūra</w:t>
      </w:r>
      <w:r w:rsidR="00A64A33" w:rsidRPr="00A64A33">
        <w:rPr>
          <w:sz w:val="28"/>
          <w:szCs w:val="28"/>
        </w:rPr>
        <w:t xml:space="preserve"> saņem citas valsts paziņojumu, kurā Latvijas pabalsta saņēmējs ir </w:t>
      </w:r>
      <w:r>
        <w:rPr>
          <w:sz w:val="28"/>
          <w:szCs w:val="28"/>
        </w:rPr>
        <w:t>pieprasījis ģimenes pabalstus.</w:t>
      </w:r>
      <w:r w:rsidR="00A64A33" w:rsidRPr="00A64A33">
        <w:rPr>
          <w:sz w:val="28"/>
          <w:szCs w:val="28"/>
        </w:rPr>
        <w:t xml:space="preserve"> </w:t>
      </w:r>
    </w:p>
    <w:p w:rsidR="004A4C61" w:rsidRDefault="00A64A33" w:rsidP="009822FA">
      <w:pPr>
        <w:ind w:firstLine="709"/>
        <w:jc w:val="both"/>
        <w:rPr>
          <w:sz w:val="28"/>
          <w:szCs w:val="28"/>
        </w:rPr>
      </w:pPr>
      <w:r w:rsidRPr="00A64A33">
        <w:rPr>
          <w:sz w:val="28"/>
          <w:szCs w:val="28"/>
        </w:rPr>
        <w:t xml:space="preserve">Informācija no citām ES/EEZ valstīm tiek saņemta papīra dokumentu veidā un tā tiek izmantota, lai konkrētajā lietā noteiktu bērna vecāku tiesības uz pabalstu saņemšanu Latvijā. Tā kā informācija tiek izmantota tikai personas tiesību izvērtēšanai, nevis pabalsta aprēķinam, tā netiek ievadīta </w:t>
      </w:r>
      <w:r w:rsidR="00DA1D54">
        <w:rPr>
          <w:sz w:val="28"/>
          <w:szCs w:val="28"/>
        </w:rPr>
        <w:t>Aģentūras</w:t>
      </w:r>
      <w:r w:rsidRPr="00A64A33">
        <w:rPr>
          <w:sz w:val="28"/>
          <w:szCs w:val="28"/>
        </w:rPr>
        <w:t xml:space="preserve"> sociālās apdro</w:t>
      </w:r>
      <w:r w:rsidR="00D958C0">
        <w:rPr>
          <w:sz w:val="28"/>
          <w:szCs w:val="28"/>
        </w:rPr>
        <w:t>šināšanas informācijas sistēmā.</w:t>
      </w:r>
      <w:r w:rsidRPr="00A64A33">
        <w:rPr>
          <w:sz w:val="28"/>
          <w:szCs w:val="28"/>
        </w:rPr>
        <w:t xml:space="preserve"> </w:t>
      </w:r>
    </w:p>
    <w:p w:rsidR="009822FA" w:rsidRDefault="00A64A33" w:rsidP="009822FA">
      <w:pPr>
        <w:ind w:firstLine="709"/>
        <w:jc w:val="both"/>
        <w:rPr>
          <w:sz w:val="28"/>
          <w:szCs w:val="28"/>
        </w:rPr>
      </w:pPr>
      <w:r w:rsidRPr="00A64A33">
        <w:rPr>
          <w:sz w:val="28"/>
          <w:szCs w:val="28"/>
        </w:rPr>
        <w:lastRenderedPageBreak/>
        <w:t>Ievērojot to, ka iegūtā informācija pēc lēmuma pieņemšanas par pabalsta izmaksas pārtraukšanu turpmāk netiek aktualizēta līdz brīdim, kad tiek saņemts jauns personas iesniegums par pabalsta izmaksas atjaunošanu,</w:t>
      </w:r>
      <w:r w:rsidR="00D958C0">
        <w:rPr>
          <w:sz w:val="28"/>
          <w:szCs w:val="28"/>
        </w:rPr>
        <w:t xml:space="preserve"> un turpmāka šīs informācijas </w:t>
      </w:r>
      <w:r w:rsidRPr="00A64A33">
        <w:rPr>
          <w:sz w:val="28"/>
          <w:szCs w:val="28"/>
        </w:rPr>
        <w:t>meklēšana vai nodošana citām Latvijas iestādēm būtu pilnībā manuāls, ļoti darbietilpīgs un neefektīvs process,</w:t>
      </w:r>
      <w:r w:rsidR="00D958C0">
        <w:rPr>
          <w:sz w:val="28"/>
          <w:szCs w:val="28"/>
        </w:rPr>
        <w:t xml:space="preserve"> pašlaik</w:t>
      </w:r>
      <w:r w:rsidRPr="00A64A33">
        <w:rPr>
          <w:sz w:val="28"/>
          <w:szCs w:val="28"/>
        </w:rPr>
        <w:t xml:space="preserve"> </w:t>
      </w:r>
      <w:r w:rsidR="00DA1D54">
        <w:rPr>
          <w:sz w:val="28"/>
          <w:szCs w:val="28"/>
        </w:rPr>
        <w:t>Aģentūras</w:t>
      </w:r>
      <w:r w:rsidR="00D958C0">
        <w:rPr>
          <w:sz w:val="28"/>
          <w:szCs w:val="28"/>
        </w:rPr>
        <w:t xml:space="preserve"> rīcībā esošās informācijas izmantošana</w:t>
      </w:r>
      <w:r w:rsidRPr="00A64A33">
        <w:rPr>
          <w:sz w:val="28"/>
          <w:szCs w:val="28"/>
        </w:rPr>
        <w:t xml:space="preserve"> valsts pastāvīgo iedzīv</w:t>
      </w:r>
      <w:r w:rsidR="00D958C0">
        <w:rPr>
          <w:sz w:val="28"/>
          <w:szCs w:val="28"/>
        </w:rPr>
        <w:t>otāju (bērnu) skaita noteikšanā nebūtu lietderīga.</w:t>
      </w:r>
    </w:p>
    <w:p w:rsidR="009822FA" w:rsidRDefault="009822FA" w:rsidP="00555CB7">
      <w:pPr>
        <w:ind w:firstLine="709"/>
        <w:jc w:val="both"/>
        <w:rPr>
          <w:sz w:val="28"/>
          <w:szCs w:val="28"/>
        </w:rPr>
      </w:pPr>
      <w:r>
        <w:rPr>
          <w:sz w:val="28"/>
          <w:szCs w:val="28"/>
        </w:rPr>
        <w:t xml:space="preserve">Arī </w:t>
      </w:r>
      <w:r w:rsidRPr="009822FA">
        <w:rPr>
          <w:sz w:val="28"/>
          <w:szCs w:val="28"/>
        </w:rPr>
        <w:t>V</w:t>
      </w:r>
      <w:r>
        <w:rPr>
          <w:sz w:val="28"/>
          <w:szCs w:val="28"/>
        </w:rPr>
        <w:t>alsts</w:t>
      </w:r>
      <w:r w:rsidR="004A4C61">
        <w:rPr>
          <w:sz w:val="28"/>
          <w:szCs w:val="28"/>
        </w:rPr>
        <w:t xml:space="preserve"> ieņēmumu dienests ir norādījis</w:t>
      </w:r>
      <w:r w:rsidRPr="009822FA">
        <w:rPr>
          <w:sz w:val="28"/>
          <w:szCs w:val="28"/>
        </w:rPr>
        <w:t>, ka</w:t>
      </w:r>
      <w:r w:rsidRPr="009822FA">
        <w:t xml:space="preserve"> </w:t>
      </w:r>
      <w:r>
        <w:rPr>
          <w:sz w:val="28"/>
          <w:szCs w:val="28"/>
        </w:rPr>
        <w:t>tā</w:t>
      </w:r>
      <w:r w:rsidRPr="009822FA">
        <w:rPr>
          <w:sz w:val="28"/>
          <w:szCs w:val="28"/>
        </w:rPr>
        <w:t xml:space="preserve"> rīcībā nav</w:t>
      </w:r>
      <w:r>
        <w:rPr>
          <w:sz w:val="28"/>
          <w:szCs w:val="28"/>
        </w:rPr>
        <w:t xml:space="preserve"> informācijas par bērniem, kā arī</w:t>
      </w:r>
      <w:r w:rsidRPr="009822FA">
        <w:t xml:space="preserve"> </w:t>
      </w:r>
      <w:r w:rsidRPr="009822FA">
        <w:rPr>
          <w:sz w:val="28"/>
          <w:szCs w:val="28"/>
        </w:rPr>
        <w:t>Valsts</w:t>
      </w:r>
      <w:r>
        <w:rPr>
          <w:sz w:val="28"/>
          <w:szCs w:val="28"/>
        </w:rPr>
        <w:t xml:space="preserve"> ieņēmumu dienestā</w:t>
      </w:r>
      <w:r w:rsidRPr="009822FA">
        <w:rPr>
          <w:sz w:val="28"/>
          <w:szCs w:val="28"/>
        </w:rPr>
        <w:t xml:space="preserve"> nav un netiek plānots veidot kādu datu bāzi, kurā būtu apkopota </w:t>
      </w:r>
      <w:r>
        <w:rPr>
          <w:sz w:val="28"/>
          <w:szCs w:val="28"/>
        </w:rPr>
        <w:t xml:space="preserve">šāda veida informācija par bērniem, jo tā </w:t>
      </w:r>
      <w:r w:rsidR="00555CB7">
        <w:rPr>
          <w:sz w:val="28"/>
          <w:szCs w:val="28"/>
        </w:rPr>
        <w:t>Valsts ieņēmumu dienesta</w:t>
      </w:r>
      <w:r w:rsidRPr="009822FA">
        <w:rPr>
          <w:sz w:val="28"/>
          <w:szCs w:val="28"/>
        </w:rPr>
        <w:t xml:space="preserve"> pien</w:t>
      </w:r>
      <w:r w:rsidR="00555CB7">
        <w:rPr>
          <w:sz w:val="28"/>
          <w:szCs w:val="28"/>
        </w:rPr>
        <w:t>ākumu veikšanai nav nepieciešama</w:t>
      </w:r>
      <w:r w:rsidRPr="009822FA">
        <w:rPr>
          <w:sz w:val="28"/>
          <w:szCs w:val="28"/>
        </w:rPr>
        <w:t>.</w:t>
      </w:r>
    </w:p>
    <w:p w:rsidR="00B93A02" w:rsidRPr="004F1343" w:rsidRDefault="0031571A" w:rsidP="008C55CB">
      <w:pPr>
        <w:ind w:firstLine="709"/>
        <w:jc w:val="both"/>
        <w:rPr>
          <w:sz w:val="28"/>
          <w:szCs w:val="28"/>
        </w:rPr>
      </w:pPr>
      <w:r>
        <w:rPr>
          <w:sz w:val="28"/>
          <w:szCs w:val="28"/>
        </w:rPr>
        <w:t>Par</w:t>
      </w:r>
      <w:r w:rsidR="004A4C61">
        <w:rPr>
          <w:sz w:val="28"/>
          <w:szCs w:val="28"/>
        </w:rPr>
        <w:t xml:space="preserve"> </w:t>
      </w:r>
      <w:r w:rsidR="00A40EB3" w:rsidRPr="00555CB7">
        <w:rPr>
          <w:sz w:val="28"/>
          <w:szCs w:val="28"/>
          <w:u w:val="single"/>
        </w:rPr>
        <w:t>obligātā izglītības vecumā esošo bērnu</w:t>
      </w:r>
      <w:r w:rsidR="004A4C61">
        <w:rPr>
          <w:sz w:val="28"/>
          <w:szCs w:val="28"/>
        </w:rPr>
        <w:t xml:space="preserve"> uzskaites</w:t>
      </w:r>
      <w:r w:rsidR="004A4C61" w:rsidRPr="004A4C61">
        <w:rPr>
          <w:sz w:val="28"/>
          <w:szCs w:val="28"/>
        </w:rPr>
        <w:t xml:space="preserve"> </w:t>
      </w:r>
      <w:r w:rsidR="004A4C61" w:rsidRPr="00A40EB3">
        <w:rPr>
          <w:sz w:val="28"/>
          <w:szCs w:val="28"/>
        </w:rPr>
        <w:t>pil</w:t>
      </w:r>
      <w:r w:rsidR="004A4C61">
        <w:rPr>
          <w:sz w:val="28"/>
          <w:szCs w:val="28"/>
        </w:rPr>
        <w:t>nveidošanu</w:t>
      </w:r>
      <w:r w:rsidR="00A40EB3">
        <w:rPr>
          <w:sz w:val="28"/>
          <w:szCs w:val="28"/>
        </w:rPr>
        <w:t xml:space="preserve"> </w:t>
      </w:r>
      <w:r>
        <w:rPr>
          <w:sz w:val="28"/>
          <w:szCs w:val="28"/>
        </w:rPr>
        <w:t>informējam</w:t>
      </w:r>
      <w:r w:rsidR="009822FA">
        <w:rPr>
          <w:sz w:val="28"/>
          <w:szCs w:val="28"/>
        </w:rPr>
        <w:t xml:space="preserve">, ka </w:t>
      </w:r>
      <w:r w:rsidR="00F81F9E">
        <w:rPr>
          <w:sz w:val="28"/>
          <w:szCs w:val="28"/>
        </w:rPr>
        <w:t xml:space="preserve">Izglītības </w:t>
      </w:r>
      <w:r w:rsidR="00067E2C">
        <w:rPr>
          <w:sz w:val="28"/>
          <w:szCs w:val="28"/>
        </w:rPr>
        <w:t>kvalitātes valsts dienests</w:t>
      </w:r>
      <w:r w:rsidR="0044461A" w:rsidRPr="0044461A">
        <w:rPr>
          <w:sz w:val="28"/>
          <w:szCs w:val="28"/>
        </w:rPr>
        <w:t xml:space="preserve"> </w:t>
      </w:r>
      <w:r w:rsidR="0044461A">
        <w:rPr>
          <w:sz w:val="28"/>
          <w:szCs w:val="28"/>
        </w:rPr>
        <w:t>pašlaik</w:t>
      </w:r>
      <w:r w:rsidR="00C82F0A" w:rsidRPr="00C82F0A">
        <w:rPr>
          <w:sz w:val="28"/>
          <w:szCs w:val="28"/>
        </w:rPr>
        <w:t xml:space="preserve"> apkopo informāciju par tiem obligātā izglītības vecumā esošajiem bērniem, kuri nav reģistrēti nevienas izglīt</w:t>
      </w:r>
      <w:r w:rsidR="00DA1D54">
        <w:rPr>
          <w:sz w:val="28"/>
          <w:szCs w:val="28"/>
        </w:rPr>
        <w:t xml:space="preserve">ības iestādes sarakstā. Attiecīgi saskaņā ar </w:t>
      </w:r>
      <w:r w:rsidR="00DA1D54" w:rsidRPr="00DA1D54">
        <w:rPr>
          <w:sz w:val="28"/>
          <w:szCs w:val="28"/>
        </w:rPr>
        <w:t>Ministru kabine</w:t>
      </w:r>
      <w:r w:rsidR="00DA1D54">
        <w:rPr>
          <w:sz w:val="28"/>
          <w:szCs w:val="28"/>
        </w:rPr>
        <w:t xml:space="preserve">ta 2009.gada 4.augusta </w:t>
      </w:r>
      <w:r w:rsidR="00DA1D54" w:rsidRPr="004F1343">
        <w:rPr>
          <w:sz w:val="28"/>
          <w:szCs w:val="28"/>
        </w:rPr>
        <w:t>noteikumu Nr.871 „Obligāto izglītības vecumu sasniegušo bērnu uzskaites kārtība” 6.punktu</w:t>
      </w:r>
      <w:r w:rsidR="00C82F0A" w:rsidRPr="004F1343">
        <w:rPr>
          <w:sz w:val="28"/>
          <w:szCs w:val="28"/>
        </w:rPr>
        <w:t xml:space="preserve"> pašvaldībām ir pie</w:t>
      </w:r>
      <w:r w:rsidRPr="004F1343">
        <w:rPr>
          <w:sz w:val="28"/>
          <w:szCs w:val="28"/>
        </w:rPr>
        <w:t>nākums noskaidrot iemeslu, kā</w:t>
      </w:r>
      <w:r w:rsidR="00C82F0A" w:rsidRPr="004F1343">
        <w:rPr>
          <w:sz w:val="28"/>
          <w:szCs w:val="28"/>
        </w:rPr>
        <w:t>dēļ bērns nav reģistrēts izglītības iestāžu sarakstā</w:t>
      </w:r>
      <w:r w:rsidR="00453DFB" w:rsidRPr="004F1343">
        <w:rPr>
          <w:rStyle w:val="FootnoteReference"/>
          <w:sz w:val="28"/>
          <w:szCs w:val="28"/>
        </w:rPr>
        <w:footnoteReference w:id="3"/>
      </w:r>
      <w:r w:rsidR="004A4C61" w:rsidRPr="004F1343">
        <w:rPr>
          <w:sz w:val="28"/>
          <w:szCs w:val="28"/>
        </w:rPr>
        <w:t>. Taču pašlaik</w:t>
      </w:r>
      <w:r w:rsidR="00C82F0A" w:rsidRPr="004F1343">
        <w:rPr>
          <w:sz w:val="28"/>
          <w:szCs w:val="28"/>
        </w:rPr>
        <w:t>:</w:t>
      </w:r>
    </w:p>
    <w:p w:rsidR="00C82F0A" w:rsidRPr="004F1343" w:rsidRDefault="00EC0155" w:rsidP="00A90561">
      <w:pPr>
        <w:numPr>
          <w:ilvl w:val="0"/>
          <w:numId w:val="1"/>
        </w:numPr>
        <w:jc w:val="both"/>
        <w:rPr>
          <w:sz w:val="28"/>
          <w:szCs w:val="28"/>
        </w:rPr>
      </w:pPr>
      <w:r>
        <w:rPr>
          <w:sz w:val="28"/>
          <w:szCs w:val="28"/>
        </w:rPr>
        <w:t xml:space="preserve">jāizvērtē </w:t>
      </w:r>
      <w:proofErr w:type="gramStart"/>
      <w:r>
        <w:rPr>
          <w:sz w:val="28"/>
          <w:szCs w:val="28"/>
        </w:rPr>
        <w:t>pašvaldību rīcību</w:t>
      </w:r>
      <w:proofErr w:type="gramEnd"/>
      <w:r w:rsidR="00C82F0A" w:rsidRPr="004F1343">
        <w:rPr>
          <w:sz w:val="28"/>
          <w:szCs w:val="28"/>
        </w:rPr>
        <w:t xml:space="preserve"> (</w:t>
      </w:r>
      <w:r>
        <w:rPr>
          <w:sz w:val="28"/>
          <w:szCs w:val="28"/>
        </w:rPr>
        <w:t>tās regularitāti, darbību secību un apjomu</w:t>
      </w:r>
      <w:r w:rsidR="003F635A" w:rsidRPr="004F1343">
        <w:rPr>
          <w:sz w:val="28"/>
          <w:szCs w:val="28"/>
        </w:rPr>
        <w:t>)</w:t>
      </w:r>
      <w:r w:rsidR="00C82F0A" w:rsidRPr="004F1343">
        <w:rPr>
          <w:sz w:val="28"/>
          <w:szCs w:val="28"/>
        </w:rPr>
        <w:t>, lai noskaidrotu iemeslus, kuru dēļ bērns nav reģistrēts izglītības iestādes sara</w:t>
      </w:r>
      <w:r w:rsidR="00B64557" w:rsidRPr="004F1343">
        <w:rPr>
          <w:sz w:val="28"/>
          <w:szCs w:val="28"/>
        </w:rPr>
        <w:t>kstos</w:t>
      </w:r>
      <w:r w:rsidR="00C82F0A" w:rsidRPr="004F1343">
        <w:rPr>
          <w:sz w:val="28"/>
          <w:szCs w:val="28"/>
        </w:rPr>
        <w:t>, kā arī nav vienota rīcība gadījumā, ja bērns izvairās (dažād</w:t>
      </w:r>
      <w:r w:rsidR="00483B0E" w:rsidRPr="004F1343">
        <w:rPr>
          <w:sz w:val="28"/>
          <w:szCs w:val="28"/>
        </w:rPr>
        <w:t>u objektīvo/</w:t>
      </w:r>
      <w:r w:rsidR="00C82F0A" w:rsidRPr="004F1343">
        <w:rPr>
          <w:sz w:val="28"/>
          <w:szCs w:val="28"/>
        </w:rPr>
        <w:t xml:space="preserve">subjektīvo iemeslu dēļ) iegūt obligāto pamatizglītību. Vairākās pašvaldībās nav noteikta konkrēta atbildīgā persona darbam ar šādiem bērniem, kā arī atsevišķos gadījumos no pašvaldības vai tās iestāžu puses </w:t>
      </w:r>
      <w:r w:rsidR="003F635A" w:rsidRPr="004F1343">
        <w:rPr>
          <w:sz w:val="28"/>
          <w:szCs w:val="28"/>
        </w:rPr>
        <w:t>netiek novērsta</w:t>
      </w:r>
      <w:r w:rsidR="00C82F0A" w:rsidRPr="004F1343">
        <w:rPr>
          <w:sz w:val="28"/>
          <w:szCs w:val="28"/>
        </w:rPr>
        <w:t xml:space="preserve"> izvairīšanās iegūt pamatizglītību, aizbildinoties, galv</w:t>
      </w:r>
      <w:r w:rsidR="004A4C61" w:rsidRPr="004F1343">
        <w:rPr>
          <w:sz w:val="28"/>
          <w:szCs w:val="28"/>
        </w:rPr>
        <w:t>enokārt, ar veselības, sociālām un</w:t>
      </w:r>
      <w:r w:rsidR="00C82F0A" w:rsidRPr="004F1343">
        <w:rPr>
          <w:sz w:val="28"/>
          <w:szCs w:val="28"/>
        </w:rPr>
        <w:t xml:space="preserve"> finansiālām problēmām;</w:t>
      </w:r>
    </w:p>
    <w:p w:rsidR="00C82F0A" w:rsidRPr="007026A1" w:rsidRDefault="00F81F9E" w:rsidP="00B93A02">
      <w:pPr>
        <w:numPr>
          <w:ilvl w:val="0"/>
          <w:numId w:val="1"/>
        </w:numPr>
        <w:jc w:val="both"/>
        <w:rPr>
          <w:sz w:val="28"/>
          <w:szCs w:val="28"/>
        </w:rPr>
      </w:pPr>
      <w:r w:rsidRPr="004F1343">
        <w:rPr>
          <w:sz w:val="28"/>
          <w:szCs w:val="28"/>
        </w:rPr>
        <w:t xml:space="preserve">Izglītības </w:t>
      </w:r>
      <w:r w:rsidR="00C82F0A" w:rsidRPr="004F1343">
        <w:rPr>
          <w:sz w:val="28"/>
          <w:szCs w:val="28"/>
        </w:rPr>
        <w:t>kvalitātes</w:t>
      </w:r>
      <w:r w:rsidRPr="004F1343">
        <w:rPr>
          <w:sz w:val="28"/>
          <w:szCs w:val="28"/>
        </w:rPr>
        <w:t xml:space="preserve"> valsts</w:t>
      </w:r>
      <w:r w:rsidR="00C82F0A" w:rsidRPr="004F1343">
        <w:rPr>
          <w:sz w:val="28"/>
          <w:szCs w:val="28"/>
        </w:rPr>
        <w:t xml:space="preserve"> dienestam trūkst pilnvarojuma, lai apkopotu informāciju par 5 – 6 gadīgo bērnu sagatavošanu pamatizglītības ieguvei. Turklāt ir jāņem vērā, ka šī sagatavošana var notikt ne tikai izglītības </w:t>
      </w:r>
      <w:r w:rsidR="00C82F0A" w:rsidRPr="007026A1">
        <w:rPr>
          <w:sz w:val="28"/>
          <w:szCs w:val="28"/>
        </w:rPr>
        <w:t>iestādē, bet arī ģimenē;</w:t>
      </w:r>
    </w:p>
    <w:p w:rsidR="007026A1" w:rsidRPr="007026A1" w:rsidRDefault="007026A1" w:rsidP="007026A1">
      <w:pPr>
        <w:numPr>
          <w:ilvl w:val="0"/>
          <w:numId w:val="1"/>
        </w:numPr>
        <w:jc w:val="both"/>
        <w:rPr>
          <w:sz w:val="28"/>
          <w:szCs w:val="28"/>
        </w:rPr>
      </w:pPr>
      <w:r>
        <w:rPr>
          <w:sz w:val="28"/>
          <w:szCs w:val="28"/>
        </w:rPr>
        <w:t>l</w:t>
      </w:r>
      <w:r w:rsidR="006756E7">
        <w:rPr>
          <w:sz w:val="28"/>
          <w:szCs w:val="28"/>
        </w:rPr>
        <w:t xml:space="preserve">ai </w:t>
      </w:r>
      <w:r w:rsidRPr="007026A1">
        <w:rPr>
          <w:sz w:val="28"/>
          <w:szCs w:val="28"/>
        </w:rPr>
        <w:t>gan valstī pastāvošais normatīvais regulējums paredz rīcību izglītības</w:t>
      </w:r>
      <w:r>
        <w:rPr>
          <w:sz w:val="28"/>
          <w:szCs w:val="28"/>
        </w:rPr>
        <w:t xml:space="preserve"> </w:t>
      </w:r>
      <w:r w:rsidRPr="007026A1">
        <w:rPr>
          <w:sz w:val="28"/>
          <w:szCs w:val="28"/>
        </w:rPr>
        <w:t>iestādēm,</w:t>
      </w:r>
      <w:proofErr w:type="gramStart"/>
      <w:r w:rsidRPr="007026A1">
        <w:rPr>
          <w:sz w:val="28"/>
          <w:szCs w:val="28"/>
        </w:rPr>
        <w:t xml:space="preserve">  </w:t>
      </w:r>
      <w:proofErr w:type="gramEnd"/>
      <w:r w:rsidRPr="007026A1">
        <w:rPr>
          <w:sz w:val="28"/>
          <w:szCs w:val="28"/>
        </w:rPr>
        <w:t>pašvaldību  sociālajiem  dienestiem  un  bāriņtiesām un citām institūcijām  gadījumos,  kad tiek konstatēts, ka ir bērns ir reģistrēts</w:t>
      </w:r>
      <w:r>
        <w:rPr>
          <w:sz w:val="28"/>
          <w:szCs w:val="28"/>
        </w:rPr>
        <w:t xml:space="preserve"> </w:t>
      </w:r>
      <w:r w:rsidRPr="007026A1">
        <w:rPr>
          <w:sz w:val="28"/>
          <w:szCs w:val="28"/>
        </w:rPr>
        <w:t>izglītības  iestādē, bet to ilgstoši neapmeklē</w:t>
      </w:r>
      <w:r w:rsidR="00BE6497" w:rsidRPr="007026A1">
        <w:rPr>
          <w:rStyle w:val="FootnoteReference"/>
          <w:sz w:val="28"/>
          <w:szCs w:val="28"/>
        </w:rPr>
        <w:footnoteReference w:id="4"/>
      </w:r>
      <w:r w:rsidRPr="007026A1">
        <w:rPr>
          <w:sz w:val="28"/>
          <w:szCs w:val="28"/>
        </w:rPr>
        <w:t>,  nav noteiktas vienotas,</w:t>
      </w:r>
      <w:r>
        <w:rPr>
          <w:sz w:val="28"/>
          <w:szCs w:val="28"/>
        </w:rPr>
        <w:t xml:space="preserve"> </w:t>
      </w:r>
      <w:r w:rsidRPr="007026A1">
        <w:rPr>
          <w:sz w:val="28"/>
          <w:szCs w:val="28"/>
        </w:rPr>
        <w:t>visām  pašvaldībām  kopējas  darbības  šo  gadījumu risināšanai un katra</w:t>
      </w:r>
      <w:r>
        <w:rPr>
          <w:sz w:val="28"/>
          <w:szCs w:val="28"/>
        </w:rPr>
        <w:t xml:space="preserve"> </w:t>
      </w:r>
      <w:r w:rsidRPr="007026A1">
        <w:rPr>
          <w:sz w:val="28"/>
          <w:szCs w:val="28"/>
        </w:rPr>
        <w:lastRenderedPageBreak/>
        <w:t>pašvaldība  pati ir tiesīga izvēlēties situāciju risināšanas procesus un</w:t>
      </w:r>
      <w:r>
        <w:rPr>
          <w:sz w:val="28"/>
          <w:szCs w:val="28"/>
        </w:rPr>
        <w:t xml:space="preserve"> </w:t>
      </w:r>
      <w:r w:rsidRPr="007026A1">
        <w:rPr>
          <w:sz w:val="28"/>
          <w:szCs w:val="28"/>
        </w:rPr>
        <w:t>iesaistītos speciālistus</w:t>
      </w:r>
      <w:r>
        <w:rPr>
          <w:sz w:val="28"/>
          <w:szCs w:val="28"/>
        </w:rPr>
        <w:t>;</w:t>
      </w:r>
    </w:p>
    <w:p w:rsidR="00EC0155" w:rsidRPr="007026A1" w:rsidRDefault="00BD709D" w:rsidP="00EC0155">
      <w:pPr>
        <w:numPr>
          <w:ilvl w:val="0"/>
          <w:numId w:val="1"/>
        </w:numPr>
        <w:jc w:val="both"/>
        <w:rPr>
          <w:sz w:val="28"/>
          <w:szCs w:val="28"/>
        </w:rPr>
      </w:pPr>
      <w:r w:rsidRPr="007026A1">
        <w:rPr>
          <w:sz w:val="28"/>
          <w:szCs w:val="28"/>
        </w:rPr>
        <w:t>l</w:t>
      </w:r>
      <w:r w:rsidR="00EC0155" w:rsidRPr="007026A1">
        <w:rPr>
          <w:sz w:val="28"/>
          <w:szCs w:val="28"/>
        </w:rPr>
        <w:t>ai gan valstī pastāvošais normatī</w:t>
      </w:r>
      <w:r w:rsidR="00A35FC2" w:rsidRPr="007026A1">
        <w:rPr>
          <w:sz w:val="28"/>
          <w:szCs w:val="28"/>
        </w:rPr>
        <w:t>vais regulējums paredz vispārīgas</w:t>
      </w:r>
      <w:r w:rsidR="00EC0155" w:rsidRPr="007026A1">
        <w:rPr>
          <w:sz w:val="28"/>
          <w:szCs w:val="28"/>
        </w:rPr>
        <w:t xml:space="preserve"> darbības izglītības iestādēm, pašvaldību sociālajiem dienestiem un bāriņtiesām un citām institūcijām gadīj</w:t>
      </w:r>
      <w:r w:rsidRPr="007026A1">
        <w:rPr>
          <w:sz w:val="28"/>
          <w:szCs w:val="28"/>
        </w:rPr>
        <w:t>umos, kad tiek konstatēts, ka</w:t>
      </w:r>
      <w:proofErr w:type="gramStart"/>
      <w:r w:rsidRPr="007026A1">
        <w:rPr>
          <w:sz w:val="28"/>
          <w:szCs w:val="28"/>
        </w:rPr>
        <w:t xml:space="preserve"> </w:t>
      </w:r>
      <w:r w:rsidR="00EC0155" w:rsidRPr="007026A1">
        <w:rPr>
          <w:sz w:val="28"/>
          <w:szCs w:val="28"/>
        </w:rPr>
        <w:t xml:space="preserve"> </w:t>
      </w:r>
      <w:proofErr w:type="gramEnd"/>
      <w:r w:rsidR="00EC0155" w:rsidRPr="007026A1">
        <w:rPr>
          <w:sz w:val="28"/>
          <w:szCs w:val="28"/>
        </w:rPr>
        <w:t>bērns ir reģistrēts izglītības iestādē, bet to ilgstoši neapmeklē, nav noteikta vienota, visām pašvaldībā kopēja rīcība šo gadījumu risināšanai un katra pašvaldība pati</w:t>
      </w:r>
      <w:r w:rsidRPr="007026A1">
        <w:rPr>
          <w:sz w:val="28"/>
          <w:szCs w:val="28"/>
        </w:rPr>
        <w:t xml:space="preserve"> ir tiesīga izvēlēties situācijas</w:t>
      </w:r>
      <w:r w:rsidR="00EC0155" w:rsidRPr="007026A1">
        <w:rPr>
          <w:sz w:val="28"/>
          <w:szCs w:val="28"/>
        </w:rPr>
        <w:t xml:space="preserve"> risināšanas procesus un iesaistītos speciālistus; </w:t>
      </w:r>
    </w:p>
    <w:p w:rsidR="00C82F0A" w:rsidRPr="004F1343" w:rsidRDefault="00C82F0A" w:rsidP="00B93A02">
      <w:pPr>
        <w:numPr>
          <w:ilvl w:val="0"/>
          <w:numId w:val="1"/>
        </w:numPr>
        <w:jc w:val="both"/>
        <w:rPr>
          <w:sz w:val="28"/>
          <w:szCs w:val="28"/>
        </w:rPr>
      </w:pPr>
      <w:r w:rsidRPr="007026A1">
        <w:rPr>
          <w:sz w:val="28"/>
          <w:szCs w:val="28"/>
        </w:rPr>
        <w:t>netiek apzināts, cik Latvijas Republikā</w:t>
      </w:r>
      <w:r w:rsidRPr="004F1343">
        <w:rPr>
          <w:sz w:val="28"/>
          <w:szCs w:val="28"/>
        </w:rPr>
        <w:t xml:space="preserve"> deklarēto obligātajā izglītības vecumā esošo bērnu iegūst obligāto pamatizglītību ārzemēs; </w:t>
      </w:r>
    </w:p>
    <w:p w:rsidR="00C82F0A" w:rsidRPr="004F1343" w:rsidRDefault="00C82F0A" w:rsidP="00C82F0A">
      <w:pPr>
        <w:numPr>
          <w:ilvl w:val="0"/>
          <w:numId w:val="1"/>
        </w:numPr>
        <w:jc w:val="both"/>
        <w:rPr>
          <w:sz w:val="28"/>
          <w:szCs w:val="28"/>
        </w:rPr>
      </w:pPr>
      <w:r w:rsidRPr="004F1343">
        <w:rPr>
          <w:sz w:val="28"/>
          <w:szCs w:val="28"/>
        </w:rPr>
        <w:t xml:space="preserve">valstij nav iespēju pārliecināties, vai bērns līdz 5 gadu vecuma sasniegšanai saņem pirmsskolas izglītības vai bērnu uzraudzības pakalpojumu. </w:t>
      </w:r>
    </w:p>
    <w:p w:rsidR="008C55CB" w:rsidRPr="004F1343" w:rsidRDefault="008C55CB" w:rsidP="008C55CB">
      <w:pPr>
        <w:ind w:left="720"/>
        <w:jc w:val="both"/>
        <w:rPr>
          <w:sz w:val="28"/>
          <w:szCs w:val="28"/>
        </w:rPr>
      </w:pPr>
    </w:p>
    <w:p w:rsidR="00453DFB" w:rsidRPr="004F1343" w:rsidRDefault="00483B0E" w:rsidP="00730A33">
      <w:pPr>
        <w:ind w:firstLine="709"/>
        <w:jc w:val="both"/>
        <w:rPr>
          <w:sz w:val="28"/>
          <w:szCs w:val="28"/>
        </w:rPr>
      </w:pPr>
      <w:r w:rsidRPr="004F1343">
        <w:rPr>
          <w:sz w:val="28"/>
          <w:szCs w:val="28"/>
        </w:rPr>
        <w:t xml:space="preserve">Saskaņā ar </w:t>
      </w:r>
      <w:r w:rsidR="00F81F9E" w:rsidRPr="004F1343">
        <w:rPr>
          <w:sz w:val="28"/>
          <w:szCs w:val="28"/>
        </w:rPr>
        <w:t>Izglītības</w:t>
      </w:r>
      <w:r w:rsidRPr="004F1343">
        <w:rPr>
          <w:sz w:val="28"/>
          <w:szCs w:val="28"/>
        </w:rPr>
        <w:t xml:space="preserve"> kvalitātes valsts dienesta sniegto informāciju konstatētās problēmas</w:t>
      </w:r>
      <w:r w:rsidR="004A4C61" w:rsidRPr="004F1343">
        <w:rPr>
          <w:sz w:val="28"/>
          <w:szCs w:val="28"/>
        </w:rPr>
        <w:t>,</w:t>
      </w:r>
      <w:r w:rsidRPr="004F1343">
        <w:rPr>
          <w:sz w:val="28"/>
          <w:szCs w:val="28"/>
        </w:rPr>
        <w:t xml:space="preserve"> </w:t>
      </w:r>
      <w:r w:rsidR="004A4C61" w:rsidRPr="004F1343">
        <w:rPr>
          <w:sz w:val="28"/>
          <w:szCs w:val="28"/>
        </w:rPr>
        <w:t xml:space="preserve">iespējams, </w:t>
      </w:r>
      <w:r w:rsidRPr="004F1343">
        <w:rPr>
          <w:sz w:val="28"/>
          <w:szCs w:val="28"/>
        </w:rPr>
        <w:t>varētu risināt</w:t>
      </w:r>
      <w:r w:rsidR="004A4C61" w:rsidRPr="004F1343">
        <w:rPr>
          <w:sz w:val="28"/>
          <w:szCs w:val="28"/>
        </w:rPr>
        <w:t>,</w:t>
      </w:r>
      <w:r w:rsidRPr="004F1343">
        <w:rPr>
          <w:sz w:val="28"/>
          <w:szCs w:val="28"/>
        </w:rPr>
        <w:t xml:space="preserve"> </w:t>
      </w:r>
      <w:r w:rsidR="004A4C61" w:rsidRPr="004F1343">
        <w:rPr>
          <w:sz w:val="28"/>
          <w:szCs w:val="28"/>
        </w:rPr>
        <w:t>veicot sekojošus</w:t>
      </w:r>
      <w:r w:rsidRPr="004F1343">
        <w:rPr>
          <w:sz w:val="28"/>
          <w:szCs w:val="28"/>
        </w:rPr>
        <w:t xml:space="preserve"> </w:t>
      </w:r>
      <w:r w:rsidR="004A4C61" w:rsidRPr="004F1343">
        <w:rPr>
          <w:sz w:val="28"/>
          <w:szCs w:val="28"/>
        </w:rPr>
        <w:t>pasākumus</w:t>
      </w:r>
      <w:r w:rsidRPr="004F1343">
        <w:rPr>
          <w:sz w:val="28"/>
          <w:szCs w:val="28"/>
        </w:rPr>
        <w:t>.</w:t>
      </w:r>
    </w:p>
    <w:p w:rsidR="00730A33" w:rsidRPr="004F1343" w:rsidRDefault="00730A33" w:rsidP="00730A33">
      <w:pPr>
        <w:ind w:firstLine="709"/>
        <w:jc w:val="both"/>
        <w:rPr>
          <w:sz w:val="28"/>
          <w:szCs w:val="28"/>
        </w:rPr>
      </w:pPr>
    </w:p>
    <w:p w:rsidR="00C82F0A" w:rsidRPr="004F1343" w:rsidRDefault="00C82F0A" w:rsidP="00C82F0A">
      <w:pPr>
        <w:jc w:val="both"/>
        <w:rPr>
          <w:sz w:val="28"/>
          <w:szCs w:val="28"/>
        </w:rPr>
      </w:pPr>
      <w:r w:rsidRPr="004F1343">
        <w:rPr>
          <w:sz w:val="28"/>
          <w:szCs w:val="28"/>
        </w:rPr>
        <w:t>1.Visaptveroša (sistemātiska) obligātā izglītī</w:t>
      </w:r>
      <w:r w:rsidR="00483B0E" w:rsidRPr="004F1343">
        <w:rPr>
          <w:sz w:val="28"/>
          <w:szCs w:val="28"/>
        </w:rPr>
        <w:t>bas vecumā esošo bērnu uzskaite:</w:t>
      </w:r>
    </w:p>
    <w:p w:rsidR="00302CCA" w:rsidRPr="00BE6497" w:rsidRDefault="00E909AE" w:rsidP="00E909AE">
      <w:pPr>
        <w:tabs>
          <w:tab w:val="left" w:pos="851"/>
        </w:tabs>
        <w:ind w:left="851" w:hanging="567"/>
        <w:jc w:val="both"/>
        <w:rPr>
          <w:sz w:val="28"/>
          <w:szCs w:val="28"/>
        </w:rPr>
      </w:pPr>
      <w:r w:rsidRPr="004F1343">
        <w:rPr>
          <w:sz w:val="28"/>
          <w:szCs w:val="28"/>
        </w:rPr>
        <w:t>1.1.</w:t>
      </w:r>
      <w:r w:rsidRPr="004F1343">
        <w:rPr>
          <w:sz w:val="28"/>
          <w:szCs w:val="28"/>
        </w:rPr>
        <w:tab/>
      </w:r>
      <w:r w:rsidR="00B64557" w:rsidRPr="004F1343">
        <w:rPr>
          <w:sz w:val="28"/>
          <w:szCs w:val="28"/>
        </w:rPr>
        <w:t>jāizvērtē iespēja</w:t>
      </w:r>
      <w:r w:rsidRPr="004F1343">
        <w:rPr>
          <w:sz w:val="28"/>
          <w:szCs w:val="28"/>
        </w:rPr>
        <w:t xml:space="preserve"> pilnveidot normatīvos aktus</w:t>
      </w:r>
      <w:r w:rsidR="00C82F0A" w:rsidRPr="004F1343">
        <w:rPr>
          <w:sz w:val="28"/>
          <w:szCs w:val="28"/>
        </w:rPr>
        <w:t xml:space="preserve">, paredzot pilnvarojumu </w:t>
      </w:r>
      <w:r w:rsidR="00F81F9E" w:rsidRPr="004F1343">
        <w:rPr>
          <w:sz w:val="28"/>
          <w:szCs w:val="28"/>
        </w:rPr>
        <w:t xml:space="preserve">Izglītības kvalitātes valsts dienestam </w:t>
      </w:r>
      <w:r w:rsidR="00C82F0A" w:rsidRPr="004F1343">
        <w:rPr>
          <w:sz w:val="28"/>
          <w:szCs w:val="28"/>
        </w:rPr>
        <w:t>noskaidrot informāciju par visiem obligātā izglītības vecumā esošajiem bērniem, kuri nav reģistrēti izglītības iestāžu sarakstos (t.i., pilnvarojums darboties ārpus izglītības iestādes), tostarp arī informāciju par visu oblig</w:t>
      </w:r>
      <w:r w:rsidR="00C82F0A" w:rsidRPr="004043A8">
        <w:rPr>
          <w:sz w:val="28"/>
          <w:szCs w:val="28"/>
        </w:rPr>
        <w:t xml:space="preserve">ātā izglītības vecumā esošo bērnu izglītības kvalitāti un atbilstību Latvijas Republikā pieņemtajiem standartiem. </w:t>
      </w:r>
      <w:r w:rsidR="00302CCA" w:rsidRPr="00302CCA">
        <w:rPr>
          <w:sz w:val="28"/>
          <w:szCs w:val="28"/>
        </w:rPr>
        <w:t xml:space="preserve">Būtu jāparedz arī, ka pašvaldībām ir pienākums noteikt atbildīgo personu par obligātās izglītības ieguvi, kā arī izveidot </w:t>
      </w:r>
      <w:proofErr w:type="spellStart"/>
      <w:r w:rsidR="00302CCA" w:rsidRPr="00302CCA">
        <w:rPr>
          <w:sz w:val="28"/>
          <w:szCs w:val="28"/>
        </w:rPr>
        <w:t>starpprofesionālo</w:t>
      </w:r>
      <w:proofErr w:type="spellEnd"/>
      <w:r w:rsidR="00302CCA" w:rsidRPr="00302CCA">
        <w:rPr>
          <w:sz w:val="28"/>
          <w:szCs w:val="28"/>
        </w:rPr>
        <w:t xml:space="preserve"> grupu/</w:t>
      </w:r>
      <w:r w:rsidR="00302CCA" w:rsidRPr="00BE6497">
        <w:rPr>
          <w:sz w:val="28"/>
          <w:szCs w:val="28"/>
        </w:rPr>
        <w:t>komandu, nepieciešamības gadījumā pieaicinot citu kompetento iestāžu (piemēram, Izglītības kvalitātes valsts dienesta, Valsts bērnu tiesību aizsardzības inspekcijas u.c. iestāžu pārstāvjus), lai risinātu problēmu un sniegtu atbalstu, ja tiek konstatēts, ka bērns izvairās iegūt obligāto pamatizglītību;</w:t>
      </w:r>
    </w:p>
    <w:p w:rsidR="00C82F0A" w:rsidRPr="00C82F0A" w:rsidRDefault="00B64557" w:rsidP="00483B0E">
      <w:pPr>
        <w:ind w:left="851" w:hanging="567"/>
        <w:jc w:val="both"/>
        <w:rPr>
          <w:sz w:val="28"/>
          <w:szCs w:val="28"/>
        </w:rPr>
      </w:pPr>
      <w:r w:rsidRPr="00BE6497">
        <w:rPr>
          <w:sz w:val="28"/>
          <w:szCs w:val="28"/>
        </w:rPr>
        <w:t xml:space="preserve">1.2. </w:t>
      </w:r>
      <w:r w:rsidR="00483B0E" w:rsidRPr="00BE6497">
        <w:rPr>
          <w:sz w:val="28"/>
          <w:szCs w:val="28"/>
        </w:rPr>
        <w:t>j</w:t>
      </w:r>
      <w:r w:rsidR="00C82F0A" w:rsidRPr="00BE6497">
        <w:rPr>
          <w:sz w:val="28"/>
          <w:szCs w:val="28"/>
        </w:rPr>
        <w:t>āgroza Ministru kabineta 2009.</w:t>
      </w:r>
      <w:r w:rsidR="00483B0E" w:rsidRPr="00BE6497">
        <w:rPr>
          <w:sz w:val="28"/>
          <w:szCs w:val="28"/>
        </w:rPr>
        <w:t>gada 4.augusta</w:t>
      </w:r>
      <w:r w:rsidR="00C82F0A" w:rsidRPr="00BE6497">
        <w:rPr>
          <w:sz w:val="28"/>
          <w:szCs w:val="28"/>
        </w:rPr>
        <w:t xml:space="preserve"> noteikumi Nr.871 „Obligāto izglītības vecumu sasniegušo bērnu uzskaites kārtība”, nosakot arī 5 – 6 gadu vecumu sasniegušo bērnu</w:t>
      </w:r>
      <w:r w:rsidR="00C82F0A" w:rsidRPr="00C82F0A">
        <w:rPr>
          <w:sz w:val="28"/>
          <w:szCs w:val="28"/>
        </w:rPr>
        <w:t xml:space="preserve"> uzskaiti, jo šobrīd minētie noteikumi nosaka, ka </w:t>
      </w:r>
      <w:r w:rsidR="00F81F9E" w:rsidRPr="00F81F9E">
        <w:rPr>
          <w:sz w:val="28"/>
          <w:szCs w:val="28"/>
        </w:rPr>
        <w:t>Izglī</w:t>
      </w:r>
      <w:r w:rsidR="00F81F9E">
        <w:rPr>
          <w:sz w:val="28"/>
          <w:szCs w:val="28"/>
        </w:rPr>
        <w:t>tības kvalitātes valsts dienests</w:t>
      </w:r>
      <w:r w:rsidR="00F81F9E" w:rsidRPr="00F81F9E">
        <w:rPr>
          <w:sz w:val="28"/>
          <w:szCs w:val="28"/>
        </w:rPr>
        <w:t xml:space="preserve"> </w:t>
      </w:r>
      <w:r w:rsidR="00C82F0A" w:rsidRPr="00C82F0A">
        <w:rPr>
          <w:sz w:val="28"/>
          <w:szCs w:val="28"/>
        </w:rPr>
        <w:t>ir pilnvarots apkopot informāciju tikai par tiem obligātā izglītības vecumā (7 – 18) esošajiem bērniem, kuri nav reģistrēti izglītības iestāžu sarakstos. Lai veiktu visaptve</w:t>
      </w:r>
      <w:r w:rsidR="00F81F9E">
        <w:rPr>
          <w:sz w:val="28"/>
          <w:szCs w:val="28"/>
        </w:rPr>
        <w:t>rošu bērnu uzskaiti, būtu</w:t>
      </w:r>
      <w:r w:rsidR="00C82F0A" w:rsidRPr="00C82F0A">
        <w:rPr>
          <w:sz w:val="28"/>
          <w:szCs w:val="28"/>
        </w:rPr>
        <w:t xml:space="preserve"> nepieciešams noteikt, ka</w:t>
      </w:r>
      <w:r w:rsidR="00F81F9E" w:rsidRPr="00F81F9E">
        <w:t xml:space="preserve"> </w:t>
      </w:r>
      <w:r w:rsidR="00F81F9E" w:rsidRPr="00F81F9E">
        <w:rPr>
          <w:sz w:val="28"/>
          <w:szCs w:val="28"/>
        </w:rPr>
        <w:t>Izglītības</w:t>
      </w:r>
      <w:r w:rsidR="00C82F0A" w:rsidRPr="00C82F0A">
        <w:rPr>
          <w:sz w:val="28"/>
          <w:szCs w:val="28"/>
        </w:rPr>
        <w:t xml:space="preserve"> kvalitātes </w:t>
      </w:r>
      <w:r w:rsidR="00F81F9E">
        <w:rPr>
          <w:sz w:val="28"/>
          <w:szCs w:val="28"/>
        </w:rPr>
        <w:t xml:space="preserve">valsts </w:t>
      </w:r>
      <w:r w:rsidR="00C82F0A" w:rsidRPr="00C82F0A">
        <w:rPr>
          <w:sz w:val="28"/>
          <w:szCs w:val="28"/>
        </w:rPr>
        <w:t>dienestam ir tiesības pārliecināties par atbilstošu bērna sagatavošanu pamatizglītības ieguvei ģimenē, tostarp par atbilstošu pašvaldī</w:t>
      </w:r>
      <w:r w:rsidR="00730A33">
        <w:rPr>
          <w:sz w:val="28"/>
          <w:szCs w:val="28"/>
        </w:rPr>
        <w:t>bas metodisko atbalstu bērniem;</w:t>
      </w:r>
    </w:p>
    <w:p w:rsidR="00C82F0A" w:rsidRPr="00C82F0A" w:rsidRDefault="00C82F0A" w:rsidP="00730A33">
      <w:pPr>
        <w:tabs>
          <w:tab w:val="left" w:pos="851"/>
        </w:tabs>
        <w:ind w:left="851" w:hanging="567"/>
        <w:jc w:val="both"/>
        <w:rPr>
          <w:sz w:val="28"/>
          <w:szCs w:val="28"/>
        </w:rPr>
      </w:pPr>
      <w:r w:rsidRPr="00C82F0A">
        <w:rPr>
          <w:sz w:val="28"/>
          <w:szCs w:val="28"/>
        </w:rPr>
        <w:lastRenderedPageBreak/>
        <w:t xml:space="preserve">1.3. </w:t>
      </w:r>
      <w:r w:rsidR="00B64557">
        <w:rPr>
          <w:sz w:val="28"/>
          <w:szCs w:val="28"/>
        </w:rPr>
        <w:tab/>
      </w:r>
      <w:r w:rsidR="00483B0E">
        <w:rPr>
          <w:sz w:val="28"/>
          <w:szCs w:val="28"/>
        </w:rPr>
        <w:t>j</w:t>
      </w:r>
      <w:r w:rsidRPr="00C82F0A">
        <w:rPr>
          <w:sz w:val="28"/>
          <w:szCs w:val="28"/>
        </w:rPr>
        <w:t>ānodrošina uzskaite par tiem bērniem, kuri ir reģistrēti izglīt</w:t>
      </w:r>
      <w:r w:rsidR="00483B0E">
        <w:rPr>
          <w:sz w:val="28"/>
          <w:szCs w:val="28"/>
        </w:rPr>
        <w:t>ības iestādēs, bet tās ilgstoši/</w:t>
      </w:r>
      <w:r w:rsidRPr="00C82F0A">
        <w:rPr>
          <w:sz w:val="28"/>
          <w:szCs w:val="28"/>
        </w:rPr>
        <w:t>regulāri neapmeklē. Spēkā</w:t>
      </w:r>
      <w:r w:rsidR="00483B0E">
        <w:rPr>
          <w:sz w:val="28"/>
          <w:szCs w:val="28"/>
        </w:rPr>
        <w:t xml:space="preserve"> esošie Ministru kabineta </w:t>
      </w:r>
      <w:r w:rsidRPr="00C82F0A">
        <w:rPr>
          <w:sz w:val="28"/>
          <w:szCs w:val="28"/>
        </w:rPr>
        <w:t>2011.</w:t>
      </w:r>
      <w:r w:rsidR="00483B0E">
        <w:rPr>
          <w:sz w:val="28"/>
          <w:szCs w:val="28"/>
        </w:rPr>
        <w:t xml:space="preserve">gada 1.februāra </w:t>
      </w:r>
      <w:r w:rsidRPr="00C82F0A">
        <w:rPr>
          <w:sz w:val="28"/>
          <w:szCs w:val="28"/>
        </w:rPr>
        <w:t>noteikumi Nr.89 „Kārtība, kādā izglītības iestāde informē izglītojamo vecākus, pašvaldības vai valsts iestādes, ja izglītojamais bez attaisnojoša iemesla neapmeklē izglītības iestādi” nosaka izglītības iestādes pienākumu informēt pašvaldību par gadījumiem, kad izglītības iestādes sarakstā reģistrētais izglītojamais n</w:t>
      </w:r>
      <w:r w:rsidR="00EF45F4">
        <w:rPr>
          <w:sz w:val="28"/>
          <w:szCs w:val="28"/>
        </w:rPr>
        <w:t>eapmeklē izglītības iestādi. Tomēr</w:t>
      </w:r>
      <w:r w:rsidRPr="00C82F0A">
        <w:rPr>
          <w:sz w:val="28"/>
          <w:szCs w:val="28"/>
        </w:rPr>
        <w:t xml:space="preserve"> pašvaldības pienākumi vai rīc</w:t>
      </w:r>
      <w:r w:rsidR="00483B0E">
        <w:rPr>
          <w:sz w:val="28"/>
          <w:szCs w:val="28"/>
        </w:rPr>
        <w:t>ība šajā situācijā nav noteikta. V</w:t>
      </w:r>
      <w:r w:rsidRPr="00C82F0A">
        <w:rPr>
          <w:sz w:val="28"/>
          <w:szCs w:val="28"/>
        </w:rPr>
        <w:t>alstī nav vienotas pieejas (</w:t>
      </w:r>
      <w:proofErr w:type="spellStart"/>
      <w:r w:rsidRPr="00C82F0A">
        <w:rPr>
          <w:sz w:val="28"/>
          <w:szCs w:val="28"/>
        </w:rPr>
        <w:t>re)integrācijai</w:t>
      </w:r>
      <w:proofErr w:type="spellEnd"/>
      <w:r w:rsidRPr="00C82F0A">
        <w:rPr>
          <w:sz w:val="28"/>
          <w:szCs w:val="28"/>
        </w:rPr>
        <w:t xml:space="preserve"> izglītības sistēmā. Līdz ar to </w:t>
      </w:r>
      <w:r w:rsidR="00483B0E">
        <w:rPr>
          <w:sz w:val="28"/>
          <w:szCs w:val="28"/>
        </w:rPr>
        <w:t xml:space="preserve">šajos gadījumos </w:t>
      </w:r>
      <w:r w:rsidRPr="00C82F0A">
        <w:rPr>
          <w:sz w:val="28"/>
          <w:szCs w:val="28"/>
        </w:rPr>
        <w:t>obligātās pamatizglītības ieguve nenotiek vai tiek būtiski traucēta, bet valsts rīcībā nav informācijas par šiem bērniem. Savukārt valsts finansē šādu bērnu izglītības ieguvi (princips „nauda seko skolēnam”), t.i., finanšu līdzekļi būtī</w:t>
      </w:r>
      <w:r w:rsidR="00730A33">
        <w:rPr>
          <w:sz w:val="28"/>
          <w:szCs w:val="28"/>
        </w:rPr>
        <w:t>bā tiek izmantoti nelietderīgi;</w:t>
      </w:r>
    </w:p>
    <w:p w:rsidR="00730A33" w:rsidRDefault="00C82F0A" w:rsidP="00730A33">
      <w:pPr>
        <w:tabs>
          <w:tab w:val="left" w:pos="851"/>
        </w:tabs>
        <w:ind w:left="851" w:hanging="567"/>
        <w:jc w:val="both"/>
        <w:rPr>
          <w:sz w:val="28"/>
          <w:szCs w:val="28"/>
        </w:rPr>
      </w:pPr>
      <w:r w:rsidRPr="00C82F0A">
        <w:rPr>
          <w:sz w:val="28"/>
          <w:szCs w:val="28"/>
        </w:rPr>
        <w:t xml:space="preserve">1.4. </w:t>
      </w:r>
      <w:r w:rsidR="00B64557">
        <w:rPr>
          <w:sz w:val="28"/>
          <w:szCs w:val="28"/>
        </w:rPr>
        <w:tab/>
      </w:r>
      <w:r w:rsidR="00730A33">
        <w:rPr>
          <w:sz w:val="28"/>
          <w:szCs w:val="28"/>
        </w:rPr>
        <w:t>j</w:t>
      </w:r>
      <w:r w:rsidRPr="00C82F0A">
        <w:rPr>
          <w:sz w:val="28"/>
          <w:szCs w:val="28"/>
        </w:rPr>
        <w:t>ānodrošina uzskaite par tiem bērniem, kuri nesaņem pirmsskolas izglītības vai bērnu uzraudz</w:t>
      </w:r>
      <w:r w:rsidR="009E3283">
        <w:rPr>
          <w:sz w:val="28"/>
          <w:szCs w:val="28"/>
        </w:rPr>
        <w:t xml:space="preserve">ības pakalpojumu, tostarp </w:t>
      </w:r>
      <w:r w:rsidRPr="00C82F0A">
        <w:rPr>
          <w:sz w:val="28"/>
          <w:szCs w:val="28"/>
        </w:rPr>
        <w:t>2013.</w:t>
      </w:r>
      <w:r w:rsidR="0031571A">
        <w:rPr>
          <w:sz w:val="28"/>
          <w:szCs w:val="28"/>
        </w:rPr>
        <w:t>gada 16.jūlija</w:t>
      </w:r>
      <w:r w:rsidRPr="00C82F0A">
        <w:rPr>
          <w:sz w:val="28"/>
          <w:szCs w:val="28"/>
        </w:rPr>
        <w:t xml:space="preserve"> Ministra kabineta noteikumu</w:t>
      </w:r>
      <w:r w:rsidR="009C4801">
        <w:rPr>
          <w:sz w:val="28"/>
          <w:szCs w:val="28"/>
        </w:rPr>
        <w:t xml:space="preserve"> Nr.404</w:t>
      </w:r>
      <w:r w:rsidRPr="00C82F0A">
        <w:rPr>
          <w:sz w:val="28"/>
          <w:szCs w:val="28"/>
        </w:rPr>
        <w:t xml:space="preserve"> "Prasības bērnu uzraudzības pakalpojuma sniedzējiem un bērnu uzraudzības pakalpojuma sniedzēju reģistrēšanas kārtība" un </w:t>
      </w:r>
      <w:r w:rsidR="009C4801">
        <w:rPr>
          <w:sz w:val="28"/>
          <w:szCs w:val="28"/>
        </w:rPr>
        <w:t xml:space="preserve">Nr.403 </w:t>
      </w:r>
      <w:r w:rsidRPr="00C82F0A">
        <w:rPr>
          <w:sz w:val="28"/>
          <w:szCs w:val="28"/>
        </w:rPr>
        <w:t>"</w:t>
      </w:r>
      <w:r w:rsidR="009C4801" w:rsidRPr="009C4801">
        <w:rPr>
          <w:sz w:val="28"/>
          <w:szCs w:val="28"/>
        </w:rPr>
        <w:t>Kārtība, kādā tiek aprēķināts un piešķirts valsts atbalsts par bērniem no pusotra gada vecuma līdz brīdim, kad tiek uzsākta obligātā bērna sagatavošana pamatizglītības ieguvei, ja bērns saņem pakalpojumu pie privātā pakal</w:t>
      </w:r>
      <w:r w:rsidR="009C4801">
        <w:rPr>
          <w:sz w:val="28"/>
          <w:szCs w:val="28"/>
        </w:rPr>
        <w:t>pojumu</w:t>
      </w:r>
      <w:r w:rsidRPr="00C82F0A">
        <w:rPr>
          <w:sz w:val="28"/>
          <w:szCs w:val="28"/>
        </w:rPr>
        <w:t>" kontekstā, kas būtībā ir saistīts ar valsts un pašvaldību pienākumu nodrošināt bērnam pirmsskolas izglītības vai bērnu uzraudzī</w:t>
      </w:r>
      <w:r w:rsidR="00730A33">
        <w:rPr>
          <w:sz w:val="28"/>
          <w:szCs w:val="28"/>
        </w:rPr>
        <w:t>bas pakalpojumu,</w:t>
      </w:r>
      <w:r w:rsidR="009E3283">
        <w:rPr>
          <w:sz w:val="28"/>
          <w:szCs w:val="28"/>
        </w:rPr>
        <w:t xml:space="preserve"> kā arī</w:t>
      </w:r>
      <w:r w:rsidR="00730A33">
        <w:rPr>
          <w:sz w:val="28"/>
          <w:szCs w:val="28"/>
        </w:rPr>
        <w:t xml:space="preserve"> tā finansējumu;</w:t>
      </w:r>
    </w:p>
    <w:p w:rsidR="008C55CB" w:rsidRPr="00C82F0A" w:rsidRDefault="00730A33" w:rsidP="009156C0">
      <w:pPr>
        <w:tabs>
          <w:tab w:val="left" w:pos="851"/>
        </w:tabs>
        <w:ind w:left="851" w:hanging="567"/>
        <w:jc w:val="both"/>
        <w:rPr>
          <w:sz w:val="28"/>
          <w:szCs w:val="28"/>
        </w:rPr>
      </w:pPr>
      <w:r>
        <w:rPr>
          <w:sz w:val="28"/>
          <w:szCs w:val="28"/>
        </w:rPr>
        <w:t>1.5.</w:t>
      </w:r>
      <w:r>
        <w:rPr>
          <w:sz w:val="28"/>
          <w:szCs w:val="28"/>
        </w:rPr>
        <w:tab/>
      </w:r>
      <w:r w:rsidR="00483B0E" w:rsidRPr="00C82F0A">
        <w:rPr>
          <w:sz w:val="28"/>
          <w:szCs w:val="28"/>
        </w:rPr>
        <w:t xml:space="preserve">jānosaka pienākums aktualizēt informāciju par bērnu </w:t>
      </w:r>
      <w:r w:rsidR="00483B0E" w:rsidRPr="00453DFB">
        <w:rPr>
          <w:sz w:val="28"/>
          <w:szCs w:val="28"/>
        </w:rPr>
        <w:t>Valsts i</w:t>
      </w:r>
      <w:r w:rsidR="00483B0E">
        <w:rPr>
          <w:sz w:val="28"/>
          <w:szCs w:val="28"/>
        </w:rPr>
        <w:t xml:space="preserve">zglītības informācijas sistēmā </w:t>
      </w:r>
      <w:r w:rsidR="00483B0E" w:rsidRPr="00C82F0A">
        <w:rPr>
          <w:sz w:val="28"/>
          <w:szCs w:val="28"/>
        </w:rPr>
        <w:t>tiklīdz atbildīgo iestāžu rīcībā ir jauna</w:t>
      </w:r>
      <w:r w:rsidR="00483B0E">
        <w:rPr>
          <w:sz w:val="28"/>
          <w:szCs w:val="28"/>
        </w:rPr>
        <w:t xml:space="preserve"> informācija par bērnu (t.i.,</w:t>
      </w:r>
      <w:r w:rsidR="00483B0E" w:rsidRPr="00C82F0A">
        <w:rPr>
          <w:sz w:val="28"/>
          <w:szCs w:val="28"/>
        </w:rPr>
        <w:t xml:space="preserve"> iespējams atspoguļot bērna (</w:t>
      </w:r>
      <w:proofErr w:type="spellStart"/>
      <w:r w:rsidR="00483B0E" w:rsidRPr="00C82F0A">
        <w:rPr>
          <w:sz w:val="28"/>
          <w:szCs w:val="28"/>
        </w:rPr>
        <w:t>re)integrācijas</w:t>
      </w:r>
      <w:proofErr w:type="spellEnd"/>
      <w:r w:rsidR="00483B0E" w:rsidRPr="00C82F0A">
        <w:rPr>
          <w:sz w:val="28"/>
          <w:szCs w:val="28"/>
        </w:rPr>
        <w:t xml:space="preserve"> izglītībā dinamiku). </w:t>
      </w:r>
      <w:r w:rsidR="00F13F3C">
        <w:rPr>
          <w:sz w:val="28"/>
          <w:szCs w:val="28"/>
        </w:rPr>
        <w:t xml:space="preserve">Pašlaik, </w:t>
      </w:r>
      <w:r w:rsidRPr="00C82F0A">
        <w:rPr>
          <w:sz w:val="28"/>
          <w:szCs w:val="28"/>
        </w:rPr>
        <w:t>ievērojot Valsts izglītības informācijas sistēmas funkcionalitāti, informāciju par obligātā izglītības vecumā esošajiem bērniem, kuri nav reģistrēti izglītības iestāžu sarakstos, ir iespējams aktualizēt operatīvi, t.i., jebkurā brīdī.</w:t>
      </w:r>
    </w:p>
    <w:p w:rsidR="00BE6497" w:rsidRDefault="00C82F0A" w:rsidP="008C55CB">
      <w:pPr>
        <w:jc w:val="both"/>
        <w:rPr>
          <w:sz w:val="28"/>
          <w:szCs w:val="28"/>
        </w:rPr>
      </w:pPr>
      <w:r w:rsidRPr="00C82F0A">
        <w:rPr>
          <w:sz w:val="28"/>
          <w:szCs w:val="28"/>
        </w:rPr>
        <w:t>2. Kapacitā</w:t>
      </w:r>
      <w:r w:rsidR="00730A33">
        <w:rPr>
          <w:sz w:val="28"/>
          <w:szCs w:val="28"/>
        </w:rPr>
        <w:t xml:space="preserve">te (amata vietas, finansējums). </w:t>
      </w:r>
      <w:r w:rsidRPr="00C82F0A">
        <w:rPr>
          <w:sz w:val="28"/>
          <w:szCs w:val="28"/>
        </w:rPr>
        <w:t>Lai Latvijas Republikā veiktu regulāru, mērķtiecīgu visu obligātā izglītības vecumā esošo bērnu uzskaiti, tai skaitā par tiem bērniem, kuri ir reģistrēti izglītības iestādēs, bet tās regulāri un ilgstoši neapmeklē, kā arī, lai sniegtu pašvaldībām atbalstu izglītojamo kavējumu novēršanā, obligātās pamatizglītības ieguves nodrošināšanā, apzinātu un koordinētu dažādu institūciju aktivitātes, tādējādi veicinot obligātā izglītības vecumā bērnu (</w:t>
      </w:r>
      <w:proofErr w:type="spellStart"/>
      <w:r w:rsidRPr="00C82F0A">
        <w:rPr>
          <w:sz w:val="28"/>
          <w:szCs w:val="28"/>
        </w:rPr>
        <w:t>re)integrāciju</w:t>
      </w:r>
      <w:proofErr w:type="spellEnd"/>
      <w:r w:rsidRPr="00C82F0A">
        <w:rPr>
          <w:sz w:val="28"/>
          <w:szCs w:val="28"/>
        </w:rPr>
        <w:t xml:space="preserve"> izglītības sistēmā, </w:t>
      </w:r>
      <w:r w:rsidR="00F81F9E">
        <w:rPr>
          <w:sz w:val="28"/>
          <w:szCs w:val="28"/>
        </w:rPr>
        <w:t>Izglītības</w:t>
      </w:r>
      <w:r w:rsidR="00730A33" w:rsidRPr="00730A33">
        <w:rPr>
          <w:sz w:val="28"/>
          <w:szCs w:val="28"/>
        </w:rPr>
        <w:t xml:space="preserve"> kvalitātes valsts dienesta</w:t>
      </w:r>
      <w:r w:rsidR="00730A33">
        <w:rPr>
          <w:sz w:val="28"/>
          <w:szCs w:val="28"/>
        </w:rPr>
        <w:t>m</w:t>
      </w:r>
      <w:r w:rsidR="00730A33" w:rsidRPr="00730A33">
        <w:rPr>
          <w:sz w:val="28"/>
          <w:szCs w:val="28"/>
        </w:rPr>
        <w:t xml:space="preserve"> </w:t>
      </w:r>
      <w:r w:rsidR="00730A33">
        <w:rPr>
          <w:sz w:val="28"/>
          <w:szCs w:val="28"/>
        </w:rPr>
        <w:t>būtu nepieciešams</w:t>
      </w:r>
      <w:r w:rsidRPr="00C82F0A">
        <w:rPr>
          <w:sz w:val="28"/>
          <w:szCs w:val="28"/>
        </w:rPr>
        <w:t xml:space="preserve"> atbilstošs normatīvais pilnvarojums (t.i., </w:t>
      </w:r>
      <w:r w:rsidR="00A64A33">
        <w:rPr>
          <w:sz w:val="28"/>
          <w:szCs w:val="28"/>
        </w:rPr>
        <w:t xml:space="preserve">būtu </w:t>
      </w:r>
      <w:r w:rsidRPr="00C82F0A">
        <w:rPr>
          <w:sz w:val="28"/>
          <w:szCs w:val="28"/>
        </w:rPr>
        <w:t>jāgroza iepriek</w:t>
      </w:r>
      <w:r w:rsidR="00730A33">
        <w:rPr>
          <w:sz w:val="28"/>
          <w:szCs w:val="28"/>
        </w:rPr>
        <w:t>š minētie normatīvie akti) un būtu</w:t>
      </w:r>
      <w:r w:rsidRPr="00C82F0A">
        <w:rPr>
          <w:sz w:val="28"/>
          <w:szCs w:val="28"/>
        </w:rPr>
        <w:t xml:space="preserve"> </w:t>
      </w:r>
      <w:r w:rsidR="00A64A33">
        <w:rPr>
          <w:sz w:val="28"/>
          <w:szCs w:val="28"/>
        </w:rPr>
        <w:t>jāizveido</w:t>
      </w:r>
      <w:r w:rsidRPr="00C82F0A">
        <w:rPr>
          <w:sz w:val="28"/>
          <w:szCs w:val="28"/>
        </w:rPr>
        <w:t xml:space="preserve"> sešas amata vietas (divas vecākā eksperta amata vietas un četras pārvaldes vecākā referenta amata vietas). </w:t>
      </w:r>
    </w:p>
    <w:p w:rsidR="0090191D" w:rsidRPr="002C64F4" w:rsidRDefault="00887394" w:rsidP="00887394">
      <w:pPr>
        <w:ind w:firstLine="709"/>
        <w:jc w:val="both"/>
        <w:rPr>
          <w:sz w:val="28"/>
          <w:szCs w:val="28"/>
        </w:rPr>
      </w:pPr>
      <w:r>
        <w:rPr>
          <w:sz w:val="28"/>
          <w:szCs w:val="28"/>
        </w:rPr>
        <w:lastRenderedPageBreak/>
        <w:t xml:space="preserve">Informējam, ka </w:t>
      </w:r>
      <w:r w:rsidR="0090191D" w:rsidRPr="002C64F4">
        <w:rPr>
          <w:sz w:val="28"/>
          <w:szCs w:val="28"/>
        </w:rPr>
        <w:t xml:space="preserve">Ministru kabineta 2009.gada 4.augusta noteikumi Nr.871 „Obligāto izglītības vecumu sasniegušo bērnu uzskaites kārtība” regulē kārtību, kādā Izglītības kvalitātes valsts dienests katru gadu līdz 30.janvārim, 30.aprīlim, 30.jūlijam, 30.oktobrim nodod pašvaldībām informāciju par tiem konkrētajā pašvaldībā deklarētajiem obligāto izglītības vecumu sasniegušajiem bērniem, kuri nav minēti izglītības iestāžu sniegtajā informācijā. </w:t>
      </w:r>
      <w:r w:rsidR="0090191D">
        <w:rPr>
          <w:sz w:val="28"/>
          <w:szCs w:val="28"/>
        </w:rPr>
        <w:t>Šo noteikumu 6.punkts paredz</w:t>
      </w:r>
      <w:r w:rsidR="0090191D" w:rsidRPr="002C64F4">
        <w:rPr>
          <w:sz w:val="28"/>
          <w:szCs w:val="28"/>
        </w:rPr>
        <w:t>, ka pašvaldība saņemto informāciju par obligāto izglītības vecumu sasniegušajiem bērniem, kuri neapmeklē izglītības iestādes, pārbauda sadarbībā ar Valsts sociālās apdrošināšanas aģentūras filiāli, pašvaldības dzimtsarakstu nodaļu un policijas nodaļu, kā arī pēc bērnu atrašanās vietas noskaidrošanas kārto jautājumu par viņu mācībām izglītības iestādēs.</w:t>
      </w:r>
    </w:p>
    <w:p w:rsidR="0090191D" w:rsidRPr="002C64F4" w:rsidRDefault="0090191D" w:rsidP="0090191D">
      <w:pPr>
        <w:ind w:firstLine="709"/>
        <w:jc w:val="both"/>
        <w:rPr>
          <w:sz w:val="28"/>
          <w:szCs w:val="28"/>
        </w:rPr>
      </w:pPr>
      <w:r>
        <w:rPr>
          <w:sz w:val="28"/>
          <w:szCs w:val="28"/>
        </w:rPr>
        <w:t>L</w:t>
      </w:r>
      <w:r w:rsidRPr="002C64F4">
        <w:rPr>
          <w:sz w:val="28"/>
          <w:szCs w:val="28"/>
        </w:rPr>
        <w:t>ai efektīvāk nodrošinātu obligāto izglītības vecumu s</w:t>
      </w:r>
      <w:r>
        <w:rPr>
          <w:sz w:val="28"/>
          <w:szCs w:val="28"/>
        </w:rPr>
        <w:t>asniegušo bērnu uzskaiti valstī</w:t>
      </w:r>
      <w:r w:rsidR="00D87C75">
        <w:rPr>
          <w:sz w:val="28"/>
          <w:szCs w:val="28"/>
        </w:rPr>
        <w:t>,</w:t>
      </w:r>
      <w:r w:rsidRPr="002C64F4">
        <w:rPr>
          <w:sz w:val="28"/>
          <w:szCs w:val="28"/>
        </w:rPr>
        <w:t xml:space="preserve"> kopš 2012.gada </w:t>
      </w:r>
      <w:r w:rsidRPr="0090191D">
        <w:rPr>
          <w:sz w:val="28"/>
          <w:szCs w:val="28"/>
        </w:rPr>
        <w:t>Valsts bērnu tiesību aizsardzības inspekcija</w:t>
      </w:r>
      <w:r w:rsidRPr="002C64F4">
        <w:rPr>
          <w:sz w:val="28"/>
          <w:szCs w:val="28"/>
        </w:rPr>
        <w:t xml:space="preserve"> sadarbojas ar Izglīt</w:t>
      </w:r>
      <w:r>
        <w:rPr>
          <w:sz w:val="28"/>
          <w:szCs w:val="28"/>
        </w:rPr>
        <w:t xml:space="preserve">ības kvalitātes valsts dienestu. </w:t>
      </w:r>
      <w:r w:rsidRPr="002C64F4">
        <w:rPr>
          <w:sz w:val="28"/>
          <w:szCs w:val="28"/>
        </w:rPr>
        <w:t xml:space="preserve">Izglītības kvalitātes valsts dienests reizi gadā </w:t>
      </w:r>
      <w:r w:rsidRPr="0090191D">
        <w:rPr>
          <w:sz w:val="28"/>
          <w:szCs w:val="28"/>
        </w:rPr>
        <w:t xml:space="preserve">Valsts bērnu tiesību aizsardzības </w:t>
      </w:r>
      <w:r w:rsidRPr="002C64F4">
        <w:rPr>
          <w:sz w:val="28"/>
          <w:szCs w:val="28"/>
        </w:rPr>
        <w:t xml:space="preserve">inspekcijai sniedz ziņas par bērniem, kuri nav minēti izglītības iestāžu sniegtajā informācijā, savukārt </w:t>
      </w:r>
      <w:r w:rsidR="009C4801" w:rsidRPr="009C4801">
        <w:rPr>
          <w:sz w:val="28"/>
          <w:szCs w:val="28"/>
        </w:rPr>
        <w:t xml:space="preserve">Valsts bērnu tiesību aizsardzības </w:t>
      </w:r>
      <w:r w:rsidRPr="002C64F4">
        <w:rPr>
          <w:sz w:val="28"/>
          <w:szCs w:val="28"/>
        </w:rPr>
        <w:t xml:space="preserve">inspekcija nosūta vēstules pašvaldību sociālajiem dienestiem ar lūgumu apsekot bērnu deklarētās dzīvesvietas un noskaidrot situāciju. Lielākoties sociālie dienesti konstatē, ka norādītajās deklarētajās </w:t>
      </w:r>
      <w:r w:rsidR="00DD6765" w:rsidRPr="00DD6765">
        <w:rPr>
          <w:sz w:val="28"/>
          <w:szCs w:val="28"/>
        </w:rPr>
        <w:t xml:space="preserve">dzīvesvietas </w:t>
      </w:r>
      <w:r w:rsidRPr="002C64F4">
        <w:rPr>
          <w:sz w:val="28"/>
          <w:szCs w:val="28"/>
        </w:rPr>
        <w:t xml:space="preserve">adresēs bērni nedzīvo, vai nu viņu faktiskā dzīvesvieta nav zināma, vai arī tiek iegūta informācija, ka bērns ar vecākiem </w:t>
      </w:r>
      <w:r>
        <w:rPr>
          <w:sz w:val="28"/>
          <w:szCs w:val="28"/>
        </w:rPr>
        <w:t>dzīvo ārvalstīs. Tāpat ir</w:t>
      </w:r>
      <w:r w:rsidRPr="002C64F4">
        <w:rPr>
          <w:sz w:val="28"/>
          <w:szCs w:val="28"/>
        </w:rPr>
        <w:t xml:space="preserve"> gadījumi, kad bērns apmekl</w:t>
      </w:r>
      <w:r w:rsidR="00887394">
        <w:rPr>
          <w:sz w:val="28"/>
          <w:szCs w:val="28"/>
        </w:rPr>
        <w:t>ē izglītības iestādi, tomēr</w:t>
      </w:r>
      <w:r w:rsidRPr="002C64F4">
        <w:rPr>
          <w:sz w:val="28"/>
          <w:szCs w:val="28"/>
        </w:rPr>
        <w:t xml:space="preserve"> ziņas obligāto izglītības vecumu sasniegušo bērnu uzskaites informācijas sistēmā neparādās. </w:t>
      </w:r>
      <w:r w:rsidR="00887394">
        <w:rPr>
          <w:sz w:val="28"/>
          <w:szCs w:val="28"/>
        </w:rPr>
        <w:t>M</w:t>
      </w:r>
      <w:r w:rsidRPr="002C64F4">
        <w:rPr>
          <w:sz w:val="28"/>
          <w:szCs w:val="28"/>
        </w:rPr>
        <w:t xml:space="preserve">inētais norāda uz nepieciešamību uzlabot sadarbību informācijas apmaiņā starp izglītības iestādēm, Izglītības kvalitātes valsts dienestu un pašvaldībām. </w:t>
      </w:r>
    </w:p>
    <w:p w:rsidR="00887394" w:rsidRDefault="00C82F0A" w:rsidP="00887394">
      <w:pPr>
        <w:ind w:firstLine="709"/>
        <w:jc w:val="both"/>
        <w:rPr>
          <w:sz w:val="28"/>
          <w:szCs w:val="28"/>
        </w:rPr>
      </w:pPr>
      <w:r w:rsidRPr="00C82F0A">
        <w:rPr>
          <w:sz w:val="28"/>
          <w:szCs w:val="28"/>
        </w:rPr>
        <w:t xml:space="preserve">Jānorāda, ka </w:t>
      </w:r>
      <w:r w:rsidR="00730A33">
        <w:rPr>
          <w:sz w:val="28"/>
          <w:szCs w:val="28"/>
        </w:rPr>
        <w:t>līdz šim</w:t>
      </w:r>
      <w:r w:rsidRPr="00C82F0A">
        <w:rPr>
          <w:sz w:val="28"/>
          <w:szCs w:val="28"/>
        </w:rPr>
        <w:t xml:space="preserve"> </w:t>
      </w:r>
      <w:r w:rsidR="00730A33" w:rsidRPr="00730A33">
        <w:rPr>
          <w:sz w:val="28"/>
          <w:szCs w:val="28"/>
        </w:rPr>
        <w:t>Izglītības</w:t>
      </w:r>
      <w:r w:rsidR="00730A33">
        <w:rPr>
          <w:sz w:val="28"/>
          <w:szCs w:val="28"/>
        </w:rPr>
        <w:t xml:space="preserve"> kvalitātes valsts dienesta</w:t>
      </w:r>
      <w:r w:rsidRPr="00C82F0A">
        <w:rPr>
          <w:sz w:val="28"/>
          <w:szCs w:val="28"/>
        </w:rPr>
        <w:t xml:space="preserve"> mērķtiecīgas un regulāras darbības rezultātā, t.sk. iesaistot dažādas valsts un pašvaldību iestādes, triju gadu laikā ir izdevies samazināt to bērnu skaitu, par kuriem valstij un pašvaldībām nav informācijas un veicināt obligātā izglītības vecumā esošo bērnu invalīdu un ilgstoši slimojošo bērnu (</w:t>
      </w:r>
      <w:proofErr w:type="spellStart"/>
      <w:r w:rsidRPr="00C82F0A">
        <w:rPr>
          <w:sz w:val="28"/>
          <w:szCs w:val="28"/>
        </w:rPr>
        <w:t>re)integrāciju</w:t>
      </w:r>
      <w:proofErr w:type="spellEnd"/>
      <w:r w:rsidRPr="00C82F0A">
        <w:rPr>
          <w:sz w:val="28"/>
          <w:szCs w:val="28"/>
        </w:rPr>
        <w:t xml:space="preserve"> izglītības sistēmā</w:t>
      </w:r>
      <w:r w:rsidR="00F13F3C">
        <w:rPr>
          <w:rStyle w:val="FootnoteReference"/>
          <w:sz w:val="28"/>
          <w:szCs w:val="28"/>
        </w:rPr>
        <w:footnoteReference w:id="5"/>
      </w:r>
      <w:r w:rsidR="00887394">
        <w:rPr>
          <w:sz w:val="28"/>
          <w:szCs w:val="28"/>
        </w:rPr>
        <w:t>.</w:t>
      </w:r>
    </w:p>
    <w:p w:rsidR="00E71FDD" w:rsidRDefault="00C82F0A" w:rsidP="00AA1250">
      <w:pPr>
        <w:ind w:firstLine="709"/>
        <w:jc w:val="both"/>
        <w:rPr>
          <w:sz w:val="28"/>
          <w:szCs w:val="28"/>
        </w:rPr>
      </w:pPr>
      <w:r w:rsidRPr="00C82F0A">
        <w:rPr>
          <w:sz w:val="28"/>
          <w:szCs w:val="28"/>
        </w:rPr>
        <w:t xml:space="preserve">Tādējādi </w:t>
      </w:r>
      <w:r w:rsidR="00730A33">
        <w:rPr>
          <w:sz w:val="28"/>
          <w:szCs w:val="28"/>
        </w:rPr>
        <w:t>b</w:t>
      </w:r>
      <w:r w:rsidR="00887394">
        <w:rPr>
          <w:sz w:val="28"/>
          <w:szCs w:val="28"/>
        </w:rPr>
        <w:t>ūtu</w:t>
      </w:r>
      <w:r w:rsidR="00730A33" w:rsidRPr="00C82F0A">
        <w:rPr>
          <w:sz w:val="28"/>
          <w:szCs w:val="28"/>
        </w:rPr>
        <w:t xml:space="preserve"> pastiprināma un turpināma </w:t>
      </w:r>
      <w:r w:rsidRPr="00C82F0A">
        <w:rPr>
          <w:sz w:val="28"/>
          <w:szCs w:val="28"/>
        </w:rPr>
        <w:t>dažādu institūciju aktivitāšu koordin</w:t>
      </w:r>
      <w:r w:rsidR="00730A33">
        <w:rPr>
          <w:sz w:val="28"/>
          <w:szCs w:val="28"/>
        </w:rPr>
        <w:t>ēšana</w:t>
      </w:r>
      <w:r w:rsidR="00887394">
        <w:rPr>
          <w:sz w:val="28"/>
          <w:szCs w:val="28"/>
        </w:rPr>
        <w:t xml:space="preserve"> un sadarbība</w:t>
      </w:r>
      <w:r w:rsidR="00730A33">
        <w:rPr>
          <w:sz w:val="28"/>
          <w:szCs w:val="28"/>
        </w:rPr>
        <w:t xml:space="preserve"> bērnu uzskaites procesā.</w:t>
      </w:r>
    </w:p>
    <w:p w:rsidR="008C55CB" w:rsidRPr="00980514" w:rsidRDefault="00555CB7" w:rsidP="00501668">
      <w:pPr>
        <w:ind w:firstLine="709"/>
        <w:jc w:val="both"/>
        <w:rPr>
          <w:sz w:val="28"/>
          <w:szCs w:val="28"/>
        </w:rPr>
      </w:pPr>
      <w:r w:rsidRPr="00555CB7">
        <w:rPr>
          <w:sz w:val="28"/>
          <w:szCs w:val="28"/>
        </w:rPr>
        <w:t>Ņemot vēr</w:t>
      </w:r>
      <w:r w:rsidR="00E71FDD">
        <w:rPr>
          <w:sz w:val="28"/>
          <w:szCs w:val="28"/>
        </w:rPr>
        <w:t>ā minēto, Ministru kabinets secina, ka pašreiz nav lietderīgi līdztekus jau esošajai iedzīvotāju uzskaites sistēmai</w:t>
      </w:r>
      <w:r w:rsidR="005B2D8C">
        <w:rPr>
          <w:sz w:val="28"/>
          <w:szCs w:val="28"/>
        </w:rPr>
        <w:t>, kur ziņas</w:t>
      </w:r>
      <w:r w:rsidR="00E71FDD">
        <w:rPr>
          <w:sz w:val="28"/>
          <w:szCs w:val="28"/>
        </w:rPr>
        <w:t xml:space="preserve"> tiek apkopota</w:t>
      </w:r>
      <w:r w:rsidR="005B2D8C">
        <w:rPr>
          <w:sz w:val="28"/>
          <w:szCs w:val="28"/>
        </w:rPr>
        <w:t>s</w:t>
      </w:r>
      <w:r w:rsidR="00EF45F4">
        <w:rPr>
          <w:sz w:val="28"/>
          <w:szCs w:val="28"/>
        </w:rPr>
        <w:t xml:space="preserve"> un uzkrātas</w:t>
      </w:r>
      <w:r w:rsidR="00E71FDD">
        <w:rPr>
          <w:sz w:val="28"/>
          <w:szCs w:val="28"/>
        </w:rPr>
        <w:t xml:space="preserve"> Iedzīvotāju reģistrā</w:t>
      </w:r>
      <w:r w:rsidR="005B2D8C">
        <w:rPr>
          <w:sz w:val="28"/>
          <w:szCs w:val="28"/>
        </w:rPr>
        <w:t>,</w:t>
      </w:r>
      <w:r w:rsidR="00E71FDD">
        <w:rPr>
          <w:sz w:val="28"/>
          <w:szCs w:val="28"/>
        </w:rPr>
        <w:t xml:space="preserve"> ieviest</w:t>
      </w:r>
      <w:r w:rsidR="005B2D8C">
        <w:rPr>
          <w:sz w:val="28"/>
          <w:szCs w:val="28"/>
        </w:rPr>
        <w:t xml:space="preserve"> papildus atsevišķu sistēmu un mehānismus, lai varētu konstatēt </w:t>
      </w:r>
      <w:r w:rsidR="00E71FDD" w:rsidRPr="00E71FDD">
        <w:rPr>
          <w:sz w:val="28"/>
          <w:szCs w:val="28"/>
        </w:rPr>
        <w:t>Latvijas Republikā pastāvīgi dzīvojoš</w:t>
      </w:r>
      <w:r w:rsidR="005B2D8C">
        <w:rPr>
          <w:sz w:val="28"/>
          <w:szCs w:val="28"/>
        </w:rPr>
        <w:t>as personas statusu. Vienlaikus</w:t>
      </w:r>
      <w:r w:rsidR="005B2D8C" w:rsidRPr="005B2D8C">
        <w:t xml:space="preserve"> </w:t>
      </w:r>
      <w:r w:rsidR="005B2D8C" w:rsidRPr="005B2D8C">
        <w:rPr>
          <w:sz w:val="28"/>
          <w:szCs w:val="28"/>
        </w:rPr>
        <w:t>Ministru kabinets secina</w:t>
      </w:r>
      <w:r w:rsidR="005B2D8C">
        <w:rPr>
          <w:sz w:val="28"/>
          <w:szCs w:val="28"/>
        </w:rPr>
        <w:t xml:space="preserve">, ka attiecībā uz bērnu </w:t>
      </w:r>
      <w:r w:rsidR="008C55CB">
        <w:rPr>
          <w:sz w:val="28"/>
          <w:szCs w:val="28"/>
        </w:rPr>
        <w:t>uzskaiti ir</w:t>
      </w:r>
      <w:r w:rsidR="005B2D8C">
        <w:rPr>
          <w:sz w:val="28"/>
          <w:szCs w:val="28"/>
        </w:rPr>
        <w:t xml:space="preserve"> nepieciešams izvērtēt virkni pasākumus un iniciatīvas</w:t>
      </w:r>
      <w:r w:rsidR="00AA1250">
        <w:rPr>
          <w:sz w:val="28"/>
          <w:szCs w:val="28"/>
        </w:rPr>
        <w:t xml:space="preserve"> (paralēli vērtējot arī </w:t>
      </w:r>
      <w:r w:rsidR="00AA1250" w:rsidRPr="00AA1250">
        <w:rPr>
          <w:sz w:val="28"/>
          <w:szCs w:val="28"/>
        </w:rPr>
        <w:t>finanšu līdzekļu</w:t>
      </w:r>
      <w:r w:rsidR="00AA1250">
        <w:rPr>
          <w:sz w:val="28"/>
          <w:szCs w:val="28"/>
        </w:rPr>
        <w:t xml:space="preserve"> pieejamību</w:t>
      </w:r>
      <w:r w:rsidR="00AA1250" w:rsidRPr="00AA1250">
        <w:rPr>
          <w:sz w:val="28"/>
          <w:szCs w:val="28"/>
        </w:rPr>
        <w:t xml:space="preserve"> </w:t>
      </w:r>
      <w:r w:rsidR="00AA1250">
        <w:rPr>
          <w:sz w:val="28"/>
          <w:szCs w:val="28"/>
        </w:rPr>
        <w:t>katra</w:t>
      </w:r>
      <w:r w:rsidR="00AA1250" w:rsidRPr="00AA1250">
        <w:rPr>
          <w:sz w:val="28"/>
          <w:szCs w:val="28"/>
        </w:rPr>
        <w:t xml:space="preserve"> </w:t>
      </w:r>
      <w:r w:rsidR="00AA1250" w:rsidRPr="00980514">
        <w:rPr>
          <w:sz w:val="28"/>
          <w:szCs w:val="28"/>
        </w:rPr>
        <w:t>konkrētā mērķa sasniegšanai)</w:t>
      </w:r>
      <w:r w:rsidR="005B2D8C" w:rsidRPr="00980514">
        <w:rPr>
          <w:sz w:val="28"/>
          <w:szCs w:val="28"/>
        </w:rPr>
        <w:t xml:space="preserve"> normatīvo aktu grozījumiem</w:t>
      </w:r>
      <w:r w:rsidR="00AA1250" w:rsidRPr="00980514">
        <w:rPr>
          <w:sz w:val="28"/>
          <w:szCs w:val="28"/>
        </w:rPr>
        <w:t>,</w:t>
      </w:r>
      <w:r w:rsidR="005B2D8C" w:rsidRPr="00980514">
        <w:rPr>
          <w:sz w:val="28"/>
          <w:szCs w:val="28"/>
        </w:rPr>
        <w:t xml:space="preserve"> kas varētu efektīvāk </w:t>
      </w:r>
      <w:r w:rsidR="00AA1250" w:rsidRPr="00980514">
        <w:rPr>
          <w:sz w:val="28"/>
          <w:szCs w:val="28"/>
        </w:rPr>
        <w:t xml:space="preserve">un ātrāk </w:t>
      </w:r>
      <w:r w:rsidR="005B2D8C" w:rsidRPr="00980514">
        <w:rPr>
          <w:sz w:val="28"/>
          <w:szCs w:val="28"/>
        </w:rPr>
        <w:t xml:space="preserve">palīdzēt iegūt kvalitatīvāku informāciju </w:t>
      </w:r>
      <w:r w:rsidR="00AA1250" w:rsidRPr="00980514">
        <w:rPr>
          <w:sz w:val="28"/>
          <w:szCs w:val="28"/>
        </w:rPr>
        <w:t xml:space="preserve">par Latvijā dzīvojošiem bērniem, </w:t>
      </w:r>
      <w:r w:rsidR="00EF45F4" w:rsidRPr="00980514">
        <w:rPr>
          <w:sz w:val="28"/>
          <w:szCs w:val="28"/>
        </w:rPr>
        <w:t xml:space="preserve">t.sk. </w:t>
      </w:r>
      <w:r w:rsidR="00AA1250" w:rsidRPr="00980514">
        <w:rPr>
          <w:sz w:val="28"/>
          <w:szCs w:val="28"/>
        </w:rPr>
        <w:t xml:space="preserve">gan jaundzimušajiem, gan </w:t>
      </w:r>
      <w:r w:rsidR="00AA1250" w:rsidRPr="00980514">
        <w:rPr>
          <w:sz w:val="28"/>
          <w:szCs w:val="28"/>
        </w:rPr>
        <w:lastRenderedPageBreak/>
        <w:t>obligātā izglītības vecumā esošiem.</w:t>
      </w:r>
      <w:r w:rsidR="00980514">
        <w:rPr>
          <w:sz w:val="28"/>
          <w:szCs w:val="28"/>
        </w:rPr>
        <w:t xml:space="preserve"> Ievērojot</w:t>
      </w:r>
      <w:r w:rsidR="00980514" w:rsidRPr="00980514">
        <w:rPr>
          <w:sz w:val="28"/>
          <w:szCs w:val="28"/>
        </w:rPr>
        <w:t xml:space="preserve"> minēto</w:t>
      </w:r>
      <w:r w:rsidR="00980514">
        <w:rPr>
          <w:sz w:val="28"/>
          <w:szCs w:val="28"/>
        </w:rPr>
        <w:t>,</w:t>
      </w:r>
      <w:r w:rsidR="00980514" w:rsidRPr="00980514">
        <w:rPr>
          <w:sz w:val="28"/>
          <w:szCs w:val="28"/>
        </w:rPr>
        <w:t xml:space="preserve"> Izglītības un zinātnes ministrij</w:t>
      </w:r>
      <w:r w:rsidR="00980514">
        <w:rPr>
          <w:sz w:val="28"/>
          <w:szCs w:val="28"/>
        </w:rPr>
        <w:t xml:space="preserve">a </w:t>
      </w:r>
      <w:r w:rsidR="00501668">
        <w:rPr>
          <w:sz w:val="28"/>
          <w:szCs w:val="28"/>
        </w:rPr>
        <w:t xml:space="preserve">un Veselības ministrija </w:t>
      </w:r>
      <w:r w:rsidR="00980514">
        <w:rPr>
          <w:sz w:val="28"/>
          <w:szCs w:val="28"/>
        </w:rPr>
        <w:t>pašreiz ir uzsākusi darbu, lai veiktu atsevišķus norādītos pasākumus</w:t>
      </w:r>
      <w:r w:rsidR="00501668">
        <w:rPr>
          <w:sz w:val="28"/>
          <w:szCs w:val="28"/>
        </w:rPr>
        <w:t xml:space="preserve"> </w:t>
      </w:r>
      <w:r w:rsidR="00980514">
        <w:rPr>
          <w:sz w:val="28"/>
          <w:szCs w:val="28"/>
        </w:rPr>
        <w:t xml:space="preserve">un rastu risinājumus minētajām problēmām. </w:t>
      </w:r>
    </w:p>
    <w:p w:rsidR="008C55CB" w:rsidRPr="00980514" w:rsidRDefault="008C55CB" w:rsidP="008C55CB">
      <w:pPr>
        <w:tabs>
          <w:tab w:val="left" w:pos="2127"/>
        </w:tabs>
        <w:ind w:left="2127" w:hanging="1418"/>
        <w:rPr>
          <w:sz w:val="28"/>
          <w:szCs w:val="28"/>
        </w:rPr>
      </w:pPr>
    </w:p>
    <w:p w:rsidR="00BE6497" w:rsidRDefault="00BE6497" w:rsidP="009156C0">
      <w:pPr>
        <w:tabs>
          <w:tab w:val="left" w:pos="2127"/>
        </w:tabs>
        <w:ind w:left="2127" w:hanging="1418"/>
        <w:rPr>
          <w:sz w:val="28"/>
          <w:szCs w:val="28"/>
        </w:rPr>
      </w:pPr>
    </w:p>
    <w:p w:rsidR="00F81F9E" w:rsidRDefault="008C55CB" w:rsidP="009156C0">
      <w:pPr>
        <w:tabs>
          <w:tab w:val="left" w:pos="2127"/>
        </w:tabs>
        <w:ind w:left="2127" w:hanging="1418"/>
        <w:rPr>
          <w:sz w:val="28"/>
          <w:szCs w:val="28"/>
        </w:rPr>
      </w:pPr>
      <w:r>
        <w:rPr>
          <w:sz w:val="28"/>
          <w:szCs w:val="28"/>
        </w:rPr>
        <w:t xml:space="preserve">Pielikumā: </w:t>
      </w:r>
      <w:r>
        <w:rPr>
          <w:sz w:val="28"/>
          <w:szCs w:val="28"/>
        </w:rPr>
        <w:tab/>
        <w:t xml:space="preserve">Ministru kabineta 2013.gada 27.augusta sēdes protokola </w:t>
      </w:r>
      <w:r>
        <w:rPr>
          <w:sz w:val="28"/>
          <w:szCs w:val="28"/>
        </w:rPr>
        <w:br/>
        <w:t>Nr.</w:t>
      </w:r>
      <w:proofErr w:type="gramStart"/>
      <w:r>
        <w:rPr>
          <w:sz w:val="28"/>
          <w:szCs w:val="28"/>
        </w:rPr>
        <w:t xml:space="preserve">             .</w:t>
      </w:r>
      <w:proofErr w:type="gramEnd"/>
      <w:r>
        <w:rPr>
          <w:sz w:val="28"/>
          <w:szCs w:val="28"/>
        </w:rPr>
        <w:t>§ izraksts uz 1 lp.</w:t>
      </w:r>
    </w:p>
    <w:p w:rsidR="004043A8" w:rsidRDefault="004043A8" w:rsidP="00D642C5">
      <w:pPr>
        <w:rPr>
          <w:lang w:eastAsia="lv-LV"/>
        </w:rPr>
      </w:pPr>
    </w:p>
    <w:p w:rsidR="004043A8" w:rsidRDefault="004043A8" w:rsidP="00D642C5">
      <w:pPr>
        <w:rPr>
          <w:lang w:eastAsia="lv-LV"/>
        </w:rPr>
      </w:pPr>
    </w:p>
    <w:p w:rsidR="00BE6497" w:rsidRDefault="00BE6497" w:rsidP="004043A8">
      <w:pPr>
        <w:rPr>
          <w:sz w:val="28"/>
          <w:szCs w:val="28"/>
          <w:lang w:eastAsia="lv-LV"/>
        </w:rPr>
      </w:pPr>
    </w:p>
    <w:p w:rsidR="00BE6497" w:rsidRDefault="00BE6497" w:rsidP="004043A8">
      <w:pPr>
        <w:rPr>
          <w:sz w:val="28"/>
          <w:szCs w:val="28"/>
          <w:lang w:eastAsia="lv-LV"/>
        </w:rPr>
      </w:pPr>
    </w:p>
    <w:p w:rsidR="00BE6497" w:rsidRDefault="00BE6497" w:rsidP="004043A8">
      <w:pPr>
        <w:rPr>
          <w:sz w:val="28"/>
          <w:szCs w:val="28"/>
          <w:lang w:eastAsia="lv-LV"/>
        </w:rPr>
      </w:pPr>
    </w:p>
    <w:p w:rsidR="004043A8" w:rsidRPr="004043A8" w:rsidRDefault="004043A8" w:rsidP="004043A8">
      <w:pPr>
        <w:rPr>
          <w:sz w:val="28"/>
          <w:szCs w:val="28"/>
          <w:lang w:eastAsia="lv-LV"/>
        </w:rPr>
      </w:pPr>
      <w:r w:rsidRPr="004043A8">
        <w:rPr>
          <w:sz w:val="28"/>
          <w:szCs w:val="28"/>
          <w:lang w:eastAsia="lv-LV"/>
        </w:rPr>
        <w:t>Iesniedzējs: Iekšlietu</w:t>
      </w:r>
      <w:r>
        <w:rPr>
          <w:sz w:val="28"/>
          <w:szCs w:val="28"/>
          <w:lang w:eastAsia="lv-LV"/>
        </w:rPr>
        <w:t xml:space="preserve"> ministrs</w:t>
      </w:r>
      <w:proofErr w:type="gramStart"/>
      <w:r>
        <w:rPr>
          <w:sz w:val="28"/>
          <w:szCs w:val="28"/>
          <w:lang w:eastAsia="lv-LV"/>
        </w:rPr>
        <w:t xml:space="preserve"> </w:t>
      </w:r>
      <w:r w:rsidRPr="004043A8">
        <w:rPr>
          <w:sz w:val="28"/>
          <w:szCs w:val="28"/>
          <w:lang w:eastAsia="lv-LV"/>
        </w:rPr>
        <w:t xml:space="preserve">                                                     </w:t>
      </w:r>
      <w:proofErr w:type="gramEnd"/>
      <w:r w:rsidRPr="004043A8">
        <w:rPr>
          <w:sz w:val="28"/>
          <w:szCs w:val="28"/>
          <w:lang w:eastAsia="lv-LV"/>
        </w:rPr>
        <w:t>R.Kozlovskis</w:t>
      </w:r>
    </w:p>
    <w:p w:rsidR="004043A8" w:rsidRPr="004043A8" w:rsidRDefault="004043A8" w:rsidP="004043A8">
      <w:pPr>
        <w:rPr>
          <w:sz w:val="28"/>
          <w:szCs w:val="28"/>
          <w:lang w:eastAsia="lv-LV"/>
        </w:rPr>
      </w:pPr>
      <w:r>
        <w:rPr>
          <w:sz w:val="28"/>
          <w:szCs w:val="28"/>
          <w:lang w:eastAsia="lv-LV"/>
        </w:rPr>
        <w:tab/>
      </w:r>
      <w:r>
        <w:rPr>
          <w:sz w:val="28"/>
          <w:szCs w:val="28"/>
          <w:lang w:eastAsia="lv-LV"/>
        </w:rPr>
        <w:tab/>
      </w:r>
    </w:p>
    <w:p w:rsidR="006756E7" w:rsidRDefault="006756E7" w:rsidP="004043A8">
      <w:pPr>
        <w:rPr>
          <w:sz w:val="28"/>
          <w:szCs w:val="28"/>
          <w:lang w:eastAsia="lv-LV"/>
        </w:rPr>
      </w:pPr>
    </w:p>
    <w:p w:rsidR="006756E7" w:rsidRDefault="006756E7" w:rsidP="004043A8">
      <w:pPr>
        <w:rPr>
          <w:sz w:val="28"/>
          <w:szCs w:val="28"/>
          <w:lang w:eastAsia="lv-LV"/>
        </w:rPr>
      </w:pPr>
    </w:p>
    <w:p w:rsidR="004043A8" w:rsidRDefault="004043A8" w:rsidP="004043A8">
      <w:pPr>
        <w:rPr>
          <w:sz w:val="28"/>
          <w:szCs w:val="28"/>
          <w:lang w:eastAsia="lv-LV"/>
        </w:rPr>
      </w:pPr>
      <w:r w:rsidRPr="004043A8">
        <w:rPr>
          <w:sz w:val="28"/>
          <w:szCs w:val="28"/>
          <w:lang w:eastAsia="lv-LV"/>
        </w:rPr>
        <w:t>Vīza: Iekšlietu ministrijas</w:t>
      </w:r>
    </w:p>
    <w:p w:rsidR="004043A8" w:rsidRPr="004043A8" w:rsidRDefault="004043A8" w:rsidP="004043A8">
      <w:pPr>
        <w:rPr>
          <w:sz w:val="28"/>
          <w:szCs w:val="28"/>
          <w:lang w:eastAsia="lv-LV"/>
        </w:rPr>
      </w:pPr>
      <w:r>
        <w:rPr>
          <w:sz w:val="28"/>
          <w:szCs w:val="28"/>
          <w:lang w:eastAsia="lv-LV"/>
        </w:rPr>
        <w:t>valsts sekretāre</w:t>
      </w:r>
      <w:proofErr w:type="gramStart"/>
      <w:r>
        <w:rPr>
          <w:sz w:val="28"/>
          <w:szCs w:val="28"/>
          <w:lang w:eastAsia="lv-LV"/>
        </w:rPr>
        <w:t xml:space="preserve">   </w:t>
      </w:r>
      <w:r w:rsidRPr="004043A8">
        <w:rPr>
          <w:sz w:val="28"/>
          <w:szCs w:val="28"/>
          <w:lang w:eastAsia="lv-LV"/>
        </w:rPr>
        <w:t xml:space="preserve">                                    </w:t>
      </w:r>
      <w:r>
        <w:rPr>
          <w:sz w:val="28"/>
          <w:szCs w:val="28"/>
          <w:lang w:eastAsia="lv-LV"/>
        </w:rPr>
        <w:t xml:space="preserve">                           </w:t>
      </w:r>
      <w:proofErr w:type="gramEnd"/>
      <w:r w:rsidRPr="004043A8">
        <w:rPr>
          <w:sz w:val="28"/>
          <w:szCs w:val="28"/>
          <w:lang w:eastAsia="lv-LV"/>
        </w:rPr>
        <w:t>I.P</w:t>
      </w:r>
      <w:r>
        <w:rPr>
          <w:sz w:val="28"/>
          <w:szCs w:val="28"/>
          <w:lang w:eastAsia="lv-LV"/>
        </w:rPr>
        <w:t>ētersone-Godmane</w:t>
      </w:r>
    </w:p>
    <w:p w:rsidR="004043A8" w:rsidRDefault="004043A8" w:rsidP="00D642C5">
      <w:pPr>
        <w:rPr>
          <w:lang w:eastAsia="lv-LV"/>
        </w:rPr>
      </w:pPr>
    </w:p>
    <w:p w:rsidR="004F1343" w:rsidRDefault="004F1343" w:rsidP="00D642C5">
      <w:pPr>
        <w:rPr>
          <w:lang w:eastAsia="lv-LV"/>
        </w:rPr>
      </w:pPr>
    </w:p>
    <w:p w:rsidR="00BE6497" w:rsidRDefault="00BE6497" w:rsidP="00D642C5">
      <w:pPr>
        <w:rPr>
          <w:lang w:eastAsia="lv-LV"/>
        </w:rPr>
      </w:pPr>
    </w:p>
    <w:p w:rsidR="00BE6497" w:rsidRDefault="00BE6497" w:rsidP="00D642C5">
      <w:pPr>
        <w:rPr>
          <w:lang w:eastAsia="lv-LV"/>
        </w:rPr>
      </w:pPr>
    </w:p>
    <w:p w:rsidR="00BE6497" w:rsidRDefault="00BE6497" w:rsidP="00D642C5">
      <w:pPr>
        <w:rPr>
          <w:lang w:eastAsia="lv-LV"/>
        </w:rPr>
      </w:pPr>
    </w:p>
    <w:p w:rsidR="00BE6497" w:rsidRDefault="00BE6497" w:rsidP="00D642C5">
      <w:pPr>
        <w:rPr>
          <w:lang w:eastAsia="lv-LV"/>
        </w:rPr>
      </w:pPr>
    </w:p>
    <w:p w:rsidR="00BE6497" w:rsidRDefault="00BE6497" w:rsidP="00D642C5">
      <w:pPr>
        <w:rPr>
          <w:lang w:eastAsia="lv-LV"/>
        </w:rPr>
      </w:pPr>
    </w:p>
    <w:p w:rsidR="00BE6497" w:rsidRDefault="00BE6497" w:rsidP="00D642C5">
      <w:pPr>
        <w:rPr>
          <w:lang w:eastAsia="lv-LV"/>
        </w:rPr>
      </w:pPr>
    </w:p>
    <w:p w:rsidR="00BE6497" w:rsidRDefault="00BE6497" w:rsidP="00D642C5">
      <w:pPr>
        <w:rPr>
          <w:lang w:eastAsia="lv-LV"/>
        </w:rPr>
      </w:pPr>
    </w:p>
    <w:p w:rsidR="00BE6497" w:rsidRDefault="00BE6497" w:rsidP="00D642C5">
      <w:pPr>
        <w:rPr>
          <w:lang w:eastAsia="lv-LV"/>
        </w:rPr>
      </w:pPr>
    </w:p>
    <w:p w:rsidR="00BE6497" w:rsidRDefault="00BE6497" w:rsidP="00D642C5">
      <w:pPr>
        <w:rPr>
          <w:lang w:eastAsia="lv-LV"/>
        </w:rPr>
      </w:pPr>
    </w:p>
    <w:p w:rsidR="00BE6497" w:rsidRDefault="00BE6497" w:rsidP="00D642C5">
      <w:pPr>
        <w:rPr>
          <w:lang w:eastAsia="lv-LV"/>
        </w:rPr>
      </w:pPr>
    </w:p>
    <w:p w:rsidR="00BE6497" w:rsidRDefault="00BE6497" w:rsidP="00D642C5">
      <w:pPr>
        <w:rPr>
          <w:lang w:eastAsia="lv-LV"/>
        </w:rPr>
      </w:pPr>
    </w:p>
    <w:p w:rsidR="00BE6497" w:rsidRDefault="00BE6497" w:rsidP="00D642C5">
      <w:pPr>
        <w:rPr>
          <w:lang w:eastAsia="lv-LV"/>
        </w:rPr>
      </w:pPr>
    </w:p>
    <w:p w:rsidR="00BE6497" w:rsidRDefault="00BE6497" w:rsidP="00D642C5">
      <w:pPr>
        <w:rPr>
          <w:lang w:eastAsia="lv-LV"/>
        </w:rPr>
      </w:pPr>
    </w:p>
    <w:p w:rsidR="00BE6497" w:rsidRDefault="00BE6497" w:rsidP="00D642C5">
      <w:pPr>
        <w:rPr>
          <w:lang w:eastAsia="lv-LV"/>
        </w:rPr>
      </w:pPr>
    </w:p>
    <w:p w:rsidR="00BE6497" w:rsidRDefault="00BE6497" w:rsidP="00D642C5">
      <w:pPr>
        <w:rPr>
          <w:lang w:eastAsia="lv-LV"/>
        </w:rPr>
      </w:pPr>
    </w:p>
    <w:p w:rsidR="006756E7" w:rsidRDefault="006756E7" w:rsidP="00D642C5">
      <w:pPr>
        <w:rPr>
          <w:lang w:eastAsia="lv-LV"/>
        </w:rPr>
      </w:pPr>
    </w:p>
    <w:p w:rsidR="006756E7" w:rsidRDefault="006756E7" w:rsidP="00D642C5">
      <w:pPr>
        <w:rPr>
          <w:lang w:eastAsia="lv-LV"/>
        </w:rPr>
      </w:pPr>
    </w:p>
    <w:p w:rsidR="00BE6497" w:rsidRDefault="00BE6497" w:rsidP="00D642C5">
      <w:pPr>
        <w:rPr>
          <w:lang w:eastAsia="lv-LV"/>
        </w:rPr>
      </w:pPr>
    </w:p>
    <w:p w:rsidR="00BE6497" w:rsidRDefault="00BE6497" w:rsidP="00D642C5">
      <w:pPr>
        <w:rPr>
          <w:lang w:eastAsia="lv-LV"/>
        </w:rPr>
      </w:pPr>
    </w:p>
    <w:p w:rsidR="00D642C5" w:rsidRPr="005306CF" w:rsidRDefault="00D642C5" w:rsidP="00D642C5">
      <w:pPr>
        <w:rPr>
          <w:lang w:eastAsia="lv-LV"/>
        </w:rPr>
      </w:pPr>
      <w:proofErr w:type="spellStart"/>
      <w:r>
        <w:rPr>
          <w:lang w:eastAsia="lv-LV"/>
        </w:rPr>
        <w:t>S.</w:t>
      </w:r>
      <w:r w:rsidRPr="005306CF">
        <w:rPr>
          <w:lang w:eastAsia="lv-LV"/>
        </w:rPr>
        <w:t>Barks</w:t>
      </w:r>
      <w:proofErr w:type="spellEnd"/>
      <w:r>
        <w:rPr>
          <w:lang w:eastAsia="lv-LV"/>
        </w:rPr>
        <w:t>,</w:t>
      </w:r>
      <w:r w:rsidRPr="005306CF">
        <w:rPr>
          <w:lang w:eastAsia="lv-LV"/>
        </w:rPr>
        <w:t xml:space="preserve"> 67219349</w:t>
      </w:r>
    </w:p>
    <w:p w:rsidR="00D642C5" w:rsidRPr="009C5078" w:rsidRDefault="00FF7CD0" w:rsidP="00D642C5">
      <w:pPr>
        <w:rPr>
          <w:color w:val="0000FF"/>
          <w:u w:val="single"/>
          <w:lang w:eastAsia="lv-LV"/>
        </w:rPr>
      </w:pPr>
      <w:hyperlink r:id="rId9" w:history="1">
        <w:r w:rsidR="00D642C5" w:rsidRPr="005306CF">
          <w:rPr>
            <w:color w:val="0000FF"/>
            <w:u w:val="single"/>
            <w:lang w:eastAsia="lv-LV"/>
          </w:rPr>
          <w:t>Sandis.Barks@iem.gov.lv</w:t>
        </w:r>
      </w:hyperlink>
    </w:p>
    <w:p w:rsidR="00D642C5" w:rsidRDefault="00D642C5" w:rsidP="00D642C5">
      <w:pPr>
        <w:rPr>
          <w:lang w:eastAsia="lv-LV"/>
        </w:rPr>
      </w:pPr>
      <w:r w:rsidRPr="009E3283">
        <w:rPr>
          <w:lang w:eastAsia="lv-LV"/>
        </w:rPr>
        <w:t>A.Zahars</w:t>
      </w:r>
      <w:r w:rsidR="00AA1250">
        <w:rPr>
          <w:lang w:eastAsia="lv-LV"/>
        </w:rPr>
        <w:t xml:space="preserve">, </w:t>
      </w:r>
      <w:r w:rsidR="008C55CB">
        <w:rPr>
          <w:lang w:eastAsia="lv-LV"/>
        </w:rPr>
        <w:t>67829789</w:t>
      </w:r>
    </w:p>
    <w:p w:rsidR="00D642C5" w:rsidRDefault="00FF7CD0" w:rsidP="00D642C5">
      <w:pPr>
        <w:rPr>
          <w:lang w:eastAsia="lv-LV"/>
        </w:rPr>
      </w:pPr>
      <w:hyperlink r:id="rId10" w:history="1">
        <w:r w:rsidR="008C55CB" w:rsidRPr="001325FB">
          <w:rPr>
            <w:rStyle w:val="Hyperlink"/>
            <w:lang w:eastAsia="lv-LV"/>
          </w:rPr>
          <w:t>Arvids.Zahars@pmlp.gov.lv</w:t>
        </w:r>
      </w:hyperlink>
      <w:r w:rsidR="008C55CB">
        <w:rPr>
          <w:lang w:eastAsia="lv-LV"/>
        </w:rPr>
        <w:t xml:space="preserve"> </w:t>
      </w:r>
    </w:p>
    <w:p w:rsidR="00D642C5" w:rsidRDefault="00D642C5" w:rsidP="00D642C5">
      <w:pPr>
        <w:rPr>
          <w:lang w:eastAsia="lv-LV"/>
        </w:rPr>
      </w:pPr>
      <w:proofErr w:type="spellStart"/>
      <w:r>
        <w:rPr>
          <w:lang w:eastAsia="lv-LV"/>
        </w:rPr>
        <w:t>G.Jermacāne</w:t>
      </w:r>
      <w:proofErr w:type="spellEnd"/>
      <w:r w:rsidRPr="009E3283">
        <w:rPr>
          <w:lang w:eastAsia="lv-LV"/>
        </w:rPr>
        <w:t>.</w:t>
      </w:r>
      <w:r>
        <w:rPr>
          <w:lang w:eastAsia="lv-LV"/>
        </w:rPr>
        <w:t xml:space="preserve"> </w:t>
      </w:r>
      <w:r w:rsidRPr="009E3283">
        <w:rPr>
          <w:lang w:eastAsia="lv-LV"/>
        </w:rPr>
        <w:t>67876167</w:t>
      </w:r>
    </w:p>
    <w:p w:rsidR="00D642C5" w:rsidRDefault="00FF7CD0" w:rsidP="00D642C5">
      <w:pPr>
        <w:rPr>
          <w:lang w:eastAsia="lv-LV"/>
        </w:rPr>
      </w:pPr>
      <w:hyperlink r:id="rId11" w:history="1">
        <w:r w:rsidR="00EB74E7" w:rsidRPr="00F47E07">
          <w:rPr>
            <w:rStyle w:val="Hyperlink"/>
            <w:lang w:eastAsia="lv-LV"/>
          </w:rPr>
          <w:t>Guna.Jermacane@vm.gov.lv</w:t>
        </w:r>
      </w:hyperlink>
      <w:r w:rsidR="00D642C5">
        <w:rPr>
          <w:lang w:eastAsia="lv-LV"/>
        </w:rPr>
        <w:t xml:space="preserve"> </w:t>
      </w:r>
    </w:p>
    <w:p w:rsidR="00D642C5" w:rsidRDefault="00D642C5" w:rsidP="00D642C5">
      <w:pPr>
        <w:rPr>
          <w:lang w:eastAsia="lv-LV"/>
        </w:rPr>
      </w:pPr>
      <w:proofErr w:type="spellStart"/>
      <w:r>
        <w:rPr>
          <w:lang w:eastAsia="lv-LV"/>
        </w:rPr>
        <w:t>A.Šenberga</w:t>
      </w:r>
      <w:proofErr w:type="spellEnd"/>
      <w:r>
        <w:rPr>
          <w:lang w:eastAsia="lv-LV"/>
        </w:rPr>
        <w:t>, 67358074</w:t>
      </w:r>
    </w:p>
    <w:p w:rsidR="00D642C5" w:rsidRDefault="00FF7CD0" w:rsidP="00D642C5">
      <w:pPr>
        <w:rPr>
          <w:lang w:eastAsia="lv-LV"/>
        </w:rPr>
      </w:pPr>
      <w:hyperlink r:id="rId12" w:history="1">
        <w:r w:rsidR="00D642C5" w:rsidRPr="001325FB">
          <w:rPr>
            <w:rStyle w:val="Hyperlink"/>
            <w:lang w:eastAsia="lv-LV"/>
          </w:rPr>
          <w:t>Andra.Senberga@ikvd.gov.lv</w:t>
        </w:r>
      </w:hyperlink>
      <w:r w:rsidR="00D642C5">
        <w:rPr>
          <w:lang w:eastAsia="lv-LV"/>
        </w:rPr>
        <w:t xml:space="preserve"> </w:t>
      </w:r>
    </w:p>
    <w:p w:rsidR="00D642C5" w:rsidRPr="009E3283" w:rsidRDefault="00D642C5" w:rsidP="00D642C5">
      <w:pPr>
        <w:rPr>
          <w:lang w:eastAsia="lv-LV"/>
        </w:rPr>
      </w:pPr>
      <w:r w:rsidRPr="009E3283">
        <w:rPr>
          <w:lang w:eastAsia="lv-LV"/>
        </w:rPr>
        <w:t>L.Liepa, 67021632</w:t>
      </w:r>
    </w:p>
    <w:p w:rsidR="00D642C5" w:rsidRPr="009C5078" w:rsidRDefault="00D642C5" w:rsidP="00D642C5">
      <w:pPr>
        <w:rPr>
          <w:color w:val="0000FF"/>
          <w:u w:val="single"/>
          <w:lang w:eastAsia="lv-LV"/>
        </w:rPr>
      </w:pPr>
      <w:r w:rsidRPr="009E3283">
        <w:rPr>
          <w:color w:val="0000FF"/>
          <w:u w:val="single"/>
          <w:lang w:eastAsia="lv-LV"/>
        </w:rPr>
        <w:t>Linda.Liepa@lm.gov.lv</w:t>
      </w:r>
    </w:p>
    <w:p w:rsidR="00D642C5" w:rsidRPr="009E3283" w:rsidRDefault="00D642C5" w:rsidP="00D642C5">
      <w:pPr>
        <w:rPr>
          <w:lang w:eastAsia="lv-LV"/>
        </w:rPr>
      </w:pPr>
      <w:proofErr w:type="spellStart"/>
      <w:r w:rsidRPr="009E3283">
        <w:rPr>
          <w:lang w:eastAsia="lv-LV"/>
        </w:rPr>
        <w:t>A.Erno</w:t>
      </w:r>
      <w:proofErr w:type="spellEnd"/>
      <w:r w:rsidRPr="009E3283">
        <w:rPr>
          <w:lang w:eastAsia="lv-LV"/>
        </w:rPr>
        <w:t>, 67359140</w:t>
      </w:r>
    </w:p>
    <w:p w:rsidR="008E31B0" w:rsidRPr="008C55CB" w:rsidRDefault="00D642C5" w:rsidP="008C55CB">
      <w:pPr>
        <w:rPr>
          <w:color w:val="0000FF"/>
          <w:u w:val="single"/>
          <w:lang w:eastAsia="lv-LV"/>
        </w:rPr>
      </w:pPr>
      <w:r w:rsidRPr="009E3283">
        <w:rPr>
          <w:color w:val="0000FF"/>
          <w:u w:val="single"/>
          <w:lang w:eastAsia="lv-LV"/>
        </w:rPr>
        <w:t>Aija.Erno@bti.gov.lv</w:t>
      </w:r>
    </w:p>
    <w:sectPr w:rsidR="008E31B0" w:rsidRPr="008C55CB" w:rsidSect="00BE6497">
      <w:headerReference w:type="default" r:id="rId13"/>
      <w:headerReference w:type="first" r:id="rId14"/>
      <w:pgSz w:w="11906" w:h="16838" w:code="9"/>
      <w:pgMar w:top="1702"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D0" w:rsidRDefault="00FF7CD0" w:rsidP="006339AF">
      <w:r>
        <w:separator/>
      </w:r>
    </w:p>
  </w:endnote>
  <w:endnote w:type="continuationSeparator" w:id="0">
    <w:p w:rsidR="00FF7CD0" w:rsidRDefault="00FF7CD0" w:rsidP="0063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D0" w:rsidRDefault="00FF7CD0" w:rsidP="006339AF">
      <w:r>
        <w:separator/>
      </w:r>
    </w:p>
  </w:footnote>
  <w:footnote w:type="continuationSeparator" w:id="0">
    <w:p w:rsidR="00FF7CD0" w:rsidRDefault="00FF7CD0" w:rsidP="006339AF">
      <w:r>
        <w:continuationSeparator/>
      </w:r>
    </w:p>
  </w:footnote>
  <w:footnote w:id="1">
    <w:p w:rsidR="00D642C5" w:rsidRDefault="00D642C5" w:rsidP="005E2E0A">
      <w:pPr>
        <w:pStyle w:val="FootnoteText"/>
        <w:ind w:left="142" w:hanging="142"/>
      </w:pPr>
      <w:r>
        <w:rPr>
          <w:rStyle w:val="FootnoteReference"/>
        </w:rPr>
        <w:footnoteRef/>
      </w:r>
      <w:r>
        <w:t xml:space="preserve"> </w:t>
      </w:r>
      <w:r w:rsidRPr="00535970">
        <w:t>Sk., piemēram, Augstākās tiesas Senāta Administratīvo lietu departamen</w:t>
      </w:r>
      <w:r>
        <w:t>ta 2010.gada 28.jūnija sprieduma</w:t>
      </w:r>
      <w:r w:rsidRPr="00535970">
        <w:t xml:space="preserve"> Lietā Nr.A42438207 (SKA– 424/2010)</w:t>
      </w:r>
      <w:r>
        <w:t xml:space="preserve"> 8.punktu</w:t>
      </w:r>
      <w:r w:rsidRPr="00535970">
        <w:t>.</w:t>
      </w:r>
    </w:p>
  </w:footnote>
  <w:footnote w:id="2">
    <w:p w:rsidR="00501668" w:rsidRDefault="00501668" w:rsidP="006D7109">
      <w:pPr>
        <w:pStyle w:val="FootnoteText"/>
        <w:ind w:left="142" w:hanging="142"/>
      </w:pPr>
      <w:r>
        <w:rPr>
          <w:rStyle w:val="FootnoteReference"/>
        </w:rPr>
        <w:footnoteRef/>
      </w:r>
      <w:r w:rsidR="006D7109">
        <w:t xml:space="preserve"> D</w:t>
      </w:r>
      <w:r>
        <w:t>audzaugļu grūtniecība</w:t>
      </w:r>
      <w:r w:rsidR="006D7109">
        <w:t>s</w:t>
      </w:r>
      <w:r w:rsidR="006D7109" w:rsidRPr="006D7109">
        <w:t xml:space="preserve"> </w:t>
      </w:r>
      <w:r w:rsidR="006D7109">
        <w:t>gadījumos</w:t>
      </w:r>
      <w:r>
        <w:t xml:space="preserve">, nebūtu iespējams identificēt, kuram tieši </w:t>
      </w:r>
      <w:r w:rsidR="00D65E38">
        <w:t xml:space="preserve">no </w:t>
      </w:r>
      <w:r>
        <w:t>b</w:t>
      </w:r>
      <w:r w:rsidR="00D65E38">
        <w:t>ērniem</w:t>
      </w:r>
      <w:r>
        <w:t xml:space="preserve"> kur</w:t>
      </w:r>
      <w:r w:rsidR="00D65E38">
        <w:t>š personas kods ir</w:t>
      </w:r>
      <w:r>
        <w:t xml:space="preserve"> pieš</w:t>
      </w:r>
      <w:r w:rsidR="00D65E38">
        <w:t>ķirts</w:t>
      </w:r>
      <w:r w:rsidR="006D7109">
        <w:t>, tāpat ident</w:t>
      </w:r>
      <w:r w:rsidR="00E909AE">
        <w:t>ifikācija nenotiktu</w:t>
      </w:r>
      <w:r w:rsidR="004F1343">
        <w:t xml:space="preserve"> gadījumos</w:t>
      </w:r>
      <w:r w:rsidR="00E909AE">
        <w:t>, ja</w:t>
      </w:r>
      <w:r w:rsidR="006D7109">
        <w:t xml:space="preserve"> b</w:t>
      </w:r>
      <w:r w:rsidR="00E909AE">
        <w:t>ērns nebūtu dzimis medicīnas iestādē vai būtu dzimis ārpus Latvijas.</w:t>
      </w:r>
    </w:p>
  </w:footnote>
  <w:footnote w:id="3">
    <w:p w:rsidR="00D642C5" w:rsidRPr="004F1343" w:rsidRDefault="00D642C5" w:rsidP="004F1343">
      <w:pPr>
        <w:pStyle w:val="FootnoteText"/>
        <w:ind w:left="142" w:hanging="142"/>
        <w:jc w:val="both"/>
      </w:pPr>
      <w:r>
        <w:rPr>
          <w:rStyle w:val="FootnoteReference"/>
        </w:rPr>
        <w:footnoteRef/>
      </w:r>
      <w:r>
        <w:t xml:space="preserve"> </w:t>
      </w:r>
      <w:r w:rsidR="0031571A">
        <w:t>Ievērojot</w:t>
      </w:r>
      <w:r w:rsidRPr="00453DFB">
        <w:t xml:space="preserve"> Bērnu tiesību aizsardzības likuma 67.panta pirmo daļu</w:t>
      </w:r>
      <w:r w:rsidR="009508B4">
        <w:t>,</w:t>
      </w:r>
      <w:r w:rsidRPr="00453DFB">
        <w:t xml:space="preserve"> par bērna tiesību aizsardzību atbild novada pašvaldība un republikas pilsētas pašvaldība pēc bērna dzīvesvietas. Novada (republikas pilsētas) pašvaldība </w:t>
      </w:r>
      <w:r w:rsidRPr="004F1343">
        <w:t>ņem uzskaitē katru tās teritorijā dzīvojošo bērnu.</w:t>
      </w:r>
    </w:p>
  </w:footnote>
  <w:footnote w:id="4">
    <w:p w:rsidR="00BE6497" w:rsidRDefault="00BE6497" w:rsidP="00BE6497">
      <w:pPr>
        <w:pStyle w:val="FootnoteText"/>
        <w:ind w:left="142" w:hanging="142"/>
        <w:jc w:val="both"/>
      </w:pPr>
      <w:r w:rsidRPr="004F1343">
        <w:rPr>
          <w:rStyle w:val="FootnoteReference"/>
        </w:rPr>
        <w:footnoteRef/>
      </w:r>
      <w:r>
        <w:t xml:space="preserve"> </w:t>
      </w:r>
      <w:r w:rsidRPr="004F1343">
        <w:t>2008.gadā ir izveidoti metodiskie ieteikumi „Izglītības iestādes, sociālā dienesta, bāriņtiesas un citu iestāžu kompetence starpinstitucionālajā sadarbībā, veicot preventīvo darbu un risinot vardarbības gadījumus pret bērnu”, kuros analizēta situācija un atbildīgo institūciju darbība gadījumos, kad bērns bez attaisnojoša iemesla neapmeklē izglītības iestādi</w:t>
      </w:r>
      <w:r w:rsidR="006756E7">
        <w:t>. Minētie ieteikumi</w:t>
      </w:r>
      <w:r>
        <w:t xml:space="preserve"> </w:t>
      </w:r>
      <w:bookmarkStart w:id="0" w:name="_GoBack"/>
      <w:bookmarkEnd w:id="0"/>
      <w:r>
        <w:t xml:space="preserve">nav aktualizēti atbilstoši </w:t>
      </w:r>
      <w:r w:rsidRPr="00BE6497">
        <w:t>Ministru kabineta 2009.gada 4.augusta noteikumi</w:t>
      </w:r>
      <w:r>
        <w:t>em</w:t>
      </w:r>
      <w:r w:rsidRPr="00BE6497">
        <w:t xml:space="preserve"> Nr.871 „Obligāto izglītības vecumu sasniegušo bērnu uzskaites kārtība”</w:t>
      </w:r>
      <w:r>
        <w:t xml:space="preserve"> un</w:t>
      </w:r>
      <w:r w:rsidRPr="00BE6497">
        <w:t xml:space="preserve"> Ministru kabineta 2011.gada 1.februāra noteikumi</w:t>
      </w:r>
      <w:r>
        <w:t>em</w:t>
      </w:r>
      <w:r w:rsidRPr="00BE6497">
        <w:t xml:space="preserve"> Nr.89 „Kārtība, kādā izglītības iestāde informē izglītojamo vecākus, pašvaldības vai valsts iestādes, ja izglītojamais bez attaisnojoša iemesla neapmeklē izglītības iestādi”</w:t>
      </w:r>
      <w:r>
        <w:t>.</w:t>
      </w:r>
    </w:p>
  </w:footnote>
  <w:footnote w:id="5">
    <w:p w:rsidR="00D642C5" w:rsidRDefault="00D642C5" w:rsidP="00F13F3C">
      <w:pPr>
        <w:pStyle w:val="FootnoteText"/>
        <w:ind w:left="142" w:hanging="142"/>
      </w:pPr>
      <w:r>
        <w:rPr>
          <w:rStyle w:val="FootnoteReference"/>
        </w:rPr>
        <w:footnoteRef/>
      </w:r>
      <w:r>
        <w:t xml:space="preserve"> Sk.</w:t>
      </w:r>
      <w:r w:rsidRPr="00F13F3C">
        <w:t xml:space="preserve"> Izglī</w:t>
      </w:r>
      <w:r>
        <w:t>tības kvalitātes valsts dienesta</w:t>
      </w:r>
      <w:r w:rsidRPr="00F13F3C">
        <w:t xml:space="preserve"> </w:t>
      </w:r>
      <w:r>
        <w:t>2012.gada publisko</w:t>
      </w:r>
      <w:r w:rsidRPr="00F13F3C">
        <w:t xml:space="preserve"> pārskat</w:t>
      </w:r>
      <w:r>
        <w:t>u -</w:t>
      </w:r>
      <w:hyperlink r:id="rId1" w:history="1">
        <w:r w:rsidRPr="001325FB">
          <w:rPr>
            <w:rStyle w:val="Hyperlink"/>
          </w:rPr>
          <w:t>http://ikvd.gov.lv/assets/files/2013/citi/IKVD_GP_2012.pdf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C5" w:rsidRPr="00830090" w:rsidRDefault="00D642C5">
    <w:pPr>
      <w:pStyle w:val="Header"/>
      <w:jc w:val="center"/>
      <w:rPr>
        <w:sz w:val="22"/>
      </w:rPr>
    </w:pPr>
    <w:r w:rsidRPr="00830090">
      <w:rPr>
        <w:sz w:val="22"/>
      </w:rPr>
      <w:fldChar w:fldCharType="begin"/>
    </w:r>
    <w:r w:rsidRPr="00830090">
      <w:rPr>
        <w:sz w:val="22"/>
      </w:rPr>
      <w:instrText xml:space="preserve"> PAGE   \* MERGEFORMAT </w:instrText>
    </w:r>
    <w:r w:rsidRPr="00830090">
      <w:rPr>
        <w:sz w:val="22"/>
      </w:rPr>
      <w:fldChar w:fldCharType="separate"/>
    </w:r>
    <w:r w:rsidR="006756E7">
      <w:rPr>
        <w:noProof/>
        <w:sz w:val="22"/>
      </w:rPr>
      <w:t>10</w:t>
    </w:r>
    <w:r w:rsidRPr="00830090">
      <w:rPr>
        <w:noProof/>
        <w:sz w:val="22"/>
      </w:rPr>
      <w:fldChar w:fldCharType="end"/>
    </w:r>
  </w:p>
  <w:p w:rsidR="00D642C5" w:rsidRDefault="00D64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C5" w:rsidRPr="004043A8" w:rsidRDefault="004043A8" w:rsidP="004043A8">
    <w:pPr>
      <w:pStyle w:val="Header"/>
      <w:jc w:val="right"/>
      <w:rPr>
        <w:i/>
        <w:sz w:val="28"/>
        <w:szCs w:val="28"/>
      </w:rPr>
    </w:pPr>
    <w:r>
      <w:rPr>
        <w:i/>
        <w:sz w:val="28"/>
        <w:szCs w:val="28"/>
      </w:rPr>
      <w:t>Ministru kabineta atbildes 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44B5F"/>
    <w:multiLevelType w:val="hybridMultilevel"/>
    <w:tmpl w:val="88B4F05E"/>
    <w:lvl w:ilvl="0" w:tplc="94ACEF36">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nsid w:val="6AF46C24"/>
    <w:multiLevelType w:val="hybridMultilevel"/>
    <w:tmpl w:val="CD34C40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742E64B2"/>
    <w:multiLevelType w:val="hybridMultilevel"/>
    <w:tmpl w:val="03E4B3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AC5"/>
    <w:rsid w:val="00005ACB"/>
    <w:rsid w:val="0006061F"/>
    <w:rsid w:val="000645AD"/>
    <w:rsid w:val="00067E2C"/>
    <w:rsid w:val="00073278"/>
    <w:rsid w:val="00075D0B"/>
    <w:rsid w:val="00080FD0"/>
    <w:rsid w:val="000850B6"/>
    <w:rsid w:val="000B3EF3"/>
    <w:rsid w:val="000C1655"/>
    <w:rsid w:val="000D3AF9"/>
    <w:rsid w:val="000D6ECF"/>
    <w:rsid w:val="00115CD7"/>
    <w:rsid w:val="0013665E"/>
    <w:rsid w:val="00144DE6"/>
    <w:rsid w:val="001467CE"/>
    <w:rsid w:val="00170A9E"/>
    <w:rsid w:val="00174BCB"/>
    <w:rsid w:val="001750F0"/>
    <w:rsid w:val="00182710"/>
    <w:rsid w:val="00182F20"/>
    <w:rsid w:val="0018332F"/>
    <w:rsid w:val="00197AAA"/>
    <w:rsid w:val="001A152D"/>
    <w:rsid w:val="001C5830"/>
    <w:rsid w:val="001D6988"/>
    <w:rsid w:val="001E5472"/>
    <w:rsid w:val="00213351"/>
    <w:rsid w:val="00240E7B"/>
    <w:rsid w:val="00243423"/>
    <w:rsid w:val="002437A1"/>
    <w:rsid w:val="00247488"/>
    <w:rsid w:val="00262554"/>
    <w:rsid w:val="00280880"/>
    <w:rsid w:val="00286EE7"/>
    <w:rsid w:val="002A2271"/>
    <w:rsid w:val="002C1B57"/>
    <w:rsid w:val="002C64F4"/>
    <w:rsid w:val="002D34D9"/>
    <w:rsid w:val="002D7EB7"/>
    <w:rsid w:val="00302CCA"/>
    <w:rsid w:val="0031571A"/>
    <w:rsid w:val="00332C06"/>
    <w:rsid w:val="00340D98"/>
    <w:rsid w:val="00373C59"/>
    <w:rsid w:val="0037466F"/>
    <w:rsid w:val="0039224C"/>
    <w:rsid w:val="003A2363"/>
    <w:rsid w:val="003F635A"/>
    <w:rsid w:val="004043A8"/>
    <w:rsid w:val="004056C0"/>
    <w:rsid w:val="0041539F"/>
    <w:rsid w:val="00420163"/>
    <w:rsid w:val="00421660"/>
    <w:rsid w:val="0044461A"/>
    <w:rsid w:val="00453DFB"/>
    <w:rsid w:val="00464A52"/>
    <w:rsid w:val="00472862"/>
    <w:rsid w:val="00477AC5"/>
    <w:rsid w:val="00483B0E"/>
    <w:rsid w:val="004A4C61"/>
    <w:rsid w:val="004B3F8D"/>
    <w:rsid w:val="004D6D94"/>
    <w:rsid w:val="004E2EF6"/>
    <w:rsid w:val="004E6470"/>
    <w:rsid w:val="004F1343"/>
    <w:rsid w:val="00501668"/>
    <w:rsid w:val="00514B2F"/>
    <w:rsid w:val="005306CF"/>
    <w:rsid w:val="00535970"/>
    <w:rsid w:val="00555CB7"/>
    <w:rsid w:val="005733C6"/>
    <w:rsid w:val="00583DBB"/>
    <w:rsid w:val="00584F3E"/>
    <w:rsid w:val="00591564"/>
    <w:rsid w:val="00596073"/>
    <w:rsid w:val="005B2D8C"/>
    <w:rsid w:val="005E2E0A"/>
    <w:rsid w:val="005E4BD6"/>
    <w:rsid w:val="00601CAB"/>
    <w:rsid w:val="0061160C"/>
    <w:rsid w:val="0061224D"/>
    <w:rsid w:val="00613D8C"/>
    <w:rsid w:val="006209C4"/>
    <w:rsid w:val="006339AF"/>
    <w:rsid w:val="0066356A"/>
    <w:rsid w:val="006756E7"/>
    <w:rsid w:val="006912AE"/>
    <w:rsid w:val="006A3E1F"/>
    <w:rsid w:val="006C060A"/>
    <w:rsid w:val="006D7109"/>
    <w:rsid w:val="007026A1"/>
    <w:rsid w:val="00715B5C"/>
    <w:rsid w:val="007227D6"/>
    <w:rsid w:val="00730A33"/>
    <w:rsid w:val="007657CF"/>
    <w:rsid w:val="00766969"/>
    <w:rsid w:val="00777B08"/>
    <w:rsid w:val="00785751"/>
    <w:rsid w:val="0079400D"/>
    <w:rsid w:val="007A0E1A"/>
    <w:rsid w:val="007A146F"/>
    <w:rsid w:val="007B3B8E"/>
    <w:rsid w:val="007B665F"/>
    <w:rsid w:val="007D22CA"/>
    <w:rsid w:val="007D771D"/>
    <w:rsid w:val="007F1A9A"/>
    <w:rsid w:val="00825F18"/>
    <w:rsid w:val="00830090"/>
    <w:rsid w:val="00887394"/>
    <w:rsid w:val="008962FE"/>
    <w:rsid w:val="008A734C"/>
    <w:rsid w:val="008C2359"/>
    <w:rsid w:val="008C55CB"/>
    <w:rsid w:val="008D2EDD"/>
    <w:rsid w:val="008E1B04"/>
    <w:rsid w:val="008E31B0"/>
    <w:rsid w:val="008E6A5A"/>
    <w:rsid w:val="0090191D"/>
    <w:rsid w:val="00911EEB"/>
    <w:rsid w:val="009156C0"/>
    <w:rsid w:val="00930D20"/>
    <w:rsid w:val="009378CF"/>
    <w:rsid w:val="0094274C"/>
    <w:rsid w:val="009508B4"/>
    <w:rsid w:val="00980514"/>
    <w:rsid w:val="009822FA"/>
    <w:rsid w:val="00986C91"/>
    <w:rsid w:val="009A32D5"/>
    <w:rsid w:val="009B740A"/>
    <w:rsid w:val="009C4801"/>
    <w:rsid w:val="009C5078"/>
    <w:rsid w:val="009D7D33"/>
    <w:rsid w:val="009E23AD"/>
    <w:rsid w:val="009E3283"/>
    <w:rsid w:val="009F1886"/>
    <w:rsid w:val="00A1019A"/>
    <w:rsid w:val="00A24A1B"/>
    <w:rsid w:val="00A26859"/>
    <w:rsid w:val="00A35FC2"/>
    <w:rsid w:val="00A40EB3"/>
    <w:rsid w:val="00A42C61"/>
    <w:rsid w:val="00A5419B"/>
    <w:rsid w:val="00A60E22"/>
    <w:rsid w:val="00A64A33"/>
    <w:rsid w:val="00A65E3C"/>
    <w:rsid w:val="00A71C20"/>
    <w:rsid w:val="00A7363F"/>
    <w:rsid w:val="00A858C9"/>
    <w:rsid w:val="00A85E69"/>
    <w:rsid w:val="00A90561"/>
    <w:rsid w:val="00AA1250"/>
    <w:rsid w:val="00AB2B95"/>
    <w:rsid w:val="00AB77D6"/>
    <w:rsid w:val="00AC1D78"/>
    <w:rsid w:val="00AC51D6"/>
    <w:rsid w:val="00AD7775"/>
    <w:rsid w:val="00AF26A8"/>
    <w:rsid w:val="00B64557"/>
    <w:rsid w:val="00B91E78"/>
    <w:rsid w:val="00B93A02"/>
    <w:rsid w:val="00BD709D"/>
    <w:rsid w:val="00BE6497"/>
    <w:rsid w:val="00BE7613"/>
    <w:rsid w:val="00C523AA"/>
    <w:rsid w:val="00C74C22"/>
    <w:rsid w:val="00C75D13"/>
    <w:rsid w:val="00C804A3"/>
    <w:rsid w:val="00C82F0A"/>
    <w:rsid w:val="00CA6A71"/>
    <w:rsid w:val="00CC48C7"/>
    <w:rsid w:val="00CF0438"/>
    <w:rsid w:val="00CF3AD0"/>
    <w:rsid w:val="00D1663D"/>
    <w:rsid w:val="00D642C5"/>
    <w:rsid w:val="00D65E38"/>
    <w:rsid w:val="00D73D9D"/>
    <w:rsid w:val="00D73EF0"/>
    <w:rsid w:val="00D84932"/>
    <w:rsid w:val="00D87C75"/>
    <w:rsid w:val="00D916C5"/>
    <w:rsid w:val="00D92B48"/>
    <w:rsid w:val="00D958C0"/>
    <w:rsid w:val="00DA1D54"/>
    <w:rsid w:val="00DD6765"/>
    <w:rsid w:val="00DE4269"/>
    <w:rsid w:val="00DF37D8"/>
    <w:rsid w:val="00E45C9E"/>
    <w:rsid w:val="00E46888"/>
    <w:rsid w:val="00E502AB"/>
    <w:rsid w:val="00E54A6F"/>
    <w:rsid w:val="00E645D7"/>
    <w:rsid w:val="00E6556D"/>
    <w:rsid w:val="00E71FDD"/>
    <w:rsid w:val="00E909AE"/>
    <w:rsid w:val="00E94CE4"/>
    <w:rsid w:val="00EB74E7"/>
    <w:rsid w:val="00EC0155"/>
    <w:rsid w:val="00EC564B"/>
    <w:rsid w:val="00EC7C4B"/>
    <w:rsid w:val="00ED3C88"/>
    <w:rsid w:val="00EE17AD"/>
    <w:rsid w:val="00EF1109"/>
    <w:rsid w:val="00EF45F4"/>
    <w:rsid w:val="00F0141D"/>
    <w:rsid w:val="00F13F3C"/>
    <w:rsid w:val="00F71B03"/>
    <w:rsid w:val="00F81F9E"/>
    <w:rsid w:val="00FC7870"/>
    <w:rsid w:val="00FF74FF"/>
    <w:rsid w:val="00FF7C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CF"/>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39AF"/>
    <w:pPr>
      <w:tabs>
        <w:tab w:val="center" w:pos="4153"/>
        <w:tab w:val="right" w:pos="8306"/>
      </w:tabs>
    </w:pPr>
  </w:style>
  <w:style w:type="character" w:customStyle="1" w:styleId="HeaderChar">
    <w:name w:val="Header Char"/>
    <w:link w:val="Header"/>
    <w:uiPriority w:val="99"/>
    <w:locked/>
    <w:rsid w:val="006339AF"/>
    <w:rPr>
      <w:rFonts w:ascii="Times New Roman" w:hAnsi="Times New Roman" w:cs="Times New Roman"/>
      <w:sz w:val="20"/>
      <w:szCs w:val="20"/>
    </w:rPr>
  </w:style>
  <w:style w:type="paragraph" w:styleId="Footer">
    <w:name w:val="footer"/>
    <w:basedOn w:val="Normal"/>
    <w:link w:val="FooterChar"/>
    <w:uiPriority w:val="99"/>
    <w:rsid w:val="006339AF"/>
    <w:pPr>
      <w:tabs>
        <w:tab w:val="center" w:pos="4153"/>
        <w:tab w:val="right" w:pos="8306"/>
      </w:tabs>
    </w:pPr>
  </w:style>
  <w:style w:type="character" w:customStyle="1" w:styleId="FooterChar">
    <w:name w:val="Footer Char"/>
    <w:link w:val="Footer"/>
    <w:uiPriority w:val="99"/>
    <w:locked/>
    <w:rsid w:val="006339AF"/>
    <w:rPr>
      <w:rFonts w:ascii="Times New Roman" w:hAnsi="Times New Roman" w:cs="Times New Roman"/>
      <w:sz w:val="20"/>
      <w:szCs w:val="20"/>
    </w:rPr>
  </w:style>
  <w:style w:type="paragraph" w:styleId="NormalWeb">
    <w:name w:val="Normal (Web)"/>
    <w:basedOn w:val="Normal"/>
    <w:uiPriority w:val="99"/>
    <w:rsid w:val="004D6D94"/>
    <w:pPr>
      <w:spacing w:before="100" w:beforeAutospacing="1" w:after="100" w:afterAutospacing="1"/>
    </w:pPr>
    <w:rPr>
      <w:rFonts w:eastAsia="Calibri"/>
      <w:sz w:val="24"/>
      <w:szCs w:val="24"/>
      <w:lang w:eastAsia="lv-LV"/>
    </w:rPr>
  </w:style>
  <w:style w:type="character" w:styleId="Strong">
    <w:name w:val="Strong"/>
    <w:uiPriority w:val="99"/>
    <w:qFormat/>
    <w:rsid w:val="004D6D94"/>
    <w:rPr>
      <w:rFonts w:cs="Times New Roman"/>
      <w:b/>
      <w:bCs/>
    </w:rPr>
  </w:style>
  <w:style w:type="table" w:styleId="TableGrid">
    <w:name w:val="Table Grid"/>
    <w:basedOn w:val="TableNormal"/>
    <w:uiPriority w:val="99"/>
    <w:rsid w:val="004D6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21660"/>
  </w:style>
  <w:style w:type="character" w:customStyle="1" w:styleId="FootnoteTextChar">
    <w:name w:val="Footnote Text Char"/>
    <w:link w:val="FootnoteText"/>
    <w:uiPriority w:val="99"/>
    <w:semiHidden/>
    <w:locked/>
    <w:rsid w:val="00421660"/>
    <w:rPr>
      <w:rFonts w:ascii="Times New Roman" w:hAnsi="Times New Roman" w:cs="Times New Roman"/>
      <w:sz w:val="20"/>
      <w:szCs w:val="20"/>
    </w:rPr>
  </w:style>
  <w:style w:type="character" w:styleId="FootnoteReference">
    <w:name w:val="footnote reference"/>
    <w:uiPriority w:val="99"/>
    <w:semiHidden/>
    <w:rsid w:val="00421660"/>
    <w:rPr>
      <w:rFonts w:cs="Times New Roman"/>
      <w:vertAlign w:val="superscript"/>
    </w:rPr>
  </w:style>
  <w:style w:type="paragraph" w:styleId="BalloonText">
    <w:name w:val="Balloon Text"/>
    <w:basedOn w:val="Normal"/>
    <w:link w:val="BalloonTextChar"/>
    <w:uiPriority w:val="99"/>
    <w:semiHidden/>
    <w:rsid w:val="00DE4269"/>
    <w:rPr>
      <w:rFonts w:ascii="Tahoma" w:hAnsi="Tahoma" w:cs="Tahoma"/>
      <w:sz w:val="16"/>
      <w:szCs w:val="16"/>
    </w:rPr>
  </w:style>
  <w:style w:type="character" w:customStyle="1" w:styleId="BalloonTextChar">
    <w:name w:val="Balloon Text Char"/>
    <w:link w:val="BalloonText"/>
    <w:uiPriority w:val="99"/>
    <w:semiHidden/>
    <w:locked/>
    <w:rsid w:val="00DE4269"/>
    <w:rPr>
      <w:rFonts w:ascii="Tahoma" w:hAnsi="Tahoma" w:cs="Tahoma"/>
      <w:sz w:val="16"/>
      <w:szCs w:val="16"/>
    </w:rPr>
  </w:style>
  <w:style w:type="character" w:styleId="CommentReference">
    <w:name w:val="annotation reference"/>
    <w:uiPriority w:val="99"/>
    <w:semiHidden/>
    <w:rsid w:val="00182710"/>
    <w:rPr>
      <w:rFonts w:cs="Times New Roman"/>
      <w:sz w:val="16"/>
      <w:szCs w:val="16"/>
    </w:rPr>
  </w:style>
  <w:style w:type="paragraph" w:styleId="CommentText">
    <w:name w:val="annotation text"/>
    <w:basedOn w:val="Normal"/>
    <w:link w:val="CommentTextChar"/>
    <w:uiPriority w:val="99"/>
    <w:semiHidden/>
    <w:rsid w:val="00182710"/>
  </w:style>
  <w:style w:type="character" w:customStyle="1" w:styleId="CommentTextChar">
    <w:name w:val="Comment Text Char"/>
    <w:link w:val="CommentText"/>
    <w:uiPriority w:val="99"/>
    <w:semiHidden/>
    <w:rsid w:val="003B3BCB"/>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rsid w:val="00182710"/>
    <w:rPr>
      <w:b/>
      <w:bCs/>
    </w:rPr>
  </w:style>
  <w:style w:type="character" w:customStyle="1" w:styleId="CommentSubjectChar">
    <w:name w:val="Comment Subject Char"/>
    <w:link w:val="CommentSubject"/>
    <w:uiPriority w:val="99"/>
    <w:semiHidden/>
    <w:rsid w:val="003B3BCB"/>
    <w:rPr>
      <w:rFonts w:ascii="Times New Roman" w:eastAsia="Times New Roman" w:hAnsi="Times New Roman"/>
      <w:b/>
      <w:bCs/>
      <w:sz w:val="20"/>
      <w:szCs w:val="20"/>
      <w:lang w:eastAsia="en-US"/>
    </w:rPr>
  </w:style>
  <w:style w:type="paragraph" w:styleId="Title">
    <w:name w:val="Title"/>
    <w:basedOn w:val="Normal"/>
    <w:link w:val="TitleChar"/>
    <w:qFormat/>
    <w:locked/>
    <w:rsid w:val="00170A9E"/>
    <w:pPr>
      <w:overflowPunct w:val="0"/>
      <w:autoSpaceDE w:val="0"/>
      <w:autoSpaceDN w:val="0"/>
      <w:adjustRightInd w:val="0"/>
      <w:jc w:val="center"/>
      <w:textAlignment w:val="baseline"/>
    </w:pPr>
    <w:rPr>
      <w:sz w:val="32"/>
    </w:rPr>
  </w:style>
  <w:style w:type="character" w:customStyle="1" w:styleId="TitleChar">
    <w:name w:val="Title Char"/>
    <w:link w:val="Title"/>
    <w:rsid w:val="00170A9E"/>
    <w:rPr>
      <w:rFonts w:ascii="Times New Roman" w:eastAsia="Times New Roman" w:hAnsi="Times New Roman"/>
      <w:sz w:val="32"/>
      <w:lang w:eastAsia="en-US"/>
    </w:rPr>
  </w:style>
  <w:style w:type="character" w:styleId="Hyperlink">
    <w:name w:val="Hyperlink"/>
    <w:uiPriority w:val="99"/>
    <w:unhideWhenUsed/>
    <w:rsid w:val="00F13F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541">
      <w:bodyDiv w:val="1"/>
      <w:marLeft w:val="0"/>
      <w:marRight w:val="0"/>
      <w:marTop w:val="0"/>
      <w:marBottom w:val="0"/>
      <w:divBdr>
        <w:top w:val="none" w:sz="0" w:space="0" w:color="auto"/>
        <w:left w:val="none" w:sz="0" w:space="0" w:color="auto"/>
        <w:bottom w:val="none" w:sz="0" w:space="0" w:color="auto"/>
        <w:right w:val="none" w:sz="0" w:space="0" w:color="auto"/>
      </w:divBdr>
      <w:divsChild>
        <w:div w:id="894002130">
          <w:marLeft w:val="0"/>
          <w:marRight w:val="0"/>
          <w:marTop w:val="0"/>
          <w:marBottom w:val="0"/>
          <w:divBdr>
            <w:top w:val="none" w:sz="0" w:space="0" w:color="auto"/>
            <w:left w:val="none" w:sz="0" w:space="0" w:color="auto"/>
            <w:bottom w:val="none" w:sz="0" w:space="0" w:color="auto"/>
            <w:right w:val="none" w:sz="0" w:space="0" w:color="auto"/>
          </w:divBdr>
          <w:divsChild>
            <w:div w:id="1690444637">
              <w:marLeft w:val="0"/>
              <w:marRight w:val="0"/>
              <w:marTop w:val="0"/>
              <w:marBottom w:val="0"/>
              <w:divBdr>
                <w:top w:val="none" w:sz="0" w:space="0" w:color="auto"/>
                <w:left w:val="none" w:sz="0" w:space="0" w:color="auto"/>
                <w:bottom w:val="none" w:sz="0" w:space="0" w:color="auto"/>
                <w:right w:val="none" w:sz="0" w:space="0" w:color="auto"/>
              </w:divBdr>
              <w:divsChild>
                <w:div w:id="370541991">
                  <w:marLeft w:val="0"/>
                  <w:marRight w:val="0"/>
                  <w:marTop w:val="0"/>
                  <w:marBottom w:val="0"/>
                  <w:divBdr>
                    <w:top w:val="none" w:sz="0" w:space="0" w:color="auto"/>
                    <w:left w:val="none" w:sz="0" w:space="0" w:color="auto"/>
                    <w:bottom w:val="none" w:sz="0" w:space="0" w:color="auto"/>
                    <w:right w:val="none" w:sz="0" w:space="0" w:color="auto"/>
                  </w:divBdr>
                  <w:divsChild>
                    <w:div w:id="227695313">
                      <w:marLeft w:val="0"/>
                      <w:marRight w:val="0"/>
                      <w:marTop w:val="0"/>
                      <w:marBottom w:val="0"/>
                      <w:divBdr>
                        <w:top w:val="none" w:sz="0" w:space="0" w:color="auto"/>
                        <w:left w:val="none" w:sz="0" w:space="0" w:color="auto"/>
                        <w:bottom w:val="none" w:sz="0" w:space="0" w:color="auto"/>
                        <w:right w:val="none" w:sz="0" w:space="0" w:color="auto"/>
                      </w:divBdr>
                      <w:divsChild>
                        <w:div w:id="32657311">
                          <w:marLeft w:val="0"/>
                          <w:marRight w:val="0"/>
                          <w:marTop w:val="300"/>
                          <w:marBottom w:val="0"/>
                          <w:divBdr>
                            <w:top w:val="none" w:sz="0" w:space="0" w:color="auto"/>
                            <w:left w:val="none" w:sz="0" w:space="0" w:color="auto"/>
                            <w:bottom w:val="none" w:sz="0" w:space="0" w:color="auto"/>
                            <w:right w:val="none" w:sz="0" w:space="0" w:color="auto"/>
                          </w:divBdr>
                          <w:divsChild>
                            <w:div w:id="13720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0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ra.Senberga@ikv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na.Jermacane@v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vids.Zahars@pmlp.gov.lv" TargetMode="External"/><Relationship Id="rId4" Type="http://schemas.microsoft.com/office/2007/relationships/stylesWithEffects" Target="stylesWithEffects.xml"/><Relationship Id="rId9" Type="http://schemas.openxmlformats.org/officeDocument/2006/relationships/hyperlink" Target="mailto:Maris.Andzans@sam.gov.l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ikvd.gov.lv/assets/files/2013/citi/IKVD_GP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043D0-43CE-4439-AD18-29D11780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10</Pages>
  <Words>16262</Words>
  <Characters>9270</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Ministru kabineta atbildes vēstules projekts</vt:lpstr>
    </vt:vector>
  </TitlesOfParts>
  <Company>IeM</Company>
  <LinksUpToDate>false</LinksUpToDate>
  <CharactersWithSpaces>25482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atbildes vēstules projekts</dc:title>
  <dc:subject/>
  <dc:creator>Sandis Barks</dc:creator>
  <cp:keywords/>
  <dc:description/>
  <cp:lastModifiedBy>Sandis Barks</cp:lastModifiedBy>
  <cp:revision>23</cp:revision>
  <cp:lastPrinted>2013-08-23T12:24:00Z</cp:lastPrinted>
  <dcterms:created xsi:type="dcterms:W3CDTF">2013-08-19T10:44:00Z</dcterms:created>
  <dcterms:modified xsi:type="dcterms:W3CDTF">2013-08-23T12:32:00Z</dcterms:modified>
</cp:coreProperties>
</file>