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583E" w14:textId="77777777" w:rsidR="00274B7D" w:rsidRPr="00B61D19" w:rsidRDefault="00274B7D" w:rsidP="006A0872">
      <w:pPr>
        <w:jc w:val="center"/>
        <w:rPr>
          <w:rFonts w:asciiTheme="minorHAnsi" w:hAnsiTheme="minorHAnsi" w:cstheme="minorHAnsi"/>
          <w:b/>
          <w:lang w:val="lv-LV"/>
        </w:rPr>
      </w:pPr>
      <w:r w:rsidRPr="00B61D19">
        <w:rPr>
          <w:rFonts w:asciiTheme="minorHAnsi" w:hAnsiTheme="minorHAnsi" w:cstheme="minorHAnsi"/>
          <w:b/>
          <w:lang w:val="lv-LV"/>
        </w:rPr>
        <w:t>Informatīvais ziņojums par valsts pārvaldes uzdevumu deleģēšanu</w:t>
      </w:r>
    </w:p>
    <w:p w14:paraId="7B2124FA" w14:textId="77777777" w:rsidR="00CD77F5" w:rsidRPr="00B61D19" w:rsidRDefault="00CD77F5" w:rsidP="006A0872">
      <w:pPr>
        <w:jc w:val="both"/>
        <w:rPr>
          <w:rFonts w:asciiTheme="minorHAnsi" w:hAnsiTheme="minorHAnsi" w:cstheme="minorHAnsi"/>
          <w:lang w:val="lv-LV"/>
        </w:rPr>
      </w:pPr>
    </w:p>
    <w:p w14:paraId="41947E96" w14:textId="77777777" w:rsidR="004F2A63" w:rsidRPr="00B61D19" w:rsidRDefault="004F2A63" w:rsidP="006A0872">
      <w:pPr>
        <w:jc w:val="center"/>
        <w:rPr>
          <w:rFonts w:asciiTheme="minorHAnsi" w:hAnsiTheme="minorHAnsi" w:cstheme="minorHAnsi"/>
          <w:b/>
          <w:lang w:val="lv-LV"/>
        </w:rPr>
      </w:pPr>
      <w:r w:rsidRPr="00B61D19">
        <w:rPr>
          <w:rFonts w:asciiTheme="minorHAnsi" w:hAnsiTheme="minorHAnsi" w:cstheme="minorHAnsi"/>
          <w:b/>
          <w:lang w:val="lv-LV"/>
        </w:rPr>
        <w:t>Ievads</w:t>
      </w:r>
    </w:p>
    <w:p w14:paraId="78C90C64" w14:textId="77777777" w:rsidR="004F2A63" w:rsidRPr="00B61D19" w:rsidRDefault="004F2A63" w:rsidP="006A0872">
      <w:pPr>
        <w:ind w:firstLine="720"/>
        <w:jc w:val="both"/>
        <w:rPr>
          <w:rFonts w:asciiTheme="minorHAnsi" w:hAnsiTheme="minorHAnsi" w:cstheme="minorHAnsi"/>
          <w:lang w:val="lv-LV"/>
        </w:rPr>
      </w:pPr>
    </w:p>
    <w:p w14:paraId="53ED589B" w14:textId="32618442" w:rsidR="00460295" w:rsidRPr="00B61D19" w:rsidRDefault="004C1ACA" w:rsidP="006A0872">
      <w:pPr>
        <w:ind w:firstLine="720"/>
        <w:jc w:val="both"/>
        <w:rPr>
          <w:rFonts w:asciiTheme="minorHAnsi" w:hAnsiTheme="minorHAnsi" w:cstheme="minorHAnsi"/>
          <w:lang w:val="lv-LV"/>
        </w:rPr>
      </w:pPr>
      <w:r w:rsidRPr="00B61D19">
        <w:rPr>
          <w:rFonts w:asciiTheme="minorHAnsi" w:hAnsiTheme="minorHAnsi" w:cstheme="minorHAnsi"/>
          <w:lang w:val="lv-LV"/>
        </w:rPr>
        <w:t xml:space="preserve">Valsts pārvaldes politikas pamatnostādnēs </w:t>
      </w:r>
      <w:r w:rsidRPr="00B61D19">
        <w:rPr>
          <w:lang w:val="lv-LV"/>
        </w:rPr>
        <w:t>2008.-2013.gadam (Labāka pārvaldība: pārvaldes kvalitāte un efektivitāte)</w:t>
      </w:r>
      <w:r w:rsidR="004C5B4F" w:rsidRPr="00B61D19">
        <w:rPr>
          <w:lang w:val="lv-LV"/>
        </w:rPr>
        <w:t xml:space="preserve"> (Ministru kabineta 2008.gada 3.jūnija rīkojum</w:t>
      </w:r>
      <w:r w:rsidR="006D20CB">
        <w:rPr>
          <w:lang w:val="lv-LV"/>
        </w:rPr>
        <w:t>s</w:t>
      </w:r>
      <w:r w:rsidR="004C5B4F" w:rsidRPr="00B61D19">
        <w:rPr>
          <w:lang w:val="lv-LV"/>
        </w:rPr>
        <w:t xml:space="preserve"> Nr.305) </w:t>
      </w:r>
      <w:r w:rsidR="008861C7" w:rsidRPr="00B61D19">
        <w:rPr>
          <w:lang w:val="lv-LV"/>
        </w:rPr>
        <w:t xml:space="preserve">(turpmāk – </w:t>
      </w:r>
      <w:r w:rsidR="0015375F" w:rsidRPr="00B61D19">
        <w:rPr>
          <w:rFonts w:asciiTheme="minorHAnsi" w:hAnsiTheme="minorHAnsi" w:cstheme="minorHAnsi"/>
          <w:lang w:val="lv-LV"/>
        </w:rPr>
        <w:t xml:space="preserve">Valsts pārvaldes politikas pamatnostādnes </w:t>
      </w:r>
      <w:r w:rsidR="0015375F" w:rsidRPr="00B61D19">
        <w:rPr>
          <w:lang w:val="lv-LV"/>
        </w:rPr>
        <w:t>2008.-2013.gadam</w:t>
      </w:r>
      <w:r w:rsidR="008861C7" w:rsidRPr="00B61D19">
        <w:rPr>
          <w:lang w:val="lv-LV"/>
        </w:rPr>
        <w:t xml:space="preserve">) </w:t>
      </w:r>
      <w:r w:rsidR="004C5B4F" w:rsidRPr="00B61D19">
        <w:rPr>
          <w:lang w:val="lv-LV"/>
        </w:rPr>
        <w:t xml:space="preserve">kā viens no </w:t>
      </w:r>
      <w:r w:rsidR="00DF4377" w:rsidRPr="00B61D19">
        <w:rPr>
          <w:rFonts w:asciiTheme="minorHAnsi" w:hAnsiTheme="minorHAnsi" w:cstheme="minorHAnsi"/>
          <w:color w:val="2A2A2A"/>
          <w:lang w:val="lv-LV"/>
        </w:rPr>
        <w:t>"</w:t>
      </w:r>
      <w:r w:rsidR="004C5B4F" w:rsidRPr="00B61D19">
        <w:rPr>
          <w:lang w:val="lv-LV"/>
        </w:rPr>
        <w:t>Pārvaldes kvalitāte: pakalpojumi un institucionālā sistēma</w:t>
      </w:r>
      <w:r w:rsidR="00DF4377" w:rsidRPr="00B61D19">
        <w:rPr>
          <w:rFonts w:asciiTheme="minorHAnsi" w:hAnsiTheme="minorHAnsi" w:cstheme="minorHAnsi"/>
          <w:color w:val="2A2A2A"/>
          <w:lang w:val="lv-LV"/>
        </w:rPr>
        <w:t>"</w:t>
      </w:r>
      <w:r w:rsidR="004C5B4F" w:rsidRPr="00B61D19">
        <w:rPr>
          <w:lang w:val="lv-LV"/>
        </w:rPr>
        <w:t xml:space="preserve"> rīcības virzieniem</w:t>
      </w:r>
      <w:r w:rsidR="00E7016B" w:rsidRPr="00B61D19">
        <w:rPr>
          <w:lang w:val="lv-LV"/>
        </w:rPr>
        <w:t xml:space="preserve"> minēta</w:t>
      </w:r>
      <w:r w:rsidR="00E7016B" w:rsidRPr="00B61D19">
        <w:rPr>
          <w:b/>
          <w:i/>
          <w:lang w:val="lv-LV"/>
        </w:rPr>
        <w:t xml:space="preserve"> </w:t>
      </w:r>
      <w:r w:rsidR="00460295" w:rsidRPr="00B61D19">
        <w:rPr>
          <w:lang w:val="lv-LV"/>
        </w:rPr>
        <w:t>v</w:t>
      </w:r>
      <w:r w:rsidR="00E7016B" w:rsidRPr="00B61D19">
        <w:rPr>
          <w:lang w:val="lv-LV"/>
        </w:rPr>
        <w:t>alsts un privātā sektora sadarbības uzlabošana</w:t>
      </w:r>
      <w:r w:rsidR="00460295" w:rsidRPr="00B61D19">
        <w:rPr>
          <w:lang w:val="lv-LV"/>
        </w:rPr>
        <w:t xml:space="preserve">. Minētā kontekstā </w:t>
      </w:r>
      <w:r w:rsidR="008861C7" w:rsidRPr="00B61D19">
        <w:rPr>
          <w:lang w:val="lv-LV"/>
        </w:rPr>
        <w:t xml:space="preserve">tikuši </w:t>
      </w:r>
      <w:r w:rsidR="00460295" w:rsidRPr="00B61D19">
        <w:rPr>
          <w:lang w:val="lv-LV"/>
        </w:rPr>
        <w:t>norādīt</w:t>
      </w:r>
      <w:r w:rsidR="008861C7" w:rsidRPr="00B61D19">
        <w:rPr>
          <w:lang w:val="lv-LV"/>
        </w:rPr>
        <w:t xml:space="preserve">i </w:t>
      </w:r>
      <w:r w:rsidR="00460295" w:rsidRPr="00B61D19">
        <w:rPr>
          <w:lang w:val="lv-LV"/>
        </w:rPr>
        <w:t>vairāki</w:t>
      </w:r>
      <w:r w:rsidR="008861C7" w:rsidRPr="00B61D19">
        <w:rPr>
          <w:lang w:val="lv-LV"/>
        </w:rPr>
        <w:t xml:space="preserve"> problēmjautājumi</w:t>
      </w:r>
      <w:r w:rsidR="00460295" w:rsidRPr="00B61D19">
        <w:rPr>
          <w:lang w:val="lv-LV"/>
        </w:rPr>
        <w:t>,</w:t>
      </w:r>
      <w:r w:rsidR="008861C7" w:rsidRPr="00B61D19">
        <w:rPr>
          <w:lang w:val="lv-LV"/>
        </w:rPr>
        <w:t xml:space="preserve"> tā, piemēram, uzsvērts, k</w:t>
      </w:r>
      <w:r w:rsidR="00460295" w:rsidRPr="00B61D19">
        <w:rPr>
          <w:lang w:val="lv-LV"/>
        </w:rPr>
        <w:t>a, l</w:t>
      </w:r>
      <w:r w:rsidR="00C318D9" w:rsidRPr="00B61D19">
        <w:rPr>
          <w:rFonts w:asciiTheme="minorHAnsi" w:hAnsiTheme="minorHAnsi" w:cstheme="minorHAnsi"/>
          <w:lang w:val="lv-LV"/>
        </w:rPr>
        <w:t xml:space="preserve">ai gan valsts pārvaldei arvien rodas jaunas funkcijas, pārvaldes uzdevumu deleģēšanas prakse vēl arvien nav pietiekami attīstīta, nav precīzi noteikti principi un kārtība, lai izvērtētu, vai privātpersona var veikt attiecīgo uzdevumu efektīvāk, kā arī nav noteikta izvērstāka funkciju un uzdevumu deleģēšanas procedūra. </w:t>
      </w:r>
      <w:r w:rsidR="00460295" w:rsidRPr="00B61D19">
        <w:rPr>
          <w:rFonts w:asciiTheme="minorHAnsi" w:hAnsiTheme="minorHAnsi" w:cstheme="minorHAnsi"/>
          <w:lang w:val="lv-LV"/>
        </w:rPr>
        <w:t xml:space="preserve">Tāpat arī </w:t>
      </w:r>
      <w:r w:rsidR="008861C7" w:rsidRPr="00B61D19">
        <w:rPr>
          <w:rFonts w:asciiTheme="minorHAnsi" w:hAnsiTheme="minorHAnsi" w:cstheme="minorHAnsi"/>
          <w:lang w:val="lv-LV"/>
        </w:rPr>
        <w:t>norādīts</w:t>
      </w:r>
      <w:r w:rsidR="00460295" w:rsidRPr="00B61D19">
        <w:rPr>
          <w:rFonts w:asciiTheme="minorHAnsi" w:hAnsiTheme="minorHAnsi" w:cstheme="minorHAnsi"/>
          <w:lang w:val="lv-LV"/>
        </w:rPr>
        <w:t xml:space="preserve">, </w:t>
      </w:r>
      <w:r w:rsidR="008861C7" w:rsidRPr="00B61D19">
        <w:rPr>
          <w:rFonts w:asciiTheme="minorHAnsi" w:hAnsiTheme="minorHAnsi" w:cstheme="minorHAnsi"/>
          <w:lang w:val="lv-LV"/>
        </w:rPr>
        <w:t>ka nepastāv vienota</w:t>
      </w:r>
      <w:r w:rsidR="00C318D9" w:rsidRPr="00B61D19">
        <w:rPr>
          <w:rFonts w:asciiTheme="minorHAnsi" w:hAnsiTheme="minorHAnsi" w:cstheme="minorHAnsi"/>
          <w:lang w:val="lv-LV"/>
        </w:rPr>
        <w:t xml:space="preserve"> administratīvo izdevumu aprēķināšanas sistēma un metodika, kas liedz veikt objektīvu paredzamo darbību izmaksu aprēķinu. </w:t>
      </w:r>
      <w:r w:rsidR="00DE029E" w:rsidRPr="00B61D19">
        <w:rPr>
          <w:rFonts w:asciiTheme="minorHAnsi" w:hAnsiTheme="minorHAnsi" w:cstheme="minorHAnsi"/>
          <w:lang w:val="lv-LV"/>
        </w:rPr>
        <w:t>U</w:t>
      </w:r>
      <w:r w:rsidR="008861C7" w:rsidRPr="00B61D19">
        <w:rPr>
          <w:rFonts w:asciiTheme="minorHAnsi" w:hAnsiTheme="minorHAnsi" w:cstheme="minorHAnsi"/>
          <w:lang w:val="lv-LV"/>
        </w:rPr>
        <w:t xml:space="preserve">zmanība pievērsta </w:t>
      </w:r>
      <w:r w:rsidR="00DE029E" w:rsidRPr="00B61D19">
        <w:rPr>
          <w:rFonts w:asciiTheme="minorHAnsi" w:hAnsiTheme="minorHAnsi" w:cstheme="minorHAnsi"/>
          <w:lang w:val="lv-LV"/>
        </w:rPr>
        <w:t xml:space="preserve">arī </w:t>
      </w:r>
      <w:r w:rsidR="008861C7" w:rsidRPr="00B61D19">
        <w:rPr>
          <w:rFonts w:asciiTheme="minorHAnsi" w:hAnsiTheme="minorHAnsi" w:cstheme="minorHAnsi"/>
          <w:lang w:val="lv-LV"/>
        </w:rPr>
        <w:t>nepieciešamībai nodrošināt kontroles un lietderības izvērtējuma gadījumos, kad valsts pārvalde deleģē savas funkcijas.</w:t>
      </w:r>
    </w:p>
    <w:p w14:paraId="536D0AF3" w14:textId="77777777" w:rsidR="00EA0617" w:rsidRPr="00B61D19" w:rsidRDefault="008861C7" w:rsidP="006A0872">
      <w:pPr>
        <w:ind w:firstLine="720"/>
        <w:jc w:val="both"/>
        <w:rPr>
          <w:rFonts w:cstheme="minorHAnsi"/>
          <w:lang w:val="lv-LV"/>
        </w:rPr>
      </w:pPr>
      <w:r w:rsidRPr="00B61D19">
        <w:rPr>
          <w:rFonts w:asciiTheme="minorHAnsi" w:hAnsiTheme="minorHAnsi" w:cstheme="minorHAnsi"/>
          <w:lang w:val="lv-LV"/>
        </w:rPr>
        <w:t>Ievērojot minēto, pamatnostādnēs ietverti šādi deleģēša</w:t>
      </w:r>
      <w:r w:rsidR="001C2AFC" w:rsidRPr="00B61D19">
        <w:rPr>
          <w:rFonts w:asciiTheme="minorHAnsi" w:hAnsiTheme="minorHAnsi" w:cstheme="minorHAnsi"/>
          <w:lang w:val="lv-LV"/>
        </w:rPr>
        <w:t>nas institūta kontekstā aktuāli uzdevumi:</w:t>
      </w:r>
      <w:r w:rsidR="004F2A63" w:rsidRPr="00B61D19">
        <w:rPr>
          <w:rFonts w:asciiTheme="minorHAnsi" w:hAnsiTheme="minorHAnsi" w:cstheme="minorHAnsi"/>
          <w:lang w:val="lv-LV"/>
        </w:rPr>
        <w:t xml:space="preserve"> (1) </w:t>
      </w:r>
      <w:r w:rsidR="001C2AFC" w:rsidRPr="00B61D19">
        <w:rPr>
          <w:rFonts w:asciiTheme="minorHAnsi" w:hAnsiTheme="minorHAnsi" w:cstheme="minorHAnsi"/>
          <w:lang w:val="lv-LV"/>
        </w:rPr>
        <w:t>a</w:t>
      </w:r>
      <w:r w:rsidR="00C318D9" w:rsidRPr="00B61D19">
        <w:rPr>
          <w:rFonts w:cstheme="minorHAnsi"/>
          <w:lang w:val="lv-LV"/>
        </w:rPr>
        <w:t>ttīstīt, pilnveidot un standartizēt</w:t>
      </w:r>
      <w:r w:rsidR="001C2AFC" w:rsidRPr="00B61D19">
        <w:rPr>
          <w:rFonts w:cstheme="minorHAnsi"/>
          <w:lang w:val="lv-LV"/>
        </w:rPr>
        <w:t xml:space="preserve"> </w:t>
      </w:r>
      <w:r w:rsidR="00C318D9" w:rsidRPr="00B61D19">
        <w:rPr>
          <w:rFonts w:cstheme="minorHAnsi"/>
          <w:lang w:val="lv-LV"/>
        </w:rPr>
        <w:t xml:space="preserve">valsts pārvaldes uzdevumu deleģēšanas </w:t>
      </w:r>
      <w:r w:rsidR="004F2A63" w:rsidRPr="00B61D19">
        <w:rPr>
          <w:rFonts w:cstheme="minorHAnsi"/>
          <w:lang w:val="lv-LV"/>
        </w:rPr>
        <w:t xml:space="preserve">mehānismus, </w:t>
      </w:r>
      <w:r w:rsidR="00C318D9" w:rsidRPr="00B61D19">
        <w:rPr>
          <w:rFonts w:cstheme="minorHAnsi"/>
          <w:lang w:val="lv-LV"/>
        </w:rPr>
        <w:t>izstrādājot arī kontroles un uzraudzības kārtību, efektivitātes un kvalitātes pārbaudes kritērijus un atbildību par sniegtajiem pakalpojumiem</w:t>
      </w:r>
      <w:r w:rsidR="001C2AFC" w:rsidRPr="00B61D19">
        <w:rPr>
          <w:rFonts w:cstheme="minorHAnsi"/>
          <w:lang w:val="lv-LV"/>
        </w:rPr>
        <w:t>;</w:t>
      </w:r>
      <w:r w:rsidR="004F2A63" w:rsidRPr="00B61D19">
        <w:rPr>
          <w:rFonts w:cstheme="minorHAnsi"/>
          <w:lang w:val="lv-LV"/>
        </w:rPr>
        <w:t xml:space="preserve"> (2) </w:t>
      </w:r>
      <w:r w:rsidR="001C2AFC" w:rsidRPr="00B61D19">
        <w:rPr>
          <w:rFonts w:cstheme="minorHAnsi"/>
          <w:lang w:val="lv-LV"/>
        </w:rPr>
        <w:t>a</w:t>
      </w:r>
      <w:r w:rsidR="00C318D9" w:rsidRPr="00B61D19">
        <w:rPr>
          <w:rFonts w:asciiTheme="minorHAnsi" w:hAnsiTheme="minorHAnsi" w:cstheme="minorHAnsi"/>
          <w:lang w:val="lv-LV"/>
        </w:rPr>
        <w:t xml:space="preserve">ttīstīt deleģēšanas līgumu slēgšanu, pilnveidojot </w:t>
      </w:r>
      <w:r w:rsidR="001C2AFC" w:rsidRPr="00B61D19">
        <w:rPr>
          <w:rFonts w:cstheme="minorHAnsi"/>
          <w:lang w:val="lv-LV"/>
        </w:rPr>
        <w:t>procedūras;</w:t>
      </w:r>
      <w:r w:rsidR="004F2A63" w:rsidRPr="00B61D19">
        <w:rPr>
          <w:rFonts w:cstheme="minorHAnsi"/>
          <w:lang w:val="lv-LV"/>
        </w:rPr>
        <w:t xml:space="preserve"> (3) </w:t>
      </w:r>
      <w:r w:rsidR="001C2AFC" w:rsidRPr="00B61D19">
        <w:rPr>
          <w:rFonts w:cstheme="minorHAnsi"/>
          <w:lang w:val="lv-LV"/>
        </w:rPr>
        <w:t>v</w:t>
      </w:r>
      <w:r w:rsidR="00C318D9" w:rsidRPr="00B61D19">
        <w:rPr>
          <w:rFonts w:cstheme="minorHAnsi"/>
          <w:lang w:val="lv-LV"/>
        </w:rPr>
        <w:t xml:space="preserve">eikt pētījumus, kas orientēti uz deleģēto funkciju izpildes novērtēšanu. </w:t>
      </w:r>
      <w:r w:rsidR="00EA0617" w:rsidRPr="00B61D19">
        <w:rPr>
          <w:rFonts w:cstheme="minorHAnsi"/>
          <w:lang w:val="lv-LV"/>
        </w:rPr>
        <w:t>Tāpat arī pamatnostādnēs ietverti konkrēti rezultatīvie rādītāji</w:t>
      </w:r>
      <w:r w:rsidR="00EA0617" w:rsidRPr="00B61D19">
        <w:rPr>
          <w:rStyle w:val="FootnoteReference"/>
          <w:rFonts w:cstheme="minorHAnsi"/>
          <w:lang w:val="lv-LV"/>
        </w:rPr>
        <w:footnoteReference w:id="1"/>
      </w:r>
      <w:r w:rsidR="00EA0617" w:rsidRPr="00B61D19">
        <w:rPr>
          <w:rFonts w:cstheme="minorHAnsi"/>
          <w:lang w:val="lv-LV"/>
        </w:rPr>
        <w:t>, norādot, ka 2008.gadā papildus noslēdzams 1 deleģēšanas līgums, 2009.gadā – 2, 2010.gadā – 3, 2011.gadā – 4, 2012.gadā – 5, savukārt 2013.gadā – 6.</w:t>
      </w:r>
    </w:p>
    <w:p w14:paraId="1949E18C" w14:textId="77777777" w:rsidR="00DE029E" w:rsidRPr="00B61D19" w:rsidRDefault="00EA0617" w:rsidP="006A0872">
      <w:pPr>
        <w:ind w:firstLine="720"/>
        <w:jc w:val="both"/>
        <w:rPr>
          <w:lang w:val="lv-LV"/>
        </w:rPr>
      </w:pPr>
      <w:r w:rsidRPr="00B61D19">
        <w:rPr>
          <w:lang w:val="lv-LV"/>
        </w:rPr>
        <w:t>2010.gadā tika uzsākt</w:t>
      </w:r>
      <w:r w:rsidR="00DE029E" w:rsidRPr="00B61D19">
        <w:rPr>
          <w:lang w:val="lv-LV"/>
        </w:rPr>
        <w:t>s</w:t>
      </w:r>
      <w:r w:rsidRPr="00B61D19">
        <w:rPr>
          <w:lang w:val="lv-LV"/>
        </w:rPr>
        <w:t xml:space="preserve"> </w:t>
      </w:r>
      <w:r w:rsidRPr="00B61D19">
        <w:rPr>
          <w:color w:val="2A2A2A"/>
          <w:lang w:val="lv-LV"/>
        </w:rPr>
        <w:t xml:space="preserve">Valsts </w:t>
      </w:r>
      <w:r w:rsidR="00DE029E" w:rsidRPr="00B61D19">
        <w:rPr>
          <w:color w:val="2A2A2A"/>
          <w:lang w:val="lv-LV"/>
        </w:rPr>
        <w:t>k</w:t>
      </w:r>
      <w:r w:rsidRPr="00B61D19">
        <w:rPr>
          <w:color w:val="2A2A2A"/>
          <w:lang w:val="lv-LV"/>
        </w:rPr>
        <w:t>ancelejas administrēt</w:t>
      </w:r>
      <w:r w:rsidR="00DE029E" w:rsidRPr="00B61D19">
        <w:rPr>
          <w:color w:val="2A2A2A"/>
          <w:lang w:val="lv-LV"/>
        </w:rPr>
        <w:t>ais</w:t>
      </w:r>
      <w:r w:rsidRPr="00B61D19">
        <w:rPr>
          <w:color w:val="2A2A2A"/>
          <w:lang w:val="lv-LV"/>
        </w:rPr>
        <w:t xml:space="preserve"> projekt</w:t>
      </w:r>
      <w:r w:rsidR="00DE029E" w:rsidRPr="00B61D19">
        <w:rPr>
          <w:color w:val="2A2A2A"/>
          <w:lang w:val="lv-LV"/>
        </w:rPr>
        <w:t>s</w:t>
      </w:r>
      <w:r w:rsidRPr="00B61D19">
        <w:rPr>
          <w:color w:val="2A2A2A"/>
          <w:lang w:val="lv-LV"/>
        </w:rPr>
        <w:t xml:space="preserve"> "Atbalsts strukturālo refo</w:t>
      </w:r>
      <w:r w:rsidR="00DF4377" w:rsidRPr="00B61D19">
        <w:rPr>
          <w:color w:val="2A2A2A"/>
          <w:lang w:val="lv-LV"/>
        </w:rPr>
        <w:t>rmu ieviešanai valsts pārvaldē"</w:t>
      </w:r>
      <w:r w:rsidR="00DE029E" w:rsidRPr="00B61D19">
        <w:rPr>
          <w:color w:val="2A2A2A"/>
          <w:lang w:val="lv-LV"/>
        </w:rPr>
        <w:t xml:space="preserve">, kura </w:t>
      </w:r>
      <w:r w:rsidR="00DF4377" w:rsidRPr="00B61D19">
        <w:rPr>
          <w:color w:val="2A2A2A"/>
          <w:lang w:val="lv-LV"/>
        </w:rPr>
        <w:t xml:space="preserve">ietvaros 2010.-2011.gadā tika īstenota aktivitāte </w:t>
      </w:r>
      <w:r w:rsidR="00DF4377" w:rsidRPr="00B61D19">
        <w:rPr>
          <w:bCs/>
          <w:color w:val="2A2A2A"/>
          <w:lang w:val="lv-LV"/>
        </w:rPr>
        <w:t>"Valsts pārvaldes funkciju nodošanas analīze un rekomendāciju izstrāde" (ID Nr. MK VK 2010/17 ESF)</w:t>
      </w:r>
      <w:r w:rsidR="00F91FFA" w:rsidRPr="00B61D19">
        <w:rPr>
          <w:lang w:val="lv-LV"/>
        </w:rPr>
        <w:t xml:space="preserve">. </w:t>
      </w:r>
      <w:r w:rsidR="00DE029E" w:rsidRPr="00B61D19">
        <w:rPr>
          <w:lang w:val="lv-LV"/>
        </w:rPr>
        <w:t>Šīs p</w:t>
      </w:r>
      <w:r w:rsidR="00F91FFA" w:rsidRPr="00B61D19">
        <w:rPr>
          <w:lang w:val="lv-LV"/>
        </w:rPr>
        <w:t>rojekta aktivitāte</w:t>
      </w:r>
      <w:r w:rsidR="00DE029E" w:rsidRPr="00B61D19">
        <w:rPr>
          <w:lang w:val="lv-LV"/>
        </w:rPr>
        <w:t xml:space="preserve">s kontekstā tika veikts pētījums, kurā ietvertas </w:t>
      </w:r>
      <w:r w:rsidR="00DE029E" w:rsidRPr="00B61D19">
        <w:rPr>
          <w:color w:val="2A2A2A"/>
          <w:lang w:val="lv-LV"/>
        </w:rPr>
        <w:t>konkrētas rekomendācijas valsts pārvaldes uzdevumu nodošanas procesa sekmēšanai tiešās un pastarpinātās valsts pārvaldes ietvaros (20</w:t>
      </w:r>
      <w:r w:rsidR="00CB70EE" w:rsidRPr="00B61D19">
        <w:rPr>
          <w:bCs/>
          <w:color w:val="2A2A2A"/>
          <w:lang w:val="lv-LV"/>
        </w:rPr>
        <w:t>11.gada 29.jūnija g</w:t>
      </w:r>
      <w:r w:rsidR="00CB70EE" w:rsidRPr="00B61D19">
        <w:rPr>
          <w:lang w:val="lv-LV"/>
        </w:rPr>
        <w:t xml:space="preserve">ala ziņojums </w:t>
      </w:r>
      <w:r w:rsidR="00CB70EE" w:rsidRPr="00B61D19">
        <w:rPr>
          <w:bCs/>
          <w:color w:val="2A2A2A"/>
          <w:lang w:val="lv-LV"/>
        </w:rPr>
        <w:t>"Valsts pārvaldes funkciju nodošanas analīze un rekomendāciju izstrāde"</w:t>
      </w:r>
      <w:r w:rsidR="00395462" w:rsidRPr="00B61D19">
        <w:rPr>
          <w:bCs/>
          <w:color w:val="2A2A2A"/>
          <w:lang w:val="lv-LV"/>
        </w:rPr>
        <w:t xml:space="preserve"> (turpmāk – </w:t>
      </w:r>
      <w:r w:rsidR="00395462" w:rsidRPr="00B61D19">
        <w:rPr>
          <w:color w:val="2A2A2A"/>
          <w:lang w:val="lv-LV"/>
        </w:rPr>
        <w:t>20</w:t>
      </w:r>
      <w:r w:rsidR="00395462" w:rsidRPr="00B61D19">
        <w:rPr>
          <w:bCs/>
          <w:color w:val="2A2A2A"/>
          <w:lang w:val="lv-LV"/>
        </w:rPr>
        <w:t>11.gada 29.jūnija g</w:t>
      </w:r>
      <w:r w:rsidR="00395462" w:rsidRPr="00B61D19">
        <w:rPr>
          <w:lang w:val="lv-LV"/>
        </w:rPr>
        <w:t>ala ziņojums)</w:t>
      </w:r>
      <w:r w:rsidR="008B511A" w:rsidRPr="00B61D19">
        <w:rPr>
          <w:rStyle w:val="FootnoteReference"/>
          <w:bCs/>
          <w:color w:val="2A2A2A"/>
          <w:lang w:val="lv-LV"/>
        </w:rPr>
        <w:footnoteReference w:id="2"/>
      </w:r>
      <w:r w:rsidR="00CB70EE" w:rsidRPr="00B61D19">
        <w:rPr>
          <w:bCs/>
          <w:color w:val="2A2A2A"/>
          <w:lang w:val="lv-LV"/>
        </w:rPr>
        <w:t>)</w:t>
      </w:r>
      <w:r w:rsidR="00DE029E" w:rsidRPr="00B61D19">
        <w:rPr>
          <w:lang w:val="lv-LV"/>
        </w:rPr>
        <w:t>.</w:t>
      </w:r>
    </w:p>
    <w:p w14:paraId="425E8676" w14:textId="5FB36A40" w:rsidR="00CB70EE" w:rsidRPr="00B61D19" w:rsidRDefault="00CB70EE" w:rsidP="006A0872">
      <w:pPr>
        <w:ind w:firstLine="720"/>
        <w:jc w:val="both"/>
        <w:rPr>
          <w:lang w:val="lv-LV"/>
        </w:rPr>
      </w:pPr>
      <w:r w:rsidRPr="00B61D19">
        <w:rPr>
          <w:color w:val="2A2A2A"/>
          <w:lang w:val="lv-LV"/>
        </w:rPr>
        <w:t xml:space="preserve">Papildus minētajam, lai iegūtu aktuālāko informāciju par valsts pārvaldes uzdevumu deleģēšanu tiešās valsts pārvaldes līmenī, ar Ministru prezidenta 2012.gada </w:t>
      </w:r>
      <w:r w:rsidR="006D6FDB">
        <w:rPr>
          <w:color w:val="2A2A2A"/>
          <w:lang w:val="lv-LV"/>
        </w:rPr>
        <w:t>12.jūnija rezolūciju Nr.111-1/45</w:t>
      </w:r>
      <w:r w:rsidRPr="00B61D19">
        <w:rPr>
          <w:color w:val="2A2A2A"/>
          <w:lang w:val="lv-LV"/>
        </w:rPr>
        <w:t xml:space="preserve"> ministrijas tika lūgtas iesniegt pārskatu par </w:t>
      </w:r>
      <w:r w:rsidR="002B0F9D" w:rsidRPr="00B61D19">
        <w:rPr>
          <w:color w:val="2A2A2A"/>
          <w:lang w:val="lv-LV"/>
        </w:rPr>
        <w:t>deleģētajiem</w:t>
      </w:r>
      <w:r w:rsidRPr="00B61D19">
        <w:rPr>
          <w:color w:val="2A2A2A"/>
          <w:lang w:val="lv-LV"/>
        </w:rPr>
        <w:t xml:space="preserve"> valsts pārvaldes uzdevum</w:t>
      </w:r>
      <w:r w:rsidR="002B0F9D" w:rsidRPr="00B61D19">
        <w:rPr>
          <w:color w:val="2A2A2A"/>
          <w:lang w:val="lv-LV"/>
        </w:rPr>
        <w:t>iem, kā arī informāciju par konstatētajām problēmām valsts pārvaldes uzdevumu deleģēšanā un priekšlikumus konstatēto problēmu novēršanai.</w:t>
      </w:r>
    </w:p>
    <w:p w14:paraId="3F592519" w14:textId="77777777" w:rsidR="00F91FFA" w:rsidRPr="00B61D19" w:rsidRDefault="00F91FFA" w:rsidP="006A0872">
      <w:pPr>
        <w:ind w:firstLine="720"/>
        <w:jc w:val="center"/>
        <w:rPr>
          <w:color w:val="2A2A2A"/>
          <w:lang w:val="lv-LV"/>
        </w:rPr>
      </w:pPr>
    </w:p>
    <w:p w14:paraId="59F10DD1" w14:textId="77777777" w:rsidR="004F2A63" w:rsidRPr="00B61D19" w:rsidRDefault="002B0F9D" w:rsidP="006A0872">
      <w:pPr>
        <w:jc w:val="center"/>
        <w:rPr>
          <w:rFonts w:asciiTheme="minorHAnsi" w:hAnsiTheme="minorHAnsi" w:cstheme="minorHAnsi"/>
          <w:b/>
          <w:lang w:val="lv-LV"/>
        </w:rPr>
      </w:pPr>
      <w:r w:rsidRPr="00B61D19">
        <w:rPr>
          <w:rFonts w:asciiTheme="minorHAnsi" w:hAnsiTheme="minorHAnsi" w:cstheme="minorHAnsi"/>
          <w:b/>
          <w:lang w:val="lv-LV"/>
        </w:rPr>
        <w:t>Informatīvā ziņojuma m</w:t>
      </w:r>
      <w:r w:rsidR="004F2A63" w:rsidRPr="00B61D19">
        <w:rPr>
          <w:rFonts w:asciiTheme="minorHAnsi" w:hAnsiTheme="minorHAnsi" w:cstheme="minorHAnsi"/>
          <w:b/>
          <w:lang w:val="lv-LV"/>
        </w:rPr>
        <w:t>ērķis</w:t>
      </w:r>
    </w:p>
    <w:p w14:paraId="0FABEDAF" w14:textId="77777777" w:rsidR="00F91FFA" w:rsidRPr="00B61D19" w:rsidRDefault="00F91FFA" w:rsidP="006A0872">
      <w:pPr>
        <w:jc w:val="both"/>
        <w:rPr>
          <w:rFonts w:asciiTheme="minorHAnsi" w:hAnsiTheme="minorHAnsi" w:cstheme="minorHAnsi"/>
          <w:b/>
          <w:lang w:val="lv-LV"/>
        </w:rPr>
      </w:pPr>
    </w:p>
    <w:p w14:paraId="51CA157C" w14:textId="77777777" w:rsidR="00BC2A25" w:rsidRPr="00B61D19" w:rsidRDefault="009629AA" w:rsidP="006A0872">
      <w:pPr>
        <w:ind w:firstLine="720"/>
        <w:jc w:val="both"/>
        <w:rPr>
          <w:rFonts w:asciiTheme="minorHAnsi" w:hAnsiTheme="minorHAnsi" w:cstheme="minorHAnsi"/>
          <w:lang w:val="lv-LV"/>
        </w:rPr>
      </w:pPr>
      <w:r w:rsidRPr="00B61D19">
        <w:rPr>
          <w:rFonts w:asciiTheme="minorHAnsi" w:hAnsiTheme="minorHAnsi" w:cstheme="minorHAnsi"/>
          <w:lang w:val="lv-LV"/>
        </w:rPr>
        <w:t>Informatīvā ziņojuma mērķis ir</w:t>
      </w:r>
      <w:r w:rsidR="00BC2A25" w:rsidRPr="00B61D19">
        <w:rPr>
          <w:rFonts w:asciiTheme="minorHAnsi" w:hAnsiTheme="minorHAnsi" w:cstheme="minorHAnsi"/>
          <w:lang w:val="lv-LV"/>
        </w:rPr>
        <w:t>:</w:t>
      </w:r>
    </w:p>
    <w:p w14:paraId="50A717C1" w14:textId="77777777" w:rsidR="00BC2A25" w:rsidRPr="00B61D19" w:rsidRDefault="009629AA" w:rsidP="00524B61">
      <w:pPr>
        <w:pStyle w:val="ListParagraph"/>
        <w:numPr>
          <w:ilvl w:val="0"/>
          <w:numId w:val="3"/>
        </w:numPr>
        <w:jc w:val="both"/>
        <w:rPr>
          <w:rFonts w:cstheme="minorHAnsi"/>
        </w:rPr>
      </w:pPr>
      <w:r w:rsidRPr="00B61D19">
        <w:rPr>
          <w:rFonts w:cstheme="minorHAnsi"/>
        </w:rPr>
        <w:t>s</w:t>
      </w:r>
      <w:r w:rsidR="002B0F9D" w:rsidRPr="00B61D19">
        <w:rPr>
          <w:rFonts w:cstheme="minorHAnsi"/>
        </w:rPr>
        <w:t>niegt pārskatu</w:t>
      </w:r>
      <w:r w:rsidRPr="00B61D19">
        <w:rPr>
          <w:rFonts w:cstheme="minorHAnsi"/>
        </w:rPr>
        <w:t xml:space="preserve"> par ministriju un to padotībā esošo iestāžu deleģētajiem valsts pārvaldes </w:t>
      </w:r>
      <w:r w:rsidR="00BC2A25" w:rsidRPr="00B61D19">
        <w:rPr>
          <w:rFonts w:cstheme="minorHAnsi"/>
        </w:rPr>
        <w:t>uzdevumiem;</w:t>
      </w:r>
    </w:p>
    <w:p w14:paraId="35471B8F" w14:textId="77777777" w:rsidR="002B0F9D" w:rsidRPr="00B61D19" w:rsidRDefault="009629AA" w:rsidP="00524B61">
      <w:pPr>
        <w:pStyle w:val="ListParagraph"/>
        <w:numPr>
          <w:ilvl w:val="0"/>
          <w:numId w:val="3"/>
        </w:numPr>
        <w:jc w:val="both"/>
        <w:rPr>
          <w:rFonts w:cstheme="minorHAnsi"/>
        </w:rPr>
      </w:pPr>
      <w:r w:rsidRPr="00B61D19">
        <w:rPr>
          <w:rFonts w:cstheme="minorHAnsi"/>
        </w:rPr>
        <w:t>i</w:t>
      </w:r>
      <w:r w:rsidR="002B0F9D" w:rsidRPr="00B61D19">
        <w:rPr>
          <w:rFonts w:cstheme="minorHAnsi"/>
        </w:rPr>
        <w:t xml:space="preserve">dentificēt </w:t>
      </w:r>
      <w:r w:rsidRPr="00B61D19">
        <w:rPr>
          <w:rFonts w:cstheme="minorHAnsi"/>
        </w:rPr>
        <w:t xml:space="preserve">pastāvošās </w:t>
      </w:r>
      <w:r w:rsidR="002B0F9D" w:rsidRPr="00B61D19">
        <w:rPr>
          <w:rFonts w:cstheme="minorHAnsi"/>
        </w:rPr>
        <w:t>probl</w:t>
      </w:r>
      <w:r w:rsidRPr="00B61D19">
        <w:rPr>
          <w:rFonts w:cstheme="minorHAnsi"/>
        </w:rPr>
        <w:t>ē</w:t>
      </w:r>
      <w:r w:rsidR="002B0F9D" w:rsidRPr="00B61D19">
        <w:rPr>
          <w:rFonts w:cstheme="minorHAnsi"/>
        </w:rPr>
        <w:t>mas</w:t>
      </w:r>
      <w:r w:rsidRPr="00B61D19">
        <w:rPr>
          <w:rFonts w:cstheme="minorHAnsi"/>
        </w:rPr>
        <w:t xml:space="preserve"> un s</w:t>
      </w:r>
      <w:r w:rsidR="002B0F9D" w:rsidRPr="00B61D19">
        <w:rPr>
          <w:rFonts w:cstheme="minorHAnsi"/>
        </w:rPr>
        <w:t xml:space="preserve">niegt </w:t>
      </w:r>
      <w:r w:rsidRPr="00B61D19">
        <w:rPr>
          <w:rFonts w:cstheme="minorHAnsi"/>
        </w:rPr>
        <w:t>priekšlikumus deleģēšanas institūta pilnveidošanai un attīstībai.</w:t>
      </w:r>
    </w:p>
    <w:p w14:paraId="03F90BA1" w14:textId="77777777" w:rsidR="00331B44" w:rsidRPr="00B61D19" w:rsidRDefault="00D13CB7" w:rsidP="00D65119">
      <w:pPr>
        <w:pStyle w:val="ListParagraph"/>
        <w:numPr>
          <w:ilvl w:val="0"/>
          <w:numId w:val="20"/>
        </w:numPr>
        <w:jc w:val="center"/>
        <w:rPr>
          <w:rFonts w:cstheme="minorHAnsi"/>
        </w:rPr>
      </w:pPr>
      <w:r w:rsidRPr="00B61D19">
        <w:rPr>
          <w:rFonts w:cstheme="minorHAnsi"/>
          <w:b/>
        </w:rPr>
        <w:br w:type="page"/>
      </w:r>
      <w:r w:rsidR="00331B44" w:rsidRPr="00B61D19">
        <w:rPr>
          <w:rFonts w:cstheme="minorHAnsi"/>
          <w:b/>
        </w:rPr>
        <w:lastRenderedPageBreak/>
        <w:t>Deleģēšanas institūt</w:t>
      </w:r>
      <w:r w:rsidR="0015375F" w:rsidRPr="00B61D19">
        <w:rPr>
          <w:rFonts w:cstheme="minorHAnsi"/>
          <w:b/>
        </w:rPr>
        <w:t>a izpratne</w:t>
      </w:r>
    </w:p>
    <w:p w14:paraId="043FC854" w14:textId="77777777" w:rsidR="00331B44" w:rsidRPr="00B61D19" w:rsidRDefault="00331B44" w:rsidP="00331B44">
      <w:pPr>
        <w:pStyle w:val="ListParagraph"/>
        <w:rPr>
          <w:rFonts w:cstheme="minorHAnsi"/>
        </w:rPr>
      </w:pPr>
    </w:p>
    <w:p w14:paraId="1DF4F1C5" w14:textId="77777777" w:rsidR="006254B6" w:rsidRPr="00B61D19" w:rsidRDefault="00D34621" w:rsidP="006F1225">
      <w:pPr>
        <w:ind w:firstLine="720"/>
        <w:jc w:val="both"/>
        <w:rPr>
          <w:rFonts w:cstheme="minorHAnsi"/>
          <w:lang w:val="lv-LV"/>
        </w:rPr>
      </w:pPr>
      <w:r w:rsidRPr="00B61D19">
        <w:rPr>
          <w:rFonts w:cstheme="minorHAnsi"/>
          <w:lang w:val="lv-LV"/>
        </w:rPr>
        <w:t>Valsts pārvaldes iekārtas likuma koncepcijā</w:t>
      </w:r>
      <w:r w:rsidR="00DE029E" w:rsidRPr="00B61D19">
        <w:rPr>
          <w:rStyle w:val="FootnoteReference"/>
          <w:rFonts w:cstheme="minorHAnsi"/>
          <w:lang w:val="lv-LV"/>
        </w:rPr>
        <w:footnoteReference w:id="3"/>
      </w:r>
      <w:r w:rsidRPr="00B61D19">
        <w:rPr>
          <w:rFonts w:cstheme="minorHAnsi"/>
          <w:lang w:val="lv-LV"/>
        </w:rPr>
        <w:t xml:space="preserve"> uzsvērts, ka </w:t>
      </w:r>
      <w:r w:rsidR="006254B6" w:rsidRPr="00B61D19">
        <w:rPr>
          <w:rFonts w:cstheme="minorHAnsi"/>
          <w:lang w:val="lv-LV"/>
        </w:rPr>
        <w:t xml:space="preserve">nodalāmi šādi valsts pārvaldes uzdevumu deleģēšanas </w:t>
      </w:r>
      <w:r w:rsidR="00B9465D" w:rsidRPr="00B61D19">
        <w:rPr>
          <w:rFonts w:cstheme="minorHAnsi"/>
          <w:lang w:val="lv-LV"/>
        </w:rPr>
        <w:t xml:space="preserve">jeb pilnvarojuma veikt valsts pārvaldes uzdevumu </w:t>
      </w:r>
      <w:r w:rsidR="006254B6" w:rsidRPr="00B61D19">
        <w:rPr>
          <w:rFonts w:cstheme="minorHAnsi"/>
          <w:lang w:val="lv-LV"/>
        </w:rPr>
        <w:t>veidi:</w:t>
      </w:r>
    </w:p>
    <w:p w14:paraId="58EBCF55" w14:textId="77777777" w:rsidR="006254B6" w:rsidRPr="00B61D19" w:rsidRDefault="00D34621" w:rsidP="00524B61">
      <w:pPr>
        <w:pStyle w:val="ListParagraph"/>
        <w:numPr>
          <w:ilvl w:val="0"/>
          <w:numId w:val="6"/>
        </w:numPr>
        <w:ind w:left="1134"/>
        <w:jc w:val="both"/>
        <w:rPr>
          <w:rFonts w:cstheme="minorHAnsi"/>
        </w:rPr>
      </w:pPr>
      <w:r w:rsidRPr="00B61D19">
        <w:rPr>
          <w:rFonts w:cstheme="minorHAnsi"/>
        </w:rPr>
        <w:t xml:space="preserve">uzdevumu deleģēšana, kas satur tiesības izmantot </w:t>
      </w:r>
      <w:r w:rsidR="006254B6" w:rsidRPr="00B61D19">
        <w:rPr>
          <w:rFonts w:cstheme="minorHAnsi"/>
        </w:rPr>
        <w:t>publisko</w:t>
      </w:r>
      <w:r w:rsidR="008E4461" w:rsidRPr="00B61D19">
        <w:rPr>
          <w:rFonts w:cstheme="minorHAnsi"/>
        </w:rPr>
        <w:t xml:space="preserve"> varu (proti, tiesības sagatavot un pieņemt pārvaldes lēmumu</w:t>
      </w:r>
      <w:r w:rsidR="0073552F" w:rsidRPr="00B61D19">
        <w:rPr>
          <w:rFonts w:cstheme="minorHAnsi"/>
        </w:rPr>
        <w:t>, tai skaitā, administratīvos aktus</w:t>
      </w:r>
      <w:r w:rsidR="008E4461" w:rsidRPr="00B61D19">
        <w:rPr>
          <w:rFonts w:cstheme="minorHAnsi"/>
        </w:rPr>
        <w:t>)</w:t>
      </w:r>
      <w:r w:rsidR="006254B6" w:rsidRPr="00B61D19">
        <w:rPr>
          <w:rFonts w:cstheme="minorHAnsi"/>
        </w:rPr>
        <w:t>;</w:t>
      </w:r>
    </w:p>
    <w:p w14:paraId="697DD5A1" w14:textId="77777777" w:rsidR="006254B6" w:rsidRPr="00B61D19" w:rsidRDefault="006254B6" w:rsidP="00524B61">
      <w:pPr>
        <w:pStyle w:val="ListParagraph"/>
        <w:numPr>
          <w:ilvl w:val="0"/>
          <w:numId w:val="6"/>
        </w:numPr>
        <w:ind w:left="1134"/>
        <w:jc w:val="both"/>
        <w:rPr>
          <w:rFonts w:cstheme="minorHAnsi"/>
        </w:rPr>
      </w:pPr>
      <w:r w:rsidRPr="00B61D19">
        <w:rPr>
          <w:rFonts w:cstheme="minorHAnsi"/>
        </w:rPr>
        <w:t xml:space="preserve">citu </w:t>
      </w:r>
      <w:r w:rsidR="00D34621" w:rsidRPr="00B61D19">
        <w:rPr>
          <w:rFonts w:cstheme="minorHAnsi"/>
        </w:rPr>
        <w:t xml:space="preserve">uzdevumu </w:t>
      </w:r>
      <w:r w:rsidRPr="00B61D19">
        <w:rPr>
          <w:rFonts w:cstheme="minorHAnsi"/>
        </w:rPr>
        <w:t>deleģēšana</w:t>
      </w:r>
      <w:r w:rsidR="00D34621" w:rsidRPr="00B61D19">
        <w:rPr>
          <w:rFonts w:cstheme="minorHAnsi"/>
        </w:rPr>
        <w:t xml:space="preserve">. </w:t>
      </w:r>
    </w:p>
    <w:p w14:paraId="1B7974F5" w14:textId="77777777" w:rsidR="006254B6" w:rsidRPr="00B61D19" w:rsidRDefault="006254B6" w:rsidP="006F1225">
      <w:pPr>
        <w:ind w:firstLine="720"/>
        <w:jc w:val="both"/>
        <w:rPr>
          <w:rFonts w:cstheme="minorHAnsi"/>
          <w:lang w:val="lv-LV"/>
        </w:rPr>
      </w:pPr>
      <w:r w:rsidRPr="00B61D19">
        <w:rPr>
          <w:rFonts w:cstheme="minorHAnsi"/>
          <w:lang w:val="lv-LV"/>
        </w:rPr>
        <w:t>Attiecībā uz</w:t>
      </w:r>
      <w:r w:rsidRPr="00B61D19">
        <w:rPr>
          <w:rFonts w:cstheme="minorHAnsi"/>
          <w:b/>
          <w:lang w:val="lv-LV"/>
        </w:rPr>
        <w:t xml:space="preserve"> pirmo</w:t>
      </w:r>
      <w:r w:rsidRPr="00B61D19">
        <w:rPr>
          <w:rFonts w:cstheme="minorHAnsi"/>
          <w:lang w:val="lv-LV"/>
        </w:rPr>
        <w:t xml:space="preserve"> deleģēšanas veidu, norādīts, ka </w:t>
      </w:r>
      <w:r w:rsidR="008E4461" w:rsidRPr="00B61D19">
        <w:rPr>
          <w:rFonts w:cstheme="minorHAnsi"/>
          <w:lang w:val="lv-LV"/>
        </w:rPr>
        <w:t xml:space="preserve">tiesības izmantot valsts varu </w:t>
      </w:r>
      <w:r w:rsidRPr="00B61D19">
        <w:rPr>
          <w:rFonts w:cstheme="minorHAnsi"/>
          <w:lang w:val="lv-LV"/>
        </w:rPr>
        <w:t xml:space="preserve">var tikt </w:t>
      </w:r>
      <w:r w:rsidR="008E4461" w:rsidRPr="00B61D19">
        <w:rPr>
          <w:rFonts w:cstheme="minorHAnsi"/>
          <w:lang w:val="lv-LV"/>
        </w:rPr>
        <w:t>deleģētas</w:t>
      </w:r>
      <w:r w:rsidRPr="00B61D19">
        <w:rPr>
          <w:rFonts w:cstheme="minorHAnsi"/>
          <w:lang w:val="lv-LV"/>
        </w:rPr>
        <w:t xml:space="preserve"> izņēmuma gadījumā, ievērojot šādus nosacījumus:</w:t>
      </w:r>
    </w:p>
    <w:p w14:paraId="1D888AF6" w14:textId="621BAD05" w:rsidR="006254B6" w:rsidRPr="00B61D19" w:rsidRDefault="008E4461" w:rsidP="00524B61">
      <w:pPr>
        <w:pStyle w:val="ListParagraph"/>
        <w:numPr>
          <w:ilvl w:val="0"/>
          <w:numId w:val="7"/>
        </w:numPr>
        <w:ind w:left="1134"/>
        <w:jc w:val="both"/>
        <w:rPr>
          <w:rFonts w:cstheme="minorHAnsi"/>
        </w:rPr>
      </w:pPr>
      <w:r w:rsidRPr="00B61D19">
        <w:rPr>
          <w:rFonts w:cstheme="minorHAnsi"/>
        </w:rPr>
        <w:t xml:space="preserve">deleģējamais uzdevums ir </w:t>
      </w:r>
      <w:r w:rsidR="006254B6" w:rsidRPr="00B61D19">
        <w:rPr>
          <w:rFonts w:cstheme="minorHAnsi"/>
        </w:rPr>
        <w:t>pakārtot</w:t>
      </w:r>
      <w:r w:rsidRPr="00B61D19">
        <w:rPr>
          <w:rFonts w:cstheme="minorHAnsi"/>
        </w:rPr>
        <w:t>s</w:t>
      </w:r>
      <w:r w:rsidR="006254B6" w:rsidRPr="00B61D19">
        <w:rPr>
          <w:rFonts w:cstheme="minorHAnsi"/>
        </w:rPr>
        <w:t>, nevis centrāl</w:t>
      </w:r>
      <w:r w:rsidRPr="00B61D19">
        <w:rPr>
          <w:rFonts w:cstheme="minorHAnsi"/>
        </w:rPr>
        <w:t>s</w:t>
      </w:r>
      <w:r w:rsidR="006254B6" w:rsidRPr="00B61D19">
        <w:rPr>
          <w:rFonts w:cstheme="minorHAnsi"/>
        </w:rPr>
        <w:t xml:space="preserve"> </w:t>
      </w:r>
      <w:r w:rsidR="00E543D1" w:rsidRPr="00B61D19">
        <w:rPr>
          <w:rFonts w:cstheme="minorHAnsi"/>
        </w:rPr>
        <w:t>valsts pārvaldes uzdevum</w:t>
      </w:r>
      <w:r w:rsidR="002B3B84">
        <w:rPr>
          <w:rFonts w:cstheme="minorHAnsi"/>
        </w:rPr>
        <w:t>s</w:t>
      </w:r>
      <w:r w:rsidR="00E543D1" w:rsidRPr="00B61D19">
        <w:rPr>
          <w:rFonts w:cstheme="minorHAnsi"/>
        </w:rPr>
        <w:t xml:space="preserve"> (kas veido būtisku attiecīgās valsts pārvaldes funkcijas sastāv</w:t>
      </w:r>
      <w:r w:rsidRPr="00B61D19">
        <w:rPr>
          <w:rFonts w:cstheme="minorHAnsi"/>
        </w:rPr>
        <w:t>daļu);</w:t>
      </w:r>
    </w:p>
    <w:p w14:paraId="1A47BC70" w14:textId="77777777" w:rsidR="00E543D1" w:rsidRPr="00B61D19" w:rsidRDefault="00E543D1" w:rsidP="00524B61">
      <w:pPr>
        <w:pStyle w:val="ListParagraph"/>
        <w:numPr>
          <w:ilvl w:val="0"/>
          <w:numId w:val="7"/>
        </w:numPr>
        <w:ind w:left="1134"/>
        <w:jc w:val="both"/>
        <w:rPr>
          <w:rFonts w:cstheme="minorHAnsi"/>
        </w:rPr>
      </w:pPr>
      <w:r w:rsidRPr="00B61D19">
        <w:rPr>
          <w:rFonts w:cstheme="minorHAnsi"/>
        </w:rPr>
        <w:t>konstatējums, ka pilnvarotā persona attiecīgo pārvaldes uzdevumu var veikt efektīvāk;</w:t>
      </w:r>
    </w:p>
    <w:p w14:paraId="4D14C996" w14:textId="77777777" w:rsidR="00E543D1" w:rsidRPr="00B61D19" w:rsidRDefault="00E543D1" w:rsidP="00524B61">
      <w:pPr>
        <w:pStyle w:val="ListParagraph"/>
        <w:numPr>
          <w:ilvl w:val="0"/>
          <w:numId w:val="7"/>
        </w:numPr>
        <w:ind w:left="1134"/>
        <w:jc w:val="both"/>
        <w:rPr>
          <w:rFonts w:cstheme="minorHAnsi"/>
        </w:rPr>
      </w:pPr>
      <w:r w:rsidRPr="00B61D19">
        <w:rPr>
          <w:rFonts w:cstheme="minorHAnsi"/>
        </w:rPr>
        <w:t>netiek samazināts trešo personu tiesiskās aizsardzības iespējas;</w:t>
      </w:r>
    </w:p>
    <w:p w14:paraId="31866279" w14:textId="77777777" w:rsidR="00E543D1" w:rsidRPr="00B61D19" w:rsidRDefault="00DE029E" w:rsidP="00524B61">
      <w:pPr>
        <w:pStyle w:val="ListParagraph"/>
        <w:numPr>
          <w:ilvl w:val="0"/>
          <w:numId w:val="7"/>
        </w:numPr>
        <w:ind w:left="1134"/>
        <w:jc w:val="both"/>
        <w:rPr>
          <w:rFonts w:cstheme="minorHAnsi"/>
        </w:rPr>
      </w:pPr>
      <w:r w:rsidRPr="00B61D19">
        <w:rPr>
          <w:rFonts w:cstheme="minorHAnsi"/>
        </w:rPr>
        <w:t xml:space="preserve">paredzētas </w:t>
      </w:r>
      <w:r w:rsidR="00E543D1" w:rsidRPr="00B61D19">
        <w:rPr>
          <w:rFonts w:cstheme="minorHAnsi"/>
        </w:rPr>
        <w:t>aptverošas un efektīvas pilnvarotās personas kontroles iespējas.</w:t>
      </w:r>
    </w:p>
    <w:p w14:paraId="0B7C93C7" w14:textId="77777777" w:rsidR="00B9465D" w:rsidRPr="00B61D19" w:rsidRDefault="00B9465D" w:rsidP="006F1225">
      <w:pPr>
        <w:ind w:firstLine="720"/>
        <w:jc w:val="both"/>
        <w:rPr>
          <w:rFonts w:eastAsiaTheme="minorHAnsi" w:cstheme="minorHAnsi"/>
          <w:lang w:val="lv-LV"/>
        </w:rPr>
      </w:pPr>
      <w:r w:rsidRPr="00B61D19">
        <w:rPr>
          <w:rFonts w:cstheme="minorHAnsi"/>
          <w:lang w:val="lv-LV"/>
        </w:rPr>
        <w:t xml:space="preserve">Šis deleģēšanas veids ir nostiprināts Valsts pārvaldes iekārtas likuma (turpmāk – VPIL) V nodaļā </w:t>
      </w:r>
      <w:r w:rsidRPr="00B61D19">
        <w:rPr>
          <w:lang w:val="lv-LV"/>
        </w:rPr>
        <w:t>"</w:t>
      </w:r>
      <w:r w:rsidRPr="00B61D19">
        <w:rPr>
          <w:rFonts w:cstheme="minorHAnsi"/>
          <w:lang w:val="lv-LV"/>
        </w:rPr>
        <w:t>Atsevišķu pārvaldes uzdevumu deleģēšana</w:t>
      </w:r>
      <w:r w:rsidRPr="00B61D19">
        <w:rPr>
          <w:lang w:val="lv-LV"/>
        </w:rPr>
        <w:t>"</w:t>
      </w:r>
      <w:r w:rsidRPr="00B61D19">
        <w:rPr>
          <w:rFonts w:cstheme="minorHAnsi"/>
          <w:lang w:val="lv-LV"/>
        </w:rPr>
        <w:t>.</w:t>
      </w:r>
      <w:r w:rsidR="00E916AD" w:rsidRPr="00B61D19">
        <w:rPr>
          <w:rFonts w:eastAsiaTheme="minorHAnsi" w:cstheme="minorHAnsi"/>
          <w:lang w:val="lv-LV"/>
        </w:rPr>
        <w:t xml:space="preserve"> </w:t>
      </w:r>
    </w:p>
    <w:p w14:paraId="453DE846" w14:textId="77777777" w:rsidR="008E4461" w:rsidRPr="00B61D19" w:rsidRDefault="008E4461" w:rsidP="006F1225">
      <w:pPr>
        <w:ind w:firstLine="720"/>
        <w:jc w:val="both"/>
        <w:rPr>
          <w:lang w:val="lv-LV"/>
        </w:rPr>
      </w:pPr>
      <w:r w:rsidRPr="00B61D19">
        <w:rPr>
          <w:rFonts w:cstheme="minorHAnsi"/>
          <w:b/>
          <w:lang w:val="lv-LV"/>
        </w:rPr>
        <w:t>Otrā</w:t>
      </w:r>
      <w:r w:rsidRPr="00B61D19">
        <w:rPr>
          <w:rFonts w:cstheme="minorHAnsi"/>
          <w:lang w:val="lv-LV"/>
        </w:rPr>
        <w:t xml:space="preserve"> deleģēšanas veida kontekstā norādīts, ka, deleģējot </w:t>
      </w:r>
      <w:r w:rsidR="00D7409E" w:rsidRPr="00B61D19">
        <w:rPr>
          <w:rFonts w:cstheme="minorHAnsi"/>
          <w:lang w:val="lv-LV"/>
        </w:rPr>
        <w:t xml:space="preserve">pārvaldes </w:t>
      </w:r>
      <w:r w:rsidRPr="00B61D19">
        <w:rPr>
          <w:rFonts w:cstheme="minorHAnsi"/>
          <w:lang w:val="lv-LV"/>
        </w:rPr>
        <w:t xml:space="preserve">uzdevumus, kas nav saistīti ar </w:t>
      </w:r>
      <w:r w:rsidR="00AF5415" w:rsidRPr="00B61D19">
        <w:rPr>
          <w:rFonts w:cstheme="minorHAnsi"/>
          <w:lang w:val="lv-LV"/>
        </w:rPr>
        <w:t>publiskas</w:t>
      </w:r>
      <w:r w:rsidRPr="00B61D19">
        <w:rPr>
          <w:rFonts w:cstheme="minorHAnsi"/>
          <w:lang w:val="lv-LV"/>
        </w:rPr>
        <w:t xml:space="preserve"> varas izmantošanu, prioritāra ir sabiedrības iesaistīšana valsts pārvaldē; </w:t>
      </w:r>
      <w:r w:rsidR="00B9465D" w:rsidRPr="00B61D19">
        <w:rPr>
          <w:rFonts w:cstheme="minorHAnsi"/>
          <w:lang w:val="lv-LV"/>
        </w:rPr>
        <w:t xml:space="preserve">tāpat arī </w:t>
      </w:r>
      <w:r w:rsidRPr="00B61D19">
        <w:rPr>
          <w:rFonts w:cstheme="minorHAnsi"/>
          <w:lang w:val="lv-LV"/>
        </w:rPr>
        <w:t>būtisks ir nekomerciāls nolūks un vismaz tikpat efektīva valsts pārvaldes uzdevuma veikšana</w:t>
      </w:r>
      <w:r w:rsidR="00B9465D" w:rsidRPr="00B61D19">
        <w:rPr>
          <w:rFonts w:cstheme="minorHAnsi"/>
          <w:lang w:val="lv-LV"/>
        </w:rPr>
        <w:t xml:space="preserve">. Šis deleģēšanas veids ir nostiprināts VPIL </w:t>
      </w:r>
      <w:r w:rsidR="00E916AD" w:rsidRPr="00B61D19">
        <w:rPr>
          <w:rFonts w:cstheme="minorHAnsi"/>
          <w:lang w:val="lv-LV"/>
        </w:rPr>
        <w:t xml:space="preserve">VI nodaļas </w:t>
      </w:r>
      <w:r w:rsidR="00E916AD" w:rsidRPr="00B61D19">
        <w:rPr>
          <w:lang w:val="lv-LV"/>
        </w:rPr>
        <w:t>"</w:t>
      </w:r>
      <w:r w:rsidR="00E916AD" w:rsidRPr="00B61D19">
        <w:rPr>
          <w:rFonts w:cstheme="minorHAnsi"/>
          <w:lang w:val="lv-LV"/>
        </w:rPr>
        <w:t>Sabiedrības līdzdalība valsts pārvaldē</w:t>
      </w:r>
      <w:r w:rsidR="00E916AD" w:rsidRPr="00B61D19">
        <w:rPr>
          <w:lang w:val="lv-LV"/>
        </w:rPr>
        <w:t>" 48.panta trešajā daļā un 49.pantā.</w:t>
      </w:r>
    </w:p>
    <w:p w14:paraId="73049AFF" w14:textId="77777777" w:rsidR="00D745E3" w:rsidRPr="00B61D19" w:rsidRDefault="001179C1" w:rsidP="006F1225">
      <w:pPr>
        <w:ind w:firstLine="720"/>
        <w:jc w:val="both"/>
        <w:rPr>
          <w:rFonts w:cstheme="minorHAnsi"/>
          <w:lang w:val="lv-LV"/>
        </w:rPr>
      </w:pPr>
      <w:r w:rsidRPr="00B61D19">
        <w:rPr>
          <w:lang w:val="lv-LV"/>
        </w:rPr>
        <w:t xml:space="preserve">Abos deleģēšanas </w:t>
      </w:r>
      <w:r w:rsidR="007B0327" w:rsidRPr="00B61D19">
        <w:rPr>
          <w:lang w:val="lv-LV"/>
        </w:rPr>
        <w:t xml:space="preserve">veidu </w:t>
      </w:r>
      <w:r w:rsidRPr="00B61D19">
        <w:rPr>
          <w:lang w:val="lv-LV"/>
        </w:rPr>
        <w:t>gadījumos</w:t>
      </w:r>
      <w:r w:rsidR="007B0327" w:rsidRPr="00B61D19">
        <w:rPr>
          <w:lang w:val="lv-LV"/>
        </w:rPr>
        <w:t xml:space="preserve"> </w:t>
      </w:r>
      <w:r w:rsidR="007B0327" w:rsidRPr="00B61D19">
        <w:rPr>
          <w:rFonts w:cstheme="minorHAnsi"/>
          <w:lang w:val="lv-LV"/>
        </w:rPr>
        <w:t xml:space="preserve">iestāde ir ieinteresēta piesaistīt </w:t>
      </w:r>
      <w:r w:rsidR="007B0327" w:rsidRPr="00B61D19">
        <w:rPr>
          <w:rFonts w:cstheme="minorHAnsi"/>
          <w:i/>
          <w:lang w:val="lv-LV"/>
        </w:rPr>
        <w:t>konkrētu privātpersonu</w:t>
      </w:r>
      <w:r w:rsidR="00D745E3" w:rsidRPr="00B61D19">
        <w:rPr>
          <w:rFonts w:cstheme="minorHAnsi"/>
          <w:lang w:val="lv-LV"/>
        </w:rPr>
        <w:t xml:space="preserve"> (pirmā deleģēšanas veida gadījumā – arī publisku personu)</w:t>
      </w:r>
      <w:r w:rsidR="007B0327" w:rsidRPr="00B61D19">
        <w:rPr>
          <w:rFonts w:cstheme="minorHAnsi"/>
          <w:lang w:val="lv-LV"/>
        </w:rPr>
        <w:t>,</w:t>
      </w:r>
      <w:r w:rsidR="00D745E3" w:rsidRPr="00B61D19">
        <w:rPr>
          <w:rFonts w:cstheme="minorHAnsi"/>
          <w:lang w:val="lv-LV"/>
        </w:rPr>
        <w:t xml:space="preserve"> kura attiecīgo pārvaldes uzdevumu var veikt </w:t>
      </w:r>
      <w:r w:rsidR="00D745E3" w:rsidRPr="00B61D19">
        <w:rPr>
          <w:rFonts w:cstheme="minorHAnsi"/>
          <w:i/>
          <w:lang w:val="lv-LV"/>
        </w:rPr>
        <w:t>efektīvāk vai vismaz tikpat efektīvi</w:t>
      </w:r>
      <w:r w:rsidR="00D745E3" w:rsidRPr="00B61D19">
        <w:rPr>
          <w:rFonts w:cstheme="minorHAnsi"/>
          <w:lang w:val="lv-LV"/>
        </w:rPr>
        <w:t>, ņemot vērā privātpersonas</w:t>
      </w:r>
      <w:r w:rsidR="00D7409E" w:rsidRPr="00B61D19">
        <w:rPr>
          <w:rFonts w:cstheme="minorHAnsi"/>
          <w:lang w:val="lv-LV"/>
        </w:rPr>
        <w:t xml:space="preserve"> (publiskas personas)</w:t>
      </w:r>
      <w:r w:rsidR="00D745E3" w:rsidRPr="00B61D19">
        <w:rPr>
          <w:rFonts w:cstheme="minorHAnsi"/>
          <w:lang w:val="lv-LV"/>
        </w:rPr>
        <w:t xml:space="preserve"> </w:t>
      </w:r>
      <w:r w:rsidR="00D745E3" w:rsidRPr="00B61D19">
        <w:rPr>
          <w:rFonts w:cstheme="minorHAnsi"/>
          <w:i/>
          <w:lang w:val="lv-LV"/>
        </w:rPr>
        <w:t>kompetenci un autoritāti</w:t>
      </w:r>
      <w:r w:rsidR="00D745E3" w:rsidRPr="00B61D19">
        <w:rPr>
          <w:rFonts w:cstheme="minorHAnsi"/>
          <w:lang w:val="lv-LV"/>
        </w:rPr>
        <w:t xml:space="preserve"> </w:t>
      </w:r>
      <w:r w:rsidR="0096537C" w:rsidRPr="00B61D19">
        <w:rPr>
          <w:rFonts w:cstheme="minorHAnsi"/>
          <w:lang w:val="lv-LV"/>
        </w:rPr>
        <w:t>(</w:t>
      </w:r>
      <w:r w:rsidR="00921028" w:rsidRPr="00B61D19">
        <w:rPr>
          <w:rFonts w:cstheme="minorHAnsi"/>
          <w:lang w:val="lv-LV"/>
        </w:rPr>
        <w:t xml:space="preserve">specifiskas zināšanas un prasmes jeb </w:t>
      </w:r>
      <w:r w:rsidR="0096537C" w:rsidRPr="00B61D19">
        <w:rPr>
          <w:rFonts w:cstheme="minorHAnsi"/>
          <w:lang w:val="lv-LV"/>
        </w:rPr>
        <w:t xml:space="preserve">t.s. </w:t>
      </w:r>
      <w:proofErr w:type="spellStart"/>
      <w:r w:rsidR="0096537C" w:rsidRPr="00B61D19">
        <w:rPr>
          <w:rFonts w:cstheme="minorHAnsi"/>
          <w:i/>
          <w:lang w:val="lv-LV"/>
        </w:rPr>
        <w:t>know-how</w:t>
      </w:r>
      <w:r w:rsidR="0096537C" w:rsidRPr="00B61D19">
        <w:rPr>
          <w:rFonts w:cstheme="minorHAnsi"/>
          <w:lang w:val="lv-LV"/>
        </w:rPr>
        <w:t>)</w:t>
      </w:r>
      <w:proofErr w:type="spellEnd"/>
      <w:r w:rsidR="0096537C" w:rsidRPr="00B61D19">
        <w:rPr>
          <w:rFonts w:cstheme="minorHAnsi"/>
          <w:lang w:val="lv-LV"/>
        </w:rPr>
        <w:t xml:space="preserve"> </w:t>
      </w:r>
      <w:r w:rsidR="00DE029E" w:rsidRPr="00B61D19">
        <w:rPr>
          <w:rFonts w:cstheme="minorHAnsi"/>
          <w:lang w:val="lv-LV"/>
        </w:rPr>
        <w:t xml:space="preserve">attiecīgajos </w:t>
      </w:r>
      <w:r w:rsidR="00D745E3" w:rsidRPr="00B61D19">
        <w:rPr>
          <w:rFonts w:cstheme="minorHAnsi"/>
          <w:lang w:val="lv-LV"/>
        </w:rPr>
        <w:t xml:space="preserve">jautājumos. </w:t>
      </w:r>
    </w:p>
    <w:p w14:paraId="12BB131D" w14:textId="77777777" w:rsidR="00331B44" w:rsidRPr="00B61D19" w:rsidRDefault="00331B44" w:rsidP="006F1225">
      <w:pPr>
        <w:ind w:firstLine="720"/>
        <w:jc w:val="both"/>
        <w:rPr>
          <w:rFonts w:cstheme="minorHAnsi"/>
          <w:lang w:val="lv-LV"/>
        </w:rPr>
      </w:pPr>
      <w:r w:rsidRPr="00B61D19">
        <w:rPr>
          <w:rFonts w:cstheme="minorHAnsi"/>
          <w:lang w:val="lv-LV"/>
        </w:rPr>
        <w:t>Informatīvajā ziņojumā analizēts pirmais deleģēšanas veids, proti, pārvaldes uzdevumu deleģēšana, kas satur tiesības izmantot publisko varu</w:t>
      </w:r>
      <w:r w:rsidR="00542100" w:rsidRPr="00B61D19">
        <w:rPr>
          <w:rFonts w:cstheme="minorHAnsi"/>
          <w:lang w:val="lv-LV"/>
        </w:rPr>
        <w:t xml:space="preserve">. Atbilstoši VPIL lietotajai terminoloģijai informatīvā ziņojuma ietvaros šis deleģēšanas veids tiks </w:t>
      </w:r>
      <w:r w:rsidR="00D7409E" w:rsidRPr="00B61D19">
        <w:rPr>
          <w:rFonts w:cstheme="minorHAnsi"/>
          <w:lang w:val="lv-LV"/>
        </w:rPr>
        <w:t>apzīmēts kā</w:t>
      </w:r>
      <w:r w:rsidR="00542100" w:rsidRPr="00B61D19">
        <w:rPr>
          <w:rFonts w:cstheme="minorHAnsi"/>
          <w:lang w:val="lv-LV"/>
        </w:rPr>
        <w:t xml:space="preserve"> </w:t>
      </w:r>
      <w:r w:rsidR="00D7409E" w:rsidRPr="00B61D19">
        <w:rPr>
          <w:lang w:val="lv-LV"/>
        </w:rPr>
        <w:t>"</w:t>
      </w:r>
      <w:r w:rsidR="00D7409E" w:rsidRPr="00B61D19">
        <w:rPr>
          <w:rFonts w:cstheme="minorHAnsi"/>
          <w:lang w:val="lv-LV"/>
        </w:rPr>
        <w:t>deleģēšana</w:t>
      </w:r>
      <w:r w:rsidR="00D7409E" w:rsidRPr="00B61D19">
        <w:rPr>
          <w:lang w:val="lv-LV"/>
        </w:rPr>
        <w:t>"</w:t>
      </w:r>
      <w:r w:rsidR="00542100" w:rsidRPr="00B61D19">
        <w:rPr>
          <w:rFonts w:cstheme="minorHAnsi"/>
          <w:lang w:val="lv-LV"/>
        </w:rPr>
        <w:t xml:space="preserve">, savukārt </w:t>
      </w:r>
      <w:r w:rsidR="00D7409E" w:rsidRPr="00B61D19">
        <w:rPr>
          <w:rFonts w:cstheme="minorHAnsi"/>
          <w:lang w:val="lv-LV"/>
        </w:rPr>
        <w:t>otrais</w:t>
      </w:r>
      <w:r w:rsidR="006E0F08" w:rsidRPr="00B61D19">
        <w:rPr>
          <w:rFonts w:cstheme="minorHAnsi"/>
          <w:lang w:val="lv-LV"/>
        </w:rPr>
        <w:t xml:space="preserve"> </w:t>
      </w:r>
      <w:r w:rsidR="00D7409E" w:rsidRPr="00B61D19">
        <w:rPr>
          <w:rFonts w:cstheme="minorHAnsi"/>
          <w:lang w:val="lv-LV"/>
        </w:rPr>
        <w:t xml:space="preserve">– kā </w:t>
      </w:r>
      <w:r w:rsidR="007D719D" w:rsidRPr="00B61D19">
        <w:rPr>
          <w:lang w:val="lv-LV"/>
        </w:rPr>
        <w:t>"līdzdarbība</w:t>
      </w:r>
      <w:r w:rsidR="00D7409E" w:rsidRPr="00B61D19">
        <w:rPr>
          <w:lang w:val="lv-LV"/>
        </w:rPr>
        <w:t>".</w:t>
      </w:r>
    </w:p>
    <w:p w14:paraId="2DD8F75C" w14:textId="77777777" w:rsidR="00331B44" w:rsidRPr="00B61D19" w:rsidRDefault="00331B44">
      <w:pPr>
        <w:spacing w:after="200" w:line="276" w:lineRule="auto"/>
        <w:rPr>
          <w:lang w:val="lv-LV"/>
        </w:rPr>
      </w:pPr>
      <w:r w:rsidRPr="00B61D19">
        <w:rPr>
          <w:lang w:val="lv-LV"/>
        </w:rPr>
        <w:br w:type="page"/>
      </w:r>
    </w:p>
    <w:p w14:paraId="77964442" w14:textId="77777777" w:rsidR="008B511A" w:rsidRPr="00B61D19" w:rsidRDefault="008B511A" w:rsidP="00D65119">
      <w:pPr>
        <w:pStyle w:val="ListParagraph"/>
        <w:numPr>
          <w:ilvl w:val="0"/>
          <w:numId w:val="20"/>
        </w:numPr>
        <w:spacing w:after="200" w:line="276" w:lineRule="auto"/>
        <w:jc w:val="center"/>
        <w:rPr>
          <w:rFonts w:cstheme="minorHAnsi"/>
          <w:b/>
        </w:rPr>
      </w:pPr>
      <w:r w:rsidRPr="00B61D19">
        <w:rPr>
          <w:rFonts w:cstheme="minorHAnsi"/>
          <w:b/>
        </w:rPr>
        <w:lastRenderedPageBreak/>
        <w:t>Deleģēšanas proces</w:t>
      </w:r>
      <w:r w:rsidR="001B152F" w:rsidRPr="00B61D19">
        <w:rPr>
          <w:rFonts w:cstheme="minorHAnsi"/>
          <w:b/>
        </w:rPr>
        <w:t>a posmi</w:t>
      </w:r>
    </w:p>
    <w:p w14:paraId="5AC58EE3" w14:textId="77777777" w:rsidR="0082312E" w:rsidRPr="00B61D19" w:rsidRDefault="00C35960" w:rsidP="001B152F">
      <w:pPr>
        <w:ind w:firstLine="720"/>
        <w:jc w:val="both"/>
        <w:rPr>
          <w:bCs/>
          <w:color w:val="2A2A2A"/>
          <w:lang w:val="lv-LV"/>
        </w:rPr>
      </w:pPr>
      <w:r w:rsidRPr="00B61D19">
        <w:rPr>
          <w:color w:val="2A2A2A"/>
          <w:lang w:val="lv-LV"/>
        </w:rPr>
        <w:t xml:space="preserve">Deleģēšana </w:t>
      </w:r>
      <w:r w:rsidRPr="00B61D19">
        <w:rPr>
          <w:bCs/>
          <w:color w:val="2A2A2A"/>
          <w:lang w:val="lv-LV"/>
        </w:rPr>
        <w:t xml:space="preserve">process </w:t>
      </w:r>
      <w:r w:rsidRPr="00B61D19">
        <w:rPr>
          <w:color w:val="2A2A2A"/>
          <w:lang w:val="lv-LV"/>
        </w:rPr>
        <w:t xml:space="preserve">sastāv no </w:t>
      </w:r>
      <w:r w:rsidR="005A6E5E" w:rsidRPr="00B61D19">
        <w:rPr>
          <w:bCs/>
          <w:color w:val="2A2A2A"/>
          <w:lang w:val="lv-LV"/>
        </w:rPr>
        <w:t xml:space="preserve">trim </w:t>
      </w:r>
      <w:r w:rsidR="0073725A" w:rsidRPr="00B61D19">
        <w:rPr>
          <w:bCs/>
          <w:color w:val="2A2A2A"/>
          <w:lang w:val="lv-LV"/>
        </w:rPr>
        <w:t xml:space="preserve">secīgiem </w:t>
      </w:r>
      <w:r w:rsidR="001B152F" w:rsidRPr="00B61D19">
        <w:rPr>
          <w:bCs/>
          <w:color w:val="2A2A2A"/>
          <w:lang w:val="lv-LV"/>
        </w:rPr>
        <w:t>posmiem:</w:t>
      </w:r>
    </w:p>
    <w:p w14:paraId="68077E7E" w14:textId="77777777" w:rsidR="0082312E" w:rsidRPr="00B61D19" w:rsidRDefault="0082312E" w:rsidP="0008763E">
      <w:pPr>
        <w:jc w:val="both"/>
        <w:rPr>
          <w:bCs/>
          <w:color w:val="2A2A2A"/>
          <w:lang w:val="lv-LV"/>
        </w:rPr>
      </w:pPr>
      <w:r w:rsidRPr="00B61D19">
        <w:rPr>
          <w:bCs/>
          <w:noProof/>
          <w:color w:val="2A2A2A"/>
          <w:lang w:val="lv-LV" w:eastAsia="lv-LV"/>
        </w:rPr>
        <w:drawing>
          <wp:inline distT="0" distB="0" distL="0" distR="0" wp14:anchorId="3BE1A1C5" wp14:editId="5A07DD87">
            <wp:extent cx="5776518" cy="1258214"/>
            <wp:effectExtent l="0" t="0" r="1524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8C946C" w14:textId="77777777" w:rsidR="00643A28" w:rsidRPr="00B61D19" w:rsidRDefault="00643A28" w:rsidP="00643A28">
      <w:pPr>
        <w:pStyle w:val="ListParagraph"/>
        <w:ind w:left="1080"/>
        <w:jc w:val="right"/>
        <w:rPr>
          <w:bCs/>
          <w:i/>
          <w:color w:val="2A2A2A"/>
          <w:sz w:val="20"/>
          <w:szCs w:val="20"/>
        </w:rPr>
      </w:pPr>
      <w:r w:rsidRPr="00B61D19">
        <w:rPr>
          <w:bCs/>
          <w:i/>
          <w:color w:val="2A2A2A"/>
          <w:sz w:val="20"/>
          <w:szCs w:val="20"/>
        </w:rPr>
        <w:t>1.shēma – Deleģēšanas procesa posmi</w:t>
      </w:r>
    </w:p>
    <w:p w14:paraId="6626B53F" w14:textId="77777777" w:rsidR="00643A28" w:rsidRPr="00B61D19" w:rsidRDefault="00643A28" w:rsidP="001B152F">
      <w:pPr>
        <w:ind w:firstLine="720"/>
        <w:jc w:val="both"/>
        <w:rPr>
          <w:bCs/>
          <w:color w:val="2A2A2A"/>
          <w:lang w:val="lv-LV"/>
        </w:rPr>
      </w:pPr>
    </w:p>
    <w:p w14:paraId="76040CB3" w14:textId="77777777" w:rsidR="001B152F" w:rsidRPr="00B61D19" w:rsidRDefault="001B152F" w:rsidP="001B152F">
      <w:pPr>
        <w:ind w:firstLine="720"/>
        <w:jc w:val="both"/>
        <w:rPr>
          <w:bCs/>
          <w:color w:val="2A2A2A"/>
          <w:lang w:val="lv-LV"/>
        </w:rPr>
      </w:pPr>
      <w:r w:rsidRPr="00B61D19">
        <w:rPr>
          <w:bCs/>
          <w:color w:val="2A2A2A"/>
          <w:lang w:val="lv-LV"/>
        </w:rPr>
        <w:t xml:space="preserve">Šīs nodaļas ietvaros tiks norādīts uz katrā </w:t>
      </w:r>
      <w:r w:rsidR="002C42B9" w:rsidRPr="00B61D19">
        <w:rPr>
          <w:bCs/>
          <w:color w:val="2A2A2A"/>
          <w:lang w:val="lv-LV"/>
        </w:rPr>
        <w:t>procesa posmā veicamajām darbībām un identificētajiem problēmjautājumiem.</w:t>
      </w:r>
    </w:p>
    <w:p w14:paraId="14682591" w14:textId="77777777" w:rsidR="008B511A" w:rsidRPr="00B61D19" w:rsidRDefault="008B511A" w:rsidP="008B511A">
      <w:pPr>
        <w:ind w:left="360"/>
        <w:rPr>
          <w:rFonts w:cstheme="minorHAnsi"/>
          <w:b/>
          <w:lang w:val="lv-LV"/>
        </w:rPr>
      </w:pPr>
    </w:p>
    <w:p w14:paraId="7A75ECEF" w14:textId="77777777" w:rsidR="008B511A" w:rsidRPr="00B61D19" w:rsidRDefault="00326419" w:rsidP="002C42B9">
      <w:pPr>
        <w:ind w:left="360"/>
        <w:jc w:val="center"/>
        <w:rPr>
          <w:rFonts w:cstheme="minorHAnsi"/>
          <w:b/>
          <w:lang w:val="lv-LV"/>
        </w:rPr>
      </w:pPr>
      <w:r w:rsidRPr="00B61D19">
        <w:rPr>
          <w:rFonts w:cstheme="minorHAnsi"/>
          <w:b/>
          <w:lang w:val="lv-LV"/>
        </w:rPr>
        <w:t>2</w:t>
      </w:r>
      <w:r w:rsidR="001B152F" w:rsidRPr="00B61D19">
        <w:rPr>
          <w:rFonts w:cstheme="minorHAnsi"/>
          <w:b/>
          <w:lang w:val="lv-LV"/>
        </w:rPr>
        <w:t xml:space="preserve">.1. </w:t>
      </w:r>
      <w:r w:rsidR="002C42B9" w:rsidRPr="00B61D19">
        <w:rPr>
          <w:rFonts w:cstheme="minorHAnsi"/>
          <w:b/>
          <w:lang w:val="lv-LV"/>
        </w:rPr>
        <w:t>Deleģēšanas p</w:t>
      </w:r>
      <w:r w:rsidR="001B152F" w:rsidRPr="00B61D19">
        <w:rPr>
          <w:rFonts w:cstheme="minorHAnsi"/>
          <w:b/>
          <w:lang w:val="lv-LV"/>
        </w:rPr>
        <w:t>lānošana</w:t>
      </w:r>
      <w:r w:rsidR="005A6E5E" w:rsidRPr="00B61D19">
        <w:rPr>
          <w:rFonts w:cstheme="minorHAnsi"/>
          <w:b/>
          <w:lang w:val="lv-LV"/>
        </w:rPr>
        <w:t xml:space="preserve"> un atbilstošākā pretendenta atlase</w:t>
      </w:r>
    </w:p>
    <w:p w14:paraId="190F950C" w14:textId="77777777" w:rsidR="008B511A" w:rsidRPr="00B61D19" w:rsidRDefault="008B511A" w:rsidP="008B511A">
      <w:pPr>
        <w:ind w:left="360"/>
        <w:rPr>
          <w:rFonts w:cstheme="minorHAnsi"/>
          <w:b/>
          <w:lang w:val="lv-LV"/>
        </w:rPr>
      </w:pPr>
    </w:p>
    <w:p w14:paraId="05D5A988" w14:textId="77777777" w:rsidR="00D537A6" w:rsidRPr="00B61D19" w:rsidRDefault="00326419" w:rsidP="008853BE">
      <w:pPr>
        <w:ind w:firstLine="720"/>
        <w:jc w:val="both"/>
        <w:rPr>
          <w:rFonts w:cstheme="minorHAnsi"/>
          <w:b/>
          <w:lang w:val="lv-LV"/>
        </w:rPr>
      </w:pPr>
      <w:r w:rsidRPr="00B61D19">
        <w:rPr>
          <w:rFonts w:cstheme="minorHAnsi"/>
          <w:b/>
          <w:lang w:val="lv-LV"/>
        </w:rPr>
        <w:t>2</w:t>
      </w:r>
      <w:r w:rsidR="00D537A6" w:rsidRPr="00B61D19">
        <w:rPr>
          <w:rFonts w:cstheme="minorHAnsi"/>
          <w:b/>
          <w:lang w:val="lv-LV"/>
        </w:rPr>
        <w:t>.1.1. Deleģēšanas plānošana</w:t>
      </w:r>
    </w:p>
    <w:p w14:paraId="70D57469" w14:textId="77777777" w:rsidR="00D537A6" w:rsidRPr="00B61D19" w:rsidRDefault="00D537A6" w:rsidP="008853BE">
      <w:pPr>
        <w:ind w:firstLine="720"/>
        <w:jc w:val="both"/>
        <w:rPr>
          <w:rFonts w:cstheme="minorHAnsi"/>
          <w:b/>
          <w:lang w:val="lv-LV"/>
        </w:rPr>
      </w:pPr>
    </w:p>
    <w:p w14:paraId="47DFCE37" w14:textId="77777777" w:rsidR="004824B6" w:rsidRPr="00B61D19" w:rsidRDefault="00326419" w:rsidP="004824B6">
      <w:pPr>
        <w:pStyle w:val="FootnoteText"/>
        <w:ind w:firstLine="720"/>
        <w:jc w:val="both"/>
        <w:rPr>
          <w:rFonts w:asciiTheme="minorHAnsi" w:hAnsiTheme="minorHAnsi" w:cstheme="minorHAnsi"/>
          <w:sz w:val="24"/>
          <w:szCs w:val="24"/>
        </w:rPr>
      </w:pPr>
      <w:r w:rsidRPr="00B61D19">
        <w:rPr>
          <w:rFonts w:cstheme="minorHAnsi"/>
          <w:sz w:val="24"/>
          <w:szCs w:val="24"/>
        </w:rPr>
        <w:t>Plānošanas process</w:t>
      </w:r>
      <w:r w:rsidR="00864339" w:rsidRPr="00B61D19">
        <w:rPr>
          <w:rFonts w:cstheme="minorHAnsi"/>
          <w:sz w:val="24"/>
          <w:szCs w:val="24"/>
        </w:rPr>
        <w:t xml:space="preserve"> sākas ar </w:t>
      </w:r>
      <w:r w:rsidR="00E774B2" w:rsidRPr="00B61D19">
        <w:rPr>
          <w:rFonts w:cstheme="minorHAnsi"/>
          <w:b/>
          <w:sz w:val="24"/>
          <w:szCs w:val="24"/>
        </w:rPr>
        <w:t>d</w:t>
      </w:r>
      <w:r w:rsidR="00DE0584" w:rsidRPr="00B61D19">
        <w:rPr>
          <w:rFonts w:cstheme="minorHAnsi"/>
          <w:b/>
          <w:sz w:val="24"/>
          <w:szCs w:val="24"/>
        </w:rPr>
        <w:t>eleģēšanas priekšmet</w:t>
      </w:r>
      <w:r w:rsidR="00864339" w:rsidRPr="00B61D19">
        <w:rPr>
          <w:rFonts w:cstheme="minorHAnsi"/>
          <w:b/>
          <w:sz w:val="24"/>
          <w:szCs w:val="24"/>
        </w:rPr>
        <w:t xml:space="preserve">a </w:t>
      </w:r>
      <w:r w:rsidR="00864339" w:rsidRPr="00B61D19">
        <w:rPr>
          <w:rFonts w:cstheme="minorHAnsi"/>
          <w:sz w:val="24"/>
          <w:szCs w:val="24"/>
        </w:rPr>
        <w:t>noteikšanu</w:t>
      </w:r>
      <w:r w:rsidR="00E774B2" w:rsidRPr="00B61D19">
        <w:rPr>
          <w:rFonts w:cstheme="minorHAnsi"/>
          <w:b/>
          <w:sz w:val="24"/>
          <w:szCs w:val="24"/>
        </w:rPr>
        <w:t xml:space="preserve"> </w:t>
      </w:r>
      <w:r w:rsidR="00C01DDB" w:rsidRPr="00B61D19">
        <w:rPr>
          <w:rFonts w:cstheme="minorHAnsi"/>
          <w:sz w:val="24"/>
          <w:szCs w:val="24"/>
        </w:rPr>
        <w:t>(skat. 2.shēmas 1.punktu)</w:t>
      </w:r>
      <w:r w:rsidR="00864339" w:rsidRPr="00B61D19">
        <w:rPr>
          <w:rFonts w:cstheme="minorHAnsi"/>
          <w:sz w:val="24"/>
          <w:szCs w:val="24"/>
        </w:rPr>
        <w:t xml:space="preserve">. Deleģēšanas priekšmets </w:t>
      </w:r>
      <w:r w:rsidR="00DE0584" w:rsidRPr="00B61D19">
        <w:rPr>
          <w:rFonts w:cstheme="minorHAnsi"/>
          <w:sz w:val="24"/>
          <w:szCs w:val="24"/>
        </w:rPr>
        <w:t xml:space="preserve">ir </w:t>
      </w:r>
      <w:r w:rsidR="00DE0584" w:rsidRPr="00B61D19">
        <w:rPr>
          <w:sz w:val="24"/>
          <w:szCs w:val="24"/>
        </w:rPr>
        <w:t xml:space="preserve">valsts pārvaldei </w:t>
      </w:r>
      <w:r w:rsidR="00DE0584" w:rsidRPr="00B61D19">
        <w:rPr>
          <w:rFonts w:eastAsiaTheme="minorHAnsi" w:cstheme="minorHAnsi"/>
          <w:sz w:val="24"/>
          <w:szCs w:val="24"/>
        </w:rPr>
        <w:t>netipisk</w:t>
      </w:r>
      <w:r w:rsidR="00E774B2" w:rsidRPr="00B61D19">
        <w:rPr>
          <w:rFonts w:eastAsiaTheme="minorHAnsi" w:cstheme="minorHAnsi"/>
          <w:sz w:val="24"/>
          <w:szCs w:val="24"/>
        </w:rPr>
        <w:t>s</w:t>
      </w:r>
      <w:r w:rsidR="00DE0584" w:rsidRPr="00B61D19">
        <w:rPr>
          <w:rFonts w:eastAsiaTheme="minorHAnsi" w:cstheme="minorHAnsi"/>
          <w:sz w:val="24"/>
          <w:szCs w:val="24"/>
        </w:rPr>
        <w:t xml:space="preserve">, </w:t>
      </w:r>
      <w:r w:rsidR="00DE0584" w:rsidRPr="00B61D19">
        <w:rPr>
          <w:sz w:val="24"/>
          <w:szCs w:val="24"/>
        </w:rPr>
        <w:t>neraksturīg</w:t>
      </w:r>
      <w:r w:rsidR="00E774B2" w:rsidRPr="00B61D19">
        <w:rPr>
          <w:sz w:val="24"/>
          <w:szCs w:val="24"/>
        </w:rPr>
        <w:t>s</w:t>
      </w:r>
      <w:r w:rsidR="00DE0584" w:rsidRPr="00B61D19">
        <w:rPr>
          <w:sz w:val="24"/>
          <w:szCs w:val="24"/>
        </w:rPr>
        <w:t xml:space="preserve"> uzdevum</w:t>
      </w:r>
      <w:r w:rsidR="00E774B2" w:rsidRPr="00B61D19">
        <w:rPr>
          <w:sz w:val="24"/>
          <w:szCs w:val="24"/>
        </w:rPr>
        <w:t>s</w:t>
      </w:r>
      <w:r w:rsidR="00DE0584" w:rsidRPr="00B61D19">
        <w:rPr>
          <w:sz w:val="24"/>
          <w:szCs w:val="24"/>
        </w:rPr>
        <w:t xml:space="preserve"> – </w:t>
      </w:r>
      <w:r w:rsidR="00DE0584" w:rsidRPr="00B61D19">
        <w:rPr>
          <w:rFonts w:eastAsiaTheme="minorHAnsi" w:cstheme="minorHAnsi"/>
          <w:sz w:val="24"/>
          <w:szCs w:val="24"/>
        </w:rPr>
        <w:t>tād</w:t>
      </w:r>
      <w:r w:rsidR="00E774B2" w:rsidRPr="00B61D19">
        <w:rPr>
          <w:rFonts w:eastAsiaTheme="minorHAnsi" w:cstheme="minorHAnsi"/>
          <w:sz w:val="24"/>
          <w:szCs w:val="24"/>
        </w:rPr>
        <w:t>s</w:t>
      </w:r>
      <w:r w:rsidR="00DE0584" w:rsidRPr="00B61D19">
        <w:rPr>
          <w:rFonts w:eastAsiaTheme="minorHAnsi" w:cstheme="minorHAnsi"/>
          <w:sz w:val="24"/>
          <w:szCs w:val="24"/>
        </w:rPr>
        <w:t xml:space="preserve">, kas nav obligāti jāveic publiskai personai vai tās iestādei pašai. </w:t>
      </w:r>
      <w:r w:rsidR="004E4E95" w:rsidRPr="00B61D19">
        <w:rPr>
          <w:rFonts w:eastAsiaTheme="minorHAnsi" w:cstheme="minorHAnsi"/>
          <w:sz w:val="24"/>
          <w:szCs w:val="24"/>
        </w:rPr>
        <w:t xml:space="preserve">Kā jau norādīts (skat. 1.nodaļu), šāda uzdevuma veikšana vai izpilde </w:t>
      </w:r>
      <w:r w:rsidR="004E4E95" w:rsidRPr="00B61D19">
        <w:rPr>
          <w:rFonts w:cstheme="minorHAnsi"/>
          <w:sz w:val="24"/>
          <w:szCs w:val="24"/>
        </w:rPr>
        <w:t>satur tiesības izmantot publisko varu (proti, tiesīb</w:t>
      </w:r>
      <w:r w:rsidR="004A15BB" w:rsidRPr="00B61D19">
        <w:rPr>
          <w:rFonts w:cstheme="minorHAnsi"/>
          <w:sz w:val="24"/>
          <w:szCs w:val="24"/>
        </w:rPr>
        <w:t>ām</w:t>
      </w:r>
      <w:r w:rsidR="004E4E95" w:rsidRPr="00B61D19">
        <w:rPr>
          <w:rFonts w:cstheme="minorHAnsi"/>
          <w:sz w:val="24"/>
          <w:szCs w:val="24"/>
        </w:rPr>
        <w:t xml:space="preserve"> sagatavot un pieņemt pārvaldes lēmumu</w:t>
      </w:r>
      <w:r w:rsidR="00A91C27" w:rsidRPr="00B61D19">
        <w:rPr>
          <w:rStyle w:val="FootnoteReference"/>
          <w:rFonts w:cstheme="minorHAnsi"/>
          <w:sz w:val="24"/>
          <w:szCs w:val="24"/>
        </w:rPr>
        <w:footnoteReference w:id="4"/>
      </w:r>
      <w:r w:rsidR="004E4E95" w:rsidRPr="00B61D19">
        <w:rPr>
          <w:rFonts w:cstheme="minorHAnsi"/>
          <w:sz w:val="24"/>
          <w:szCs w:val="24"/>
        </w:rPr>
        <w:t xml:space="preserve">, tai skaitā, administratīvos aktus). </w:t>
      </w:r>
      <w:r w:rsidR="004E4E95" w:rsidRPr="00B61D19">
        <w:rPr>
          <w:rFonts w:eastAsiaTheme="minorHAnsi" w:cstheme="minorHAnsi"/>
          <w:sz w:val="24"/>
          <w:szCs w:val="24"/>
        </w:rPr>
        <w:t xml:space="preserve">Šī ir </w:t>
      </w:r>
      <w:r w:rsidR="006E0F08" w:rsidRPr="00B61D19">
        <w:rPr>
          <w:rFonts w:eastAsiaTheme="minorHAnsi" w:cstheme="minorHAnsi"/>
          <w:sz w:val="24"/>
          <w:szCs w:val="24"/>
        </w:rPr>
        <w:t>viena no būtiskākajām</w:t>
      </w:r>
      <w:r w:rsidR="004E4E95" w:rsidRPr="00B61D19">
        <w:rPr>
          <w:rFonts w:eastAsiaTheme="minorHAnsi" w:cstheme="minorHAnsi"/>
          <w:sz w:val="24"/>
          <w:szCs w:val="24"/>
        </w:rPr>
        <w:t xml:space="preserve"> deleģēšanas institūta atšķirīb</w:t>
      </w:r>
      <w:r w:rsidR="006E0F08" w:rsidRPr="00B61D19">
        <w:rPr>
          <w:rFonts w:eastAsiaTheme="minorHAnsi" w:cstheme="minorHAnsi"/>
          <w:sz w:val="24"/>
          <w:szCs w:val="24"/>
        </w:rPr>
        <w:t>ām</w:t>
      </w:r>
      <w:r w:rsidR="004E4E95" w:rsidRPr="00B61D19">
        <w:rPr>
          <w:rFonts w:eastAsiaTheme="minorHAnsi" w:cstheme="minorHAnsi"/>
          <w:sz w:val="24"/>
          <w:szCs w:val="24"/>
        </w:rPr>
        <w:t xml:space="preserve"> no līdzdarbības</w:t>
      </w:r>
      <w:r w:rsidR="004A15BB" w:rsidRPr="00B61D19">
        <w:rPr>
          <w:rFonts w:eastAsiaTheme="minorHAnsi" w:cstheme="minorHAnsi"/>
          <w:sz w:val="24"/>
          <w:szCs w:val="24"/>
        </w:rPr>
        <w:t xml:space="preserve"> </w:t>
      </w:r>
      <w:r w:rsidR="004A15BB" w:rsidRPr="00B61D19">
        <w:rPr>
          <w:rFonts w:cstheme="minorHAnsi"/>
          <w:sz w:val="24"/>
          <w:szCs w:val="24"/>
        </w:rPr>
        <w:t xml:space="preserve">(skat. VPIL </w:t>
      </w:r>
      <w:r w:rsidR="004A15BB" w:rsidRPr="00B61D19">
        <w:rPr>
          <w:sz w:val="24"/>
          <w:szCs w:val="24"/>
        </w:rPr>
        <w:t>48.panta trešo daļu un 49.pantu).</w:t>
      </w:r>
      <w:r w:rsidR="0096537C" w:rsidRPr="00B61D19">
        <w:rPr>
          <w:sz w:val="24"/>
          <w:szCs w:val="24"/>
        </w:rPr>
        <w:t xml:space="preserve"> </w:t>
      </w:r>
      <w:r w:rsidR="003308B1" w:rsidRPr="00B61D19">
        <w:rPr>
          <w:sz w:val="24"/>
          <w:szCs w:val="24"/>
        </w:rPr>
        <w:t>Tāpat arī</w:t>
      </w:r>
      <w:r w:rsidR="002B7BF2" w:rsidRPr="00B61D19">
        <w:rPr>
          <w:sz w:val="24"/>
          <w:szCs w:val="24"/>
        </w:rPr>
        <w:t xml:space="preserve"> iestādei, kura vēlas deleģēt tās kompetencē esošu valsts pārvaldes uzdevumu, </w:t>
      </w:r>
      <w:r w:rsidR="003308B1" w:rsidRPr="00B61D19">
        <w:rPr>
          <w:rFonts w:cstheme="minorHAnsi"/>
          <w:sz w:val="24"/>
          <w:szCs w:val="24"/>
        </w:rPr>
        <w:t>atbilstoši VPIL 41.panta otrajai un trešajai daļai jāizvērtē uzdevuma deleģēšanas pieļaujamība un jānosaka deleģējamā uzdevuma robežas</w:t>
      </w:r>
      <w:r w:rsidR="00A91C27" w:rsidRPr="00B61D19">
        <w:rPr>
          <w:rFonts w:cstheme="minorHAnsi"/>
          <w:sz w:val="24"/>
          <w:szCs w:val="24"/>
        </w:rPr>
        <w:t xml:space="preserve"> (proti, norādot, no kādu darbību kop</w:t>
      </w:r>
      <w:r w:rsidR="006A76B8" w:rsidRPr="00B61D19">
        <w:rPr>
          <w:rFonts w:cstheme="minorHAnsi"/>
          <w:sz w:val="24"/>
          <w:szCs w:val="24"/>
        </w:rPr>
        <w:t>uma uzdevums sastāv)</w:t>
      </w:r>
      <w:r w:rsidR="003308B1" w:rsidRPr="00B61D19">
        <w:rPr>
          <w:rFonts w:cstheme="minorHAnsi"/>
          <w:sz w:val="24"/>
          <w:szCs w:val="24"/>
        </w:rPr>
        <w:t>.</w:t>
      </w:r>
      <w:r w:rsidR="00D65119" w:rsidRPr="00B61D19">
        <w:rPr>
          <w:rFonts w:asciiTheme="minorHAnsi" w:hAnsiTheme="minorHAnsi" w:cstheme="minorHAnsi"/>
          <w:sz w:val="24"/>
          <w:szCs w:val="24"/>
        </w:rPr>
        <w:t xml:space="preserve"> </w:t>
      </w:r>
    </w:p>
    <w:p w14:paraId="6FF6E760" w14:textId="6CF93BC4" w:rsidR="00FE4C22" w:rsidRPr="00B61D19" w:rsidRDefault="00D65119" w:rsidP="004824B6">
      <w:pPr>
        <w:pStyle w:val="FootnoteText"/>
        <w:ind w:firstLine="720"/>
        <w:jc w:val="both"/>
        <w:rPr>
          <w:rFonts w:cstheme="minorHAnsi"/>
        </w:rPr>
      </w:pPr>
      <w:r w:rsidRPr="00B61D19">
        <w:rPr>
          <w:sz w:val="24"/>
          <w:szCs w:val="24"/>
        </w:rPr>
        <w:t>Ņemot vērā</w:t>
      </w:r>
      <w:r w:rsidR="0096537C" w:rsidRPr="00B61D19">
        <w:rPr>
          <w:sz w:val="24"/>
          <w:szCs w:val="24"/>
        </w:rPr>
        <w:t xml:space="preserve">, ka deleģēšanas institūta izmantošanas pamatā ir pieņēmums, ka privātpersona vai cita publiskā persona, </w:t>
      </w:r>
      <w:r w:rsidRPr="00B61D19">
        <w:rPr>
          <w:sz w:val="24"/>
          <w:szCs w:val="24"/>
        </w:rPr>
        <w:t xml:space="preserve">ievērojot </w:t>
      </w:r>
      <w:r w:rsidR="0096537C" w:rsidRPr="00B61D19">
        <w:rPr>
          <w:sz w:val="24"/>
          <w:szCs w:val="24"/>
        </w:rPr>
        <w:t xml:space="preserve">tās </w:t>
      </w:r>
      <w:r w:rsidR="00921028" w:rsidRPr="00B61D19">
        <w:rPr>
          <w:sz w:val="24"/>
          <w:szCs w:val="24"/>
        </w:rPr>
        <w:t>kompetenci</w:t>
      </w:r>
      <w:r w:rsidR="0096537C" w:rsidRPr="00B61D19">
        <w:rPr>
          <w:sz w:val="24"/>
          <w:szCs w:val="24"/>
        </w:rPr>
        <w:t xml:space="preserve"> </w:t>
      </w:r>
      <w:r w:rsidR="00921028" w:rsidRPr="00B61D19">
        <w:rPr>
          <w:sz w:val="24"/>
          <w:szCs w:val="24"/>
        </w:rPr>
        <w:t>un autoritāti (</w:t>
      </w:r>
      <w:r w:rsidR="00921028" w:rsidRPr="00B61D19">
        <w:rPr>
          <w:rFonts w:cstheme="minorHAnsi"/>
          <w:sz w:val="24"/>
          <w:szCs w:val="24"/>
        </w:rPr>
        <w:t xml:space="preserve">specifiskas zināšanas un prasmes jeb t.s. </w:t>
      </w:r>
      <w:proofErr w:type="spellStart"/>
      <w:r w:rsidR="00921028" w:rsidRPr="00B61D19">
        <w:rPr>
          <w:rFonts w:cstheme="minorHAnsi"/>
          <w:i/>
          <w:sz w:val="24"/>
          <w:szCs w:val="24"/>
        </w:rPr>
        <w:t>know-how</w:t>
      </w:r>
      <w:r w:rsidR="00921028" w:rsidRPr="00B61D19">
        <w:rPr>
          <w:rFonts w:cstheme="minorHAnsi"/>
          <w:sz w:val="24"/>
          <w:szCs w:val="24"/>
        </w:rPr>
        <w:t>),</w:t>
      </w:r>
      <w:proofErr w:type="spellEnd"/>
      <w:r w:rsidR="00921028" w:rsidRPr="00B61D19">
        <w:rPr>
          <w:rFonts w:cstheme="minorHAnsi"/>
          <w:sz w:val="24"/>
          <w:szCs w:val="24"/>
        </w:rPr>
        <w:t xml:space="preserve"> attiecīgo valsts pārvalde</w:t>
      </w:r>
      <w:r w:rsidR="004824B6" w:rsidRPr="00B61D19">
        <w:rPr>
          <w:rFonts w:cstheme="minorHAnsi"/>
          <w:sz w:val="24"/>
          <w:szCs w:val="24"/>
        </w:rPr>
        <w:t xml:space="preserve">s uzdevumu var veikt efektīvāk, kā </w:t>
      </w:r>
      <w:r w:rsidR="004824B6" w:rsidRPr="00B61D19">
        <w:rPr>
          <w:rFonts w:asciiTheme="minorHAnsi" w:hAnsiTheme="minorHAnsi" w:cstheme="minorHAnsi"/>
          <w:sz w:val="24"/>
          <w:szCs w:val="24"/>
        </w:rPr>
        <w:t xml:space="preserve">par deleģēšanas institūta būtībai ļoti atbilstošu deleģēšanas priekšmetu atzīstama </w:t>
      </w:r>
      <w:r w:rsidR="004824B6" w:rsidRPr="00B61D19">
        <w:rPr>
          <w:rFonts w:cstheme="minorHAnsi"/>
          <w:i/>
          <w:sz w:val="24"/>
          <w:szCs w:val="24"/>
        </w:rPr>
        <w:t>publisku pakalpojumu sniegšana</w:t>
      </w:r>
      <w:r w:rsidR="004824B6" w:rsidRPr="00B61D19">
        <w:rPr>
          <w:rFonts w:cstheme="minorHAnsi"/>
          <w:sz w:val="24"/>
          <w:szCs w:val="24"/>
        </w:rPr>
        <w:t>.</w:t>
      </w:r>
      <w:r w:rsidR="00624956">
        <w:rPr>
          <w:rFonts w:cstheme="minorHAnsi"/>
          <w:sz w:val="24"/>
          <w:szCs w:val="24"/>
        </w:rPr>
        <w:t xml:space="preserve"> Publisks pakalpojums šajā gadījumā ir </w:t>
      </w:r>
      <w:r w:rsidR="00624956">
        <w:rPr>
          <w:sz w:val="24"/>
          <w:szCs w:val="24"/>
        </w:rPr>
        <w:t>j</w:t>
      </w:r>
      <w:r w:rsidR="00624956" w:rsidRPr="00483B52">
        <w:rPr>
          <w:sz w:val="24"/>
          <w:szCs w:val="24"/>
        </w:rPr>
        <w:t>ebkurš no pakalpojumu veidiem, kura sniegšanu nodrošina iestāde (pārvaldes pakalpojums, saimnieciskais pakalpojums, administratīvais pakalpojums vai starpiestāžu pakalpojums)</w:t>
      </w:r>
      <w:r w:rsidR="00624956">
        <w:rPr>
          <w:rStyle w:val="FootnoteReference"/>
          <w:sz w:val="24"/>
          <w:szCs w:val="24"/>
        </w:rPr>
        <w:footnoteReference w:id="5"/>
      </w:r>
      <w:r w:rsidR="00624956">
        <w:rPr>
          <w:sz w:val="24"/>
          <w:szCs w:val="24"/>
        </w:rPr>
        <w:t>.</w:t>
      </w:r>
      <w:r w:rsidR="004824B6" w:rsidRPr="00B61D19">
        <w:rPr>
          <w:rFonts w:cstheme="minorHAnsi"/>
          <w:sz w:val="24"/>
          <w:szCs w:val="24"/>
        </w:rPr>
        <w:t xml:space="preserve"> </w:t>
      </w:r>
      <w:proofErr w:type="gramStart"/>
      <w:r w:rsidR="004824B6" w:rsidRPr="00B61D19">
        <w:rPr>
          <w:rFonts w:cstheme="minorHAnsi"/>
          <w:sz w:val="24"/>
          <w:szCs w:val="24"/>
        </w:rPr>
        <w:t>Tā, piemēram,</w:t>
      </w:r>
      <w:proofErr w:type="gramEnd"/>
      <w:r w:rsidR="004824B6" w:rsidRPr="00B61D19">
        <w:rPr>
          <w:rFonts w:cstheme="minorHAnsi"/>
          <w:sz w:val="24"/>
          <w:szCs w:val="24"/>
        </w:rPr>
        <w:t xml:space="preserve"> no Labklājības ministrijas sniegtās informācijas izriet, ka tā atsevišķu sociālo pakalpojumu sniegšanu deleģējusi biedrībām (piemēram, tehnisko palīglīdzekļu pakalpojumu nodrošināšana redzes invalīdiem deleģēta biedrībai </w:t>
      </w:r>
      <w:r w:rsidR="004824B6" w:rsidRPr="00B61D19">
        <w:rPr>
          <w:rFonts w:asciiTheme="minorHAnsi" w:hAnsiTheme="minorHAnsi" w:cstheme="minorHAnsi"/>
          <w:bCs/>
          <w:color w:val="2A2A2A"/>
          <w:sz w:val="24"/>
          <w:szCs w:val="24"/>
        </w:rPr>
        <w:t>"</w:t>
      </w:r>
      <w:r w:rsidR="004824B6" w:rsidRPr="00B61D19">
        <w:rPr>
          <w:rFonts w:asciiTheme="minorHAnsi" w:hAnsiTheme="minorHAnsi" w:cstheme="minorHAnsi"/>
          <w:bCs/>
          <w:sz w:val="24"/>
          <w:szCs w:val="24"/>
        </w:rPr>
        <w:t xml:space="preserve">Latvijas Neredzīgo biedrība"). </w:t>
      </w:r>
      <w:r w:rsidRPr="00B61D19">
        <w:rPr>
          <w:rFonts w:cstheme="minorHAnsi"/>
          <w:sz w:val="24"/>
          <w:szCs w:val="24"/>
        </w:rPr>
        <w:t>V</w:t>
      </w:r>
      <w:r w:rsidR="006A76B8" w:rsidRPr="00B61D19">
        <w:rPr>
          <w:rFonts w:cstheme="minorHAnsi"/>
          <w:sz w:val="24"/>
          <w:szCs w:val="24"/>
        </w:rPr>
        <w:t xml:space="preserve">ienlaikus </w:t>
      </w:r>
      <w:r w:rsidR="004824B6" w:rsidRPr="00B61D19">
        <w:rPr>
          <w:rFonts w:cstheme="minorHAnsi"/>
          <w:sz w:val="24"/>
          <w:szCs w:val="24"/>
        </w:rPr>
        <w:t>arī jāņem vērā</w:t>
      </w:r>
      <w:r w:rsidR="006A76B8" w:rsidRPr="00B61D19">
        <w:rPr>
          <w:rFonts w:cstheme="minorHAnsi"/>
          <w:sz w:val="24"/>
          <w:szCs w:val="24"/>
        </w:rPr>
        <w:t xml:space="preserve">, ka </w:t>
      </w:r>
      <w:r w:rsidR="00921028" w:rsidRPr="00B61D19">
        <w:rPr>
          <w:rFonts w:cstheme="minorHAnsi"/>
          <w:sz w:val="24"/>
          <w:szCs w:val="24"/>
        </w:rPr>
        <w:t xml:space="preserve">būtisks deleģēšanas </w:t>
      </w:r>
      <w:r w:rsidR="00B60C00" w:rsidRPr="00B61D19">
        <w:rPr>
          <w:rFonts w:cstheme="minorHAnsi"/>
          <w:sz w:val="24"/>
          <w:szCs w:val="24"/>
        </w:rPr>
        <w:t xml:space="preserve">institūta izmantošanas </w:t>
      </w:r>
      <w:r w:rsidR="00921028" w:rsidRPr="00B61D19">
        <w:rPr>
          <w:rFonts w:cstheme="minorHAnsi"/>
          <w:sz w:val="24"/>
          <w:szCs w:val="24"/>
        </w:rPr>
        <w:t>priekšnosacījums</w:t>
      </w:r>
      <w:r w:rsidR="00B60C00" w:rsidRPr="00B61D19">
        <w:rPr>
          <w:rFonts w:cstheme="minorHAnsi"/>
          <w:sz w:val="24"/>
          <w:szCs w:val="24"/>
        </w:rPr>
        <w:t xml:space="preserve"> ir </w:t>
      </w:r>
      <w:r w:rsidR="00981CE9" w:rsidRPr="00B61D19">
        <w:rPr>
          <w:rFonts w:cstheme="minorHAnsi"/>
          <w:sz w:val="24"/>
          <w:szCs w:val="24"/>
        </w:rPr>
        <w:t>konstatējums, ka attiecīgā privātpersona nepārstāv atsevišķas mantiski vai citādi</w:t>
      </w:r>
      <w:r w:rsidR="00FE4C22" w:rsidRPr="00B61D19">
        <w:rPr>
          <w:rFonts w:cstheme="minorHAnsi"/>
          <w:sz w:val="24"/>
          <w:szCs w:val="24"/>
        </w:rPr>
        <w:t xml:space="preserve"> ieinteresētas grupas intereses (proti, ka</w:t>
      </w:r>
      <w:r w:rsidR="00981CE9" w:rsidRPr="00B61D19">
        <w:rPr>
          <w:rFonts w:cstheme="minorHAnsi"/>
          <w:sz w:val="24"/>
          <w:szCs w:val="24"/>
        </w:rPr>
        <w:t xml:space="preserve"> </w:t>
      </w:r>
      <w:r w:rsidR="00FE4C22" w:rsidRPr="00B61D19">
        <w:rPr>
          <w:rFonts w:asciiTheme="minorHAnsi" w:hAnsiTheme="minorHAnsi" w:cstheme="minorHAnsi"/>
          <w:sz w:val="24"/>
          <w:szCs w:val="24"/>
        </w:rPr>
        <w:t xml:space="preserve">nepastāv potenciāls </w:t>
      </w:r>
      <w:r w:rsidR="00FE4C22" w:rsidRPr="00B61D19">
        <w:rPr>
          <w:rFonts w:asciiTheme="minorHAnsi" w:hAnsiTheme="minorHAnsi" w:cstheme="minorHAnsi"/>
          <w:bCs/>
          <w:color w:val="2A2A2A"/>
          <w:sz w:val="24"/>
          <w:szCs w:val="24"/>
        </w:rPr>
        <w:t xml:space="preserve">"ieinteresētības" </w:t>
      </w:r>
      <w:r w:rsidR="00FE4C22" w:rsidRPr="00B61D19">
        <w:rPr>
          <w:rFonts w:asciiTheme="minorHAnsi" w:hAnsiTheme="minorHAnsi" w:cstheme="minorHAnsi"/>
          <w:sz w:val="24"/>
          <w:szCs w:val="24"/>
        </w:rPr>
        <w:t>risks, kas varētu negatīvi ietekmēt attiecīgā valsts pārvaldes uzdevuma veikšanas/izpildes efektivitāti).</w:t>
      </w:r>
    </w:p>
    <w:p w14:paraId="6E172E15" w14:textId="2B30929B" w:rsidR="00864339" w:rsidRPr="00B61D19" w:rsidRDefault="003E6A98" w:rsidP="00942626">
      <w:pPr>
        <w:autoSpaceDE w:val="0"/>
        <w:autoSpaceDN w:val="0"/>
        <w:adjustRightInd w:val="0"/>
        <w:jc w:val="both"/>
        <w:rPr>
          <w:lang w:val="lv-LV"/>
        </w:rPr>
      </w:pPr>
      <w:r w:rsidRPr="00B61D19">
        <w:rPr>
          <w:rFonts w:cstheme="minorHAnsi"/>
          <w:lang w:val="lv-LV"/>
        </w:rPr>
        <w:lastRenderedPageBreak/>
        <w:tab/>
      </w:r>
      <w:r w:rsidR="00663161" w:rsidRPr="00B61D19">
        <w:rPr>
          <w:lang w:val="lv-LV"/>
        </w:rPr>
        <w:t>Pēc deleģēšanas priekšmeta noteikšanas</w:t>
      </w:r>
      <w:r w:rsidR="003B18B6" w:rsidRPr="00B61D19">
        <w:rPr>
          <w:lang w:val="lv-LV"/>
        </w:rPr>
        <w:t xml:space="preserve">, iestādei </w:t>
      </w:r>
      <w:r w:rsidR="00AC6149" w:rsidRPr="00B61D19">
        <w:rPr>
          <w:lang w:val="lv-LV"/>
        </w:rPr>
        <w:t xml:space="preserve">tālāk </w:t>
      </w:r>
      <w:r w:rsidR="003B18B6" w:rsidRPr="00B61D19">
        <w:rPr>
          <w:lang w:val="lv-LV"/>
        </w:rPr>
        <w:t>jāi</w:t>
      </w:r>
      <w:r w:rsidRPr="00B61D19">
        <w:rPr>
          <w:lang w:val="lv-LV"/>
        </w:rPr>
        <w:t xml:space="preserve">dentificē </w:t>
      </w:r>
      <w:r w:rsidR="003B18B6" w:rsidRPr="00B61D19">
        <w:rPr>
          <w:b/>
          <w:lang w:val="lv-LV"/>
        </w:rPr>
        <w:t>vēlamais rezultāts</w:t>
      </w:r>
      <w:r w:rsidRPr="00B61D19">
        <w:rPr>
          <w:lang w:val="lv-LV"/>
        </w:rPr>
        <w:t xml:space="preserve">, </w:t>
      </w:r>
      <w:r w:rsidR="00942626" w:rsidRPr="00B61D19">
        <w:rPr>
          <w:rFonts w:cstheme="minorHAnsi"/>
          <w:lang w:val="lv-LV"/>
        </w:rPr>
        <w:t xml:space="preserve">(skat. 2.shēmas 2.punktu), </w:t>
      </w:r>
      <w:r w:rsidR="00942626" w:rsidRPr="00B61D19">
        <w:rPr>
          <w:lang w:val="lv-LV"/>
        </w:rPr>
        <w:t xml:space="preserve">kas panākams, veicot vai izpildot attiecīgo pārvaldes uzdevumu. </w:t>
      </w:r>
      <w:r w:rsidR="00A86B0C" w:rsidRPr="00B61D19">
        <w:rPr>
          <w:lang w:val="lv-LV"/>
        </w:rPr>
        <w:t>Vēlamā rezultāta identificēšanas nepieciešamība izriet no VPIL 40.panta pirm</w:t>
      </w:r>
      <w:r w:rsidR="001705B1" w:rsidRPr="00B61D19">
        <w:rPr>
          <w:lang w:val="lv-LV"/>
        </w:rPr>
        <w:t>ajā</w:t>
      </w:r>
      <w:r w:rsidR="00A86B0C" w:rsidRPr="00B61D19">
        <w:rPr>
          <w:lang w:val="lv-LV"/>
        </w:rPr>
        <w:t xml:space="preserve"> daļ</w:t>
      </w:r>
      <w:r w:rsidR="001705B1" w:rsidRPr="00B61D19">
        <w:rPr>
          <w:lang w:val="lv-LV"/>
        </w:rPr>
        <w:t xml:space="preserve">ā ietvertās prasības, </w:t>
      </w:r>
      <w:r w:rsidR="00A86B0C" w:rsidRPr="00B61D19">
        <w:rPr>
          <w:lang w:val="lv-LV"/>
        </w:rPr>
        <w:t xml:space="preserve">ka pārvaldes </w:t>
      </w:r>
      <w:r w:rsidR="00A86B0C" w:rsidRPr="00B61D19">
        <w:rPr>
          <w:rFonts w:asciiTheme="minorHAnsi" w:hAnsiTheme="minorHAnsi" w:cstheme="minorHAnsi"/>
          <w:lang w:val="lv-LV"/>
        </w:rPr>
        <w:t>uzdevumu var deleģēt, ja pilnvarotā</w:t>
      </w:r>
      <w:r w:rsidR="001705B1" w:rsidRPr="00B61D19">
        <w:rPr>
          <w:rFonts w:asciiTheme="minorHAnsi" w:hAnsiTheme="minorHAnsi" w:cstheme="minorHAnsi"/>
          <w:lang w:val="lv-LV"/>
        </w:rPr>
        <w:t xml:space="preserve"> persona to var veikt efektīvāk</w:t>
      </w:r>
      <w:r w:rsidR="00A86B0C" w:rsidRPr="00B61D19">
        <w:rPr>
          <w:rFonts w:asciiTheme="minorHAnsi" w:hAnsiTheme="minorHAnsi" w:cstheme="minorHAnsi"/>
          <w:lang w:val="lv-LV"/>
        </w:rPr>
        <w:t>.</w:t>
      </w:r>
      <w:r w:rsidR="001705B1" w:rsidRPr="00B61D19">
        <w:rPr>
          <w:rFonts w:asciiTheme="minorHAnsi" w:hAnsiTheme="minorHAnsi" w:cstheme="minorHAnsi"/>
          <w:lang w:val="lv-LV"/>
        </w:rPr>
        <w:t xml:space="preserve"> Attiecībā uz efektivitātes izpratni, Ekonomiskās sadarb</w:t>
      </w:r>
      <w:r w:rsidR="000953CC" w:rsidRPr="00B61D19">
        <w:rPr>
          <w:rFonts w:asciiTheme="minorHAnsi" w:hAnsiTheme="minorHAnsi" w:cstheme="minorHAnsi"/>
          <w:lang w:val="lv-LV"/>
        </w:rPr>
        <w:t>ības un attīstības organizācija</w:t>
      </w:r>
      <w:r w:rsidR="001705B1" w:rsidRPr="00B61D19">
        <w:rPr>
          <w:rFonts w:asciiTheme="minorHAnsi" w:hAnsiTheme="minorHAnsi" w:cstheme="minorHAnsi"/>
          <w:lang w:val="lv-LV"/>
        </w:rPr>
        <w:t xml:space="preserve"> (OECD)</w:t>
      </w:r>
      <w:r w:rsidR="000953CC" w:rsidRPr="00B61D19">
        <w:rPr>
          <w:rFonts w:asciiTheme="minorHAnsi" w:hAnsiTheme="minorHAnsi" w:cstheme="minorHAnsi"/>
          <w:lang w:val="lv-LV"/>
        </w:rPr>
        <w:t xml:space="preserve"> </w:t>
      </w:r>
      <w:r w:rsidR="001D453A" w:rsidRPr="00B61D19">
        <w:rPr>
          <w:rFonts w:asciiTheme="minorHAnsi" w:hAnsiTheme="minorHAnsi" w:cstheme="minorHAnsi"/>
          <w:lang w:val="lv-LV"/>
        </w:rPr>
        <w:t>skaidrojusi</w:t>
      </w:r>
      <w:r w:rsidR="00C2709B" w:rsidRPr="00B61D19">
        <w:rPr>
          <w:rStyle w:val="FootnoteReference"/>
          <w:rFonts w:asciiTheme="minorHAnsi" w:hAnsiTheme="minorHAnsi" w:cstheme="minorHAnsi"/>
          <w:lang w:val="lv-LV"/>
        </w:rPr>
        <w:footnoteReference w:id="6"/>
      </w:r>
      <w:r w:rsidR="001D453A" w:rsidRPr="00B61D19">
        <w:rPr>
          <w:rFonts w:asciiTheme="minorHAnsi" w:hAnsiTheme="minorHAnsi" w:cstheme="minorHAnsi"/>
          <w:lang w:val="lv-LV"/>
        </w:rPr>
        <w:t xml:space="preserve">, ka efektivitāte </w:t>
      </w:r>
      <w:r w:rsidR="000A7A78" w:rsidRPr="00B61D19">
        <w:rPr>
          <w:rFonts w:asciiTheme="minorHAnsi" w:hAnsiTheme="minorHAnsi" w:cstheme="minorHAnsi"/>
          <w:i/>
          <w:lang w:val="lv-LV"/>
        </w:rPr>
        <w:t>(</w:t>
      </w:r>
      <w:proofErr w:type="spellStart"/>
      <w:r w:rsidR="000A7A78" w:rsidRPr="00B61D19">
        <w:rPr>
          <w:rFonts w:asciiTheme="minorHAnsi" w:hAnsiTheme="minorHAnsi" w:cstheme="minorHAnsi"/>
          <w:i/>
          <w:lang w:val="lv-LV"/>
        </w:rPr>
        <w:t>effectiveness</w:t>
      </w:r>
      <w:proofErr w:type="spellEnd"/>
      <w:r w:rsidR="000A7A78" w:rsidRPr="00B61D19">
        <w:rPr>
          <w:rFonts w:asciiTheme="minorHAnsi" w:hAnsiTheme="minorHAnsi" w:cstheme="minorHAnsi"/>
          <w:i/>
          <w:lang w:val="lv-LV"/>
        </w:rPr>
        <w:t xml:space="preserve">) </w:t>
      </w:r>
      <w:r w:rsidR="001D453A" w:rsidRPr="00B61D19">
        <w:rPr>
          <w:rFonts w:asciiTheme="minorHAnsi" w:hAnsiTheme="minorHAnsi" w:cstheme="minorHAnsi"/>
          <w:lang w:val="lv-LV"/>
        </w:rPr>
        <w:t xml:space="preserve">ir </w:t>
      </w:r>
      <w:r w:rsidR="000A7A78" w:rsidRPr="00B61D19">
        <w:rPr>
          <w:rFonts w:asciiTheme="minorHAnsi" w:hAnsiTheme="minorHAnsi" w:cstheme="minorHAnsi"/>
          <w:lang w:val="lv-LV"/>
        </w:rPr>
        <w:t xml:space="preserve">nosprausto mērķu </w:t>
      </w:r>
      <w:r w:rsidR="00ED2E7E" w:rsidRPr="00B61D19">
        <w:rPr>
          <w:rFonts w:asciiTheme="minorHAnsi" w:hAnsiTheme="minorHAnsi" w:cstheme="minorHAnsi"/>
          <w:lang w:val="lv-LV"/>
        </w:rPr>
        <w:t xml:space="preserve">(vēlamā rezultāta) </w:t>
      </w:r>
      <w:r w:rsidR="000A7A78" w:rsidRPr="00B61D19">
        <w:rPr>
          <w:rFonts w:asciiTheme="minorHAnsi" w:hAnsiTheme="minorHAnsi" w:cstheme="minorHAnsi"/>
          <w:lang w:val="lv-LV"/>
        </w:rPr>
        <w:t>sasniegšanas (vai potenciālās sasniegšanas) pakāpe (apjoms).</w:t>
      </w:r>
      <w:r w:rsidR="00C2709B" w:rsidRPr="00B61D19">
        <w:rPr>
          <w:rStyle w:val="FootnoteReference"/>
          <w:rFonts w:asciiTheme="minorHAnsi" w:hAnsiTheme="minorHAnsi" w:cstheme="minorHAnsi"/>
          <w:lang w:val="lv-LV"/>
        </w:rPr>
        <w:footnoteReference w:id="7"/>
      </w:r>
      <w:r w:rsidR="000A7A78" w:rsidRPr="00B61D19">
        <w:rPr>
          <w:rFonts w:asciiTheme="minorHAnsi" w:hAnsiTheme="minorHAnsi" w:cstheme="minorHAnsi"/>
          <w:lang w:val="lv-LV"/>
        </w:rPr>
        <w:t xml:space="preserve"> </w:t>
      </w:r>
      <w:r w:rsidR="00AC6149" w:rsidRPr="00B61D19">
        <w:rPr>
          <w:rFonts w:asciiTheme="minorHAnsi" w:hAnsiTheme="minorHAnsi" w:cstheme="minorHAnsi"/>
          <w:lang w:val="lv-LV"/>
        </w:rPr>
        <w:t>I</w:t>
      </w:r>
      <w:r w:rsidR="00942626" w:rsidRPr="00B61D19">
        <w:rPr>
          <w:rFonts w:asciiTheme="minorHAnsi" w:eastAsiaTheme="minorHAnsi" w:hAnsiTheme="minorHAnsi" w:cstheme="minorHAnsi"/>
          <w:bCs/>
          <w:iCs/>
          <w:lang w:val="lv-LV"/>
        </w:rPr>
        <w:t xml:space="preserve">estāde </w:t>
      </w:r>
      <w:r w:rsidR="00AF3CB9" w:rsidRPr="00B61D19">
        <w:rPr>
          <w:rFonts w:asciiTheme="minorHAnsi" w:eastAsiaTheme="minorHAnsi" w:hAnsiTheme="minorHAnsi" w:cstheme="minorHAnsi"/>
          <w:bCs/>
          <w:iCs/>
          <w:lang w:val="lv-LV"/>
        </w:rPr>
        <w:t>vēlamā rezultāta raksturošanai var izmantot konkrētus kvalitatīvos un/vai kvantitatīvos rādītājus</w:t>
      </w:r>
      <w:r w:rsidR="00942626" w:rsidRPr="00B61D19">
        <w:rPr>
          <w:rFonts w:asciiTheme="minorHAnsi" w:eastAsiaTheme="minorHAnsi" w:hAnsiTheme="minorHAnsi" w:cstheme="minorHAnsi"/>
          <w:bCs/>
          <w:iCs/>
          <w:lang w:val="lv-LV"/>
        </w:rPr>
        <w:t xml:space="preserve"> </w:t>
      </w:r>
      <w:r w:rsidR="006E0E17" w:rsidRPr="00B61D19">
        <w:rPr>
          <w:lang w:val="lv-LV"/>
        </w:rPr>
        <w:t>(piemēram, ja iestāde plāno deleģēt atļauju izsniegšan</w:t>
      </w:r>
      <w:r w:rsidR="00942626" w:rsidRPr="00B61D19">
        <w:rPr>
          <w:lang w:val="lv-LV"/>
        </w:rPr>
        <w:t>u</w:t>
      </w:r>
      <w:r w:rsidR="006E0E17" w:rsidRPr="00B61D19">
        <w:rPr>
          <w:lang w:val="lv-LV"/>
        </w:rPr>
        <w:t xml:space="preserve">, vēlamais </w:t>
      </w:r>
      <w:r w:rsidR="007564C9" w:rsidRPr="00B61D19">
        <w:rPr>
          <w:lang w:val="lv-LV"/>
        </w:rPr>
        <w:t>rezultāts varētu būt ātrāka, indivīdam pieejamāka un lētāka atļauju izsniegšana).</w:t>
      </w:r>
      <w:r w:rsidR="00166711" w:rsidRPr="00B61D19">
        <w:rPr>
          <w:lang w:val="lv-LV"/>
        </w:rPr>
        <w:t xml:space="preserve"> </w:t>
      </w:r>
      <w:r w:rsidR="00AC6149" w:rsidRPr="00B61D19">
        <w:rPr>
          <w:lang w:val="lv-LV"/>
        </w:rPr>
        <w:t>Papildus jāuzsver, ka no deleģēšanas institūta būtības izriet, ka administratīvo procedūru vienkāršošana privātpersonas labā atzīstama par vienu no būtiskākajiem kvalitatīvajiem rādītājiem.</w:t>
      </w:r>
      <w:r w:rsidR="00E76BEA" w:rsidRPr="00B61D19">
        <w:rPr>
          <w:lang w:val="lv-LV"/>
        </w:rPr>
        <w:t xml:space="preserve"> Tāpat arī jāatzīmē, ka </w:t>
      </w:r>
      <w:r w:rsidR="00E020F5" w:rsidRPr="00B61D19">
        <w:rPr>
          <w:lang w:val="lv-LV"/>
        </w:rPr>
        <w:t xml:space="preserve">tādam rādītājam kā </w:t>
      </w:r>
      <w:r w:rsidR="00E76BEA" w:rsidRPr="00B61D19">
        <w:rPr>
          <w:rFonts w:asciiTheme="minorHAnsi" w:hAnsiTheme="minorHAnsi" w:cstheme="minorHAnsi"/>
          <w:bCs/>
          <w:color w:val="2A2A2A"/>
          <w:lang w:val="lv-LV"/>
        </w:rPr>
        <w:t xml:space="preserve">ekonomiskais/finansiālais izdevīgums </w:t>
      </w:r>
      <w:r w:rsidR="00E020F5" w:rsidRPr="00B61D19">
        <w:rPr>
          <w:rFonts w:asciiTheme="minorHAnsi" w:hAnsiTheme="minorHAnsi" w:cstheme="minorHAnsi"/>
          <w:bCs/>
          <w:color w:val="2A2A2A"/>
          <w:lang w:val="lv-LV"/>
        </w:rPr>
        <w:t>valsts pārvaldei</w:t>
      </w:r>
      <w:r w:rsidR="00E020F5" w:rsidRPr="00B61D19">
        <w:rPr>
          <w:lang w:val="lv-LV"/>
        </w:rPr>
        <w:t xml:space="preserve"> </w:t>
      </w:r>
      <w:r w:rsidR="00E020F5" w:rsidRPr="00B61D19">
        <w:rPr>
          <w:rFonts w:asciiTheme="minorHAnsi" w:hAnsiTheme="minorHAnsi" w:cstheme="minorHAnsi"/>
          <w:bCs/>
          <w:color w:val="2A2A2A"/>
          <w:lang w:val="lv-LV"/>
        </w:rPr>
        <w:t xml:space="preserve">jābūt vienam no kvantitatīvajiem rādītājiem </w:t>
      </w:r>
      <w:r w:rsidR="00E76BEA" w:rsidRPr="00B61D19">
        <w:rPr>
          <w:rFonts w:asciiTheme="minorHAnsi" w:hAnsiTheme="minorHAnsi" w:cstheme="minorHAnsi"/>
          <w:bCs/>
          <w:color w:val="2A2A2A"/>
          <w:lang w:val="lv-LV"/>
        </w:rPr>
        <w:t>visos valsts pārvaldes uzdevuma deleģēšanas gadījumos</w:t>
      </w:r>
      <w:r w:rsidR="00E020F5" w:rsidRPr="00B61D19">
        <w:rPr>
          <w:rFonts w:asciiTheme="minorHAnsi" w:hAnsiTheme="minorHAnsi" w:cstheme="minorHAnsi"/>
          <w:bCs/>
          <w:color w:val="2A2A2A"/>
          <w:lang w:val="lv-LV"/>
        </w:rPr>
        <w:t>.</w:t>
      </w:r>
    </w:p>
    <w:p w14:paraId="0A4FBE2A" w14:textId="77777777" w:rsidR="005E3067" w:rsidRPr="00B61D19" w:rsidRDefault="00942626" w:rsidP="005E3067">
      <w:pPr>
        <w:autoSpaceDE w:val="0"/>
        <w:autoSpaceDN w:val="0"/>
        <w:adjustRightInd w:val="0"/>
        <w:ind w:firstLine="720"/>
        <w:jc w:val="both"/>
        <w:rPr>
          <w:lang w:val="lv-LV"/>
        </w:rPr>
      </w:pPr>
      <w:r w:rsidRPr="00B61D19">
        <w:rPr>
          <w:lang w:val="lv-LV"/>
        </w:rPr>
        <w:t xml:space="preserve">Ja iestāde, ņemot vērā deleģēšanas priekšmetu (pārvaldes uzdevuma saturu un raksturu) un identificēto vēlamo rezultātu, </w:t>
      </w:r>
      <w:r w:rsidR="00864339" w:rsidRPr="00B61D19">
        <w:rPr>
          <w:lang w:val="lv-LV"/>
        </w:rPr>
        <w:t>secina, ka cits subjekts (cita publiska persona un/vai privātpersona) uzdevumu varētu veikt efektīvāk</w:t>
      </w:r>
      <w:r w:rsidR="00607CC5" w:rsidRPr="00B61D19">
        <w:rPr>
          <w:rStyle w:val="FootnoteReference"/>
          <w:lang w:val="lv-LV"/>
        </w:rPr>
        <w:footnoteReference w:id="8"/>
      </w:r>
      <w:r w:rsidR="00864339" w:rsidRPr="00B61D19">
        <w:rPr>
          <w:lang w:val="lv-LV"/>
        </w:rPr>
        <w:t xml:space="preserve"> </w:t>
      </w:r>
      <w:r w:rsidR="00864339" w:rsidRPr="00B61D19">
        <w:rPr>
          <w:rFonts w:cstheme="minorHAnsi"/>
          <w:lang w:val="lv-LV"/>
        </w:rPr>
        <w:t>(skat. 2.shēmas 3.punktu)</w:t>
      </w:r>
      <w:r w:rsidR="00864339" w:rsidRPr="00B61D19">
        <w:rPr>
          <w:lang w:val="lv-LV"/>
        </w:rPr>
        <w:t xml:space="preserve">, iestādei tālāk jānosaka </w:t>
      </w:r>
      <w:r w:rsidR="00864339" w:rsidRPr="00B61D19">
        <w:rPr>
          <w:b/>
          <w:lang w:val="lv-LV"/>
        </w:rPr>
        <w:t xml:space="preserve">kritēriji atbilstošākā pretendenta atlasei </w:t>
      </w:r>
      <w:r w:rsidR="00864339" w:rsidRPr="00B61D19">
        <w:rPr>
          <w:rFonts w:cstheme="minorHAnsi"/>
          <w:lang w:val="lv-LV"/>
        </w:rPr>
        <w:t>(skat. 2.shēmas 4.punktu)</w:t>
      </w:r>
      <w:r w:rsidR="00864339" w:rsidRPr="00B61D19">
        <w:rPr>
          <w:lang w:val="lv-LV"/>
        </w:rPr>
        <w:t>.</w:t>
      </w:r>
      <w:r w:rsidR="005E3067" w:rsidRPr="00B61D19">
        <w:rPr>
          <w:lang w:val="lv-LV"/>
        </w:rPr>
        <w:t xml:space="preserve"> </w:t>
      </w:r>
      <w:r w:rsidR="00166711" w:rsidRPr="00B61D19">
        <w:rPr>
          <w:lang w:val="lv-LV"/>
        </w:rPr>
        <w:t>Atbilstoši VPIL 42.pantam attiecībā uz pārvaldes uzdevuma iespējamo deleģēšanu privātpersonai norādīts, ka jāņem vērā tādi atlases kritēriji kā pieredze, reputācija, resursi un personāla kvalifikācija</w:t>
      </w:r>
      <w:r w:rsidR="000D4AC8" w:rsidRPr="00B61D19">
        <w:rPr>
          <w:lang w:val="lv-LV"/>
        </w:rPr>
        <w:t xml:space="preserve">; </w:t>
      </w:r>
      <w:r w:rsidR="00166711" w:rsidRPr="00B61D19">
        <w:rPr>
          <w:lang w:val="lv-LV"/>
        </w:rPr>
        <w:t>personu apvienīb</w:t>
      </w:r>
      <w:r w:rsidR="005E3067" w:rsidRPr="00B61D19">
        <w:rPr>
          <w:lang w:val="lv-LV"/>
        </w:rPr>
        <w:t>u kontekstā</w:t>
      </w:r>
      <w:r w:rsidR="00166711" w:rsidRPr="00B61D19">
        <w:rPr>
          <w:lang w:val="lv-LV"/>
        </w:rPr>
        <w:t xml:space="preserve"> papildus īpaši norādīts uz izvērtējuma nepieciešamību, vai tā nepārstāv atsevišķi mantiski vai citādi ieinteresētas grupas intereses. </w:t>
      </w:r>
      <w:r w:rsidR="005E3067" w:rsidRPr="00B61D19">
        <w:rPr>
          <w:lang w:val="lv-LV"/>
        </w:rPr>
        <w:t xml:space="preserve">Iestāde šos likumā noteiktos atlases kritērijus konkretizē un nepieciešamības gadījumā </w:t>
      </w:r>
      <w:r w:rsidR="00434370" w:rsidRPr="00B61D19">
        <w:rPr>
          <w:lang w:val="lv-LV"/>
        </w:rPr>
        <w:t>kritēriju kopumu papildin</w:t>
      </w:r>
      <w:r w:rsidR="007B6E7B" w:rsidRPr="00B61D19">
        <w:rPr>
          <w:lang w:val="lv-LV"/>
        </w:rPr>
        <w:t>a</w:t>
      </w:r>
      <w:r w:rsidR="004E61A1" w:rsidRPr="00B61D19">
        <w:rPr>
          <w:lang w:val="lv-LV"/>
        </w:rPr>
        <w:t xml:space="preserve"> </w:t>
      </w:r>
      <w:r w:rsidR="00434370" w:rsidRPr="00B61D19">
        <w:rPr>
          <w:lang w:val="lv-LV"/>
        </w:rPr>
        <w:t xml:space="preserve">(jāuzsver, ka </w:t>
      </w:r>
      <w:r w:rsidR="005E3067" w:rsidRPr="00B61D19">
        <w:rPr>
          <w:lang w:val="lv-LV"/>
        </w:rPr>
        <w:t>kritērijiem jebkurā gadījumā jābūt atvasinātiem no deleģ</w:t>
      </w:r>
      <w:r w:rsidR="004E61A1" w:rsidRPr="00B61D19">
        <w:rPr>
          <w:lang w:val="lv-LV"/>
        </w:rPr>
        <w:t xml:space="preserve">ēšanas priekšmeta </w:t>
      </w:r>
      <w:r w:rsidR="005E3067" w:rsidRPr="00B61D19">
        <w:rPr>
          <w:lang w:val="lv-LV"/>
        </w:rPr>
        <w:t xml:space="preserve">un identificētā vēlamā rezultāta (kvalitatīvajiem </w:t>
      </w:r>
      <w:r w:rsidR="007B6E7B" w:rsidRPr="00B61D19">
        <w:rPr>
          <w:lang w:val="lv-LV"/>
        </w:rPr>
        <w:t xml:space="preserve">un kvantitatīvajiem rādītājiem); nav pieļaujama atlases kritēriju </w:t>
      </w:r>
      <w:r w:rsidR="004E61A1" w:rsidRPr="00B61D19">
        <w:rPr>
          <w:lang w:val="lv-LV"/>
        </w:rPr>
        <w:t>pielāgo</w:t>
      </w:r>
      <w:r w:rsidR="007B6E7B" w:rsidRPr="00B61D19">
        <w:rPr>
          <w:lang w:val="lv-LV"/>
        </w:rPr>
        <w:t>šana</w:t>
      </w:r>
      <w:r w:rsidR="004E61A1" w:rsidRPr="00B61D19">
        <w:rPr>
          <w:lang w:val="lv-LV"/>
        </w:rPr>
        <w:t xml:space="preserve"> </w:t>
      </w:r>
      <w:r w:rsidR="005E3067" w:rsidRPr="00B61D19">
        <w:rPr>
          <w:lang w:val="lv-LV"/>
        </w:rPr>
        <w:t>potenciālajiem pilnvarotās personas pretendentiem</w:t>
      </w:r>
      <w:r w:rsidR="004E61A1" w:rsidRPr="00B61D19">
        <w:rPr>
          <w:lang w:val="lv-LV"/>
        </w:rPr>
        <w:t>).</w:t>
      </w:r>
    </w:p>
    <w:p w14:paraId="303EFF57" w14:textId="77777777" w:rsidR="005E3067" w:rsidRPr="00B61D19" w:rsidRDefault="005E3067" w:rsidP="005E3067">
      <w:pPr>
        <w:autoSpaceDE w:val="0"/>
        <w:autoSpaceDN w:val="0"/>
        <w:adjustRightInd w:val="0"/>
        <w:ind w:firstLine="720"/>
        <w:jc w:val="both"/>
        <w:rPr>
          <w:lang w:val="lv-LV"/>
        </w:rPr>
      </w:pPr>
    </w:p>
    <w:p w14:paraId="7BD67B47" w14:textId="77777777" w:rsidR="00D537A6" w:rsidRPr="00B61D19" w:rsidRDefault="00326419" w:rsidP="007E3543">
      <w:pPr>
        <w:ind w:firstLine="720"/>
        <w:jc w:val="both"/>
        <w:rPr>
          <w:rFonts w:cstheme="minorHAnsi"/>
          <w:b/>
          <w:lang w:val="lv-LV"/>
        </w:rPr>
      </w:pPr>
      <w:r w:rsidRPr="00B61D19">
        <w:rPr>
          <w:rFonts w:cstheme="minorHAnsi"/>
          <w:b/>
          <w:lang w:val="lv-LV"/>
        </w:rPr>
        <w:t>2</w:t>
      </w:r>
      <w:r w:rsidR="00D537A6" w:rsidRPr="00B61D19">
        <w:rPr>
          <w:rFonts w:cstheme="minorHAnsi"/>
          <w:b/>
          <w:lang w:val="lv-LV"/>
        </w:rPr>
        <w:t>.1.2.</w:t>
      </w:r>
      <w:r w:rsidR="00D537A6" w:rsidRPr="00B61D19">
        <w:rPr>
          <w:rFonts w:cstheme="minorHAnsi"/>
          <w:lang w:val="lv-LV"/>
        </w:rPr>
        <w:t xml:space="preserve"> </w:t>
      </w:r>
      <w:r w:rsidR="00D537A6" w:rsidRPr="00B61D19">
        <w:rPr>
          <w:rFonts w:cstheme="minorHAnsi"/>
          <w:b/>
          <w:lang w:val="lv-LV"/>
        </w:rPr>
        <w:t>Atbilstošākā pretendenta atlase</w:t>
      </w:r>
    </w:p>
    <w:p w14:paraId="6E44485A" w14:textId="77777777" w:rsidR="00D537A6" w:rsidRPr="00B61D19" w:rsidRDefault="00D537A6" w:rsidP="007E3543">
      <w:pPr>
        <w:ind w:firstLine="720"/>
        <w:jc w:val="both"/>
        <w:rPr>
          <w:rFonts w:cstheme="minorHAnsi"/>
          <w:lang w:val="lv-LV"/>
        </w:rPr>
      </w:pPr>
    </w:p>
    <w:p w14:paraId="4C98A4BF" w14:textId="5AC978E0" w:rsidR="00D35E28" w:rsidRPr="00B61D19" w:rsidRDefault="004E61A1" w:rsidP="00D35E28">
      <w:pPr>
        <w:pStyle w:val="tv2131"/>
        <w:spacing w:before="0" w:line="240" w:lineRule="auto"/>
        <w:ind w:firstLine="720"/>
        <w:rPr>
          <w:rFonts w:asciiTheme="minorHAnsi" w:hAnsiTheme="minorHAnsi" w:cstheme="minorHAnsi"/>
          <w:sz w:val="24"/>
          <w:szCs w:val="24"/>
        </w:rPr>
      </w:pPr>
      <w:r w:rsidRPr="00B61D19">
        <w:rPr>
          <w:rFonts w:asciiTheme="minorHAnsi" w:hAnsiTheme="minorHAnsi" w:cstheme="minorHAnsi"/>
          <w:sz w:val="24"/>
          <w:szCs w:val="24"/>
        </w:rPr>
        <w:t>No ministriju iesniegtās informācijas izriet, ka ministrijas citai publiskai personai vai privātpersonai deleģējušas 94 pārvaldes uzdevumus, no tiem 25 deleģēti valsts kapitālsabiedrībām vai sabiedrībām, kurās valsts ir kapitāla daļu turētājs.</w:t>
      </w:r>
      <w:r w:rsidR="00E90A7D" w:rsidRPr="00B61D19">
        <w:rPr>
          <w:rFonts w:asciiTheme="minorHAnsi" w:hAnsiTheme="minorHAnsi" w:cstheme="minorHAnsi"/>
          <w:sz w:val="24"/>
          <w:szCs w:val="24"/>
        </w:rPr>
        <w:t xml:space="preserve"> </w:t>
      </w:r>
      <w:proofErr w:type="gramStart"/>
      <w:r w:rsidR="00E90A7D" w:rsidRPr="00B61D19">
        <w:rPr>
          <w:rFonts w:asciiTheme="minorHAnsi" w:hAnsiTheme="minorHAnsi" w:cstheme="minorHAnsi"/>
          <w:sz w:val="24"/>
          <w:szCs w:val="24"/>
        </w:rPr>
        <w:t>Izvērtējot šo</w:t>
      </w:r>
      <w:proofErr w:type="gramEnd"/>
      <w:r w:rsidR="00E90A7D" w:rsidRPr="00B61D19">
        <w:rPr>
          <w:rFonts w:asciiTheme="minorHAnsi" w:hAnsiTheme="minorHAnsi" w:cstheme="minorHAnsi"/>
          <w:sz w:val="24"/>
          <w:szCs w:val="24"/>
        </w:rPr>
        <w:t xml:space="preserve"> informāciju iespējams secināt, ka atsevišķu valsts kapitālsabiedrību izveides pamatā ir valsts pārvaldes uzdevumu, nevis komercdarbības veikšana</w:t>
      </w:r>
      <w:r w:rsidR="00826981" w:rsidRPr="00B61D19">
        <w:rPr>
          <w:rFonts w:asciiTheme="minorHAnsi" w:hAnsiTheme="minorHAnsi" w:cstheme="minorHAnsi"/>
          <w:sz w:val="24"/>
          <w:szCs w:val="24"/>
        </w:rPr>
        <w:t>.</w:t>
      </w:r>
      <w:r w:rsidR="00826981" w:rsidRPr="00B61D19">
        <w:rPr>
          <w:rStyle w:val="FootnoteReference"/>
          <w:rFonts w:asciiTheme="minorHAnsi" w:hAnsiTheme="minorHAnsi" w:cstheme="minorHAnsi"/>
          <w:sz w:val="24"/>
          <w:szCs w:val="24"/>
        </w:rPr>
        <w:footnoteReference w:id="9"/>
      </w:r>
      <w:r w:rsidR="00E90A7D" w:rsidRPr="00B61D19">
        <w:rPr>
          <w:rFonts w:asciiTheme="minorHAnsi" w:hAnsiTheme="minorHAnsi" w:cstheme="minorHAnsi"/>
          <w:sz w:val="24"/>
          <w:szCs w:val="24"/>
        </w:rPr>
        <w:t xml:space="preserve"> Tāpat arī vairākām valsts kapitālsabiedrībām ir duāls raksturs, proti, tās vienlaikus veic komercdarbību un kā privāto tiesību subjekts īsteno atsevišķus, tām deleģētus valsts pārvaldes uzdevumus. </w:t>
      </w:r>
      <w:r w:rsidR="00FE46ED" w:rsidRPr="00B61D19">
        <w:rPr>
          <w:rFonts w:asciiTheme="minorHAnsi" w:hAnsiTheme="minorHAnsi" w:cstheme="minorHAnsi"/>
          <w:sz w:val="24"/>
          <w:szCs w:val="24"/>
        </w:rPr>
        <w:t>Šis problēmjautājums analizēts Publisko personu komercdarbības koncepcijā (apstiprināta ar Ministru kabineta 2012.gada 4.jūnija rīkojumu Nr.245 (prot. Nr. 27 18.§)),</w:t>
      </w:r>
      <w:r w:rsidR="000910AF" w:rsidRPr="00B61D19">
        <w:rPr>
          <w:rFonts w:asciiTheme="minorHAnsi" w:hAnsiTheme="minorHAnsi" w:cstheme="minorHAnsi"/>
          <w:sz w:val="24"/>
          <w:szCs w:val="24"/>
        </w:rPr>
        <w:t xml:space="preserve"> </w:t>
      </w:r>
      <w:r w:rsidR="00FE46ED" w:rsidRPr="00B61D19">
        <w:rPr>
          <w:rFonts w:asciiTheme="minorHAnsi" w:hAnsiTheme="minorHAnsi" w:cstheme="minorHAnsi"/>
          <w:sz w:val="24"/>
          <w:szCs w:val="24"/>
        </w:rPr>
        <w:t xml:space="preserve">norādot, </w:t>
      </w:r>
      <w:r w:rsidR="00FE46ED" w:rsidRPr="00B61D19">
        <w:rPr>
          <w:rFonts w:ascii="Times New Roman" w:hAnsi="Times New Roman"/>
          <w:sz w:val="24"/>
          <w:szCs w:val="24"/>
        </w:rPr>
        <w:t xml:space="preserve">ka </w:t>
      </w:r>
      <w:r w:rsidR="000910AF" w:rsidRPr="00B61D19">
        <w:rPr>
          <w:rFonts w:ascii="Times New Roman" w:hAnsi="Times New Roman"/>
          <w:sz w:val="24"/>
          <w:szCs w:val="24"/>
        </w:rPr>
        <w:t xml:space="preserve">"publiskajai personai dibinot uzņēmumu un tam deleģējot valsts pārvaldes uzdevumu izpildi, </w:t>
      </w:r>
      <w:r w:rsidR="000910AF" w:rsidRPr="00B61D19">
        <w:rPr>
          <w:rFonts w:ascii="Times New Roman" w:hAnsi="Times New Roman"/>
          <w:sz w:val="24"/>
          <w:szCs w:val="24"/>
        </w:rPr>
        <w:lastRenderedPageBreak/>
        <w:t>pārkāpti publisko tiesību principi"</w:t>
      </w:r>
      <w:r w:rsidR="004B1098" w:rsidRPr="00B61D19">
        <w:rPr>
          <w:rFonts w:ascii="Times New Roman" w:hAnsi="Times New Roman"/>
          <w:sz w:val="24"/>
          <w:szCs w:val="24"/>
        </w:rPr>
        <w:t xml:space="preserve">. </w:t>
      </w:r>
      <w:r w:rsidR="00FE46ED" w:rsidRPr="00B61D19">
        <w:rPr>
          <w:rFonts w:asciiTheme="minorHAnsi" w:hAnsiTheme="minorHAnsi" w:cstheme="minorHAnsi"/>
          <w:sz w:val="24"/>
          <w:szCs w:val="24"/>
        </w:rPr>
        <w:t>Minētā kontekstā koncepcijā papildus norādīts arī uz 2009.gada 12.jūnija likumu "Grozījumi Valsts pārvaldes iekārtas likumā", ar kuru likuma 15.pants tika izteikts jaunā redakcijā, nosakot, ka "tiešās pārvaldes iestād</w:t>
      </w:r>
      <w:r w:rsidR="00E830C6">
        <w:rPr>
          <w:rFonts w:asciiTheme="minorHAnsi" w:hAnsiTheme="minorHAnsi" w:cstheme="minorHAnsi"/>
          <w:sz w:val="24"/>
          <w:szCs w:val="24"/>
        </w:rPr>
        <w:t>i</w:t>
      </w:r>
      <w:proofErr w:type="gramStart"/>
      <w:r w:rsidR="00FE46ED" w:rsidRPr="00B61D19">
        <w:rPr>
          <w:rFonts w:asciiTheme="minorHAnsi" w:hAnsiTheme="minorHAnsi" w:cstheme="minorHAnsi"/>
          <w:sz w:val="24"/>
          <w:szCs w:val="24"/>
        </w:rPr>
        <w:t xml:space="preserve">  </w:t>
      </w:r>
      <w:proofErr w:type="gramEnd"/>
      <w:r w:rsidR="00FE46ED" w:rsidRPr="00B61D19">
        <w:rPr>
          <w:rFonts w:asciiTheme="minorHAnsi" w:hAnsiTheme="minorHAnsi" w:cstheme="minorHAnsi"/>
          <w:sz w:val="24"/>
          <w:szCs w:val="24"/>
        </w:rPr>
        <w:t>likvidē – deleģējot valsts pārvaldes uzdevumus kapitālsabiedrībai, kuras visas kapitāla daļas (akcijas) pieder vienai vai vairākām publiskām personām, – rezultātā iestāde beidz pastāvēt". Publisko personu komercdarbības koncepcijā šie grozījumi, kas izstrādāti, ievērojot valsts budžeta optimizācijas pasākumu un valsts pārvaldes administratīvā aparāta sakārtošanas (nodrošinot elastīgas reorganizācijas, funkciju pārdales vai likvidēšanas iespējas) nepieciešamību, vērtēti kā tādi, kas rada "priekšnoteikumus institucionālās sistēmas attīstībai, kas neatbilst Latvijas Republikas valsts tiesiskai uzbūvei". Ievērojot koncepcijā atspoguļotās problēmas, ar Ministru kabineta 2012.gada 4.jūnija rīkojuma Nr.245 (prot. Nr. 27 18.§) "Par Publisko personu komercdarbības koncepciju" 1.punktu atbalstīts risinājums, kas paredz šādu publisko personu kapitālsabiedrību/kapitāla daļu izvērtēšanas procesu:</w:t>
      </w:r>
      <w:r w:rsidR="006C60F8" w:rsidRPr="00B61D19">
        <w:rPr>
          <w:rFonts w:asciiTheme="minorHAnsi" w:hAnsiTheme="minorHAnsi" w:cstheme="minorHAnsi"/>
          <w:sz w:val="24"/>
          <w:szCs w:val="24"/>
        </w:rPr>
        <w:t xml:space="preserve"> </w:t>
      </w:r>
    </w:p>
    <w:p w14:paraId="16F51D90" w14:textId="77777777" w:rsidR="00D35E28" w:rsidRPr="00B61D19" w:rsidRDefault="00FE46ED" w:rsidP="00D35E28">
      <w:pPr>
        <w:pStyle w:val="tv2131"/>
        <w:numPr>
          <w:ilvl w:val="2"/>
          <w:numId w:val="21"/>
        </w:numPr>
        <w:spacing w:before="0" w:line="240" w:lineRule="auto"/>
        <w:ind w:left="900" w:hanging="90"/>
        <w:rPr>
          <w:rFonts w:asciiTheme="minorHAnsi" w:hAnsiTheme="minorHAnsi" w:cstheme="minorHAnsi"/>
          <w:sz w:val="24"/>
          <w:szCs w:val="24"/>
        </w:rPr>
      </w:pPr>
      <w:r w:rsidRPr="00B61D19">
        <w:rPr>
          <w:rFonts w:asciiTheme="minorHAnsi" w:hAnsiTheme="minorHAnsi" w:cstheme="minorHAnsi"/>
          <w:sz w:val="24"/>
          <w:szCs w:val="24"/>
        </w:rPr>
        <w:t>publisko personu kapitālsabiedrība, kura izdod administratīvos aktus vai (un) veic valsts nodevas administrēšanu, kā arī kuru ienākumi veidojas no dotācijas (subsīdijas) vai sniegtā pakalpojuma, izpildot tām deleģētos valsts pārvaldes uzdevumus, tiek pārveidota par tiešās pārvaldes iestādi;</w:t>
      </w:r>
      <w:r w:rsidR="006C60F8" w:rsidRPr="00B61D19">
        <w:rPr>
          <w:rFonts w:asciiTheme="minorHAnsi" w:hAnsiTheme="minorHAnsi" w:cstheme="minorHAnsi"/>
          <w:sz w:val="24"/>
          <w:szCs w:val="24"/>
        </w:rPr>
        <w:t xml:space="preserve"> </w:t>
      </w:r>
    </w:p>
    <w:p w14:paraId="547BDF8C" w14:textId="77777777" w:rsidR="00D35E28" w:rsidRPr="00B61D19" w:rsidRDefault="00FE46ED" w:rsidP="00D35E28">
      <w:pPr>
        <w:pStyle w:val="tv2131"/>
        <w:numPr>
          <w:ilvl w:val="2"/>
          <w:numId w:val="21"/>
        </w:numPr>
        <w:spacing w:before="0" w:line="240" w:lineRule="auto"/>
        <w:ind w:left="900" w:hanging="90"/>
        <w:rPr>
          <w:rFonts w:asciiTheme="minorHAnsi" w:hAnsiTheme="minorHAnsi" w:cstheme="minorHAnsi"/>
          <w:sz w:val="24"/>
          <w:szCs w:val="24"/>
        </w:rPr>
      </w:pPr>
      <w:r w:rsidRPr="00B61D19">
        <w:rPr>
          <w:rFonts w:asciiTheme="minorHAnsi" w:hAnsiTheme="minorHAnsi" w:cstheme="minorHAnsi"/>
          <w:sz w:val="24"/>
          <w:szCs w:val="24"/>
        </w:rPr>
        <w:t>publisko personu kapitālsabiedrība, kura sniedz publiskos pakalpojumus un (vai) publiskās personas vārdā īsteno projektus, kā arī kuru ienākumi veidojas no sniegtā pakalpojuma, izpildot tām deleģētos valsts pārvaldes uzdevumus, tiek pārveidota par publisko aģentūru.</w:t>
      </w:r>
      <w:r w:rsidR="006C60F8" w:rsidRPr="00B61D19">
        <w:rPr>
          <w:rFonts w:asciiTheme="minorHAnsi" w:hAnsiTheme="minorHAnsi" w:cstheme="minorHAnsi"/>
          <w:sz w:val="24"/>
          <w:szCs w:val="24"/>
        </w:rPr>
        <w:t xml:space="preserve"> </w:t>
      </w:r>
    </w:p>
    <w:p w14:paraId="2F3BED94" w14:textId="3035D94D" w:rsidR="00FE46ED" w:rsidRPr="00B61D19" w:rsidRDefault="00FE46ED" w:rsidP="00D35E28">
      <w:pPr>
        <w:pStyle w:val="tv2131"/>
        <w:spacing w:before="0" w:line="240" w:lineRule="auto"/>
        <w:ind w:firstLine="720"/>
        <w:rPr>
          <w:rFonts w:asciiTheme="minorHAnsi" w:hAnsiTheme="minorHAnsi" w:cstheme="minorHAnsi"/>
          <w:b/>
          <w:sz w:val="24"/>
          <w:szCs w:val="24"/>
        </w:rPr>
      </w:pPr>
      <w:r w:rsidRPr="00B61D19">
        <w:rPr>
          <w:rFonts w:asciiTheme="minorHAnsi" w:hAnsiTheme="minorHAnsi" w:cstheme="minorHAnsi"/>
          <w:sz w:val="24"/>
          <w:szCs w:val="24"/>
        </w:rPr>
        <w:t xml:space="preserve">Lai minēto izpildītu, ar Ministru prezidenta 2012.gada 19.jūnija rīkojuma Nr.233 "Par darba grupu" </w:t>
      </w:r>
      <w:r w:rsidR="00D35E28" w:rsidRPr="00B61D19">
        <w:rPr>
          <w:rFonts w:asciiTheme="minorHAnsi" w:hAnsiTheme="minorHAnsi" w:cstheme="minorHAnsi"/>
          <w:sz w:val="24"/>
          <w:szCs w:val="24"/>
        </w:rPr>
        <w:t>(grozīts ar Ministru prezidenta 2013.gada 11.februāra rīkojumu Nr.44 "</w:t>
      </w:r>
      <w:r w:rsidR="00D35E28" w:rsidRPr="00B61D19">
        <w:rPr>
          <w:rFonts w:asciiTheme="minorHAnsi" w:hAnsiTheme="minorHAnsi" w:cstheme="minorHAnsi"/>
          <w:bCs/>
          <w:sz w:val="24"/>
          <w:szCs w:val="24"/>
        </w:rPr>
        <w:t>Grozījums Ministru prezidenta 2012.gada 19.jūnija rīkojumā Nr.233 "</w:t>
      </w:r>
      <w:r w:rsidR="00D35E28" w:rsidRPr="00B61D19">
        <w:rPr>
          <w:rFonts w:asciiTheme="minorHAnsi" w:eastAsiaTheme="majorEastAsia" w:hAnsiTheme="minorHAnsi" w:cstheme="minorHAnsi"/>
          <w:bCs/>
          <w:sz w:val="24"/>
          <w:szCs w:val="24"/>
        </w:rPr>
        <w:t>Par darba grupu</w:t>
      </w:r>
      <w:r w:rsidR="00D35E28" w:rsidRPr="00B61D19">
        <w:rPr>
          <w:rFonts w:asciiTheme="minorHAnsi" w:hAnsiTheme="minorHAnsi" w:cstheme="minorHAnsi"/>
          <w:bCs/>
          <w:sz w:val="24"/>
          <w:szCs w:val="24"/>
        </w:rPr>
        <w:t>"</w:t>
      </w:r>
      <w:r w:rsidR="00D35E28" w:rsidRPr="00B61D19">
        <w:rPr>
          <w:rFonts w:asciiTheme="minorHAnsi" w:hAnsiTheme="minorHAnsi" w:cstheme="minorHAnsi"/>
          <w:sz w:val="24"/>
          <w:szCs w:val="24"/>
        </w:rPr>
        <w:t>"</w:t>
      </w:r>
      <w:r w:rsidR="00D35E28" w:rsidRPr="00B61D19">
        <w:rPr>
          <w:rFonts w:asciiTheme="minorHAnsi" w:hAnsiTheme="minorHAnsi" w:cstheme="minorHAnsi"/>
          <w:bCs/>
          <w:sz w:val="24"/>
          <w:szCs w:val="24"/>
        </w:rPr>
        <w:t xml:space="preserve">) </w:t>
      </w:r>
      <w:r w:rsidRPr="00B61D19">
        <w:rPr>
          <w:rFonts w:asciiTheme="minorHAnsi" w:hAnsiTheme="minorHAnsi" w:cstheme="minorHAnsi"/>
          <w:sz w:val="24"/>
          <w:szCs w:val="24"/>
        </w:rPr>
        <w:t>3.punktu darba grupai līdz 201</w:t>
      </w:r>
      <w:r w:rsidR="00D35E28" w:rsidRPr="00B61D19">
        <w:rPr>
          <w:rFonts w:asciiTheme="minorHAnsi" w:hAnsiTheme="minorHAnsi" w:cstheme="minorHAnsi"/>
          <w:sz w:val="24"/>
          <w:szCs w:val="24"/>
        </w:rPr>
        <w:t>3</w:t>
      </w:r>
      <w:r w:rsidRPr="00B61D19">
        <w:rPr>
          <w:rFonts w:asciiTheme="minorHAnsi" w:hAnsiTheme="minorHAnsi" w:cstheme="minorHAnsi"/>
          <w:sz w:val="24"/>
          <w:szCs w:val="24"/>
        </w:rPr>
        <w:t xml:space="preserve">.gada </w:t>
      </w:r>
      <w:r w:rsidR="00D35E28" w:rsidRPr="00B61D19">
        <w:rPr>
          <w:rFonts w:asciiTheme="minorHAnsi" w:hAnsiTheme="minorHAnsi" w:cstheme="minorHAnsi"/>
          <w:sz w:val="24"/>
          <w:szCs w:val="24"/>
        </w:rPr>
        <w:t>1.maijam</w:t>
      </w:r>
      <w:r w:rsidR="00E830C6">
        <w:rPr>
          <w:rFonts w:asciiTheme="minorHAnsi" w:hAnsiTheme="minorHAnsi" w:cstheme="minorHAnsi"/>
          <w:sz w:val="24"/>
          <w:szCs w:val="24"/>
        </w:rPr>
        <w:t xml:space="preserve"> bija</w:t>
      </w:r>
      <w:r w:rsidRPr="00B61D19">
        <w:rPr>
          <w:rFonts w:asciiTheme="minorHAnsi" w:hAnsiTheme="minorHAnsi" w:cstheme="minorHAnsi"/>
          <w:sz w:val="24"/>
          <w:szCs w:val="24"/>
        </w:rPr>
        <w:t xml:space="preserve"> jāsagatavo viedoklis un priekšlikumi par valsts līdzdalības nepieciešamību kapitālsabiedrībās, kā arī kapitālsabiedrību turpmāko juridisko statusu un to pārvaldītāju. Tātad problēmjautājums </w:t>
      </w:r>
      <w:r w:rsidR="006C60F8" w:rsidRPr="00B61D19">
        <w:rPr>
          <w:rFonts w:asciiTheme="minorHAnsi" w:hAnsiTheme="minorHAnsi" w:cstheme="minorHAnsi"/>
          <w:sz w:val="24"/>
          <w:szCs w:val="24"/>
        </w:rPr>
        <w:t xml:space="preserve">par pārvaldes uzdevumu deleģēšanu valsts kapitālsabiedrībām un sabiedrībām, kurās valsts ir kapitāla daļu turētājs, </w:t>
      </w:r>
      <w:r w:rsidRPr="00B61D19">
        <w:rPr>
          <w:rFonts w:asciiTheme="minorHAnsi" w:hAnsiTheme="minorHAnsi" w:cstheme="minorHAnsi"/>
          <w:sz w:val="24"/>
          <w:szCs w:val="24"/>
        </w:rPr>
        <w:t xml:space="preserve">lielā mērā risināts minētās darba grupas ietvaros. </w:t>
      </w:r>
      <w:r w:rsidR="00DE5D03">
        <w:rPr>
          <w:rFonts w:asciiTheme="minorHAnsi" w:hAnsiTheme="minorHAnsi" w:cstheme="minorHAnsi"/>
          <w:sz w:val="24"/>
          <w:szCs w:val="24"/>
        </w:rPr>
        <w:t>Kopumā darba grupa iesniedza un Ministru kabinets 2013.gada 11.jūnijā apstiprināja informatīvo ziņojumu „</w:t>
      </w:r>
      <w:r w:rsidR="00DE5D03" w:rsidRPr="00C128F8">
        <w:rPr>
          <w:rFonts w:ascii="Times New Roman" w:hAnsi="Times New Roman"/>
          <w:color w:val="000000"/>
          <w:sz w:val="24"/>
          <w:szCs w:val="24"/>
        </w:rPr>
        <w:t>Par valsts līdzdalības kapitālsabiedrībās izvērtēšanu un ar Ministru prezidenta 2012.gada 19.jūnija rīkojumu Nr.233 izveidotās darba grupas priekšlikumiem turpmākai rīcībai</w:t>
      </w:r>
      <w:r w:rsidR="00DE5D03">
        <w:rPr>
          <w:rFonts w:asciiTheme="minorHAnsi" w:hAnsiTheme="minorHAnsi" w:cstheme="minorHAnsi"/>
          <w:sz w:val="24"/>
          <w:szCs w:val="24"/>
        </w:rPr>
        <w:t xml:space="preserve">”, kurā cita starpā noteikts, ka nepieciešams izvērtēt 16 dažādu kapitālsabiedrību pārveidi par tiešās pārvaldes iestādi, publisko </w:t>
      </w:r>
      <w:r w:rsidR="00DE5D03" w:rsidRPr="00DE5D03">
        <w:rPr>
          <w:rFonts w:asciiTheme="minorHAnsi" w:hAnsiTheme="minorHAnsi" w:cstheme="minorHAnsi"/>
          <w:sz w:val="24"/>
          <w:szCs w:val="24"/>
        </w:rPr>
        <w:t>aģentūru</w:t>
      </w:r>
      <w:r w:rsidR="00DE5D03" w:rsidRPr="006D20CB">
        <w:rPr>
          <w:rFonts w:asciiTheme="minorHAnsi" w:hAnsiTheme="minorHAnsi" w:cstheme="minorHAnsi"/>
          <w:sz w:val="24"/>
          <w:szCs w:val="24"/>
        </w:rPr>
        <w:t xml:space="preserve">, </w:t>
      </w:r>
      <w:r w:rsidR="00DE5D03" w:rsidRPr="00C128F8">
        <w:rPr>
          <w:rFonts w:asciiTheme="minorHAnsi" w:hAnsiTheme="minorHAnsi" w:cstheme="minorHAnsi"/>
          <w:sz w:val="24"/>
          <w:szCs w:val="24"/>
        </w:rPr>
        <w:t>atvasināt</w:t>
      </w:r>
      <w:r w:rsidR="00624956">
        <w:rPr>
          <w:rFonts w:asciiTheme="minorHAnsi" w:hAnsiTheme="minorHAnsi" w:cstheme="minorHAnsi"/>
          <w:sz w:val="24"/>
          <w:szCs w:val="24"/>
        </w:rPr>
        <w:t>u</w:t>
      </w:r>
      <w:r w:rsidR="00DE5D03" w:rsidRPr="00C128F8">
        <w:rPr>
          <w:rFonts w:asciiTheme="minorHAnsi" w:hAnsiTheme="minorHAnsi" w:cstheme="minorHAnsi"/>
          <w:sz w:val="24"/>
          <w:szCs w:val="24"/>
        </w:rPr>
        <w:t xml:space="preserve"> publisko tiesību juridiskā personu</w:t>
      </w:r>
      <w:r w:rsidR="00DE5D03" w:rsidRPr="00DE5D03">
        <w:rPr>
          <w:rFonts w:asciiTheme="minorHAnsi" w:hAnsiTheme="minorHAnsi" w:cstheme="minorHAnsi"/>
          <w:sz w:val="24"/>
          <w:szCs w:val="24"/>
        </w:rPr>
        <w:t xml:space="preserve"> </w:t>
      </w:r>
      <w:r w:rsidR="00DE5D03" w:rsidRPr="006D20CB">
        <w:rPr>
          <w:rFonts w:asciiTheme="minorHAnsi" w:hAnsiTheme="minorHAnsi" w:cstheme="minorHAnsi"/>
          <w:sz w:val="24"/>
          <w:szCs w:val="24"/>
        </w:rPr>
        <w:t>v</w:t>
      </w:r>
      <w:r w:rsidR="00DE5D03">
        <w:rPr>
          <w:rFonts w:asciiTheme="minorHAnsi" w:hAnsiTheme="minorHAnsi" w:cstheme="minorHAnsi"/>
          <w:sz w:val="24"/>
          <w:szCs w:val="24"/>
        </w:rPr>
        <w:t xml:space="preserve">ai nodibinājumu. </w:t>
      </w:r>
      <w:proofErr w:type="gramStart"/>
      <w:r w:rsidRPr="00B61D19">
        <w:rPr>
          <w:rFonts w:asciiTheme="minorHAnsi" w:hAnsiTheme="minorHAnsi" w:cstheme="minorHAnsi"/>
          <w:sz w:val="24"/>
          <w:szCs w:val="24"/>
        </w:rPr>
        <w:t>Tā, piemēram,</w:t>
      </w:r>
      <w:proofErr w:type="gramEnd"/>
      <w:r w:rsidRPr="00B61D19">
        <w:rPr>
          <w:rFonts w:asciiTheme="minorHAnsi" w:hAnsiTheme="minorHAnsi" w:cstheme="minorHAnsi"/>
          <w:sz w:val="24"/>
          <w:szCs w:val="24"/>
        </w:rPr>
        <w:t xml:space="preserve"> ja valsts kapitālsabiedrība tiks pārveidota par tiešās pārvaldes iestādi vai publisko aģentūru, tai deleģētie valsts pārvaldes uzdevumi </w:t>
      </w:r>
      <w:r w:rsidRPr="00B61D19">
        <w:rPr>
          <w:rFonts w:ascii="Times New Roman" w:hAnsi="Times New Roman"/>
          <w:sz w:val="24"/>
          <w:szCs w:val="24"/>
        </w:rPr>
        <w:t>kļūs par loģisku kompetences (uzdevumu/pakalpojumu kopuma) sastāvdaļu.</w:t>
      </w:r>
      <w:r w:rsidR="00624956">
        <w:rPr>
          <w:rFonts w:ascii="Times New Roman" w:hAnsi="Times New Roman"/>
          <w:sz w:val="24"/>
          <w:szCs w:val="24"/>
        </w:rPr>
        <w:t xml:space="preserve"> </w:t>
      </w:r>
      <w:proofErr w:type="gramStart"/>
      <w:r w:rsidR="00624956">
        <w:rPr>
          <w:rFonts w:ascii="Times New Roman" w:hAnsi="Times New Roman"/>
          <w:sz w:val="24"/>
          <w:szCs w:val="24"/>
        </w:rPr>
        <w:t>Tai pat laikā</w:t>
      </w:r>
      <w:proofErr w:type="gramEnd"/>
      <w:r w:rsidR="00624956">
        <w:rPr>
          <w:rFonts w:ascii="Times New Roman" w:hAnsi="Times New Roman"/>
          <w:sz w:val="24"/>
          <w:szCs w:val="24"/>
        </w:rPr>
        <w:t xml:space="preserve"> konstatētas </w:t>
      </w:r>
      <w:r w:rsidR="00520529">
        <w:rPr>
          <w:rFonts w:ascii="Times New Roman" w:hAnsi="Times New Roman"/>
          <w:sz w:val="24"/>
          <w:szCs w:val="24"/>
        </w:rPr>
        <w:t xml:space="preserve">14 kapitālsabiedrības, kurām </w:t>
      </w:r>
      <w:r w:rsidR="00520529" w:rsidRPr="00AE7060">
        <w:rPr>
          <w:rFonts w:ascii="Times New Roman" w:hAnsi="Times New Roman"/>
          <w:sz w:val="24"/>
          <w:szCs w:val="24"/>
        </w:rPr>
        <w:t xml:space="preserve">darba grupa rekomendē atsavināt </w:t>
      </w:r>
      <w:r w:rsidR="00520529">
        <w:rPr>
          <w:rFonts w:ascii="Times New Roman" w:hAnsi="Times New Roman"/>
          <w:sz w:val="24"/>
          <w:szCs w:val="24"/>
        </w:rPr>
        <w:t>vairākas</w:t>
      </w:r>
      <w:r w:rsidR="00520529" w:rsidRPr="00AE7060">
        <w:rPr>
          <w:rFonts w:ascii="Times New Roman" w:hAnsi="Times New Roman"/>
          <w:sz w:val="24"/>
          <w:szCs w:val="24"/>
        </w:rPr>
        <w:t xml:space="preserve"> kapitālsabiedrības un kapitāla daļas, par kurām Ministru kabineta lēmums par kapitāla daļu atsavināšanu iepriekš nav ticis pieņemts vai iepriekš vērtēts.</w:t>
      </w:r>
      <w:r w:rsidR="006C60F8" w:rsidRPr="00B61D19">
        <w:rPr>
          <w:rFonts w:ascii="Times New Roman" w:hAnsi="Times New Roman"/>
          <w:sz w:val="24"/>
          <w:szCs w:val="24"/>
        </w:rPr>
        <w:t xml:space="preserve"> Taču gadījumā, ja </w:t>
      </w:r>
      <w:r w:rsidRPr="00B61D19">
        <w:rPr>
          <w:rFonts w:ascii="Times New Roman" w:hAnsi="Times New Roman"/>
          <w:sz w:val="24"/>
          <w:szCs w:val="24"/>
        </w:rPr>
        <w:t xml:space="preserve">statuss </w:t>
      </w:r>
      <w:proofErr w:type="gramStart"/>
      <w:r w:rsidRPr="00B61D19">
        <w:rPr>
          <w:rFonts w:ascii="Times New Roman" w:hAnsi="Times New Roman"/>
          <w:sz w:val="24"/>
          <w:szCs w:val="24"/>
        </w:rPr>
        <w:t>mainīts netiks</w:t>
      </w:r>
      <w:proofErr w:type="gramEnd"/>
      <w:r w:rsidRPr="00B61D19">
        <w:rPr>
          <w:rFonts w:ascii="Times New Roman" w:hAnsi="Times New Roman"/>
          <w:sz w:val="24"/>
          <w:szCs w:val="24"/>
        </w:rPr>
        <w:t xml:space="preserve">, </w:t>
      </w:r>
      <w:r w:rsidR="00866F51" w:rsidRPr="00B61D19">
        <w:rPr>
          <w:rFonts w:ascii="Times New Roman" w:hAnsi="Times New Roman"/>
          <w:sz w:val="24"/>
          <w:szCs w:val="24"/>
        </w:rPr>
        <w:t xml:space="preserve">novēršama situācija, ka </w:t>
      </w:r>
      <w:r w:rsidR="00826981" w:rsidRPr="00B61D19">
        <w:rPr>
          <w:rFonts w:ascii="Times New Roman" w:hAnsi="Times New Roman"/>
          <w:sz w:val="24"/>
          <w:szCs w:val="24"/>
        </w:rPr>
        <w:t>valsts ka</w:t>
      </w:r>
      <w:r w:rsidR="00E00F19" w:rsidRPr="00B61D19">
        <w:rPr>
          <w:rFonts w:ascii="Times New Roman" w:hAnsi="Times New Roman"/>
          <w:sz w:val="24"/>
          <w:szCs w:val="24"/>
        </w:rPr>
        <w:t xml:space="preserve">pitālsabiedrības turpina veikt </w:t>
      </w:r>
      <w:r w:rsidR="00826981" w:rsidRPr="00B61D19">
        <w:rPr>
          <w:rFonts w:ascii="Times New Roman" w:hAnsi="Times New Roman"/>
          <w:sz w:val="24"/>
          <w:szCs w:val="24"/>
        </w:rPr>
        <w:t>pārvaldes uzdevumus (proti, izmantot publisko varu).</w:t>
      </w:r>
      <w:r w:rsidR="00826981" w:rsidRPr="00B61D19">
        <w:rPr>
          <w:rStyle w:val="FootnoteReference"/>
          <w:rFonts w:ascii="Times New Roman" w:hAnsi="Times New Roman"/>
          <w:sz w:val="24"/>
          <w:szCs w:val="24"/>
        </w:rPr>
        <w:footnoteReference w:id="10"/>
      </w:r>
      <w:r w:rsidR="00826981" w:rsidRPr="00B61D19">
        <w:rPr>
          <w:rFonts w:ascii="Times New Roman" w:hAnsi="Times New Roman"/>
          <w:sz w:val="24"/>
          <w:szCs w:val="24"/>
        </w:rPr>
        <w:t xml:space="preserve"> </w:t>
      </w:r>
      <w:r w:rsidR="00E00F19" w:rsidRPr="00B61D19">
        <w:rPr>
          <w:rFonts w:ascii="Times New Roman" w:hAnsi="Times New Roman"/>
          <w:sz w:val="24"/>
          <w:szCs w:val="24"/>
        </w:rPr>
        <w:t xml:space="preserve">Šādu </w:t>
      </w:r>
      <w:proofErr w:type="spellStart"/>
      <w:r w:rsidR="00E00F19" w:rsidRPr="00B61D19">
        <w:rPr>
          <w:rFonts w:ascii="Times New Roman" w:hAnsi="Times New Roman"/>
          <w:sz w:val="24"/>
          <w:szCs w:val="24"/>
        </w:rPr>
        <w:t>pamatnostādījumu</w:t>
      </w:r>
      <w:proofErr w:type="spellEnd"/>
      <w:r w:rsidR="00E00F19" w:rsidRPr="00B61D19">
        <w:rPr>
          <w:rFonts w:ascii="Times New Roman" w:hAnsi="Times New Roman"/>
          <w:sz w:val="24"/>
          <w:szCs w:val="24"/>
        </w:rPr>
        <w:t xml:space="preserve"> </w:t>
      </w:r>
      <w:r w:rsidRPr="00B61D19">
        <w:rPr>
          <w:rFonts w:ascii="Times New Roman" w:hAnsi="Times New Roman"/>
          <w:sz w:val="24"/>
          <w:szCs w:val="24"/>
        </w:rPr>
        <w:t>vēl jo vairāk pastiprina VPIL 45.panta ceturt</w:t>
      </w:r>
      <w:r w:rsidR="00E00F19" w:rsidRPr="00B61D19">
        <w:rPr>
          <w:rFonts w:ascii="Times New Roman" w:hAnsi="Times New Roman"/>
          <w:sz w:val="24"/>
          <w:szCs w:val="24"/>
        </w:rPr>
        <w:t>ajā</w:t>
      </w:r>
      <w:r w:rsidRPr="00B61D19">
        <w:rPr>
          <w:rFonts w:ascii="Times New Roman" w:hAnsi="Times New Roman"/>
          <w:sz w:val="24"/>
          <w:szCs w:val="24"/>
        </w:rPr>
        <w:t xml:space="preserve"> daļ</w:t>
      </w:r>
      <w:r w:rsidR="00E00F19" w:rsidRPr="00B61D19">
        <w:rPr>
          <w:rFonts w:ascii="Times New Roman" w:hAnsi="Times New Roman"/>
          <w:sz w:val="24"/>
          <w:szCs w:val="24"/>
        </w:rPr>
        <w:t xml:space="preserve">ā noteiktais, </w:t>
      </w:r>
      <w:r w:rsidRPr="00B61D19">
        <w:rPr>
          <w:rFonts w:ascii="Times New Roman" w:hAnsi="Times New Roman"/>
          <w:sz w:val="24"/>
          <w:szCs w:val="24"/>
        </w:rPr>
        <w:t xml:space="preserve">ka, deleģējot pārvaldes uzdevumu privātpersonai, priekšroka dodama pārvaldes uzdevuma deleģēšanai publiskās un privātās partnerības ietvaros, kas savukārt paredz deleģēšanas iespēju klasiskai privātpersonai (Publiskās un privātās partnerības likuma 1.panta 16.punkts </w:t>
      </w:r>
      <w:r w:rsidRPr="00B61D19">
        <w:rPr>
          <w:rFonts w:asciiTheme="minorHAnsi" w:hAnsiTheme="minorHAnsi" w:cstheme="minorHAnsi"/>
          <w:sz w:val="24"/>
          <w:szCs w:val="24"/>
        </w:rPr>
        <w:lastRenderedPageBreak/>
        <w:t>noteic, ka valsts kapitālsabiedrības šī likuma izpratnē atzīstamas par publisko partneri).</w:t>
      </w:r>
      <w:r w:rsidR="00B26330" w:rsidRPr="00B61D19">
        <w:rPr>
          <w:rFonts w:asciiTheme="minorHAnsi" w:hAnsiTheme="minorHAnsi" w:cstheme="minorHAnsi"/>
          <w:sz w:val="24"/>
          <w:szCs w:val="24"/>
        </w:rPr>
        <w:t xml:space="preserve"> Ievērojot minēto, </w:t>
      </w:r>
      <w:r w:rsidR="00B26330" w:rsidRPr="00B61D19">
        <w:rPr>
          <w:rFonts w:asciiTheme="minorHAnsi" w:hAnsiTheme="minorHAnsi" w:cstheme="minorHAnsi"/>
          <w:b/>
          <w:sz w:val="24"/>
          <w:szCs w:val="24"/>
        </w:rPr>
        <w:t>pretendentu</w:t>
      </w:r>
      <w:r w:rsidR="00123C4E" w:rsidRPr="00B61D19">
        <w:rPr>
          <w:rFonts w:asciiTheme="minorHAnsi" w:hAnsiTheme="minorHAnsi" w:cstheme="minorHAnsi"/>
          <w:b/>
          <w:sz w:val="24"/>
          <w:szCs w:val="24"/>
        </w:rPr>
        <w:t xml:space="preserve">, kuriem iespējams deleģēt pārvaldes uzdevumu, </w:t>
      </w:r>
      <w:r w:rsidR="00B26330" w:rsidRPr="00B61D19">
        <w:rPr>
          <w:rFonts w:asciiTheme="minorHAnsi" w:hAnsiTheme="minorHAnsi" w:cstheme="minorHAnsi"/>
          <w:b/>
          <w:sz w:val="24"/>
          <w:szCs w:val="24"/>
        </w:rPr>
        <w:t xml:space="preserve">loks ierobežojams, no tā izslēdzot </w:t>
      </w:r>
      <w:r w:rsidR="00123C4E" w:rsidRPr="00B61D19">
        <w:rPr>
          <w:rFonts w:asciiTheme="minorHAnsi" w:hAnsiTheme="minorHAnsi" w:cstheme="minorHAnsi"/>
          <w:b/>
          <w:sz w:val="24"/>
          <w:szCs w:val="24"/>
        </w:rPr>
        <w:t>valsts kapitālsabiedrības.</w:t>
      </w:r>
    </w:p>
    <w:p w14:paraId="291619F0" w14:textId="77777777" w:rsidR="0093346D" w:rsidRPr="00B61D19" w:rsidRDefault="00E00F19" w:rsidP="0093346D">
      <w:pPr>
        <w:pStyle w:val="tv2131"/>
        <w:spacing w:before="0" w:line="240" w:lineRule="auto"/>
        <w:ind w:firstLine="720"/>
        <w:rPr>
          <w:rFonts w:asciiTheme="minorHAnsi" w:hAnsiTheme="minorHAnsi" w:cstheme="minorHAnsi"/>
          <w:sz w:val="24"/>
          <w:szCs w:val="24"/>
        </w:rPr>
      </w:pPr>
      <w:r w:rsidRPr="00B61D19">
        <w:rPr>
          <w:rFonts w:asciiTheme="minorHAnsi" w:hAnsiTheme="minorHAnsi" w:cstheme="minorHAnsi"/>
          <w:sz w:val="24"/>
          <w:szCs w:val="24"/>
        </w:rPr>
        <w:t xml:space="preserve">Tāpat arī no </w:t>
      </w:r>
      <w:r w:rsidR="0093346D" w:rsidRPr="00B61D19">
        <w:rPr>
          <w:rFonts w:asciiTheme="minorHAnsi" w:hAnsiTheme="minorHAnsi" w:cstheme="minorHAnsi"/>
          <w:sz w:val="24"/>
          <w:szCs w:val="24"/>
        </w:rPr>
        <w:t>VPIL</w:t>
      </w:r>
      <w:r w:rsidRPr="00B61D19">
        <w:rPr>
          <w:rFonts w:asciiTheme="minorHAnsi" w:hAnsiTheme="minorHAnsi" w:cstheme="minorHAnsi"/>
          <w:sz w:val="24"/>
          <w:szCs w:val="24"/>
        </w:rPr>
        <w:t xml:space="preserve"> </w:t>
      </w:r>
      <w:r w:rsidRPr="00B61D19">
        <w:rPr>
          <w:rFonts w:asciiTheme="minorHAnsi" w:hAnsiTheme="minorHAnsi" w:cstheme="minorHAnsi"/>
          <w:b/>
          <w:sz w:val="24"/>
          <w:szCs w:val="24"/>
        </w:rPr>
        <w:t>izslēdzama iespēja pārvaldes uzdevumu deleģēt konkrētai privātpersonai ar ārēju normatīvo aktu</w:t>
      </w:r>
      <w:r w:rsidRPr="00B61D19">
        <w:rPr>
          <w:rFonts w:asciiTheme="minorHAnsi" w:hAnsiTheme="minorHAnsi" w:cstheme="minorHAnsi"/>
          <w:sz w:val="24"/>
          <w:szCs w:val="24"/>
        </w:rPr>
        <w:t xml:space="preserve"> (</w:t>
      </w:r>
      <w:r w:rsidR="0084593D" w:rsidRPr="00B61D19">
        <w:rPr>
          <w:rFonts w:asciiTheme="minorHAnsi" w:hAnsiTheme="minorHAnsi" w:cstheme="minorHAnsi"/>
          <w:sz w:val="24"/>
          <w:szCs w:val="24"/>
        </w:rPr>
        <w:t xml:space="preserve">VPIL </w:t>
      </w:r>
      <w:r w:rsidRPr="00B61D19">
        <w:rPr>
          <w:rFonts w:asciiTheme="minorHAnsi" w:hAnsiTheme="minorHAnsi" w:cstheme="minorHAnsi"/>
          <w:sz w:val="24"/>
          <w:szCs w:val="24"/>
        </w:rPr>
        <w:t>40.panta otrā da</w:t>
      </w:r>
      <w:r w:rsidR="0093346D" w:rsidRPr="00B61D19">
        <w:rPr>
          <w:rFonts w:asciiTheme="minorHAnsi" w:hAnsiTheme="minorHAnsi" w:cstheme="minorHAnsi"/>
          <w:sz w:val="24"/>
          <w:szCs w:val="24"/>
        </w:rPr>
        <w:t>ļa). Šāds risinājums</w:t>
      </w:r>
      <w:r w:rsidRPr="00B61D19">
        <w:rPr>
          <w:rFonts w:asciiTheme="minorHAnsi" w:hAnsiTheme="minorHAnsi" w:cstheme="minorHAnsi"/>
          <w:sz w:val="24"/>
          <w:szCs w:val="24"/>
        </w:rPr>
        <w:t xml:space="preserve"> mazin</w:t>
      </w:r>
      <w:r w:rsidR="0093346D" w:rsidRPr="00B61D19">
        <w:rPr>
          <w:rFonts w:asciiTheme="minorHAnsi" w:hAnsiTheme="minorHAnsi" w:cstheme="minorHAnsi"/>
          <w:sz w:val="24"/>
          <w:szCs w:val="24"/>
        </w:rPr>
        <w:t>ātu</w:t>
      </w:r>
      <w:r w:rsidRPr="00B61D19">
        <w:rPr>
          <w:rFonts w:asciiTheme="minorHAnsi" w:hAnsiTheme="minorHAnsi" w:cstheme="minorHAnsi"/>
          <w:sz w:val="24"/>
          <w:szCs w:val="24"/>
        </w:rPr>
        <w:t xml:space="preserve"> necaurspīdīga atlases procesa un nepietiekamas uzraudzības </w:t>
      </w:r>
      <w:r w:rsidR="004A1385" w:rsidRPr="00B61D19">
        <w:rPr>
          <w:rFonts w:asciiTheme="minorHAnsi" w:hAnsiTheme="minorHAnsi" w:cstheme="minorHAnsi"/>
          <w:sz w:val="24"/>
          <w:szCs w:val="24"/>
        </w:rPr>
        <w:t xml:space="preserve">pār pārvaldes uzdevuma izpildi </w:t>
      </w:r>
      <w:r w:rsidRPr="00B61D19">
        <w:rPr>
          <w:rFonts w:asciiTheme="minorHAnsi" w:hAnsiTheme="minorHAnsi" w:cstheme="minorHAnsi"/>
          <w:sz w:val="24"/>
          <w:szCs w:val="24"/>
        </w:rPr>
        <w:t>risku</w:t>
      </w:r>
      <w:r w:rsidR="004A1385" w:rsidRPr="00B61D19">
        <w:rPr>
          <w:rFonts w:asciiTheme="minorHAnsi" w:hAnsiTheme="minorHAnsi" w:cstheme="minorHAnsi"/>
          <w:sz w:val="24"/>
          <w:szCs w:val="24"/>
        </w:rPr>
        <w:t xml:space="preserve"> (šajā gadījumā deleģēšanas līgums, kas cita starpā regulē tādus jautājumus kā pušu atbildība, </w:t>
      </w:r>
      <w:r w:rsidR="0084593D" w:rsidRPr="00B61D19">
        <w:rPr>
          <w:rFonts w:asciiTheme="minorHAnsi" w:hAnsiTheme="minorHAnsi" w:cstheme="minorHAnsi"/>
          <w:bCs/>
          <w:color w:val="2A2A2A"/>
          <w:sz w:val="24"/>
          <w:szCs w:val="24"/>
        </w:rPr>
        <w:t>pārvaldes uzdevuma izpildes kvalitātes novērtējuma kritēriji (vai sasniedzamie rezultāti), finanšu un citu resursu piešķiršanas kārtība, pilnvarotās personas uzraudzības kārtība</w:t>
      </w:r>
      <w:r w:rsidR="004A1385" w:rsidRPr="00B61D19">
        <w:rPr>
          <w:rFonts w:asciiTheme="minorHAnsi" w:hAnsiTheme="minorHAnsi" w:cstheme="minorHAnsi"/>
          <w:sz w:val="24"/>
          <w:szCs w:val="24"/>
        </w:rPr>
        <w:t xml:space="preserve">, ar privātpersonu </w:t>
      </w:r>
      <w:proofErr w:type="gramStart"/>
      <w:r w:rsidR="004A1385" w:rsidRPr="00B61D19">
        <w:rPr>
          <w:rFonts w:asciiTheme="minorHAnsi" w:hAnsiTheme="minorHAnsi" w:cstheme="minorHAnsi"/>
          <w:sz w:val="24"/>
          <w:szCs w:val="24"/>
        </w:rPr>
        <w:t>noslēgts netiek</w:t>
      </w:r>
      <w:proofErr w:type="gramEnd"/>
      <w:r w:rsidR="004A1385" w:rsidRPr="00B61D19">
        <w:rPr>
          <w:rFonts w:asciiTheme="minorHAnsi" w:hAnsiTheme="minorHAnsi" w:cstheme="minorHAnsi"/>
          <w:sz w:val="24"/>
          <w:szCs w:val="24"/>
        </w:rPr>
        <w:t>)</w:t>
      </w:r>
      <w:r w:rsidRPr="00B61D19">
        <w:rPr>
          <w:rFonts w:asciiTheme="minorHAnsi" w:hAnsiTheme="minorHAnsi" w:cstheme="minorHAnsi"/>
          <w:sz w:val="24"/>
          <w:szCs w:val="24"/>
        </w:rPr>
        <w:t>.</w:t>
      </w:r>
      <w:r w:rsidR="0093346D" w:rsidRPr="00B61D19">
        <w:rPr>
          <w:rFonts w:asciiTheme="minorHAnsi" w:hAnsiTheme="minorHAnsi" w:cstheme="minorHAnsi"/>
          <w:sz w:val="24"/>
          <w:szCs w:val="24"/>
        </w:rPr>
        <w:t xml:space="preserve"> </w:t>
      </w:r>
      <w:r w:rsidR="0084593D" w:rsidRPr="00B61D19">
        <w:rPr>
          <w:rFonts w:asciiTheme="minorHAnsi" w:hAnsiTheme="minorHAnsi" w:cstheme="minorHAnsi"/>
          <w:sz w:val="24"/>
          <w:szCs w:val="24"/>
        </w:rPr>
        <w:t xml:space="preserve">Līdzīgi riski konstatējami arī </w:t>
      </w:r>
      <w:r w:rsidR="0093346D" w:rsidRPr="00B61D19">
        <w:rPr>
          <w:rFonts w:asciiTheme="minorHAnsi" w:hAnsiTheme="minorHAnsi" w:cstheme="minorHAnsi"/>
          <w:sz w:val="24"/>
          <w:szCs w:val="24"/>
        </w:rPr>
        <w:t xml:space="preserve">VPIL 40.panta </w:t>
      </w:r>
      <w:r w:rsidR="0084593D" w:rsidRPr="00B61D19">
        <w:rPr>
          <w:rFonts w:asciiTheme="minorHAnsi" w:hAnsiTheme="minorHAnsi" w:cstheme="minorHAnsi"/>
          <w:sz w:val="24"/>
          <w:szCs w:val="24"/>
        </w:rPr>
        <w:t xml:space="preserve">trešajā </w:t>
      </w:r>
      <w:r w:rsidR="0093346D" w:rsidRPr="00B61D19">
        <w:rPr>
          <w:rFonts w:asciiTheme="minorHAnsi" w:hAnsiTheme="minorHAnsi" w:cstheme="minorHAnsi"/>
          <w:bCs/>
          <w:color w:val="2A2A2A"/>
          <w:sz w:val="24"/>
          <w:szCs w:val="24"/>
        </w:rPr>
        <w:t>daļ</w:t>
      </w:r>
      <w:r w:rsidR="0084593D" w:rsidRPr="00B61D19">
        <w:rPr>
          <w:rFonts w:asciiTheme="minorHAnsi" w:hAnsiTheme="minorHAnsi" w:cstheme="minorHAnsi"/>
          <w:bCs/>
          <w:color w:val="2A2A2A"/>
          <w:sz w:val="24"/>
          <w:szCs w:val="24"/>
        </w:rPr>
        <w:t xml:space="preserve">ā, kas noteic, ka </w:t>
      </w:r>
      <w:r w:rsidR="0093346D" w:rsidRPr="00B61D19">
        <w:rPr>
          <w:rFonts w:asciiTheme="minorHAnsi" w:hAnsiTheme="minorHAnsi" w:cstheme="minorHAnsi"/>
          <w:bCs/>
          <w:color w:val="2A2A2A"/>
          <w:sz w:val="24"/>
          <w:szCs w:val="24"/>
        </w:rPr>
        <w:t>"c</w:t>
      </w:r>
      <w:r w:rsidR="0093346D" w:rsidRPr="00B61D19">
        <w:rPr>
          <w:rFonts w:asciiTheme="minorHAnsi" w:hAnsiTheme="minorHAnsi" w:cstheme="minorHAnsi"/>
          <w:sz w:val="24"/>
          <w:szCs w:val="24"/>
        </w:rPr>
        <w:t>itai publiskai personai pārvaldes uzdevumu var deleģēt likumā noteiktajos gadījumos</w:t>
      </w:r>
      <w:r w:rsidR="0084593D" w:rsidRPr="00B61D19">
        <w:rPr>
          <w:rFonts w:asciiTheme="minorHAnsi" w:hAnsiTheme="minorHAnsi" w:cstheme="minorHAnsi"/>
          <w:bCs/>
          <w:color w:val="2A2A2A"/>
          <w:sz w:val="24"/>
          <w:szCs w:val="24"/>
        </w:rPr>
        <w:t>" (t</w:t>
      </w:r>
      <w:r w:rsidR="0093346D" w:rsidRPr="00B61D19">
        <w:rPr>
          <w:rFonts w:asciiTheme="minorHAnsi" w:hAnsiTheme="minorHAnsi" w:cstheme="minorHAnsi"/>
          <w:bCs/>
          <w:color w:val="2A2A2A"/>
          <w:sz w:val="24"/>
          <w:szCs w:val="24"/>
        </w:rPr>
        <w:t>ātad VPIL pašlaik neparedz obligātu deleģēšanas līguma noslēgšanu ar publisku personu</w:t>
      </w:r>
      <w:r w:rsidR="0084593D" w:rsidRPr="00B61D19">
        <w:rPr>
          <w:rFonts w:asciiTheme="minorHAnsi" w:hAnsiTheme="minorHAnsi" w:cstheme="minorHAnsi"/>
          <w:bCs/>
          <w:color w:val="2A2A2A"/>
          <w:sz w:val="24"/>
          <w:szCs w:val="24"/>
        </w:rPr>
        <w:t>). Ievērojot minēto, VPIL nosakāms, ka</w:t>
      </w:r>
      <w:r w:rsidR="0093346D" w:rsidRPr="00B61D19">
        <w:rPr>
          <w:rFonts w:asciiTheme="minorHAnsi" w:hAnsiTheme="minorHAnsi" w:cstheme="minorHAnsi"/>
          <w:bCs/>
          <w:color w:val="2A2A2A"/>
          <w:sz w:val="24"/>
          <w:szCs w:val="24"/>
        </w:rPr>
        <w:t xml:space="preserve"> </w:t>
      </w:r>
      <w:r w:rsidR="0084593D" w:rsidRPr="00B61D19">
        <w:rPr>
          <w:rFonts w:asciiTheme="minorHAnsi" w:hAnsiTheme="minorHAnsi" w:cstheme="minorHAnsi"/>
          <w:b/>
          <w:bCs/>
          <w:color w:val="2A2A2A"/>
          <w:sz w:val="24"/>
          <w:szCs w:val="24"/>
        </w:rPr>
        <w:t>deleģēšanas līgums obligāti noslēdzams arī gadījumā, ja pārvaldes uzdevums tiek deleģēts publiskai personai.</w:t>
      </w:r>
    </w:p>
    <w:p w14:paraId="4FEDD77D" w14:textId="77777777" w:rsidR="0073725A" w:rsidRPr="00B61D19" w:rsidRDefault="0073725A" w:rsidP="0073725A">
      <w:pPr>
        <w:pStyle w:val="tv2131"/>
        <w:spacing w:before="0" w:line="240" w:lineRule="auto"/>
        <w:ind w:firstLine="720"/>
        <w:rPr>
          <w:rFonts w:ascii="Times New Roman" w:hAnsi="Times New Roman"/>
          <w:bCs/>
          <w:color w:val="2A2A2A"/>
          <w:sz w:val="24"/>
          <w:szCs w:val="24"/>
        </w:rPr>
      </w:pPr>
      <w:r w:rsidRPr="00B61D19">
        <w:rPr>
          <w:rFonts w:asciiTheme="minorHAnsi" w:hAnsiTheme="minorHAnsi" w:cstheme="minorHAnsi"/>
          <w:sz w:val="24"/>
          <w:szCs w:val="24"/>
        </w:rPr>
        <w:t xml:space="preserve">Pašlaik normatīvie akti nenosaka piemērotākās pilnvarotās personas </w:t>
      </w:r>
      <w:r w:rsidRPr="00B61D19">
        <w:rPr>
          <w:rFonts w:asciiTheme="minorHAnsi" w:hAnsiTheme="minorHAnsi" w:cstheme="minorHAnsi"/>
          <w:b/>
          <w:sz w:val="24"/>
          <w:szCs w:val="24"/>
        </w:rPr>
        <w:t>atlases</w:t>
      </w:r>
      <w:r w:rsidRPr="00B61D19">
        <w:rPr>
          <w:rFonts w:asciiTheme="minorHAnsi" w:hAnsiTheme="minorHAnsi" w:cstheme="minorHAnsi"/>
          <w:sz w:val="24"/>
          <w:szCs w:val="24"/>
        </w:rPr>
        <w:t xml:space="preserve"> </w:t>
      </w:r>
      <w:r w:rsidRPr="00B61D19">
        <w:rPr>
          <w:rFonts w:asciiTheme="minorHAnsi" w:hAnsiTheme="minorHAnsi" w:cstheme="minorHAnsi"/>
          <w:b/>
          <w:sz w:val="24"/>
          <w:szCs w:val="24"/>
        </w:rPr>
        <w:t>kārtību</w:t>
      </w:r>
      <w:r w:rsidRPr="00B61D19">
        <w:rPr>
          <w:rFonts w:asciiTheme="minorHAnsi" w:hAnsiTheme="minorHAnsi" w:cstheme="minorHAnsi"/>
          <w:sz w:val="24"/>
          <w:szCs w:val="24"/>
        </w:rPr>
        <w:t xml:space="preserve">, piešķirot publiskai personai/iestādei, kuras kompetencē ietilpst attiecīgais pārvaldes uzdevums, plašu rīcības brīvību. Šāds modelis pieļauj dažādu atlases procesa standartu līdzāspastāvēšanu, kas savukārt rada valsts pārvaldes darbības necaurspīdīguma risku. Ņemot vērā nepieciešamību ikvienā valsts pārvaldes darbībā ievērot labas pārvaldības principu, kas cita starpā ietver atklātības un taisnīgu procedūru īstenošanas nepieciešamību, </w:t>
      </w:r>
      <w:r w:rsidRPr="00B61D19">
        <w:rPr>
          <w:rFonts w:asciiTheme="minorHAnsi" w:hAnsiTheme="minorHAnsi" w:cstheme="minorHAnsi"/>
          <w:b/>
          <w:sz w:val="24"/>
          <w:szCs w:val="24"/>
        </w:rPr>
        <w:t>izstrādājami visai valsts pārvaldei kopīgi atlases procesa pamatprincipi un noteikumi</w:t>
      </w:r>
      <w:r w:rsidRPr="00B61D19">
        <w:rPr>
          <w:rFonts w:asciiTheme="minorHAnsi" w:hAnsiTheme="minorHAnsi" w:cstheme="minorHAnsi"/>
          <w:sz w:val="24"/>
          <w:szCs w:val="24"/>
        </w:rPr>
        <w:t>. Tā, piemēram, apsverama Publisko iepirkumu likumā nostiprināto atklāto un slēgto konkursu ieviešana.</w:t>
      </w:r>
      <w:r w:rsidRPr="00B61D19">
        <w:rPr>
          <w:rStyle w:val="FootnoteReference"/>
          <w:rFonts w:asciiTheme="minorHAnsi" w:hAnsiTheme="minorHAnsi" w:cstheme="minorHAnsi"/>
          <w:sz w:val="24"/>
          <w:szCs w:val="24"/>
        </w:rPr>
        <w:footnoteReference w:id="11"/>
      </w:r>
      <w:r w:rsidRPr="00B61D19">
        <w:rPr>
          <w:rFonts w:asciiTheme="minorHAnsi" w:hAnsiTheme="minorHAnsi" w:cstheme="minorHAnsi"/>
          <w:sz w:val="24"/>
          <w:szCs w:val="24"/>
        </w:rPr>
        <w:t xml:space="preserve"> Tāpat arī jāņem vērā, ka </w:t>
      </w:r>
      <w:r w:rsidRPr="00B61D19">
        <w:rPr>
          <w:rFonts w:asciiTheme="minorHAnsi" w:hAnsiTheme="minorHAnsi" w:cstheme="minorHAnsi"/>
          <w:b/>
          <w:sz w:val="24"/>
          <w:szCs w:val="24"/>
        </w:rPr>
        <w:t>savstarpēji saskaņojamas piemērotākās pilnvarotās personas atlases kārtības deleģēšanas un līdzdarbības gadījumā</w:t>
      </w:r>
      <w:r w:rsidRPr="00B61D19">
        <w:rPr>
          <w:rFonts w:asciiTheme="minorHAnsi" w:hAnsiTheme="minorHAnsi" w:cstheme="minorHAnsi"/>
          <w:sz w:val="24"/>
          <w:szCs w:val="24"/>
        </w:rPr>
        <w:t xml:space="preserve">. Pašlaik Ministru kabineta 2003.gada 29.jūlija noteikumu Nr.419 </w:t>
      </w:r>
      <w:r w:rsidRPr="00B61D19">
        <w:rPr>
          <w:rFonts w:asciiTheme="minorHAnsi" w:hAnsiTheme="minorHAnsi" w:cstheme="minorHAnsi"/>
          <w:bCs/>
          <w:sz w:val="24"/>
          <w:szCs w:val="24"/>
        </w:rPr>
        <w:t>"</w:t>
      </w:r>
      <w:r w:rsidRPr="00B61D19">
        <w:rPr>
          <w:rFonts w:asciiTheme="minorHAnsi" w:hAnsiTheme="minorHAnsi" w:cstheme="minorHAnsi"/>
          <w:sz w:val="24"/>
          <w:szCs w:val="24"/>
        </w:rPr>
        <w:t>Kārtība, kādā tiešās pārvaldes iestādes slēdz līdzdarbības līgumus, un līdzdarbības līgumu publiskošanas kārtība</w:t>
      </w:r>
      <w:r w:rsidRPr="00B61D19">
        <w:rPr>
          <w:rFonts w:asciiTheme="minorHAnsi" w:hAnsiTheme="minorHAnsi" w:cstheme="minorHAnsi"/>
          <w:bCs/>
          <w:sz w:val="24"/>
          <w:szCs w:val="24"/>
        </w:rPr>
        <w:t>" 8.punkts noteic, ka gadījumā, ja p</w:t>
      </w:r>
      <w:r w:rsidRPr="00B61D19">
        <w:rPr>
          <w:rFonts w:asciiTheme="minorHAnsi" w:hAnsiTheme="minorHAnsi" w:cstheme="minorHAnsi"/>
          <w:sz w:val="24"/>
          <w:szCs w:val="24"/>
        </w:rPr>
        <w:t xml:space="preserve">aredzamā </w:t>
      </w:r>
      <w:r w:rsidR="00AF6F0E" w:rsidRPr="00B61D19">
        <w:rPr>
          <w:rFonts w:asciiTheme="minorHAnsi" w:hAnsiTheme="minorHAnsi" w:cstheme="minorHAnsi"/>
          <w:bCs/>
          <w:sz w:val="24"/>
          <w:szCs w:val="24"/>
        </w:rPr>
        <w:t>"</w:t>
      </w:r>
      <w:r w:rsidRPr="00B61D19">
        <w:rPr>
          <w:rFonts w:asciiTheme="minorHAnsi" w:hAnsiTheme="minorHAnsi" w:cstheme="minorHAnsi"/>
          <w:sz w:val="24"/>
          <w:szCs w:val="24"/>
        </w:rPr>
        <w:t xml:space="preserve">līgumcena nepārsniedz 10 000 latu, iestāde noskaidro potenciālos līdzdarbības līguma slēdzējus un uzaicina tos iesniegt pieteikumu līdzdarbības līguma </w:t>
      </w:r>
      <w:r w:rsidRPr="00B61D19">
        <w:rPr>
          <w:rFonts w:ascii="Times New Roman" w:hAnsi="Times New Roman"/>
          <w:sz w:val="24"/>
          <w:szCs w:val="24"/>
        </w:rPr>
        <w:t>slēgšanai</w:t>
      </w:r>
      <w:r w:rsidRPr="00B61D19">
        <w:rPr>
          <w:rFonts w:ascii="Times New Roman" w:hAnsi="Times New Roman"/>
          <w:bCs/>
          <w:sz w:val="24"/>
          <w:szCs w:val="24"/>
        </w:rPr>
        <w:t>", savukārt atbilstoši 12.punktam – ja "</w:t>
      </w:r>
      <w:r w:rsidRPr="00B61D19">
        <w:rPr>
          <w:rFonts w:ascii="Times New Roman" w:hAnsi="Times New Roman"/>
          <w:sz w:val="24"/>
          <w:szCs w:val="24"/>
        </w:rPr>
        <w:t>paredzamā līdzdarbības līguma līgumcena pārsniedz 10 000 latu, iestāde rīko konkursu par līdzdarbības līguma slēgšanu</w:t>
      </w:r>
      <w:r w:rsidRPr="00B61D19">
        <w:rPr>
          <w:rFonts w:ascii="Times New Roman" w:hAnsi="Times New Roman"/>
          <w:bCs/>
          <w:sz w:val="24"/>
          <w:szCs w:val="24"/>
        </w:rPr>
        <w:t>". Attiecībā uz konkursa rīkošanu tālāk norādīts, ka iestādei jāsagatavo konkursa nolikums, jāizveido konkursa komisija un jāpublicē paziņojums par konkursa rīkošanu.</w:t>
      </w:r>
      <w:r w:rsidRPr="00B61D19">
        <w:rPr>
          <w:rFonts w:ascii="Times New Roman" w:hAnsi="Times New Roman"/>
          <w:bCs/>
          <w:color w:val="2A2A2A"/>
          <w:sz w:val="24"/>
          <w:szCs w:val="24"/>
        </w:rPr>
        <w:t xml:space="preserve"> </w:t>
      </w:r>
    </w:p>
    <w:p w14:paraId="7270C54D" w14:textId="77777777" w:rsidR="007A088D" w:rsidRPr="00B61D19" w:rsidRDefault="004A1385" w:rsidP="0056358C">
      <w:pPr>
        <w:ind w:firstLine="720"/>
        <w:jc w:val="both"/>
        <w:rPr>
          <w:rFonts w:cstheme="minorHAnsi"/>
          <w:i/>
          <w:color w:val="FF0000"/>
          <w:lang w:val="lv-LV"/>
        </w:rPr>
      </w:pPr>
      <w:r w:rsidRPr="00B61D19">
        <w:rPr>
          <w:bCs/>
          <w:lang w:val="lv-LV"/>
        </w:rPr>
        <w:t>Attiecībā uz a</w:t>
      </w:r>
      <w:r w:rsidR="00706C03" w:rsidRPr="00B61D19">
        <w:rPr>
          <w:bCs/>
          <w:lang w:val="lv-LV"/>
        </w:rPr>
        <w:t>tbilstošākā pretendenta atlases proces</w:t>
      </w:r>
      <w:r w:rsidRPr="00B61D19">
        <w:rPr>
          <w:bCs/>
          <w:lang w:val="lv-LV"/>
        </w:rPr>
        <w:t>u jāuzsver, ka tā</w:t>
      </w:r>
      <w:r w:rsidR="00706C03" w:rsidRPr="00B61D19">
        <w:rPr>
          <w:bCs/>
          <w:lang w:val="lv-LV"/>
        </w:rPr>
        <w:t xml:space="preserve"> centrālais jautājums ir </w:t>
      </w:r>
      <w:r w:rsidR="007A088D" w:rsidRPr="00B61D19">
        <w:rPr>
          <w:b/>
          <w:lang w:val="lv-LV"/>
        </w:rPr>
        <w:t>efektivitātes novērtēšan</w:t>
      </w:r>
      <w:r w:rsidR="00706C03" w:rsidRPr="00B61D19">
        <w:rPr>
          <w:b/>
          <w:lang w:val="lv-LV"/>
        </w:rPr>
        <w:t>a</w:t>
      </w:r>
      <w:r w:rsidR="003503E0" w:rsidRPr="00B61D19">
        <w:rPr>
          <w:b/>
          <w:lang w:val="lv-LV"/>
        </w:rPr>
        <w:t xml:space="preserve"> </w:t>
      </w:r>
      <w:r w:rsidR="003503E0" w:rsidRPr="00B61D19">
        <w:rPr>
          <w:lang w:val="lv-LV"/>
        </w:rPr>
        <w:t>(</w:t>
      </w:r>
      <w:r w:rsidR="007A088D" w:rsidRPr="00B61D19">
        <w:rPr>
          <w:lang w:val="lv-LV"/>
        </w:rPr>
        <w:t>VPIL 40.panta pirm</w:t>
      </w:r>
      <w:r w:rsidR="009942A7" w:rsidRPr="00B61D19">
        <w:rPr>
          <w:lang w:val="lv-LV"/>
        </w:rPr>
        <w:t>ā</w:t>
      </w:r>
      <w:r w:rsidR="007A088D" w:rsidRPr="00B61D19">
        <w:rPr>
          <w:lang w:val="lv-LV"/>
        </w:rPr>
        <w:t xml:space="preserve"> daļ</w:t>
      </w:r>
      <w:r w:rsidR="009942A7" w:rsidRPr="00B61D19">
        <w:rPr>
          <w:lang w:val="lv-LV"/>
        </w:rPr>
        <w:t xml:space="preserve">a </w:t>
      </w:r>
      <w:r w:rsidR="007A088D" w:rsidRPr="00B61D19">
        <w:rPr>
          <w:lang w:val="lv-LV"/>
        </w:rPr>
        <w:t>noteic, ka publiska persona var deleģēt privātpersonai un citai publiskai personai pārvaldes uzdevumu, ja pilnvarotā persona attiecīgo uzdevumu var veikt efektīvāk</w:t>
      </w:r>
      <w:r w:rsidR="00C01DDB" w:rsidRPr="00B61D19">
        <w:rPr>
          <w:lang w:val="lv-LV"/>
        </w:rPr>
        <w:t xml:space="preserve">; </w:t>
      </w:r>
      <w:r w:rsidR="00C01DDB" w:rsidRPr="00B61D19">
        <w:rPr>
          <w:rFonts w:cstheme="minorHAnsi"/>
          <w:lang w:val="lv-LV"/>
        </w:rPr>
        <w:t xml:space="preserve">skat. 2.shēmas </w:t>
      </w:r>
      <w:r w:rsidRPr="00B61D19">
        <w:rPr>
          <w:rFonts w:cstheme="minorHAnsi"/>
          <w:lang w:val="lv-LV"/>
        </w:rPr>
        <w:t>3</w:t>
      </w:r>
      <w:r w:rsidR="00C01DDB" w:rsidRPr="00B61D19">
        <w:rPr>
          <w:rFonts w:cstheme="minorHAnsi"/>
          <w:lang w:val="lv-LV"/>
        </w:rPr>
        <w:t>.punktu</w:t>
      </w:r>
      <w:r w:rsidR="003503E0" w:rsidRPr="00B61D19">
        <w:rPr>
          <w:lang w:val="lv-LV"/>
        </w:rPr>
        <w:t>)</w:t>
      </w:r>
      <w:r w:rsidR="007A088D" w:rsidRPr="00B61D19">
        <w:rPr>
          <w:lang w:val="lv-LV"/>
        </w:rPr>
        <w:t xml:space="preserve">. </w:t>
      </w:r>
      <w:r w:rsidR="00A8179C" w:rsidRPr="00B61D19">
        <w:rPr>
          <w:lang w:val="lv-LV"/>
        </w:rPr>
        <w:t>Tātad publiskai personai/iestādei jāsniedz katra konkrētā pretendenta efektivitātes novērtējums pārvaldes uzdevumu veikšanā/izpildē (</w:t>
      </w:r>
      <w:r w:rsidR="002B1E95" w:rsidRPr="00B61D19">
        <w:rPr>
          <w:lang w:val="lv-LV"/>
        </w:rPr>
        <w:t xml:space="preserve">proti, </w:t>
      </w:r>
      <w:r w:rsidR="00A8179C" w:rsidRPr="00B61D19">
        <w:rPr>
          <w:bCs/>
          <w:lang w:val="lv-LV"/>
        </w:rPr>
        <w:t>vēlam</w:t>
      </w:r>
      <w:r w:rsidR="002B1E95" w:rsidRPr="00B61D19">
        <w:rPr>
          <w:bCs/>
          <w:lang w:val="lv-LV"/>
        </w:rPr>
        <w:t>ā</w:t>
      </w:r>
      <w:r w:rsidR="00A8179C" w:rsidRPr="00B61D19">
        <w:rPr>
          <w:bCs/>
          <w:lang w:val="lv-LV"/>
        </w:rPr>
        <w:t xml:space="preserve"> rezultāt</w:t>
      </w:r>
      <w:r w:rsidR="002B1E95" w:rsidRPr="00B61D19">
        <w:rPr>
          <w:bCs/>
          <w:lang w:val="lv-LV"/>
        </w:rPr>
        <w:t>a sasniegšanas iespējamība</w:t>
      </w:r>
      <w:r w:rsidR="002B1E95" w:rsidRPr="00B61D19">
        <w:rPr>
          <w:lang w:val="lv-LV"/>
        </w:rPr>
        <w:t xml:space="preserve">). </w:t>
      </w:r>
      <w:r w:rsidR="00F94C96" w:rsidRPr="00B61D19">
        <w:rPr>
          <w:lang w:val="lv-LV"/>
        </w:rPr>
        <w:t xml:space="preserve">No ministriju iesniegtās informācijas izriet, ka praksē </w:t>
      </w:r>
      <w:r w:rsidR="002B1E95" w:rsidRPr="00B61D19">
        <w:rPr>
          <w:lang w:val="lv-LV"/>
        </w:rPr>
        <w:t xml:space="preserve">efektivitātes novērtēšana sagādā problēmas, jo cita starpā nav skaidri </w:t>
      </w:r>
      <w:r w:rsidR="000D1F20" w:rsidRPr="00B61D19">
        <w:rPr>
          <w:lang w:val="lv-LV"/>
        </w:rPr>
        <w:t>kritēriji</w:t>
      </w:r>
      <w:r w:rsidR="002B1E95" w:rsidRPr="00B61D19">
        <w:rPr>
          <w:lang w:val="lv-LV"/>
        </w:rPr>
        <w:t xml:space="preserve">, pēc kuriem efektivitāte varētu tikt mērīta. </w:t>
      </w:r>
      <w:r w:rsidR="00B72B50" w:rsidRPr="00B61D19">
        <w:rPr>
          <w:lang w:val="lv-LV"/>
        </w:rPr>
        <w:t xml:space="preserve">Kā jau iepriekš minēts – </w:t>
      </w:r>
      <w:r w:rsidR="00742D4B" w:rsidRPr="00B61D19">
        <w:rPr>
          <w:lang w:val="lv-LV"/>
        </w:rPr>
        <w:t xml:space="preserve">identificējot vēlamo rezultātu, iestādei jānorāda arī konkrēti kvalitatīvie un kvantitatīvie rādītāji </w:t>
      </w:r>
      <w:r w:rsidR="00DD5D71" w:rsidRPr="00B61D19">
        <w:rPr>
          <w:lang w:val="lv-LV"/>
        </w:rPr>
        <w:t>(</w:t>
      </w:r>
      <w:r w:rsidR="00742D4B" w:rsidRPr="00B61D19">
        <w:rPr>
          <w:rFonts w:cstheme="minorHAnsi"/>
          <w:lang w:val="lv-LV"/>
        </w:rPr>
        <w:t>skat. 2.shēmas 2.punktu</w:t>
      </w:r>
      <w:r w:rsidR="00742D4B" w:rsidRPr="00B61D19">
        <w:rPr>
          <w:lang w:val="lv-LV"/>
        </w:rPr>
        <w:t>)</w:t>
      </w:r>
      <w:r w:rsidR="00B72B50" w:rsidRPr="00B61D19">
        <w:rPr>
          <w:lang w:val="lv-LV"/>
        </w:rPr>
        <w:t xml:space="preserve"> un e</w:t>
      </w:r>
      <w:r w:rsidR="00742D4B" w:rsidRPr="00B61D19">
        <w:rPr>
          <w:lang w:val="lv-LV"/>
        </w:rPr>
        <w:t xml:space="preserve">fektivitātes novērtēšanas gaitā </w:t>
      </w:r>
      <w:r w:rsidR="00B72B50" w:rsidRPr="00B61D19">
        <w:rPr>
          <w:lang w:val="lv-LV"/>
        </w:rPr>
        <w:t xml:space="preserve">attiecīgi </w:t>
      </w:r>
      <w:r w:rsidR="00C051DB" w:rsidRPr="00B61D19">
        <w:rPr>
          <w:lang w:val="lv-LV"/>
        </w:rPr>
        <w:t>jānosaka katra pretendenta kvalitatīvo</w:t>
      </w:r>
      <w:r w:rsidR="00B72B50" w:rsidRPr="00B61D19">
        <w:rPr>
          <w:lang w:val="lv-LV"/>
        </w:rPr>
        <w:t xml:space="preserve">, kā arī </w:t>
      </w:r>
      <w:r w:rsidR="00C051DB" w:rsidRPr="00B61D19">
        <w:rPr>
          <w:lang w:val="lv-LV"/>
        </w:rPr>
        <w:t>kvantitatīvo rādītāju sasniegšanas iespēja (</w:t>
      </w:r>
      <w:r w:rsidR="00C051DB" w:rsidRPr="00B61D19">
        <w:rPr>
          <w:rFonts w:cstheme="minorHAnsi"/>
          <w:lang w:val="lv-LV"/>
        </w:rPr>
        <w:t>ņemot vērā, ka atlases kritēriji</w:t>
      </w:r>
      <w:r w:rsidR="00DD5D71" w:rsidRPr="00B61D19">
        <w:rPr>
          <w:rFonts w:cstheme="minorHAnsi"/>
          <w:lang w:val="lv-LV"/>
        </w:rPr>
        <w:t xml:space="preserve"> tiek atvasināti no deleģējamā pārvaldes uzdevuma rakstura un vēlamā </w:t>
      </w:r>
      <w:r w:rsidR="00961A71" w:rsidRPr="00B61D19">
        <w:rPr>
          <w:rFonts w:cstheme="minorHAnsi"/>
          <w:lang w:val="lv-LV"/>
        </w:rPr>
        <w:t xml:space="preserve">rezultāta kvalitatīvajiem un kvantitatīvajiem rādītājiem, </w:t>
      </w:r>
      <w:r w:rsidR="007A2C93" w:rsidRPr="00B61D19">
        <w:rPr>
          <w:rFonts w:cstheme="minorHAnsi"/>
          <w:lang w:val="lv-LV"/>
        </w:rPr>
        <w:t xml:space="preserve">pretendenta </w:t>
      </w:r>
      <w:r w:rsidR="00961A71" w:rsidRPr="00B61D19">
        <w:rPr>
          <w:rFonts w:cstheme="minorHAnsi"/>
          <w:lang w:val="lv-LV"/>
        </w:rPr>
        <w:t>a</w:t>
      </w:r>
      <w:r w:rsidR="00DD5D71" w:rsidRPr="00B61D19">
        <w:rPr>
          <w:rFonts w:cstheme="minorHAnsi"/>
          <w:lang w:val="lv-LV"/>
        </w:rPr>
        <w:t xml:space="preserve">tbilstība atlases kritērijiem </w:t>
      </w:r>
      <w:r w:rsidR="00DD5D71" w:rsidRPr="00B61D19">
        <w:rPr>
          <w:rFonts w:cstheme="minorHAnsi"/>
          <w:lang w:val="lv-LV"/>
        </w:rPr>
        <w:lastRenderedPageBreak/>
        <w:t>faktiski lielā mērā j</w:t>
      </w:r>
      <w:r w:rsidR="00BD723A" w:rsidRPr="00B61D19">
        <w:rPr>
          <w:rFonts w:cstheme="minorHAnsi"/>
          <w:lang w:val="lv-LV"/>
        </w:rPr>
        <w:t>au</w:t>
      </w:r>
      <w:r w:rsidR="00DD5D71" w:rsidRPr="00B61D19">
        <w:rPr>
          <w:rFonts w:cstheme="minorHAnsi"/>
          <w:lang w:val="lv-LV"/>
        </w:rPr>
        <w:t xml:space="preserve"> norādīs uz augstu vēlamā rezultāta sasniegš</w:t>
      </w:r>
      <w:r w:rsidR="00961A71" w:rsidRPr="00B61D19">
        <w:rPr>
          <w:rFonts w:cstheme="minorHAnsi"/>
          <w:lang w:val="lv-LV"/>
        </w:rPr>
        <w:t>anas iespēju).</w:t>
      </w:r>
      <w:r w:rsidRPr="00B61D19">
        <w:rPr>
          <w:rStyle w:val="FootnoteReference"/>
          <w:rFonts w:cstheme="minorHAnsi"/>
          <w:lang w:val="lv-LV"/>
        </w:rPr>
        <w:footnoteReference w:id="12"/>
      </w:r>
      <w:r w:rsidR="000E37A8" w:rsidRPr="00B61D19">
        <w:rPr>
          <w:rFonts w:cstheme="minorHAnsi"/>
          <w:lang w:val="lv-LV"/>
        </w:rPr>
        <w:t xml:space="preserve"> </w:t>
      </w:r>
      <w:r w:rsidR="00B72B50" w:rsidRPr="00B61D19">
        <w:rPr>
          <w:lang w:val="lv-LV"/>
        </w:rPr>
        <w:t xml:space="preserve">Efektivitātes kontekstā iestādei </w:t>
      </w:r>
      <w:r w:rsidR="004E61A1" w:rsidRPr="00B61D19">
        <w:rPr>
          <w:rFonts w:cstheme="minorHAnsi"/>
          <w:lang w:val="lv-LV"/>
        </w:rPr>
        <w:t xml:space="preserve">īpaši rūpīgi </w:t>
      </w:r>
      <w:r w:rsidR="00B72B50" w:rsidRPr="00B61D19">
        <w:rPr>
          <w:rFonts w:cstheme="minorHAnsi"/>
          <w:lang w:val="lv-LV"/>
        </w:rPr>
        <w:t>jāizvērtē</w:t>
      </w:r>
      <w:r w:rsidR="004E61A1" w:rsidRPr="00B61D19">
        <w:rPr>
          <w:rFonts w:cstheme="minorHAnsi"/>
          <w:lang w:val="lv-LV"/>
        </w:rPr>
        <w:t>, vai pieļaujam</w:t>
      </w:r>
      <w:r w:rsidR="00B72B50" w:rsidRPr="00B61D19">
        <w:rPr>
          <w:rFonts w:cstheme="minorHAnsi"/>
          <w:lang w:val="lv-LV"/>
        </w:rPr>
        <w:t>s</w:t>
      </w:r>
      <w:r w:rsidR="004E61A1" w:rsidRPr="00B61D19">
        <w:rPr>
          <w:rFonts w:cstheme="minorHAnsi"/>
          <w:lang w:val="lv-LV"/>
        </w:rPr>
        <w:t xml:space="preserve">, piemēram, profesionālām organizācijām deleģēt tās biedru sertifikācijas uzdevumu. </w:t>
      </w:r>
      <w:r w:rsidR="00B72B50" w:rsidRPr="00B61D19">
        <w:rPr>
          <w:rFonts w:cstheme="minorHAnsi"/>
          <w:lang w:val="lv-LV"/>
        </w:rPr>
        <w:t xml:space="preserve">Salīdzinājumam norādāms uz </w:t>
      </w:r>
      <w:r w:rsidR="004E61A1" w:rsidRPr="00B61D19">
        <w:rPr>
          <w:rFonts w:asciiTheme="minorHAnsi" w:hAnsiTheme="minorHAnsi" w:cstheme="minorHAnsi"/>
          <w:lang w:val="lv-LV"/>
        </w:rPr>
        <w:t>Maksātnespējas likuma 14.panta pirm</w:t>
      </w:r>
      <w:r w:rsidR="00B72B50" w:rsidRPr="00B61D19">
        <w:rPr>
          <w:rFonts w:asciiTheme="minorHAnsi" w:hAnsiTheme="minorHAnsi" w:cstheme="minorHAnsi"/>
          <w:lang w:val="lv-LV"/>
        </w:rPr>
        <w:t>o</w:t>
      </w:r>
      <w:r w:rsidR="004E61A1" w:rsidRPr="00B61D19">
        <w:rPr>
          <w:rFonts w:asciiTheme="minorHAnsi" w:hAnsiTheme="minorHAnsi" w:cstheme="minorHAnsi"/>
          <w:lang w:val="lv-LV"/>
        </w:rPr>
        <w:t xml:space="preserve"> daļ</w:t>
      </w:r>
      <w:r w:rsidR="00B72B50" w:rsidRPr="00B61D19">
        <w:rPr>
          <w:rFonts w:asciiTheme="minorHAnsi" w:hAnsiTheme="minorHAnsi" w:cstheme="minorHAnsi"/>
          <w:lang w:val="lv-LV"/>
        </w:rPr>
        <w:t>u, kas</w:t>
      </w:r>
      <w:r w:rsidR="004E61A1" w:rsidRPr="00B61D19">
        <w:rPr>
          <w:rFonts w:asciiTheme="minorHAnsi" w:hAnsiTheme="minorHAnsi" w:cstheme="minorHAnsi"/>
          <w:lang w:val="lv-LV"/>
        </w:rPr>
        <w:t xml:space="preserve"> noteic, ka </w:t>
      </w:r>
      <w:r w:rsidR="004E61A1" w:rsidRPr="00B61D19">
        <w:rPr>
          <w:rFonts w:asciiTheme="minorHAnsi" w:hAnsiTheme="minorHAnsi" w:cstheme="minorHAnsi"/>
          <w:bCs/>
          <w:color w:val="2A2A2A"/>
          <w:lang w:val="lv-LV"/>
        </w:rPr>
        <w:t>"</w:t>
      </w:r>
      <w:r w:rsidR="004E61A1" w:rsidRPr="00B61D19">
        <w:rPr>
          <w:rFonts w:asciiTheme="minorHAnsi" w:hAnsiTheme="minorHAnsi" w:cstheme="minorHAnsi"/>
          <w:lang w:val="lv-LV"/>
        </w:rPr>
        <w:t>a</w:t>
      </w:r>
      <w:r w:rsidR="004E61A1" w:rsidRPr="00B61D19">
        <w:rPr>
          <w:rFonts w:asciiTheme="minorHAnsi" w:hAnsiTheme="minorHAnsi" w:cstheme="minorHAnsi"/>
          <w:lang w:val="lv-LV" w:eastAsia="lv-LV"/>
        </w:rPr>
        <w:t xml:space="preserve">dministratoru profesionālas organizācijas funkcijas īsteno biedrība </w:t>
      </w:r>
      <w:r w:rsidR="004E61A1" w:rsidRPr="00B61D19">
        <w:rPr>
          <w:rFonts w:asciiTheme="minorHAnsi" w:hAnsiTheme="minorHAnsi" w:cstheme="minorHAnsi"/>
          <w:bCs/>
          <w:color w:val="2A2A2A"/>
          <w:lang w:val="lv-LV"/>
        </w:rPr>
        <w:t>"</w:t>
      </w:r>
      <w:r w:rsidR="004E61A1" w:rsidRPr="00B61D19">
        <w:rPr>
          <w:rFonts w:asciiTheme="minorHAnsi" w:hAnsiTheme="minorHAnsi" w:cstheme="minorHAnsi"/>
          <w:lang w:val="lv-LV" w:eastAsia="lv-LV"/>
        </w:rPr>
        <w:t>Latvijas Sertificēto maksātnespējas procesa administratoru asociācija</w:t>
      </w:r>
      <w:r w:rsidR="00B72B50" w:rsidRPr="00B61D19">
        <w:rPr>
          <w:rFonts w:asciiTheme="minorHAnsi" w:hAnsiTheme="minorHAnsi" w:cstheme="minorHAnsi"/>
          <w:bCs/>
          <w:color w:val="2A2A2A"/>
          <w:lang w:val="lv-LV"/>
        </w:rPr>
        <w:t>"". Saskaņā ar minētās tiesību normas</w:t>
      </w:r>
      <w:r w:rsidR="004E61A1" w:rsidRPr="00B61D19">
        <w:rPr>
          <w:rFonts w:asciiTheme="minorHAnsi" w:hAnsiTheme="minorHAnsi" w:cstheme="minorHAnsi"/>
          <w:bCs/>
          <w:color w:val="2A2A2A"/>
          <w:lang w:val="lv-LV"/>
        </w:rPr>
        <w:t xml:space="preserve"> </w:t>
      </w:r>
      <w:r w:rsidR="00B72B50" w:rsidRPr="00B61D19">
        <w:rPr>
          <w:rFonts w:asciiTheme="minorHAnsi" w:hAnsiTheme="minorHAnsi" w:cstheme="minorHAnsi"/>
          <w:bCs/>
          <w:color w:val="2A2A2A"/>
          <w:lang w:val="lv-LV"/>
        </w:rPr>
        <w:t xml:space="preserve">otro </w:t>
      </w:r>
      <w:r w:rsidR="004E61A1" w:rsidRPr="00B61D19">
        <w:rPr>
          <w:rFonts w:asciiTheme="minorHAnsi" w:hAnsiTheme="minorHAnsi" w:cstheme="minorHAnsi"/>
          <w:bCs/>
          <w:color w:val="2A2A2A"/>
          <w:lang w:val="lv-LV"/>
        </w:rPr>
        <w:t>daļ</w:t>
      </w:r>
      <w:r w:rsidR="00B72B50" w:rsidRPr="00B61D19">
        <w:rPr>
          <w:rFonts w:asciiTheme="minorHAnsi" w:hAnsiTheme="minorHAnsi" w:cstheme="minorHAnsi"/>
          <w:bCs/>
          <w:color w:val="2A2A2A"/>
          <w:lang w:val="lv-LV"/>
        </w:rPr>
        <w:t>u</w:t>
      </w:r>
      <w:r w:rsidR="004E61A1" w:rsidRPr="00B61D19">
        <w:rPr>
          <w:rFonts w:asciiTheme="minorHAnsi" w:hAnsiTheme="minorHAnsi" w:cstheme="minorHAnsi"/>
          <w:bCs/>
          <w:color w:val="2A2A2A"/>
          <w:lang w:val="lv-LV"/>
        </w:rPr>
        <w:t xml:space="preserve"> </w:t>
      </w:r>
      <w:r w:rsidR="004E61A1" w:rsidRPr="00B61D19">
        <w:rPr>
          <w:rFonts w:asciiTheme="minorHAnsi" w:hAnsiTheme="minorHAnsi" w:cstheme="minorHAnsi"/>
          <w:lang w:val="lv-LV" w:eastAsia="lv-LV"/>
        </w:rPr>
        <w:t xml:space="preserve">asociācija cita starpā veic tādu valsts pārvaldes uzdevumu kā administratoru sertificēšana. Šajā gadījumā asociācijai no vienas puses piemīt specifiskas zināšanas un prasmes </w:t>
      </w:r>
      <w:r w:rsidR="004E61A1" w:rsidRPr="00B61D19">
        <w:rPr>
          <w:rFonts w:asciiTheme="minorHAnsi" w:hAnsiTheme="minorHAnsi" w:cstheme="minorHAnsi"/>
          <w:i/>
          <w:lang w:val="lv-LV" w:eastAsia="lv-LV"/>
        </w:rPr>
        <w:t>(</w:t>
      </w:r>
      <w:proofErr w:type="spellStart"/>
      <w:r w:rsidR="004E61A1" w:rsidRPr="00B61D19">
        <w:rPr>
          <w:rFonts w:asciiTheme="minorHAnsi" w:hAnsiTheme="minorHAnsi" w:cstheme="minorHAnsi"/>
          <w:i/>
          <w:lang w:val="lv-LV" w:eastAsia="lv-LV"/>
        </w:rPr>
        <w:t>know</w:t>
      </w:r>
      <w:proofErr w:type="spellEnd"/>
      <w:r w:rsidR="004E61A1" w:rsidRPr="00B61D19">
        <w:rPr>
          <w:rFonts w:asciiTheme="minorHAnsi" w:hAnsiTheme="minorHAnsi" w:cstheme="minorHAnsi"/>
          <w:i/>
          <w:lang w:val="lv-LV" w:eastAsia="lv-LV"/>
        </w:rPr>
        <w:t xml:space="preserve"> </w:t>
      </w:r>
      <w:proofErr w:type="spellStart"/>
      <w:r w:rsidR="004E61A1" w:rsidRPr="00B61D19">
        <w:rPr>
          <w:rFonts w:asciiTheme="minorHAnsi" w:hAnsiTheme="minorHAnsi" w:cstheme="minorHAnsi"/>
          <w:i/>
          <w:lang w:val="lv-LV" w:eastAsia="lv-LV"/>
        </w:rPr>
        <w:t>how</w:t>
      </w:r>
      <w:proofErr w:type="spellEnd"/>
      <w:r w:rsidR="004E61A1" w:rsidRPr="00B61D19">
        <w:rPr>
          <w:rFonts w:asciiTheme="minorHAnsi" w:hAnsiTheme="minorHAnsi" w:cstheme="minorHAnsi"/>
          <w:i/>
          <w:lang w:val="lv-LV" w:eastAsia="lv-LV"/>
        </w:rPr>
        <w:t>)</w:t>
      </w:r>
      <w:r w:rsidR="004E61A1" w:rsidRPr="00B61D19">
        <w:rPr>
          <w:rFonts w:asciiTheme="minorHAnsi" w:hAnsiTheme="minorHAnsi" w:cstheme="minorHAnsi"/>
          <w:lang w:val="lv-LV" w:eastAsia="lv-LV"/>
        </w:rPr>
        <w:t>,</w:t>
      </w:r>
      <w:r w:rsidR="004E61A1" w:rsidRPr="00B61D19">
        <w:rPr>
          <w:rFonts w:asciiTheme="minorHAnsi" w:hAnsiTheme="minorHAnsi" w:cstheme="minorHAnsi"/>
          <w:i/>
          <w:lang w:val="lv-LV" w:eastAsia="lv-LV"/>
        </w:rPr>
        <w:t xml:space="preserve"> </w:t>
      </w:r>
      <w:r w:rsidR="004E61A1" w:rsidRPr="00B61D19">
        <w:rPr>
          <w:rFonts w:asciiTheme="minorHAnsi" w:hAnsiTheme="minorHAnsi" w:cstheme="minorHAnsi"/>
          <w:lang w:val="lv-LV" w:eastAsia="lv-LV"/>
        </w:rPr>
        <w:t xml:space="preserve">taču no otras puses </w:t>
      </w:r>
      <w:r w:rsidR="00B72B50" w:rsidRPr="00B61D19">
        <w:rPr>
          <w:rFonts w:asciiTheme="minorHAnsi" w:hAnsiTheme="minorHAnsi" w:cstheme="minorHAnsi"/>
          <w:lang w:val="lv-LV" w:eastAsia="lv-LV"/>
        </w:rPr>
        <w:t xml:space="preserve">– </w:t>
      </w:r>
      <w:r w:rsidR="004E61A1" w:rsidRPr="00B61D19">
        <w:rPr>
          <w:rFonts w:asciiTheme="minorHAnsi" w:hAnsiTheme="minorHAnsi" w:cstheme="minorHAnsi"/>
          <w:lang w:val="lv-LV" w:eastAsia="lv-LV"/>
        </w:rPr>
        <w:t xml:space="preserve">var potenciāli pastāvēt tāds </w:t>
      </w:r>
      <w:r w:rsidR="004E61A1" w:rsidRPr="00B61D19">
        <w:rPr>
          <w:rFonts w:asciiTheme="minorHAnsi" w:hAnsiTheme="minorHAnsi" w:cstheme="minorHAnsi"/>
          <w:bCs/>
          <w:color w:val="2A2A2A"/>
          <w:lang w:val="lv-LV"/>
        </w:rPr>
        <w:t xml:space="preserve">"ieinteresētības" </w:t>
      </w:r>
      <w:r w:rsidR="004E61A1" w:rsidRPr="00B61D19">
        <w:rPr>
          <w:rFonts w:asciiTheme="minorHAnsi" w:hAnsiTheme="minorHAnsi" w:cstheme="minorHAnsi"/>
          <w:lang w:val="lv-LV" w:eastAsia="lv-LV"/>
        </w:rPr>
        <w:t xml:space="preserve">risks, kas varētu negatīvi ietekmēt attiecīgā valsts pārvaldes uzdevuma veikšanas/izpildes efektivitāti. Ievērojot minēto, secināms, ka </w:t>
      </w:r>
      <w:r w:rsidR="0056358C" w:rsidRPr="00B61D19">
        <w:rPr>
          <w:rFonts w:asciiTheme="minorHAnsi" w:hAnsiTheme="minorHAnsi" w:cstheme="minorHAnsi"/>
          <w:lang w:val="lv-LV" w:eastAsia="lv-LV"/>
        </w:rPr>
        <w:t xml:space="preserve">par </w:t>
      </w:r>
      <w:r w:rsidR="00B72B50" w:rsidRPr="00B61D19">
        <w:rPr>
          <w:rFonts w:asciiTheme="minorHAnsi" w:hAnsiTheme="minorHAnsi" w:cstheme="minorHAnsi"/>
          <w:lang w:val="lv-LV" w:eastAsia="lv-LV"/>
        </w:rPr>
        <w:t>pilnvarot</w:t>
      </w:r>
      <w:r w:rsidR="0056358C" w:rsidRPr="00B61D19">
        <w:rPr>
          <w:rFonts w:asciiTheme="minorHAnsi" w:hAnsiTheme="minorHAnsi" w:cstheme="minorHAnsi"/>
          <w:lang w:val="lv-LV" w:eastAsia="lv-LV"/>
        </w:rPr>
        <w:t>o</w:t>
      </w:r>
      <w:r w:rsidR="00B72B50" w:rsidRPr="00B61D19">
        <w:rPr>
          <w:rFonts w:asciiTheme="minorHAnsi" w:hAnsiTheme="minorHAnsi" w:cstheme="minorHAnsi"/>
          <w:lang w:val="lv-LV" w:eastAsia="lv-LV"/>
        </w:rPr>
        <w:t xml:space="preserve"> person</w:t>
      </w:r>
      <w:r w:rsidR="0056358C" w:rsidRPr="00B61D19">
        <w:rPr>
          <w:rFonts w:asciiTheme="minorHAnsi" w:hAnsiTheme="minorHAnsi" w:cstheme="minorHAnsi"/>
          <w:lang w:val="lv-LV" w:eastAsia="lv-LV"/>
        </w:rPr>
        <w:t xml:space="preserve">u var būt privātpersona, kurai </w:t>
      </w:r>
      <w:r w:rsidR="004E61A1" w:rsidRPr="00B61D19">
        <w:rPr>
          <w:rFonts w:asciiTheme="minorHAnsi" w:hAnsiTheme="minorHAnsi" w:cstheme="minorHAnsi"/>
          <w:lang w:val="lv-LV" w:eastAsia="lv-LV"/>
        </w:rPr>
        <w:t xml:space="preserve">piemīt specifiskas zināšanas, prasmes (t.s. </w:t>
      </w:r>
      <w:proofErr w:type="spellStart"/>
      <w:r w:rsidR="004E61A1" w:rsidRPr="00B61D19">
        <w:rPr>
          <w:rFonts w:asciiTheme="minorHAnsi" w:hAnsiTheme="minorHAnsi" w:cstheme="minorHAnsi"/>
          <w:i/>
          <w:lang w:val="lv-LV" w:eastAsia="lv-LV"/>
        </w:rPr>
        <w:t>know-how</w:t>
      </w:r>
      <w:r w:rsidR="004E61A1" w:rsidRPr="00B61D19">
        <w:rPr>
          <w:rFonts w:asciiTheme="minorHAnsi" w:hAnsiTheme="minorHAnsi" w:cstheme="minorHAnsi"/>
          <w:lang w:val="lv-LV" w:eastAsia="lv-LV"/>
        </w:rPr>
        <w:t>)</w:t>
      </w:r>
      <w:proofErr w:type="spellEnd"/>
      <w:r w:rsidR="004E61A1" w:rsidRPr="00B61D19">
        <w:rPr>
          <w:rFonts w:asciiTheme="minorHAnsi" w:hAnsiTheme="minorHAnsi" w:cstheme="minorHAnsi"/>
          <w:lang w:val="lv-LV" w:eastAsia="lv-LV"/>
        </w:rPr>
        <w:t xml:space="preserve"> </w:t>
      </w:r>
      <w:r w:rsidR="0056358C" w:rsidRPr="00B61D19">
        <w:rPr>
          <w:rFonts w:asciiTheme="minorHAnsi" w:hAnsiTheme="minorHAnsi" w:cstheme="minorHAnsi"/>
          <w:lang w:val="lv-LV" w:eastAsia="lv-LV"/>
        </w:rPr>
        <w:t xml:space="preserve">attiecīgā pārvaldes uzdevuma veikšanā/izpildē (salīdzinājumā ar iestādi, kuras kompetencē minētais uzdevums ietilpst) </w:t>
      </w:r>
      <w:r w:rsidR="004E61A1" w:rsidRPr="00B61D19">
        <w:rPr>
          <w:rFonts w:asciiTheme="minorHAnsi" w:hAnsiTheme="minorHAnsi" w:cstheme="minorHAnsi"/>
          <w:lang w:val="lv-LV" w:eastAsia="lv-LV"/>
        </w:rPr>
        <w:t xml:space="preserve">un vienlaikus </w:t>
      </w:r>
      <w:r w:rsidR="0056358C" w:rsidRPr="00B61D19">
        <w:rPr>
          <w:rFonts w:asciiTheme="minorHAnsi" w:hAnsiTheme="minorHAnsi" w:cstheme="minorHAnsi"/>
          <w:lang w:val="lv-LV" w:eastAsia="lv-LV"/>
        </w:rPr>
        <w:t xml:space="preserve">nepastāv </w:t>
      </w:r>
      <w:r w:rsidR="0056358C" w:rsidRPr="00B61D19">
        <w:rPr>
          <w:rFonts w:asciiTheme="minorHAnsi" w:hAnsiTheme="minorHAnsi" w:cstheme="minorHAnsi"/>
          <w:bCs/>
          <w:color w:val="2A2A2A"/>
          <w:lang w:val="lv-LV"/>
        </w:rPr>
        <w:t xml:space="preserve">"ieinteresētības" </w:t>
      </w:r>
      <w:r w:rsidR="0056358C" w:rsidRPr="00B61D19">
        <w:rPr>
          <w:rFonts w:asciiTheme="minorHAnsi" w:hAnsiTheme="minorHAnsi" w:cstheme="minorHAnsi"/>
          <w:lang w:val="lv-LV" w:eastAsia="lv-LV"/>
        </w:rPr>
        <w:t>risks.</w:t>
      </w:r>
    </w:p>
    <w:p w14:paraId="6B4E1494" w14:textId="77777777" w:rsidR="00E774B2" w:rsidRPr="00B61D19" w:rsidRDefault="00E774B2" w:rsidP="00A2756C">
      <w:pPr>
        <w:jc w:val="both"/>
        <w:rPr>
          <w:bCs/>
          <w:color w:val="2A2A2A"/>
          <w:lang w:val="lv-LV"/>
        </w:rPr>
        <w:sectPr w:rsidR="00E774B2" w:rsidRPr="00B61D19" w:rsidSect="00E33E13">
          <w:headerReference w:type="default" r:id="rId14"/>
          <w:footerReference w:type="default" r:id="rId15"/>
          <w:pgSz w:w="11906" w:h="16838" w:code="9"/>
          <w:pgMar w:top="1418" w:right="1134" w:bottom="1134" w:left="1701" w:header="0" w:footer="567" w:gutter="0"/>
          <w:cols w:space="708"/>
          <w:docGrid w:linePitch="360"/>
        </w:sectPr>
      </w:pPr>
    </w:p>
    <w:p w14:paraId="2D786A7A" w14:textId="77777777" w:rsidR="008643B4" w:rsidRPr="00B61D19" w:rsidRDefault="008643B4">
      <w:pPr>
        <w:spacing w:after="200" w:line="276" w:lineRule="auto"/>
        <w:rPr>
          <w:bCs/>
          <w:color w:val="2A2A2A"/>
          <w:lang w:val="lv-LV"/>
        </w:rPr>
      </w:pPr>
      <w:r w:rsidRPr="00B61D19">
        <w:rPr>
          <w:bCs/>
          <w:noProof/>
          <w:color w:val="2A2A2A"/>
          <w:lang w:val="lv-LV" w:eastAsia="lv-LV"/>
        </w:rPr>
        <w:lastRenderedPageBreak/>
        <w:drawing>
          <wp:inline distT="0" distB="0" distL="0" distR="0" wp14:anchorId="7ACA7183" wp14:editId="6E703D50">
            <wp:extent cx="9071610" cy="5359199"/>
            <wp:effectExtent l="0" t="0" r="1524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F9995C5" w14:textId="77777777" w:rsidR="008643B4" w:rsidRPr="00B61D19" w:rsidRDefault="00865036" w:rsidP="005A6E5E">
      <w:pPr>
        <w:ind w:firstLine="720"/>
        <w:jc w:val="right"/>
        <w:rPr>
          <w:bCs/>
          <w:i/>
          <w:color w:val="2A2A2A"/>
          <w:sz w:val="20"/>
          <w:szCs w:val="20"/>
          <w:lang w:val="lv-LV"/>
        </w:rPr>
        <w:sectPr w:rsidR="008643B4" w:rsidRPr="00B61D19" w:rsidSect="00E33E13">
          <w:pgSz w:w="16838" w:h="11906" w:orient="landscape" w:code="9"/>
          <w:pgMar w:top="1701" w:right="1418" w:bottom="1134" w:left="1134" w:header="0" w:footer="567" w:gutter="0"/>
          <w:cols w:space="708"/>
          <w:docGrid w:linePitch="360"/>
        </w:sectPr>
      </w:pPr>
      <w:r w:rsidRPr="00B61D19">
        <w:rPr>
          <w:bCs/>
          <w:i/>
          <w:color w:val="2A2A2A"/>
          <w:sz w:val="20"/>
          <w:szCs w:val="20"/>
          <w:lang w:val="lv-LV"/>
        </w:rPr>
        <w:t>2.shēma – Deleģēšanas plānošan</w:t>
      </w:r>
      <w:r w:rsidR="00E8106D" w:rsidRPr="00B61D19">
        <w:rPr>
          <w:bCs/>
          <w:i/>
          <w:color w:val="2A2A2A"/>
          <w:sz w:val="20"/>
          <w:szCs w:val="20"/>
          <w:lang w:val="lv-LV"/>
        </w:rPr>
        <w:t>as</w:t>
      </w:r>
      <w:r w:rsidRPr="00B61D19">
        <w:rPr>
          <w:bCs/>
          <w:i/>
          <w:color w:val="2A2A2A"/>
          <w:sz w:val="20"/>
          <w:szCs w:val="20"/>
          <w:lang w:val="lv-LV"/>
        </w:rPr>
        <w:t xml:space="preserve"> un atbilstošākā pretendenta atlase</w:t>
      </w:r>
      <w:r w:rsidR="00E8106D" w:rsidRPr="00B61D19">
        <w:rPr>
          <w:bCs/>
          <w:i/>
          <w:color w:val="2A2A2A"/>
          <w:sz w:val="20"/>
          <w:szCs w:val="20"/>
          <w:lang w:val="lv-LV"/>
        </w:rPr>
        <w:t>s posmi</w:t>
      </w:r>
    </w:p>
    <w:p w14:paraId="4213A366" w14:textId="77777777" w:rsidR="00AB402C" w:rsidRPr="00B61D19" w:rsidRDefault="001F1A52" w:rsidP="00326419">
      <w:pPr>
        <w:pStyle w:val="ListParagraph"/>
        <w:numPr>
          <w:ilvl w:val="1"/>
          <w:numId w:val="17"/>
        </w:numPr>
        <w:spacing w:after="200" w:line="276" w:lineRule="auto"/>
        <w:jc w:val="center"/>
        <w:rPr>
          <w:rFonts w:cstheme="minorHAnsi"/>
          <w:b/>
        </w:rPr>
      </w:pPr>
      <w:r w:rsidRPr="00B61D19">
        <w:rPr>
          <w:rFonts w:cstheme="minorHAnsi"/>
          <w:b/>
        </w:rPr>
        <w:lastRenderedPageBreak/>
        <w:t xml:space="preserve"> </w:t>
      </w:r>
      <w:r w:rsidR="00AB402C" w:rsidRPr="00B61D19">
        <w:rPr>
          <w:rFonts w:cstheme="minorHAnsi"/>
          <w:b/>
        </w:rPr>
        <w:t xml:space="preserve">Uzdevuma </w:t>
      </w:r>
      <w:r w:rsidR="008F4AFD" w:rsidRPr="00B61D19">
        <w:rPr>
          <w:rFonts w:cstheme="minorHAnsi"/>
          <w:b/>
        </w:rPr>
        <w:t xml:space="preserve">nodošana izpildei un tā </w:t>
      </w:r>
      <w:r w:rsidR="00AB402C" w:rsidRPr="00B61D19">
        <w:rPr>
          <w:rFonts w:cstheme="minorHAnsi"/>
          <w:b/>
        </w:rPr>
        <w:t>izpilde</w:t>
      </w:r>
    </w:p>
    <w:p w14:paraId="06704B36" w14:textId="77777777" w:rsidR="0084593D" w:rsidRPr="00B61D19" w:rsidRDefault="0084593D" w:rsidP="0084593D">
      <w:pPr>
        <w:ind w:firstLine="720"/>
        <w:jc w:val="both"/>
        <w:rPr>
          <w:rFonts w:cstheme="minorHAnsi"/>
          <w:lang w:val="lv-LV"/>
        </w:rPr>
      </w:pPr>
      <w:r w:rsidRPr="00B61D19">
        <w:rPr>
          <w:rFonts w:cstheme="minorHAnsi"/>
          <w:lang w:val="lv-LV"/>
        </w:rPr>
        <w:t>Kā jau norādīts 2.1.2. apakšnodaļā par atbilstošākā pretendenta atlasi, VPIL nostiprināms šāds pārvaldes uzdevuma nodošanas izpildei modelis:</w:t>
      </w:r>
    </w:p>
    <w:p w14:paraId="1D021137" w14:textId="77777777" w:rsidR="0084593D" w:rsidRPr="00B61D19" w:rsidRDefault="0084593D" w:rsidP="0084593D">
      <w:pPr>
        <w:ind w:firstLine="720"/>
        <w:jc w:val="both"/>
        <w:rPr>
          <w:rFonts w:cstheme="minorHAnsi"/>
          <w:lang w:val="lv-LV"/>
        </w:rPr>
      </w:pPr>
    </w:p>
    <w:tbl>
      <w:tblPr>
        <w:tblStyle w:val="TableGrid"/>
        <w:tblW w:w="0" w:type="auto"/>
        <w:tblLook w:val="04A0" w:firstRow="1" w:lastRow="0" w:firstColumn="1" w:lastColumn="0" w:noHBand="0" w:noVBand="1"/>
      </w:tblPr>
      <w:tblGrid>
        <w:gridCol w:w="2628"/>
        <w:gridCol w:w="6583"/>
      </w:tblGrid>
      <w:tr w:rsidR="0084593D" w:rsidRPr="00302CA0" w14:paraId="2A33F155" w14:textId="77777777" w:rsidTr="00E33E13">
        <w:tc>
          <w:tcPr>
            <w:tcW w:w="2628" w:type="dxa"/>
            <w:shd w:val="clear" w:color="auto" w:fill="C6D9F1" w:themeFill="text2" w:themeFillTint="33"/>
          </w:tcPr>
          <w:p w14:paraId="735B201A" w14:textId="77777777" w:rsidR="0084593D" w:rsidRPr="00B61D19" w:rsidRDefault="0084593D" w:rsidP="0084593D">
            <w:pPr>
              <w:jc w:val="both"/>
              <w:rPr>
                <w:rFonts w:cstheme="minorHAnsi"/>
                <w:b/>
                <w:lang w:val="lv-LV"/>
              </w:rPr>
            </w:pPr>
            <w:r w:rsidRPr="00B61D19">
              <w:rPr>
                <w:rFonts w:cstheme="minorHAnsi"/>
                <w:b/>
                <w:lang w:val="lv-LV"/>
              </w:rPr>
              <w:t>Privātpersonai</w:t>
            </w:r>
          </w:p>
        </w:tc>
        <w:tc>
          <w:tcPr>
            <w:tcW w:w="6583" w:type="dxa"/>
          </w:tcPr>
          <w:p w14:paraId="09EB7D56" w14:textId="77777777" w:rsidR="0084593D" w:rsidRPr="00B61D19" w:rsidRDefault="0084593D" w:rsidP="0084593D">
            <w:pPr>
              <w:jc w:val="both"/>
              <w:rPr>
                <w:rFonts w:cstheme="minorHAnsi"/>
                <w:lang w:val="lv-LV"/>
              </w:rPr>
            </w:pPr>
            <w:r w:rsidRPr="00B61D19">
              <w:rPr>
                <w:rFonts w:cstheme="minorHAnsi"/>
                <w:lang w:val="lv-LV"/>
              </w:rPr>
              <w:t xml:space="preserve">Deleģē ar līgumu, ja </w:t>
            </w:r>
            <w:r w:rsidRPr="00B61D19">
              <w:rPr>
                <w:lang w:val="lv-LV"/>
              </w:rPr>
              <w:t>deleģēšanas iespēja (nenorādot konkrētu privātpersonu) paredzēta ārējā normatīvajā aktā</w:t>
            </w:r>
          </w:p>
        </w:tc>
      </w:tr>
      <w:tr w:rsidR="0084593D" w:rsidRPr="00302CA0" w14:paraId="3464D344" w14:textId="77777777" w:rsidTr="00E33E13">
        <w:tc>
          <w:tcPr>
            <w:tcW w:w="2628" w:type="dxa"/>
            <w:shd w:val="clear" w:color="auto" w:fill="C6D9F1" w:themeFill="text2" w:themeFillTint="33"/>
          </w:tcPr>
          <w:p w14:paraId="25BE2059" w14:textId="77777777" w:rsidR="0084593D" w:rsidRPr="00B61D19" w:rsidRDefault="0084593D" w:rsidP="0084593D">
            <w:pPr>
              <w:jc w:val="both"/>
              <w:rPr>
                <w:rFonts w:cstheme="minorHAnsi"/>
                <w:b/>
                <w:lang w:val="lv-LV"/>
              </w:rPr>
            </w:pPr>
            <w:r w:rsidRPr="00B61D19">
              <w:rPr>
                <w:rFonts w:cstheme="minorHAnsi"/>
                <w:b/>
                <w:lang w:val="lv-LV"/>
              </w:rPr>
              <w:t>Publiskai personai</w:t>
            </w:r>
          </w:p>
        </w:tc>
        <w:tc>
          <w:tcPr>
            <w:tcW w:w="6583" w:type="dxa"/>
          </w:tcPr>
          <w:p w14:paraId="09EBC157" w14:textId="77777777" w:rsidR="0084593D" w:rsidRPr="00B61D19" w:rsidRDefault="0084593D" w:rsidP="00611736">
            <w:pPr>
              <w:jc w:val="both"/>
              <w:rPr>
                <w:rFonts w:cstheme="minorHAnsi"/>
                <w:color w:val="000000" w:themeColor="text1"/>
                <w:lang w:val="lv-LV"/>
              </w:rPr>
            </w:pPr>
            <w:r w:rsidRPr="00B61D19">
              <w:rPr>
                <w:rFonts w:cstheme="minorHAnsi"/>
                <w:color w:val="000000" w:themeColor="text1"/>
                <w:lang w:val="lv-LV"/>
              </w:rPr>
              <w:t xml:space="preserve">Deleģē ar līgumu, ja </w:t>
            </w:r>
            <w:r w:rsidRPr="00B61D19">
              <w:rPr>
                <w:color w:val="000000" w:themeColor="text1"/>
                <w:lang w:val="lv-LV"/>
              </w:rPr>
              <w:t xml:space="preserve">deleģēšanas iespēja (norādot konkrētu </w:t>
            </w:r>
            <w:r w:rsidR="00E33E13" w:rsidRPr="00B61D19">
              <w:rPr>
                <w:color w:val="000000" w:themeColor="text1"/>
                <w:lang w:val="lv-LV"/>
              </w:rPr>
              <w:t>publisku personu</w:t>
            </w:r>
            <w:r w:rsidRPr="00B61D19">
              <w:rPr>
                <w:color w:val="000000" w:themeColor="text1"/>
                <w:lang w:val="lv-LV"/>
              </w:rPr>
              <w:t>) paredzēta likumā</w:t>
            </w:r>
          </w:p>
        </w:tc>
      </w:tr>
    </w:tbl>
    <w:p w14:paraId="1B099512" w14:textId="77777777" w:rsidR="0084593D" w:rsidRPr="00B61D19" w:rsidRDefault="0084593D" w:rsidP="0084593D">
      <w:pPr>
        <w:ind w:firstLine="720"/>
        <w:jc w:val="both"/>
        <w:rPr>
          <w:rFonts w:cstheme="minorHAnsi"/>
          <w:lang w:val="lv-LV"/>
        </w:rPr>
      </w:pPr>
    </w:p>
    <w:p w14:paraId="59A8A44F" w14:textId="77777777" w:rsidR="008F77F1" w:rsidRPr="00B61D19" w:rsidRDefault="008F77F1" w:rsidP="008F4AFD">
      <w:pPr>
        <w:ind w:firstLine="720"/>
        <w:jc w:val="both"/>
        <w:rPr>
          <w:rFonts w:cstheme="minorHAnsi"/>
          <w:lang w:val="lv-LV"/>
        </w:rPr>
      </w:pPr>
      <w:r w:rsidRPr="00B61D19">
        <w:rPr>
          <w:rFonts w:cstheme="minorHAnsi"/>
          <w:lang w:val="lv-LV"/>
        </w:rPr>
        <w:t xml:space="preserve">Tāpat arī apsverama precizējošas norādes (kā viena no deleģēšanas institūta pamatprincipiem), ka pilnvarotā persona tai deleģēto pārvaldes uzdevumu nedrīkst deleģēt citai privātpersonai/publiskai personai, nostiprināšana VPIL (vai attiecīgi deleģēšanas līgumā). Šāda </w:t>
      </w:r>
      <w:proofErr w:type="spellStart"/>
      <w:r w:rsidRPr="00B61D19">
        <w:rPr>
          <w:rFonts w:cstheme="minorHAnsi"/>
          <w:lang w:val="lv-LV"/>
        </w:rPr>
        <w:t>vairākpakāpju</w:t>
      </w:r>
      <w:proofErr w:type="spellEnd"/>
      <w:r w:rsidRPr="00B61D19">
        <w:rPr>
          <w:rFonts w:cstheme="minorHAnsi"/>
          <w:lang w:val="lv-LV"/>
        </w:rPr>
        <w:t xml:space="preserve"> </w:t>
      </w:r>
      <w:r w:rsidRPr="00B61D19">
        <w:rPr>
          <w:rFonts w:cstheme="minorHAnsi"/>
          <w:b/>
          <w:lang w:val="lv-LV"/>
        </w:rPr>
        <w:t>pārvaldes uzdevuma pārdeleģēšana nav pieļaujama</w:t>
      </w:r>
      <w:r w:rsidRPr="00B61D19">
        <w:rPr>
          <w:rFonts w:cstheme="minorHAnsi"/>
          <w:lang w:val="lv-LV"/>
        </w:rPr>
        <w:t>, jo būtiski apgrūtina gan adekvāta atbildības sadalījuma starp pilnvarotāju un pilnvaroto personu paredzēšanu, gan arī efektīva uzraudzības mehānisma īstenošanu.</w:t>
      </w:r>
    </w:p>
    <w:p w14:paraId="35B4638F" w14:textId="3A457989" w:rsidR="0009310B" w:rsidRPr="00B61D19" w:rsidRDefault="0009310B" w:rsidP="008F4AFD">
      <w:pPr>
        <w:ind w:firstLine="720"/>
        <w:jc w:val="both"/>
        <w:rPr>
          <w:rFonts w:asciiTheme="minorHAnsi" w:hAnsiTheme="minorHAnsi" w:cstheme="minorHAnsi"/>
          <w:bCs/>
          <w:color w:val="2A2A2A"/>
          <w:lang w:val="lv-LV"/>
        </w:rPr>
      </w:pPr>
      <w:r w:rsidRPr="00B61D19">
        <w:rPr>
          <w:rFonts w:cstheme="minorHAnsi"/>
          <w:lang w:val="lv-LV"/>
        </w:rPr>
        <w:t xml:space="preserve">Pašlaik VPIL 46.panta 5.punkts noteic, ka deleģēšanas līgumā norāda </w:t>
      </w:r>
      <w:r w:rsidRPr="00B61D19">
        <w:rPr>
          <w:rFonts w:asciiTheme="minorHAnsi" w:hAnsiTheme="minorHAnsi" w:cstheme="minorHAnsi"/>
          <w:bCs/>
          <w:color w:val="2A2A2A"/>
          <w:lang w:val="lv-LV"/>
        </w:rPr>
        <w:t>"</w:t>
      </w:r>
      <w:r w:rsidRPr="00B61D19">
        <w:rPr>
          <w:lang w:val="lv-LV"/>
        </w:rPr>
        <w:t>uzdevuma izpildes kvalitātes novērtējuma kritērijus, bet, ja līguma priekšmets ir vienreizējs uzdevums, — arī sasniedzamos rezultātus</w:t>
      </w:r>
      <w:r w:rsidRPr="00B61D19">
        <w:rPr>
          <w:rFonts w:asciiTheme="minorHAnsi" w:hAnsiTheme="minorHAnsi" w:cstheme="minorHAnsi"/>
          <w:bCs/>
          <w:color w:val="2A2A2A"/>
          <w:lang w:val="lv-LV"/>
        </w:rPr>
        <w:t xml:space="preserve">". </w:t>
      </w:r>
      <w:r w:rsidR="00857FB7" w:rsidRPr="00B61D19">
        <w:rPr>
          <w:rFonts w:asciiTheme="minorHAnsi" w:hAnsiTheme="minorHAnsi" w:cstheme="minorHAnsi"/>
          <w:bCs/>
          <w:color w:val="2A2A2A"/>
          <w:lang w:val="lv-LV"/>
        </w:rPr>
        <w:t xml:space="preserve">Kā jau iepriekš norādīts, </w:t>
      </w:r>
      <w:r w:rsidR="004415AB" w:rsidRPr="00B61D19">
        <w:rPr>
          <w:rFonts w:asciiTheme="minorHAnsi" w:hAnsiTheme="minorHAnsi" w:cstheme="minorHAnsi"/>
          <w:bCs/>
          <w:color w:val="2A2A2A"/>
          <w:lang w:val="lv-LV"/>
        </w:rPr>
        <w:t>valsts pārvaldes uzdevumu var deleģēt, ja pastāv uz konkrētiem argumentiem balstīts pieņēmums, ka pilnvarotā persona attiecīgo valsts pārvald</w:t>
      </w:r>
      <w:r w:rsidR="00857FB7" w:rsidRPr="00B61D19">
        <w:rPr>
          <w:rFonts w:asciiTheme="minorHAnsi" w:hAnsiTheme="minorHAnsi" w:cstheme="minorHAnsi"/>
          <w:bCs/>
          <w:color w:val="2A2A2A"/>
          <w:lang w:val="lv-LV"/>
        </w:rPr>
        <w:t>es uzdevumu var veikt efektīvāk. Tātad</w:t>
      </w:r>
      <w:r w:rsidR="004415AB" w:rsidRPr="00B61D19">
        <w:rPr>
          <w:rFonts w:asciiTheme="minorHAnsi" w:hAnsiTheme="minorHAnsi" w:cstheme="minorHAnsi"/>
          <w:bCs/>
          <w:color w:val="2A2A2A"/>
          <w:lang w:val="lv-LV"/>
        </w:rPr>
        <w:t xml:space="preserve"> </w:t>
      </w:r>
      <w:r w:rsidR="00857FB7" w:rsidRPr="00B61D19">
        <w:rPr>
          <w:rFonts w:cstheme="minorHAnsi"/>
          <w:lang w:val="lv-LV"/>
        </w:rPr>
        <w:t xml:space="preserve">VPIL 46.panta 5.punkts </w:t>
      </w:r>
      <w:r w:rsidR="004415AB" w:rsidRPr="00B61D19">
        <w:rPr>
          <w:rFonts w:asciiTheme="minorHAnsi" w:hAnsiTheme="minorHAnsi" w:cstheme="minorHAnsi"/>
          <w:bCs/>
          <w:color w:val="2A2A2A"/>
          <w:lang w:val="lv-LV"/>
        </w:rPr>
        <w:t>interpretējam</w:t>
      </w:r>
      <w:r w:rsidR="00857FB7" w:rsidRPr="00B61D19">
        <w:rPr>
          <w:rFonts w:asciiTheme="minorHAnsi" w:hAnsiTheme="minorHAnsi" w:cstheme="minorHAnsi"/>
          <w:bCs/>
          <w:color w:val="2A2A2A"/>
          <w:lang w:val="lv-LV"/>
        </w:rPr>
        <w:t>s</w:t>
      </w:r>
      <w:r w:rsidR="004415AB" w:rsidRPr="00B61D19">
        <w:rPr>
          <w:rFonts w:asciiTheme="minorHAnsi" w:hAnsiTheme="minorHAnsi" w:cstheme="minorHAnsi"/>
          <w:bCs/>
          <w:color w:val="2A2A2A"/>
          <w:lang w:val="lv-LV"/>
        </w:rPr>
        <w:t xml:space="preserve"> tādejādi, ka </w:t>
      </w:r>
      <w:r w:rsidR="004415AB" w:rsidRPr="00B61D19">
        <w:rPr>
          <w:rFonts w:asciiTheme="minorHAnsi" w:hAnsiTheme="minorHAnsi" w:cstheme="minorHAnsi"/>
          <w:b/>
          <w:bCs/>
          <w:color w:val="2A2A2A"/>
          <w:lang w:val="lv-LV"/>
        </w:rPr>
        <w:t>deleģēšanas līgumā norādāmi</w:t>
      </w:r>
      <w:r w:rsidR="00857FB7" w:rsidRPr="00B61D19">
        <w:rPr>
          <w:rFonts w:asciiTheme="minorHAnsi" w:hAnsiTheme="minorHAnsi" w:cstheme="minorHAnsi"/>
          <w:b/>
          <w:bCs/>
          <w:color w:val="2A2A2A"/>
          <w:lang w:val="lv-LV"/>
        </w:rPr>
        <w:t xml:space="preserve"> visi</w:t>
      </w:r>
      <w:r w:rsidR="004415AB" w:rsidRPr="00B61D19">
        <w:rPr>
          <w:rFonts w:asciiTheme="minorHAnsi" w:hAnsiTheme="minorHAnsi" w:cstheme="minorHAnsi"/>
          <w:b/>
          <w:bCs/>
          <w:color w:val="2A2A2A"/>
          <w:lang w:val="lv-LV"/>
        </w:rPr>
        <w:t xml:space="preserve"> tie iestādes identificētie kvantitatīvie un kvalitatīvie rādītāji, kurus izvērtējot, iestāde </w:t>
      </w:r>
      <w:r w:rsidR="00857FB7" w:rsidRPr="00B61D19">
        <w:rPr>
          <w:rFonts w:asciiTheme="minorHAnsi" w:hAnsiTheme="minorHAnsi" w:cstheme="minorHAnsi"/>
          <w:b/>
          <w:bCs/>
          <w:color w:val="2A2A2A"/>
          <w:lang w:val="lv-LV"/>
        </w:rPr>
        <w:t xml:space="preserve">attiecīgi </w:t>
      </w:r>
      <w:r w:rsidR="004415AB" w:rsidRPr="00B61D19">
        <w:rPr>
          <w:rFonts w:asciiTheme="minorHAnsi" w:hAnsiTheme="minorHAnsi" w:cstheme="minorHAnsi"/>
          <w:b/>
          <w:bCs/>
          <w:color w:val="2A2A2A"/>
          <w:lang w:val="lv-LV"/>
        </w:rPr>
        <w:t xml:space="preserve">pieņēmusi, ka privātpersona vai cita publiskā persona uzdevumu var veikt </w:t>
      </w:r>
      <w:r w:rsidR="00857FB7" w:rsidRPr="00B61D19">
        <w:rPr>
          <w:rFonts w:asciiTheme="minorHAnsi" w:hAnsiTheme="minorHAnsi" w:cstheme="minorHAnsi"/>
          <w:b/>
          <w:bCs/>
          <w:color w:val="2A2A2A"/>
          <w:lang w:val="lv-LV"/>
        </w:rPr>
        <w:t>efektīvāk</w:t>
      </w:r>
      <w:r w:rsidR="00857FB7" w:rsidRPr="00B61D19">
        <w:rPr>
          <w:rFonts w:asciiTheme="minorHAnsi" w:hAnsiTheme="minorHAnsi" w:cstheme="minorHAnsi"/>
          <w:bCs/>
          <w:color w:val="2A2A2A"/>
          <w:lang w:val="lv-LV"/>
        </w:rPr>
        <w:t>.</w:t>
      </w:r>
      <w:r w:rsidR="00E76BEA" w:rsidRPr="00B61D19">
        <w:rPr>
          <w:rFonts w:asciiTheme="minorHAnsi" w:hAnsiTheme="minorHAnsi" w:cstheme="minorHAnsi"/>
          <w:bCs/>
          <w:color w:val="2A2A2A"/>
          <w:lang w:val="lv-LV"/>
        </w:rPr>
        <w:t xml:space="preserve"> </w:t>
      </w:r>
    </w:p>
    <w:p w14:paraId="645C3E43" w14:textId="77777777" w:rsidR="004415AB" w:rsidRPr="00B61D19" w:rsidRDefault="004415AB" w:rsidP="0009310B">
      <w:pPr>
        <w:ind w:firstLine="720"/>
        <w:jc w:val="both"/>
        <w:rPr>
          <w:rFonts w:asciiTheme="minorHAnsi" w:hAnsiTheme="minorHAnsi" w:cstheme="minorHAnsi"/>
          <w:bCs/>
          <w:i/>
          <w:color w:val="000000" w:themeColor="text1"/>
          <w:highlight w:val="yellow"/>
          <w:lang w:val="lv-LV"/>
        </w:rPr>
      </w:pPr>
    </w:p>
    <w:p w14:paraId="41CD7DF6" w14:textId="77777777" w:rsidR="009539EC" w:rsidRPr="00B61D19" w:rsidRDefault="009539EC" w:rsidP="001F1A52">
      <w:pPr>
        <w:ind w:firstLine="720"/>
        <w:rPr>
          <w:rFonts w:cstheme="minorHAnsi"/>
          <w:lang w:val="lv-LV"/>
        </w:rPr>
      </w:pPr>
    </w:p>
    <w:p w14:paraId="0366163F" w14:textId="01BA431E" w:rsidR="00B865CD" w:rsidRPr="00B61D19" w:rsidRDefault="001D53B2" w:rsidP="00326419">
      <w:pPr>
        <w:pStyle w:val="ListParagraph"/>
        <w:numPr>
          <w:ilvl w:val="1"/>
          <w:numId w:val="17"/>
        </w:numPr>
        <w:jc w:val="center"/>
        <w:rPr>
          <w:rFonts w:cstheme="minorHAnsi"/>
          <w:b/>
        </w:rPr>
      </w:pPr>
      <w:r w:rsidRPr="00B61D19">
        <w:rPr>
          <w:rFonts w:cstheme="minorHAnsi"/>
          <w:b/>
        </w:rPr>
        <w:t xml:space="preserve"> </w:t>
      </w:r>
      <w:r w:rsidR="00F539B3" w:rsidRPr="00B61D19">
        <w:rPr>
          <w:rFonts w:cstheme="minorHAnsi"/>
          <w:b/>
        </w:rPr>
        <w:t>Uzdevuma i</w:t>
      </w:r>
      <w:r w:rsidR="001F1A52" w:rsidRPr="00B61D19">
        <w:rPr>
          <w:rFonts w:cstheme="minorHAnsi"/>
          <w:b/>
        </w:rPr>
        <w:t>zpildes novērtēšana</w:t>
      </w:r>
    </w:p>
    <w:p w14:paraId="2CC0F408" w14:textId="77777777" w:rsidR="00857FB7" w:rsidRPr="00B61D19" w:rsidRDefault="00857FB7" w:rsidP="00857FB7">
      <w:pPr>
        <w:pStyle w:val="ListParagraph"/>
        <w:ind w:left="360"/>
        <w:jc w:val="both"/>
        <w:rPr>
          <w:rFonts w:cstheme="minorHAnsi"/>
          <w:bCs/>
          <w:color w:val="2A2A2A"/>
        </w:rPr>
      </w:pPr>
    </w:p>
    <w:p w14:paraId="790E66E1" w14:textId="679D6DE7" w:rsidR="00E020F5" w:rsidRPr="00B61D19" w:rsidRDefault="001A0591" w:rsidP="008D047E">
      <w:pPr>
        <w:ind w:firstLine="720"/>
        <w:jc w:val="both"/>
        <w:rPr>
          <w:rFonts w:cstheme="minorHAnsi"/>
          <w:bCs/>
          <w:color w:val="2A2A2A"/>
          <w:lang w:val="lv-LV"/>
        </w:rPr>
      </w:pPr>
      <w:r w:rsidRPr="00B61D19">
        <w:rPr>
          <w:rFonts w:cstheme="minorHAnsi"/>
          <w:bCs/>
          <w:color w:val="2A2A2A"/>
          <w:lang w:val="lv-LV"/>
        </w:rPr>
        <w:t>V</w:t>
      </w:r>
      <w:r w:rsidR="00E020F5" w:rsidRPr="00B61D19">
        <w:rPr>
          <w:rFonts w:cstheme="minorHAnsi"/>
          <w:bCs/>
          <w:color w:val="2A2A2A"/>
          <w:lang w:val="lv-LV"/>
        </w:rPr>
        <w:t>alsts pārvaldes uzdevuma novērtēšan</w:t>
      </w:r>
      <w:r w:rsidRPr="00B61D19">
        <w:rPr>
          <w:rFonts w:cstheme="minorHAnsi"/>
          <w:bCs/>
          <w:color w:val="2A2A2A"/>
          <w:lang w:val="lv-LV"/>
        </w:rPr>
        <w:t xml:space="preserve">a </w:t>
      </w:r>
      <w:r w:rsidR="00E020F5" w:rsidRPr="00B61D19">
        <w:rPr>
          <w:rFonts w:cstheme="minorHAnsi"/>
          <w:bCs/>
          <w:color w:val="2A2A2A"/>
          <w:lang w:val="lv-LV"/>
        </w:rPr>
        <w:t>sadalām</w:t>
      </w:r>
      <w:r w:rsidRPr="00B61D19">
        <w:rPr>
          <w:rFonts w:cstheme="minorHAnsi"/>
          <w:bCs/>
          <w:color w:val="2A2A2A"/>
          <w:lang w:val="lv-LV"/>
        </w:rPr>
        <w:t>a</w:t>
      </w:r>
      <w:r w:rsidR="00E020F5" w:rsidRPr="00B61D19">
        <w:rPr>
          <w:rFonts w:cstheme="minorHAnsi"/>
          <w:bCs/>
          <w:color w:val="2A2A2A"/>
          <w:lang w:val="lv-LV"/>
        </w:rPr>
        <w:t xml:space="preserve"> divās daļās, proti, pirmkārt, </w:t>
      </w:r>
      <w:r w:rsidR="00E020F5" w:rsidRPr="00B61D19">
        <w:rPr>
          <w:rFonts w:cstheme="minorHAnsi"/>
          <w:b/>
          <w:bCs/>
          <w:color w:val="2A2A2A"/>
          <w:lang w:val="lv-LV"/>
        </w:rPr>
        <w:t>ko</w:t>
      </w:r>
      <w:r w:rsidR="00E020F5" w:rsidRPr="00B61D19">
        <w:rPr>
          <w:rFonts w:cstheme="minorHAnsi"/>
          <w:bCs/>
          <w:color w:val="2A2A2A"/>
          <w:lang w:val="lv-LV"/>
        </w:rPr>
        <w:t xml:space="preserve"> novērtēt, un, otrkārt, </w:t>
      </w:r>
      <w:r w:rsidR="00E020F5" w:rsidRPr="00B61D19">
        <w:rPr>
          <w:rFonts w:cstheme="minorHAnsi"/>
          <w:b/>
          <w:bCs/>
          <w:color w:val="2A2A2A"/>
          <w:lang w:val="lv-LV"/>
        </w:rPr>
        <w:t>kā</w:t>
      </w:r>
      <w:r w:rsidR="00E020F5" w:rsidRPr="00B61D19">
        <w:rPr>
          <w:rFonts w:cstheme="minorHAnsi"/>
          <w:bCs/>
          <w:color w:val="2A2A2A"/>
          <w:lang w:val="lv-LV"/>
        </w:rPr>
        <w:t xml:space="preserve"> novērtēt.</w:t>
      </w:r>
    </w:p>
    <w:p w14:paraId="080C9994" w14:textId="77777777" w:rsidR="008D047E" w:rsidRPr="00B61D19" w:rsidRDefault="001A0591" w:rsidP="008D047E">
      <w:pPr>
        <w:ind w:firstLine="720"/>
        <w:jc w:val="both"/>
        <w:rPr>
          <w:rFonts w:cstheme="minorHAnsi"/>
          <w:bCs/>
          <w:color w:val="2A2A2A"/>
          <w:lang w:val="lv-LV"/>
        </w:rPr>
      </w:pPr>
      <w:r w:rsidRPr="00B61D19">
        <w:rPr>
          <w:rFonts w:cstheme="minorHAnsi"/>
          <w:bCs/>
          <w:color w:val="2A2A2A"/>
          <w:lang w:val="lv-LV"/>
        </w:rPr>
        <w:t xml:space="preserve">Attiecībā uz pirmo aspektu norādāms, ka </w:t>
      </w:r>
      <w:r w:rsidRPr="00B61D19">
        <w:rPr>
          <w:rFonts w:cstheme="minorHAnsi"/>
          <w:b/>
          <w:bCs/>
          <w:color w:val="2A2A2A"/>
          <w:lang w:val="lv-LV"/>
        </w:rPr>
        <w:t>novērtējama</w:t>
      </w:r>
      <w:r w:rsidRPr="00B61D19">
        <w:rPr>
          <w:rFonts w:cstheme="minorHAnsi"/>
          <w:bCs/>
          <w:color w:val="2A2A2A"/>
          <w:lang w:val="lv-LV"/>
        </w:rPr>
        <w:t xml:space="preserve"> ir deleģēšanas līgumā ietverto </w:t>
      </w:r>
      <w:r w:rsidRPr="00B61D19">
        <w:rPr>
          <w:rFonts w:cstheme="minorHAnsi"/>
          <w:b/>
          <w:bCs/>
          <w:color w:val="2A2A2A"/>
          <w:lang w:val="lv-LV"/>
        </w:rPr>
        <w:t>efektivitātes (kvalitatīvo un kvantitatīvo) rādītāju sasniegšanas pakāpe</w:t>
      </w:r>
      <w:r w:rsidRPr="00B61D19">
        <w:rPr>
          <w:rFonts w:cstheme="minorHAnsi"/>
          <w:bCs/>
          <w:color w:val="2A2A2A"/>
          <w:lang w:val="lv-LV"/>
        </w:rPr>
        <w:t xml:space="preserve"> (proti, pilnvarotās personas darbības atbilstības pakāpe iestāde</w:t>
      </w:r>
      <w:r w:rsidR="008D047E" w:rsidRPr="00B61D19">
        <w:rPr>
          <w:rFonts w:cstheme="minorHAnsi"/>
          <w:bCs/>
          <w:color w:val="2A2A2A"/>
          <w:lang w:val="lv-LV"/>
        </w:rPr>
        <w:t>s</w:t>
      </w:r>
      <w:r w:rsidRPr="00B61D19">
        <w:rPr>
          <w:rFonts w:cstheme="minorHAnsi"/>
          <w:bCs/>
          <w:color w:val="2A2A2A"/>
          <w:lang w:val="lv-LV"/>
        </w:rPr>
        <w:t xml:space="preserve"> definētajiem efekt</w:t>
      </w:r>
      <w:r w:rsidR="00B85BDB" w:rsidRPr="00B61D19">
        <w:rPr>
          <w:rFonts w:cstheme="minorHAnsi"/>
          <w:bCs/>
          <w:color w:val="2A2A2A"/>
          <w:lang w:val="lv-LV"/>
        </w:rPr>
        <w:t xml:space="preserve">ivitātes rādītājiem). </w:t>
      </w:r>
    </w:p>
    <w:p w14:paraId="4A448B25" w14:textId="77777777" w:rsidR="00302CA0" w:rsidRDefault="00B85BDB" w:rsidP="008D047E">
      <w:pPr>
        <w:ind w:firstLine="720"/>
        <w:jc w:val="both"/>
        <w:rPr>
          <w:bCs/>
          <w:color w:val="2A2A2A"/>
          <w:lang w:val="lv-LV"/>
        </w:rPr>
      </w:pPr>
      <w:r w:rsidRPr="00B61D19">
        <w:rPr>
          <w:rFonts w:cstheme="minorHAnsi"/>
          <w:bCs/>
          <w:color w:val="2A2A2A"/>
          <w:lang w:val="lv-LV"/>
        </w:rPr>
        <w:t>Savukārt attiecīb</w:t>
      </w:r>
      <w:r w:rsidR="008D047E" w:rsidRPr="00B61D19">
        <w:rPr>
          <w:rFonts w:cstheme="minorHAnsi"/>
          <w:bCs/>
          <w:color w:val="2A2A2A"/>
          <w:lang w:val="lv-LV"/>
        </w:rPr>
        <w:t xml:space="preserve">ā uz procesu, kā uzdevuma izpilde novērtējama – ņemot vērā, ka </w:t>
      </w:r>
      <w:r w:rsidR="008D047E" w:rsidRPr="00B61D19">
        <w:rPr>
          <w:rFonts w:cstheme="minorHAnsi"/>
          <w:lang w:val="lv-LV"/>
        </w:rPr>
        <w:t>efektivitāte ir mainīga,</w:t>
      </w:r>
      <w:r w:rsidR="008D047E" w:rsidRPr="00B61D19">
        <w:rPr>
          <w:bCs/>
          <w:color w:val="2A2A2A"/>
          <w:lang w:val="lv-LV"/>
        </w:rPr>
        <w:t xml:space="preserve"> būtiska nozīme ir </w:t>
      </w:r>
      <w:r w:rsidR="008D047E" w:rsidRPr="00B61D19">
        <w:rPr>
          <w:b/>
          <w:bCs/>
          <w:color w:val="2A2A2A"/>
          <w:lang w:val="lv-LV"/>
        </w:rPr>
        <w:t xml:space="preserve">regulārai </w:t>
      </w:r>
      <w:proofErr w:type="spellStart"/>
      <w:r w:rsidR="008D047E" w:rsidRPr="00B61D19">
        <w:rPr>
          <w:bCs/>
          <w:i/>
          <w:color w:val="2A2A2A"/>
          <w:lang w:val="lv-LV"/>
        </w:rPr>
        <w:t>ex-post</w:t>
      </w:r>
      <w:proofErr w:type="spellEnd"/>
      <w:r w:rsidR="008D047E" w:rsidRPr="00B61D19">
        <w:rPr>
          <w:bCs/>
          <w:i/>
          <w:color w:val="2A2A2A"/>
          <w:lang w:val="lv-LV"/>
        </w:rPr>
        <w:t xml:space="preserve"> </w:t>
      </w:r>
      <w:r w:rsidR="008D047E" w:rsidRPr="00B61D19">
        <w:rPr>
          <w:bCs/>
          <w:color w:val="2A2A2A"/>
          <w:lang w:val="lv-LV"/>
        </w:rPr>
        <w:t xml:space="preserve">novērtējuma veikšanai </w:t>
      </w:r>
      <w:proofErr w:type="gramStart"/>
      <w:r w:rsidR="008D047E" w:rsidRPr="00B61D19">
        <w:rPr>
          <w:bCs/>
          <w:color w:val="2A2A2A"/>
          <w:lang w:val="lv-LV"/>
        </w:rPr>
        <w:t>(</w:t>
      </w:r>
      <w:proofErr w:type="gramEnd"/>
      <w:r w:rsidR="008D047E" w:rsidRPr="00B61D19">
        <w:rPr>
          <w:bCs/>
          <w:color w:val="2A2A2A"/>
          <w:lang w:val="lv-LV"/>
        </w:rPr>
        <w:t xml:space="preserve">attiecīgi izvērtējot, vai vēl joprojām pastāv deleģēšanas pamatojums (pilnvarotās personas </w:t>
      </w:r>
      <w:r w:rsidR="00BD04D0">
        <w:rPr>
          <w:bCs/>
          <w:color w:val="2A2A2A"/>
          <w:lang w:val="lv-LV"/>
        </w:rPr>
        <w:t xml:space="preserve">lielāka </w:t>
      </w:r>
      <w:r w:rsidR="008D047E" w:rsidRPr="00B61D19">
        <w:rPr>
          <w:bCs/>
          <w:color w:val="2A2A2A"/>
          <w:lang w:val="lv-LV"/>
        </w:rPr>
        <w:t>efektivitāte uzdevuma izpildē).</w:t>
      </w:r>
      <w:r w:rsidR="00302CA0">
        <w:rPr>
          <w:bCs/>
          <w:color w:val="2A2A2A"/>
          <w:lang w:val="lv-LV"/>
        </w:rPr>
        <w:t xml:space="preserve"> Tas nozīmē, ka šādam novērtējumam jābūt arī pirms deleģēšanas līguma termiņa pagarināšanas, sniedzot pilnu efektivitātes novērtējumu.</w:t>
      </w:r>
      <w:r w:rsidR="008D047E" w:rsidRPr="00B61D19">
        <w:rPr>
          <w:bCs/>
          <w:color w:val="2A2A2A"/>
          <w:lang w:val="lv-LV"/>
        </w:rPr>
        <w:t xml:space="preserve"> </w:t>
      </w:r>
    </w:p>
    <w:p w14:paraId="6CE022F1" w14:textId="429AF31E" w:rsidR="005A00BD" w:rsidRPr="00B61D19" w:rsidRDefault="008D047E" w:rsidP="008D047E">
      <w:pPr>
        <w:ind w:firstLine="720"/>
        <w:jc w:val="both"/>
        <w:rPr>
          <w:rFonts w:cstheme="minorHAnsi"/>
          <w:bCs/>
          <w:color w:val="2A2A2A"/>
          <w:lang w:val="lv-LV"/>
        </w:rPr>
      </w:pPr>
      <w:r w:rsidRPr="00B61D19">
        <w:rPr>
          <w:bCs/>
          <w:color w:val="2A2A2A"/>
          <w:lang w:val="lv-LV"/>
        </w:rPr>
        <w:t>Papildus jāatzīmē, ka p</w:t>
      </w:r>
      <w:r w:rsidRPr="00B61D19">
        <w:rPr>
          <w:rFonts w:cstheme="minorHAnsi"/>
          <w:bCs/>
          <w:color w:val="2A2A2A"/>
          <w:lang w:val="lv-LV"/>
        </w:rPr>
        <w:t xml:space="preserve">ašlaik VPIL iestādei </w:t>
      </w:r>
      <w:r w:rsidRPr="00B61D19">
        <w:rPr>
          <w:rFonts w:cstheme="minorHAnsi"/>
          <w:b/>
          <w:bCs/>
          <w:color w:val="2A2A2A"/>
          <w:lang w:val="lv-LV"/>
        </w:rPr>
        <w:t>piešķir plašu rīcības brīvību lemt par deleģētā valsts pārvaldes uzdevuma izpildes uzraudzības mehānismu</w:t>
      </w:r>
      <w:r w:rsidR="00BC36B2" w:rsidRPr="00B61D19">
        <w:rPr>
          <w:rFonts w:cstheme="minorHAnsi"/>
          <w:b/>
          <w:bCs/>
          <w:color w:val="2A2A2A"/>
          <w:lang w:val="lv-LV"/>
        </w:rPr>
        <w:t xml:space="preserve"> </w:t>
      </w:r>
      <w:r w:rsidR="00BC36B2" w:rsidRPr="00B61D19">
        <w:rPr>
          <w:rFonts w:cstheme="minorHAnsi"/>
          <w:bCs/>
          <w:color w:val="2A2A2A"/>
          <w:lang w:val="lv-LV"/>
        </w:rPr>
        <w:t>(piemēram, atsevišķas iestādes paredzējušas regulāru darbības pārskatu iesniegšana, uzraudzības darba grupas izveidi)</w:t>
      </w:r>
      <w:r w:rsidRPr="00B61D19">
        <w:rPr>
          <w:rFonts w:cstheme="minorHAnsi"/>
          <w:bCs/>
          <w:color w:val="2A2A2A"/>
          <w:lang w:val="lv-LV"/>
        </w:rPr>
        <w:t xml:space="preserve">. Šāda </w:t>
      </w:r>
      <w:proofErr w:type="spellStart"/>
      <w:r w:rsidR="00BC36B2" w:rsidRPr="00B61D19">
        <w:rPr>
          <w:rFonts w:cstheme="minorHAnsi"/>
          <w:bCs/>
          <w:color w:val="2A2A2A"/>
          <w:lang w:val="lv-LV"/>
        </w:rPr>
        <w:t>fleksibilitāte</w:t>
      </w:r>
      <w:proofErr w:type="spellEnd"/>
      <w:r w:rsidR="00BC36B2" w:rsidRPr="00B61D19">
        <w:rPr>
          <w:rFonts w:cstheme="minorHAnsi"/>
          <w:bCs/>
          <w:color w:val="2A2A2A"/>
          <w:lang w:val="lv-LV"/>
        </w:rPr>
        <w:t xml:space="preserve"> ir saglabājama, uzraudzības mehānismu attiecīgi turpinot pielāgot gan valsts pārvaldes uzdevuma, gan pilnvarotās personas (privātpersona vai publiskā persona), gan arī iestādes darbības specifikai. Vienlaikus jāuzsver, ka </w:t>
      </w:r>
      <w:r w:rsidR="00BC36B2" w:rsidRPr="00B61D19">
        <w:rPr>
          <w:rFonts w:cstheme="minorHAnsi"/>
          <w:b/>
          <w:bCs/>
          <w:color w:val="2A2A2A"/>
          <w:lang w:val="lv-LV"/>
        </w:rPr>
        <w:t>uzraudzības mehānismam jābūt maksimāli vienkāršam un uz rezultātu vērstam</w:t>
      </w:r>
      <w:r w:rsidR="00BC36B2" w:rsidRPr="00B61D19">
        <w:rPr>
          <w:rFonts w:cstheme="minorHAnsi"/>
          <w:bCs/>
          <w:color w:val="2A2A2A"/>
          <w:lang w:val="lv-LV"/>
        </w:rPr>
        <w:t>, neradot nesamērīgu slogu</w:t>
      </w:r>
      <w:r w:rsidR="005A00BD" w:rsidRPr="00B61D19">
        <w:rPr>
          <w:rFonts w:cstheme="minorHAnsi"/>
          <w:bCs/>
          <w:color w:val="2A2A2A"/>
          <w:lang w:val="lv-LV"/>
        </w:rPr>
        <w:t xml:space="preserve"> un resursu patēriņu</w:t>
      </w:r>
      <w:r w:rsidR="00BC36B2" w:rsidRPr="00B61D19">
        <w:rPr>
          <w:rFonts w:cstheme="minorHAnsi"/>
          <w:bCs/>
          <w:color w:val="2A2A2A"/>
          <w:lang w:val="lv-LV"/>
        </w:rPr>
        <w:t xml:space="preserve"> nedz pilnvarotajai personai, nedz arī iestādei. M</w:t>
      </w:r>
      <w:r w:rsidR="005A00BD" w:rsidRPr="00B61D19">
        <w:rPr>
          <w:rFonts w:cstheme="minorHAnsi"/>
          <w:bCs/>
          <w:color w:val="2A2A2A"/>
          <w:lang w:val="lv-LV"/>
        </w:rPr>
        <w:t>inētais apliecina</w:t>
      </w:r>
      <w:r w:rsidR="00A15561" w:rsidRPr="00B61D19">
        <w:rPr>
          <w:rFonts w:cstheme="minorHAnsi"/>
          <w:bCs/>
          <w:color w:val="2A2A2A"/>
          <w:lang w:val="lv-LV"/>
        </w:rPr>
        <w:t>, cik būtiska nozīme ir adekvātai valsts pārvaldes uzdevuma efektivitātes (kvalitatīvo un kvantitatīvo) rādītāju noteikšanai (jo precīzāki efektivitātes radītāji, jo vienkāršāka un resursus ietaupošāka valsts pārvaldes uzdevuma izpildes novērtēšana).</w:t>
      </w:r>
    </w:p>
    <w:p w14:paraId="388DD12E" w14:textId="5BCFF642" w:rsidR="00E020F5" w:rsidRPr="00B61D19" w:rsidRDefault="00E020F5" w:rsidP="00E020F5">
      <w:pPr>
        <w:ind w:firstLine="720"/>
        <w:jc w:val="both"/>
        <w:rPr>
          <w:rFonts w:cstheme="minorHAnsi"/>
          <w:bCs/>
          <w:color w:val="2A2A2A"/>
          <w:lang w:val="lv-LV"/>
        </w:rPr>
      </w:pPr>
    </w:p>
    <w:p w14:paraId="17EE96F9" w14:textId="77777777" w:rsidR="001A0591" w:rsidRPr="00B61D19" w:rsidRDefault="001A0591" w:rsidP="00E020F5">
      <w:pPr>
        <w:jc w:val="both"/>
        <w:rPr>
          <w:rFonts w:cstheme="minorHAnsi"/>
          <w:bCs/>
          <w:color w:val="2A2A2A"/>
          <w:lang w:val="lv-LV"/>
        </w:rPr>
      </w:pPr>
    </w:p>
    <w:p w14:paraId="6785EC8F" w14:textId="77777777" w:rsidR="00326419" w:rsidRPr="00B61D19" w:rsidRDefault="001D53B2" w:rsidP="00D65119">
      <w:pPr>
        <w:pStyle w:val="ListParagraph"/>
        <w:numPr>
          <w:ilvl w:val="0"/>
          <w:numId w:val="20"/>
        </w:numPr>
        <w:jc w:val="center"/>
        <w:rPr>
          <w:rFonts w:cstheme="minorHAnsi"/>
          <w:b/>
        </w:rPr>
      </w:pPr>
      <w:r w:rsidRPr="00B61D19">
        <w:rPr>
          <w:rFonts w:cstheme="minorHAnsi"/>
        </w:rPr>
        <w:br w:type="page"/>
      </w:r>
      <w:r w:rsidR="00326419" w:rsidRPr="00B61D19">
        <w:rPr>
          <w:rFonts w:cstheme="minorHAnsi"/>
          <w:b/>
        </w:rPr>
        <w:lastRenderedPageBreak/>
        <w:t xml:space="preserve">Ministriju iesniegtās informācijas analīze </w:t>
      </w:r>
    </w:p>
    <w:p w14:paraId="17D12103" w14:textId="77777777" w:rsidR="00326419" w:rsidRPr="00B61D19" w:rsidRDefault="00326419" w:rsidP="00326419">
      <w:pPr>
        <w:pStyle w:val="ListParagraph"/>
        <w:ind w:left="360"/>
        <w:jc w:val="both"/>
        <w:rPr>
          <w:rFonts w:cstheme="minorHAnsi"/>
        </w:rPr>
      </w:pPr>
    </w:p>
    <w:p w14:paraId="4CEC3B9E" w14:textId="0D8F5D02" w:rsidR="00326419" w:rsidRPr="00B61D19" w:rsidRDefault="00326419" w:rsidP="00326419">
      <w:pPr>
        <w:ind w:firstLine="720"/>
        <w:jc w:val="both"/>
        <w:rPr>
          <w:rFonts w:asciiTheme="minorHAnsi" w:eastAsiaTheme="minorHAnsi" w:hAnsiTheme="minorHAnsi" w:cstheme="minorHAnsi"/>
          <w:lang w:val="lv-LV" w:bidi="en-US"/>
        </w:rPr>
      </w:pPr>
      <w:r w:rsidRPr="00B61D19">
        <w:rPr>
          <w:rFonts w:asciiTheme="minorHAnsi" w:eastAsiaTheme="minorHAnsi" w:hAnsiTheme="minorHAnsi" w:cstheme="minorHAnsi"/>
          <w:lang w:val="lv-LV" w:bidi="en-US"/>
        </w:rPr>
        <w:t>No ministriju i</w:t>
      </w:r>
      <w:r w:rsidR="00BD04D0">
        <w:rPr>
          <w:rFonts w:asciiTheme="minorHAnsi" w:eastAsiaTheme="minorHAnsi" w:hAnsiTheme="minorHAnsi" w:cstheme="minorHAnsi"/>
          <w:lang w:val="lv-LV" w:bidi="en-US"/>
        </w:rPr>
        <w:t xml:space="preserve">esniegtās informācijas </w:t>
      </w:r>
      <w:r w:rsidRPr="00B61D19">
        <w:rPr>
          <w:rFonts w:asciiTheme="minorHAnsi" w:eastAsiaTheme="minorHAnsi" w:hAnsiTheme="minorHAnsi" w:cstheme="minorHAnsi"/>
          <w:lang w:val="lv-LV" w:bidi="en-US"/>
        </w:rPr>
        <w:t xml:space="preserve">izriet, ka tiešās pārvaldes ietvaros privātpersonām (fiziskām personām, privāto tiesību juridiskām personām un šādu personu apvienībām) un publiskām personām deleģēti </w:t>
      </w:r>
      <w:r w:rsidR="00147D0C">
        <w:rPr>
          <w:rFonts w:asciiTheme="minorHAnsi" w:eastAsiaTheme="minorHAnsi" w:hAnsiTheme="minorHAnsi" w:cstheme="minorHAnsi"/>
          <w:lang w:val="lv-LV" w:bidi="en-US"/>
        </w:rPr>
        <w:t>81</w:t>
      </w:r>
      <w:r w:rsidRPr="00B61D19">
        <w:rPr>
          <w:rFonts w:asciiTheme="minorHAnsi" w:eastAsiaTheme="minorHAnsi" w:hAnsiTheme="minorHAnsi" w:cstheme="minorHAnsi"/>
          <w:lang w:val="lv-LV" w:bidi="en-US"/>
        </w:rPr>
        <w:t xml:space="preserve"> valsts pārvaldes uzdevumi.</w:t>
      </w:r>
      <w:r w:rsidRPr="00B61D19">
        <w:rPr>
          <w:rStyle w:val="FootnoteReference"/>
          <w:rFonts w:asciiTheme="minorHAnsi" w:eastAsiaTheme="minorHAnsi" w:hAnsiTheme="minorHAnsi" w:cstheme="minorHAnsi"/>
          <w:lang w:val="lv-LV" w:bidi="en-US"/>
        </w:rPr>
        <w:footnoteReference w:id="13"/>
      </w:r>
      <w:r w:rsidRPr="00B61D19">
        <w:rPr>
          <w:rFonts w:asciiTheme="minorHAnsi" w:eastAsiaTheme="minorHAnsi" w:hAnsiTheme="minorHAnsi" w:cstheme="minorHAnsi"/>
          <w:lang w:val="lv-LV" w:bidi="en-US"/>
        </w:rPr>
        <w:t xml:space="preserve"> </w:t>
      </w:r>
    </w:p>
    <w:p w14:paraId="1DB7F9D6" w14:textId="77777777" w:rsidR="00326419" w:rsidRPr="00B61D19" w:rsidRDefault="00326419" w:rsidP="00326419">
      <w:pPr>
        <w:ind w:firstLine="720"/>
        <w:jc w:val="both"/>
        <w:rPr>
          <w:rFonts w:asciiTheme="minorHAnsi" w:eastAsiaTheme="minorHAnsi" w:hAnsiTheme="minorHAnsi" w:cstheme="minorHAnsi"/>
          <w:lang w:val="lv-LV" w:bidi="en-US"/>
        </w:rPr>
      </w:pPr>
      <w:r w:rsidRPr="00B61D19">
        <w:rPr>
          <w:rFonts w:asciiTheme="minorHAnsi" w:eastAsiaTheme="minorHAnsi" w:hAnsiTheme="minorHAnsi" w:cstheme="minorHAnsi"/>
          <w:lang w:val="lv-LV" w:bidi="en-US"/>
        </w:rPr>
        <w:t>Veicot padziļinātu ministriju iesniegtās informācijas izpēti, konstatējami šādi problēmjautājumi (kas cita starpā ļauj secināt, ka deleģēto valsts pārvaldes uzdevumu skaits ir ievērojami mazāks par ministriju norādīto):</w:t>
      </w:r>
    </w:p>
    <w:p w14:paraId="0005050A" w14:textId="300911B8" w:rsidR="00A15561" w:rsidRPr="00B61D19" w:rsidRDefault="00326419" w:rsidP="00A15561">
      <w:pPr>
        <w:pStyle w:val="ListParagraph"/>
        <w:numPr>
          <w:ilvl w:val="0"/>
          <w:numId w:val="4"/>
        </w:numPr>
        <w:ind w:left="1134"/>
        <w:jc w:val="both"/>
        <w:rPr>
          <w:rFonts w:cstheme="minorHAnsi"/>
        </w:rPr>
      </w:pPr>
      <w:r w:rsidRPr="00B61D19">
        <w:rPr>
          <w:rFonts w:cstheme="minorHAnsi"/>
        </w:rPr>
        <w:t>deleģēšana tiek nereti jaukta a</w:t>
      </w:r>
      <w:r w:rsidR="00A15561" w:rsidRPr="00B61D19">
        <w:rPr>
          <w:rFonts w:cstheme="minorHAnsi"/>
        </w:rPr>
        <w:t>r līdzdarbību (jāuzsver, ka publiskas varas izmantošana (pārvaldes lēmumu, piemēram, administratīvo aktu, sagatavošana un pieņemšana) ir būtiska pazīme deleģēšanas nošķiršanai no citiem līdzīgiem institūtiem);</w:t>
      </w:r>
    </w:p>
    <w:p w14:paraId="461E3034" w14:textId="395618D1" w:rsidR="00A15561" w:rsidRPr="00B61D19" w:rsidRDefault="00235F3F" w:rsidP="00A15561">
      <w:pPr>
        <w:pStyle w:val="ListParagraph"/>
        <w:numPr>
          <w:ilvl w:val="0"/>
          <w:numId w:val="4"/>
        </w:numPr>
        <w:ind w:left="1134"/>
        <w:jc w:val="both"/>
        <w:rPr>
          <w:rFonts w:cstheme="minorHAnsi"/>
        </w:rPr>
      </w:pPr>
      <w:r w:rsidRPr="00B61D19">
        <w:rPr>
          <w:rFonts w:cstheme="minorHAnsi"/>
        </w:rPr>
        <w:t>valsts pārvaldes uzdevumu deleģēšana valsts kapitālsabiedrīb</w:t>
      </w:r>
      <w:r w:rsidR="005B5634" w:rsidRPr="00B61D19">
        <w:rPr>
          <w:rFonts w:cstheme="minorHAnsi"/>
        </w:rPr>
        <w:t>ām</w:t>
      </w:r>
      <w:r w:rsidRPr="00B61D19">
        <w:rPr>
          <w:rFonts w:cstheme="minorHAnsi"/>
        </w:rPr>
        <w:t xml:space="preserve"> (uz šo problemātiku norādīts 2.1.2.apakšnodaļā).</w:t>
      </w:r>
    </w:p>
    <w:p w14:paraId="4216DA79" w14:textId="77777777" w:rsidR="00A15561" w:rsidRPr="00B61D19" w:rsidRDefault="00A15561" w:rsidP="00326419">
      <w:pPr>
        <w:jc w:val="both"/>
        <w:rPr>
          <w:b/>
          <w:lang w:val="lv-LV"/>
        </w:rPr>
      </w:pPr>
    </w:p>
    <w:p w14:paraId="60E96078" w14:textId="77777777" w:rsidR="00326419" w:rsidRPr="00B61D19" w:rsidRDefault="00326419" w:rsidP="00326419">
      <w:pPr>
        <w:jc w:val="both"/>
        <w:rPr>
          <w:color w:val="FF0000"/>
          <w:lang w:val="lv-LV"/>
        </w:rPr>
      </w:pPr>
    </w:p>
    <w:tbl>
      <w:tblPr>
        <w:tblStyle w:val="TableGrid"/>
        <w:tblW w:w="0" w:type="auto"/>
        <w:tblInd w:w="108" w:type="dxa"/>
        <w:tblLook w:val="04A0" w:firstRow="1" w:lastRow="0" w:firstColumn="1" w:lastColumn="0" w:noHBand="0" w:noVBand="1"/>
      </w:tblPr>
      <w:tblGrid>
        <w:gridCol w:w="2552"/>
        <w:gridCol w:w="1611"/>
        <w:gridCol w:w="1843"/>
        <w:gridCol w:w="3173"/>
      </w:tblGrid>
      <w:tr w:rsidR="00326419" w:rsidRPr="00B61D19" w14:paraId="30472F61" w14:textId="77777777" w:rsidTr="009A15C5">
        <w:tc>
          <w:tcPr>
            <w:tcW w:w="2552" w:type="dxa"/>
            <w:vMerge w:val="restart"/>
            <w:shd w:val="clear" w:color="auto" w:fill="B8CCE4" w:themeFill="accent1" w:themeFillTint="66"/>
          </w:tcPr>
          <w:p w14:paraId="7426CA7C" w14:textId="77777777" w:rsidR="00326419" w:rsidRPr="00B61D19" w:rsidRDefault="00326419" w:rsidP="009A15C5">
            <w:pPr>
              <w:jc w:val="both"/>
              <w:rPr>
                <w:b/>
                <w:lang w:val="lv-LV"/>
              </w:rPr>
            </w:pPr>
            <w:r w:rsidRPr="00B61D19">
              <w:rPr>
                <w:b/>
                <w:lang w:val="lv-LV"/>
              </w:rPr>
              <w:t>Ministrija</w:t>
            </w:r>
          </w:p>
        </w:tc>
        <w:tc>
          <w:tcPr>
            <w:tcW w:w="6627" w:type="dxa"/>
            <w:gridSpan w:val="3"/>
            <w:shd w:val="clear" w:color="auto" w:fill="B8CCE4" w:themeFill="accent1" w:themeFillTint="66"/>
          </w:tcPr>
          <w:p w14:paraId="0F32F0A9" w14:textId="77777777" w:rsidR="00326419" w:rsidRPr="00B61D19" w:rsidRDefault="00326419" w:rsidP="009A15C5">
            <w:pPr>
              <w:rPr>
                <w:b/>
                <w:lang w:val="lv-LV"/>
              </w:rPr>
            </w:pPr>
            <w:r w:rsidRPr="00B61D19">
              <w:rPr>
                <w:b/>
                <w:lang w:val="lv-LV"/>
              </w:rPr>
              <w:t>Pilnvarojuma veids veikt valsts pārvaldes uzdevumu</w:t>
            </w:r>
          </w:p>
        </w:tc>
      </w:tr>
      <w:tr w:rsidR="00326419" w:rsidRPr="00B61D19" w14:paraId="7E3562CE" w14:textId="77777777" w:rsidTr="009A15C5">
        <w:tc>
          <w:tcPr>
            <w:tcW w:w="2552" w:type="dxa"/>
            <w:vMerge/>
            <w:tcBorders>
              <w:bottom w:val="single" w:sz="4" w:space="0" w:color="auto"/>
            </w:tcBorders>
            <w:shd w:val="clear" w:color="auto" w:fill="B8CCE4" w:themeFill="accent1" w:themeFillTint="66"/>
          </w:tcPr>
          <w:p w14:paraId="35F1679E" w14:textId="77777777" w:rsidR="00326419" w:rsidRPr="00B61D19" w:rsidRDefault="00326419" w:rsidP="009A15C5">
            <w:pPr>
              <w:jc w:val="both"/>
              <w:rPr>
                <w:b/>
                <w:lang w:val="lv-LV"/>
              </w:rPr>
            </w:pPr>
          </w:p>
        </w:tc>
        <w:tc>
          <w:tcPr>
            <w:tcW w:w="1611" w:type="dxa"/>
            <w:shd w:val="clear" w:color="auto" w:fill="B8CCE4" w:themeFill="accent1" w:themeFillTint="66"/>
          </w:tcPr>
          <w:p w14:paraId="0920E7E7" w14:textId="77777777" w:rsidR="00326419" w:rsidRPr="00B61D19" w:rsidRDefault="00326419" w:rsidP="009A15C5">
            <w:pPr>
              <w:rPr>
                <w:b/>
                <w:lang w:val="lv-LV"/>
              </w:rPr>
            </w:pPr>
            <w:r w:rsidRPr="00B61D19">
              <w:rPr>
                <w:b/>
                <w:lang w:val="lv-LV"/>
              </w:rPr>
              <w:t>Deleģēšana</w:t>
            </w:r>
          </w:p>
        </w:tc>
        <w:tc>
          <w:tcPr>
            <w:tcW w:w="1843" w:type="dxa"/>
            <w:shd w:val="clear" w:color="auto" w:fill="B8CCE4" w:themeFill="accent1" w:themeFillTint="66"/>
          </w:tcPr>
          <w:p w14:paraId="4E6D31AE" w14:textId="77777777" w:rsidR="00326419" w:rsidRPr="00B61D19" w:rsidRDefault="00326419" w:rsidP="009A15C5">
            <w:pPr>
              <w:rPr>
                <w:b/>
                <w:lang w:val="lv-LV"/>
              </w:rPr>
            </w:pPr>
            <w:r w:rsidRPr="00B61D19">
              <w:rPr>
                <w:b/>
                <w:lang w:val="lv-LV"/>
              </w:rPr>
              <w:t>Līdzdarbība</w:t>
            </w:r>
          </w:p>
        </w:tc>
        <w:tc>
          <w:tcPr>
            <w:tcW w:w="3173" w:type="dxa"/>
            <w:shd w:val="clear" w:color="auto" w:fill="B8CCE4" w:themeFill="accent1" w:themeFillTint="66"/>
          </w:tcPr>
          <w:p w14:paraId="4E17B2DB" w14:textId="77777777" w:rsidR="00326419" w:rsidRPr="00B61D19" w:rsidRDefault="00326419" w:rsidP="009A15C5">
            <w:pPr>
              <w:rPr>
                <w:b/>
                <w:lang w:val="lv-LV"/>
              </w:rPr>
            </w:pPr>
            <w:r w:rsidRPr="00B61D19">
              <w:rPr>
                <w:b/>
                <w:lang w:val="lv-LV"/>
              </w:rPr>
              <w:t>Valsts kapitālsabiedrību uzdevums</w:t>
            </w:r>
          </w:p>
        </w:tc>
      </w:tr>
      <w:tr w:rsidR="00326419" w:rsidRPr="00B61D19" w14:paraId="739404F6" w14:textId="77777777" w:rsidTr="009A15C5">
        <w:tc>
          <w:tcPr>
            <w:tcW w:w="2552" w:type="dxa"/>
            <w:shd w:val="clear" w:color="auto" w:fill="DBE5F1" w:themeFill="accent1" w:themeFillTint="33"/>
          </w:tcPr>
          <w:p w14:paraId="611C8493" w14:textId="77777777" w:rsidR="00326419" w:rsidRPr="00B61D19" w:rsidRDefault="00326419" w:rsidP="009A15C5">
            <w:pPr>
              <w:rPr>
                <w:lang w:val="lv-LV"/>
              </w:rPr>
            </w:pPr>
            <w:r w:rsidRPr="00B61D19">
              <w:rPr>
                <w:lang w:val="lv-LV"/>
              </w:rPr>
              <w:t>Aizsardzības ministrija</w:t>
            </w:r>
          </w:p>
        </w:tc>
        <w:tc>
          <w:tcPr>
            <w:tcW w:w="1611" w:type="dxa"/>
          </w:tcPr>
          <w:p w14:paraId="1E16F277" w14:textId="26E04213" w:rsidR="00326419" w:rsidRPr="00B61D19" w:rsidRDefault="009B3613" w:rsidP="009A15C5">
            <w:pPr>
              <w:jc w:val="center"/>
              <w:rPr>
                <w:lang w:val="lv-LV"/>
              </w:rPr>
            </w:pPr>
            <w:r>
              <w:rPr>
                <w:lang w:val="lv-LV"/>
              </w:rPr>
              <w:t>1</w:t>
            </w:r>
          </w:p>
        </w:tc>
        <w:tc>
          <w:tcPr>
            <w:tcW w:w="1843" w:type="dxa"/>
          </w:tcPr>
          <w:p w14:paraId="71608AC1" w14:textId="77777777" w:rsidR="00326419" w:rsidRPr="00B61D19" w:rsidRDefault="00326419" w:rsidP="009A15C5">
            <w:pPr>
              <w:jc w:val="center"/>
              <w:rPr>
                <w:lang w:val="lv-LV"/>
              </w:rPr>
            </w:pPr>
            <w:r w:rsidRPr="00B61D19">
              <w:rPr>
                <w:lang w:val="lv-LV"/>
              </w:rPr>
              <w:t>1</w:t>
            </w:r>
          </w:p>
        </w:tc>
        <w:tc>
          <w:tcPr>
            <w:tcW w:w="3173" w:type="dxa"/>
          </w:tcPr>
          <w:p w14:paraId="1FB811EA" w14:textId="77777777" w:rsidR="00326419" w:rsidRPr="00B61D19" w:rsidRDefault="00326419" w:rsidP="009A15C5">
            <w:pPr>
              <w:jc w:val="center"/>
              <w:rPr>
                <w:lang w:val="lv-LV"/>
              </w:rPr>
            </w:pPr>
            <w:r w:rsidRPr="00B61D19">
              <w:rPr>
                <w:lang w:val="lv-LV"/>
              </w:rPr>
              <w:t>-</w:t>
            </w:r>
          </w:p>
        </w:tc>
      </w:tr>
      <w:tr w:rsidR="00326419" w:rsidRPr="00B61D19" w14:paraId="2F6628E2" w14:textId="77777777" w:rsidTr="009A15C5">
        <w:tc>
          <w:tcPr>
            <w:tcW w:w="2552" w:type="dxa"/>
            <w:shd w:val="clear" w:color="auto" w:fill="DBE5F1" w:themeFill="accent1" w:themeFillTint="33"/>
          </w:tcPr>
          <w:p w14:paraId="108F5219" w14:textId="77777777" w:rsidR="00326419" w:rsidRPr="00B61D19" w:rsidRDefault="00326419" w:rsidP="009A15C5">
            <w:pPr>
              <w:rPr>
                <w:lang w:val="lv-LV"/>
              </w:rPr>
            </w:pPr>
            <w:r w:rsidRPr="00B61D19">
              <w:rPr>
                <w:lang w:val="lv-LV"/>
              </w:rPr>
              <w:t>Ekonomikas ministrija</w:t>
            </w:r>
          </w:p>
        </w:tc>
        <w:tc>
          <w:tcPr>
            <w:tcW w:w="1611" w:type="dxa"/>
          </w:tcPr>
          <w:p w14:paraId="654D3EF4" w14:textId="77777777" w:rsidR="00326419" w:rsidRPr="00B61D19" w:rsidRDefault="00326419" w:rsidP="009A15C5">
            <w:pPr>
              <w:jc w:val="center"/>
              <w:rPr>
                <w:lang w:val="lv-LV"/>
              </w:rPr>
            </w:pPr>
            <w:r w:rsidRPr="00B61D19">
              <w:rPr>
                <w:lang w:val="lv-LV"/>
              </w:rPr>
              <w:t>2</w:t>
            </w:r>
          </w:p>
        </w:tc>
        <w:tc>
          <w:tcPr>
            <w:tcW w:w="1843" w:type="dxa"/>
          </w:tcPr>
          <w:p w14:paraId="5F75077B" w14:textId="77777777" w:rsidR="00326419" w:rsidRPr="00B61D19" w:rsidRDefault="00326419" w:rsidP="009A15C5">
            <w:pPr>
              <w:jc w:val="center"/>
              <w:rPr>
                <w:lang w:val="lv-LV"/>
              </w:rPr>
            </w:pPr>
            <w:r w:rsidRPr="00B61D19">
              <w:rPr>
                <w:lang w:val="lv-LV"/>
              </w:rPr>
              <w:t>-</w:t>
            </w:r>
          </w:p>
        </w:tc>
        <w:tc>
          <w:tcPr>
            <w:tcW w:w="3173" w:type="dxa"/>
          </w:tcPr>
          <w:p w14:paraId="27ACE8A7" w14:textId="77777777" w:rsidR="00326419" w:rsidRPr="00B61D19" w:rsidRDefault="00326419" w:rsidP="009A15C5">
            <w:pPr>
              <w:jc w:val="center"/>
              <w:rPr>
                <w:lang w:val="lv-LV"/>
              </w:rPr>
            </w:pPr>
            <w:r w:rsidRPr="00B61D19">
              <w:rPr>
                <w:lang w:val="lv-LV"/>
              </w:rPr>
              <w:t>1</w:t>
            </w:r>
          </w:p>
        </w:tc>
      </w:tr>
      <w:tr w:rsidR="00326419" w:rsidRPr="00B61D19" w14:paraId="15970FAC" w14:textId="77777777" w:rsidTr="009A15C5">
        <w:tc>
          <w:tcPr>
            <w:tcW w:w="2552" w:type="dxa"/>
            <w:shd w:val="clear" w:color="auto" w:fill="DBE5F1" w:themeFill="accent1" w:themeFillTint="33"/>
          </w:tcPr>
          <w:p w14:paraId="7D3B3440" w14:textId="77777777" w:rsidR="00326419" w:rsidRPr="00B61D19" w:rsidRDefault="00326419" w:rsidP="009A15C5">
            <w:pPr>
              <w:rPr>
                <w:lang w:val="lv-LV"/>
              </w:rPr>
            </w:pPr>
            <w:r w:rsidRPr="00B61D19">
              <w:rPr>
                <w:lang w:val="lv-LV"/>
              </w:rPr>
              <w:t>Finanšu ministrija</w:t>
            </w:r>
          </w:p>
        </w:tc>
        <w:tc>
          <w:tcPr>
            <w:tcW w:w="1611" w:type="dxa"/>
          </w:tcPr>
          <w:p w14:paraId="63506665" w14:textId="77777777" w:rsidR="00326419" w:rsidRPr="00B61D19" w:rsidRDefault="00326419" w:rsidP="009A15C5">
            <w:pPr>
              <w:jc w:val="center"/>
              <w:rPr>
                <w:lang w:val="lv-LV"/>
              </w:rPr>
            </w:pPr>
            <w:r w:rsidRPr="00B61D19">
              <w:rPr>
                <w:lang w:val="lv-LV"/>
              </w:rPr>
              <w:t>1</w:t>
            </w:r>
          </w:p>
        </w:tc>
        <w:tc>
          <w:tcPr>
            <w:tcW w:w="1843" w:type="dxa"/>
          </w:tcPr>
          <w:p w14:paraId="1E75274E" w14:textId="77777777" w:rsidR="00326419" w:rsidRPr="00B61D19" w:rsidRDefault="00326419" w:rsidP="009A15C5">
            <w:pPr>
              <w:jc w:val="center"/>
              <w:rPr>
                <w:lang w:val="lv-LV"/>
              </w:rPr>
            </w:pPr>
            <w:r w:rsidRPr="00B61D19">
              <w:rPr>
                <w:lang w:val="lv-LV"/>
              </w:rPr>
              <w:t>-</w:t>
            </w:r>
          </w:p>
        </w:tc>
        <w:tc>
          <w:tcPr>
            <w:tcW w:w="3173" w:type="dxa"/>
          </w:tcPr>
          <w:p w14:paraId="0F71A36C" w14:textId="77777777" w:rsidR="00326419" w:rsidRPr="00B61D19" w:rsidRDefault="00326419" w:rsidP="009A15C5">
            <w:pPr>
              <w:jc w:val="center"/>
              <w:rPr>
                <w:lang w:val="lv-LV"/>
              </w:rPr>
            </w:pPr>
            <w:r w:rsidRPr="00B61D19">
              <w:rPr>
                <w:lang w:val="lv-LV"/>
              </w:rPr>
              <w:t>1</w:t>
            </w:r>
          </w:p>
        </w:tc>
      </w:tr>
      <w:tr w:rsidR="00326419" w:rsidRPr="00B61D19" w14:paraId="1B4D6509" w14:textId="77777777" w:rsidTr="009A15C5">
        <w:tc>
          <w:tcPr>
            <w:tcW w:w="2552" w:type="dxa"/>
            <w:shd w:val="clear" w:color="auto" w:fill="DBE5F1" w:themeFill="accent1" w:themeFillTint="33"/>
          </w:tcPr>
          <w:p w14:paraId="5F40FE1E" w14:textId="77777777" w:rsidR="00326419" w:rsidRPr="00B61D19" w:rsidRDefault="00326419" w:rsidP="009A15C5">
            <w:pPr>
              <w:rPr>
                <w:lang w:val="lv-LV"/>
              </w:rPr>
            </w:pPr>
            <w:r w:rsidRPr="00B61D19">
              <w:rPr>
                <w:lang w:val="lv-LV"/>
              </w:rPr>
              <w:t>Iekšlietu ministrija</w:t>
            </w:r>
          </w:p>
        </w:tc>
        <w:tc>
          <w:tcPr>
            <w:tcW w:w="1611" w:type="dxa"/>
          </w:tcPr>
          <w:p w14:paraId="5B61AD6C" w14:textId="77777777" w:rsidR="00326419" w:rsidRPr="00B61D19" w:rsidRDefault="00326419" w:rsidP="009A15C5">
            <w:pPr>
              <w:jc w:val="center"/>
              <w:rPr>
                <w:lang w:val="lv-LV"/>
              </w:rPr>
            </w:pPr>
            <w:r w:rsidRPr="00B61D19">
              <w:rPr>
                <w:lang w:val="lv-LV"/>
              </w:rPr>
              <w:t>-</w:t>
            </w:r>
          </w:p>
        </w:tc>
        <w:tc>
          <w:tcPr>
            <w:tcW w:w="1843" w:type="dxa"/>
          </w:tcPr>
          <w:p w14:paraId="4D46F0FC" w14:textId="77777777" w:rsidR="00326419" w:rsidRPr="00B61D19" w:rsidRDefault="00326419" w:rsidP="009A15C5">
            <w:pPr>
              <w:jc w:val="center"/>
              <w:rPr>
                <w:lang w:val="lv-LV"/>
              </w:rPr>
            </w:pPr>
            <w:r w:rsidRPr="00B61D19">
              <w:rPr>
                <w:lang w:val="lv-LV"/>
              </w:rPr>
              <w:t>-</w:t>
            </w:r>
          </w:p>
        </w:tc>
        <w:tc>
          <w:tcPr>
            <w:tcW w:w="3173" w:type="dxa"/>
          </w:tcPr>
          <w:p w14:paraId="3597CAD7" w14:textId="77777777" w:rsidR="00326419" w:rsidRPr="00B61D19" w:rsidRDefault="00326419" w:rsidP="009A15C5">
            <w:pPr>
              <w:jc w:val="center"/>
              <w:rPr>
                <w:lang w:val="lv-LV"/>
              </w:rPr>
            </w:pPr>
            <w:r w:rsidRPr="00B61D19">
              <w:rPr>
                <w:lang w:val="lv-LV"/>
              </w:rPr>
              <w:t>2</w:t>
            </w:r>
          </w:p>
        </w:tc>
      </w:tr>
      <w:tr w:rsidR="00326419" w:rsidRPr="00B61D19" w14:paraId="01A679F7" w14:textId="77777777" w:rsidTr="009A15C5">
        <w:tc>
          <w:tcPr>
            <w:tcW w:w="2552" w:type="dxa"/>
            <w:shd w:val="clear" w:color="auto" w:fill="DBE5F1" w:themeFill="accent1" w:themeFillTint="33"/>
          </w:tcPr>
          <w:p w14:paraId="0329D653" w14:textId="77777777" w:rsidR="00326419" w:rsidRPr="00B61D19" w:rsidRDefault="00326419" w:rsidP="009A15C5">
            <w:pPr>
              <w:rPr>
                <w:lang w:val="lv-LV"/>
              </w:rPr>
            </w:pPr>
            <w:bookmarkStart w:id="0" w:name="_Toc337567698"/>
            <w:r w:rsidRPr="00B61D19">
              <w:rPr>
                <w:lang w:val="lv-LV"/>
              </w:rPr>
              <w:t>Izglītības un zinātnes ministrija</w:t>
            </w:r>
            <w:bookmarkEnd w:id="0"/>
          </w:p>
        </w:tc>
        <w:tc>
          <w:tcPr>
            <w:tcW w:w="1611" w:type="dxa"/>
          </w:tcPr>
          <w:p w14:paraId="770FEFA3" w14:textId="216D70EC" w:rsidR="00326419" w:rsidRPr="00B61D19" w:rsidRDefault="00F30E32" w:rsidP="009A15C5">
            <w:pPr>
              <w:jc w:val="center"/>
              <w:rPr>
                <w:lang w:val="lv-LV"/>
              </w:rPr>
            </w:pPr>
            <w:r>
              <w:rPr>
                <w:lang w:val="lv-LV"/>
              </w:rPr>
              <w:t>3</w:t>
            </w:r>
          </w:p>
        </w:tc>
        <w:tc>
          <w:tcPr>
            <w:tcW w:w="1843" w:type="dxa"/>
          </w:tcPr>
          <w:p w14:paraId="396936FB" w14:textId="77777777" w:rsidR="00326419" w:rsidRPr="00B61D19" w:rsidRDefault="00326419" w:rsidP="009A15C5">
            <w:pPr>
              <w:jc w:val="center"/>
              <w:rPr>
                <w:lang w:val="lv-LV"/>
              </w:rPr>
            </w:pPr>
            <w:r w:rsidRPr="00B61D19">
              <w:rPr>
                <w:lang w:val="lv-LV"/>
              </w:rPr>
              <w:t>-</w:t>
            </w:r>
          </w:p>
        </w:tc>
        <w:tc>
          <w:tcPr>
            <w:tcW w:w="3173" w:type="dxa"/>
          </w:tcPr>
          <w:p w14:paraId="146F01D8" w14:textId="77777777" w:rsidR="00326419" w:rsidRPr="00B61D19" w:rsidRDefault="00326419" w:rsidP="009A15C5">
            <w:pPr>
              <w:jc w:val="center"/>
              <w:rPr>
                <w:lang w:val="lv-LV"/>
              </w:rPr>
            </w:pPr>
            <w:r w:rsidRPr="00B61D19">
              <w:rPr>
                <w:lang w:val="lv-LV"/>
              </w:rPr>
              <w:t>-</w:t>
            </w:r>
          </w:p>
        </w:tc>
      </w:tr>
      <w:tr w:rsidR="00326419" w:rsidRPr="00B61D19" w14:paraId="7334178F" w14:textId="77777777" w:rsidTr="009A15C5">
        <w:tc>
          <w:tcPr>
            <w:tcW w:w="2552" w:type="dxa"/>
            <w:shd w:val="clear" w:color="auto" w:fill="DBE5F1" w:themeFill="accent1" w:themeFillTint="33"/>
          </w:tcPr>
          <w:p w14:paraId="6AA19893" w14:textId="77777777" w:rsidR="00326419" w:rsidRPr="00B61D19" w:rsidRDefault="00326419" w:rsidP="009A15C5">
            <w:pPr>
              <w:rPr>
                <w:lang w:val="lv-LV"/>
              </w:rPr>
            </w:pPr>
            <w:bookmarkStart w:id="1" w:name="_Toc337567699"/>
            <w:r w:rsidRPr="00B61D19">
              <w:rPr>
                <w:lang w:val="lv-LV"/>
              </w:rPr>
              <w:t>Kultūras ministrija</w:t>
            </w:r>
            <w:bookmarkEnd w:id="1"/>
          </w:p>
        </w:tc>
        <w:tc>
          <w:tcPr>
            <w:tcW w:w="1611" w:type="dxa"/>
          </w:tcPr>
          <w:p w14:paraId="546720CF" w14:textId="77777777" w:rsidR="00326419" w:rsidRPr="00B61D19" w:rsidRDefault="00326419" w:rsidP="009A15C5">
            <w:pPr>
              <w:jc w:val="center"/>
              <w:rPr>
                <w:lang w:val="lv-LV"/>
              </w:rPr>
            </w:pPr>
            <w:r w:rsidRPr="00B61D19">
              <w:rPr>
                <w:lang w:val="lv-LV"/>
              </w:rPr>
              <w:t>1</w:t>
            </w:r>
          </w:p>
        </w:tc>
        <w:tc>
          <w:tcPr>
            <w:tcW w:w="1843" w:type="dxa"/>
          </w:tcPr>
          <w:p w14:paraId="13628F9A" w14:textId="77777777" w:rsidR="00326419" w:rsidRPr="00B61D19" w:rsidRDefault="00326419" w:rsidP="009A15C5">
            <w:pPr>
              <w:jc w:val="center"/>
              <w:rPr>
                <w:lang w:val="lv-LV"/>
              </w:rPr>
            </w:pPr>
            <w:r w:rsidRPr="00B61D19">
              <w:rPr>
                <w:lang w:val="lv-LV"/>
              </w:rPr>
              <w:t>7</w:t>
            </w:r>
          </w:p>
        </w:tc>
        <w:tc>
          <w:tcPr>
            <w:tcW w:w="3173" w:type="dxa"/>
          </w:tcPr>
          <w:p w14:paraId="472BB7B9" w14:textId="77777777" w:rsidR="00326419" w:rsidRPr="00B61D19" w:rsidRDefault="00326419" w:rsidP="009A15C5">
            <w:pPr>
              <w:jc w:val="center"/>
              <w:rPr>
                <w:lang w:val="lv-LV"/>
              </w:rPr>
            </w:pPr>
            <w:r w:rsidRPr="00B61D19">
              <w:rPr>
                <w:lang w:val="lv-LV"/>
              </w:rPr>
              <w:t>4</w:t>
            </w:r>
          </w:p>
        </w:tc>
      </w:tr>
      <w:tr w:rsidR="00326419" w:rsidRPr="00B61D19" w14:paraId="450D476F" w14:textId="77777777" w:rsidTr="009A15C5">
        <w:tc>
          <w:tcPr>
            <w:tcW w:w="2552" w:type="dxa"/>
            <w:shd w:val="clear" w:color="auto" w:fill="DBE5F1" w:themeFill="accent1" w:themeFillTint="33"/>
          </w:tcPr>
          <w:p w14:paraId="3078C39C" w14:textId="77777777" w:rsidR="00326419" w:rsidRPr="00B61D19" w:rsidRDefault="00326419" w:rsidP="009A15C5">
            <w:pPr>
              <w:rPr>
                <w:lang w:val="lv-LV"/>
              </w:rPr>
            </w:pPr>
            <w:bookmarkStart w:id="2" w:name="_Toc337567700"/>
            <w:r w:rsidRPr="00B61D19">
              <w:rPr>
                <w:lang w:val="lv-LV"/>
              </w:rPr>
              <w:t>Labklājības ministrija</w:t>
            </w:r>
            <w:bookmarkEnd w:id="2"/>
          </w:p>
        </w:tc>
        <w:tc>
          <w:tcPr>
            <w:tcW w:w="1611" w:type="dxa"/>
          </w:tcPr>
          <w:p w14:paraId="23F4F87D" w14:textId="77777777" w:rsidR="00326419" w:rsidRPr="00B61D19" w:rsidRDefault="00326419" w:rsidP="009A15C5">
            <w:pPr>
              <w:jc w:val="center"/>
              <w:rPr>
                <w:lang w:val="lv-LV"/>
              </w:rPr>
            </w:pPr>
            <w:r w:rsidRPr="00B61D19">
              <w:rPr>
                <w:lang w:val="lv-LV"/>
              </w:rPr>
              <w:t>6</w:t>
            </w:r>
          </w:p>
        </w:tc>
        <w:tc>
          <w:tcPr>
            <w:tcW w:w="1843" w:type="dxa"/>
          </w:tcPr>
          <w:p w14:paraId="07ED8B76" w14:textId="77777777" w:rsidR="00326419" w:rsidRPr="00B61D19" w:rsidRDefault="00326419" w:rsidP="009A15C5">
            <w:pPr>
              <w:jc w:val="center"/>
              <w:rPr>
                <w:lang w:val="lv-LV"/>
              </w:rPr>
            </w:pPr>
            <w:r w:rsidRPr="00B61D19">
              <w:rPr>
                <w:lang w:val="lv-LV"/>
              </w:rPr>
              <w:t>-</w:t>
            </w:r>
          </w:p>
        </w:tc>
        <w:tc>
          <w:tcPr>
            <w:tcW w:w="3173" w:type="dxa"/>
          </w:tcPr>
          <w:p w14:paraId="3F0BDC40" w14:textId="77777777" w:rsidR="00326419" w:rsidRPr="00B61D19" w:rsidRDefault="00326419" w:rsidP="009A15C5">
            <w:pPr>
              <w:jc w:val="center"/>
              <w:rPr>
                <w:lang w:val="lv-LV"/>
              </w:rPr>
            </w:pPr>
            <w:r w:rsidRPr="00B61D19">
              <w:rPr>
                <w:lang w:val="lv-LV"/>
              </w:rPr>
              <w:t>2</w:t>
            </w:r>
          </w:p>
        </w:tc>
      </w:tr>
      <w:tr w:rsidR="00326419" w:rsidRPr="00B61D19" w14:paraId="7C487F55" w14:textId="77777777" w:rsidTr="009A15C5">
        <w:tc>
          <w:tcPr>
            <w:tcW w:w="2552" w:type="dxa"/>
            <w:shd w:val="clear" w:color="auto" w:fill="DBE5F1" w:themeFill="accent1" w:themeFillTint="33"/>
          </w:tcPr>
          <w:p w14:paraId="297A5267" w14:textId="77777777" w:rsidR="00326419" w:rsidRPr="00B61D19" w:rsidRDefault="00326419" w:rsidP="009A15C5">
            <w:pPr>
              <w:rPr>
                <w:lang w:val="lv-LV"/>
              </w:rPr>
            </w:pPr>
            <w:bookmarkStart w:id="3" w:name="_Toc337567701"/>
            <w:r w:rsidRPr="00B61D19">
              <w:rPr>
                <w:lang w:val="lv-LV"/>
              </w:rPr>
              <w:t>Tieslietu ministrija</w:t>
            </w:r>
            <w:bookmarkEnd w:id="3"/>
          </w:p>
        </w:tc>
        <w:tc>
          <w:tcPr>
            <w:tcW w:w="1611" w:type="dxa"/>
          </w:tcPr>
          <w:p w14:paraId="54B81488" w14:textId="77777777" w:rsidR="00326419" w:rsidRPr="00B61D19" w:rsidRDefault="00326419" w:rsidP="009A15C5">
            <w:pPr>
              <w:jc w:val="center"/>
              <w:rPr>
                <w:lang w:val="lv-LV"/>
              </w:rPr>
            </w:pPr>
            <w:r w:rsidRPr="00B61D19">
              <w:rPr>
                <w:lang w:val="lv-LV"/>
              </w:rPr>
              <w:t>3</w:t>
            </w:r>
          </w:p>
        </w:tc>
        <w:tc>
          <w:tcPr>
            <w:tcW w:w="1843" w:type="dxa"/>
          </w:tcPr>
          <w:p w14:paraId="34F87A73" w14:textId="77777777" w:rsidR="00326419" w:rsidRPr="00B61D19" w:rsidRDefault="00326419" w:rsidP="009A15C5">
            <w:pPr>
              <w:jc w:val="center"/>
              <w:rPr>
                <w:lang w:val="lv-LV"/>
              </w:rPr>
            </w:pPr>
            <w:r w:rsidRPr="00B61D19">
              <w:rPr>
                <w:lang w:val="lv-LV"/>
              </w:rPr>
              <w:t>2</w:t>
            </w:r>
          </w:p>
        </w:tc>
        <w:tc>
          <w:tcPr>
            <w:tcW w:w="3173" w:type="dxa"/>
          </w:tcPr>
          <w:p w14:paraId="3B7E6DD6" w14:textId="77777777" w:rsidR="00326419" w:rsidRPr="00B61D19" w:rsidRDefault="00326419" w:rsidP="009A15C5">
            <w:pPr>
              <w:jc w:val="center"/>
              <w:rPr>
                <w:lang w:val="lv-LV"/>
              </w:rPr>
            </w:pPr>
            <w:r w:rsidRPr="00B61D19">
              <w:rPr>
                <w:lang w:val="lv-LV"/>
              </w:rPr>
              <w:t>1</w:t>
            </w:r>
          </w:p>
        </w:tc>
      </w:tr>
      <w:tr w:rsidR="00326419" w:rsidRPr="00B61D19" w14:paraId="542BD37F" w14:textId="77777777" w:rsidTr="009A15C5">
        <w:tc>
          <w:tcPr>
            <w:tcW w:w="2552" w:type="dxa"/>
            <w:shd w:val="clear" w:color="auto" w:fill="DBE5F1" w:themeFill="accent1" w:themeFillTint="33"/>
          </w:tcPr>
          <w:p w14:paraId="0449E2DC" w14:textId="77777777" w:rsidR="00326419" w:rsidRPr="00B61D19" w:rsidRDefault="00326419" w:rsidP="009A15C5">
            <w:pPr>
              <w:rPr>
                <w:lang w:val="lv-LV"/>
              </w:rPr>
            </w:pPr>
            <w:bookmarkStart w:id="4" w:name="_Toc337567463"/>
            <w:bookmarkStart w:id="5" w:name="_Toc337567498"/>
            <w:bookmarkStart w:id="6" w:name="_Toc337567702"/>
            <w:r w:rsidRPr="00B61D19">
              <w:rPr>
                <w:lang w:val="lv-LV"/>
              </w:rPr>
              <w:t>Satiksmes ministrija</w:t>
            </w:r>
            <w:bookmarkEnd w:id="4"/>
            <w:bookmarkEnd w:id="5"/>
            <w:bookmarkEnd w:id="6"/>
          </w:p>
        </w:tc>
        <w:tc>
          <w:tcPr>
            <w:tcW w:w="1611" w:type="dxa"/>
          </w:tcPr>
          <w:p w14:paraId="2190B285" w14:textId="77777777" w:rsidR="00326419" w:rsidRPr="00B61D19" w:rsidRDefault="00326419" w:rsidP="009A15C5">
            <w:pPr>
              <w:jc w:val="center"/>
              <w:rPr>
                <w:lang w:val="lv-LV"/>
              </w:rPr>
            </w:pPr>
            <w:r w:rsidRPr="00B61D19">
              <w:rPr>
                <w:lang w:val="lv-LV"/>
              </w:rPr>
              <w:t>-</w:t>
            </w:r>
          </w:p>
        </w:tc>
        <w:tc>
          <w:tcPr>
            <w:tcW w:w="1843" w:type="dxa"/>
          </w:tcPr>
          <w:p w14:paraId="471D4C51" w14:textId="77777777" w:rsidR="00326419" w:rsidRPr="00B61D19" w:rsidRDefault="00326419" w:rsidP="009A15C5">
            <w:pPr>
              <w:jc w:val="center"/>
              <w:rPr>
                <w:lang w:val="lv-LV"/>
              </w:rPr>
            </w:pPr>
            <w:r w:rsidRPr="00B61D19">
              <w:rPr>
                <w:lang w:val="lv-LV"/>
              </w:rPr>
              <w:t>-</w:t>
            </w:r>
          </w:p>
        </w:tc>
        <w:tc>
          <w:tcPr>
            <w:tcW w:w="3173" w:type="dxa"/>
          </w:tcPr>
          <w:p w14:paraId="4A059B83" w14:textId="77777777" w:rsidR="00326419" w:rsidRPr="00B61D19" w:rsidRDefault="00326419" w:rsidP="009A15C5">
            <w:pPr>
              <w:jc w:val="center"/>
              <w:rPr>
                <w:lang w:val="lv-LV"/>
              </w:rPr>
            </w:pPr>
            <w:r w:rsidRPr="00B61D19">
              <w:rPr>
                <w:lang w:val="lv-LV"/>
              </w:rPr>
              <w:t>18</w:t>
            </w:r>
          </w:p>
        </w:tc>
      </w:tr>
      <w:tr w:rsidR="00326419" w:rsidRPr="00B61D19" w14:paraId="2FA8C485" w14:textId="77777777" w:rsidTr="009A15C5">
        <w:tc>
          <w:tcPr>
            <w:tcW w:w="2552" w:type="dxa"/>
            <w:shd w:val="clear" w:color="auto" w:fill="DBE5F1" w:themeFill="accent1" w:themeFillTint="33"/>
          </w:tcPr>
          <w:p w14:paraId="305D7FFC" w14:textId="77777777" w:rsidR="00326419" w:rsidRPr="00B61D19" w:rsidRDefault="00326419" w:rsidP="009A15C5">
            <w:pPr>
              <w:rPr>
                <w:lang w:val="lv-LV"/>
              </w:rPr>
            </w:pPr>
            <w:r w:rsidRPr="00B61D19">
              <w:rPr>
                <w:lang w:val="lv-LV"/>
              </w:rPr>
              <w:t>Veselības ministrija</w:t>
            </w:r>
          </w:p>
        </w:tc>
        <w:tc>
          <w:tcPr>
            <w:tcW w:w="1611" w:type="dxa"/>
          </w:tcPr>
          <w:p w14:paraId="0E03C004" w14:textId="77777777" w:rsidR="00326419" w:rsidRPr="00B61D19" w:rsidRDefault="00326419" w:rsidP="009A15C5">
            <w:pPr>
              <w:jc w:val="center"/>
              <w:rPr>
                <w:lang w:val="lv-LV"/>
              </w:rPr>
            </w:pPr>
            <w:r w:rsidRPr="00B61D19">
              <w:rPr>
                <w:lang w:val="lv-LV"/>
              </w:rPr>
              <w:t>2</w:t>
            </w:r>
          </w:p>
        </w:tc>
        <w:tc>
          <w:tcPr>
            <w:tcW w:w="1843" w:type="dxa"/>
          </w:tcPr>
          <w:p w14:paraId="40EA0849" w14:textId="77777777" w:rsidR="00326419" w:rsidRPr="00B61D19" w:rsidRDefault="00326419" w:rsidP="009A15C5">
            <w:pPr>
              <w:jc w:val="center"/>
              <w:rPr>
                <w:lang w:val="lv-LV"/>
              </w:rPr>
            </w:pPr>
            <w:r w:rsidRPr="00B61D19">
              <w:rPr>
                <w:lang w:val="lv-LV"/>
              </w:rPr>
              <w:t>-</w:t>
            </w:r>
          </w:p>
        </w:tc>
        <w:tc>
          <w:tcPr>
            <w:tcW w:w="3173" w:type="dxa"/>
          </w:tcPr>
          <w:p w14:paraId="6D4CA026" w14:textId="77777777" w:rsidR="00326419" w:rsidRPr="00B61D19" w:rsidRDefault="00326419" w:rsidP="009A15C5">
            <w:pPr>
              <w:jc w:val="center"/>
              <w:rPr>
                <w:lang w:val="lv-LV"/>
              </w:rPr>
            </w:pPr>
            <w:r w:rsidRPr="00B61D19">
              <w:rPr>
                <w:lang w:val="lv-LV"/>
              </w:rPr>
              <w:t>1</w:t>
            </w:r>
          </w:p>
        </w:tc>
      </w:tr>
      <w:tr w:rsidR="00326419" w:rsidRPr="00B61D19" w14:paraId="31827900" w14:textId="77777777" w:rsidTr="009A15C5">
        <w:tc>
          <w:tcPr>
            <w:tcW w:w="2552" w:type="dxa"/>
            <w:shd w:val="clear" w:color="auto" w:fill="DBE5F1" w:themeFill="accent1" w:themeFillTint="33"/>
          </w:tcPr>
          <w:p w14:paraId="7887FFC0" w14:textId="77777777" w:rsidR="00326419" w:rsidRPr="00B61D19" w:rsidRDefault="00326419" w:rsidP="009A15C5">
            <w:pPr>
              <w:rPr>
                <w:lang w:val="lv-LV"/>
              </w:rPr>
            </w:pPr>
            <w:bookmarkStart w:id="7" w:name="_Toc337567704"/>
            <w:r w:rsidRPr="00B61D19">
              <w:rPr>
                <w:lang w:val="lv-LV"/>
              </w:rPr>
              <w:t>Vides aizsardzības un reģionālās attīstības ministrija</w:t>
            </w:r>
            <w:bookmarkEnd w:id="7"/>
          </w:p>
        </w:tc>
        <w:tc>
          <w:tcPr>
            <w:tcW w:w="1611" w:type="dxa"/>
          </w:tcPr>
          <w:p w14:paraId="146B5600" w14:textId="7910CEAA" w:rsidR="00326419" w:rsidRPr="00B61D19" w:rsidRDefault="007D5BC2" w:rsidP="009A15C5">
            <w:pPr>
              <w:jc w:val="center"/>
              <w:rPr>
                <w:lang w:val="lv-LV"/>
              </w:rPr>
            </w:pPr>
            <w:r>
              <w:rPr>
                <w:lang w:val="lv-LV"/>
              </w:rPr>
              <w:t>4</w:t>
            </w:r>
          </w:p>
        </w:tc>
        <w:tc>
          <w:tcPr>
            <w:tcW w:w="1843" w:type="dxa"/>
          </w:tcPr>
          <w:p w14:paraId="74CEEB2E" w14:textId="77777777" w:rsidR="00326419" w:rsidRPr="00B61D19" w:rsidRDefault="00326419" w:rsidP="009A15C5">
            <w:pPr>
              <w:jc w:val="center"/>
              <w:rPr>
                <w:lang w:val="lv-LV"/>
              </w:rPr>
            </w:pPr>
            <w:r w:rsidRPr="00B61D19">
              <w:rPr>
                <w:lang w:val="lv-LV"/>
              </w:rPr>
              <w:t>1</w:t>
            </w:r>
          </w:p>
        </w:tc>
        <w:tc>
          <w:tcPr>
            <w:tcW w:w="3173" w:type="dxa"/>
          </w:tcPr>
          <w:p w14:paraId="412131DB" w14:textId="77777777" w:rsidR="00326419" w:rsidRPr="00B61D19" w:rsidRDefault="00326419" w:rsidP="009A15C5">
            <w:pPr>
              <w:jc w:val="center"/>
              <w:rPr>
                <w:lang w:val="lv-LV"/>
              </w:rPr>
            </w:pPr>
            <w:r w:rsidRPr="00B61D19">
              <w:rPr>
                <w:lang w:val="lv-LV"/>
              </w:rPr>
              <w:t>3</w:t>
            </w:r>
          </w:p>
        </w:tc>
      </w:tr>
      <w:tr w:rsidR="00326419" w:rsidRPr="00B61D19" w14:paraId="705CD493" w14:textId="77777777" w:rsidTr="009A15C5">
        <w:tc>
          <w:tcPr>
            <w:tcW w:w="2552" w:type="dxa"/>
            <w:shd w:val="clear" w:color="auto" w:fill="DBE5F1" w:themeFill="accent1" w:themeFillTint="33"/>
          </w:tcPr>
          <w:p w14:paraId="7568B1B0" w14:textId="77777777" w:rsidR="00326419" w:rsidRPr="00B61D19" w:rsidRDefault="00326419" w:rsidP="009A15C5">
            <w:pPr>
              <w:rPr>
                <w:lang w:val="lv-LV"/>
              </w:rPr>
            </w:pPr>
            <w:r w:rsidRPr="00B61D19">
              <w:rPr>
                <w:lang w:val="lv-LV"/>
              </w:rPr>
              <w:t>Zemkopības ministrija</w:t>
            </w:r>
          </w:p>
        </w:tc>
        <w:tc>
          <w:tcPr>
            <w:tcW w:w="1611" w:type="dxa"/>
          </w:tcPr>
          <w:p w14:paraId="4C75B216" w14:textId="47115E28" w:rsidR="00326419" w:rsidRPr="00B61D19" w:rsidRDefault="00326419" w:rsidP="00BA6834">
            <w:pPr>
              <w:jc w:val="center"/>
              <w:rPr>
                <w:lang w:val="lv-LV"/>
              </w:rPr>
            </w:pPr>
            <w:r w:rsidRPr="00B61D19">
              <w:rPr>
                <w:lang w:val="lv-LV"/>
              </w:rPr>
              <w:t>1</w:t>
            </w:r>
            <w:r w:rsidR="00BA6834">
              <w:rPr>
                <w:lang w:val="lv-LV"/>
              </w:rPr>
              <w:t>2</w:t>
            </w:r>
          </w:p>
        </w:tc>
        <w:tc>
          <w:tcPr>
            <w:tcW w:w="1843" w:type="dxa"/>
          </w:tcPr>
          <w:p w14:paraId="5A3DC74A" w14:textId="77777777" w:rsidR="00326419" w:rsidRPr="00B61D19" w:rsidRDefault="00326419" w:rsidP="009A15C5">
            <w:pPr>
              <w:jc w:val="center"/>
              <w:rPr>
                <w:lang w:val="lv-LV"/>
              </w:rPr>
            </w:pPr>
            <w:r w:rsidRPr="00B61D19">
              <w:rPr>
                <w:lang w:val="lv-LV"/>
              </w:rPr>
              <w:t>-</w:t>
            </w:r>
          </w:p>
        </w:tc>
        <w:tc>
          <w:tcPr>
            <w:tcW w:w="3173" w:type="dxa"/>
          </w:tcPr>
          <w:p w14:paraId="0F133ECC" w14:textId="77777777" w:rsidR="00326419" w:rsidRPr="00B61D19" w:rsidRDefault="00326419" w:rsidP="009A15C5">
            <w:pPr>
              <w:jc w:val="center"/>
              <w:rPr>
                <w:lang w:val="lv-LV"/>
              </w:rPr>
            </w:pPr>
            <w:r w:rsidRPr="00B61D19">
              <w:rPr>
                <w:lang w:val="lv-LV"/>
              </w:rPr>
              <w:t>2</w:t>
            </w:r>
          </w:p>
        </w:tc>
      </w:tr>
      <w:tr w:rsidR="00326419" w:rsidRPr="00B61D19" w14:paraId="7542940C" w14:textId="77777777" w:rsidTr="009A15C5">
        <w:tc>
          <w:tcPr>
            <w:tcW w:w="2552" w:type="dxa"/>
            <w:shd w:val="clear" w:color="auto" w:fill="DBE5F1" w:themeFill="accent1" w:themeFillTint="33"/>
          </w:tcPr>
          <w:p w14:paraId="3453FBA5" w14:textId="77777777" w:rsidR="00326419" w:rsidRPr="00B61D19" w:rsidRDefault="00326419" w:rsidP="009A15C5">
            <w:pPr>
              <w:rPr>
                <w:b/>
                <w:lang w:val="lv-LV"/>
              </w:rPr>
            </w:pPr>
            <w:r w:rsidRPr="00B61D19">
              <w:rPr>
                <w:b/>
                <w:lang w:val="lv-LV"/>
              </w:rPr>
              <w:t>Kopā:</w:t>
            </w:r>
          </w:p>
        </w:tc>
        <w:tc>
          <w:tcPr>
            <w:tcW w:w="1611" w:type="dxa"/>
          </w:tcPr>
          <w:p w14:paraId="14E9C6AE" w14:textId="38F5E30F" w:rsidR="00326419" w:rsidRPr="00B61D19" w:rsidRDefault="005F54CE" w:rsidP="00F30E32">
            <w:pPr>
              <w:jc w:val="center"/>
              <w:rPr>
                <w:b/>
                <w:lang w:val="lv-LV"/>
              </w:rPr>
            </w:pPr>
            <w:r w:rsidRPr="00B61D19">
              <w:rPr>
                <w:b/>
                <w:lang w:val="lv-LV"/>
              </w:rPr>
              <w:t>3</w:t>
            </w:r>
            <w:r w:rsidR="00F30E32">
              <w:rPr>
                <w:b/>
                <w:lang w:val="lv-LV"/>
              </w:rPr>
              <w:t>5</w:t>
            </w:r>
          </w:p>
        </w:tc>
        <w:tc>
          <w:tcPr>
            <w:tcW w:w="1843" w:type="dxa"/>
          </w:tcPr>
          <w:p w14:paraId="6777BD9A" w14:textId="2058C49B" w:rsidR="00326419" w:rsidRPr="00B61D19" w:rsidRDefault="005F54CE" w:rsidP="009A15C5">
            <w:pPr>
              <w:jc w:val="center"/>
              <w:rPr>
                <w:b/>
                <w:lang w:val="lv-LV"/>
              </w:rPr>
            </w:pPr>
            <w:r w:rsidRPr="00B61D19">
              <w:rPr>
                <w:b/>
                <w:lang w:val="lv-LV"/>
              </w:rPr>
              <w:t>11</w:t>
            </w:r>
          </w:p>
        </w:tc>
        <w:tc>
          <w:tcPr>
            <w:tcW w:w="3173" w:type="dxa"/>
          </w:tcPr>
          <w:p w14:paraId="77B1A637" w14:textId="087B3AE4" w:rsidR="00326419" w:rsidRPr="00B61D19" w:rsidRDefault="005F54CE" w:rsidP="009A15C5">
            <w:pPr>
              <w:jc w:val="center"/>
              <w:rPr>
                <w:b/>
                <w:lang w:val="lv-LV"/>
              </w:rPr>
            </w:pPr>
            <w:r w:rsidRPr="00B61D19">
              <w:rPr>
                <w:b/>
                <w:lang w:val="lv-LV"/>
              </w:rPr>
              <w:t>35</w:t>
            </w:r>
          </w:p>
        </w:tc>
      </w:tr>
    </w:tbl>
    <w:p w14:paraId="16368B2B" w14:textId="212408B8" w:rsidR="00A15561" w:rsidRPr="00B61D19" w:rsidRDefault="00A15561" w:rsidP="00326419">
      <w:pPr>
        <w:jc w:val="both"/>
        <w:rPr>
          <w:color w:val="FF0000"/>
          <w:lang w:val="lv-LV"/>
        </w:rPr>
      </w:pPr>
    </w:p>
    <w:p w14:paraId="7E6F3FC6" w14:textId="77777777" w:rsidR="00A15561" w:rsidRPr="00B61D19" w:rsidRDefault="00A15561">
      <w:pPr>
        <w:spacing w:after="200" w:line="276" w:lineRule="auto"/>
        <w:rPr>
          <w:color w:val="FF0000"/>
          <w:lang w:val="lv-LV"/>
        </w:rPr>
      </w:pPr>
      <w:r w:rsidRPr="00B61D19">
        <w:rPr>
          <w:color w:val="FF0000"/>
          <w:lang w:val="lv-LV"/>
        </w:rPr>
        <w:br w:type="page"/>
      </w:r>
    </w:p>
    <w:p w14:paraId="4585BF5F" w14:textId="77777777" w:rsidR="001D53B2" w:rsidRPr="00B61D19" w:rsidRDefault="001D53B2" w:rsidP="00D65119">
      <w:pPr>
        <w:pStyle w:val="ListParagraph"/>
        <w:numPr>
          <w:ilvl w:val="0"/>
          <w:numId w:val="20"/>
        </w:numPr>
        <w:jc w:val="center"/>
        <w:rPr>
          <w:rFonts w:cstheme="minorHAnsi"/>
          <w:b/>
        </w:rPr>
      </w:pPr>
      <w:r w:rsidRPr="00B61D19">
        <w:rPr>
          <w:rFonts w:cstheme="minorHAnsi"/>
          <w:b/>
        </w:rPr>
        <w:lastRenderedPageBreak/>
        <w:t>Priekšlikumi turpmākai rīcībai</w:t>
      </w:r>
    </w:p>
    <w:p w14:paraId="370B75AE" w14:textId="77777777" w:rsidR="001D53B2" w:rsidRPr="00B61D19" w:rsidRDefault="001D53B2" w:rsidP="001D53B2">
      <w:pPr>
        <w:jc w:val="both"/>
        <w:rPr>
          <w:rFonts w:cstheme="minorHAnsi"/>
          <w:lang w:val="lv-LV"/>
        </w:rPr>
      </w:pPr>
    </w:p>
    <w:p w14:paraId="54FF7258" w14:textId="560CFCCE" w:rsidR="00235F3F" w:rsidRPr="00B61D19" w:rsidRDefault="00361719" w:rsidP="005B5634">
      <w:pPr>
        <w:ind w:firstLine="720"/>
        <w:jc w:val="both"/>
        <w:rPr>
          <w:lang w:val="lv-LV"/>
        </w:rPr>
      </w:pPr>
      <w:r>
        <w:rPr>
          <w:lang w:val="lv-LV"/>
        </w:rPr>
        <w:t xml:space="preserve">Kopumā var secināt, ka joprojām nav atrisināta </w:t>
      </w:r>
      <w:r w:rsidRPr="00B61D19">
        <w:rPr>
          <w:rFonts w:asciiTheme="minorHAnsi" w:hAnsiTheme="minorHAnsi" w:cstheme="minorHAnsi"/>
          <w:lang w:val="lv-LV"/>
        </w:rPr>
        <w:t>Valsts p</w:t>
      </w:r>
      <w:r>
        <w:rPr>
          <w:rFonts w:asciiTheme="minorHAnsi" w:hAnsiTheme="minorHAnsi" w:cstheme="minorHAnsi"/>
          <w:lang w:val="lv-LV"/>
        </w:rPr>
        <w:t>ārvaldes politikas pamatnostādnē</w:t>
      </w:r>
      <w:r w:rsidRPr="00B61D19">
        <w:rPr>
          <w:rFonts w:asciiTheme="minorHAnsi" w:hAnsiTheme="minorHAnsi" w:cstheme="minorHAnsi"/>
          <w:lang w:val="lv-LV"/>
        </w:rPr>
        <w:t xml:space="preserve">s </w:t>
      </w:r>
      <w:r w:rsidRPr="00B61D19">
        <w:rPr>
          <w:lang w:val="lv-LV"/>
        </w:rPr>
        <w:t>2008.-2013.gadam</w:t>
      </w:r>
      <w:r>
        <w:rPr>
          <w:lang w:val="lv-LV"/>
        </w:rPr>
        <w:t xml:space="preserve"> identificētā problēma, ka </w:t>
      </w:r>
      <w:r w:rsidRPr="004F0E6A">
        <w:rPr>
          <w:rFonts w:cstheme="minorHAnsi"/>
          <w:lang w:val="lv-LV"/>
        </w:rPr>
        <w:t>n</w:t>
      </w:r>
      <w:r>
        <w:rPr>
          <w:rFonts w:cstheme="minorHAnsi"/>
          <w:lang w:val="lv-LV"/>
        </w:rPr>
        <w:t>av</w:t>
      </w:r>
      <w:r w:rsidRPr="004F0E6A">
        <w:rPr>
          <w:rFonts w:cstheme="minorHAnsi"/>
          <w:lang w:val="lv-LV"/>
        </w:rPr>
        <w:t xml:space="preserve"> precīzi noteikti principi un kārtība, lai izvērtētu, vai privātpersona var veikt attiecīgo</w:t>
      </w:r>
      <w:r>
        <w:rPr>
          <w:rFonts w:cstheme="minorHAnsi"/>
          <w:lang w:val="lv-LV"/>
        </w:rPr>
        <w:t xml:space="preserve"> valsts pārvaldes</w:t>
      </w:r>
      <w:r w:rsidRPr="004F0E6A">
        <w:rPr>
          <w:rFonts w:cstheme="minorHAnsi"/>
          <w:lang w:val="lv-LV"/>
        </w:rPr>
        <w:t xml:space="preserve"> uzdevumu efektīvāk</w:t>
      </w:r>
      <w:r>
        <w:rPr>
          <w:rFonts w:cstheme="minorHAnsi"/>
          <w:lang w:val="lv-LV"/>
        </w:rPr>
        <w:t>.</w:t>
      </w:r>
      <w:r w:rsidRPr="00B61D19">
        <w:rPr>
          <w:lang w:val="lv-LV"/>
        </w:rPr>
        <w:t xml:space="preserve"> </w:t>
      </w:r>
      <w:r w:rsidR="00235F3F" w:rsidRPr="00B61D19">
        <w:rPr>
          <w:lang w:val="lv-LV"/>
        </w:rPr>
        <w:t xml:space="preserve">Izvērtējot ministriju iesniegto informāciju, </w:t>
      </w:r>
      <w:r w:rsidR="005F54CE" w:rsidRPr="00B61D19">
        <w:rPr>
          <w:lang w:val="lv-LV"/>
        </w:rPr>
        <w:t xml:space="preserve">izsakāmi šādi priekšlikumi deleģēšanas institūta </w:t>
      </w:r>
      <w:r w:rsidR="005B5634" w:rsidRPr="00B61D19">
        <w:rPr>
          <w:rFonts w:cstheme="minorHAnsi"/>
          <w:lang w:val="lv-LV"/>
        </w:rPr>
        <w:t>pilnveidošanai un attīstībai</w:t>
      </w:r>
      <w:r w:rsidR="005F54CE" w:rsidRPr="00B61D19">
        <w:rPr>
          <w:lang w:val="lv-LV"/>
        </w:rPr>
        <w:t>:</w:t>
      </w:r>
    </w:p>
    <w:p w14:paraId="25328DE3" w14:textId="577F245E" w:rsidR="000318CD" w:rsidRPr="00B61D19" w:rsidRDefault="000318CD" w:rsidP="003844A2">
      <w:pPr>
        <w:pStyle w:val="ListParagraph"/>
        <w:numPr>
          <w:ilvl w:val="1"/>
          <w:numId w:val="6"/>
        </w:numPr>
        <w:jc w:val="both"/>
      </w:pPr>
      <w:r w:rsidRPr="00B61D19">
        <w:rPr>
          <w:rFonts w:cstheme="minorHAnsi"/>
        </w:rPr>
        <w:t xml:space="preserve">veikt grozījumus VPIL – </w:t>
      </w:r>
    </w:p>
    <w:p w14:paraId="60438CC2" w14:textId="44B6D772" w:rsidR="000318CD" w:rsidRPr="00B61D19" w:rsidRDefault="005B5634" w:rsidP="00061AA1">
      <w:pPr>
        <w:pStyle w:val="ListParagraph"/>
        <w:numPr>
          <w:ilvl w:val="1"/>
          <w:numId w:val="25"/>
        </w:numPr>
        <w:jc w:val="both"/>
      </w:pPr>
      <w:r w:rsidRPr="00B61D19">
        <w:rPr>
          <w:rFonts w:cstheme="minorHAnsi"/>
        </w:rPr>
        <w:t xml:space="preserve">atsevišķos gadījumos konstatējams, ka tā vietā, lai rīkotu publiskā iepirkuma procedūru, iestāde pilnvarojusi privātpersonu veikt attiecīgo uzdevumu caur deleģēšanas vai līdzdarbības institūtu. </w:t>
      </w:r>
      <w:r w:rsidRPr="00B61D19">
        <w:rPr>
          <w:rStyle w:val="unicode1"/>
          <w:rFonts w:asciiTheme="minorHAnsi" w:hAnsiTheme="minorHAnsi" w:cstheme="minorHAnsi" w:hint="default"/>
        </w:rPr>
        <w:t xml:space="preserve">Minētā kontekstā jāņem vērā, ka gadījumā, ja primārie ir ekonomiskie/finanšu apsvērumi (pakalpojumu sniegšanas, preču piegādes kontekstā – kas var būt saistīti ar valsts pārvaldes uzdevumu), rīkojams publiskais iepirkums, savukārt, ja būtiskākais kritērijs privātpersonas specifisko zināšanu, prasmju esamība </w:t>
      </w:r>
      <w:r w:rsidRPr="00B61D19">
        <w:t>attiecīgā valsts pārvaldes uzdevuma izpildē, pieļaujama deleģēšanas vai līdzdarbības institūta izmantošana.</w:t>
      </w:r>
      <w:r w:rsidR="003844A2" w:rsidRPr="00B61D19">
        <w:t xml:space="preserve"> Ievērojot minēto, </w:t>
      </w:r>
      <w:r w:rsidR="00061AA1" w:rsidRPr="00B61D19">
        <w:rPr>
          <w:b/>
        </w:rPr>
        <w:t>precizējama</w:t>
      </w:r>
      <w:r w:rsidR="003844A2" w:rsidRPr="00B61D19">
        <w:t xml:space="preserve"> </w:t>
      </w:r>
      <w:r w:rsidR="003844A2" w:rsidRPr="00B61D19">
        <w:rPr>
          <w:rFonts w:cstheme="minorHAnsi"/>
          <w:b/>
        </w:rPr>
        <w:t>izpratn</w:t>
      </w:r>
      <w:r w:rsidR="00061AA1" w:rsidRPr="00B61D19">
        <w:rPr>
          <w:rFonts w:cstheme="minorHAnsi"/>
          <w:b/>
        </w:rPr>
        <w:t>e par deleģēšanas institūtu</w:t>
      </w:r>
      <w:r w:rsidR="003844A2" w:rsidRPr="00B61D19">
        <w:rPr>
          <w:rFonts w:cstheme="minorHAnsi"/>
        </w:rPr>
        <w:t>, to pēc iespējas skaidrāk nošķirot no VPIL nostiprinātā līdzdarbības institūta, publiskas personas darbības privāto tiesību jomā un publiskā iepirkuma institūta</w:t>
      </w:r>
      <w:r w:rsidR="00061AA1" w:rsidRPr="00B61D19">
        <w:rPr>
          <w:rFonts w:cstheme="minorHAnsi"/>
        </w:rPr>
        <w:t xml:space="preserve"> (VPIL 40.pants)</w:t>
      </w:r>
      <w:r w:rsidR="003844A2" w:rsidRPr="00B61D19">
        <w:rPr>
          <w:rFonts w:cstheme="minorHAnsi"/>
        </w:rPr>
        <w:t>;</w:t>
      </w:r>
    </w:p>
    <w:p w14:paraId="44234F40" w14:textId="77777777" w:rsidR="00061AA1" w:rsidRPr="00B61D19" w:rsidRDefault="00061AA1" w:rsidP="00061AA1">
      <w:pPr>
        <w:pStyle w:val="ListParagraph"/>
        <w:numPr>
          <w:ilvl w:val="1"/>
          <w:numId w:val="25"/>
        </w:numPr>
        <w:jc w:val="both"/>
      </w:pPr>
      <w:r w:rsidRPr="00B61D19">
        <w:rPr>
          <w:rFonts w:cstheme="minorHAnsi"/>
        </w:rPr>
        <w:t xml:space="preserve">pretendentu, kuriem iespējams deleģēt pārvaldes uzdevumu, loks ierobežojams, no tā </w:t>
      </w:r>
      <w:r w:rsidRPr="00B61D19">
        <w:rPr>
          <w:rFonts w:cstheme="minorHAnsi"/>
          <w:b/>
        </w:rPr>
        <w:t xml:space="preserve">izslēdzot valsts kapitālsabiedrības </w:t>
      </w:r>
      <w:r w:rsidRPr="00B61D19">
        <w:rPr>
          <w:rFonts w:cstheme="minorHAnsi"/>
        </w:rPr>
        <w:t xml:space="preserve">(proti, atstājot iespēju valsts pārvaldes uzdevumu deleģēt tikai </w:t>
      </w:r>
      <w:r w:rsidRPr="00B61D19">
        <w:t>klasiskai privātpersonai) (grozījumi VPIL 15.panta ceturtās daļas 2.punktā un piektajā daļa);</w:t>
      </w:r>
    </w:p>
    <w:p w14:paraId="3691E7CF" w14:textId="1B195BDE" w:rsidR="00061AA1" w:rsidRPr="00B61D19" w:rsidRDefault="00061AA1" w:rsidP="00061AA1">
      <w:pPr>
        <w:pStyle w:val="ListParagraph"/>
        <w:numPr>
          <w:ilvl w:val="1"/>
          <w:numId w:val="25"/>
        </w:numPr>
        <w:jc w:val="both"/>
      </w:pPr>
      <w:r w:rsidRPr="00B61D19">
        <w:rPr>
          <w:rFonts w:cstheme="minorHAnsi"/>
        </w:rPr>
        <w:t xml:space="preserve">no VPIL </w:t>
      </w:r>
      <w:r w:rsidRPr="00B61D19">
        <w:rPr>
          <w:rFonts w:cstheme="minorHAnsi"/>
          <w:b/>
        </w:rPr>
        <w:t xml:space="preserve">izslēdzama iespēja pārvaldes uzdevumu deleģēt konkrētai privātpersonai ar ārēju normatīvo aktu </w:t>
      </w:r>
      <w:r w:rsidRPr="00B61D19">
        <w:rPr>
          <w:rFonts w:cstheme="minorHAnsi"/>
        </w:rPr>
        <w:t>(VPIL 40.panta otrā daļa);</w:t>
      </w:r>
    </w:p>
    <w:p w14:paraId="3503C726" w14:textId="77777777" w:rsidR="00061AA1" w:rsidRPr="00B61D19" w:rsidRDefault="003844A2" w:rsidP="00061AA1">
      <w:pPr>
        <w:pStyle w:val="ListParagraph"/>
        <w:numPr>
          <w:ilvl w:val="1"/>
          <w:numId w:val="25"/>
        </w:numPr>
        <w:jc w:val="both"/>
      </w:pPr>
      <w:r w:rsidRPr="00B61D19">
        <w:rPr>
          <w:rFonts w:cstheme="minorHAnsi"/>
        </w:rPr>
        <w:t xml:space="preserve">VPIL </w:t>
      </w:r>
      <w:r w:rsidR="000318CD" w:rsidRPr="00B61D19">
        <w:rPr>
          <w:rFonts w:cstheme="minorHAnsi"/>
        </w:rPr>
        <w:t>nosakāmi</w:t>
      </w:r>
      <w:r w:rsidRPr="00B61D19">
        <w:rPr>
          <w:rFonts w:cstheme="minorHAnsi"/>
        </w:rPr>
        <w:t xml:space="preserve"> </w:t>
      </w:r>
      <w:r w:rsidRPr="00B61D19">
        <w:rPr>
          <w:rFonts w:cstheme="minorHAnsi"/>
          <w:b/>
        </w:rPr>
        <w:t>kritēriji</w:t>
      </w:r>
      <w:r w:rsidRPr="00B61D19">
        <w:rPr>
          <w:rFonts w:cstheme="minorHAnsi"/>
        </w:rPr>
        <w:t xml:space="preserve">, kas vērtējami </w:t>
      </w:r>
      <w:r w:rsidRPr="00B61D19">
        <w:rPr>
          <w:rFonts w:cstheme="minorHAnsi"/>
          <w:b/>
        </w:rPr>
        <w:t>piemērotākās publiskas personas atlases procesā</w:t>
      </w:r>
      <w:r w:rsidRPr="00B61D19">
        <w:rPr>
          <w:rFonts w:cstheme="minorHAnsi"/>
        </w:rPr>
        <w:t xml:space="preserve"> (VPIL 42.pants a</w:t>
      </w:r>
      <w:r w:rsidR="00061AA1" w:rsidRPr="00B61D19">
        <w:rPr>
          <w:rFonts w:cstheme="minorHAnsi"/>
        </w:rPr>
        <w:t>ttiecas tikai uz privātpersonu);</w:t>
      </w:r>
    </w:p>
    <w:p w14:paraId="02D5B0CF" w14:textId="2D255302" w:rsidR="00061AA1" w:rsidRPr="00B61D19" w:rsidRDefault="00061AA1" w:rsidP="00061AA1">
      <w:pPr>
        <w:pStyle w:val="ListParagraph"/>
        <w:numPr>
          <w:ilvl w:val="1"/>
          <w:numId w:val="25"/>
        </w:numPr>
        <w:jc w:val="both"/>
      </w:pPr>
      <w:r w:rsidRPr="00B61D19">
        <w:t xml:space="preserve">VPIL jāparedz, ka </w:t>
      </w:r>
      <w:r w:rsidRPr="00B61D19">
        <w:rPr>
          <w:rFonts w:cstheme="minorHAnsi"/>
          <w:b/>
          <w:bCs/>
          <w:color w:val="2A2A2A"/>
        </w:rPr>
        <w:t xml:space="preserve">deleģēšanas līgums obligāti noslēdzams arī gadījumā, ja pārvaldes uzdevums tiek deleģēts publiskai personai </w:t>
      </w:r>
      <w:r w:rsidRPr="00B61D19">
        <w:rPr>
          <w:rFonts w:cstheme="minorHAnsi"/>
          <w:bCs/>
          <w:color w:val="2A2A2A"/>
        </w:rPr>
        <w:t>(VPIL 40.panta trešā daļa);</w:t>
      </w:r>
    </w:p>
    <w:p w14:paraId="24F48E9D" w14:textId="77777777" w:rsidR="008705B3" w:rsidRPr="008705B3" w:rsidRDefault="00061AA1" w:rsidP="008705B3">
      <w:pPr>
        <w:pStyle w:val="ListParagraph"/>
        <w:numPr>
          <w:ilvl w:val="1"/>
          <w:numId w:val="25"/>
        </w:numPr>
        <w:jc w:val="both"/>
      </w:pPr>
      <w:r w:rsidRPr="00B61D19">
        <w:rPr>
          <w:rFonts w:cstheme="minorHAnsi"/>
        </w:rPr>
        <w:t xml:space="preserve">VPIL ietverama precizējoša norāde (kā viena no deleģēšanas institūta pamatprincipiem), ka </w:t>
      </w:r>
      <w:r w:rsidRPr="00B61D19">
        <w:rPr>
          <w:rFonts w:cstheme="minorHAnsi"/>
          <w:b/>
        </w:rPr>
        <w:t>pilnvarotā persona tai deleģēto pārvaldes uzdevumu nedrīkst deleģēt citai privātpersonai/publiskai personai</w:t>
      </w:r>
      <w:r w:rsidR="00E33BFD" w:rsidRPr="00B61D19">
        <w:rPr>
          <w:rFonts w:cstheme="minorHAnsi"/>
        </w:rPr>
        <w:t xml:space="preserve"> (pārdeleģēšanas iespējas izslēgšana)</w:t>
      </w:r>
      <w:proofErr w:type="gramStart"/>
      <w:r w:rsidR="00E33BFD" w:rsidRPr="00B61D19">
        <w:rPr>
          <w:rFonts w:cstheme="minorHAnsi"/>
        </w:rPr>
        <w:t xml:space="preserve">  </w:t>
      </w:r>
      <w:proofErr w:type="gramEnd"/>
      <w:r w:rsidR="00E33BFD" w:rsidRPr="00B61D19">
        <w:rPr>
          <w:rFonts w:cstheme="minorHAnsi"/>
        </w:rPr>
        <w:t>(VPIL 40.pants);</w:t>
      </w:r>
    </w:p>
    <w:p w14:paraId="60621AC5" w14:textId="598FABB8" w:rsidR="00E33BFD" w:rsidRPr="008705B3" w:rsidRDefault="00E33BFD" w:rsidP="008705B3">
      <w:pPr>
        <w:pStyle w:val="ListParagraph"/>
        <w:numPr>
          <w:ilvl w:val="1"/>
          <w:numId w:val="25"/>
        </w:numPr>
        <w:jc w:val="both"/>
      </w:pPr>
      <w:r w:rsidRPr="008705B3">
        <w:rPr>
          <w:rFonts w:cstheme="minorHAnsi"/>
        </w:rPr>
        <w:t xml:space="preserve">izstrādājami visai valsts pārvaldei kopīgi </w:t>
      </w:r>
      <w:r w:rsidRPr="008705B3">
        <w:rPr>
          <w:rFonts w:cstheme="minorHAnsi"/>
          <w:b/>
        </w:rPr>
        <w:t>piemērotākās pilnvarotās personas atlases</w:t>
      </w:r>
      <w:r w:rsidR="003C2C45">
        <w:rPr>
          <w:rFonts w:cstheme="minorHAnsi"/>
          <w:b/>
        </w:rPr>
        <w:t xml:space="preserve"> un deleģēšanas līguma pagarināšanas</w:t>
      </w:r>
      <w:r w:rsidRPr="008705B3">
        <w:rPr>
          <w:rFonts w:cstheme="minorHAnsi"/>
          <w:b/>
        </w:rPr>
        <w:t xml:space="preserve"> kārtības pamatprincipi un noteikumi </w:t>
      </w:r>
      <w:r w:rsidRPr="008705B3">
        <w:rPr>
          <w:rFonts w:cstheme="minorHAnsi"/>
        </w:rPr>
        <w:t xml:space="preserve">(piemēram, apsverot Publisko iepirkumu likumā nostiprināto atklāto un slēgto konkursu ieviešanu). Šāds tiesiskais regulējums (Ministru kabineta noteikumu projekts) saskaņojams ar Ministru kabineta 2003.gada 29.jūlija noteikumiem Nr.419 </w:t>
      </w:r>
      <w:r w:rsidRPr="008705B3">
        <w:rPr>
          <w:rFonts w:cstheme="minorHAnsi"/>
          <w:bCs/>
        </w:rPr>
        <w:t>"</w:t>
      </w:r>
      <w:r w:rsidRPr="008705B3">
        <w:rPr>
          <w:rFonts w:cstheme="minorHAnsi"/>
        </w:rPr>
        <w:t>Kārtība, kādā tiešās pārvaldes iestādes slēdz līdzdarbības līgumus, un līdzdarbības līgumu publiskošanas kārtība</w:t>
      </w:r>
      <w:r w:rsidRPr="008705B3">
        <w:rPr>
          <w:rFonts w:cstheme="minorHAnsi"/>
          <w:bCs/>
        </w:rPr>
        <w:t>"</w:t>
      </w:r>
      <w:r w:rsidR="008705B3" w:rsidRPr="008705B3">
        <w:rPr>
          <w:rFonts w:cstheme="minorHAnsi"/>
          <w:bCs/>
        </w:rPr>
        <w:t>. Tāpat nepieciešams noteikt kārtību, ka valsts pārvaldes iestādes sniedz informāciju Valsts kancelejai pirms deleģēšanas līguma termiņa pagarināšanas</w:t>
      </w:r>
      <w:r w:rsidRPr="008705B3">
        <w:rPr>
          <w:rFonts w:cstheme="minorHAnsi"/>
          <w:bCs/>
        </w:rPr>
        <w:t>;</w:t>
      </w:r>
    </w:p>
    <w:p w14:paraId="2AEE1044" w14:textId="4E4389A0" w:rsidR="00DE1999" w:rsidRPr="00DE1999" w:rsidRDefault="00DE1999" w:rsidP="00DE1999">
      <w:pPr>
        <w:pStyle w:val="ListParagraph"/>
        <w:numPr>
          <w:ilvl w:val="1"/>
          <w:numId w:val="6"/>
        </w:numPr>
        <w:jc w:val="both"/>
      </w:pPr>
      <w:r>
        <w:rPr>
          <w:rFonts w:cstheme="minorHAnsi"/>
          <w:bCs/>
        </w:rPr>
        <w:t xml:space="preserve">nodrošināt, ka visi valsts pārvaldes iestāžu noslēgtie deleģēšanas līgumi pieejami LR Uzņēmuma reģistra uzturētajā informācijas sistēmā (datu bāzē), </w:t>
      </w:r>
      <w:r w:rsidRPr="00B61D19">
        <w:t>tādejādi sniedzot sabiedrībai pilnvērtī</w:t>
      </w:r>
      <w:r>
        <w:t>g</w:t>
      </w:r>
      <w:r w:rsidRPr="00B61D19">
        <w:t>u un pārskatāmu informāciju par deleģētajiem valsts pārvaldes uzdevumiem.</w:t>
      </w:r>
      <w:r w:rsidRPr="00DE1999">
        <w:rPr>
          <w:rFonts w:cstheme="minorHAnsi"/>
          <w:bCs/>
        </w:rPr>
        <w:t>;</w:t>
      </w:r>
    </w:p>
    <w:p w14:paraId="71D2260B" w14:textId="2486B065" w:rsidR="00E33BFD" w:rsidRPr="00B61D19" w:rsidRDefault="00E33BFD" w:rsidP="00E33BFD">
      <w:pPr>
        <w:pStyle w:val="ListParagraph"/>
        <w:numPr>
          <w:ilvl w:val="1"/>
          <w:numId w:val="6"/>
        </w:numPr>
        <w:jc w:val="both"/>
        <w:rPr>
          <w:rFonts w:cstheme="minorHAnsi"/>
        </w:rPr>
      </w:pPr>
      <w:r w:rsidRPr="00B61D19">
        <w:rPr>
          <w:rFonts w:cstheme="minorHAnsi"/>
          <w:bCs/>
        </w:rPr>
        <w:t xml:space="preserve">sniegt ministrijām atbalstu (piemēram, </w:t>
      </w:r>
      <w:r w:rsidR="00F30D3C" w:rsidRPr="00B61D19">
        <w:rPr>
          <w:rFonts w:cstheme="minorHAnsi"/>
          <w:bCs/>
        </w:rPr>
        <w:t xml:space="preserve">izstrādāt </w:t>
      </w:r>
      <w:r w:rsidR="00F30D3C" w:rsidRPr="00B61D19">
        <w:t xml:space="preserve">deleģēšanas līguma </w:t>
      </w:r>
      <w:proofErr w:type="spellStart"/>
      <w:r w:rsidR="00F30D3C" w:rsidRPr="00B61D19">
        <w:t>pamatparaugu</w:t>
      </w:r>
      <w:proofErr w:type="spellEnd"/>
      <w:r w:rsidR="00F30D3C" w:rsidRPr="00B61D19">
        <w:t xml:space="preserve">, </w:t>
      </w:r>
      <w:r w:rsidR="00BD04D0">
        <w:t xml:space="preserve">izveidot </w:t>
      </w:r>
      <w:r w:rsidR="00F30D3C" w:rsidRPr="00B61D19">
        <w:t>efektivitātes rādītāju</w:t>
      </w:r>
      <w:r w:rsidR="00BD04D0">
        <w:t xml:space="preserve"> kataloga</w:t>
      </w:r>
      <w:r w:rsidR="00F30D3C" w:rsidRPr="00B61D19">
        <w:t>);</w:t>
      </w:r>
    </w:p>
    <w:p w14:paraId="7087201A" w14:textId="57602FE1" w:rsidR="00061AA1" w:rsidRPr="00C128F8" w:rsidRDefault="00783DB5" w:rsidP="00C128F8">
      <w:pPr>
        <w:pStyle w:val="ListParagraph"/>
        <w:numPr>
          <w:ilvl w:val="1"/>
          <w:numId w:val="6"/>
        </w:numPr>
        <w:jc w:val="both"/>
      </w:pPr>
      <w:r w:rsidRPr="00B61D19">
        <w:lastRenderedPageBreak/>
        <w:t>ministrijām un padotības iestādēm pastāvīgi apsvērt tās kompetencē ietilpsto</w:t>
      </w:r>
      <w:r w:rsidR="00C128F8">
        <w:t>šu uzdevumu deleģēšanas iespēju.</w:t>
      </w:r>
    </w:p>
    <w:p w14:paraId="5B9D7384" w14:textId="3FE35443" w:rsidR="00E33BFD" w:rsidRDefault="00E33BFD" w:rsidP="00E33BFD">
      <w:pPr>
        <w:jc w:val="both"/>
        <w:rPr>
          <w:lang w:val="lv-LV"/>
        </w:rPr>
      </w:pPr>
    </w:p>
    <w:p w14:paraId="35D2C0DC" w14:textId="77777777" w:rsidR="009410A1" w:rsidRDefault="009410A1" w:rsidP="00E33BFD">
      <w:pPr>
        <w:jc w:val="both"/>
        <w:rPr>
          <w:lang w:val="lv-LV"/>
        </w:rPr>
      </w:pPr>
    </w:p>
    <w:p w14:paraId="1CC8C091" w14:textId="6E63D004" w:rsidR="009410A1" w:rsidRPr="00B227FB" w:rsidRDefault="009410A1" w:rsidP="009410A1">
      <w:pPr>
        <w:tabs>
          <w:tab w:val="left" w:pos="5670"/>
        </w:tabs>
        <w:ind w:firstLine="720"/>
        <w:rPr>
          <w:sz w:val="28"/>
          <w:lang w:val="lv-LV"/>
        </w:rPr>
      </w:pPr>
      <w:r w:rsidRPr="00B227FB">
        <w:rPr>
          <w:sz w:val="28"/>
          <w:lang w:val="lv-LV"/>
        </w:rPr>
        <w:t>Ministru prezidents</w:t>
      </w:r>
      <w:r w:rsidRPr="00B227FB">
        <w:rPr>
          <w:sz w:val="28"/>
          <w:lang w:val="lv-LV"/>
        </w:rPr>
        <w:tab/>
      </w:r>
      <w:r w:rsidR="00B227FB" w:rsidRPr="00B227FB">
        <w:rPr>
          <w:sz w:val="28"/>
          <w:lang w:val="lv-LV"/>
        </w:rPr>
        <w:tab/>
      </w:r>
      <w:r w:rsidR="00B227FB" w:rsidRPr="00B227FB">
        <w:rPr>
          <w:sz w:val="28"/>
          <w:lang w:val="lv-LV"/>
        </w:rPr>
        <w:tab/>
      </w:r>
      <w:r w:rsidRPr="00B227FB">
        <w:rPr>
          <w:sz w:val="28"/>
          <w:lang w:val="lv-LV"/>
        </w:rPr>
        <w:t>V.Dombrovskis</w:t>
      </w:r>
    </w:p>
    <w:p w14:paraId="5C903CC3" w14:textId="77777777" w:rsidR="009410A1" w:rsidRPr="00B227FB" w:rsidRDefault="009410A1" w:rsidP="009410A1">
      <w:pPr>
        <w:tabs>
          <w:tab w:val="left" w:pos="6840"/>
        </w:tabs>
        <w:ind w:firstLine="720"/>
        <w:rPr>
          <w:sz w:val="28"/>
          <w:lang w:val="lv-LV"/>
        </w:rPr>
      </w:pPr>
    </w:p>
    <w:p w14:paraId="2477E6A0" w14:textId="77777777" w:rsidR="009410A1" w:rsidRPr="00B227FB" w:rsidRDefault="009410A1" w:rsidP="009410A1">
      <w:pPr>
        <w:tabs>
          <w:tab w:val="left" w:pos="6840"/>
        </w:tabs>
        <w:ind w:firstLine="720"/>
        <w:rPr>
          <w:sz w:val="28"/>
          <w:lang w:val="lv-LV"/>
        </w:rPr>
      </w:pPr>
    </w:p>
    <w:p w14:paraId="26D73D2D" w14:textId="7C26188A" w:rsidR="009410A1" w:rsidRPr="00B227FB" w:rsidRDefault="009410A1" w:rsidP="009410A1">
      <w:pPr>
        <w:tabs>
          <w:tab w:val="left" w:pos="5670"/>
        </w:tabs>
        <w:ind w:firstLine="720"/>
        <w:rPr>
          <w:sz w:val="28"/>
          <w:lang w:val="lv-LV"/>
        </w:rPr>
      </w:pPr>
      <w:r w:rsidRPr="00B227FB">
        <w:rPr>
          <w:sz w:val="28"/>
          <w:lang w:val="lv-LV"/>
        </w:rPr>
        <w:t>Valsts kancelejas direktore</w:t>
      </w:r>
      <w:r w:rsidRPr="00B227FB">
        <w:rPr>
          <w:sz w:val="28"/>
          <w:lang w:val="lv-LV"/>
        </w:rPr>
        <w:tab/>
      </w:r>
      <w:r w:rsidR="00B227FB">
        <w:rPr>
          <w:sz w:val="28"/>
          <w:lang w:val="lv-LV"/>
        </w:rPr>
        <w:tab/>
      </w:r>
      <w:r w:rsidR="00B227FB">
        <w:rPr>
          <w:sz w:val="28"/>
          <w:lang w:val="lv-LV"/>
        </w:rPr>
        <w:tab/>
      </w:r>
      <w:r w:rsidRPr="00B227FB">
        <w:rPr>
          <w:sz w:val="28"/>
          <w:lang w:val="lv-LV"/>
        </w:rPr>
        <w:t>E.Dreimane</w:t>
      </w:r>
    </w:p>
    <w:p w14:paraId="2A52B1E7" w14:textId="77777777" w:rsidR="009410A1" w:rsidRDefault="009410A1" w:rsidP="009410A1">
      <w:pPr>
        <w:tabs>
          <w:tab w:val="left" w:pos="6840"/>
        </w:tabs>
        <w:rPr>
          <w:sz w:val="28"/>
          <w:lang w:val="lv-LV"/>
        </w:rPr>
      </w:pPr>
    </w:p>
    <w:p w14:paraId="5C886642" w14:textId="77777777" w:rsidR="00B227FB" w:rsidRDefault="00B227FB" w:rsidP="009410A1">
      <w:pPr>
        <w:tabs>
          <w:tab w:val="left" w:pos="6840"/>
        </w:tabs>
        <w:rPr>
          <w:sz w:val="28"/>
          <w:lang w:val="lv-LV"/>
        </w:rPr>
      </w:pPr>
    </w:p>
    <w:p w14:paraId="77C7E331" w14:textId="77777777" w:rsidR="00B227FB" w:rsidRPr="00B227FB" w:rsidRDefault="00B227FB" w:rsidP="009410A1">
      <w:pPr>
        <w:tabs>
          <w:tab w:val="left" w:pos="6840"/>
        </w:tabs>
        <w:rPr>
          <w:sz w:val="28"/>
          <w:lang w:val="lv-LV"/>
        </w:rPr>
      </w:pPr>
    </w:p>
    <w:p w14:paraId="417FBA7E" w14:textId="77777777" w:rsidR="009410A1" w:rsidRPr="00B227FB" w:rsidRDefault="009410A1" w:rsidP="009410A1">
      <w:pPr>
        <w:tabs>
          <w:tab w:val="left" w:pos="360"/>
          <w:tab w:val="left" w:pos="6840"/>
        </w:tabs>
        <w:ind w:firstLine="720"/>
        <w:jc w:val="both"/>
        <w:rPr>
          <w:bCs/>
          <w:sz w:val="28"/>
          <w:lang w:val="lv-LV"/>
        </w:rPr>
      </w:pPr>
      <w:r w:rsidRPr="00B227FB">
        <w:rPr>
          <w:bCs/>
          <w:sz w:val="28"/>
          <w:lang w:val="lv-LV"/>
        </w:rPr>
        <w:t xml:space="preserve">Iesniedzējs: </w:t>
      </w:r>
    </w:p>
    <w:p w14:paraId="5C2249DD" w14:textId="77777777" w:rsidR="009410A1" w:rsidRPr="00B227FB" w:rsidRDefault="009410A1" w:rsidP="009410A1">
      <w:pPr>
        <w:tabs>
          <w:tab w:val="left" w:pos="5670"/>
        </w:tabs>
        <w:ind w:firstLine="720"/>
        <w:rPr>
          <w:sz w:val="28"/>
          <w:lang w:val="lv-LV"/>
        </w:rPr>
      </w:pPr>
      <w:r w:rsidRPr="00B227FB">
        <w:rPr>
          <w:sz w:val="28"/>
          <w:lang w:val="lv-LV"/>
        </w:rPr>
        <w:t xml:space="preserve">Ministru prezidents </w:t>
      </w:r>
      <w:r w:rsidRPr="00B227FB">
        <w:rPr>
          <w:sz w:val="28"/>
          <w:u w:val="single"/>
          <w:lang w:val="lv-LV"/>
        </w:rPr>
        <w:tab/>
      </w:r>
      <w:r w:rsidRPr="00B227FB">
        <w:rPr>
          <w:sz w:val="28"/>
          <w:u w:val="single"/>
          <w:lang w:val="lv-LV"/>
        </w:rPr>
        <w:tab/>
      </w:r>
      <w:r w:rsidRPr="00B227FB">
        <w:rPr>
          <w:sz w:val="28"/>
          <w:u w:val="single"/>
          <w:lang w:val="lv-LV"/>
        </w:rPr>
        <w:tab/>
        <w:t xml:space="preserve"> </w:t>
      </w:r>
      <w:r w:rsidRPr="00B227FB">
        <w:rPr>
          <w:sz w:val="28"/>
          <w:lang w:val="lv-LV"/>
        </w:rPr>
        <w:t>V.Dombrovskis</w:t>
      </w:r>
    </w:p>
    <w:p w14:paraId="2A78982D" w14:textId="77777777" w:rsidR="009410A1" w:rsidRPr="00B227FB" w:rsidRDefault="009410A1" w:rsidP="009410A1">
      <w:pPr>
        <w:tabs>
          <w:tab w:val="left" w:pos="6804"/>
        </w:tabs>
        <w:ind w:firstLine="720"/>
        <w:jc w:val="both"/>
        <w:rPr>
          <w:sz w:val="28"/>
          <w:lang w:val="lv-LV"/>
        </w:rPr>
      </w:pPr>
    </w:p>
    <w:p w14:paraId="6F72B79C" w14:textId="77777777" w:rsidR="009410A1" w:rsidRPr="00B227FB" w:rsidRDefault="009410A1" w:rsidP="009410A1">
      <w:pPr>
        <w:tabs>
          <w:tab w:val="left" w:pos="6804"/>
        </w:tabs>
        <w:ind w:firstLine="720"/>
        <w:jc w:val="both"/>
        <w:rPr>
          <w:sz w:val="28"/>
          <w:lang w:val="lv-LV"/>
        </w:rPr>
      </w:pPr>
      <w:r w:rsidRPr="00B227FB">
        <w:rPr>
          <w:sz w:val="28"/>
          <w:lang w:val="lv-LV"/>
        </w:rPr>
        <w:t>Vizē:</w:t>
      </w:r>
    </w:p>
    <w:p w14:paraId="1EFABD88" w14:textId="77777777" w:rsidR="009410A1" w:rsidRPr="00B227FB" w:rsidRDefault="009410A1" w:rsidP="009410A1">
      <w:pPr>
        <w:tabs>
          <w:tab w:val="left" w:leader="underscore" w:pos="6840"/>
        </w:tabs>
        <w:ind w:firstLine="709"/>
        <w:jc w:val="both"/>
        <w:rPr>
          <w:sz w:val="28"/>
          <w:lang w:val="lv-LV"/>
        </w:rPr>
      </w:pPr>
      <w:r w:rsidRPr="00B227FB">
        <w:rPr>
          <w:sz w:val="28"/>
          <w:lang w:val="lv-LV"/>
        </w:rPr>
        <w:t xml:space="preserve">Valsts kancelejas direktore </w:t>
      </w:r>
      <w:r w:rsidRPr="00B227FB">
        <w:rPr>
          <w:sz w:val="28"/>
          <w:lang w:val="lv-LV"/>
        </w:rPr>
        <w:tab/>
        <w:t>E.Dreimane</w:t>
      </w:r>
    </w:p>
    <w:p w14:paraId="1ACBD903" w14:textId="77777777" w:rsidR="009410A1" w:rsidRDefault="009410A1" w:rsidP="009410A1">
      <w:pPr>
        <w:pStyle w:val="naisf"/>
        <w:spacing w:before="0" w:after="0"/>
        <w:ind w:firstLine="0"/>
        <w:contextualSpacing/>
        <w:rPr>
          <w:sz w:val="20"/>
          <w:szCs w:val="20"/>
        </w:rPr>
      </w:pPr>
    </w:p>
    <w:p w14:paraId="19510862" w14:textId="77777777" w:rsidR="009410A1" w:rsidRDefault="009410A1" w:rsidP="009410A1">
      <w:pPr>
        <w:pStyle w:val="naisf"/>
        <w:spacing w:before="0" w:after="0"/>
        <w:ind w:firstLine="0"/>
        <w:contextualSpacing/>
        <w:rPr>
          <w:sz w:val="20"/>
          <w:szCs w:val="20"/>
        </w:rPr>
      </w:pPr>
    </w:p>
    <w:p w14:paraId="54BB453B" w14:textId="77777777" w:rsidR="009410A1" w:rsidRDefault="009410A1" w:rsidP="009410A1">
      <w:pPr>
        <w:pStyle w:val="naisf"/>
        <w:spacing w:before="0" w:after="0"/>
        <w:ind w:firstLine="0"/>
        <w:contextualSpacing/>
        <w:rPr>
          <w:sz w:val="20"/>
          <w:szCs w:val="20"/>
        </w:rPr>
      </w:pPr>
    </w:p>
    <w:p w14:paraId="2F5BDA07" w14:textId="77777777" w:rsidR="009410A1" w:rsidRDefault="009410A1" w:rsidP="009410A1">
      <w:pPr>
        <w:pStyle w:val="naisf"/>
        <w:spacing w:before="0" w:after="0"/>
        <w:ind w:firstLine="0"/>
        <w:contextualSpacing/>
        <w:rPr>
          <w:sz w:val="20"/>
          <w:szCs w:val="20"/>
        </w:rPr>
      </w:pPr>
    </w:p>
    <w:p w14:paraId="71C8001A" w14:textId="77777777" w:rsidR="009410A1" w:rsidRDefault="009410A1" w:rsidP="009410A1">
      <w:pPr>
        <w:pStyle w:val="naisf"/>
        <w:spacing w:before="0" w:after="0"/>
        <w:ind w:firstLine="0"/>
        <w:contextualSpacing/>
        <w:rPr>
          <w:sz w:val="20"/>
          <w:szCs w:val="20"/>
        </w:rPr>
      </w:pPr>
    </w:p>
    <w:p w14:paraId="20B8E32D" w14:textId="77777777" w:rsidR="009410A1" w:rsidRDefault="009410A1" w:rsidP="009410A1">
      <w:pPr>
        <w:pStyle w:val="naisf"/>
        <w:spacing w:before="0" w:after="0"/>
        <w:ind w:firstLine="0"/>
        <w:contextualSpacing/>
        <w:rPr>
          <w:sz w:val="20"/>
          <w:szCs w:val="20"/>
        </w:rPr>
      </w:pPr>
      <w:bookmarkStart w:id="8" w:name="_GoBack"/>
      <w:bookmarkEnd w:id="8"/>
    </w:p>
    <w:p w14:paraId="6FF00764" w14:textId="77777777" w:rsidR="009410A1" w:rsidRDefault="009410A1" w:rsidP="009410A1">
      <w:pPr>
        <w:pStyle w:val="naisf"/>
        <w:spacing w:before="0" w:after="0"/>
        <w:ind w:firstLine="0"/>
        <w:contextualSpacing/>
        <w:rPr>
          <w:sz w:val="20"/>
          <w:szCs w:val="20"/>
        </w:rPr>
      </w:pPr>
    </w:p>
    <w:p w14:paraId="1445C694" w14:textId="77777777" w:rsidR="009410A1" w:rsidRPr="009410A1" w:rsidRDefault="009410A1" w:rsidP="009410A1">
      <w:pPr>
        <w:pStyle w:val="naisf"/>
        <w:spacing w:before="0" w:after="0"/>
        <w:ind w:firstLine="0"/>
        <w:contextualSpacing/>
        <w:rPr>
          <w:sz w:val="20"/>
          <w:szCs w:val="20"/>
        </w:rPr>
      </w:pPr>
      <w:r w:rsidRPr="009410A1">
        <w:rPr>
          <w:sz w:val="20"/>
          <w:szCs w:val="20"/>
        </w:rPr>
        <w:t>06.01.2014 10:13</w:t>
      </w:r>
    </w:p>
    <w:p w14:paraId="53DFC9C5" w14:textId="77777777" w:rsidR="009410A1" w:rsidRPr="009410A1" w:rsidRDefault="009410A1" w:rsidP="009410A1">
      <w:pPr>
        <w:pStyle w:val="naisf"/>
        <w:tabs>
          <w:tab w:val="left" w:pos="3675"/>
        </w:tabs>
        <w:spacing w:before="0" w:after="0"/>
        <w:ind w:firstLine="0"/>
        <w:contextualSpacing/>
        <w:rPr>
          <w:sz w:val="20"/>
          <w:szCs w:val="20"/>
        </w:rPr>
      </w:pPr>
      <w:r w:rsidRPr="009410A1">
        <w:rPr>
          <w:sz w:val="20"/>
          <w:szCs w:val="20"/>
        </w:rPr>
        <w:fldChar w:fldCharType="begin"/>
      </w:r>
      <w:r w:rsidRPr="009410A1">
        <w:rPr>
          <w:sz w:val="20"/>
          <w:szCs w:val="20"/>
        </w:rPr>
        <w:instrText xml:space="preserve"> NUMWORDS   \* MERGEFORMAT </w:instrText>
      </w:r>
      <w:r w:rsidRPr="009410A1">
        <w:rPr>
          <w:sz w:val="20"/>
          <w:szCs w:val="20"/>
        </w:rPr>
        <w:fldChar w:fldCharType="separate"/>
      </w:r>
      <w:r w:rsidR="003B040C">
        <w:rPr>
          <w:noProof/>
          <w:sz w:val="20"/>
          <w:szCs w:val="20"/>
        </w:rPr>
        <w:t>3351</w:t>
      </w:r>
      <w:r w:rsidRPr="009410A1">
        <w:rPr>
          <w:sz w:val="20"/>
          <w:szCs w:val="20"/>
        </w:rPr>
        <w:fldChar w:fldCharType="end"/>
      </w:r>
    </w:p>
    <w:p w14:paraId="4B4C78A3" w14:textId="77777777" w:rsidR="009410A1" w:rsidRPr="009410A1" w:rsidRDefault="009410A1" w:rsidP="009410A1">
      <w:pPr>
        <w:pStyle w:val="naisf"/>
        <w:tabs>
          <w:tab w:val="left" w:pos="3675"/>
        </w:tabs>
        <w:spacing w:before="0" w:after="0"/>
        <w:ind w:firstLine="0"/>
        <w:contextualSpacing/>
        <w:rPr>
          <w:sz w:val="20"/>
          <w:szCs w:val="20"/>
        </w:rPr>
      </w:pPr>
      <w:r w:rsidRPr="009410A1">
        <w:rPr>
          <w:sz w:val="20"/>
          <w:szCs w:val="20"/>
        </w:rPr>
        <w:t>A.Pētersone, 67082909</w:t>
      </w:r>
      <w:r w:rsidRPr="009410A1">
        <w:rPr>
          <w:sz w:val="20"/>
          <w:szCs w:val="20"/>
        </w:rPr>
        <w:tab/>
      </w:r>
    </w:p>
    <w:p w14:paraId="4FBCD889" w14:textId="77777777" w:rsidR="009410A1" w:rsidRPr="009410A1" w:rsidRDefault="009410A1" w:rsidP="009410A1">
      <w:pPr>
        <w:pStyle w:val="naisf"/>
        <w:spacing w:before="0" w:after="0"/>
        <w:ind w:firstLine="0"/>
        <w:contextualSpacing/>
        <w:rPr>
          <w:sz w:val="20"/>
          <w:szCs w:val="20"/>
          <w:u w:val="single"/>
        </w:rPr>
      </w:pPr>
      <w:r w:rsidRPr="009410A1">
        <w:rPr>
          <w:sz w:val="20"/>
          <w:szCs w:val="20"/>
          <w:u w:val="single"/>
        </w:rPr>
        <w:t>ance.petersone@mk.gov.lv</w:t>
      </w:r>
    </w:p>
    <w:p w14:paraId="713D816D" w14:textId="77777777" w:rsidR="009410A1" w:rsidRPr="00B61D19" w:rsidRDefault="009410A1" w:rsidP="00E33BFD">
      <w:pPr>
        <w:jc w:val="both"/>
        <w:rPr>
          <w:lang w:val="lv-LV"/>
        </w:rPr>
      </w:pPr>
    </w:p>
    <w:sectPr w:rsidR="009410A1" w:rsidRPr="00B61D19" w:rsidSect="00E33E13">
      <w:pgSz w:w="11906" w:h="16838" w:code="9"/>
      <w:pgMar w:top="1418" w:right="1134" w:bottom="1134" w:left="1701" w:header="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1DBA7" w15:done="0"/>
  <w15:commentEx w15:paraId="4864A0A9" w15:done="0"/>
  <w15:commentEx w15:paraId="57744B22" w15:done="0"/>
  <w15:commentEx w15:paraId="23734C18" w15:done="0"/>
  <w15:commentEx w15:paraId="193AE80C" w15:done="0"/>
  <w15:commentEx w15:paraId="03E4D819" w15:done="0"/>
  <w15:commentEx w15:paraId="7D42F259" w15:done="0"/>
  <w15:commentEx w15:paraId="0CEE9355" w15:done="0"/>
  <w15:commentEx w15:paraId="32A78DC6" w15:done="0"/>
  <w15:commentEx w15:paraId="5EE83D90" w15:done="0"/>
  <w15:commentEx w15:paraId="484B064C" w15:done="0"/>
  <w15:commentEx w15:paraId="7B57CAB3" w15:done="0"/>
  <w15:commentEx w15:paraId="686ABDAE" w15:done="0"/>
  <w15:commentEx w15:paraId="797F47CE" w15:done="0"/>
  <w15:commentEx w15:paraId="2F8781C9" w15:done="0"/>
  <w15:commentEx w15:paraId="4D4846CD" w15:done="0"/>
  <w15:commentEx w15:paraId="7B9691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644A4" w14:textId="77777777" w:rsidR="00FC5CF5" w:rsidRDefault="00FC5CF5" w:rsidP="00862543">
      <w:r>
        <w:separator/>
      </w:r>
    </w:p>
  </w:endnote>
  <w:endnote w:type="continuationSeparator" w:id="0">
    <w:p w14:paraId="171D17CE" w14:textId="77777777" w:rsidR="00FC5CF5" w:rsidRDefault="00FC5CF5" w:rsidP="0086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335F" w14:textId="75DD68D4" w:rsidR="001A7ED1" w:rsidRPr="002B6C35" w:rsidRDefault="002B6C35" w:rsidP="002B6C35">
    <w:pPr>
      <w:pStyle w:val="Footer"/>
    </w:pPr>
    <w:r w:rsidRPr="002B6C35">
      <w:rPr>
        <w:sz w:val="20"/>
        <w:szCs w:val="20"/>
        <w:lang w:val="lv-LV"/>
      </w:rPr>
      <w:t>MKzino_</w:t>
    </w:r>
    <w:r w:rsidR="00147D0C">
      <w:rPr>
        <w:sz w:val="20"/>
        <w:szCs w:val="20"/>
        <w:lang w:val="lv-LV"/>
      </w:rPr>
      <w:t>060114</w:t>
    </w:r>
    <w:r w:rsidRPr="002B6C35">
      <w:rPr>
        <w:sz w:val="20"/>
        <w:szCs w:val="20"/>
        <w:lang w:val="lv-LV"/>
      </w:rPr>
      <w:t>_delegesana; Informatīvais ziņojums par valsts pārvaldes uzdevumu deleģēšanu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8540" w14:textId="77777777" w:rsidR="00FC5CF5" w:rsidRDefault="00FC5CF5" w:rsidP="00862543">
      <w:r>
        <w:separator/>
      </w:r>
    </w:p>
  </w:footnote>
  <w:footnote w:type="continuationSeparator" w:id="0">
    <w:p w14:paraId="3670174E" w14:textId="77777777" w:rsidR="00FC5CF5" w:rsidRDefault="00FC5CF5" w:rsidP="00862543">
      <w:r>
        <w:continuationSeparator/>
      </w:r>
    </w:p>
  </w:footnote>
  <w:footnote w:id="1">
    <w:p w14:paraId="4C2B0F32" w14:textId="77777777" w:rsidR="001A7ED1" w:rsidRPr="00D65119" w:rsidRDefault="001A7ED1" w:rsidP="00D65119">
      <w:pPr>
        <w:pStyle w:val="FootnoteText"/>
        <w:jc w:val="both"/>
        <w:rPr>
          <w:rFonts w:asciiTheme="minorHAnsi" w:hAnsiTheme="minorHAnsi" w:cstheme="minorHAnsi"/>
        </w:rPr>
      </w:pPr>
      <w:r w:rsidRPr="00D65119">
        <w:rPr>
          <w:rStyle w:val="FootnoteReference"/>
          <w:rFonts w:asciiTheme="minorHAnsi" w:hAnsiTheme="minorHAnsi" w:cstheme="minorHAnsi"/>
        </w:rPr>
        <w:footnoteRef/>
      </w:r>
      <w:r w:rsidRPr="00D65119">
        <w:rPr>
          <w:rFonts w:asciiTheme="minorHAnsi" w:hAnsiTheme="minorHAnsi" w:cstheme="minorHAnsi"/>
        </w:rPr>
        <w:t xml:space="preserve"> Dati tikuši aprēķināti saskaņā ar ministriju un sekretariātu sniegto informāciju Valsts kancelejas Politikas koordinācijas departamentam par noslēgto līgumu skaitu 2007.gadā.</w:t>
      </w:r>
    </w:p>
  </w:footnote>
  <w:footnote w:id="2">
    <w:p w14:paraId="2AF2BD25" w14:textId="77777777" w:rsidR="001A7ED1" w:rsidRDefault="001A7ED1" w:rsidP="00D65119">
      <w:pPr>
        <w:pStyle w:val="FootnoteText"/>
        <w:jc w:val="both"/>
      </w:pPr>
      <w:r w:rsidRPr="00D65119">
        <w:rPr>
          <w:rStyle w:val="FootnoteReference"/>
          <w:rFonts w:asciiTheme="minorHAnsi" w:hAnsiTheme="minorHAnsi" w:cstheme="minorHAnsi"/>
        </w:rPr>
        <w:footnoteRef/>
      </w:r>
      <w:r w:rsidRPr="00D65119">
        <w:rPr>
          <w:rFonts w:asciiTheme="minorHAnsi" w:hAnsiTheme="minorHAnsi" w:cstheme="minorHAnsi"/>
        </w:rPr>
        <w:t xml:space="preserve"> </w:t>
      </w:r>
      <w:r w:rsidR="0001282A" w:rsidRPr="00D65119">
        <w:rPr>
          <w:rFonts w:asciiTheme="minorHAnsi" w:hAnsiTheme="minorHAnsi" w:cstheme="minorHAnsi"/>
        </w:rPr>
        <w:t xml:space="preserve">Pieejams </w:t>
      </w:r>
      <w:hyperlink r:id="rId1" w:history="1">
        <w:r w:rsidR="0001282A" w:rsidRPr="00D65119">
          <w:rPr>
            <w:rStyle w:val="Hyperlink"/>
            <w:rFonts w:asciiTheme="minorHAnsi" w:hAnsiTheme="minorHAnsi" w:cstheme="minorHAnsi"/>
          </w:rPr>
          <w:t>šeit</w:t>
        </w:r>
      </w:hyperlink>
      <w:r w:rsidR="0001282A" w:rsidRPr="00D65119">
        <w:rPr>
          <w:rFonts w:asciiTheme="minorHAnsi" w:hAnsiTheme="minorHAnsi" w:cstheme="minorHAnsi"/>
        </w:rPr>
        <w:t xml:space="preserve"> (skat. </w:t>
      </w:r>
      <w:r w:rsidR="00D65119" w:rsidRPr="00D65119">
        <w:rPr>
          <w:rFonts w:asciiTheme="minorHAnsi" w:hAnsiTheme="minorHAnsi" w:cstheme="minorHAnsi"/>
          <w:color w:val="2A2A2A"/>
        </w:rPr>
        <w:t>"</w:t>
      </w:r>
      <w:r w:rsidR="0001282A" w:rsidRPr="00D65119">
        <w:rPr>
          <w:rFonts w:asciiTheme="minorHAnsi" w:hAnsiTheme="minorHAnsi" w:cstheme="minorHAnsi"/>
          <w:bCs/>
          <w:color w:val="2A2A2A"/>
        </w:rPr>
        <w:t>Aktivitāte 4.3.1. "Valsts pārvaldes funkciju nodošanas analīze un rekomendāciju izstrāde" (ID Nr. MK VK 2010/17 ESF)</w:t>
      </w:r>
      <w:r w:rsidR="00D65119" w:rsidRPr="00D65119">
        <w:rPr>
          <w:rFonts w:asciiTheme="minorHAnsi" w:hAnsiTheme="minorHAnsi" w:cstheme="minorHAnsi"/>
          <w:color w:val="2A2A2A"/>
        </w:rPr>
        <w:t>")</w:t>
      </w:r>
    </w:p>
  </w:footnote>
  <w:footnote w:id="3">
    <w:p w14:paraId="3D4EEEF6" w14:textId="77777777" w:rsidR="001A7ED1" w:rsidRDefault="001A7ED1">
      <w:pPr>
        <w:pStyle w:val="FootnoteText"/>
      </w:pPr>
      <w:r>
        <w:rPr>
          <w:rStyle w:val="FootnoteReference"/>
        </w:rPr>
        <w:footnoteRef/>
      </w:r>
      <w:r>
        <w:t xml:space="preserve"> Levits E. </w:t>
      </w:r>
      <w:r w:rsidRPr="00344256">
        <w:rPr>
          <w:rFonts w:cstheme="minorHAnsi"/>
        </w:rPr>
        <w:t>Valsts pārv</w:t>
      </w:r>
      <w:r>
        <w:rPr>
          <w:rFonts w:cstheme="minorHAnsi"/>
        </w:rPr>
        <w:t xml:space="preserve">aldes iekārtas likuma koncepcija. </w:t>
      </w:r>
      <w:r w:rsidRPr="008A2418">
        <w:rPr>
          <w:rFonts w:cstheme="minorHAnsi"/>
          <w:i/>
        </w:rPr>
        <w:t>Latvijas Vēstnesis</w:t>
      </w:r>
      <w:r>
        <w:rPr>
          <w:rFonts w:cstheme="minorHAnsi"/>
        </w:rPr>
        <w:t>, 2002, Nr.95.</w:t>
      </w:r>
    </w:p>
  </w:footnote>
  <w:footnote w:id="4">
    <w:p w14:paraId="183227E4" w14:textId="77777777" w:rsidR="00A91C27" w:rsidRDefault="00A91C27" w:rsidP="00624956">
      <w:pPr>
        <w:pStyle w:val="FootnoteText"/>
        <w:jc w:val="both"/>
      </w:pPr>
      <w:r>
        <w:rPr>
          <w:rStyle w:val="FootnoteReference"/>
        </w:rPr>
        <w:footnoteRef/>
      </w:r>
      <w:r>
        <w:t xml:space="preserve"> Atbilstoši VPIL 1.panta 7.punktam pārvaldes lēmums ir </w:t>
      </w:r>
      <w:r w:rsidRPr="0008763E">
        <w:rPr>
          <w:bCs/>
          <w:color w:val="2A2A2A"/>
        </w:rPr>
        <w:t>"</w:t>
      </w:r>
      <w:r>
        <w:t>individuāls tiesību akts, kas vērsts uz tiesisku seku nodibināšanu, grozīšanu, konstatēšanu vai izbeigšanu valsts pārvaldes jomā</w:t>
      </w:r>
      <w:r w:rsidRPr="0008763E">
        <w:rPr>
          <w:bCs/>
          <w:color w:val="2A2A2A"/>
        </w:rPr>
        <w:t>"</w:t>
      </w:r>
      <w:r>
        <w:rPr>
          <w:bCs/>
          <w:color w:val="2A2A2A"/>
        </w:rPr>
        <w:t xml:space="preserve">, </w:t>
      </w:r>
      <w:r w:rsidRPr="0008763E">
        <w:rPr>
          <w:bCs/>
          <w:color w:val="2A2A2A"/>
        </w:rPr>
        <w:t>"</w:t>
      </w:r>
      <w:r>
        <w:rPr>
          <w:bCs/>
          <w:color w:val="2A2A2A"/>
        </w:rPr>
        <w:t>p</w:t>
      </w:r>
      <w:r>
        <w:t>ārvaldes lēmums regulē konkrētas publiski tiesiskas attiecības ar citu iestādi vai amatpersonu (rīkojums u.c.) vai privātpersonu (it īpaši – administratīvais akts)</w:t>
      </w:r>
      <w:r w:rsidRPr="0008763E">
        <w:rPr>
          <w:bCs/>
          <w:color w:val="2A2A2A"/>
        </w:rPr>
        <w:t>"</w:t>
      </w:r>
      <w:r>
        <w:rPr>
          <w:bCs/>
          <w:color w:val="2A2A2A"/>
        </w:rPr>
        <w:t xml:space="preserve">. Tālāk paskaidrots, ka </w:t>
      </w:r>
      <w:r w:rsidRPr="0008763E">
        <w:rPr>
          <w:bCs/>
          <w:color w:val="2A2A2A"/>
        </w:rPr>
        <w:t>"</w:t>
      </w:r>
      <w:r>
        <w:rPr>
          <w:bCs/>
          <w:color w:val="2A2A2A"/>
        </w:rPr>
        <w:t>i</w:t>
      </w:r>
      <w:r>
        <w:t>ekšējs lēmums, kas dienesta vai darba attiecību ietvaros vērsts uz pārvaldes lēmuma sagatavošanu, procesuālo virzību vai citādu iestādes iekšējo darbību, nav pārvaldes lēmums</w:t>
      </w:r>
      <w:r w:rsidRPr="0008763E">
        <w:rPr>
          <w:bCs/>
          <w:color w:val="2A2A2A"/>
        </w:rPr>
        <w:t>"</w:t>
      </w:r>
      <w:r>
        <w:rPr>
          <w:bCs/>
          <w:color w:val="2A2A2A"/>
        </w:rPr>
        <w:t>.</w:t>
      </w:r>
    </w:p>
  </w:footnote>
  <w:footnote w:id="5">
    <w:p w14:paraId="725A6924" w14:textId="7C52A135" w:rsidR="00624956" w:rsidRPr="00C128F8" w:rsidRDefault="00624956" w:rsidP="00C128F8">
      <w:pPr>
        <w:pStyle w:val="Heading"/>
        <w:spacing w:before="0" w:after="0"/>
        <w:ind w:firstLine="0"/>
        <w:jc w:val="left"/>
        <w:rPr>
          <w:rFonts w:asciiTheme="minorHAnsi" w:hAnsiTheme="minorHAnsi" w:cstheme="minorHAnsi"/>
          <w:b w:val="0"/>
          <w:color w:val="auto"/>
          <w:sz w:val="20"/>
          <w:szCs w:val="20"/>
        </w:rPr>
      </w:pPr>
      <w:r w:rsidRPr="00C128F8">
        <w:rPr>
          <w:rStyle w:val="FootnoteReference"/>
          <w:rFonts w:asciiTheme="minorHAnsi" w:hAnsiTheme="minorHAnsi" w:cstheme="minorHAnsi"/>
          <w:b w:val="0"/>
          <w:sz w:val="20"/>
          <w:szCs w:val="20"/>
        </w:rPr>
        <w:footnoteRef/>
      </w:r>
      <w:r w:rsidRPr="00C128F8">
        <w:rPr>
          <w:rFonts w:asciiTheme="minorHAnsi" w:hAnsiTheme="minorHAnsi" w:cstheme="minorHAnsi"/>
          <w:b w:val="0"/>
          <w:sz w:val="20"/>
          <w:szCs w:val="20"/>
        </w:rPr>
        <w:t xml:space="preserve"> Koncepcija </w:t>
      </w:r>
      <w:r>
        <w:rPr>
          <w:rFonts w:asciiTheme="minorHAnsi" w:hAnsiTheme="minorHAnsi" w:cstheme="minorHAnsi"/>
          <w:b w:val="0"/>
          <w:sz w:val="20"/>
          <w:szCs w:val="20"/>
        </w:rPr>
        <w:t>„</w:t>
      </w:r>
      <w:r w:rsidRPr="00C128F8">
        <w:rPr>
          <w:rFonts w:asciiTheme="minorHAnsi" w:hAnsiTheme="minorHAnsi" w:cstheme="minorHAnsi"/>
          <w:b w:val="0"/>
          <w:color w:val="auto"/>
          <w:sz w:val="20"/>
          <w:szCs w:val="20"/>
        </w:rPr>
        <w:t>Koncepcija par publisko pakalpojumu sistēmas pilnveidi</w:t>
      </w:r>
      <w:r>
        <w:rPr>
          <w:rFonts w:asciiTheme="minorHAnsi" w:hAnsiTheme="minorHAnsi" w:cstheme="minorHAnsi"/>
          <w:b w:val="0"/>
          <w:color w:val="auto"/>
          <w:sz w:val="20"/>
          <w:szCs w:val="20"/>
        </w:rPr>
        <w:t>” (Ministru kabineta 2013.gada 19.februāra rīkojums Nr.59)</w:t>
      </w:r>
    </w:p>
    <w:p w14:paraId="3076CAE3" w14:textId="7E75CA19" w:rsidR="00624956" w:rsidRDefault="00624956">
      <w:pPr>
        <w:pStyle w:val="FootnoteText"/>
      </w:pPr>
    </w:p>
  </w:footnote>
  <w:footnote w:id="6">
    <w:p w14:paraId="5731051B" w14:textId="77777777" w:rsidR="00C2709B" w:rsidRPr="00826981" w:rsidRDefault="00C2709B" w:rsidP="00C2709B">
      <w:pPr>
        <w:jc w:val="both"/>
        <w:rPr>
          <w:sz w:val="20"/>
          <w:szCs w:val="20"/>
        </w:rPr>
      </w:pPr>
      <w:r w:rsidRPr="00826981">
        <w:rPr>
          <w:rStyle w:val="FootnoteReference"/>
          <w:rFonts w:asciiTheme="minorHAnsi" w:hAnsiTheme="minorHAnsi" w:cstheme="minorHAnsi"/>
          <w:sz w:val="20"/>
          <w:szCs w:val="20"/>
        </w:rPr>
        <w:footnoteRef/>
      </w:r>
      <w:r w:rsidRPr="00826981">
        <w:rPr>
          <w:rFonts w:asciiTheme="minorHAnsi" w:hAnsiTheme="minorHAnsi" w:cstheme="minorHAnsi"/>
          <w:sz w:val="20"/>
          <w:szCs w:val="20"/>
        </w:rPr>
        <w:t xml:space="preserve"> </w:t>
      </w:r>
      <w:hyperlink r:id="rId2" w:history="1">
        <w:proofErr w:type="spellStart"/>
        <w:r w:rsidRPr="00826981">
          <w:rPr>
            <w:rStyle w:val="Hyperlink"/>
            <w:rFonts w:asciiTheme="minorHAnsi" w:eastAsiaTheme="minorHAnsi" w:hAnsiTheme="minorHAnsi" w:cstheme="minorHAnsi"/>
            <w:sz w:val="20"/>
            <w:szCs w:val="20"/>
            <w:lang w:val="lv-LV"/>
          </w:rPr>
          <w:t>Glossary</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of</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Key</w:t>
        </w:r>
        <w:proofErr w:type="spellEnd"/>
        <w:r w:rsidRPr="00826981">
          <w:rPr>
            <w:rStyle w:val="Hyperlink"/>
            <w:rFonts w:asciiTheme="minorHAnsi" w:eastAsiaTheme="minorHAnsi" w:hAnsiTheme="minorHAnsi" w:cstheme="minorHAnsi"/>
            <w:sz w:val="20"/>
            <w:szCs w:val="20"/>
            <w:lang w:val="lv-LV"/>
          </w:rPr>
          <w:t xml:space="preserve"> Terms </w:t>
        </w:r>
        <w:proofErr w:type="spellStart"/>
        <w:r w:rsidRPr="00826981">
          <w:rPr>
            <w:rStyle w:val="Hyperlink"/>
            <w:rFonts w:asciiTheme="minorHAnsi" w:eastAsiaTheme="minorHAnsi" w:hAnsiTheme="minorHAnsi" w:cstheme="minorHAnsi"/>
            <w:sz w:val="20"/>
            <w:szCs w:val="20"/>
            <w:lang w:val="lv-LV"/>
          </w:rPr>
          <w:t>in</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Evaluation</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and</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Results</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Based</w:t>
        </w:r>
        <w:proofErr w:type="spellEnd"/>
        <w:r w:rsidRPr="00826981">
          <w:rPr>
            <w:rStyle w:val="Hyperlink"/>
            <w:rFonts w:asciiTheme="minorHAnsi" w:eastAsiaTheme="minorHAnsi" w:hAnsiTheme="minorHAnsi" w:cstheme="minorHAnsi"/>
            <w:sz w:val="20"/>
            <w:szCs w:val="20"/>
            <w:lang w:val="lv-LV"/>
          </w:rPr>
          <w:t xml:space="preserve"> </w:t>
        </w:r>
        <w:proofErr w:type="spellStart"/>
        <w:r w:rsidRPr="00826981">
          <w:rPr>
            <w:rStyle w:val="Hyperlink"/>
            <w:rFonts w:asciiTheme="minorHAnsi" w:eastAsiaTheme="minorHAnsi" w:hAnsiTheme="minorHAnsi" w:cstheme="minorHAnsi"/>
            <w:sz w:val="20"/>
            <w:szCs w:val="20"/>
            <w:lang w:val="lv-LV"/>
          </w:rPr>
          <w:t>Management</w:t>
        </w:r>
        <w:proofErr w:type="spellEnd"/>
      </w:hyperlink>
      <w:r w:rsidRPr="00826981">
        <w:rPr>
          <w:rFonts w:asciiTheme="minorHAnsi" w:eastAsiaTheme="minorHAnsi" w:hAnsiTheme="minorHAnsi" w:cstheme="minorHAnsi"/>
          <w:sz w:val="20"/>
          <w:szCs w:val="20"/>
          <w:lang w:val="lv-LV"/>
        </w:rPr>
        <w:t>, OECD, 2002.</w:t>
      </w:r>
    </w:p>
  </w:footnote>
  <w:footnote w:id="7">
    <w:p w14:paraId="0E9DCE41" w14:textId="77777777" w:rsidR="00C2709B" w:rsidRPr="00826981" w:rsidRDefault="00C2709B" w:rsidP="00C2709B">
      <w:pPr>
        <w:pStyle w:val="FootnoteText"/>
        <w:jc w:val="both"/>
      </w:pPr>
      <w:r w:rsidRPr="00826981">
        <w:rPr>
          <w:rStyle w:val="FootnoteReference"/>
        </w:rPr>
        <w:footnoteRef/>
      </w:r>
      <w:r w:rsidRPr="00826981">
        <w:t xml:space="preserve"> </w:t>
      </w:r>
      <w:r w:rsidRPr="00826981">
        <w:rPr>
          <w:rFonts w:asciiTheme="minorHAnsi" w:hAnsiTheme="minorHAnsi" w:cstheme="minorHAnsi"/>
          <w:color w:val="363636"/>
        </w:rPr>
        <w:t xml:space="preserve">Efektivitāte nošķirama no produktivitātes </w:t>
      </w:r>
      <w:r w:rsidRPr="00E33E13">
        <w:rPr>
          <w:rFonts w:asciiTheme="minorHAnsi" w:hAnsiTheme="minorHAnsi" w:cstheme="minorHAnsi"/>
          <w:i/>
          <w:color w:val="363636"/>
        </w:rPr>
        <w:t>(</w:t>
      </w:r>
      <w:proofErr w:type="spellStart"/>
      <w:r w:rsidRPr="00E33E13">
        <w:rPr>
          <w:rFonts w:asciiTheme="minorHAnsi" w:eastAsiaTheme="minorHAnsi" w:hAnsiTheme="minorHAnsi" w:cstheme="minorHAnsi"/>
          <w:bCs/>
          <w:i/>
          <w:iCs/>
        </w:rPr>
        <w:t>efficiency</w:t>
      </w:r>
      <w:proofErr w:type="spellEnd"/>
      <w:r w:rsidRPr="00E33E13">
        <w:rPr>
          <w:rFonts w:asciiTheme="minorHAnsi" w:eastAsiaTheme="minorHAnsi" w:hAnsiTheme="minorHAnsi" w:cstheme="minorHAnsi"/>
          <w:bCs/>
          <w:i/>
          <w:iCs/>
        </w:rPr>
        <w:t>)</w:t>
      </w:r>
      <w:r w:rsidRPr="00826981">
        <w:rPr>
          <w:rFonts w:asciiTheme="minorHAnsi" w:eastAsiaTheme="minorHAnsi" w:hAnsiTheme="minorHAnsi" w:cstheme="minorHAnsi"/>
          <w:bCs/>
          <w:iCs/>
        </w:rPr>
        <w:t>, kas ir rādītājs, kā ieguldījumi (finanšu resursi, cilvēkresursi, materiālie resursi) tikuši pārvērsti konkrētos rezultātos.</w:t>
      </w:r>
    </w:p>
  </w:footnote>
  <w:footnote w:id="8">
    <w:p w14:paraId="56FE473D" w14:textId="77777777" w:rsidR="00607CC5" w:rsidRPr="0001282A" w:rsidRDefault="00607CC5" w:rsidP="00607CC5">
      <w:pPr>
        <w:autoSpaceDE w:val="0"/>
        <w:autoSpaceDN w:val="0"/>
        <w:adjustRightInd w:val="0"/>
        <w:jc w:val="both"/>
        <w:rPr>
          <w:sz w:val="20"/>
          <w:szCs w:val="20"/>
          <w:lang w:val="lv-LV"/>
        </w:rPr>
      </w:pPr>
      <w:r w:rsidRPr="00826981">
        <w:rPr>
          <w:rStyle w:val="FootnoteReference"/>
          <w:sz w:val="20"/>
          <w:szCs w:val="20"/>
        </w:rPr>
        <w:footnoteRef/>
      </w:r>
      <w:r w:rsidRPr="00826981">
        <w:rPr>
          <w:sz w:val="20"/>
          <w:szCs w:val="20"/>
          <w:lang w:val="lv-LV"/>
        </w:rPr>
        <w:t xml:space="preserve"> Šāda pieņēmuma pareizība pārbaudāma konkrētu pilnvarotās personas pretendentu atlases procesā (skat. 3.1.2.punktu).</w:t>
      </w:r>
    </w:p>
  </w:footnote>
  <w:footnote w:id="9">
    <w:p w14:paraId="73FFCEC4" w14:textId="77777777" w:rsidR="00826981" w:rsidRPr="00826981" w:rsidRDefault="00826981" w:rsidP="00826981">
      <w:pPr>
        <w:jc w:val="both"/>
        <w:rPr>
          <w:lang w:val="lv-LV"/>
        </w:rPr>
      </w:pPr>
      <w:r w:rsidRPr="00826981">
        <w:rPr>
          <w:rStyle w:val="FootnoteReference"/>
          <w:sz w:val="20"/>
          <w:szCs w:val="20"/>
        </w:rPr>
        <w:footnoteRef/>
      </w:r>
      <w:r w:rsidRPr="0001282A">
        <w:rPr>
          <w:sz w:val="20"/>
          <w:szCs w:val="20"/>
          <w:lang w:val="lv-LV"/>
        </w:rPr>
        <w:t xml:space="preserve"> Tā, piemēram, </w:t>
      </w:r>
      <w:r w:rsidRPr="00826981">
        <w:rPr>
          <w:rStyle w:val="unicode1"/>
          <w:rFonts w:asciiTheme="minorHAnsi" w:hAnsiTheme="minorHAnsi" w:cstheme="minorHAnsi" w:hint="default"/>
          <w:sz w:val="20"/>
          <w:szCs w:val="20"/>
          <w:lang w:val="lv-LV"/>
        </w:rPr>
        <w:t xml:space="preserve">VSIA </w:t>
      </w:r>
      <w:r w:rsidRPr="00826981">
        <w:rPr>
          <w:rFonts w:asciiTheme="minorHAnsi" w:hAnsiTheme="minorHAnsi" w:cstheme="minorHAnsi"/>
          <w:sz w:val="20"/>
          <w:szCs w:val="20"/>
          <w:lang w:val="lv-LV"/>
        </w:rPr>
        <w:t>"Latvijas proves birojs" dibināta p</w:t>
      </w:r>
      <w:r w:rsidRPr="00826981">
        <w:rPr>
          <w:rStyle w:val="unicode1"/>
          <w:rFonts w:asciiTheme="minorHAnsi" w:hAnsiTheme="minorHAnsi" w:cstheme="minorHAnsi" w:hint="default"/>
          <w:sz w:val="20"/>
          <w:szCs w:val="20"/>
          <w:lang w:val="lv-LV"/>
        </w:rPr>
        <w:t>ubliskas personas komercdarbības veikšanai (VPIL 88.panta</w:t>
      </w:r>
      <w:r w:rsidRPr="00826981">
        <w:rPr>
          <w:rFonts w:asciiTheme="minorHAnsi" w:hAnsiTheme="minorHAnsi" w:cstheme="minorHAnsi"/>
          <w:sz w:val="20"/>
          <w:szCs w:val="20"/>
          <w:lang w:val="lv-LV"/>
        </w:rPr>
        <w:t xml:space="preserve"> pirmās daļas 1.punkts, proti, jo tirgus nav spējīgs nodrošināt sabiedrības interešu īstenošanu attiecīgajā jomā). T</w:t>
      </w:r>
      <w:r w:rsidRPr="00826981">
        <w:rPr>
          <w:rStyle w:val="unicode1"/>
          <w:rFonts w:asciiTheme="minorHAnsi" w:hAnsiTheme="minorHAnsi" w:cstheme="minorHAnsi" w:hint="default"/>
          <w:sz w:val="20"/>
          <w:szCs w:val="20"/>
          <w:lang w:val="lv-LV"/>
        </w:rPr>
        <w:t xml:space="preserve">aču no tiesību aktu analīzes izriet, ka VSIA </w:t>
      </w:r>
      <w:r w:rsidRPr="00826981">
        <w:rPr>
          <w:rFonts w:asciiTheme="minorHAnsi" w:hAnsiTheme="minorHAnsi" w:cstheme="minorHAnsi"/>
          <w:sz w:val="20"/>
          <w:szCs w:val="20"/>
          <w:lang w:val="lv-LV"/>
        </w:rPr>
        <w:t xml:space="preserve">"Latvijas proves birojs" </w:t>
      </w:r>
      <w:r w:rsidRPr="00826981">
        <w:rPr>
          <w:rStyle w:val="unicode1"/>
          <w:rFonts w:asciiTheme="minorHAnsi" w:hAnsiTheme="minorHAnsi" w:cstheme="minorHAnsi" w:hint="default"/>
          <w:sz w:val="20"/>
          <w:szCs w:val="20"/>
          <w:lang w:val="lv-LV"/>
        </w:rPr>
        <w:t xml:space="preserve">veic konkrētu valsts pārvaldes uzdevumu – valsts proves uzraudzību, nevis komercdarbību. </w:t>
      </w:r>
      <w:r w:rsidR="00B26330">
        <w:rPr>
          <w:rStyle w:val="unicode1"/>
          <w:rFonts w:asciiTheme="minorHAnsi" w:hAnsiTheme="minorHAnsi" w:cstheme="minorHAnsi" w:hint="default"/>
          <w:sz w:val="20"/>
          <w:szCs w:val="20"/>
          <w:lang w:val="lv-LV"/>
        </w:rPr>
        <w:t xml:space="preserve">Savukārt, </w:t>
      </w:r>
      <w:r w:rsidRPr="00826981">
        <w:rPr>
          <w:rStyle w:val="unicode1"/>
          <w:rFonts w:asciiTheme="minorHAnsi" w:hAnsiTheme="minorHAnsi" w:cstheme="minorHAnsi" w:hint="default"/>
          <w:sz w:val="20"/>
          <w:szCs w:val="20"/>
          <w:lang w:val="lv-LV"/>
        </w:rPr>
        <w:t>l</w:t>
      </w:r>
      <w:r w:rsidRPr="00826981">
        <w:rPr>
          <w:rFonts w:asciiTheme="minorHAnsi" w:hAnsiTheme="minorHAnsi" w:cstheme="minorHAnsi"/>
          <w:sz w:val="20"/>
          <w:szCs w:val="20"/>
          <w:lang w:val="lv-LV"/>
        </w:rPr>
        <w:t>ikvidējot valsts aģentūru "Latvijas Vides, ģeoloģijas un meteoroloģijas aģentūra" un Bīstamo atkritumu pārvaldības valsts aģentūru, aģentūru pildītie pārvaldes uzdevumi deleģēti jaunizveidotajai valsts kapitālsabiedrībai – VSIA "Latvijas Vides, ģeoloģijas un meteoroloģijas centrs".</w:t>
      </w:r>
    </w:p>
  </w:footnote>
  <w:footnote w:id="10">
    <w:p w14:paraId="37AC2CB7" w14:textId="77777777" w:rsidR="00826981" w:rsidRDefault="00826981" w:rsidP="00826981">
      <w:pPr>
        <w:pStyle w:val="FootnoteText"/>
        <w:jc w:val="both"/>
      </w:pPr>
      <w:r>
        <w:rPr>
          <w:rStyle w:val="FootnoteReference"/>
        </w:rPr>
        <w:footnoteRef/>
      </w:r>
      <w:r>
        <w:t xml:space="preserve"> Minētā kontekstā papildus paskaidrojams, ka publiskas personas kapitālsabiedrībai ir gan finanšu, gan nefinanšu mērķi. Taču minētais par nefinanšu mērķiem nav interpretējams tādejādi, ka valsts kapitālsabiedrībām līdzās komercdarbības veikšanai stratēģiskās nozarēs vai tirgus nepilnības apstākļos (skat. likumprojektu </w:t>
      </w:r>
      <w:r w:rsidRPr="00344256">
        <w:rPr>
          <w:rFonts w:asciiTheme="minorHAnsi" w:hAnsiTheme="minorHAnsi" w:cstheme="minorHAnsi"/>
        </w:rPr>
        <w:t>"</w:t>
      </w:r>
      <w:r>
        <w:rPr>
          <w:rFonts w:asciiTheme="minorHAnsi" w:hAnsiTheme="minorHAnsi" w:cstheme="minorHAnsi"/>
        </w:rPr>
        <w:t>Grozījumi Valsts pārvaldes iekārtas likumā</w:t>
      </w:r>
      <w:r w:rsidRPr="00344256">
        <w:rPr>
          <w:rFonts w:asciiTheme="minorHAnsi" w:hAnsiTheme="minorHAnsi" w:cstheme="minorHAnsi"/>
        </w:rPr>
        <w:t>"</w:t>
      </w:r>
      <w:r>
        <w:rPr>
          <w:rFonts w:asciiTheme="minorHAnsi" w:hAnsiTheme="minorHAnsi" w:cstheme="minorHAnsi"/>
        </w:rPr>
        <w:t xml:space="preserve">) būtu pieļaujams/vēlams paralēli pildīt arī atsevišķus valsts pārvaldes uzdevumus (proti, izmantot publisko varu). Jāņem vērā, ka valsts kapitālsabiedrības izveidošanas pamats ir komercdarbības veikšana </w:t>
      </w:r>
      <w:r>
        <w:t xml:space="preserve">konkrētu sabiedrības vajadzību apmierināšanai. </w:t>
      </w:r>
    </w:p>
  </w:footnote>
  <w:footnote w:id="11">
    <w:p w14:paraId="633C3787" w14:textId="77777777" w:rsidR="0073725A" w:rsidRPr="004A1385" w:rsidRDefault="0073725A" w:rsidP="0073725A">
      <w:pPr>
        <w:pStyle w:val="FootnoteText"/>
        <w:jc w:val="both"/>
      </w:pPr>
      <w:r w:rsidRPr="004A1385">
        <w:rPr>
          <w:rStyle w:val="FootnoteReference"/>
        </w:rPr>
        <w:footnoteRef/>
      </w:r>
      <w:r w:rsidRPr="004A1385">
        <w:t xml:space="preserve"> Publisko iepirkumu likuma 50.panta pirmā daļa noteic, ka </w:t>
      </w:r>
      <w:r w:rsidRPr="004A1385">
        <w:rPr>
          <w:bCs/>
        </w:rPr>
        <w:t>"a</w:t>
      </w:r>
      <w:r w:rsidRPr="004A1385">
        <w:t>tklāts konkurss ir iepirkuma procedūra, kurā visi ieinteresētie piegādātāji ir tiesīgi iesniegt piedāvājumus</w:t>
      </w:r>
      <w:r w:rsidRPr="004A1385">
        <w:rPr>
          <w:bCs/>
        </w:rPr>
        <w:t>"</w:t>
      </w:r>
      <w:r w:rsidRPr="004A1385">
        <w:t xml:space="preserve">, savukārt  </w:t>
      </w:r>
      <w:r w:rsidRPr="004A1385">
        <w:rPr>
          <w:bCs/>
        </w:rPr>
        <w:t>"s</w:t>
      </w:r>
      <w:r w:rsidRPr="004A1385">
        <w:t>lēgts konkurss ir iepirkuma procedūra, kurā visi ieinteresētie piegādātāji var pieprasīt tiesības piedalīties, bet piedāvājumus var iesniegt tikai tie kandidāti, kurus pasūtītājs uzaicina</w:t>
      </w:r>
      <w:r w:rsidRPr="004A1385">
        <w:rPr>
          <w:bCs/>
        </w:rPr>
        <w:t>".</w:t>
      </w:r>
    </w:p>
  </w:footnote>
  <w:footnote w:id="12">
    <w:p w14:paraId="182B2816" w14:textId="77777777" w:rsidR="004A1385" w:rsidRPr="004A1385" w:rsidRDefault="004A1385" w:rsidP="004A1385">
      <w:pPr>
        <w:jc w:val="both"/>
        <w:rPr>
          <w:rFonts w:asciiTheme="minorHAnsi" w:hAnsiTheme="minorHAnsi" w:cstheme="minorHAnsi"/>
          <w:sz w:val="20"/>
          <w:szCs w:val="20"/>
          <w:lang w:val="lv-LV"/>
        </w:rPr>
      </w:pPr>
      <w:r w:rsidRPr="004A1385">
        <w:rPr>
          <w:rStyle w:val="FootnoteReference"/>
          <w:sz w:val="20"/>
          <w:szCs w:val="20"/>
        </w:rPr>
        <w:footnoteRef/>
      </w:r>
      <w:r w:rsidRPr="004A1385">
        <w:rPr>
          <w:sz w:val="20"/>
          <w:szCs w:val="20"/>
          <w:lang w:val="lv-LV"/>
        </w:rPr>
        <w:t xml:space="preserve"> </w:t>
      </w:r>
      <w:r w:rsidR="00EE5BCE">
        <w:rPr>
          <w:sz w:val="20"/>
          <w:szCs w:val="20"/>
          <w:lang w:val="lv-LV"/>
        </w:rPr>
        <w:t>S</w:t>
      </w:r>
      <w:r w:rsidRPr="004A1385">
        <w:rPr>
          <w:rFonts w:asciiTheme="minorHAnsi" w:hAnsiTheme="minorHAnsi" w:cstheme="minorHAnsi"/>
          <w:sz w:val="20"/>
          <w:szCs w:val="20"/>
          <w:lang w:val="lv-LV"/>
        </w:rPr>
        <w:t>alīdzin</w:t>
      </w:r>
      <w:r w:rsidR="00EE5BCE">
        <w:rPr>
          <w:rFonts w:asciiTheme="minorHAnsi" w:hAnsiTheme="minorHAnsi" w:cstheme="minorHAnsi"/>
          <w:sz w:val="20"/>
          <w:szCs w:val="20"/>
          <w:lang w:val="lv-LV"/>
        </w:rPr>
        <w:t>ājumam</w:t>
      </w:r>
      <w:r w:rsidRPr="004A1385">
        <w:rPr>
          <w:rFonts w:asciiTheme="minorHAnsi" w:hAnsiTheme="minorHAnsi" w:cstheme="minorHAnsi"/>
          <w:sz w:val="20"/>
          <w:szCs w:val="20"/>
          <w:lang w:val="lv-LV"/>
        </w:rPr>
        <w:t xml:space="preserve"> norādāms uz Ministru kabineta 2003.gada 29.jūlija noteikumu Nr.419 </w:t>
      </w:r>
      <w:r w:rsidRPr="004A1385">
        <w:rPr>
          <w:rFonts w:asciiTheme="minorHAnsi" w:hAnsiTheme="minorHAnsi" w:cstheme="minorHAnsi"/>
          <w:bCs/>
          <w:sz w:val="20"/>
          <w:szCs w:val="20"/>
          <w:lang w:val="lv-LV"/>
        </w:rPr>
        <w:t>"</w:t>
      </w:r>
      <w:r w:rsidRPr="004A1385">
        <w:rPr>
          <w:rFonts w:asciiTheme="minorHAnsi" w:hAnsiTheme="minorHAnsi" w:cstheme="minorHAnsi"/>
          <w:sz w:val="20"/>
          <w:szCs w:val="20"/>
          <w:lang w:val="lv-LV"/>
        </w:rPr>
        <w:t>Kārtība, kādā tiešās pārvaldes iestādes slēdz līdzdarbības līgumus, un līdzdarbības līgumu publiskošanas kārtība</w:t>
      </w:r>
      <w:r w:rsidRPr="004A1385">
        <w:rPr>
          <w:rFonts w:asciiTheme="minorHAnsi" w:hAnsiTheme="minorHAnsi" w:cstheme="minorHAnsi"/>
          <w:bCs/>
          <w:sz w:val="20"/>
          <w:szCs w:val="20"/>
          <w:lang w:val="lv-LV"/>
        </w:rPr>
        <w:t xml:space="preserve">" 19.punktu, kas noteic, ka atbilstošāko privātpersonu iestāde izvēlas, ņemot vērā šādus kritērijus: 1) </w:t>
      </w:r>
      <w:r w:rsidRPr="004A1385">
        <w:rPr>
          <w:rFonts w:asciiTheme="minorHAnsi" w:hAnsiTheme="minorHAnsi" w:cstheme="minorHAnsi"/>
          <w:sz w:val="20"/>
          <w:szCs w:val="20"/>
          <w:lang w:val="lv-LV"/>
        </w:rPr>
        <w:t xml:space="preserve">pārvaldes uzdevuma veikšanas efektivitāte, 2) privātpersonas kompetence un spēja veikt pārvaldes uzdevumu (privātpersonas resursi, reputācija, finansiālais stāvoklis, personāla kvalifikācija, pieredze, citi iestādes noteiktie rādītāji) un 3) līdzdarbības līguma cena. No Ministru kabineta noteikumiem gan neizriet </w:t>
      </w:r>
      <w:r w:rsidRPr="004A1385">
        <w:rPr>
          <w:rFonts w:asciiTheme="minorHAnsi" w:hAnsiTheme="minorHAnsi" w:cstheme="minorHAnsi"/>
          <w:bCs/>
          <w:sz w:val="20"/>
          <w:szCs w:val="20"/>
          <w:lang w:val="lv-LV"/>
        </w:rPr>
        <w:t>"</w:t>
      </w:r>
      <w:r w:rsidRPr="004A1385">
        <w:rPr>
          <w:rFonts w:asciiTheme="minorHAnsi" w:hAnsiTheme="minorHAnsi" w:cstheme="minorHAnsi"/>
          <w:sz w:val="20"/>
          <w:szCs w:val="20"/>
          <w:lang w:val="lv-LV"/>
        </w:rPr>
        <w:t>pārvaldes uzdevuma veikšanas efektivitāte</w:t>
      </w:r>
      <w:r w:rsidRPr="004A1385">
        <w:rPr>
          <w:rFonts w:asciiTheme="minorHAnsi" w:hAnsiTheme="minorHAnsi" w:cstheme="minorHAnsi"/>
          <w:bCs/>
          <w:sz w:val="20"/>
          <w:szCs w:val="20"/>
          <w:lang w:val="lv-LV"/>
        </w:rPr>
        <w:t xml:space="preserve">" saturs, turklāt otrajā un trešajā punktā noteiktie izvērtējuma kritēriji – </w:t>
      </w:r>
      <w:r w:rsidRPr="004A1385">
        <w:rPr>
          <w:rFonts w:asciiTheme="minorHAnsi" w:hAnsiTheme="minorHAnsi" w:cstheme="minorHAnsi"/>
          <w:sz w:val="20"/>
          <w:szCs w:val="20"/>
          <w:lang w:val="lv-LV"/>
        </w:rPr>
        <w:t xml:space="preserve">kompetence un spēja veikt pārvaldes uzdevumu (kvalitāte), kā arī līdzdarbības cena (izmaksas) – faktiski jau uzskatāmi par potenciālās efektivitātes novērtējuma </w:t>
      </w:r>
      <w:r w:rsidR="00EE5BCE">
        <w:rPr>
          <w:rFonts w:asciiTheme="minorHAnsi" w:hAnsiTheme="minorHAnsi" w:cstheme="minorHAnsi"/>
          <w:sz w:val="20"/>
          <w:szCs w:val="20"/>
          <w:lang w:val="lv-LV"/>
        </w:rPr>
        <w:t xml:space="preserve">kvalitatīvajiem un kvantitatīvajiem </w:t>
      </w:r>
      <w:r w:rsidRPr="004A1385">
        <w:rPr>
          <w:rFonts w:asciiTheme="minorHAnsi" w:hAnsiTheme="minorHAnsi" w:cstheme="minorHAnsi"/>
          <w:sz w:val="20"/>
          <w:szCs w:val="20"/>
          <w:lang w:val="lv-LV"/>
        </w:rPr>
        <w:t>kritērijiem.</w:t>
      </w:r>
    </w:p>
    <w:p w14:paraId="4AAD9900" w14:textId="77777777" w:rsidR="004A1385" w:rsidRDefault="004A1385">
      <w:pPr>
        <w:pStyle w:val="FootnoteText"/>
      </w:pPr>
    </w:p>
  </w:footnote>
  <w:footnote w:id="13">
    <w:p w14:paraId="00D37A02" w14:textId="35D9CA40" w:rsidR="00326419" w:rsidRPr="00A15561" w:rsidRDefault="00326419" w:rsidP="00326419">
      <w:pPr>
        <w:jc w:val="both"/>
        <w:rPr>
          <w:sz w:val="20"/>
          <w:szCs w:val="20"/>
          <w:lang w:val="lv-LV"/>
        </w:rPr>
      </w:pPr>
      <w:r w:rsidRPr="00A15561">
        <w:rPr>
          <w:rStyle w:val="FootnoteReference"/>
          <w:sz w:val="20"/>
          <w:szCs w:val="20"/>
        </w:rPr>
        <w:footnoteRef/>
      </w:r>
      <w:r w:rsidRPr="00A15561">
        <w:rPr>
          <w:sz w:val="20"/>
          <w:szCs w:val="20"/>
          <w:lang w:val="lv-LV"/>
        </w:rPr>
        <w:t xml:space="preserve"> </w:t>
      </w:r>
      <w:r w:rsidRPr="00A15561">
        <w:rPr>
          <w:rFonts w:eastAsiaTheme="minorHAnsi" w:cstheme="minorHAnsi"/>
          <w:sz w:val="20"/>
          <w:szCs w:val="20"/>
          <w:lang w:val="lv-LV"/>
        </w:rPr>
        <w:t xml:space="preserve">Ņemot vērā katras nozares </w:t>
      </w:r>
      <w:r w:rsidRPr="00A15561">
        <w:rPr>
          <w:sz w:val="20"/>
          <w:szCs w:val="20"/>
          <w:lang w:val="lv-LV"/>
        </w:rPr>
        <w:t xml:space="preserve">funkciju un darbības specifiku, </w:t>
      </w:r>
      <w:r w:rsidRPr="00A15561">
        <w:rPr>
          <w:rFonts w:eastAsiaTheme="minorHAnsi" w:cstheme="minorHAnsi"/>
          <w:sz w:val="20"/>
          <w:szCs w:val="20"/>
          <w:lang w:val="lv-LV"/>
        </w:rPr>
        <w:t>deleģēto uzdevumu skaits nozares ietvaros krasi atšķiras.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6758" w14:textId="5A6240BB" w:rsidR="00616886" w:rsidRPr="00616886" w:rsidRDefault="00616886" w:rsidP="00616886">
    <w:pPr>
      <w:pStyle w:val="Header"/>
      <w:jc w:val="right"/>
      <w:rPr>
        <w:lang w:val="lv-LV"/>
      </w:rPr>
    </w:pPr>
    <w:r>
      <w:rPr>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33B"/>
    <w:multiLevelType w:val="hybridMultilevel"/>
    <w:tmpl w:val="9F8A183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C8FE72D8">
      <w:start w:val="1"/>
      <w:numFmt w:val="decimal"/>
      <w:lvlText w:val="%3)"/>
      <w:lvlJc w:val="right"/>
      <w:pPr>
        <w:ind w:left="2880" w:hanging="180"/>
      </w:pPr>
      <w:rPr>
        <w:rFonts w:asciiTheme="minorHAnsi" w:eastAsia="Times New Roman" w:hAnsiTheme="minorHAnsi" w:cstheme="minorHAnsi"/>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1FE1218"/>
    <w:multiLevelType w:val="hybridMultilevel"/>
    <w:tmpl w:val="BD782A82"/>
    <w:lvl w:ilvl="0" w:tplc="568CCC9A">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AF7068"/>
    <w:multiLevelType w:val="hybridMultilevel"/>
    <w:tmpl w:val="2B28167C"/>
    <w:lvl w:ilvl="0" w:tplc="0BD43542">
      <w:start w:val="1"/>
      <w:numFmt w:val="bullet"/>
      <w:lvlText w:val="•"/>
      <w:lvlJc w:val="left"/>
      <w:pPr>
        <w:tabs>
          <w:tab w:val="num" w:pos="720"/>
        </w:tabs>
        <w:ind w:left="720" w:hanging="360"/>
      </w:pPr>
      <w:rPr>
        <w:rFonts w:ascii="Times New Roman" w:hAnsi="Times New Roman" w:hint="default"/>
      </w:rPr>
    </w:lvl>
    <w:lvl w:ilvl="1" w:tplc="844E0C5E" w:tentative="1">
      <w:start w:val="1"/>
      <w:numFmt w:val="bullet"/>
      <w:lvlText w:val="•"/>
      <w:lvlJc w:val="left"/>
      <w:pPr>
        <w:tabs>
          <w:tab w:val="num" w:pos="1440"/>
        </w:tabs>
        <w:ind w:left="1440" w:hanging="360"/>
      </w:pPr>
      <w:rPr>
        <w:rFonts w:ascii="Times New Roman" w:hAnsi="Times New Roman" w:hint="default"/>
      </w:rPr>
    </w:lvl>
    <w:lvl w:ilvl="2" w:tplc="E4A630D6" w:tentative="1">
      <w:start w:val="1"/>
      <w:numFmt w:val="bullet"/>
      <w:lvlText w:val="•"/>
      <w:lvlJc w:val="left"/>
      <w:pPr>
        <w:tabs>
          <w:tab w:val="num" w:pos="2160"/>
        </w:tabs>
        <w:ind w:left="2160" w:hanging="360"/>
      </w:pPr>
      <w:rPr>
        <w:rFonts w:ascii="Times New Roman" w:hAnsi="Times New Roman" w:hint="default"/>
      </w:rPr>
    </w:lvl>
    <w:lvl w:ilvl="3" w:tplc="DCF2C096" w:tentative="1">
      <w:start w:val="1"/>
      <w:numFmt w:val="bullet"/>
      <w:lvlText w:val="•"/>
      <w:lvlJc w:val="left"/>
      <w:pPr>
        <w:tabs>
          <w:tab w:val="num" w:pos="2880"/>
        </w:tabs>
        <w:ind w:left="2880" w:hanging="360"/>
      </w:pPr>
      <w:rPr>
        <w:rFonts w:ascii="Times New Roman" w:hAnsi="Times New Roman" w:hint="default"/>
      </w:rPr>
    </w:lvl>
    <w:lvl w:ilvl="4" w:tplc="E94E1630" w:tentative="1">
      <w:start w:val="1"/>
      <w:numFmt w:val="bullet"/>
      <w:lvlText w:val="•"/>
      <w:lvlJc w:val="left"/>
      <w:pPr>
        <w:tabs>
          <w:tab w:val="num" w:pos="3600"/>
        </w:tabs>
        <w:ind w:left="3600" w:hanging="360"/>
      </w:pPr>
      <w:rPr>
        <w:rFonts w:ascii="Times New Roman" w:hAnsi="Times New Roman" w:hint="default"/>
      </w:rPr>
    </w:lvl>
    <w:lvl w:ilvl="5" w:tplc="967A4620" w:tentative="1">
      <w:start w:val="1"/>
      <w:numFmt w:val="bullet"/>
      <w:lvlText w:val="•"/>
      <w:lvlJc w:val="left"/>
      <w:pPr>
        <w:tabs>
          <w:tab w:val="num" w:pos="4320"/>
        </w:tabs>
        <w:ind w:left="4320" w:hanging="360"/>
      </w:pPr>
      <w:rPr>
        <w:rFonts w:ascii="Times New Roman" w:hAnsi="Times New Roman" w:hint="default"/>
      </w:rPr>
    </w:lvl>
    <w:lvl w:ilvl="6" w:tplc="884AE67E" w:tentative="1">
      <w:start w:val="1"/>
      <w:numFmt w:val="bullet"/>
      <w:lvlText w:val="•"/>
      <w:lvlJc w:val="left"/>
      <w:pPr>
        <w:tabs>
          <w:tab w:val="num" w:pos="5040"/>
        </w:tabs>
        <w:ind w:left="5040" w:hanging="360"/>
      </w:pPr>
      <w:rPr>
        <w:rFonts w:ascii="Times New Roman" w:hAnsi="Times New Roman" w:hint="default"/>
      </w:rPr>
    </w:lvl>
    <w:lvl w:ilvl="7" w:tplc="29D06464" w:tentative="1">
      <w:start w:val="1"/>
      <w:numFmt w:val="bullet"/>
      <w:lvlText w:val="•"/>
      <w:lvlJc w:val="left"/>
      <w:pPr>
        <w:tabs>
          <w:tab w:val="num" w:pos="5760"/>
        </w:tabs>
        <w:ind w:left="5760" w:hanging="360"/>
      </w:pPr>
      <w:rPr>
        <w:rFonts w:ascii="Times New Roman" w:hAnsi="Times New Roman" w:hint="default"/>
      </w:rPr>
    </w:lvl>
    <w:lvl w:ilvl="8" w:tplc="C68472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1E2265"/>
    <w:multiLevelType w:val="hybridMultilevel"/>
    <w:tmpl w:val="88220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AF6690"/>
    <w:multiLevelType w:val="hybridMultilevel"/>
    <w:tmpl w:val="F184F9E4"/>
    <w:lvl w:ilvl="0" w:tplc="266C6B8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E916BD"/>
    <w:multiLevelType w:val="hybridMultilevel"/>
    <w:tmpl w:val="E75A1B96"/>
    <w:lvl w:ilvl="0" w:tplc="ADE6FF28">
      <w:start w:val="1"/>
      <w:numFmt w:val="bullet"/>
      <w:lvlText w:val="•"/>
      <w:lvlJc w:val="left"/>
      <w:pPr>
        <w:tabs>
          <w:tab w:val="num" w:pos="720"/>
        </w:tabs>
        <w:ind w:left="720" w:hanging="360"/>
      </w:pPr>
      <w:rPr>
        <w:rFonts w:ascii="Times New Roman" w:hAnsi="Times New Roman" w:hint="default"/>
      </w:rPr>
    </w:lvl>
    <w:lvl w:ilvl="1" w:tplc="5858C4EA" w:tentative="1">
      <w:start w:val="1"/>
      <w:numFmt w:val="bullet"/>
      <w:lvlText w:val="•"/>
      <w:lvlJc w:val="left"/>
      <w:pPr>
        <w:tabs>
          <w:tab w:val="num" w:pos="1440"/>
        </w:tabs>
        <w:ind w:left="1440" w:hanging="360"/>
      </w:pPr>
      <w:rPr>
        <w:rFonts w:ascii="Times New Roman" w:hAnsi="Times New Roman" w:hint="default"/>
      </w:rPr>
    </w:lvl>
    <w:lvl w:ilvl="2" w:tplc="C9E00CD0" w:tentative="1">
      <w:start w:val="1"/>
      <w:numFmt w:val="bullet"/>
      <w:lvlText w:val="•"/>
      <w:lvlJc w:val="left"/>
      <w:pPr>
        <w:tabs>
          <w:tab w:val="num" w:pos="2160"/>
        </w:tabs>
        <w:ind w:left="2160" w:hanging="360"/>
      </w:pPr>
      <w:rPr>
        <w:rFonts w:ascii="Times New Roman" w:hAnsi="Times New Roman" w:hint="default"/>
      </w:rPr>
    </w:lvl>
    <w:lvl w:ilvl="3" w:tplc="D51E76F2" w:tentative="1">
      <w:start w:val="1"/>
      <w:numFmt w:val="bullet"/>
      <w:lvlText w:val="•"/>
      <w:lvlJc w:val="left"/>
      <w:pPr>
        <w:tabs>
          <w:tab w:val="num" w:pos="2880"/>
        </w:tabs>
        <w:ind w:left="2880" w:hanging="360"/>
      </w:pPr>
      <w:rPr>
        <w:rFonts w:ascii="Times New Roman" w:hAnsi="Times New Roman" w:hint="default"/>
      </w:rPr>
    </w:lvl>
    <w:lvl w:ilvl="4" w:tplc="C10A15D0" w:tentative="1">
      <w:start w:val="1"/>
      <w:numFmt w:val="bullet"/>
      <w:lvlText w:val="•"/>
      <w:lvlJc w:val="left"/>
      <w:pPr>
        <w:tabs>
          <w:tab w:val="num" w:pos="3600"/>
        </w:tabs>
        <w:ind w:left="3600" w:hanging="360"/>
      </w:pPr>
      <w:rPr>
        <w:rFonts w:ascii="Times New Roman" w:hAnsi="Times New Roman" w:hint="default"/>
      </w:rPr>
    </w:lvl>
    <w:lvl w:ilvl="5" w:tplc="365CB4DA" w:tentative="1">
      <w:start w:val="1"/>
      <w:numFmt w:val="bullet"/>
      <w:lvlText w:val="•"/>
      <w:lvlJc w:val="left"/>
      <w:pPr>
        <w:tabs>
          <w:tab w:val="num" w:pos="4320"/>
        </w:tabs>
        <w:ind w:left="4320" w:hanging="360"/>
      </w:pPr>
      <w:rPr>
        <w:rFonts w:ascii="Times New Roman" w:hAnsi="Times New Roman" w:hint="default"/>
      </w:rPr>
    </w:lvl>
    <w:lvl w:ilvl="6" w:tplc="9600FEEC" w:tentative="1">
      <w:start w:val="1"/>
      <w:numFmt w:val="bullet"/>
      <w:lvlText w:val="•"/>
      <w:lvlJc w:val="left"/>
      <w:pPr>
        <w:tabs>
          <w:tab w:val="num" w:pos="5040"/>
        </w:tabs>
        <w:ind w:left="5040" w:hanging="360"/>
      </w:pPr>
      <w:rPr>
        <w:rFonts w:ascii="Times New Roman" w:hAnsi="Times New Roman" w:hint="default"/>
      </w:rPr>
    </w:lvl>
    <w:lvl w:ilvl="7" w:tplc="285240AC" w:tentative="1">
      <w:start w:val="1"/>
      <w:numFmt w:val="bullet"/>
      <w:lvlText w:val="•"/>
      <w:lvlJc w:val="left"/>
      <w:pPr>
        <w:tabs>
          <w:tab w:val="num" w:pos="5760"/>
        </w:tabs>
        <w:ind w:left="5760" w:hanging="360"/>
      </w:pPr>
      <w:rPr>
        <w:rFonts w:ascii="Times New Roman" w:hAnsi="Times New Roman" w:hint="default"/>
      </w:rPr>
    </w:lvl>
    <w:lvl w:ilvl="8" w:tplc="5852C1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84B42F5"/>
    <w:multiLevelType w:val="hybridMultilevel"/>
    <w:tmpl w:val="6F186F42"/>
    <w:lvl w:ilvl="0" w:tplc="04260011">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A132A45"/>
    <w:multiLevelType w:val="hybridMultilevel"/>
    <w:tmpl w:val="4530CF3E"/>
    <w:lvl w:ilvl="0" w:tplc="5E626798">
      <w:start w:val="1"/>
      <w:numFmt w:val="decimal"/>
      <w:lvlText w:val="%1)"/>
      <w:lvlJc w:val="left"/>
      <w:pPr>
        <w:ind w:left="1080" w:hanging="360"/>
      </w:pPr>
      <w:rPr>
        <w:rFonts w:hint="default"/>
      </w:rPr>
    </w:lvl>
    <w:lvl w:ilvl="1" w:tplc="1AD0EC40">
      <w:numFmt w:val="bullet"/>
      <w:lvlText w:val="-"/>
      <w:lvlJc w:val="left"/>
      <w:pPr>
        <w:ind w:left="1800" w:hanging="36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AF64141"/>
    <w:multiLevelType w:val="multilevel"/>
    <w:tmpl w:val="207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745167"/>
    <w:multiLevelType w:val="hybridMultilevel"/>
    <w:tmpl w:val="60EA4B38"/>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103A43BF"/>
    <w:multiLevelType w:val="hybridMultilevel"/>
    <w:tmpl w:val="60EA4B38"/>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11CD1793"/>
    <w:multiLevelType w:val="hybridMultilevel"/>
    <w:tmpl w:val="294CC8A6"/>
    <w:lvl w:ilvl="0" w:tplc="C414E8CA">
      <w:start w:val="1"/>
      <w:numFmt w:val="decimal"/>
      <w:lvlText w:val="%1."/>
      <w:lvlJc w:val="left"/>
      <w:pPr>
        <w:ind w:left="720" w:hanging="360"/>
      </w:pPr>
      <w:rPr>
        <w:rFonts w:asciiTheme="minorHAnsi" w:hAnsiTheme="minorHAnsi"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262006E"/>
    <w:multiLevelType w:val="multilevel"/>
    <w:tmpl w:val="49EC52D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A457551"/>
    <w:multiLevelType w:val="hybridMultilevel"/>
    <w:tmpl w:val="60EA4B38"/>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2B080845"/>
    <w:multiLevelType w:val="hybridMultilevel"/>
    <w:tmpl w:val="FF5287EA"/>
    <w:lvl w:ilvl="0" w:tplc="BB703C50">
      <w:start w:val="1"/>
      <w:numFmt w:val="decimal"/>
      <w:lvlText w:val="%1)"/>
      <w:lvlJc w:val="left"/>
      <w:pPr>
        <w:ind w:left="720" w:hanging="360"/>
      </w:pPr>
      <w:rPr>
        <w:rFonts w:asciiTheme="minorHAnsi" w:eastAsiaTheme="minorHAnsi" w:hAnsiTheme="minorHAnsi" w:cstheme="minorHAns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BC75C2"/>
    <w:multiLevelType w:val="multilevel"/>
    <w:tmpl w:val="EAB819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8A7900"/>
    <w:multiLevelType w:val="hybridMultilevel"/>
    <w:tmpl w:val="0FFCB63C"/>
    <w:lvl w:ilvl="0" w:tplc="DEF4E496">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9D13B9D"/>
    <w:multiLevelType w:val="hybridMultilevel"/>
    <w:tmpl w:val="4BA46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5D525D"/>
    <w:multiLevelType w:val="hybridMultilevel"/>
    <w:tmpl w:val="0FB28420"/>
    <w:lvl w:ilvl="0" w:tplc="460EED18">
      <w:start w:val="1"/>
      <w:numFmt w:val="bullet"/>
      <w:lvlText w:val="•"/>
      <w:lvlJc w:val="left"/>
      <w:pPr>
        <w:tabs>
          <w:tab w:val="num" w:pos="720"/>
        </w:tabs>
        <w:ind w:left="720" w:hanging="360"/>
      </w:pPr>
      <w:rPr>
        <w:rFonts w:ascii="Times New Roman" w:hAnsi="Times New Roman" w:hint="default"/>
      </w:rPr>
    </w:lvl>
    <w:lvl w:ilvl="1" w:tplc="75D627F4" w:tentative="1">
      <w:start w:val="1"/>
      <w:numFmt w:val="bullet"/>
      <w:lvlText w:val="•"/>
      <w:lvlJc w:val="left"/>
      <w:pPr>
        <w:tabs>
          <w:tab w:val="num" w:pos="1440"/>
        </w:tabs>
        <w:ind w:left="1440" w:hanging="360"/>
      </w:pPr>
      <w:rPr>
        <w:rFonts w:ascii="Times New Roman" w:hAnsi="Times New Roman" w:hint="default"/>
      </w:rPr>
    </w:lvl>
    <w:lvl w:ilvl="2" w:tplc="44A60278" w:tentative="1">
      <w:start w:val="1"/>
      <w:numFmt w:val="bullet"/>
      <w:lvlText w:val="•"/>
      <w:lvlJc w:val="left"/>
      <w:pPr>
        <w:tabs>
          <w:tab w:val="num" w:pos="2160"/>
        </w:tabs>
        <w:ind w:left="2160" w:hanging="360"/>
      </w:pPr>
      <w:rPr>
        <w:rFonts w:ascii="Times New Roman" w:hAnsi="Times New Roman" w:hint="default"/>
      </w:rPr>
    </w:lvl>
    <w:lvl w:ilvl="3" w:tplc="35AC9A20" w:tentative="1">
      <w:start w:val="1"/>
      <w:numFmt w:val="bullet"/>
      <w:lvlText w:val="•"/>
      <w:lvlJc w:val="left"/>
      <w:pPr>
        <w:tabs>
          <w:tab w:val="num" w:pos="2880"/>
        </w:tabs>
        <w:ind w:left="2880" w:hanging="360"/>
      </w:pPr>
      <w:rPr>
        <w:rFonts w:ascii="Times New Roman" w:hAnsi="Times New Roman" w:hint="default"/>
      </w:rPr>
    </w:lvl>
    <w:lvl w:ilvl="4" w:tplc="29ECB438" w:tentative="1">
      <w:start w:val="1"/>
      <w:numFmt w:val="bullet"/>
      <w:lvlText w:val="•"/>
      <w:lvlJc w:val="left"/>
      <w:pPr>
        <w:tabs>
          <w:tab w:val="num" w:pos="3600"/>
        </w:tabs>
        <w:ind w:left="3600" w:hanging="360"/>
      </w:pPr>
      <w:rPr>
        <w:rFonts w:ascii="Times New Roman" w:hAnsi="Times New Roman" w:hint="default"/>
      </w:rPr>
    </w:lvl>
    <w:lvl w:ilvl="5" w:tplc="36D05A24" w:tentative="1">
      <w:start w:val="1"/>
      <w:numFmt w:val="bullet"/>
      <w:lvlText w:val="•"/>
      <w:lvlJc w:val="left"/>
      <w:pPr>
        <w:tabs>
          <w:tab w:val="num" w:pos="4320"/>
        </w:tabs>
        <w:ind w:left="4320" w:hanging="360"/>
      </w:pPr>
      <w:rPr>
        <w:rFonts w:ascii="Times New Roman" w:hAnsi="Times New Roman" w:hint="default"/>
      </w:rPr>
    </w:lvl>
    <w:lvl w:ilvl="6" w:tplc="885839DC" w:tentative="1">
      <w:start w:val="1"/>
      <w:numFmt w:val="bullet"/>
      <w:lvlText w:val="•"/>
      <w:lvlJc w:val="left"/>
      <w:pPr>
        <w:tabs>
          <w:tab w:val="num" w:pos="5040"/>
        </w:tabs>
        <w:ind w:left="5040" w:hanging="360"/>
      </w:pPr>
      <w:rPr>
        <w:rFonts w:ascii="Times New Roman" w:hAnsi="Times New Roman" w:hint="default"/>
      </w:rPr>
    </w:lvl>
    <w:lvl w:ilvl="7" w:tplc="410A7E1E" w:tentative="1">
      <w:start w:val="1"/>
      <w:numFmt w:val="bullet"/>
      <w:lvlText w:val="•"/>
      <w:lvlJc w:val="left"/>
      <w:pPr>
        <w:tabs>
          <w:tab w:val="num" w:pos="5760"/>
        </w:tabs>
        <w:ind w:left="5760" w:hanging="360"/>
      </w:pPr>
      <w:rPr>
        <w:rFonts w:ascii="Times New Roman" w:hAnsi="Times New Roman" w:hint="default"/>
      </w:rPr>
    </w:lvl>
    <w:lvl w:ilvl="8" w:tplc="B53E9FA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9E0394"/>
    <w:multiLevelType w:val="hybridMultilevel"/>
    <w:tmpl w:val="0BDC59B4"/>
    <w:lvl w:ilvl="0" w:tplc="D34A5D50">
      <w:start w:val="1"/>
      <w:numFmt w:val="decimal"/>
      <w:lvlText w:val="%1)"/>
      <w:lvlJc w:val="left"/>
      <w:pPr>
        <w:ind w:left="720" w:hanging="360"/>
      </w:pPr>
      <w:rPr>
        <w:rFonts w:asciiTheme="minorHAnsi" w:eastAsia="Times New Roman" w:hAnsiTheme="minorHAnsi"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A03C70"/>
    <w:multiLevelType w:val="hybridMultilevel"/>
    <w:tmpl w:val="CA940AAE"/>
    <w:lvl w:ilvl="0" w:tplc="04260011">
      <w:start w:val="1"/>
      <w:numFmt w:val="decimal"/>
      <w:lvlText w:val="%1)"/>
      <w:lvlJc w:val="left"/>
      <w:pPr>
        <w:ind w:left="720" w:hanging="360"/>
      </w:pPr>
      <w:rPr>
        <w:rFonts w:eastAsia="Times New Roman" w:hint="default"/>
      </w:rPr>
    </w:lvl>
    <w:lvl w:ilvl="1" w:tplc="568CCC9A">
      <w:start w:val="1"/>
      <w:numFmt w:val="decimal"/>
      <w:lvlText w:val="%2)"/>
      <w:lvlJc w:val="left"/>
      <w:pPr>
        <w:ind w:left="1440" w:hanging="360"/>
      </w:pPr>
      <w:rPr>
        <w:rFonts w:hint="default"/>
      </w:rPr>
    </w:lvl>
    <w:lvl w:ilvl="2" w:tplc="2C229DE8">
      <w:start w:val="1"/>
      <w:numFmt w:val="decimal"/>
      <w:lvlText w:val="(%3)"/>
      <w:lvlJc w:val="left"/>
      <w:pPr>
        <w:ind w:left="3060" w:hanging="10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C15247"/>
    <w:multiLevelType w:val="hybridMultilevel"/>
    <w:tmpl w:val="1610CE42"/>
    <w:lvl w:ilvl="0" w:tplc="666EE8DC">
      <w:start w:val="1"/>
      <w:numFmt w:val="decimal"/>
      <w:lvlText w:val="%1)"/>
      <w:lvlJc w:val="left"/>
      <w:pPr>
        <w:ind w:left="786" w:hanging="360"/>
      </w:pPr>
      <w:rPr>
        <w:rFonts w:asciiTheme="minorHAnsi" w:eastAsiaTheme="minorHAnsi" w:hAnsiTheme="minorHAnsi" w:cstheme="minorHAnsi"/>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nsid w:val="731A6B2A"/>
    <w:multiLevelType w:val="hybridMultilevel"/>
    <w:tmpl w:val="29BECE20"/>
    <w:lvl w:ilvl="0" w:tplc="04260011">
      <w:start w:val="1"/>
      <w:numFmt w:val="decimal"/>
      <w:lvlText w:val="%1)"/>
      <w:lvlJc w:val="left"/>
      <w:pPr>
        <w:ind w:left="720" w:hanging="360"/>
      </w:pPr>
      <w:rPr>
        <w:rFonts w:eastAsia="Times New Roman" w:hint="default"/>
      </w:rPr>
    </w:lvl>
    <w:lvl w:ilvl="1" w:tplc="568CCC9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73911E9"/>
    <w:multiLevelType w:val="multilevel"/>
    <w:tmpl w:val="A3AA5154"/>
    <w:lvl w:ilvl="0">
      <w:start w:val="1"/>
      <w:numFmt w:val="decimal"/>
      <w:lvlText w:val="%1."/>
      <w:lvlJc w:val="left"/>
      <w:pPr>
        <w:ind w:left="360" w:hanging="360"/>
      </w:pPr>
      <w:rPr>
        <w:rFonts w:cstheme="minorHAnsi" w:hint="default"/>
      </w:rPr>
    </w:lvl>
    <w:lvl w:ilvl="1">
      <w:start w:val="1"/>
      <w:numFmt w:val="decimal"/>
      <w:lvlText w:val="%1.%2."/>
      <w:lvlJc w:val="left"/>
      <w:pPr>
        <w:ind w:left="1800" w:hanging="360"/>
      </w:pPr>
      <w:rPr>
        <w:rFonts w:cstheme="minorHAnsi" w:hint="default"/>
      </w:rPr>
    </w:lvl>
    <w:lvl w:ilvl="2">
      <w:start w:val="1"/>
      <w:numFmt w:val="decimal"/>
      <w:lvlText w:val="%1.%2.%3."/>
      <w:lvlJc w:val="left"/>
      <w:pPr>
        <w:ind w:left="3600" w:hanging="720"/>
      </w:pPr>
      <w:rPr>
        <w:rFonts w:cstheme="minorHAnsi" w:hint="default"/>
      </w:rPr>
    </w:lvl>
    <w:lvl w:ilvl="3">
      <w:start w:val="1"/>
      <w:numFmt w:val="decimal"/>
      <w:lvlText w:val="%1.%2.%3.%4."/>
      <w:lvlJc w:val="left"/>
      <w:pPr>
        <w:ind w:left="5040" w:hanging="720"/>
      </w:pPr>
      <w:rPr>
        <w:rFonts w:cstheme="minorHAnsi" w:hint="default"/>
      </w:rPr>
    </w:lvl>
    <w:lvl w:ilvl="4">
      <w:start w:val="1"/>
      <w:numFmt w:val="decimal"/>
      <w:lvlText w:val="%1.%2.%3.%4.%5."/>
      <w:lvlJc w:val="left"/>
      <w:pPr>
        <w:ind w:left="6840" w:hanging="1080"/>
      </w:pPr>
      <w:rPr>
        <w:rFonts w:cstheme="minorHAnsi" w:hint="default"/>
      </w:rPr>
    </w:lvl>
    <w:lvl w:ilvl="5">
      <w:start w:val="1"/>
      <w:numFmt w:val="decimal"/>
      <w:lvlText w:val="%1.%2.%3.%4.%5.%6."/>
      <w:lvlJc w:val="left"/>
      <w:pPr>
        <w:ind w:left="8280" w:hanging="1080"/>
      </w:pPr>
      <w:rPr>
        <w:rFonts w:cstheme="minorHAnsi" w:hint="default"/>
      </w:rPr>
    </w:lvl>
    <w:lvl w:ilvl="6">
      <w:start w:val="1"/>
      <w:numFmt w:val="decimal"/>
      <w:lvlText w:val="%1.%2.%3.%4.%5.%6.%7."/>
      <w:lvlJc w:val="left"/>
      <w:pPr>
        <w:ind w:left="10080" w:hanging="1440"/>
      </w:pPr>
      <w:rPr>
        <w:rFonts w:cstheme="minorHAnsi" w:hint="default"/>
      </w:rPr>
    </w:lvl>
    <w:lvl w:ilvl="7">
      <w:start w:val="1"/>
      <w:numFmt w:val="decimal"/>
      <w:lvlText w:val="%1.%2.%3.%4.%5.%6.%7.%8."/>
      <w:lvlJc w:val="left"/>
      <w:pPr>
        <w:ind w:left="11520" w:hanging="1440"/>
      </w:pPr>
      <w:rPr>
        <w:rFonts w:cstheme="minorHAnsi" w:hint="default"/>
      </w:rPr>
    </w:lvl>
    <w:lvl w:ilvl="8">
      <w:start w:val="1"/>
      <w:numFmt w:val="decimal"/>
      <w:lvlText w:val="%1.%2.%3.%4.%5.%6.%7.%8.%9."/>
      <w:lvlJc w:val="left"/>
      <w:pPr>
        <w:ind w:left="13320" w:hanging="1800"/>
      </w:pPr>
      <w:rPr>
        <w:rFonts w:cstheme="minorHAnsi" w:hint="default"/>
      </w:rPr>
    </w:lvl>
  </w:abstractNum>
  <w:abstractNum w:abstractNumId="24">
    <w:nsid w:val="782750CB"/>
    <w:multiLevelType w:val="hybridMultilevel"/>
    <w:tmpl w:val="9C9C9C00"/>
    <w:lvl w:ilvl="0" w:tplc="52469A10">
      <w:start w:val="1"/>
      <w:numFmt w:val="bullet"/>
      <w:lvlText w:val="•"/>
      <w:lvlJc w:val="left"/>
      <w:pPr>
        <w:tabs>
          <w:tab w:val="num" w:pos="720"/>
        </w:tabs>
        <w:ind w:left="720" w:hanging="360"/>
      </w:pPr>
      <w:rPr>
        <w:rFonts w:ascii="Times New Roman" w:hAnsi="Times New Roman" w:hint="default"/>
      </w:rPr>
    </w:lvl>
    <w:lvl w:ilvl="1" w:tplc="E49E0092" w:tentative="1">
      <w:start w:val="1"/>
      <w:numFmt w:val="bullet"/>
      <w:lvlText w:val="•"/>
      <w:lvlJc w:val="left"/>
      <w:pPr>
        <w:tabs>
          <w:tab w:val="num" w:pos="1440"/>
        </w:tabs>
        <w:ind w:left="1440" w:hanging="360"/>
      </w:pPr>
      <w:rPr>
        <w:rFonts w:ascii="Times New Roman" w:hAnsi="Times New Roman" w:hint="default"/>
      </w:rPr>
    </w:lvl>
    <w:lvl w:ilvl="2" w:tplc="46F0CF54" w:tentative="1">
      <w:start w:val="1"/>
      <w:numFmt w:val="bullet"/>
      <w:lvlText w:val="•"/>
      <w:lvlJc w:val="left"/>
      <w:pPr>
        <w:tabs>
          <w:tab w:val="num" w:pos="2160"/>
        </w:tabs>
        <w:ind w:left="2160" w:hanging="360"/>
      </w:pPr>
      <w:rPr>
        <w:rFonts w:ascii="Times New Roman" w:hAnsi="Times New Roman" w:hint="default"/>
      </w:rPr>
    </w:lvl>
    <w:lvl w:ilvl="3" w:tplc="6390F66A" w:tentative="1">
      <w:start w:val="1"/>
      <w:numFmt w:val="bullet"/>
      <w:lvlText w:val="•"/>
      <w:lvlJc w:val="left"/>
      <w:pPr>
        <w:tabs>
          <w:tab w:val="num" w:pos="2880"/>
        </w:tabs>
        <w:ind w:left="2880" w:hanging="360"/>
      </w:pPr>
      <w:rPr>
        <w:rFonts w:ascii="Times New Roman" w:hAnsi="Times New Roman" w:hint="default"/>
      </w:rPr>
    </w:lvl>
    <w:lvl w:ilvl="4" w:tplc="C4466164" w:tentative="1">
      <w:start w:val="1"/>
      <w:numFmt w:val="bullet"/>
      <w:lvlText w:val="•"/>
      <w:lvlJc w:val="left"/>
      <w:pPr>
        <w:tabs>
          <w:tab w:val="num" w:pos="3600"/>
        </w:tabs>
        <w:ind w:left="3600" w:hanging="360"/>
      </w:pPr>
      <w:rPr>
        <w:rFonts w:ascii="Times New Roman" w:hAnsi="Times New Roman" w:hint="default"/>
      </w:rPr>
    </w:lvl>
    <w:lvl w:ilvl="5" w:tplc="A92685A2" w:tentative="1">
      <w:start w:val="1"/>
      <w:numFmt w:val="bullet"/>
      <w:lvlText w:val="•"/>
      <w:lvlJc w:val="left"/>
      <w:pPr>
        <w:tabs>
          <w:tab w:val="num" w:pos="4320"/>
        </w:tabs>
        <w:ind w:left="4320" w:hanging="360"/>
      </w:pPr>
      <w:rPr>
        <w:rFonts w:ascii="Times New Roman" w:hAnsi="Times New Roman" w:hint="default"/>
      </w:rPr>
    </w:lvl>
    <w:lvl w:ilvl="6" w:tplc="0BF66068" w:tentative="1">
      <w:start w:val="1"/>
      <w:numFmt w:val="bullet"/>
      <w:lvlText w:val="•"/>
      <w:lvlJc w:val="left"/>
      <w:pPr>
        <w:tabs>
          <w:tab w:val="num" w:pos="5040"/>
        </w:tabs>
        <w:ind w:left="5040" w:hanging="360"/>
      </w:pPr>
      <w:rPr>
        <w:rFonts w:ascii="Times New Roman" w:hAnsi="Times New Roman" w:hint="default"/>
      </w:rPr>
    </w:lvl>
    <w:lvl w:ilvl="7" w:tplc="D2FCA000" w:tentative="1">
      <w:start w:val="1"/>
      <w:numFmt w:val="bullet"/>
      <w:lvlText w:val="•"/>
      <w:lvlJc w:val="left"/>
      <w:pPr>
        <w:tabs>
          <w:tab w:val="num" w:pos="5760"/>
        </w:tabs>
        <w:ind w:left="5760" w:hanging="360"/>
      </w:pPr>
      <w:rPr>
        <w:rFonts w:ascii="Times New Roman" w:hAnsi="Times New Roman" w:hint="default"/>
      </w:rPr>
    </w:lvl>
    <w:lvl w:ilvl="8" w:tplc="CD4A47B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D91088"/>
    <w:multiLevelType w:val="hybridMultilevel"/>
    <w:tmpl w:val="40A8BA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E8F03B1"/>
    <w:multiLevelType w:val="hybridMultilevel"/>
    <w:tmpl w:val="9B2C8348"/>
    <w:lvl w:ilvl="0" w:tplc="FB3CE8B0">
      <w:start w:val="1"/>
      <w:numFmt w:val="bullet"/>
      <w:lvlText w:val="•"/>
      <w:lvlJc w:val="left"/>
      <w:pPr>
        <w:tabs>
          <w:tab w:val="num" w:pos="720"/>
        </w:tabs>
        <w:ind w:left="720" w:hanging="360"/>
      </w:pPr>
      <w:rPr>
        <w:rFonts w:ascii="Times New Roman" w:hAnsi="Times New Roman" w:hint="default"/>
      </w:rPr>
    </w:lvl>
    <w:lvl w:ilvl="1" w:tplc="41164C5A" w:tentative="1">
      <w:start w:val="1"/>
      <w:numFmt w:val="bullet"/>
      <w:lvlText w:val="•"/>
      <w:lvlJc w:val="left"/>
      <w:pPr>
        <w:tabs>
          <w:tab w:val="num" w:pos="1440"/>
        </w:tabs>
        <w:ind w:left="1440" w:hanging="360"/>
      </w:pPr>
      <w:rPr>
        <w:rFonts w:ascii="Times New Roman" w:hAnsi="Times New Roman" w:hint="default"/>
      </w:rPr>
    </w:lvl>
    <w:lvl w:ilvl="2" w:tplc="6F8238F6" w:tentative="1">
      <w:start w:val="1"/>
      <w:numFmt w:val="bullet"/>
      <w:lvlText w:val="•"/>
      <w:lvlJc w:val="left"/>
      <w:pPr>
        <w:tabs>
          <w:tab w:val="num" w:pos="2160"/>
        </w:tabs>
        <w:ind w:left="2160" w:hanging="360"/>
      </w:pPr>
      <w:rPr>
        <w:rFonts w:ascii="Times New Roman" w:hAnsi="Times New Roman" w:hint="default"/>
      </w:rPr>
    </w:lvl>
    <w:lvl w:ilvl="3" w:tplc="A9B64F16" w:tentative="1">
      <w:start w:val="1"/>
      <w:numFmt w:val="bullet"/>
      <w:lvlText w:val="•"/>
      <w:lvlJc w:val="left"/>
      <w:pPr>
        <w:tabs>
          <w:tab w:val="num" w:pos="2880"/>
        </w:tabs>
        <w:ind w:left="2880" w:hanging="360"/>
      </w:pPr>
      <w:rPr>
        <w:rFonts w:ascii="Times New Roman" w:hAnsi="Times New Roman" w:hint="default"/>
      </w:rPr>
    </w:lvl>
    <w:lvl w:ilvl="4" w:tplc="82B27870" w:tentative="1">
      <w:start w:val="1"/>
      <w:numFmt w:val="bullet"/>
      <w:lvlText w:val="•"/>
      <w:lvlJc w:val="left"/>
      <w:pPr>
        <w:tabs>
          <w:tab w:val="num" w:pos="3600"/>
        </w:tabs>
        <w:ind w:left="3600" w:hanging="360"/>
      </w:pPr>
      <w:rPr>
        <w:rFonts w:ascii="Times New Roman" w:hAnsi="Times New Roman" w:hint="default"/>
      </w:rPr>
    </w:lvl>
    <w:lvl w:ilvl="5" w:tplc="D9145A58" w:tentative="1">
      <w:start w:val="1"/>
      <w:numFmt w:val="bullet"/>
      <w:lvlText w:val="•"/>
      <w:lvlJc w:val="left"/>
      <w:pPr>
        <w:tabs>
          <w:tab w:val="num" w:pos="4320"/>
        </w:tabs>
        <w:ind w:left="4320" w:hanging="360"/>
      </w:pPr>
      <w:rPr>
        <w:rFonts w:ascii="Times New Roman" w:hAnsi="Times New Roman" w:hint="default"/>
      </w:rPr>
    </w:lvl>
    <w:lvl w:ilvl="6" w:tplc="6DDE6D6E" w:tentative="1">
      <w:start w:val="1"/>
      <w:numFmt w:val="bullet"/>
      <w:lvlText w:val="•"/>
      <w:lvlJc w:val="left"/>
      <w:pPr>
        <w:tabs>
          <w:tab w:val="num" w:pos="5040"/>
        </w:tabs>
        <w:ind w:left="5040" w:hanging="360"/>
      </w:pPr>
      <w:rPr>
        <w:rFonts w:ascii="Times New Roman" w:hAnsi="Times New Roman" w:hint="default"/>
      </w:rPr>
    </w:lvl>
    <w:lvl w:ilvl="7" w:tplc="81E6EEB0" w:tentative="1">
      <w:start w:val="1"/>
      <w:numFmt w:val="bullet"/>
      <w:lvlText w:val="•"/>
      <w:lvlJc w:val="left"/>
      <w:pPr>
        <w:tabs>
          <w:tab w:val="num" w:pos="5760"/>
        </w:tabs>
        <w:ind w:left="5760" w:hanging="360"/>
      </w:pPr>
      <w:rPr>
        <w:rFonts w:ascii="Times New Roman" w:hAnsi="Times New Roman" w:hint="default"/>
      </w:rPr>
    </w:lvl>
    <w:lvl w:ilvl="8" w:tplc="73B690D2"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6"/>
  </w:num>
  <w:num w:numId="3">
    <w:abstractNumId w:val="7"/>
  </w:num>
  <w:num w:numId="4">
    <w:abstractNumId w:val="21"/>
  </w:num>
  <w:num w:numId="5">
    <w:abstractNumId w:val="4"/>
  </w:num>
  <w:num w:numId="6">
    <w:abstractNumId w:val="20"/>
  </w:num>
  <w:num w:numId="7">
    <w:abstractNumId w:val="3"/>
  </w:num>
  <w:num w:numId="8">
    <w:abstractNumId w:val="19"/>
  </w:num>
  <w:num w:numId="9">
    <w:abstractNumId w:val="25"/>
  </w:num>
  <w:num w:numId="10">
    <w:abstractNumId w:val="12"/>
  </w:num>
  <w:num w:numId="11">
    <w:abstractNumId w:val="5"/>
  </w:num>
  <w:num w:numId="12">
    <w:abstractNumId w:val="26"/>
  </w:num>
  <w:num w:numId="13">
    <w:abstractNumId w:val="2"/>
  </w:num>
  <w:num w:numId="14">
    <w:abstractNumId w:val="10"/>
  </w:num>
  <w:num w:numId="15">
    <w:abstractNumId w:val="13"/>
  </w:num>
  <w:num w:numId="16">
    <w:abstractNumId w:val="9"/>
  </w:num>
  <w:num w:numId="17">
    <w:abstractNumId w:val="15"/>
  </w:num>
  <w:num w:numId="18">
    <w:abstractNumId w:val="22"/>
  </w:num>
  <w:num w:numId="19">
    <w:abstractNumId w:val="8"/>
  </w:num>
  <w:num w:numId="20">
    <w:abstractNumId w:val="11"/>
  </w:num>
  <w:num w:numId="21">
    <w:abstractNumId w:val="0"/>
  </w:num>
  <w:num w:numId="22">
    <w:abstractNumId w:val="18"/>
  </w:num>
  <w:num w:numId="23">
    <w:abstractNumId w:val="24"/>
  </w:num>
  <w:num w:numId="24">
    <w:abstractNumId w:val="1"/>
  </w:num>
  <w:num w:numId="25">
    <w:abstractNumId w:val="23"/>
  </w:num>
  <w:num w:numId="26">
    <w:abstractNumId w:val="14"/>
  </w:num>
  <w:num w:numId="27">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nate Kalnina">
    <w15:presenceInfo w15:providerId="AD" w15:userId="S-1-5-21-3523671464-2000049722-348428083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7D"/>
    <w:rsid w:val="0000030A"/>
    <w:rsid w:val="00000792"/>
    <w:rsid w:val="0000552E"/>
    <w:rsid w:val="0001282A"/>
    <w:rsid w:val="00012ACD"/>
    <w:rsid w:val="000233E0"/>
    <w:rsid w:val="000318CD"/>
    <w:rsid w:val="000370AE"/>
    <w:rsid w:val="00061AA1"/>
    <w:rsid w:val="00066C43"/>
    <w:rsid w:val="00081172"/>
    <w:rsid w:val="0008344E"/>
    <w:rsid w:val="0008460F"/>
    <w:rsid w:val="00085443"/>
    <w:rsid w:val="0008763E"/>
    <w:rsid w:val="000910AF"/>
    <w:rsid w:val="0009310B"/>
    <w:rsid w:val="0009351C"/>
    <w:rsid w:val="000953CC"/>
    <w:rsid w:val="000A0680"/>
    <w:rsid w:val="000A7A78"/>
    <w:rsid w:val="000B62DC"/>
    <w:rsid w:val="000C4464"/>
    <w:rsid w:val="000D1F20"/>
    <w:rsid w:val="000D4AC8"/>
    <w:rsid w:val="000D4E9A"/>
    <w:rsid w:val="000D629F"/>
    <w:rsid w:val="000E37A8"/>
    <w:rsid w:val="000E41BD"/>
    <w:rsid w:val="000F1086"/>
    <w:rsid w:val="000F22A7"/>
    <w:rsid w:val="000F6623"/>
    <w:rsid w:val="000F6C0B"/>
    <w:rsid w:val="0010213B"/>
    <w:rsid w:val="00114793"/>
    <w:rsid w:val="001179C1"/>
    <w:rsid w:val="00120E6B"/>
    <w:rsid w:val="00123C4E"/>
    <w:rsid w:val="001246E3"/>
    <w:rsid w:val="001318D1"/>
    <w:rsid w:val="00136325"/>
    <w:rsid w:val="00141E4C"/>
    <w:rsid w:val="00142D9A"/>
    <w:rsid w:val="00146B6A"/>
    <w:rsid w:val="00147D0C"/>
    <w:rsid w:val="00147E55"/>
    <w:rsid w:val="0015375F"/>
    <w:rsid w:val="00161384"/>
    <w:rsid w:val="0016368D"/>
    <w:rsid w:val="00166711"/>
    <w:rsid w:val="001705B1"/>
    <w:rsid w:val="0017394B"/>
    <w:rsid w:val="00181E4E"/>
    <w:rsid w:val="00186276"/>
    <w:rsid w:val="00192306"/>
    <w:rsid w:val="00192985"/>
    <w:rsid w:val="00194E01"/>
    <w:rsid w:val="00195FDF"/>
    <w:rsid w:val="00196949"/>
    <w:rsid w:val="0019698A"/>
    <w:rsid w:val="001A0591"/>
    <w:rsid w:val="001A06ED"/>
    <w:rsid w:val="001A7ED1"/>
    <w:rsid w:val="001B0836"/>
    <w:rsid w:val="001B152F"/>
    <w:rsid w:val="001B7A3A"/>
    <w:rsid w:val="001C02CA"/>
    <w:rsid w:val="001C2AFC"/>
    <w:rsid w:val="001C6268"/>
    <w:rsid w:val="001D4151"/>
    <w:rsid w:val="001D453A"/>
    <w:rsid w:val="001D4F91"/>
    <w:rsid w:val="001D53B2"/>
    <w:rsid w:val="001D7DA9"/>
    <w:rsid w:val="001E3301"/>
    <w:rsid w:val="001E7FBA"/>
    <w:rsid w:val="001F1A52"/>
    <w:rsid w:val="001F6EC6"/>
    <w:rsid w:val="002024EE"/>
    <w:rsid w:val="002039A0"/>
    <w:rsid w:val="002060FB"/>
    <w:rsid w:val="00206394"/>
    <w:rsid w:val="00207BAA"/>
    <w:rsid w:val="0021223B"/>
    <w:rsid w:val="002139B3"/>
    <w:rsid w:val="0022488C"/>
    <w:rsid w:val="00231141"/>
    <w:rsid w:val="00235972"/>
    <w:rsid w:val="00235F3F"/>
    <w:rsid w:val="0023713E"/>
    <w:rsid w:val="002461FF"/>
    <w:rsid w:val="002513B1"/>
    <w:rsid w:val="00252484"/>
    <w:rsid w:val="00254918"/>
    <w:rsid w:val="00257D2B"/>
    <w:rsid w:val="00261C95"/>
    <w:rsid w:val="00263C40"/>
    <w:rsid w:val="00264EDA"/>
    <w:rsid w:val="002733B9"/>
    <w:rsid w:val="00274B7D"/>
    <w:rsid w:val="00275A14"/>
    <w:rsid w:val="0028435C"/>
    <w:rsid w:val="00285043"/>
    <w:rsid w:val="00290A6A"/>
    <w:rsid w:val="002940E7"/>
    <w:rsid w:val="00295FA8"/>
    <w:rsid w:val="00296FCB"/>
    <w:rsid w:val="00297EFB"/>
    <w:rsid w:val="002A0683"/>
    <w:rsid w:val="002B0B13"/>
    <w:rsid w:val="002B0F9D"/>
    <w:rsid w:val="002B1E95"/>
    <w:rsid w:val="002B3B84"/>
    <w:rsid w:val="002B6C35"/>
    <w:rsid w:val="002B7BF2"/>
    <w:rsid w:val="002C42B9"/>
    <w:rsid w:val="002C4C5A"/>
    <w:rsid w:val="002C4FA5"/>
    <w:rsid w:val="002C5A34"/>
    <w:rsid w:val="002C7D51"/>
    <w:rsid w:val="002D3F63"/>
    <w:rsid w:val="002D494B"/>
    <w:rsid w:val="002D5416"/>
    <w:rsid w:val="002E0C79"/>
    <w:rsid w:val="002E4402"/>
    <w:rsid w:val="002E45AB"/>
    <w:rsid w:val="002F2819"/>
    <w:rsid w:val="003013EF"/>
    <w:rsid w:val="00302CA0"/>
    <w:rsid w:val="00304A60"/>
    <w:rsid w:val="00312E0C"/>
    <w:rsid w:val="0031709D"/>
    <w:rsid w:val="003220E7"/>
    <w:rsid w:val="00326419"/>
    <w:rsid w:val="003308B1"/>
    <w:rsid w:val="00331B44"/>
    <w:rsid w:val="0033619F"/>
    <w:rsid w:val="003368D4"/>
    <w:rsid w:val="003438E0"/>
    <w:rsid w:val="00344256"/>
    <w:rsid w:val="003503E0"/>
    <w:rsid w:val="00352485"/>
    <w:rsid w:val="0035347E"/>
    <w:rsid w:val="00353C0E"/>
    <w:rsid w:val="003550D6"/>
    <w:rsid w:val="00356B0C"/>
    <w:rsid w:val="00356BF1"/>
    <w:rsid w:val="00357DF1"/>
    <w:rsid w:val="00361719"/>
    <w:rsid w:val="00372118"/>
    <w:rsid w:val="003763C9"/>
    <w:rsid w:val="0038174A"/>
    <w:rsid w:val="00383674"/>
    <w:rsid w:val="003844A2"/>
    <w:rsid w:val="00386A2E"/>
    <w:rsid w:val="00391FD8"/>
    <w:rsid w:val="00392A0D"/>
    <w:rsid w:val="00393C89"/>
    <w:rsid w:val="00395462"/>
    <w:rsid w:val="003A08AE"/>
    <w:rsid w:val="003A2132"/>
    <w:rsid w:val="003B040C"/>
    <w:rsid w:val="003B0D94"/>
    <w:rsid w:val="003B18B6"/>
    <w:rsid w:val="003B3E55"/>
    <w:rsid w:val="003C1301"/>
    <w:rsid w:val="003C1427"/>
    <w:rsid w:val="003C2C45"/>
    <w:rsid w:val="003D0A76"/>
    <w:rsid w:val="003E6A98"/>
    <w:rsid w:val="003E7DDD"/>
    <w:rsid w:val="003F0DBF"/>
    <w:rsid w:val="00402BB0"/>
    <w:rsid w:val="004058A8"/>
    <w:rsid w:val="0041421A"/>
    <w:rsid w:val="00420C7B"/>
    <w:rsid w:val="00421741"/>
    <w:rsid w:val="0042211E"/>
    <w:rsid w:val="00426FF2"/>
    <w:rsid w:val="00431FD1"/>
    <w:rsid w:val="00433688"/>
    <w:rsid w:val="00433D3E"/>
    <w:rsid w:val="00434370"/>
    <w:rsid w:val="004348DF"/>
    <w:rsid w:val="004415AB"/>
    <w:rsid w:val="00442111"/>
    <w:rsid w:val="00444358"/>
    <w:rsid w:val="004540C4"/>
    <w:rsid w:val="0045677C"/>
    <w:rsid w:val="00456FDB"/>
    <w:rsid w:val="00460295"/>
    <w:rsid w:val="00465924"/>
    <w:rsid w:val="00466A9A"/>
    <w:rsid w:val="00482488"/>
    <w:rsid w:val="004824B6"/>
    <w:rsid w:val="0048376D"/>
    <w:rsid w:val="004903B2"/>
    <w:rsid w:val="00490FAC"/>
    <w:rsid w:val="004A0115"/>
    <w:rsid w:val="004A1385"/>
    <w:rsid w:val="004A15BB"/>
    <w:rsid w:val="004B1098"/>
    <w:rsid w:val="004B6CAA"/>
    <w:rsid w:val="004C194C"/>
    <w:rsid w:val="004C1ACA"/>
    <w:rsid w:val="004C3900"/>
    <w:rsid w:val="004C5B4F"/>
    <w:rsid w:val="004C608E"/>
    <w:rsid w:val="004D43B2"/>
    <w:rsid w:val="004D460C"/>
    <w:rsid w:val="004D6032"/>
    <w:rsid w:val="004E1032"/>
    <w:rsid w:val="004E3FB8"/>
    <w:rsid w:val="004E4E95"/>
    <w:rsid w:val="004E61A1"/>
    <w:rsid w:val="004E6468"/>
    <w:rsid w:val="004E7B24"/>
    <w:rsid w:val="004F0E6A"/>
    <w:rsid w:val="004F28B6"/>
    <w:rsid w:val="004F2A63"/>
    <w:rsid w:val="004F4E64"/>
    <w:rsid w:val="0050125E"/>
    <w:rsid w:val="00501D03"/>
    <w:rsid w:val="005051F7"/>
    <w:rsid w:val="0051297C"/>
    <w:rsid w:val="00520529"/>
    <w:rsid w:val="005248F6"/>
    <w:rsid w:val="00524B61"/>
    <w:rsid w:val="005250EE"/>
    <w:rsid w:val="0052738C"/>
    <w:rsid w:val="00533795"/>
    <w:rsid w:val="00536ED5"/>
    <w:rsid w:val="00542100"/>
    <w:rsid w:val="00543B6A"/>
    <w:rsid w:val="00543F83"/>
    <w:rsid w:val="00546268"/>
    <w:rsid w:val="005472AA"/>
    <w:rsid w:val="00547CF4"/>
    <w:rsid w:val="005526D8"/>
    <w:rsid w:val="00552E9F"/>
    <w:rsid w:val="0055500C"/>
    <w:rsid w:val="00556FCE"/>
    <w:rsid w:val="0056358C"/>
    <w:rsid w:val="005664E9"/>
    <w:rsid w:val="0057194B"/>
    <w:rsid w:val="00577CD6"/>
    <w:rsid w:val="005824E7"/>
    <w:rsid w:val="0058316A"/>
    <w:rsid w:val="005929F2"/>
    <w:rsid w:val="00595AE7"/>
    <w:rsid w:val="005965A6"/>
    <w:rsid w:val="005A00BD"/>
    <w:rsid w:val="005A3452"/>
    <w:rsid w:val="005A55A2"/>
    <w:rsid w:val="005A6E5E"/>
    <w:rsid w:val="005B01A1"/>
    <w:rsid w:val="005B0BBF"/>
    <w:rsid w:val="005B4972"/>
    <w:rsid w:val="005B5634"/>
    <w:rsid w:val="005B7808"/>
    <w:rsid w:val="005C0346"/>
    <w:rsid w:val="005C657C"/>
    <w:rsid w:val="005C7E43"/>
    <w:rsid w:val="005D39DF"/>
    <w:rsid w:val="005D4360"/>
    <w:rsid w:val="005D5BC2"/>
    <w:rsid w:val="005E00FE"/>
    <w:rsid w:val="005E0B0B"/>
    <w:rsid w:val="005E24E8"/>
    <w:rsid w:val="005E269E"/>
    <w:rsid w:val="005E3067"/>
    <w:rsid w:val="005F1507"/>
    <w:rsid w:val="005F54CE"/>
    <w:rsid w:val="005F573B"/>
    <w:rsid w:val="005F7133"/>
    <w:rsid w:val="005F7934"/>
    <w:rsid w:val="006063F9"/>
    <w:rsid w:val="006079B1"/>
    <w:rsid w:val="00607CC5"/>
    <w:rsid w:val="00611736"/>
    <w:rsid w:val="00616886"/>
    <w:rsid w:val="006169D7"/>
    <w:rsid w:val="00624956"/>
    <w:rsid w:val="006254B6"/>
    <w:rsid w:val="00633310"/>
    <w:rsid w:val="00640974"/>
    <w:rsid w:val="0064199D"/>
    <w:rsid w:val="00643A28"/>
    <w:rsid w:val="006446B3"/>
    <w:rsid w:val="00652458"/>
    <w:rsid w:val="006532DE"/>
    <w:rsid w:val="0065406A"/>
    <w:rsid w:val="00655F8A"/>
    <w:rsid w:val="00663161"/>
    <w:rsid w:val="006708E6"/>
    <w:rsid w:val="006713E7"/>
    <w:rsid w:val="0067484F"/>
    <w:rsid w:val="00675B0D"/>
    <w:rsid w:val="0068097E"/>
    <w:rsid w:val="00681B78"/>
    <w:rsid w:val="006833FB"/>
    <w:rsid w:val="00683438"/>
    <w:rsid w:val="00695800"/>
    <w:rsid w:val="006A07E0"/>
    <w:rsid w:val="006A0872"/>
    <w:rsid w:val="006A76B8"/>
    <w:rsid w:val="006B3D51"/>
    <w:rsid w:val="006B644C"/>
    <w:rsid w:val="006C0004"/>
    <w:rsid w:val="006C461D"/>
    <w:rsid w:val="006C60F8"/>
    <w:rsid w:val="006D20CB"/>
    <w:rsid w:val="006D3E5F"/>
    <w:rsid w:val="006D50CB"/>
    <w:rsid w:val="006D6FDB"/>
    <w:rsid w:val="006E017C"/>
    <w:rsid w:val="006E0E17"/>
    <w:rsid w:val="006E0F08"/>
    <w:rsid w:val="006E2EE8"/>
    <w:rsid w:val="006F1225"/>
    <w:rsid w:val="006F5575"/>
    <w:rsid w:val="006F69C3"/>
    <w:rsid w:val="006F75E8"/>
    <w:rsid w:val="0070006D"/>
    <w:rsid w:val="00704B66"/>
    <w:rsid w:val="00706C03"/>
    <w:rsid w:val="00707D38"/>
    <w:rsid w:val="00711130"/>
    <w:rsid w:val="007129D8"/>
    <w:rsid w:val="00712B69"/>
    <w:rsid w:val="00716E36"/>
    <w:rsid w:val="00724D52"/>
    <w:rsid w:val="00732B32"/>
    <w:rsid w:val="007335C9"/>
    <w:rsid w:val="0073552F"/>
    <w:rsid w:val="0073725A"/>
    <w:rsid w:val="0074049E"/>
    <w:rsid w:val="00740D82"/>
    <w:rsid w:val="00742D4B"/>
    <w:rsid w:val="00744D8F"/>
    <w:rsid w:val="007468C6"/>
    <w:rsid w:val="00751B9B"/>
    <w:rsid w:val="007564C9"/>
    <w:rsid w:val="00761548"/>
    <w:rsid w:val="00776E9E"/>
    <w:rsid w:val="00783DB5"/>
    <w:rsid w:val="0078690A"/>
    <w:rsid w:val="007A01D9"/>
    <w:rsid w:val="007A088D"/>
    <w:rsid w:val="007A2C93"/>
    <w:rsid w:val="007A4B3C"/>
    <w:rsid w:val="007A5A95"/>
    <w:rsid w:val="007A6765"/>
    <w:rsid w:val="007B0327"/>
    <w:rsid w:val="007B1137"/>
    <w:rsid w:val="007B2949"/>
    <w:rsid w:val="007B6E7B"/>
    <w:rsid w:val="007C6B58"/>
    <w:rsid w:val="007C7FE8"/>
    <w:rsid w:val="007D0B6B"/>
    <w:rsid w:val="007D107F"/>
    <w:rsid w:val="007D17FE"/>
    <w:rsid w:val="007D4B98"/>
    <w:rsid w:val="007D5BC2"/>
    <w:rsid w:val="007D719D"/>
    <w:rsid w:val="007E3543"/>
    <w:rsid w:val="007F0FDB"/>
    <w:rsid w:val="007F35D7"/>
    <w:rsid w:val="00801E9A"/>
    <w:rsid w:val="008114E7"/>
    <w:rsid w:val="00817624"/>
    <w:rsid w:val="00817EFE"/>
    <w:rsid w:val="0082312E"/>
    <w:rsid w:val="00825D22"/>
    <w:rsid w:val="00826981"/>
    <w:rsid w:val="00827DC6"/>
    <w:rsid w:val="00832C52"/>
    <w:rsid w:val="008346B4"/>
    <w:rsid w:val="00835632"/>
    <w:rsid w:val="00842A4D"/>
    <w:rsid w:val="00844E7A"/>
    <w:rsid w:val="00844ED0"/>
    <w:rsid w:val="0084593D"/>
    <w:rsid w:val="00846893"/>
    <w:rsid w:val="00852695"/>
    <w:rsid w:val="0085327F"/>
    <w:rsid w:val="00857FB7"/>
    <w:rsid w:val="00860D1C"/>
    <w:rsid w:val="00862543"/>
    <w:rsid w:val="00863F9A"/>
    <w:rsid w:val="00864339"/>
    <w:rsid w:val="008643B4"/>
    <w:rsid w:val="00865036"/>
    <w:rsid w:val="00866F51"/>
    <w:rsid w:val="008705B3"/>
    <w:rsid w:val="0088121A"/>
    <w:rsid w:val="00881F3C"/>
    <w:rsid w:val="00882A12"/>
    <w:rsid w:val="00884284"/>
    <w:rsid w:val="008853BE"/>
    <w:rsid w:val="008861C7"/>
    <w:rsid w:val="008937F6"/>
    <w:rsid w:val="00894647"/>
    <w:rsid w:val="00894EC6"/>
    <w:rsid w:val="0089552B"/>
    <w:rsid w:val="008969DA"/>
    <w:rsid w:val="008A2418"/>
    <w:rsid w:val="008B511A"/>
    <w:rsid w:val="008C287B"/>
    <w:rsid w:val="008C2A6A"/>
    <w:rsid w:val="008C37F2"/>
    <w:rsid w:val="008C3A74"/>
    <w:rsid w:val="008C5275"/>
    <w:rsid w:val="008C6588"/>
    <w:rsid w:val="008D047E"/>
    <w:rsid w:val="008D44C4"/>
    <w:rsid w:val="008E22CB"/>
    <w:rsid w:val="008E4461"/>
    <w:rsid w:val="008F0B04"/>
    <w:rsid w:val="008F1D48"/>
    <w:rsid w:val="008F4AFD"/>
    <w:rsid w:val="008F77F1"/>
    <w:rsid w:val="00900EA0"/>
    <w:rsid w:val="009011D2"/>
    <w:rsid w:val="009033D0"/>
    <w:rsid w:val="0091326A"/>
    <w:rsid w:val="00921028"/>
    <w:rsid w:val="00927EE5"/>
    <w:rsid w:val="0093346D"/>
    <w:rsid w:val="0093352C"/>
    <w:rsid w:val="009351EF"/>
    <w:rsid w:val="00940250"/>
    <w:rsid w:val="009410A1"/>
    <w:rsid w:val="00942626"/>
    <w:rsid w:val="0094431C"/>
    <w:rsid w:val="00952009"/>
    <w:rsid w:val="00952909"/>
    <w:rsid w:val="00952F7A"/>
    <w:rsid w:val="009539EC"/>
    <w:rsid w:val="00954741"/>
    <w:rsid w:val="00955FF2"/>
    <w:rsid w:val="00960CC7"/>
    <w:rsid w:val="00961A71"/>
    <w:rsid w:val="009629AA"/>
    <w:rsid w:val="0096537C"/>
    <w:rsid w:val="009656D2"/>
    <w:rsid w:val="00967E6C"/>
    <w:rsid w:val="00973FA2"/>
    <w:rsid w:val="00981CE9"/>
    <w:rsid w:val="00991035"/>
    <w:rsid w:val="009942A7"/>
    <w:rsid w:val="009A08FD"/>
    <w:rsid w:val="009A1E7E"/>
    <w:rsid w:val="009A2D06"/>
    <w:rsid w:val="009A5A98"/>
    <w:rsid w:val="009B3613"/>
    <w:rsid w:val="009B3BDB"/>
    <w:rsid w:val="009C15B3"/>
    <w:rsid w:val="009C7DD0"/>
    <w:rsid w:val="009D252D"/>
    <w:rsid w:val="009D6E16"/>
    <w:rsid w:val="009E1F30"/>
    <w:rsid w:val="009E328B"/>
    <w:rsid w:val="009E3DB6"/>
    <w:rsid w:val="009E7BA1"/>
    <w:rsid w:val="009F4A3B"/>
    <w:rsid w:val="009F540E"/>
    <w:rsid w:val="009F6BAC"/>
    <w:rsid w:val="00A12739"/>
    <w:rsid w:val="00A12788"/>
    <w:rsid w:val="00A15561"/>
    <w:rsid w:val="00A2756C"/>
    <w:rsid w:val="00A30555"/>
    <w:rsid w:val="00A36A50"/>
    <w:rsid w:val="00A626F4"/>
    <w:rsid w:val="00A67607"/>
    <w:rsid w:val="00A70D1F"/>
    <w:rsid w:val="00A72CF8"/>
    <w:rsid w:val="00A7426D"/>
    <w:rsid w:val="00A76FE0"/>
    <w:rsid w:val="00A8101D"/>
    <w:rsid w:val="00A8179C"/>
    <w:rsid w:val="00A82F15"/>
    <w:rsid w:val="00A85807"/>
    <w:rsid w:val="00A86B0C"/>
    <w:rsid w:val="00A8740A"/>
    <w:rsid w:val="00A91C27"/>
    <w:rsid w:val="00A93218"/>
    <w:rsid w:val="00A93983"/>
    <w:rsid w:val="00A95F51"/>
    <w:rsid w:val="00AA0D53"/>
    <w:rsid w:val="00AA0FD9"/>
    <w:rsid w:val="00AA4F04"/>
    <w:rsid w:val="00AA70D0"/>
    <w:rsid w:val="00AB0660"/>
    <w:rsid w:val="00AB1D34"/>
    <w:rsid w:val="00AB402C"/>
    <w:rsid w:val="00AB7BED"/>
    <w:rsid w:val="00AC3468"/>
    <w:rsid w:val="00AC59F0"/>
    <w:rsid w:val="00AC6149"/>
    <w:rsid w:val="00AD542C"/>
    <w:rsid w:val="00AE63D1"/>
    <w:rsid w:val="00AE717E"/>
    <w:rsid w:val="00AF14FE"/>
    <w:rsid w:val="00AF21FE"/>
    <w:rsid w:val="00AF3336"/>
    <w:rsid w:val="00AF3CB9"/>
    <w:rsid w:val="00AF5415"/>
    <w:rsid w:val="00AF6F0E"/>
    <w:rsid w:val="00AF7D86"/>
    <w:rsid w:val="00B0066A"/>
    <w:rsid w:val="00B00874"/>
    <w:rsid w:val="00B0195F"/>
    <w:rsid w:val="00B058A8"/>
    <w:rsid w:val="00B14167"/>
    <w:rsid w:val="00B227FB"/>
    <w:rsid w:val="00B22E9B"/>
    <w:rsid w:val="00B23146"/>
    <w:rsid w:val="00B23CB4"/>
    <w:rsid w:val="00B26330"/>
    <w:rsid w:val="00B26F46"/>
    <w:rsid w:val="00B32759"/>
    <w:rsid w:val="00B33005"/>
    <w:rsid w:val="00B367AC"/>
    <w:rsid w:val="00B41DC6"/>
    <w:rsid w:val="00B46B9A"/>
    <w:rsid w:val="00B46DAA"/>
    <w:rsid w:val="00B55A20"/>
    <w:rsid w:val="00B5659A"/>
    <w:rsid w:val="00B56D67"/>
    <w:rsid w:val="00B60038"/>
    <w:rsid w:val="00B60C00"/>
    <w:rsid w:val="00B61D19"/>
    <w:rsid w:val="00B65710"/>
    <w:rsid w:val="00B72B50"/>
    <w:rsid w:val="00B76604"/>
    <w:rsid w:val="00B85BDB"/>
    <w:rsid w:val="00B865CD"/>
    <w:rsid w:val="00B87C4C"/>
    <w:rsid w:val="00B91425"/>
    <w:rsid w:val="00B922E5"/>
    <w:rsid w:val="00B94402"/>
    <w:rsid w:val="00B9465D"/>
    <w:rsid w:val="00B96C1F"/>
    <w:rsid w:val="00B97046"/>
    <w:rsid w:val="00BA6834"/>
    <w:rsid w:val="00BB2526"/>
    <w:rsid w:val="00BC0B5C"/>
    <w:rsid w:val="00BC2A25"/>
    <w:rsid w:val="00BC36B2"/>
    <w:rsid w:val="00BC6CB5"/>
    <w:rsid w:val="00BD01AE"/>
    <w:rsid w:val="00BD04D0"/>
    <w:rsid w:val="00BD179F"/>
    <w:rsid w:val="00BD37CC"/>
    <w:rsid w:val="00BD3CBB"/>
    <w:rsid w:val="00BD557A"/>
    <w:rsid w:val="00BD723A"/>
    <w:rsid w:val="00BD78F8"/>
    <w:rsid w:val="00BE1686"/>
    <w:rsid w:val="00BF1472"/>
    <w:rsid w:val="00C0051D"/>
    <w:rsid w:val="00C01DDB"/>
    <w:rsid w:val="00C040A5"/>
    <w:rsid w:val="00C046A5"/>
    <w:rsid w:val="00C051DB"/>
    <w:rsid w:val="00C11ED6"/>
    <w:rsid w:val="00C128F8"/>
    <w:rsid w:val="00C12C31"/>
    <w:rsid w:val="00C156E4"/>
    <w:rsid w:val="00C16033"/>
    <w:rsid w:val="00C2709B"/>
    <w:rsid w:val="00C318D9"/>
    <w:rsid w:val="00C35960"/>
    <w:rsid w:val="00C42753"/>
    <w:rsid w:val="00C4294C"/>
    <w:rsid w:val="00C44A39"/>
    <w:rsid w:val="00C470DB"/>
    <w:rsid w:val="00C47E99"/>
    <w:rsid w:val="00C53BE5"/>
    <w:rsid w:val="00C555A6"/>
    <w:rsid w:val="00C55D0A"/>
    <w:rsid w:val="00C66F29"/>
    <w:rsid w:val="00C7012A"/>
    <w:rsid w:val="00C753D1"/>
    <w:rsid w:val="00C75ED6"/>
    <w:rsid w:val="00C80D10"/>
    <w:rsid w:val="00C81922"/>
    <w:rsid w:val="00C83EEC"/>
    <w:rsid w:val="00C9110D"/>
    <w:rsid w:val="00C932BC"/>
    <w:rsid w:val="00C94BB6"/>
    <w:rsid w:val="00C97BB7"/>
    <w:rsid w:val="00CA1B0B"/>
    <w:rsid w:val="00CA2261"/>
    <w:rsid w:val="00CA44D7"/>
    <w:rsid w:val="00CA4E72"/>
    <w:rsid w:val="00CA6A3B"/>
    <w:rsid w:val="00CB48A4"/>
    <w:rsid w:val="00CB524F"/>
    <w:rsid w:val="00CB70EE"/>
    <w:rsid w:val="00CC091D"/>
    <w:rsid w:val="00CC184D"/>
    <w:rsid w:val="00CC3B90"/>
    <w:rsid w:val="00CC4365"/>
    <w:rsid w:val="00CD21FE"/>
    <w:rsid w:val="00CD6236"/>
    <w:rsid w:val="00CD77F5"/>
    <w:rsid w:val="00CE3C4D"/>
    <w:rsid w:val="00CE603D"/>
    <w:rsid w:val="00CF20FF"/>
    <w:rsid w:val="00CF3DE1"/>
    <w:rsid w:val="00CF3F50"/>
    <w:rsid w:val="00D0229C"/>
    <w:rsid w:val="00D03972"/>
    <w:rsid w:val="00D04A85"/>
    <w:rsid w:val="00D13CB7"/>
    <w:rsid w:val="00D30590"/>
    <w:rsid w:val="00D34621"/>
    <w:rsid w:val="00D3548B"/>
    <w:rsid w:val="00D35E28"/>
    <w:rsid w:val="00D37D3A"/>
    <w:rsid w:val="00D43498"/>
    <w:rsid w:val="00D43BED"/>
    <w:rsid w:val="00D46227"/>
    <w:rsid w:val="00D50014"/>
    <w:rsid w:val="00D5293D"/>
    <w:rsid w:val="00D537A6"/>
    <w:rsid w:val="00D54111"/>
    <w:rsid w:val="00D63E11"/>
    <w:rsid w:val="00D64CE7"/>
    <w:rsid w:val="00D65119"/>
    <w:rsid w:val="00D65121"/>
    <w:rsid w:val="00D7409E"/>
    <w:rsid w:val="00D745E3"/>
    <w:rsid w:val="00D773CC"/>
    <w:rsid w:val="00D81B3A"/>
    <w:rsid w:val="00D8460D"/>
    <w:rsid w:val="00D85214"/>
    <w:rsid w:val="00DA0D24"/>
    <w:rsid w:val="00DA2552"/>
    <w:rsid w:val="00DB074A"/>
    <w:rsid w:val="00DC1C41"/>
    <w:rsid w:val="00DD5D71"/>
    <w:rsid w:val="00DE029E"/>
    <w:rsid w:val="00DE0584"/>
    <w:rsid w:val="00DE1657"/>
    <w:rsid w:val="00DE1999"/>
    <w:rsid w:val="00DE38C7"/>
    <w:rsid w:val="00DE49F6"/>
    <w:rsid w:val="00DE5613"/>
    <w:rsid w:val="00DE5D03"/>
    <w:rsid w:val="00DE6234"/>
    <w:rsid w:val="00DF067F"/>
    <w:rsid w:val="00DF2ACA"/>
    <w:rsid w:val="00DF2D6A"/>
    <w:rsid w:val="00DF4377"/>
    <w:rsid w:val="00DF6C63"/>
    <w:rsid w:val="00E00F19"/>
    <w:rsid w:val="00E020F5"/>
    <w:rsid w:val="00E02FC4"/>
    <w:rsid w:val="00E07BD2"/>
    <w:rsid w:val="00E10437"/>
    <w:rsid w:val="00E1350C"/>
    <w:rsid w:val="00E146B4"/>
    <w:rsid w:val="00E21A2F"/>
    <w:rsid w:val="00E33BFD"/>
    <w:rsid w:val="00E33E13"/>
    <w:rsid w:val="00E504B5"/>
    <w:rsid w:val="00E53D68"/>
    <w:rsid w:val="00E543D1"/>
    <w:rsid w:val="00E5510B"/>
    <w:rsid w:val="00E553C4"/>
    <w:rsid w:val="00E55735"/>
    <w:rsid w:val="00E559C7"/>
    <w:rsid w:val="00E66827"/>
    <w:rsid w:val="00E66EB3"/>
    <w:rsid w:val="00E67A0F"/>
    <w:rsid w:val="00E67E6E"/>
    <w:rsid w:val="00E7016B"/>
    <w:rsid w:val="00E706B1"/>
    <w:rsid w:val="00E719F0"/>
    <w:rsid w:val="00E74A45"/>
    <w:rsid w:val="00E76BEA"/>
    <w:rsid w:val="00E774B2"/>
    <w:rsid w:val="00E8106D"/>
    <w:rsid w:val="00E819B4"/>
    <w:rsid w:val="00E830C6"/>
    <w:rsid w:val="00E833F9"/>
    <w:rsid w:val="00E83A6D"/>
    <w:rsid w:val="00E87CFE"/>
    <w:rsid w:val="00E90A7D"/>
    <w:rsid w:val="00E916AD"/>
    <w:rsid w:val="00E94E43"/>
    <w:rsid w:val="00EA0617"/>
    <w:rsid w:val="00EA119A"/>
    <w:rsid w:val="00EA2E62"/>
    <w:rsid w:val="00EA4346"/>
    <w:rsid w:val="00EB3411"/>
    <w:rsid w:val="00EC4807"/>
    <w:rsid w:val="00ED2E7E"/>
    <w:rsid w:val="00EE5BCE"/>
    <w:rsid w:val="00EF750B"/>
    <w:rsid w:val="00F108CD"/>
    <w:rsid w:val="00F11159"/>
    <w:rsid w:val="00F15F41"/>
    <w:rsid w:val="00F1706E"/>
    <w:rsid w:val="00F20A91"/>
    <w:rsid w:val="00F2285F"/>
    <w:rsid w:val="00F239A0"/>
    <w:rsid w:val="00F272A9"/>
    <w:rsid w:val="00F30D3C"/>
    <w:rsid w:val="00F30DCE"/>
    <w:rsid w:val="00F30E32"/>
    <w:rsid w:val="00F375E0"/>
    <w:rsid w:val="00F42D49"/>
    <w:rsid w:val="00F45464"/>
    <w:rsid w:val="00F539B3"/>
    <w:rsid w:val="00F55C90"/>
    <w:rsid w:val="00F56949"/>
    <w:rsid w:val="00F65415"/>
    <w:rsid w:val="00F7307F"/>
    <w:rsid w:val="00F76501"/>
    <w:rsid w:val="00F779F1"/>
    <w:rsid w:val="00F82006"/>
    <w:rsid w:val="00F849EB"/>
    <w:rsid w:val="00F91FFA"/>
    <w:rsid w:val="00F922CF"/>
    <w:rsid w:val="00F9264C"/>
    <w:rsid w:val="00F94C96"/>
    <w:rsid w:val="00FA1853"/>
    <w:rsid w:val="00FA3245"/>
    <w:rsid w:val="00FB4B1E"/>
    <w:rsid w:val="00FC5CF5"/>
    <w:rsid w:val="00FC6C2F"/>
    <w:rsid w:val="00FC6F88"/>
    <w:rsid w:val="00FD0D19"/>
    <w:rsid w:val="00FD48A2"/>
    <w:rsid w:val="00FE09C3"/>
    <w:rsid w:val="00FE2FB5"/>
    <w:rsid w:val="00FE46ED"/>
    <w:rsid w:val="00FE4C22"/>
    <w:rsid w:val="00FF1685"/>
    <w:rsid w:val="00FF389A"/>
    <w:rsid w:val="00FF5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26FF2"/>
    <w:pPr>
      <w:keepNext/>
      <w:spacing w:before="240" w:after="60"/>
      <w:outlineLvl w:val="0"/>
    </w:pPr>
    <w:rPr>
      <w:rFonts w:asciiTheme="majorHAnsi" w:eastAsiaTheme="majorEastAsia" w:hAnsiTheme="majorHAnsi"/>
      <w:b/>
      <w:bCs/>
      <w:kern w:val="32"/>
      <w:sz w:val="32"/>
      <w:szCs w:val="32"/>
      <w:lang w:val="lv-LV" w:bidi="en-US"/>
    </w:rPr>
  </w:style>
  <w:style w:type="paragraph" w:styleId="Heading2">
    <w:name w:val="heading 2"/>
    <w:basedOn w:val="Normal"/>
    <w:next w:val="Normal"/>
    <w:link w:val="Heading2Char"/>
    <w:uiPriority w:val="9"/>
    <w:unhideWhenUsed/>
    <w:qFormat/>
    <w:rsid w:val="00426FF2"/>
    <w:pPr>
      <w:keepNext/>
      <w:spacing w:before="240" w:after="60"/>
      <w:outlineLvl w:val="1"/>
    </w:pPr>
    <w:rPr>
      <w:rFonts w:asciiTheme="majorHAnsi" w:eastAsiaTheme="majorEastAsia" w:hAnsiTheme="majorHAnsi"/>
      <w:b/>
      <w:bCs/>
      <w:i/>
      <w:iCs/>
      <w:sz w:val="28"/>
      <w:szCs w:val="28"/>
      <w:lang w:val="lv-LV" w:bidi="en-US"/>
    </w:rPr>
  </w:style>
  <w:style w:type="paragraph" w:styleId="Heading3">
    <w:name w:val="heading 3"/>
    <w:basedOn w:val="Normal"/>
    <w:next w:val="Normal"/>
    <w:link w:val="Heading3Char"/>
    <w:uiPriority w:val="9"/>
    <w:unhideWhenUsed/>
    <w:qFormat/>
    <w:rsid w:val="00426FF2"/>
    <w:pPr>
      <w:keepNext/>
      <w:spacing w:before="240" w:after="60"/>
      <w:outlineLvl w:val="2"/>
    </w:pPr>
    <w:rPr>
      <w:rFonts w:asciiTheme="majorHAnsi" w:eastAsiaTheme="majorEastAsia" w:hAnsiTheme="majorHAnsi"/>
      <w:b/>
      <w:bCs/>
      <w:sz w:val="26"/>
      <w:szCs w:val="26"/>
      <w:lang w:val="lv-LV" w:bidi="en-US"/>
    </w:rPr>
  </w:style>
  <w:style w:type="paragraph" w:styleId="Heading4">
    <w:name w:val="heading 4"/>
    <w:basedOn w:val="Normal"/>
    <w:next w:val="Normal"/>
    <w:link w:val="Heading4Char"/>
    <w:uiPriority w:val="9"/>
    <w:semiHidden/>
    <w:unhideWhenUsed/>
    <w:qFormat/>
    <w:rsid w:val="00426FF2"/>
    <w:pPr>
      <w:keepNext/>
      <w:spacing w:before="240" w:after="60"/>
      <w:outlineLvl w:val="3"/>
    </w:pPr>
    <w:rPr>
      <w:rFonts w:asciiTheme="minorHAnsi" w:eastAsiaTheme="minorHAnsi" w:hAnsiTheme="minorHAnsi"/>
      <w:b/>
      <w:bCs/>
      <w:sz w:val="28"/>
      <w:szCs w:val="28"/>
      <w:lang w:val="lv-LV" w:bidi="en-US"/>
    </w:rPr>
  </w:style>
  <w:style w:type="paragraph" w:styleId="Heading5">
    <w:name w:val="heading 5"/>
    <w:basedOn w:val="Normal"/>
    <w:next w:val="Normal"/>
    <w:link w:val="Heading5Char"/>
    <w:uiPriority w:val="9"/>
    <w:semiHidden/>
    <w:unhideWhenUsed/>
    <w:qFormat/>
    <w:rsid w:val="00426FF2"/>
    <w:pPr>
      <w:spacing w:before="240" w:after="60"/>
      <w:outlineLvl w:val="4"/>
    </w:pPr>
    <w:rPr>
      <w:rFonts w:asciiTheme="minorHAnsi" w:eastAsiaTheme="minorHAnsi" w:hAnsiTheme="minorHAnsi"/>
      <w:b/>
      <w:bCs/>
      <w:i/>
      <w:iCs/>
      <w:sz w:val="26"/>
      <w:szCs w:val="26"/>
      <w:lang w:val="lv-LV" w:bidi="en-US"/>
    </w:rPr>
  </w:style>
  <w:style w:type="paragraph" w:styleId="Heading6">
    <w:name w:val="heading 6"/>
    <w:basedOn w:val="Normal"/>
    <w:next w:val="Normal"/>
    <w:link w:val="Heading6Char"/>
    <w:uiPriority w:val="9"/>
    <w:semiHidden/>
    <w:unhideWhenUsed/>
    <w:qFormat/>
    <w:rsid w:val="00426FF2"/>
    <w:pPr>
      <w:spacing w:before="240" w:after="60"/>
      <w:outlineLvl w:val="5"/>
    </w:pPr>
    <w:rPr>
      <w:rFonts w:asciiTheme="minorHAnsi" w:eastAsiaTheme="minorHAnsi" w:hAnsiTheme="minorHAnsi"/>
      <w:b/>
      <w:bCs/>
      <w:sz w:val="22"/>
      <w:szCs w:val="22"/>
      <w:lang w:val="lv-LV" w:bidi="en-US"/>
    </w:rPr>
  </w:style>
  <w:style w:type="paragraph" w:styleId="Heading7">
    <w:name w:val="heading 7"/>
    <w:basedOn w:val="Normal"/>
    <w:next w:val="Normal"/>
    <w:link w:val="Heading7Char"/>
    <w:uiPriority w:val="9"/>
    <w:semiHidden/>
    <w:unhideWhenUsed/>
    <w:qFormat/>
    <w:rsid w:val="00426FF2"/>
    <w:pPr>
      <w:spacing w:before="240" w:after="60"/>
      <w:outlineLvl w:val="6"/>
    </w:pPr>
    <w:rPr>
      <w:rFonts w:asciiTheme="minorHAnsi" w:eastAsiaTheme="minorHAnsi" w:hAnsiTheme="minorHAnsi"/>
      <w:lang w:val="lv-LV" w:bidi="en-US"/>
    </w:rPr>
  </w:style>
  <w:style w:type="paragraph" w:styleId="Heading8">
    <w:name w:val="heading 8"/>
    <w:basedOn w:val="Normal"/>
    <w:next w:val="Normal"/>
    <w:link w:val="Heading8Char"/>
    <w:uiPriority w:val="9"/>
    <w:semiHidden/>
    <w:unhideWhenUsed/>
    <w:qFormat/>
    <w:rsid w:val="00426FF2"/>
    <w:pPr>
      <w:spacing w:before="240" w:after="60"/>
      <w:outlineLvl w:val="7"/>
    </w:pPr>
    <w:rPr>
      <w:rFonts w:asciiTheme="minorHAnsi" w:eastAsiaTheme="minorHAnsi" w:hAnsiTheme="minorHAnsi"/>
      <w:i/>
      <w:iCs/>
      <w:lang w:val="lv-LV" w:bidi="en-US"/>
    </w:rPr>
  </w:style>
  <w:style w:type="paragraph" w:styleId="Heading9">
    <w:name w:val="heading 9"/>
    <w:basedOn w:val="Normal"/>
    <w:next w:val="Normal"/>
    <w:link w:val="Heading9Char"/>
    <w:uiPriority w:val="9"/>
    <w:semiHidden/>
    <w:unhideWhenUsed/>
    <w:qFormat/>
    <w:rsid w:val="00426FF2"/>
    <w:pPr>
      <w:spacing w:before="240" w:after="60"/>
      <w:outlineLvl w:val="8"/>
    </w:pPr>
    <w:rPr>
      <w:rFonts w:asciiTheme="majorHAnsi" w:eastAsiaTheme="majorEastAsia" w:hAnsiTheme="majorHAnsi"/>
      <w:sz w:val="22"/>
      <w:szCs w:val="22"/>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26F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26F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6FF2"/>
    <w:rPr>
      <w:b/>
      <w:bCs/>
      <w:sz w:val="28"/>
      <w:szCs w:val="28"/>
    </w:rPr>
  </w:style>
  <w:style w:type="character" w:customStyle="1" w:styleId="Heading5Char">
    <w:name w:val="Heading 5 Char"/>
    <w:basedOn w:val="DefaultParagraphFont"/>
    <w:link w:val="Heading5"/>
    <w:uiPriority w:val="9"/>
    <w:semiHidden/>
    <w:rsid w:val="00426FF2"/>
    <w:rPr>
      <w:b/>
      <w:bCs/>
      <w:i/>
      <w:iCs/>
      <w:sz w:val="26"/>
      <w:szCs w:val="26"/>
    </w:rPr>
  </w:style>
  <w:style w:type="character" w:customStyle="1" w:styleId="Heading6Char">
    <w:name w:val="Heading 6 Char"/>
    <w:basedOn w:val="DefaultParagraphFont"/>
    <w:link w:val="Heading6"/>
    <w:uiPriority w:val="9"/>
    <w:semiHidden/>
    <w:rsid w:val="00426FF2"/>
    <w:rPr>
      <w:b/>
      <w:bCs/>
    </w:rPr>
  </w:style>
  <w:style w:type="character" w:customStyle="1" w:styleId="Heading7Char">
    <w:name w:val="Heading 7 Char"/>
    <w:basedOn w:val="DefaultParagraphFont"/>
    <w:link w:val="Heading7"/>
    <w:uiPriority w:val="9"/>
    <w:semiHidden/>
    <w:rsid w:val="00426FF2"/>
    <w:rPr>
      <w:sz w:val="24"/>
      <w:szCs w:val="24"/>
    </w:rPr>
  </w:style>
  <w:style w:type="character" w:customStyle="1" w:styleId="Heading8Char">
    <w:name w:val="Heading 8 Char"/>
    <w:basedOn w:val="DefaultParagraphFont"/>
    <w:link w:val="Heading8"/>
    <w:uiPriority w:val="9"/>
    <w:semiHidden/>
    <w:rsid w:val="00426FF2"/>
    <w:rPr>
      <w:i/>
      <w:iCs/>
      <w:sz w:val="24"/>
      <w:szCs w:val="24"/>
    </w:rPr>
  </w:style>
  <w:style w:type="character" w:customStyle="1" w:styleId="Heading9Char">
    <w:name w:val="Heading 9 Char"/>
    <w:basedOn w:val="DefaultParagraphFont"/>
    <w:link w:val="Heading9"/>
    <w:uiPriority w:val="9"/>
    <w:semiHidden/>
    <w:rsid w:val="00426FF2"/>
    <w:rPr>
      <w:rFonts w:asciiTheme="majorHAnsi" w:eastAsiaTheme="majorEastAsia" w:hAnsiTheme="majorHAnsi"/>
    </w:rPr>
  </w:style>
  <w:style w:type="paragraph" w:styleId="Title">
    <w:name w:val="Title"/>
    <w:basedOn w:val="Normal"/>
    <w:next w:val="Normal"/>
    <w:link w:val="TitleChar"/>
    <w:uiPriority w:val="10"/>
    <w:qFormat/>
    <w:rsid w:val="00426FF2"/>
    <w:pPr>
      <w:spacing w:before="240" w:after="60"/>
      <w:jc w:val="center"/>
      <w:outlineLvl w:val="0"/>
    </w:pPr>
    <w:rPr>
      <w:rFonts w:asciiTheme="majorHAnsi" w:eastAsiaTheme="majorEastAsia" w:hAnsiTheme="majorHAnsi"/>
      <w:b/>
      <w:bCs/>
      <w:kern w:val="28"/>
      <w:sz w:val="32"/>
      <w:szCs w:val="32"/>
      <w:lang w:val="lv-LV" w:bidi="en-US"/>
    </w:rPr>
  </w:style>
  <w:style w:type="character" w:customStyle="1" w:styleId="TitleChar">
    <w:name w:val="Title Char"/>
    <w:basedOn w:val="DefaultParagraphFont"/>
    <w:link w:val="Title"/>
    <w:uiPriority w:val="10"/>
    <w:rsid w:val="00426F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6FF2"/>
    <w:pPr>
      <w:spacing w:after="60"/>
      <w:jc w:val="center"/>
      <w:outlineLvl w:val="1"/>
    </w:pPr>
    <w:rPr>
      <w:rFonts w:asciiTheme="majorHAnsi" w:eastAsiaTheme="majorEastAsia" w:hAnsiTheme="majorHAnsi"/>
      <w:lang w:val="lv-LV" w:bidi="en-US"/>
    </w:rPr>
  </w:style>
  <w:style w:type="character" w:customStyle="1" w:styleId="SubtitleChar">
    <w:name w:val="Subtitle Char"/>
    <w:basedOn w:val="DefaultParagraphFont"/>
    <w:link w:val="Subtitle"/>
    <w:uiPriority w:val="11"/>
    <w:rsid w:val="00426FF2"/>
    <w:rPr>
      <w:rFonts w:asciiTheme="majorHAnsi" w:eastAsiaTheme="majorEastAsia" w:hAnsiTheme="majorHAnsi"/>
      <w:sz w:val="24"/>
      <w:szCs w:val="24"/>
    </w:rPr>
  </w:style>
  <w:style w:type="character" w:styleId="Strong">
    <w:name w:val="Strong"/>
    <w:basedOn w:val="DefaultParagraphFont"/>
    <w:uiPriority w:val="22"/>
    <w:qFormat/>
    <w:rsid w:val="00426FF2"/>
    <w:rPr>
      <w:b/>
      <w:bCs/>
    </w:rPr>
  </w:style>
  <w:style w:type="character" w:styleId="Emphasis">
    <w:name w:val="Emphasis"/>
    <w:basedOn w:val="DefaultParagraphFont"/>
    <w:uiPriority w:val="20"/>
    <w:qFormat/>
    <w:rsid w:val="00426FF2"/>
    <w:rPr>
      <w:rFonts w:asciiTheme="minorHAnsi" w:hAnsiTheme="minorHAnsi"/>
      <w:b/>
      <w:i/>
      <w:iCs/>
    </w:rPr>
  </w:style>
  <w:style w:type="paragraph" w:styleId="NoSpacing">
    <w:name w:val="No Spacing"/>
    <w:basedOn w:val="Normal"/>
    <w:uiPriority w:val="1"/>
    <w:qFormat/>
    <w:rsid w:val="00426FF2"/>
    <w:rPr>
      <w:rFonts w:asciiTheme="minorHAnsi" w:eastAsiaTheme="minorHAnsi" w:hAnsiTheme="minorHAnsi"/>
      <w:szCs w:val="32"/>
      <w:lang w:val="lv-LV" w:bidi="en-US"/>
    </w:rPr>
  </w:style>
  <w:style w:type="paragraph" w:styleId="ListParagraph">
    <w:name w:val="List Paragraph"/>
    <w:basedOn w:val="Normal"/>
    <w:uiPriority w:val="34"/>
    <w:qFormat/>
    <w:rsid w:val="00426FF2"/>
    <w:pPr>
      <w:ind w:left="720"/>
      <w:contextualSpacing/>
    </w:pPr>
    <w:rPr>
      <w:rFonts w:asciiTheme="minorHAnsi" w:eastAsiaTheme="minorHAnsi" w:hAnsiTheme="minorHAnsi"/>
      <w:lang w:val="lv-LV" w:bidi="en-US"/>
    </w:rPr>
  </w:style>
  <w:style w:type="paragraph" w:styleId="Quote">
    <w:name w:val="Quote"/>
    <w:basedOn w:val="Normal"/>
    <w:next w:val="Normal"/>
    <w:link w:val="QuoteChar"/>
    <w:uiPriority w:val="29"/>
    <w:qFormat/>
    <w:rsid w:val="00426FF2"/>
    <w:rPr>
      <w:rFonts w:asciiTheme="minorHAnsi" w:eastAsiaTheme="minorHAnsi" w:hAnsiTheme="minorHAnsi"/>
      <w:i/>
      <w:lang w:val="lv-LV" w:bidi="en-US"/>
    </w:rPr>
  </w:style>
  <w:style w:type="character" w:customStyle="1" w:styleId="QuoteChar">
    <w:name w:val="Quote Char"/>
    <w:basedOn w:val="DefaultParagraphFont"/>
    <w:link w:val="Quote"/>
    <w:uiPriority w:val="29"/>
    <w:rsid w:val="00426FF2"/>
    <w:rPr>
      <w:i/>
      <w:sz w:val="24"/>
      <w:szCs w:val="24"/>
    </w:rPr>
  </w:style>
  <w:style w:type="paragraph" w:styleId="IntenseQuote">
    <w:name w:val="Intense Quote"/>
    <w:basedOn w:val="Normal"/>
    <w:next w:val="Normal"/>
    <w:link w:val="IntenseQuoteChar"/>
    <w:uiPriority w:val="30"/>
    <w:qFormat/>
    <w:rsid w:val="00426FF2"/>
    <w:pPr>
      <w:ind w:left="720" w:right="720"/>
    </w:pPr>
    <w:rPr>
      <w:rFonts w:asciiTheme="minorHAnsi" w:eastAsiaTheme="minorHAnsi" w:hAnsiTheme="minorHAnsi"/>
      <w:b/>
      <w:i/>
      <w:szCs w:val="22"/>
      <w:lang w:val="lv-LV" w:bidi="en-US"/>
    </w:rPr>
  </w:style>
  <w:style w:type="character" w:customStyle="1" w:styleId="IntenseQuoteChar">
    <w:name w:val="Intense Quote Char"/>
    <w:basedOn w:val="DefaultParagraphFont"/>
    <w:link w:val="IntenseQuote"/>
    <w:uiPriority w:val="30"/>
    <w:rsid w:val="00426FF2"/>
    <w:rPr>
      <w:b/>
      <w:i/>
      <w:sz w:val="24"/>
    </w:rPr>
  </w:style>
  <w:style w:type="character" w:styleId="SubtleEmphasis">
    <w:name w:val="Subtle Emphasis"/>
    <w:uiPriority w:val="19"/>
    <w:qFormat/>
    <w:rsid w:val="00426FF2"/>
    <w:rPr>
      <w:i/>
      <w:color w:val="5A5A5A" w:themeColor="text1" w:themeTint="A5"/>
    </w:rPr>
  </w:style>
  <w:style w:type="character" w:styleId="IntenseEmphasis">
    <w:name w:val="Intense Emphasis"/>
    <w:basedOn w:val="DefaultParagraphFont"/>
    <w:uiPriority w:val="21"/>
    <w:qFormat/>
    <w:rsid w:val="00426FF2"/>
    <w:rPr>
      <w:b/>
      <w:i/>
      <w:sz w:val="24"/>
      <w:szCs w:val="24"/>
      <w:u w:val="single"/>
    </w:rPr>
  </w:style>
  <w:style w:type="character" w:styleId="SubtleReference">
    <w:name w:val="Subtle Reference"/>
    <w:basedOn w:val="DefaultParagraphFont"/>
    <w:uiPriority w:val="31"/>
    <w:qFormat/>
    <w:rsid w:val="00426FF2"/>
    <w:rPr>
      <w:sz w:val="24"/>
      <w:szCs w:val="24"/>
      <w:u w:val="single"/>
    </w:rPr>
  </w:style>
  <w:style w:type="character" w:styleId="IntenseReference">
    <w:name w:val="Intense Reference"/>
    <w:basedOn w:val="DefaultParagraphFont"/>
    <w:uiPriority w:val="32"/>
    <w:qFormat/>
    <w:rsid w:val="00426FF2"/>
    <w:rPr>
      <w:b/>
      <w:sz w:val="24"/>
      <w:u w:val="single"/>
    </w:rPr>
  </w:style>
  <w:style w:type="character" w:styleId="BookTitle">
    <w:name w:val="Book Title"/>
    <w:basedOn w:val="DefaultParagraphFont"/>
    <w:uiPriority w:val="33"/>
    <w:qFormat/>
    <w:rsid w:val="00426F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6FF2"/>
    <w:pPr>
      <w:outlineLvl w:val="9"/>
    </w:pPr>
  </w:style>
  <w:style w:type="paragraph" w:styleId="Header">
    <w:name w:val="header"/>
    <w:basedOn w:val="Normal"/>
    <w:link w:val="HeaderChar"/>
    <w:uiPriority w:val="99"/>
    <w:unhideWhenUsed/>
    <w:rsid w:val="00862543"/>
    <w:pPr>
      <w:tabs>
        <w:tab w:val="center" w:pos="4153"/>
        <w:tab w:val="right" w:pos="8306"/>
      </w:tabs>
    </w:pPr>
  </w:style>
  <w:style w:type="character" w:customStyle="1" w:styleId="HeaderChar">
    <w:name w:val="Header Char"/>
    <w:basedOn w:val="DefaultParagraphFont"/>
    <w:link w:val="Header"/>
    <w:uiPriority w:val="99"/>
    <w:rsid w:val="00862543"/>
    <w:rPr>
      <w:rFonts w:ascii="Times New Roman" w:eastAsia="Times New Roman" w:hAnsi="Times New Roman"/>
      <w:sz w:val="24"/>
      <w:szCs w:val="24"/>
      <w:lang w:bidi="ar-SA"/>
    </w:rPr>
  </w:style>
  <w:style w:type="paragraph" w:styleId="Footer">
    <w:name w:val="footer"/>
    <w:basedOn w:val="Normal"/>
    <w:link w:val="FooterChar"/>
    <w:uiPriority w:val="99"/>
    <w:unhideWhenUsed/>
    <w:rsid w:val="00862543"/>
    <w:pPr>
      <w:tabs>
        <w:tab w:val="center" w:pos="4153"/>
        <w:tab w:val="right" w:pos="8306"/>
      </w:tabs>
    </w:pPr>
  </w:style>
  <w:style w:type="character" w:customStyle="1" w:styleId="FooterChar">
    <w:name w:val="Footer Char"/>
    <w:basedOn w:val="DefaultParagraphFont"/>
    <w:link w:val="Footer"/>
    <w:uiPriority w:val="99"/>
    <w:rsid w:val="00862543"/>
    <w:rPr>
      <w:rFonts w:ascii="Times New Roman" w:eastAsia="Times New Roman" w:hAnsi="Times New Roman"/>
      <w:sz w:val="24"/>
      <w:szCs w:val="24"/>
      <w:lang w:bidi="ar-SA"/>
    </w:rPr>
  </w:style>
  <w:style w:type="paragraph" w:customStyle="1" w:styleId="naisf">
    <w:name w:val="naisf"/>
    <w:basedOn w:val="Normal"/>
    <w:rsid w:val="00C318D9"/>
    <w:pPr>
      <w:spacing w:before="75" w:after="75"/>
      <w:ind w:firstLine="375"/>
      <w:jc w:val="both"/>
    </w:pPr>
    <w:rPr>
      <w:lang w:val="lv-LV" w:eastAsia="lv-LV"/>
    </w:rPr>
  </w:style>
  <w:style w:type="paragraph" w:styleId="FootnoteText">
    <w:name w:val="footnote text"/>
    <w:basedOn w:val="Normal"/>
    <w:link w:val="FootnoteTextChar"/>
    <w:semiHidden/>
    <w:rsid w:val="00C318D9"/>
    <w:rPr>
      <w:sz w:val="20"/>
      <w:szCs w:val="20"/>
      <w:lang w:val="lv-LV" w:eastAsia="lv-LV"/>
    </w:rPr>
  </w:style>
  <w:style w:type="character" w:customStyle="1" w:styleId="FootnoteTextChar">
    <w:name w:val="Footnote Text Char"/>
    <w:basedOn w:val="DefaultParagraphFont"/>
    <w:link w:val="FootnoteText"/>
    <w:semiHidden/>
    <w:rsid w:val="00C318D9"/>
    <w:rPr>
      <w:rFonts w:ascii="Times New Roman" w:eastAsia="Times New Roman" w:hAnsi="Times New Roman"/>
      <w:sz w:val="20"/>
      <w:szCs w:val="20"/>
      <w:lang w:val="lv-LV" w:eastAsia="lv-LV" w:bidi="ar-SA"/>
    </w:rPr>
  </w:style>
  <w:style w:type="character" w:styleId="FootnoteReference">
    <w:name w:val="footnote reference"/>
    <w:basedOn w:val="DefaultParagraphFont"/>
    <w:semiHidden/>
    <w:rsid w:val="00C318D9"/>
    <w:rPr>
      <w:vertAlign w:val="superscript"/>
    </w:rPr>
  </w:style>
  <w:style w:type="table" w:styleId="TableGrid">
    <w:name w:val="Table Grid"/>
    <w:basedOn w:val="TableNormal"/>
    <w:uiPriority w:val="59"/>
    <w:rsid w:val="00C0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DefaultParagraphFont"/>
    <w:rsid w:val="00DE5613"/>
    <w:rPr>
      <w:rFonts w:ascii="Arial Unicode MS" w:eastAsia="Arial Unicode MS" w:hAnsi="Arial Unicode MS" w:cs="Arial Unicode MS" w:hint="eastAsia"/>
    </w:rPr>
  </w:style>
  <w:style w:type="character" w:styleId="Hyperlink">
    <w:name w:val="Hyperlink"/>
    <w:basedOn w:val="DefaultParagraphFont"/>
    <w:uiPriority w:val="99"/>
    <w:unhideWhenUsed/>
    <w:rsid w:val="00EA0617"/>
    <w:rPr>
      <w:color w:val="AA1317"/>
      <w:u w:val="single"/>
    </w:rPr>
  </w:style>
  <w:style w:type="paragraph" w:styleId="NormalWeb">
    <w:name w:val="Normal (Web)"/>
    <w:basedOn w:val="Normal"/>
    <w:uiPriority w:val="99"/>
    <w:unhideWhenUsed/>
    <w:rsid w:val="00EA0617"/>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B0195F"/>
    <w:rPr>
      <w:rFonts w:ascii="Tahoma" w:hAnsi="Tahoma" w:cs="Tahoma"/>
      <w:sz w:val="16"/>
      <w:szCs w:val="16"/>
    </w:rPr>
  </w:style>
  <w:style w:type="character" w:customStyle="1" w:styleId="BalloonTextChar">
    <w:name w:val="Balloon Text Char"/>
    <w:basedOn w:val="DefaultParagraphFont"/>
    <w:link w:val="BalloonText"/>
    <w:uiPriority w:val="99"/>
    <w:semiHidden/>
    <w:rsid w:val="00B0195F"/>
    <w:rPr>
      <w:rFonts w:ascii="Tahoma" w:eastAsia="Times New Roman" w:hAnsi="Tahoma" w:cs="Tahoma"/>
      <w:sz w:val="16"/>
      <w:szCs w:val="16"/>
      <w:lang w:bidi="ar-SA"/>
    </w:rPr>
  </w:style>
  <w:style w:type="character" w:customStyle="1" w:styleId="text">
    <w:name w:val="text"/>
    <w:basedOn w:val="DefaultParagraphFont"/>
    <w:rsid w:val="0074049E"/>
  </w:style>
  <w:style w:type="paragraph" w:customStyle="1" w:styleId="tv2131">
    <w:name w:val="tv2131"/>
    <w:basedOn w:val="Normal"/>
    <w:rsid w:val="00B41DC6"/>
    <w:pPr>
      <w:spacing w:before="240" w:line="360" w:lineRule="auto"/>
      <w:ind w:firstLine="230"/>
      <w:jc w:val="both"/>
    </w:pPr>
    <w:rPr>
      <w:rFonts w:ascii="Verdana" w:hAnsi="Verdana"/>
      <w:sz w:val="14"/>
      <w:szCs w:val="14"/>
      <w:lang w:val="lv-LV" w:eastAsia="lv-LV"/>
    </w:rPr>
  </w:style>
  <w:style w:type="paragraph" w:customStyle="1" w:styleId="tv20787921">
    <w:name w:val="tv207_87_921"/>
    <w:basedOn w:val="Normal"/>
    <w:rsid w:val="007C7FE8"/>
    <w:pPr>
      <w:spacing w:after="567" w:line="360" w:lineRule="auto"/>
      <w:jc w:val="center"/>
    </w:pPr>
    <w:rPr>
      <w:rFonts w:ascii="Verdana" w:hAnsi="Verdana"/>
      <w:b/>
      <w:bCs/>
      <w:sz w:val="28"/>
      <w:szCs w:val="28"/>
      <w:lang w:val="lv-LV" w:eastAsia="lv-LV"/>
    </w:rPr>
  </w:style>
  <w:style w:type="character" w:styleId="CommentReference">
    <w:name w:val="annotation reference"/>
    <w:basedOn w:val="DefaultParagraphFont"/>
    <w:uiPriority w:val="99"/>
    <w:semiHidden/>
    <w:unhideWhenUsed/>
    <w:rsid w:val="0001282A"/>
    <w:rPr>
      <w:sz w:val="16"/>
      <w:szCs w:val="16"/>
    </w:rPr>
  </w:style>
  <w:style w:type="paragraph" w:styleId="CommentText">
    <w:name w:val="annotation text"/>
    <w:basedOn w:val="Normal"/>
    <w:link w:val="CommentTextChar"/>
    <w:uiPriority w:val="99"/>
    <w:unhideWhenUsed/>
    <w:rsid w:val="0001282A"/>
    <w:rPr>
      <w:sz w:val="20"/>
      <w:szCs w:val="20"/>
    </w:rPr>
  </w:style>
  <w:style w:type="character" w:customStyle="1" w:styleId="CommentTextChar">
    <w:name w:val="Comment Text Char"/>
    <w:basedOn w:val="DefaultParagraphFont"/>
    <w:link w:val="CommentText"/>
    <w:uiPriority w:val="99"/>
    <w:rsid w:val="0001282A"/>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1282A"/>
    <w:rPr>
      <w:b/>
      <w:bCs/>
    </w:rPr>
  </w:style>
  <w:style w:type="character" w:customStyle="1" w:styleId="CommentSubjectChar">
    <w:name w:val="Comment Subject Char"/>
    <w:basedOn w:val="CommentTextChar"/>
    <w:link w:val="CommentSubject"/>
    <w:uiPriority w:val="99"/>
    <w:semiHidden/>
    <w:rsid w:val="0001282A"/>
    <w:rPr>
      <w:rFonts w:ascii="Times New Roman" w:eastAsia="Times New Roman" w:hAnsi="Times New Roman"/>
      <w:b/>
      <w:bCs/>
      <w:sz w:val="20"/>
      <w:szCs w:val="20"/>
      <w:lang w:bidi="ar-SA"/>
    </w:rPr>
  </w:style>
  <w:style w:type="paragraph" w:styleId="EndnoteText">
    <w:name w:val="endnote text"/>
    <w:basedOn w:val="Normal"/>
    <w:link w:val="EndnoteTextChar"/>
    <w:uiPriority w:val="99"/>
    <w:semiHidden/>
    <w:unhideWhenUsed/>
    <w:rsid w:val="00624956"/>
    <w:rPr>
      <w:sz w:val="20"/>
      <w:szCs w:val="20"/>
    </w:rPr>
  </w:style>
  <w:style w:type="character" w:customStyle="1" w:styleId="EndnoteTextChar">
    <w:name w:val="Endnote Text Char"/>
    <w:basedOn w:val="DefaultParagraphFont"/>
    <w:link w:val="EndnoteText"/>
    <w:uiPriority w:val="99"/>
    <w:semiHidden/>
    <w:rsid w:val="00624956"/>
    <w:rPr>
      <w:rFonts w:ascii="Times New Roman" w:eastAsia="Times New Roman" w:hAnsi="Times New Roman"/>
      <w:sz w:val="20"/>
      <w:szCs w:val="20"/>
      <w:lang w:bidi="ar-SA"/>
    </w:rPr>
  </w:style>
  <w:style w:type="character" w:styleId="EndnoteReference">
    <w:name w:val="endnote reference"/>
    <w:basedOn w:val="DefaultParagraphFont"/>
    <w:uiPriority w:val="99"/>
    <w:semiHidden/>
    <w:unhideWhenUsed/>
    <w:rsid w:val="00624956"/>
    <w:rPr>
      <w:vertAlign w:val="superscript"/>
    </w:rPr>
  </w:style>
  <w:style w:type="paragraph" w:customStyle="1" w:styleId="Heading">
    <w:name w:val="Heading"/>
    <w:basedOn w:val="Normal"/>
    <w:next w:val="BodyText"/>
    <w:rsid w:val="00624956"/>
    <w:pPr>
      <w:suppressAutoHyphens/>
      <w:spacing w:before="240" w:after="60"/>
      <w:ind w:firstLine="720"/>
      <w:jc w:val="center"/>
    </w:pPr>
    <w:rPr>
      <w:b/>
      <w:bCs/>
      <w:color w:val="000000"/>
      <w:sz w:val="32"/>
      <w:szCs w:val="32"/>
      <w:lang w:val="lv-LV" w:eastAsia="zh-CN"/>
    </w:rPr>
  </w:style>
  <w:style w:type="paragraph" w:styleId="BodyText">
    <w:name w:val="Body Text"/>
    <w:basedOn w:val="Normal"/>
    <w:link w:val="BodyTextChar"/>
    <w:uiPriority w:val="99"/>
    <w:semiHidden/>
    <w:unhideWhenUsed/>
    <w:rsid w:val="00624956"/>
    <w:pPr>
      <w:spacing w:after="120"/>
    </w:pPr>
  </w:style>
  <w:style w:type="character" w:customStyle="1" w:styleId="BodyTextChar">
    <w:name w:val="Body Text Char"/>
    <w:basedOn w:val="DefaultParagraphFont"/>
    <w:link w:val="BodyText"/>
    <w:uiPriority w:val="99"/>
    <w:semiHidden/>
    <w:rsid w:val="00624956"/>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624956"/>
    <w:rPr>
      <w:rFonts w:ascii="Calibri" w:eastAsia="Calibri" w:hAnsi="Calibri"/>
      <w:sz w:val="22"/>
      <w:szCs w:val="21"/>
      <w:lang w:val="lv-LV"/>
    </w:rPr>
  </w:style>
  <w:style w:type="character" w:customStyle="1" w:styleId="PlainTextChar">
    <w:name w:val="Plain Text Char"/>
    <w:basedOn w:val="DefaultParagraphFont"/>
    <w:link w:val="PlainText"/>
    <w:uiPriority w:val="99"/>
    <w:rsid w:val="00624956"/>
    <w:rPr>
      <w:rFonts w:ascii="Calibri" w:eastAsia="Calibri" w:hAnsi="Calibri"/>
      <w:szCs w:val="21"/>
      <w:lang w:val="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26FF2"/>
    <w:pPr>
      <w:keepNext/>
      <w:spacing w:before="240" w:after="60"/>
      <w:outlineLvl w:val="0"/>
    </w:pPr>
    <w:rPr>
      <w:rFonts w:asciiTheme="majorHAnsi" w:eastAsiaTheme="majorEastAsia" w:hAnsiTheme="majorHAnsi"/>
      <w:b/>
      <w:bCs/>
      <w:kern w:val="32"/>
      <w:sz w:val="32"/>
      <w:szCs w:val="32"/>
      <w:lang w:val="lv-LV" w:bidi="en-US"/>
    </w:rPr>
  </w:style>
  <w:style w:type="paragraph" w:styleId="Heading2">
    <w:name w:val="heading 2"/>
    <w:basedOn w:val="Normal"/>
    <w:next w:val="Normal"/>
    <w:link w:val="Heading2Char"/>
    <w:uiPriority w:val="9"/>
    <w:unhideWhenUsed/>
    <w:qFormat/>
    <w:rsid w:val="00426FF2"/>
    <w:pPr>
      <w:keepNext/>
      <w:spacing w:before="240" w:after="60"/>
      <w:outlineLvl w:val="1"/>
    </w:pPr>
    <w:rPr>
      <w:rFonts w:asciiTheme="majorHAnsi" w:eastAsiaTheme="majorEastAsia" w:hAnsiTheme="majorHAnsi"/>
      <w:b/>
      <w:bCs/>
      <w:i/>
      <w:iCs/>
      <w:sz w:val="28"/>
      <w:szCs w:val="28"/>
      <w:lang w:val="lv-LV" w:bidi="en-US"/>
    </w:rPr>
  </w:style>
  <w:style w:type="paragraph" w:styleId="Heading3">
    <w:name w:val="heading 3"/>
    <w:basedOn w:val="Normal"/>
    <w:next w:val="Normal"/>
    <w:link w:val="Heading3Char"/>
    <w:uiPriority w:val="9"/>
    <w:unhideWhenUsed/>
    <w:qFormat/>
    <w:rsid w:val="00426FF2"/>
    <w:pPr>
      <w:keepNext/>
      <w:spacing w:before="240" w:after="60"/>
      <w:outlineLvl w:val="2"/>
    </w:pPr>
    <w:rPr>
      <w:rFonts w:asciiTheme="majorHAnsi" w:eastAsiaTheme="majorEastAsia" w:hAnsiTheme="majorHAnsi"/>
      <w:b/>
      <w:bCs/>
      <w:sz w:val="26"/>
      <w:szCs w:val="26"/>
      <w:lang w:val="lv-LV" w:bidi="en-US"/>
    </w:rPr>
  </w:style>
  <w:style w:type="paragraph" w:styleId="Heading4">
    <w:name w:val="heading 4"/>
    <w:basedOn w:val="Normal"/>
    <w:next w:val="Normal"/>
    <w:link w:val="Heading4Char"/>
    <w:uiPriority w:val="9"/>
    <w:semiHidden/>
    <w:unhideWhenUsed/>
    <w:qFormat/>
    <w:rsid w:val="00426FF2"/>
    <w:pPr>
      <w:keepNext/>
      <w:spacing w:before="240" w:after="60"/>
      <w:outlineLvl w:val="3"/>
    </w:pPr>
    <w:rPr>
      <w:rFonts w:asciiTheme="minorHAnsi" w:eastAsiaTheme="minorHAnsi" w:hAnsiTheme="minorHAnsi"/>
      <w:b/>
      <w:bCs/>
      <w:sz w:val="28"/>
      <w:szCs w:val="28"/>
      <w:lang w:val="lv-LV" w:bidi="en-US"/>
    </w:rPr>
  </w:style>
  <w:style w:type="paragraph" w:styleId="Heading5">
    <w:name w:val="heading 5"/>
    <w:basedOn w:val="Normal"/>
    <w:next w:val="Normal"/>
    <w:link w:val="Heading5Char"/>
    <w:uiPriority w:val="9"/>
    <w:semiHidden/>
    <w:unhideWhenUsed/>
    <w:qFormat/>
    <w:rsid w:val="00426FF2"/>
    <w:pPr>
      <w:spacing w:before="240" w:after="60"/>
      <w:outlineLvl w:val="4"/>
    </w:pPr>
    <w:rPr>
      <w:rFonts w:asciiTheme="minorHAnsi" w:eastAsiaTheme="minorHAnsi" w:hAnsiTheme="minorHAnsi"/>
      <w:b/>
      <w:bCs/>
      <w:i/>
      <w:iCs/>
      <w:sz w:val="26"/>
      <w:szCs w:val="26"/>
      <w:lang w:val="lv-LV" w:bidi="en-US"/>
    </w:rPr>
  </w:style>
  <w:style w:type="paragraph" w:styleId="Heading6">
    <w:name w:val="heading 6"/>
    <w:basedOn w:val="Normal"/>
    <w:next w:val="Normal"/>
    <w:link w:val="Heading6Char"/>
    <w:uiPriority w:val="9"/>
    <w:semiHidden/>
    <w:unhideWhenUsed/>
    <w:qFormat/>
    <w:rsid w:val="00426FF2"/>
    <w:pPr>
      <w:spacing w:before="240" w:after="60"/>
      <w:outlineLvl w:val="5"/>
    </w:pPr>
    <w:rPr>
      <w:rFonts w:asciiTheme="minorHAnsi" w:eastAsiaTheme="minorHAnsi" w:hAnsiTheme="minorHAnsi"/>
      <w:b/>
      <w:bCs/>
      <w:sz w:val="22"/>
      <w:szCs w:val="22"/>
      <w:lang w:val="lv-LV" w:bidi="en-US"/>
    </w:rPr>
  </w:style>
  <w:style w:type="paragraph" w:styleId="Heading7">
    <w:name w:val="heading 7"/>
    <w:basedOn w:val="Normal"/>
    <w:next w:val="Normal"/>
    <w:link w:val="Heading7Char"/>
    <w:uiPriority w:val="9"/>
    <w:semiHidden/>
    <w:unhideWhenUsed/>
    <w:qFormat/>
    <w:rsid w:val="00426FF2"/>
    <w:pPr>
      <w:spacing w:before="240" w:after="60"/>
      <w:outlineLvl w:val="6"/>
    </w:pPr>
    <w:rPr>
      <w:rFonts w:asciiTheme="minorHAnsi" w:eastAsiaTheme="minorHAnsi" w:hAnsiTheme="minorHAnsi"/>
      <w:lang w:val="lv-LV" w:bidi="en-US"/>
    </w:rPr>
  </w:style>
  <w:style w:type="paragraph" w:styleId="Heading8">
    <w:name w:val="heading 8"/>
    <w:basedOn w:val="Normal"/>
    <w:next w:val="Normal"/>
    <w:link w:val="Heading8Char"/>
    <w:uiPriority w:val="9"/>
    <w:semiHidden/>
    <w:unhideWhenUsed/>
    <w:qFormat/>
    <w:rsid w:val="00426FF2"/>
    <w:pPr>
      <w:spacing w:before="240" w:after="60"/>
      <w:outlineLvl w:val="7"/>
    </w:pPr>
    <w:rPr>
      <w:rFonts w:asciiTheme="minorHAnsi" w:eastAsiaTheme="minorHAnsi" w:hAnsiTheme="minorHAnsi"/>
      <w:i/>
      <w:iCs/>
      <w:lang w:val="lv-LV" w:bidi="en-US"/>
    </w:rPr>
  </w:style>
  <w:style w:type="paragraph" w:styleId="Heading9">
    <w:name w:val="heading 9"/>
    <w:basedOn w:val="Normal"/>
    <w:next w:val="Normal"/>
    <w:link w:val="Heading9Char"/>
    <w:uiPriority w:val="9"/>
    <w:semiHidden/>
    <w:unhideWhenUsed/>
    <w:qFormat/>
    <w:rsid w:val="00426FF2"/>
    <w:pPr>
      <w:spacing w:before="240" w:after="60"/>
      <w:outlineLvl w:val="8"/>
    </w:pPr>
    <w:rPr>
      <w:rFonts w:asciiTheme="majorHAnsi" w:eastAsiaTheme="majorEastAsia" w:hAnsiTheme="majorHAnsi"/>
      <w:sz w:val="22"/>
      <w:szCs w:val="22"/>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26F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26F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6FF2"/>
    <w:rPr>
      <w:b/>
      <w:bCs/>
      <w:sz w:val="28"/>
      <w:szCs w:val="28"/>
    </w:rPr>
  </w:style>
  <w:style w:type="character" w:customStyle="1" w:styleId="Heading5Char">
    <w:name w:val="Heading 5 Char"/>
    <w:basedOn w:val="DefaultParagraphFont"/>
    <w:link w:val="Heading5"/>
    <w:uiPriority w:val="9"/>
    <w:semiHidden/>
    <w:rsid w:val="00426FF2"/>
    <w:rPr>
      <w:b/>
      <w:bCs/>
      <w:i/>
      <w:iCs/>
      <w:sz w:val="26"/>
      <w:szCs w:val="26"/>
    </w:rPr>
  </w:style>
  <w:style w:type="character" w:customStyle="1" w:styleId="Heading6Char">
    <w:name w:val="Heading 6 Char"/>
    <w:basedOn w:val="DefaultParagraphFont"/>
    <w:link w:val="Heading6"/>
    <w:uiPriority w:val="9"/>
    <w:semiHidden/>
    <w:rsid w:val="00426FF2"/>
    <w:rPr>
      <w:b/>
      <w:bCs/>
    </w:rPr>
  </w:style>
  <w:style w:type="character" w:customStyle="1" w:styleId="Heading7Char">
    <w:name w:val="Heading 7 Char"/>
    <w:basedOn w:val="DefaultParagraphFont"/>
    <w:link w:val="Heading7"/>
    <w:uiPriority w:val="9"/>
    <w:semiHidden/>
    <w:rsid w:val="00426FF2"/>
    <w:rPr>
      <w:sz w:val="24"/>
      <w:szCs w:val="24"/>
    </w:rPr>
  </w:style>
  <w:style w:type="character" w:customStyle="1" w:styleId="Heading8Char">
    <w:name w:val="Heading 8 Char"/>
    <w:basedOn w:val="DefaultParagraphFont"/>
    <w:link w:val="Heading8"/>
    <w:uiPriority w:val="9"/>
    <w:semiHidden/>
    <w:rsid w:val="00426FF2"/>
    <w:rPr>
      <w:i/>
      <w:iCs/>
      <w:sz w:val="24"/>
      <w:szCs w:val="24"/>
    </w:rPr>
  </w:style>
  <w:style w:type="character" w:customStyle="1" w:styleId="Heading9Char">
    <w:name w:val="Heading 9 Char"/>
    <w:basedOn w:val="DefaultParagraphFont"/>
    <w:link w:val="Heading9"/>
    <w:uiPriority w:val="9"/>
    <w:semiHidden/>
    <w:rsid w:val="00426FF2"/>
    <w:rPr>
      <w:rFonts w:asciiTheme="majorHAnsi" w:eastAsiaTheme="majorEastAsia" w:hAnsiTheme="majorHAnsi"/>
    </w:rPr>
  </w:style>
  <w:style w:type="paragraph" w:styleId="Title">
    <w:name w:val="Title"/>
    <w:basedOn w:val="Normal"/>
    <w:next w:val="Normal"/>
    <w:link w:val="TitleChar"/>
    <w:uiPriority w:val="10"/>
    <w:qFormat/>
    <w:rsid w:val="00426FF2"/>
    <w:pPr>
      <w:spacing w:before="240" w:after="60"/>
      <w:jc w:val="center"/>
      <w:outlineLvl w:val="0"/>
    </w:pPr>
    <w:rPr>
      <w:rFonts w:asciiTheme="majorHAnsi" w:eastAsiaTheme="majorEastAsia" w:hAnsiTheme="majorHAnsi"/>
      <w:b/>
      <w:bCs/>
      <w:kern w:val="28"/>
      <w:sz w:val="32"/>
      <w:szCs w:val="32"/>
      <w:lang w:val="lv-LV" w:bidi="en-US"/>
    </w:rPr>
  </w:style>
  <w:style w:type="character" w:customStyle="1" w:styleId="TitleChar">
    <w:name w:val="Title Char"/>
    <w:basedOn w:val="DefaultParagraphFont"/>
    <w:link w:val="Title"/>
    <w:uiPriority w:val="10"/>
    <w:rsid w:val="00426F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6FF2"/>
    <w:pPr>
      <w:spacing w:after="60"/>
      <w:jc w:val="center"/>
      <w:outlineLvl w:val="1"/>
    </w:pPr>
    <w:rPr>
      <w:rFonts w:asciiTheme="majorHAnsi" w:eastAsiaTheme="majorEastAsia" w:hAnsiTheme="majorHAnsi"/>
      <w:lang w:val="lv-LV" w:bidi="en-US"/>
    </w:rPr>
  </w:style>
  <w:style w:type="character" w:customStyle="1" w:styleId="SubtitleChar">
    <w:name w:val="Subtitle Char"/>
    <w:basedOn w:val="DefaultParagraphFont"/>
    <w:link w:val="Subtitle"/>
    <w:uiPriority w:val="11"/>
    <w:rsid w:val="00426FF2"/>
    <w:rPr>
      <w:rFonts w:asciiTheme="majorHAnsi" w:eastAsiaTheme="majorEastAsia" w:hAnsiTheme="majorHAnsi"/>
      <w:sz w:val="24"/>
      <w:szCs w:val="24"/>
    </w:rPr>
  </w:style>
  <w:style w:type="character" w:styleId="Strong">
    <w:name w:val="Strong"/>
    <w:basedOn w:val="DefaultParagraphFont"/>
    <w:uiPriority w:val="22"/>
    <w:qFormat/>
    <w:rsid w:val="00426FF2"/>
    <w:rPr>
      <w:b/>
      <w:bCs/>
    </w:rPr>
  </w:style>
  <w:style w:type="character" w:styleId="Emphasis">
    <w:name w:val="Emphasis"/>
    <w:basedOn w:val="DefaultParagraphFont"/>
    <w:uiPriority w:val="20"/>
    <w:qFormat/>
    <w:rsid w:val="00426FF2"/>
    <w:rPr>
      <w:rFonts w:asciiTheme="minorHAnsi" w:hAnsiTheme="minorHAnsi"/>
      <w:b/>
      <w:i/>
      <w:iCs/>
    </w:rPr>
  </w:style>
  <w:style w:type="paragraph" w:styleId="NoSpacing">
    <w:name w:val="No Spacing"/>
    <w:basedOn w:val="Normal"/>
    <w:uiPriority w:val="1"/>
    <w:qFormat/>
    <w:rsid w:val="00426FF2"/>
    <w:rPr>
      <w:rFonts w:asciiTheme="minorHAnsi" w:eastAsiaTheme="minorHAnsi" w:hAnsiTheme="minorHAnsi"/>
      <w:szCs w:val="32"/>
      <w:lang w:val="lv-LV" w:bidi="en-US"/>
    </w:rPr>
  </w:style>
  <w:style w:type="paragraph" w:styleId="ListParagraph">
    <w:name w:val="List Paragraph"/>
    <w:basedOn w:val="Normal"/>
    <w:uiPriority w:val="34"/>
    <w:qFormat/>
    <w:rsid w:val="00426FF2"/>
    <w:pPr>
      <w:ind w:left="720"/>
      <w:contextualSpacing/>
    </w:pPr>
    <w:rPr>
      <w:rFonts w:asciiTheme="minorHAnsi" w:eastAsiaTheme="minorHAnsi" w:hAnsiTheme="minorHAnsi"/>
      <w:lang w:val="lv-LV" w:bidi="en-US"/>
    </w:rPr>
  </w:style>
  <w:style w:type="paragraph" w:styleId="Quote">
    <w:name w:val="Quote"/>
    <w:basedOn w:val="Normal"/>
    <w:next w:val="Normal"/>
    <w:link w:val="QuoteChar"/>
    <w:uiPriority w:val="29"/>
    <w:qFormat/>
    <w:rsid w:val="00426FF2"/>
    <w:rPr>
      <w:rFonts w:asciiTheme="minorHAnsi" w:eastAsiaTheme="minorHAnsi" w:hAnsiTheme="minorHAnsi"/>
      <w:i/>
      <w:lang w:val="lv-LV" w:bidi="en-US"/>
    </w:rPr>
  </w:style>
  <w:style w:type="character" w:customStyle="1" w:styleId="QuoteChar">
    <w:name w:val="Quote Char"/>
    <w:basedOn w:val="DefaultParagraphFont"/>
    <w:link w:val="Quote"/>
    <w:uiPriority w:val="29"/>
    <w:rsid w:val="00426FF2"/>
    <w:rPr>
      <w:i/>
      <w:sz w:val="24"/>
      <w:szCs w:val="24"/>
    </w:rPr>
  </w:style>
  <w:style w:type="paragraph" w:styleId="IntenseQuote">
    <w:name w:val="Intense Quote"/>
    <w:basedOn w:val="Normal"/>
    <w:next w:val="Normal"/>
    <w:link w:val="IntenseQuoteChar"/>
    <w:uiPriority w:val="30"/>
    <w:qFormat/>
    <w:rsid w:val="00426FF2"/>
    <w:pPr>
      <w:ind w:left="720" w:right="720"/>
    </w:pPr>
    <w:rPr>
      <w:rFonts w:asciiTheme="minorHAnsi" w:eastAsiaTheme="minorHAnsi" w:hAnsiTheme="minorHAnsi"/>
      <w:b/>
      <w:i/>
      <w:szCs w:val="22"/>
      <w:lang w:val="lv-LV" w:bidi="en-US"/>
    </w:rPr>
  </w:style>
  <w:style w:type="character" w:customStyle="1" w:styleId="IntenseQuoteChar">
    <w:name w:val="Intense Quote Char"/>
    <w:basedOn w:val="DefaultParagraphFont"/>
    <w:link w:val="IntenseQuote"/>
    <w:uiPriority w:val="30"/>
    <w:rsid w:val="00426FF2"/>
    <w:rPr>
      <w:b/>
      <w:i/>
      <w:sz w:val="24"/>
    </w:rPr>
  </w:style>
  <w:style w:type="character" w:styleId="SubtleEmphasis">
    <w:name w:val="Subtle Emphasis"/>
    <w:uiPriority w:val="19"/>
    <w:qFormat/>
    <w:rsid w:val="00426FF2"/>
    <w:rPr>
      <w:i/>
      <w:color w:val="5A5A5A" w:themeColor="text1" w:themeTint="A5"/>
    </w:rPr>
  </w:style>
  <w:style w:type="character" w:styleId="IntenseEmphasis">
    <w:name w:val="Intense Emphasis"/>
    <w:basedOn w:val="DefaultParagraphFont"/>
    <w:uiPriority w:val="21"/>
    <w:qFormat/>
    <w:rsid w:val="00426FF2"/>
    <w:rPr>
      <w:b/>
      <w:i/>
      <w:sz w:val="24"/>
      <w:szCs w:val="24"/>
      <w:u w:val="single"/>
    </w:rPr>
  </w:style>
  <w:style w:type="character" w:styleId="SubtleReference">
    <w:name w:val="Subtle Reference"/>
    <w:basedOn w:val="DefaultParagraphFont"/>
    <w:uiPriority w:val="31"/>
    <w:qFormat/>
    <w:rsid w:val="00426FF2"/>
    <w:rPr>
      <w:sz w:val="24"/>
      <w:szCs w:val="24"/>
      <w:u w:val="single"/>
    </w:rPr>
  </w:style>
  <w:style w:type="character" w:styleId="IntenseReference">
    <w:name w:val="Intense Reference"/>
    <w:basedOn w:val="DefaultParagraphFont"/>
    <w:uiPriority w:val="32"/>
    <w:qFormat/>
    <w:rsid w:val="00426FF2"/>
    <w:rPr>
      <w:b/>
      <w:sz w:val="24"/>
      <w:u w:val="single"/>
    </w:rPr>
  </w:style>
  <w:style w:type="character" w:styleId="BookTitle">
    <w:name w:val="Book Title"/>
    <w:basedOn w:val="DefaultParagraphFont"/>
    <w:uiPriority w:val="33"/>
    <w:qFormat/>
    <w:rsid w:val="00426F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6FF2"/>
    <w:pPr>
      <w:outlineLvl w:val="9"/>
    </w:pPr>
  </w:style>
  <w:style w:type="paragraph" w:styleId="Header">
    <w:name w:val="header"/>
    <w:basedOn w:val="Normal"/>
    <w:link w:val="HeaderChar"/>
    <w:uiPriority w:val="99"/>
    <w:unhideWhenUsed/>
    <w:rsid w:val="00862543"/>
    <w:pPr>
      <w:tabs>
        <w:tab w:val="center" w:pos="4153"/>
        <w:tab w:val="right" w:pos="8306"/>
      </w:tabs>
    </w:pPr>
  </w:style>
  <w:style w:type="character" w:customStyle="1" w:styleId="HeaderChar">
    <w:name w:val="Header Char"/>
    <w:basedOn w:val="DefaultParagraphFont"/>
    <w:link w:val="Header"/>
    <w:uiPriority w:val="99"/>
    <w:rsid w:val="00862543"/>
    <w:rPr>
      <w:rFonts w:ascii="Times New Roman" w:eastAsia="Times New Roman" w:hAnsi="Times New Roman"/>
      <w:sz w:val="24"/>
      <w:szCs w:val="24"/>
      <w:lang w:bidi="ar-SA"/>
    </w:rPr>
  </w:style>
  <w:style w:type="paragraph" w:styleId="Footer">
    <w:name w:val="footer"/>
    <w:basedOn w:val="Normal"/>
    <w:link w:val="FooterChar"/>
    <w:uiPriority w:val="99"/>
    <w:unhideWhenUsed/>
    <w:rsid w:val="00862543"/>
    <w:pPr>
      <w:tabs>
        <w:tab w:val="center" w:pos="4153"/>
        <w:tab w:val="right" w:pos="8306"/>
      </w:tabs>
    </w:pPr>
  </w:style>
  <w:style w:type="character" w:customStyle="1" w:styleId="FooterChar">
    <w:name w:val="Footer Char"/>
    <w:basedOn w:val="DefaultParagraphFont"/>
    <w:link w:val="Footer"/>
    <w:uiPriority w:val="99"/>
    <w:rsid w:val="00862543"/>
    <w:rPr>
      <w:rFonts w:ascii="Times New Roman" w:eastAsia="Times New Roman" w:hAnsi="Times New Roman"/>
      <w:sz w:val="24"/>
      <w:szCs w:val="24"/>
      <w:lang w:bidi="ar-SA"/>
    </w:rPr>
  </w:style>
  <w:style w:type="paragraph" w:customStyle="1" w:styleId="naisf">
    <w:name w:val="naisf"/>
    <w:basedOn w:val="Normal"/>
    <w:rsid w:val="00C318D9"/>
    <w:pPr>
      <w:spacing w:before="75" w:after="75"/>
      <w:ind w:firstLine="375"/>
      <w:jc w:val="both"/>
    </w:pPr>
    <w:rPr>
      <w:lang w:val="lv-LV" w:eastAsia="lv-LV"/>
    </w:rPr>
  </w:style>
  <w:style w:type="paragraph" w:styleId="FootnoteText">
    <w:name w:val="footnote text"/>
    <w:basedOn w:val="Normal"/>
    <w:link w:val="FootnoteTextChar"/>
    <w:semiHidden/>
    <w:rsid w:val="00C318D9"/>
    <w:rPr>
      <w:sz w:val="20"/>
      <w:szCs w:val="20"/>
      <w:lang w:val="lv-LV" w:eastAsia="lv-LV"/>
    </w:rPr>
  </w:style>
  <w:style w:type="character" w:customStyle="1" w:styleId="FootnoteTextChar">
    <w:name w:val="Footnote Text Char"/>
    <w:basedOn w:val="DefaultParagraphFont"/>
    <w:link w:val="FootnoteText"/>
    <w:semiHidden/>
    <w:rsid w:val="00C318D9"/>
    <w:rPr>
      <w:rFonts w:ascii="Times New Roman" w:eastAsia="Times New Roman" w:hAnsi="Times New Roman"/>
      <w:sz w:val="20"/>
      <w:szCs w:val="20"/>
      <w:lang w:val="lv-LV" w:eastAsia="lv-LV" w:bidi="ar-SA"/>
    </w:rPr>
  </w:style>
  <w:style w:type="character" w:styleId="FootnoteReference">
    <w:name w:val="footnote reference"/>
    <w:basedOn w:val="DefaultParagraphFont"/>
    <w:semiHidden/>
    <w:rsid w:val="00C318D9"/>
    <w:rPr>
      <w:vertAlign w:val="superscript"/>
    </w:rPr>
  </w:style>
  <w:style w:type="table" w:styleId="TableGrid">
    <w:name w:val="Table Grid"/>
    <w:basedOn w:val="TableNormal"/>
    <w:uiPriority w:val="59"/>
    <w:rsid w:val="00C0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DefaultParagraphFont"/>
    <w:rsid w:val="00DE5613"/>
    <w:rPr>
      <w:rFonts w:ascii="Arial Unicode MS" w:eastAsia="Arial Unicode MS" w:hAnsi="Arial Unicode MS" w:cs="Arial Unicode MS" w:hint="eastAsia"/>
    </w:rPr>
  </w:style>
  <w:style w:type="character" w:styleId="Hyperlink">
    <w:name w:val="Hyperlink"/>
    <w:basedOn w:val="DefaultParagraphFont"/>
    <w:uiPriority w:val="99"/>
    <w:unhideWhenUsed/>
    <w:rsid w:val="00EA0617"/>
    <w:rPr>
      <w:color w:val="AA1317"/>
      <w:u w:val="single"/>
    </w:rPr>
  </w:style>
  <w:style w:type="paragraph" w:styleId="NormalWeb">
    <w:name w:val="Normal (Web)"/>
    <w:basedOn w:val="Normal"/>
    <w:uiPriority w:val="99"/>
    <w:unhideWhenUsed/>
    <w:rsid w:val="00EA0617"/>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B0195F"/>
    <w:rPr>
      <w:rFonts w:ascii="Tahoma" w:hAnsi="Tahoma" w:cs="Tahoma"/>
      <w:sz w:val="16"/>
      <w:szCs w:val="16"/>
    </w:rPr>
  </w:style>
  <w:style w:type="character" w:customStyle="1" w:styleId="BalloonTextChar">
    <w:name w:val="Balloon Text Char"/>
    <w:basedOn w:val="DefaultParagraphFont"/>
    <w:link w:val="BalloonText"/>
    <w:uiPriority w:val="99"/>
    <w:semiHidden/>
    <w:rsid w:val="00B0195F"/>
    <w:rPr>
      <w:rFonts w:ascii="Tahoma" w:eastAsia="Times New Roman" w:hAnsi="Tahoma" w:cs="Tahoma"/>
      <w:sz w:val="16"/>
      <w:szCs w:val="16"/>
      <w:lang w:bidi="ar-SA"/>
    </w:rPr>
  </w:style>
  <w:style w:type="character" w:customStyle="1" w:styleId="text">
    <w:name w:val="text"/>
    <w:basedOn w:val="DefaultParagraphFont"/>
    <w:rsid w:val="0074049E"/>
  </w:style>
  <w:style w:type="paragraph" w:customStyle="1" w:styleId="tv2131">
    <w:name w:val="tv2131"/>
    <w:basedOn w:val="Normal"/>
    <w:rsid w:val="00B41DC6"/>
    <w:pPr>
      <w:spacing w:before="240" w:line="360" w:lineRule="auto"/>
      <w:ind w:firstLine="230"/>
      <w:jc w:val="both"/>
    </w:pPr>
    <w:rPr>
      <w:rFonts w:ascii="Verdana" w:hAnsi="Verdana"/>
      <w:sz w:val="14"/>
      <w:szCs w:val="14"/>
      <w:lang w:val="lv-LV" w:eastAsia="lv-LV"/>
    </w:rPr>
  </w:style>
  <w:style w:type="paragraph" w:customStyle="1" w:styleId="tv20787921">
    <w:name w:val="tv207_87_921"/>
    <w:basedOn w:val="Normal"/>
    <w:rsid w:val="007C7FE8"/>
    <w:pPr>
      <w:spacing w:after="567" w:line="360" w:lineRule="auto"/>
      <w:jc w:val="center"/>
    </w:pPr>
    <w:rPr>
      <w:rFonts w:ascii="Verdana" w:hAnsi="Verdana"/>
      <w:b/>
      <w:bCs/>
      <w:sz w:val="28"/>
      <w:szCs w:val="28"/>
      <w:lang w:val="lv-LV" w:eastAsia="lv-LV"/>
    </w:rPr>
  </w:style>
  <w:style w:type="character" w:styleId="CommentReference">
    <w:name w:val="annotation reference"/>
    <w:basedOn w:val="DefaultParagraphFont"/>
    <w:uiPriority w:val="99"/>
    <w:semiHidden/>
    <w:unhideWhenUsed/>
    <w:rsid w:val="0001282A"/>
    <w:rPr>
      <w:sz w:val="16"/>
      <w:szCs w:val="16"/>
    </w:rPr>
  </w:style>
  <w:style w:type="paragraph" w:styleId="CommentText">
    <w:name w:val="annotation text"/>
    <w:basedOn w:val="Normal"/>
    <w:link w:val="CommentTextChar"/>
    <w:uiPriority w:val="99"/>
    <w:unhideWhenUsed/>
    <w:rsid w:val="0001282A"/>
    <w:rPr>
      <w:sz w:val="20"/>
      <w:szCs w:val="20"/>
    </w:rPr>
  </w:style>
  <w:style w:type="character" w:customStyle="1" w:styleId="CommentTextChar">
    <w:name w:val="Comment Text Char"/>
    <w:basedOn w:val="DefaultParagraphFont"/>
    <w:link w:val="CommentText"/>
    <w:uiPriority w:val="99"/>
    <w:rsid w:val="0001282A"/>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1282A"/>
    <w:rPr>
      <w:b/>
      <w:bCs/>
    </w:rPr>
  </w:style>
  <w:style w:type="character" w:customStyle="1" w:styleId="CommentSubjectChar">
    <w:name w:val="Comment Subject Char"/>
    <w:basedOn w:val="CommentTextChar"/>
    <w:link w:val="CommentSubject"/>
    <w:uiPriority w:val="99"/>
    <w:semiHidden/>
    <w:rsid w:val="0001282A"/>
    <w:rPr>
      <w:rFonts w:ascii="Times New Roman" w:eastAsia="Times New Roman" w:hAnsi="Times New Roman"/>
      <w:b/>
      <w:bCs/>
      <w:sz w:val="20"/>
      <w:szCs w:val="20"/>
      <w:lang w:bidi="ar-SA"/>
    </w:rPr>
  </w:style>
  <w:style w:type="paragraph" w:styleId="EndnoteText">
    <w:name w:val="endnote text"/>
    <w:basedOn w:val="Normal"/>
    <w:link w:val="EndnoteTextChar"/>
    <w:uiPriority w:val="99"/>
    <w:semiHidden/>
    <w:unhideWhenUsed/>
    <w:rsid w:val="00624956"/>
    <w:rPr>
      <w:sz w:val="20"/>
      <w:szCs w:val="20"/>
    </w:rPr>
  </w:style>
  <w:style w:type="character" w:customStyle="1" w:styleId="EndnoteTextChar">
    <w:name w:val="Endnote Text Char"/>
    <w:basedOn w:val="DefaultParagraphFont"/>
    <w:link w:val="EndnoteText"/>
    <w:uiPriority w:val="99"/>
    <w:semiHidden/>
    <w:rsid w:val="00624956"/>
    <w:rPr>
      <w:rFonts w:ascii="Times New Roman" w:eastAsia="Times New Roman" w:hAnsi="Times New Roman"/>
      <w:sz w:val="20"/>
      <w:szCs w:val="20"/>
      <w:lang w:bidi="ar-SA"/>
    </w:rPr>
  </w:style>
  <w:style w:type="character" w:styleId="EndnoteReference">
    <w:name w:val="endnote reference"/>
    <w:basedOn w:val="DefaultParagraphFont"/>
    <w:uiPriority w:val="99"/>
    <w:semiHidden/>
    <w:unhideWhenUsed/>
    <w:rsid w:val="00624956"/>
    <w:rPr>
      <w:vertAlign w:val="superscript"/>
    </w:rPr>
  </w:style>
  <w:style w:type="paragraph" w:customStyle="1" w:styleId="Heading">
    <w:name w:val="Heading"/>
    <w:basedOn w:val="Normal"/>
    <w:next w:val="BodyText"/>
    <w:rsid w:val="00624956"/>
    <w:pPr>
      <w:suppressAutoHyphens/>
      <w:spacing w:before="240" w:after="60"/>
      <w:ind w:firstLine="720"/>
      <w:jc w:val="center"/>
    </w:pPr>
    <w:rPr>
      <w:b/>
      <w:bCs/>
      <w:color w:val="000000"/>
      <w:sz w:val="32"/>
      <w:szCs w:val="32"/>
      <w:lang w:val="lv-LV" w:eastAsia="zh-CN"/>
    </w:rPr>
  </w:style>
  <w:style w:type="paragraph" w:styleId="BodyText">
    <w:name w:val="Body Text"/>
    <w:basedOn w:val="Normal"/>
    <w:link w:val="BodyTextChar"/>
    <w:uiPriority w:val="99"/>
    <w:semiHidden/>
    <w:unhideWhenUsed/>
    <w:rsid w:val="00624956"/>
    <w:pPr>
      <w:spacing w:after="120"/>
    </w:pPr>
  </w:style>
  <w:style w:type="character" w:customStyle="1" w:styleId="BodyTextChar">
    <w:name w:val="Body Text Char"/>
    <w:basedOn w:val="DefaultParagraphFont"/>
    <w:link w:val="BodyText"/>
    <w:uiPriority w:val="99"/>
    <w:semiHidden/>
    <w:rsid w:val="00624956"/>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624956"/>
    <w:rPr>
      <w:rFonts w:ascii="Calibri" w:eastAsia="Calibri" w:hAnsi="Calibri"/>
      <w:sz w:val="22"/>
      <w:szCs w:val="21"/>
      <w:lang w:val="lv-LV"/>
    </w:rPr>
  </w:style>
  <w:style w:type="character" w:customStyle="1" w:styleId="PlainTextChar">
    <w:name w:val="Plain Text Char"/>
    <w:basedOn w:val="DefaultParagraphFont"/>
    <w:link w:val="PlainText"/>
    <w:uiPriority w:val="99"/>
    <w:rsid w:val="00624956"/>
    <w:rPr>
      <w:rFonts w:ascii="Calibri" w:eastAsia="Calibri" w:hAnsi="Calibri"/>
      <w:szCs w:val="21"/>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799">
      <w:bodyDiv w:val="1"/>
      <w:marLeft w:val="0"/>
      <w:marRight w:val="0"/>
      <w:marTop w:val="0"/>
      <w:marBottom w:val="0"/>
      <w:divBdr>
        <w:top w:val="none" w:sz="0" w:space="0" w:color="auto"/>
        <w:left w:val="none" w:sz="0" w:space="0" w:color="auto"/>
        <w:bottom w:val="none" w:sz="0" w:space="0" w:color="auto"/>
        <w:right w:val="none" w:sz="0" w:space="0" w:color="auto"/>
      </w:divBdr>
      <w:divsChild>
        <w:div w:id="560139572">
          <w:marLeft w:val="547"/>
          <w:marRight w:val="0"/>
          <w:marTop w:val="0"/>
          <w:marBottom w:val="0"/>
          <w:divBdr>
            <w:top w:val="none" w:sz="0" w:space="0" w:color="auto"/>
            <w:left w:val="none" w:sz="0" w:space="0" w:color="auto"/>
            <w:bottom w:val="none" w:sz="0" w:space="0" w:color="auto"/>
            <w:right w:val="none" w:sz="0" w:space="0" w:color="auto"/>
          </w:divBdr>
        </w:div>
      </w:divsChild>
    </w:div>
    <w:div w:id="522980802">
      <w:bodyDiv w:val="1"/>
      <w:marLeft w:val="0"/>
      <w:marRight w:val="0"/>
      <w:marTop w:val="0"/>
      <w:marBottom w:val="0"/>
      <w:divBdr>
        <w:top w:val="none" w:sz="0" w:space="0" w:color="auto"/>
        <w:left w:val="none" w:sz="0" w:space="0" w:color="auto"/>
        <w:bottom w:val="none" w:sz="0" w:space="0" w:color="auto"/>
        <w:right w:val="none" w:sz="0" w:space="0" w:color="auto"/>
      </w:divBdr>
      <w:divsChild>
        <w:div w:id="893585337">
          <w:marLeft w:val="547"/>
          <w:marRight w:val="0"/>
          <w:marTop w:val="0"/>
          <w:marBottom w:val="0"/>
          <w:divBdr>
            <w:top w:val="none" w:sz="0" w:space="0" w:color="auto"/>
            <w:left w:val="none" w:sz="0" w:space="0" w:color="auto"/>
            <w:bottom w:val="none" w:sz="0" w:space="0" w:color="auto"/>
            <w:right w:val="none" w:sz="0" w:space="0" w:color="auto"/>
          </w:divBdr>
        </w:div>
        <w:div w:id="1107191177">
          <w:marLeft w:val="547"/>
          <w:marRight w:val="0"/>
          <w:marTop w:val="0"/>
          <w:marBottom w:val="0"/>
          <w:divBdr>
            <w:top w:val="none" w:sz="0" w:space="0" w:color="auto"/>
            <w:left w:val="none" w:sz="0" w:space="0" w:color="auto"/>
            <w:bottom w:val="none" w:sz="0" w:space="0" w:color="auto"/>
            <w:right w:val="none" w:sz="0" w:space="0" w:color="auto"/>
          </w:divBdr>
        </w:div>
        <w:div w:id="1297182120">
          <w:marLeft w:val="547"/>
          <w:marRight w:val="0"/>
          <w:marTop w:val="0"/>
          <w:marBottom w:val="0"/>
          <w:divBdr>
            <w:top w:val="none" w:sz="0" w:space="0" w:color="auto"/>
            <w:left w:val="none" w:sz="0" w:space="0" w:color="auto"/>
            <w:bottom w:val="none" w:sz="0" w:space="0" w:color="auto"/>
            <w:right w:val="none" w:sz="0" w:space="0" w:color="auto"/>
          </w:divBdr>
        </w:div>
        <w:div w:id="1681811017">
          <w:marLeft w:val="547"/>
          <w:marRight w:val="0"/>
          <w:marTop w:val="0"/>
          <w:marBottom w:val="0"/>
          <w:divBdr>
            <w:top w:val="none" w:sz="0" w:space="0" w:color="auto"/>
            <w:left w:val="none" w:sz="0" w:space="0" w:color="auto"/>
            <w:bottom w:val="none" w:sz="0" w:space="0" w:color="auto"/>
            <w:right w:val="none" w:sz="0" w:space="0" w:color="auto"/>
          </w:divBdr>
        </w:div>
      </w:divsChild>
    </w:div>
    <w:div w:id="1096487315">
      <w:bodyDiv w:val="1"/>
      <w:marLeft w:val="0"/>
      <w:marRight w:val="0"/>
      <w:marTop w:val="0"/>
      <w:marBottom w:val="0"/>
      <w:divBdr>
        <w:top w:val="none" w:sz="0" w:space="0" w:color="auto"/>
        <w:left w:val="none" w:sz="0" w:space="0" w:color="auto"/>
        <w:bottom w:val="none" w:sz="0" w:space="0" w:color="auto"/>
        <w:right w:val="none" w:sz="0" w:space="0" w:color="auto"/>
      </w:divBdr>
      <w:divsChild>
        <w:div w:id="1992639414">
          <w:marLeft w:val="547"/>
          <w:marRight w:val="0"/>
          <w:marTop w:val="0"/>
          <w:marBottom w:val="0"/>
          <w:divBdr>
            <w:top w:val="none" w:sz="0" w:space="0" w:color="auto"/>
            <w:left w:val="none" w:sz="0" w:space="0" w:color="auto"/>
            <w:bottom w:val="none" w:sz="0" w:space="0" w:color="auto"/>
            <w:right w:val="none" w:sz="0" w:space="0" w:color="auto"/>
          </w:divBdr>
        </w:div>
      </w:divsChild>
    </w:div>
    <w:div w:id="1407413786">
      <w:bodyDiv w:val="1"/>
      <w:marLeft w:val="0"/>
      <w:marRight w:val="0"/>
      <w:marTop w:val="0"/>
      <w:marBottom w:val="0"/>
      <w:divBdr>
        <w:top w:val="none" w:sz="0" w:space="0" w:color="auto"/>
        <w:left w:val="none" w:sz="0" w:space="0" w:color="auto"/>
        <w:bottom w:val="none" w:sz="0" w:space="0" w:color="auto"/>
        <w:right w:val="none" w:sz="0" w:space="0" w:color="auto"/>
      </w:divBdr>
      <w:divsChild>
        <w:div w:id="806899875">
          <w:marLeft w:val="0"/>
          <w:marRight w:val="0"/>
          <w:marTop w:val="0"/>
          <w:marBottom w:val="0"/>
          <w:divBdr>
            <w:top w:val="none" w:sz="0" w:space="0" w:color="auto"/>
            <w:left w:val="none" w:sz="0" w:space="0" w:color="auto"/>
            <w:bottom w:val="none" w:sz="0" w:space="0" w:color="auto"/>
            <w:right w:val="none" w:sz="0" w:space="0" w:color="auto"/>
          </w:divBdr>
        </w:div>
        <w:div w:id="573049848">
          <w:marLeft w:val="0"/>
          <w:marRight w:val="0"/>
          <w:marTop w:val="0"/>
          <w:marBottom w:val="0"/>
          <w:divBdr>
            <w:top w:val="none" w:sz="0" w:space="0" w:color="auto"/>
            <w:left w:val="none" w:sz="0" w:space="0" w:color="auto"/>
            <w:bottom w:val="none" w:sz="0" w:space="0" w:color="auto"/>
            <w:right w:val="none" w:sz="0" w:space="0" w:color="auto"/>
          </w:divBdr>
        </w:div>
        <w:div w:id="609509046">
          <w:marLeft w:val="0"/>
          <w:marRight w:val="0"/>
          <w:marTop w:val="0"/>
          <w:marBottom w:val="0"/>
          <w:divBdr>
            <w:top w:val="none" w:sz="0" w:space="0" w:color="auto"/>
            <w:left w:val="none" w:sz="0" w:space="0" w:color="auto"/>
            <w:bottom w:val="none" w:sz="0" w:space="0" w:color="auto"/>
            <w:right w:val="none" w:sz="0" w:space="0" w:color="auto"/>
          </w:divBdr>
        </w:div>
        <w:div w:id="338044375">
          <w:marLeft w:val="0"/>
          <w:marRight w:val="0"/>
          <w:marTop w:val="0"/>
          <w:marBottom w:val="0"/>
          <w:divBdr>
            <w:top w:val="none" w:sz="0" w:space="0" w:color="auto"/>
            <w:left w:val="none" w:sz="0" w:space="0" w:color="auto"/>
            <w:bottom w:val="none" w:sz="0" w:space="0" w:color="auto"/>
            <w:right w:val="none" w:sz="0" w:space="0" w:color="auto"/>
          </w:divBdr>
        </w:div>
        <w:div w:id="861165604">
          <w:marLeft w:val="0"/>
          <w:marRight w:val="0"/>
          <w:marTop w:val="0"/>
          <w:marBottom w:val="0"/>
          <w:divBdr>
            <w:top w:val="none" w:sz="0" w:space="0" w:color="auto"/>
            <w:left w:val="none" w:sz="0" w:space="0" w:color="auto"/>
            <w:bottom w:val="none" w:sz="0" w:space="0" w:color="auto"/>
            <w:right w:val="none" w:sz="0" w:space="0" w:color="auto"/>
          </w:divBdr>
        </w:div>
        <w:div w:id="1954290022">
          <w:marLeft w:val="0"/>
          <w:marRight w:val="0"/>
          <w:marTop w:val="0"/>
          <w:marBottom w:val="0"/>
          <w:divBdr>
            <w:top w:val="none" w:sz="0" w:space="0" w:color="auto"/>
            <w:left w:val="none" w:sz="0" w:space="0" w:color="auto"/>
            <w:bottom w:val="none" w:sz="0" w:space="0" w:color="auto"/>
            <w:right w:val="none" w:sz="0" w:space="0" w:color="auto"/>
          </w:divBdr>
        </w:div>
        <w:div w:id="1853910493">
          <w:marLeft w:val="0"/>
          <w:marRight w:val="0"/>
          <w:marTop w:val="0"/>
          <w:marBottom w:val="0"/>
          <w:divBdr>
            <w:top w:val="none" w:sz="0" w:space="0" w:color="auto"/>
            <w:left w:val="none" w:sz="0" w:space="0" w:color="auto"/>
            <w:bottom w:val="none" w:sz="0" w:space="0" w:color="auto"/>
            <w:right w:val="none" w:sz="0" w:space="0" w:color="auto"/>
          </w:divBdr>
        </w:div>
        <w:div w:id="1449856563">
          <w:marLeft w:val="0"/>
          <w:marRight w:val="0"/>
          <w:marTop w:val="0"/>
          <w:marBottom w:val="0"/>
          <w:divBdr>
            <w:top w:val="none" w:sz="0" w:space="0" w:color="auto"/>
            <w:left w:val="none" w:sz="0" w:space="0" w:color="auto"/>
            <w:bottom w:val="none" w:sz="0" w:space="0" w:color="auto"/>
            <w:right w:val="none" w:sz="0" w:space="0" w:color="auto"/>
          </w:divBdr>
        </w:div>
      </w:divsChild>
    </w:div>
    <w:div w:id="1676497175">
      <w:bodyDiv w:val="1"/>
      <w:marLeft w:val="0"/>
      <w:marRight w:val="0"/>
      <w:marTop w:val="0"/>
      <w:marBottom w:val="0"/>
      <w:divBdr>
        <w:top w:val="none" w:sz="0" w:space="0" w:color="auto"/>
        <w:left w:val="none" w:sz="0" w:space="0" w:color="auto"/>
        <w:bottom w:val="none" w:sz="0" w:space="0" w:color="auto"/>
        <w:right w:val="none" w:sz="0" w:space="0" w:color="auto"/>
      </w:divBdr>
      <w:divsChild>
        <w:div w:id="2075394454">
          <w:marLeft w:val="0"/>
          <w:marRight w:val="0"/>
          <w:marTop w:val="0"/>
          <w:marBottom w:val="0"/>
          <w:divBdr>
            <w:top w:val="none" w:sz="0" w:space="0" w:color="auto"/>
            <w:left w:val="none" w:sz="0" w:space="0" w:color="auto"/>
            <w:bottom w:val="none" w:sz="0" w:space="0" w:color="auto"/>
            <w:right w:val="none" w:sz="0" w:space="0" w:color="auto"/>
          </w:divBdr>
          <w:divsChild>
            <w:div w:id="144127039">
              <w:marLeft w:val="0"/>
              <w:marRight w:val="0"/>
              <w:marTop w:val="0"/>
              <w:marBottom w:val="0"/>
              <w:divBdr>
                <w:top w:val="none" w:sz="0" w:space="0" w:color="auto"/>
                <w:left w:val="none" w:sz="0" w:space="0" w:color="auto"/>
                <w:bottom w:val="none" w:sz="0" w:space="0" w:color="auto"/>
                <w:right w:val="none" w:sz="0" w:space="0" w:color="auto"/>
              </w:divBdr>
              <w:divsChild>
                <w:div w:id="1765419194">
                  <w:marLeft w:val="0"/>
                  <w:marRight w:val="150"/>
                  <w:marTop w:val="0"/>
                  <w:marBottom w:val="0"/>
                  <w:divBdr>
                    <w:top w:val="none" w:sz="0" w:space="0" w:color="auto"/>
                    <w:left w:val="none" w:sz="0" w:space="0" w:color="auto"/>
                    <w:bottom w:val="none" w:sz="0" w:space="0" w:color="auto"/>
                    <w:right w:val="none" w:sz="0" w:space="0" w:color="auto"/>
                  </w:divBdr>
                  <w:divsChild>
                    <w:div w:id="1793983848">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706062026">
      <w:bodyDiv w:val="1"/>
      <w:marLeft w:val="0"/>
      <w:marRight w:val="0"/>
      <w:marTop w:val="0"/>
      <w:marBottom w:val="0"/>
      <w:divBdr>
        <w:top w:val="none" w:sz="0" w:space="0" w:color="auto"/>
        <w:left w:val="none" w:sz="0" w:space="0" w:color="auto"/>
        <w:bottom w:val="none" w:sz="0" w:space="0" w:color="auto"/>
        <w:right w:val="none" w:sz="0" w:space="0" w:color="auto"/>
      </w:divBdr>
      <w:divsChild>
        <w:div w:id="2034724026">
          <w:marLeft w:val="547"/>
          <w:marRight w:val="0"/>
          <w:marTop w:val="0"/>
          <w:marBottom w:val="0"/>
          <w:divBdr>
            <w:top w:val="none" w:sz="0" w:space="0" w:color="auto"/>
            <w:left w:val="none" w:sz="0" w:space="0" w:color="auto"/>
            <w:bottom w:val="none" w:sz="0" w:space="0" w:color="auto"/>
            <w:right w:val="none" w:sz="0" w:space="0" w:color="auto"/>
          </w:divBdr>
        </w:div>
        <w:div w:id="1252471901">
          <w:marLeft w:val="547"/>
          <w:marRight w:val="0"/>
          <w:marTop w:val="0"/>
          <w:marBottom w:val="0"/>
          <w:divBdr>
            <w:top w:val="none" w:sz="0" w:space="0" w:color="auto"/>
            <w:left w:val="none" w:sz="0" w:space="0" w:color="auto"/>
            <w:bottom w:val="none" w:sz="0" w:space="0" w:color="auto"/>
            <w:right w:val="none" w:sz="0" w:space="0" w:color="auto"/>
          </w:divBdr>
        </w:div>
        <w:div w:id="1550993267">
          <w:marLeft w:val="547"/>
          <w:marRight w:val="0"/>
          <w:marTop w:val="0"/>
          <w:marBottom w:val="0"/>
          <w:divBdr>
            <w:top w:val="none" w:sz="0" w:space="0" w:color="auto"/>
            <w:left w:val="none" w:sz="0" w:space="0" w:color="auto"/>
            <w:bottom w:val="none" w:sz="0" w:space="0" w:color="auto"/>
            <w:right w:val="none" w:sz="0" w:space="0" w:color="auto"/>
          </w:divBdr>
        </w:div>
        <w:div w:id="432358381">
          <w:marLeft w:val="547"/>
          <w:marRight w:val="0"/>
          <w:marTop w:val="0"/>
          <w:marBottom w:val="0"/>
          <w:divBdr>
            <w:top w:val="none" w:sz="0" w:space="0" w:color="auto"/>
            <w:left w:val="none" w:sz="0" w:space="0" w:color="auto"/>
            <w:bottom w:val="none" w:sz="0" w:space="0" w:color="auto"/>
            <w:right w:val="none" w:sz="0" w:space="0" w:color="auto"/>
          </w:divBdr>
        </w:div>
        <w:div w:id="1707021042">
          <w:marLeft w:val="547"/>
          <w:marRight w:val="0"/>
          <w:marTop w:val="0"/>
          <w:marBottom w:val="0"/>
          <w:divBdr>
            <w:top w:val="none" w:sz="0" w:space="0" w:color="auto"/>
            <w:left w:val="none" w:sz="0" w:space="0" w:color="auto"/>
            <w:bottom w:val="none" w:sz="0" w:space="0" w:color="auto"/>
            <w:right w:val="none" w:sz="0" w:space="0" w:color="auto"/>
          </w:divBdr>
        </w:div>
      </w:divsChild>
    </w:div>
    <w:div w:id="1864707197">
      <w:bodyDiv w:val="1"/>
      <w:marLeft w:val="0"/>
      <w:marRight w:val="0"/>
      <w:marTop w:val="0"/>
      <w:marBottom w:val="0"/>
      <w:divBdr>
        <w:top w:val="none" w:sz="0" w:space="0" w:color="auto"/>
        <w:left w:val="none" w:sz="0" w:space="0" w:color="auto"/>
        <w:bottom w:val="none" w:sz="0" w:space="0" w:color="auto"/>
        <w:right w:val="none" w:sz="0" w:space="0" w:color="auto"/>
      </w:divBdr>
      <w:divsChild>
        <w:div w:id="1672945519">
          <w:marLeft w:val="547"/>
          <w:marRight w:val="0"/>
          <w:marTop w:val="0"/>
          <w:marBottom w:val="0"/>
          <w:divBdr>
            <w:top w:val="none" w:sz="0" w:space="0" w:color="auto"/>
            <w:left w:val="none" w:sz="0" w:space="0" w:color="auto"/>
            <w:bottom w:val="none" w:sz="0" w:space="0" w:color="auto"/>
            <w:right w:val="none" w:sz="0" w:space="0" w:color="auto"/>
          </w:divBdr>
        </w:div>
      </w:divsChild>
    </w:div>
    <w:div w:id="1903179626">
      <w:bodyDiv w:val="1"/>
      <w:marLeft w:val="0"/>
      <w:marRight w:val="0"/>
      <w:marTop w:val="0"/>
      <w:marBottom w:val="0"/>
      <w:divBdr>
        <w:top w:val="none" w:sz="0" w:space="0" w:color="auto"/>
        <w:left w:val="none" w:sz="0" w:space="0" w:color="auto"/>
        <w:bottom w:val="none" w:sz="0" w:space="0" w:color="auto"/>
        <w:right w:val="none" w:sz="0" w:space="0" w:color="auto"/>
      </w:divBdr>
      <w:divsChild>
        <w:div w:id="1284735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c/evaluationofdevelopmentprogrammes/2754804.pdf" TargetMode="External"/><Relationship Id="rId1" Type="http://schemas.openxmlformats.org/officeDocument/2006/relationships/hyperlink" Target="http://www.mk.gov.lv/lv/esstrukturfondi/vk-realizetie-projekti/strukturaloreformuistenosana/reformu-novertejumi-un-petijum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E3F1B-BD01-45C6-8C3A-BB9FFF7329CD}" type="doc">
      <dgm:prSet loTypeId="urn:microsoft.com/office/officeart/2005/8/layout/hProcess9" loCatId="process" qsTypeId="urn:microsoft.com/office/officeart/2005/8/quickstyle/simple1" qsCatId="simple" csTypeId="urn:microsoft.com/office/officeart/2005/8/colors/accent1_2" csCatId="accent1" phldr="1"/>
      <dgm:spPr/>
    </dgm:pt>
    <dgm:pt modelId="{7D8B4F81-E9BC-4FBD-B782-9BA8A0FFC9F7}">
      <dgm:prSet phldrT="[Text]" custT="1"/>
      <dgm:spPr/>
      <dgm:t>
        <a:bodyPr/>
        <a:lstStyle/>
        <a:p>
          <a:r>
            <a:rPr lang="lv-LV" sz="1200"/>
            <a:t>1. Plānošana un  atbilstošākā pretendenta atlase</a:t>
          </a:r>
        </a:p>
      </dgm:t>
    </dgm:pt>
    <dgm:pt modelId="{763BC6AE-6142-4FF0-82C1-7BC82621430F}" type="parTrans" cxnId="{864EA8E0-4CF1-45B2-B2BF-6D87A19DC99E}">
      <dgm:prSet/>
      <dgm:spPr/>
      <dgm:t>
        <a:bodyPr/>
        <a:lstStyle/>
        <a:p>
          <a:endParaRPr lang="lv-LV"/>
        </a:p>
      </dgm:t>
    </dgm:pt>
    <dgm:pt modelId="{15F79B69-1538-43F4-B749-8C193E7961C3}" type="sibTrans" cxnId="{864EA8E0-4CF1-45B2-B2BF-6D87A19DC99E}">
      <dgm:prSet/>
      <dgm:spPr/>
      <dgm:t>
        <a:bodyPr/>
        <a:lstStyle/>
        <a:p>
          <a:endParaRPr lang="lv-LV"/>
        </a:p>
      </dgm:t>
    </dgm:pt>
    <dgm:pt modelId="{E96C9A5C-7E84-4C1E-969C-D9D183A1CFB0}">
      <dgm:prSet phldrT="[Text]" custT="1"/>
      <dgm:spPr/>
      <dgm:t>
        <a:bodyPr/>
        <a:lstStyle/>
        <a:p>
          <a:r>
            <a:rPr lang="lv-LV" sz="1200"/>
            <a:t>2. Uzdevuma nodošana un tā izpilde</a:t>
          </a:r>
        </a:p>
      </dgm:t>
    </dgm:pt>
    <dgm:pt modelId="{F11C076E-D862-485C-9DA6-3EB3D2563D09}" type="parTrans" cxnId="{2C0B665E-7D35-40A6-BDFF-148FDF3D4846}">
      <dgm:prSet/>
      <dgm:spPr/>
      <dgm:t>
        <a:bodyPr/>
        <a:lstStyle/>
        <a:p>
          <a:endParaRPr lang="lv-LV"/>
        </a:p>
      </dgm:t>
    </dgm:pt>
    <dgm:pt modelId="{AF5E56B6-E67D-471F-9CD3-A0694609F22E}" type="sibTrans" cxnId="{2C0B665E-7D35-40A6-BDFF-148FDF3D4846}">
      <dgm:prSet/>
      <dgm:spPr/>
      <dgm:t>
        <a:bodyPr/>
        <a:lstStyle/>
        <a:p>
          <a:endParaRPr lang="lv-LV"/>
        </a:p>
      </dgm:t>
    </dgm:pt>
    <dgm:pt modelId="{3C7D0095-3CC2-4422-AA5D-822222A2A0E7}">
      <dgm:prSet custT="1"/>
      <dgm:spPr/>
      <dgm:t>
        <a:bodyPr/>
        <a:lstStyle/>
        <a:p>
          <a:r>
            <a:rPr lang="lv-LV" sz="1200"/>
            <a:t>3. Uzdevuma izpildes novērtēšana</a:t>
          </a:r>
        </a:p>
      </dgm:t>
    </dgm:pt>
    <dgm:pt modelId="{E031D33E-4437-4164-96DB-A615D69E40E5}" type="parTrans" cxnId="{BA543945-2F09-45AD-95FF-2415BD6F1838}">
      <dgm:prSet/>
      <dgm:spPr/>
      <dgm:t>
        <a:bodyPr/>
        <a:lstStyle/>
        <a:p>
          <a:endParaRPr lang="lv-LV"/>
        </a:p>
      </dgm:t>
    </dgm:pt>
    <dgm:pt modelId="{37C9DB87-B432-4D88-BA21-06F3B6F7570C}" type="sibTrans" cxnId="{BA543945-2F09-45AD-95FF-2415BD6F1838}">
      <dgm:prSet/>
      <dgm:spPr/>
      <dgm:t>
        <a:bodyPr/>
        <a:lstStyle/>
        <a:p>
          <a:endParaRPr lang="lv-LV"/>
        </a:p>
      </dgm:t>
    </dgm:pt>
    <dgm:pt modelId="{EB8CBCAA-623B-4563-B59C-9FB345F5C3D5}" type="pres">
      <dgm:prSet presAssocID="{732E3F1B-BD01-45C6-8C3A-BB9FFF7329CD}" presName="CompostProcess" presStyleCnt="0">
        <dgm:presLayoutVars>
          <dgm:dir/>
          <dgm:resizeHandles val="exact"/>
        </dgm:presLayoutVars>
      </dgm:prSet>
      <dgm:spPr/>
    </dgm:pt>
    <dgm:pt modelId="{CDB6B7E0-79F1-4C77-845B-C86ED593F0E2}" type="pres">
      <dgm:prSet presAssocID="{732E3F1B-BD01-45C6-8C3A-BB9FFF7329CD}" presName="arrow" presStyleLbl="bgShp" presStyleIdx="0" presStyleCnt="1"/>
      <dgm:spPr/>
    </dgm:pt>
    <dgm:pt modelId="{36EF80CA-B668-4391-8FE7-4D287547F336}" type="pres">
      <dgm:prSet presAssocID="{732E3F1B-BD01-45C6-8C3A-BB9FFF7329CD}" presName="linearProcess" presStyleCnt="0"/>
      <dgm:spPr/>
    </dgm:pt>
    <dgm:pt modelId="{EC3B2AEC-24A2-4346-9A6B-561AED9D926C}" type="pres">
      <dgm:prSet presAssocID="{7D8B4F81-E9BC-4FBD-B782-9BA8A0FFC9F7}" presName="textNode" presStyleLbl="node1" presStyleIdx="0" presStyleCnt="3" custScaleY="129746">
        <dgm:presLayoutVars>
          <dgm:bulletEnabled val="1"/>
        </dgm:presLayoutVars>
      </dgm:prSet>
      <dgm:spPr/>
      <dgm:t>
        <a:bodyPr/>
        <a:lstStyle/>
        <a:p>
          <a:endParaRPr lang="lv-LV"/>
        </a:p>
      </dgm:t>
    </dgm:pt>
    <dgm:pt modelId="{0B89CBE8-FEEB-4FDF-9C20-A97134B4FB6D}" type="pres">
      <dgm:prSet presAssocID="{15F79B69-1538-43F4-B749-8C193E7961C3}" presName="sibTrans" presStyleCnt="0"/>
      <dgm:spPr/>
    </dgm:pt>
    <dgm:pt modelId="{FC4A9D66-9965-4C30-8AA0-FC8404041295}" type="pres">
      <dgm:prSet presAssocID="{E96C9A5C-7E84-4C1E-969C-D9D183A1CFB0}" presName="textNode" presStyleLbl="node1" presStyleIdx="1" presStyleCnt="3" custScaleY="123417">
        <dgm:presLayoutVars>
          <dgm:bulletEnabled val="1"/>
        </dgm:presLayoutVars>
      </dgm:prSet>
      <dgm:spPr/>
      <dgm:t>
        <a:bodyPr/>
        <a:lstStyle/>
        <a:p>
          <a:endParaRPr lang="lv-LV"/>
        </a:p>
      </dgm:t>
    </dgm:pt>
    <dgm:pt modelId="{E1DA39ED-61E9-4146-AF36-7E1A1A2F1DB8}" type="pres">
      <dgm:prSet presAssocID="{AF5E56B6-E67D-471F-9CD3-A0694609F22E}" presName="sibTrans" presStyleCnt="0"/>
      <dgm:spPr/>
    </dgm:pt>
    <dgm:pt modelId="{DDBCF589-F976-4CC9-8227-B5655EF49A28}" type="pres">
      <dgm:prSet presAssocID="{3C7D0095-3CC2-4422-AA5D-822222A2A0E7}" presName="textNode" presStyleLbl="node1" presStyleIdx="2" presStyleCnt="3" custScaleY="126582">
        <dgm:presLayoutVars>
          <dgm:bulletEnabled val="1"/>
        </dgm:presLayoutVars>
      </dgm:prSet>
      <dgm:spPr/>
      <dgm:t>
        <a:bodyPr/>
        <a:lstStyle/>
        <a:p>
          <a:endParaRPr lang="lv-LV"/>
        </a:p>
      </dgm:t>
    </dgm:pt>
  </dgm:ptLst>
  <dgm:cxnLst>
    <dgm:cxn modelId="{D9E8DE89-EFB0-49D7-978C-112AFB052BE8}" type="presOf" srcId="{3C7D0095-3CC2-4422-AA5D-822222A2A0E7}" destId="{DDBCF589-F976-4CC9-8227-B5655EF49A28}" srcOrd="0" destOrd="0" presId="urn:microsoft.com/office/officeart/2005/8/layout/hProcess9"/>
    <dgm:cxn modelId="{BA543945-2F09-45AD-95FF-2415BD6F1838}" srcId="{732E3F1B-BD01-45C6-8C3A-BB9FFF7329CD}" destId="{3C7D0095-3CC2-4422-AA5D-822222A2A0E7}" srcOrd="2" destOrd="0" parTransId="{E031D33E-4437-4164-96DB-A615D69E40E5}" sibTransId="{37C9DB87-B432-4D88-BA21-06F3B6F7570C}"/>
    <dgm:cxn modelId="{CA368B9C-E507-402E-A219-DD477190EC46}" type="presOf" srcId="{E96C9A5C-7E84-4C1E-969C-D9D183A1CFB0}" destId="{FC4A9D66-9965-4C30-8AA0-FC8404041295}" srcOrd="0" destOrd="0" presId="urn:microsoft.com/office/officeart/2005/8/layout/hProcess9"/>
    <dgm:cxn modelId="{864EA8E0-4CF1-45B2-B2BF-6D87A19DC99E}" srcId="{732E3F1B-BD01-45C6-8C3A-BB9FFF7329CD}" destId="{7D8B4F81-E9BC-4FBD-B782-9BA8A0FFC9F7}" srcOrd="0" destOrd="0" parTransId="{763BC6AE-6142-4FF0-82C1-7BC82621430F}" sibTransId="{15F79B69-1538-43F4-B749-8C193E7961C3}"/>
    <dgm:cxn modelId="{2C0B665E-7D35-40A6-BDFF-148FDF3D4846}" srcId="{732E3F1B-BD01-45C6-8C3A-BB9FFF7329CD}" destId="{E96C9A5C-7E84-4C1E-969C-D9D183A1CFB0}" srcOrd="1" destOrd="0" parTransId="{F11C076E-D862-485C-9DA6-3EB3D2563D09}" sibTransId="{AF5E56B6-E67D-471F-9CD3-A0694609F22E}"/>
    <dgm:cxn modelId="{734CC515-FC01-48C3-866F-84C491392A5C}" type="presOf" srcId="{7D8B4F81-E9BC-4FBD-B782-9BA8A0FFC9F7}" destId="{EC3B2AEC-24A2-4346-9A6B-561AED9D926C}" srcOrd="0" destOrd="0" presId="urn:microsoft.com/office/officeart/2005/8/layout/hProcess9"/>
    <dgm:cxn modelId="{0526D4B4-5A7E-4502-AE5E-3F02289994BD}" type="presOf" srcId="{732E3F1B-BD01-45C6-8C3A-BB9FFF7329CD}" destId="{EB8CBCAA-623B-4563-B59C-9FB345F5C3D5}" srcOrd="0" destOrd="0" presId="urn:microsoft.com/office/officeart/2005/8/layout/hProcess9"/>
    <dgm:cxn modelId="{A42940E8-6AC9-470C-8415-D80A08961C32}" type="presParOf" srcId="{EB8CBCAA-623B-4563-B59C-9FB345F5C3D5}" destId="{CDB6B7E0-79F1-4C77-845B-C86ED593F0E2}" srcOrd="0" destOrd="0" presId="urn:microsoft.com/office/officeart/2005/8/layout/hProcess9"/>
    <dgm:cxn modelId="{119DC9A4-56B2-4A6E-BAD6-1CECE39A2B41}" type="presParOf" srcId="{EB8CBCAA-623B-4563-B59C-9FB345F5C3D5}" destId="{36EF80CA-B668-4391-8FE7-4D287547F336}" srcOrd="1" destOrd="0" presId="urn:microsoft.com/office/officeart/2005/8/layout/hProcess9"/>
    <dgm:cxn modelId="{6701EC27-F7BD-4ED1-B86C-1FCE9271A3CF}" type="presParOf" srcId="{36EF80CA-B668-4391-8FE7-4D287547F336}" destId="{EC3B2AEC-24A2-4346-9A6B-561AED9D926C}" srcOrd="0" destOrd="0" presId="urn:microsoft.com/office/officeart/2005/8/layout/hProcess9"/>
    <dgm:cxn modelId="{1983D060-EA19-4784-8C75-45BFB9988F37}" type="presParOf" srcId="{36EF80CA-B668-4391-8FE7-4D287547F336}" destId="{0B89CBE8-FEEB-4FDF-9C20-A97134B4FB6D}" srcOrd="1" destOrd="0" presId="urn:microsoft.com/office/officeart/2005/8/layout/hProcess9"/>
    <dgm:cxn modelId="{61EF47D9-6AE7-4A54-B6A5-3EC8F6FCF0CF}" type="presParOf" srcId="{36EF80CA-B668-4391-8FE7-4D287547F336}" destId="{FC4A9D66-9965-4C30-8AA0-FC8404041295}" srcOrd="2" destOrd="0" presId="urn:microsoft.com/office/officeart/2005/8/layout/hProcess9"/>
    <dgm:cxn modelId="{71595040-1B08-4202-89C8-BD1C631ACCEA}" type="presParOf" srcId="{36EF80CA-B668-4391-8FE7-4D287547F336}" destId="{E1DA39ED-61E9-4146-AF36-7E1A1A2F1DB8}" srcOrd="3" destOrd="0" presId="urn:microsoft.com/office/officeart/2005/8/layout/hProcess9"/>
    <dgm:cxn modelId="{6F7AE932-5D6D-4A3C-B80F-96F4BE8F79CF}" type="presParOf" srcId="{36EF80CA-B668-4391-8FE7-4D287547F336}" destId="{DDBCF589-F976-4CC9-8227-B5655EF49A28}"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E686F-E8BE-47A3-9FCD-4C2BF71EF94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lv-LV"/>
        </a:p>
      </dgm:t>
    </dgm:pt>
    <dgm:pt modelId="{D240DBF5-083E-49B4-80B9-D0E7F4215EFB}">
      <dgm:prSet phldrT="[Text]" custT="1"/>
      <dgm:spPr/>
      <dgm:t>
        <a:bodyPr/>
        <a:lstStyle/>
        <a:p>
          <a:r>
            <a:rPr lang="lv-LV" sz="1100" b="1"/>
            <a:t>1. Pārvaldes uzdevums </a:t>
          </a:r>
        </a:p>
        <a:p>
          <a:r>
            <a:rPr lang="lv-LV" sz="1100" b="0"/>
            <a:t>(deleģēšanas priekšmets)</a:t>
          </a:r>
        </a:p>
      </dgm:t>
    </dgm:pt>
    <dgm:pt modelId="{4A0DE31A-A8E3-41E0-93FB-6C1A29390592}" type="parTrans" cxnId="{40109435-340D-4D55-8633-1DAAEC817A12}">
      <dgm:prSet/>
      <dgm:spPr/>
      <dgm:t>
        <a:bodyPr/>
        <a:lstStyle/>
        <a:p>
          <a:endParaRPr lang="lv-LV"/>
        </a:p>
      </dgm:t>
    </dgm:pt>
    <dgm:pt modelId="{CA06EBFB-95C2-4278-BD77-FD64D60894BC}" type="sibTrans" cxnId="{40109435-340D-4D55-8633-1DAAEC817A12}">
      <dgm:prSet/>
      <dgm:spPr/>
      <dgm:t>
        <a:bodyPr/>
        <a:lstStyle/>
        <a:p>
          <a:endParaRPr lang="lv-LV"/>
        </a:p>
      </dgm:t>
    </dgm:pt>
    <dgm:pt modelId="{4A576AA9-4046-4893-8EA2-628CF7576A65}">
      <dgm:prSet phldrT="[Text]" custT="1"/>
      <dgm:spPr/>
      <dgm:t>
        <a:bodyPr/>
        <a:lstStyle/>
        <a:p>
          <a:pPr>
            <a:lnSpc>
              <a:spcPct val="100000"/>
            </a:lnSpc>
            <a:spcAft>
              <a:spcPts val="0"/>
            </a:spcAft>
          </a:pPr>
          <a:r>
            <a:rPr lang="lv-LV" sz="1100" b="1"/>
            <a:t>3. Pieņēmums</a:t>
          </a:r>
          <a:r>
            <a:rPr lang="lv-LV" sz="1100"/>
            <a:t>, ka citi subjekti uzdevumu </a:t>
          </a:r>
          <a:r>
            <a:rPr lang="lv-LV" sz="1100" b="1"/>
            <a:t>var veikt efektīvāk </a:t>
          </a:r>
        </a:p>
        <a:p>
          <a:pPr>
            <a:lnSpc>
              <a:spcPct val="100000"/>
            </a:lnSpc>
            <a:spcAft>
              <a:spcPts val="0"/>
            </a:spcAft>
          </a:pPr>
          <a:r>
            <a:rPr lang="lv-LV" sz="1100" b="0"/>
            <a:t>(sasniegt vēlamo rezultātu)</a:t>
          </a:r>
        </a:p>
      </dgm:t>
    </dgm:pt>
    <dgm:pt modelId="{3E7B0B31-8BF2-4BA6-BCE5-33994011F10E}" type="parTrans" cxnId="{6149ECD3-2F2B-4976-84AC-4BA73A854231}">
      <dgm:prSet/>
      <dgm:spPr/>
      <dgm:t>
        <a:bodyPr/>
        <a:lstStyle/>
        <a:p>
          <a:endParaRPr lang="lv-LV"/>
        </a:p>
      </dgm:t>
    </dgm:pt>
    <dgm:pt modelId="{9C8DB57C-F457-4186-AC0C-5D063916DFE9}" type="sibTrans" cxnId="{6149ECD3-2F2B-4976-84AC-4BA73A854231}">
      <dgm:prSet/>
      <dgm:spPr/>
      <dgm:t>
        <a:bodyPr/>
        <a:lstStyle/>
        <a:p>
          <a:endParaRPr lang="lv-LV"/>
        </a:p>
      </dgm:t>
    </dgm:pt>
    <dgm:pt modelId="{1B9677A9-BF56-4B78-A09A-CCAFF82FFD40}">
      <dgm:prSet phldrT="[Text]" custT="1"/>
      <dgm:spPr/>
      <dgm:t>
        <a:bodyPr/>
        <a:lstStyle/>
        <a:p>
          <a:r>
            <a:rPr lang="lv-LV" sz="1100" b="1"/>
            <a:t>4</a:t>
          </a:r>
          <a:r>
            <a:rPr lang="lv-LV" sz="1100"/>
            <a:t>. Atbilstošākā pretendenta </a:t>
          </a:r>
          <a:r>
            <a:rPr lang="lv-LV" sz="1100" b="1"/>
            <a:t>atlases kritēriji</a:t>
          </a:r>
          <a:endParaRPr lang="lv-LV" sz="1100" b="0"/>
        </a:p>
      </dgm:t>
    </dgm:pt>
    <dgm:pt modelId="{6234520E-CEE1-4AD1-A1C4-B33A89A361CF}" type="parTrans" cxnId="{CAC9A2BB-F72F-42CD-AFAE-562E62640274}">
      <dgm:prSet/>
      <dgm:spPr/>
      <dgm:t>
        <a:bodyPr/>
        <a:lstStyle/>
        <a:p>
          <a:endParaRPr lang="lv-LV"/>
        </a:p>
      </dgm:t>
    </dgm:pt>
    <dgm:pt modelId="{564EF61F-B0A6-40DB-A67E-F0E654D81998}" type="sibTrans" cxnId="{CAC9A2BB-F72F-42CD-AFAE-562E62640274}">
      <dgm:prSet/>
      <dgm:spPr/>
      <dgm:t>
        <a:bodyPr/>
        <a:lstStyle/>
        <a:p>
          <a:endParaRPr lang="lv-LV"/>
        </a:p>
      </dgm:t>
    </dgm:pt>
    <dgm:pt modelId="{BF612928-C0F5-4415-9EBA-3864724C3F4C}">
      <dgm:prSet phldrT="[Text]" custT="1"/>
      <dgm:spPr/>
      <dgm:t>
        <a:bodyPr/>
        <a:lstStyle/>
        <a:p>
          <a:pPr algn="l">
            <a:lnSpc>
              <a:spcPct val="100000"/>
            </a:lnSpc>
            <a:spcAft>
              <a:spcPts val="0"/>
            </a:spcAft>
          </a:pPr>
          <a:r>
            <a:rPr lang="lv-LV" sz="1100" b="1"/>
            <a:t>5. Apstākļi</a:t>
          </a:r>
          <a:r>
            <a:rPr lang="lv-LV" sz="1100" b="0"/>
            <a:t>, kas apliecina, </a:t>
          </a:r>
          <a:r>
            <a:rPr lang="lv-LV" sz="1100"/>
            <a:t>ka konkrētais pretendents uzdevumu </a:t>
          </a:r>
          <a:r>
            <a:rPr lang="lv-LV" sz="1100" b="1"/>
            <a:t>var veikt efektīvāk</a:t>
          </a:r>
          <a:r>
            <a:rPr lang="lv-LV" sz="1100"/>
            <a:t>, sasniedzot vēlamo rezultātu</a:t>
          </a:r>
        </a:p>
      </dgm:t>
    </dgm:pt>
    <dgm:pt modelId="{D6313338-2975-4989-8498-A7504A40B232}" type="parTrans" cxnId="{0D6CDD1F-623A-43E1-B967-5FFB73140C8E}">
      <dgm:prSet/>
      <dgm:spPr/>
      <dgm:t>
        <a:bodyPr/>
        <a:lstStyle/>
        <a:p>
          <a:endParaRPr lang="lv-LV"/>
        </a:p>
      </dgm:t>
    </dgm:pt>
    <dgm:pt modelId="{349F6476-6E93-49F3-847C-91B1E23205D1}" type="sibTrans" cxnId="{0D6CDD1F-623A-43E1-B967-5FFB73140C8E}">
      <dgm:prSet/>
      <dgm:spPr/>
      <dgm:t>
        <a:bodyPr/>
        <a:lstStyle/>
        <a:p>
          <a:endParaRPr lang="lv-LV"/>
        </a:p>
      </dgm:t>
    </dgm:pt>
    <dgm:pt modelId="{6B0C0A58-1D7B-4000-8B3F-9A350CEB616E}">
      <dgm:prSet custT="1"/>
      <dgm:spPr/>
      <dgm:t>
        <a:bodyPr/>
        <a:lstStyle/>
        <a:p>
          <a:pPr>
            <a:lnSpc>
              <a:spcPct val="100000"/>
            </a:lnSpc>
            <a:spcAft>
              <a:spcPts val="0"/>
            </a:spcAft>
          </a:pPr>
          <a:r>
            <a:rPr lang="lv-LV" sz="1100" b="1"/>
            <a:t>2. Vēlamais rezultāts</a:t>
          </a:r>
        </a:p>
        <a:p>
          <a:pPr>
            <a:lnSpc>
              <a:spcPct val="100000"/>
            </a:lnSpc>
            <a:spcAft>
              <a:spcPts val="0"/>
            </a:spcAft>
          </a:pPr>
          <a:r>
            <a:rPr lang="lv-LV" sz="1100" b="1"/>
            <a:t> </a:t>
          </a:r>
          <a:r>
            <a:rPr lang="lv-LV" sz="1100" b="0"/>
            <a:t>(kvalitatīvie un kvantitatīvie rādītāji)</a:t>
          </a:r>
        </a:p>
      </dgm:t>
    </dgm:pt>
    <dgm:pt modelId="{DEC47DD2-4F5F-4357-A27B-D8D6671B89C9}" type="parTrans" cxnId="{2FADAFEF-857F-40CB-ABA1-20D86A333278}">
      <dgm:prSet/>
      <dgm:spPr/>
      <dgm:t>
        <a:bodyPr/>
        <a:lstStyle/>
        <a:p>
          <a:endParaRPr lang="lv-LV"/>
        </a:p>
      </dgm:t>
    </dgm:pt>
    <dgm:pt modelId="{1803F166-2961-446C-9DBA-5C866031A173}" type="sibTrans" cxnId="{2FADAFEF-857F-40CB-ABA1-20D86A333278}">
      <dgm:prSet/>
      <dgm:spPr/>
      <dgm:t>
        <a:bodyPr/>
        <a:lstStyle/>
        <a:p>
          <a:endParaRPr lang="lv-LV"/>
        </a:p>
      </dgm:t>
    </dgm:pt>
    <dgm:pt modelId="{93E21E4B-4A0C-4AAC-B9E2-59D7BEA61EBF}">
      <dgm:prSet custT="1"/>
      <dgm:spPr/>
      <dgm:t>
        <a:bodyPr/>
        <a:lstStyle/>
        <a:p>
          <a:pPr algn="l">
            <a:lnSpc>
              <a:spcPct val="100000"/>
            </a:lnSpc>
            <a:spcAft>
              <a:spcPts val="0"/>
            </a:spcAft>
          </a:pPr>
          <a:r>
            <a:rPr lang="lv-LV" sz="1100" b="0"/>
            <a:t>Sagaidāmās efektivitātes novērtējums </a:t>
          </a:r>
        </a:p>
        <a:p>
          <a:pPr algn="l">
            <a:lnSpc>
              <a:spcPct val="100000"/>
            </a:lnSpc>
            <a:spcAft>
              <a:spcPts val="0"/>
            </a:spcAft>
          </a:pPr>
          <a:r>
            <a:rPr lang="lv-LV" sz="1100" b="0"/>
            <a:t>ir vēlamā rezultāta:</a:t>
          </a:r>
        </a:p>
        <a:p>
          <a:pPr algn="l">
            <a:lnSpc>
              <a:spcPct val="100000"/>
            </a:lnSpc>
            <a:spcAft>
              <a:spcPts val="0"/>
            </a:spcAft>
          </a:pPr>
          <a:r>
            <a:rPr lang="lv-LV" sz="1100" b="1"/>
            <a:t>a) kvalitatīvo </a:t>
          </a:r>
          <a:r>
            <a:rPr lang="lv-LV" sz="1100" b="0"/>
            <a:t>rādītāju </a:t>
          </a:r>
        </a:p>
        <a:p>
          <a:pPr algn="l">
            <a:lnSpc>
              <a:spcPct val="100000"/>
            </a:lnSpc>
            <a:spcAft>
              <a:spcPts val="0"/>
            </a:spcAft>
          </a:pPr>
          <a:r>
            <a:rPr lang="lv-LV" sz="1100" b="0"/>
            <a:t>un</a:t>
          </a:r>
        </a:p>
        <a:p>
          <a:pPr algn="l">
            <a:lnSpc>
              <a:spcPct val="100000"/>
            </a:lnSpc>
            <a:spcAft>
              <a:spcPts val="0"/>
            </a:spcAft>
          </a:pPr>
          <a:r>
            <a:rPr lang="lv-LV" sz="1100" b="0"/>
            <a:t>b) </a:t>
          </a:r>
          <a:r>
            <a:rPr lang="lv-LV" sz="1100" b="1"/>
            <a:t>kvantitatīvo</a:t>
          </a:r>
          <a:r>
            <a:rPr lang="lv-LV" sz="1100" b="0"/>
            <a:t>*</a:t>
          </a:r>
          <a:r>
            <a:rPr lang="lv-LV" sz="1100" b="1"/>
            <a:t> </a:t>
          </a:r>
          <a:r>
            <a:rPr lang="lv-LV" sz="1100" b="0"/>
            <a:t>rādītāju</a:t>
          </a:r>
          <a:r>
            <a:rPr lang="lv-LV" sz="1100" b="1"/>
            <a:t> </a:t>
          </a:r>
        </a:p>
        <a:p>
          <a:pPr algn="l">
            <a:lnSpc>
              <a:spcPct val="100000"/>
            </a:lnSpc>
            <a:spcAft>
              <a:spcPts val="0"/>
            </a:spcAft>
          </a:pPr>
          <a:r>
            <a:rPr lang="lv-LV" sz="1100" b="0"/>
            <a:t>sasniegšanas </a:t>
          </a:r>
          <a:r>
            <a:rPr lang="lv-LV" sz="1100" b="1"/>
            <a:t>iespēja </a:t>
          </a:r>
        </a:p>
        <a:p>
          <a:pPr algn="l">
            <a:lnSpc>
              <a:spcPct val="100000"/>
            </a:lnSpc>
            <a:spcAft>
              <a:spcPts val="0"/>
            </a:spcAft>
          </a:pPr>
          <a:r>
            <a:rPr lang="lv-LV" sz="1100" b="0" i="1"/>
            <a:t>* izmaksas, ekonomiskais/finansiālais izdevīgums valsts pārvaldei</a:t>
          </a:r>
        </a:p>
      </dgm:t>
    </dgm:pt>
    <dgm:pt modelId="{30B39F87-2397-47C0-A0D0-72A4D1E7DEE6}" type="sibTrans" cxnId="{484B4D8D-0FA1-4FD9-AC14-9F7D89990E7A}">
      <dgm:prSet/>
      <dgm:spPr/>
      <dgm:t>
        <a:bodyPr/>
        <a:lstStyle/>
        <a:p>
          <a:endParaRPr lang="lv-LV"/>
        </a:p>
      </dgm:t>
    </dgm:pt>
    <dgm:pt modelId="{9B9C55EA-9FA8-46B4-AC51-F4B096D25CEB}" type="parTrans" cxnId="{484B4D8D-0FA1-4FD9-AC14-9F7D89990E7A}">
      <dgm:prSet/>
      <dgm:spPr/>
      <dgm:t>
        <a:bodyPr/>
        <a:lstStyle/>
        <a:p>
          <a:endParaRPr lang="lv-LV"/>
        </a:p>
      </dgm:t>
    </dgm:pt>
    <dgm:pt modelId="{4F8811A3-0BF6-4046-9863-1062976D0F34}" type="pres">
      <dgm:prSet presAssocID="{97AE686F-E8BE-47A3-9FCD-4C2BF71EF94C}" presName="diagram" presStyleCnt="0">
        <dgm:presLayoutVars>
          <dgm:dir/>
          <dgm:resizeHandles val="exact"/>
        </dgm:presLayoutVars>
      </dgm:prSet>
      <dgm:spPr/>
      <dgm:t>
        <a:bodyPr/>
        <a:lstStyle/>
        <a:p>
          <a:endParaRPr lang="lv-LV"/>
        </a:p>
      </dgm:t>
    </dgm:pt>
    <dgm:pt modelId="{BDECBE6B-D9FC-4F8A-9F5B-A1244F18FCB1}" type="pres">
      <dgm:prSet presAssocID="{D240DBF5-083E-49B4-80B9-D0E7F4215EFB}" presName="node" presStyleLbl="node1" presStyleIdx="0" presStyleCnt="6" custScaleY="44837" custLinFactNeighborX="-48587" custLinFactNeighborY="-71900">
        <dgm:presLayoutVars>
          <dgm:bulletEnabled val="1"/>
        </dgm:presLayoutVars>
      </dgm:prSet>
      <dgm:spPr/>
      <dgm:t>
        <a:bodyPr/>
        <a:lstStyle/>
        <a:p>
          <a:endParaRPr lang="lv-LV"/>
        </a:p>
      </dgm:t>
    </dgm:pt>
    <dgm:pt modelId="{28BF82F7-B674-4403-B086-9432E4CBA82C}" type="pres">
      <dgm:prSet presAssocID="{CA06EBFB-95C2-4278-BD77-FD64D60894BC}" presName="sibTrans" presStyleLbl="sibTrans2D1" presStyleIdx="0" presStyleCnt="5" custAng="21169230" custScaleX="139626" custLinFactY="4546" custLinFactNeighborX="-28912" custLinFactNeighborY="100000"/>
      <dgm:spPr/>
      <dgm:t>
        <a:bodyPr/>
        <a:lstStyle/>
        <a:p>
          <a:endParaRPr lang="lv-LV"/>
        </a:p>
      </dgm:t>
    </dgm:pt>
    <dgm:pt modelId="{6272B062-B12D-423B-B48A-6C35EEF8AFEF}" type="pres">
      <dgm:prSet presAssocID="{CA06EBFB-95C2-4278-BD77-FD64D60894BC}" presName="connectorText" presStyleLbl="sibTrans2D1" presStyleIdx="0" presStyleCnt="5"/>
      <dgm:spPr/>
      <dgm:t>
        <a:bodyPr/>
        <a:lstStyle/>
        <a:p>
          <a:endParaRPr lang="lv-LV"/>
        </a:p>
      </dgm:t>
    </dgm:pt>
    <dgm:pt modelId="{8A6A4E85-0FBA-4E69-9FB2-AB8A4BEA8EDB}" type="pres">
      <dgm:prSet presAssocID="{4A576AA9-4046-4893-8EA2-628CF7576A65}" presName="node" presStyleLbl="node1" presStyleIdx="1" presStyleCnt="6" custScaleY="38179" custLinFactNeighborX="-3183" custLinFactNeighborY="-43106">
        <dgm:presLayoutVars>
          <dgm:bulletEnabled val="1"/>
        </dgm:presLayoutVars>
      </dgm:prSet>
      <dgm:spPr/>
      <dgm:t>
        <a:bodyPr/>
        <a:lstStyle/>
        <a:p>
          <a:endParaRPr lang="lv-LV"/>
        </a:p>
      </dgm:t>
    </dgm:pt>
    <dgm:pt modelId="{35A3A479-976E-41F3-A055-101CCE4DBB95}" type="pres">
      <dgm:prSet presAssocID="{9C8DB57C-F457-4186-AC0C-5D063916DFE9}" presName="sibTrans" presStyleLbl="sibTrans2D1" presStyleIdx="1" presStyleCnt="5" custScaleX="111694" custLinFactX="1090660" custLinFactY="13304" custLinFactNeighborX="1100000" custLinFactNeighborY="100000"/>
      <dgm:spPr/>
      <dgm:t>
        <a:bodyPr/>
        <a:lstStyle/>
        <a:p>
          <a:endParaRPr lang="lv-LV"/>
        </a:p>
      </dgm:t>
    </dgm:pt>
    <dgm:pt modelId="{33E9D8F3-E068-45B4-9FFE-FC1A689A56C0}" type="pres">
      <dgm:prSet presAssocID="{9C8DB57C-F457-4186-AC0C-5D063916DFE9}" presName="connectorText" presStyleLbl="sibTrans2D1" presStyleIdx="1" presStyleCnt="5"/>
      <dgm:spPr/>
      <dgm:t>
        <a:bodyPr/>
        <a:lstStyle/>
        <a:p>
          <a:endParaRPr lang="lv-LV"/>
        </a:p>
      </dgm:t>
    </dgm:pt>
    <dgm:pt modelId="{28CC8652-C855-42EF-AD44-002A4F6FDB33}" type="pres">
      <dgm:prSet presAssocID="{1B9677A9-BF56-4B78-A09A-CCAFF82FFD40}" presName="node" presStyleLbl="node1" presStyleIdx="2" presStyleCnt="6" custScaleY="40842" custLinFactX="-43013" custLinFactNeighborX="-100000" custLinFactNeighborY="16080">
        <dgm:presLayoutVars>
          <dgm:bulletEnabled val="1"/>
        </dgm:presLayoutVars>
      </dgm:prSet>
      <dgm:spPr/>
      <dgm:t>
        <a:bodyPr/>
        <a:lstStyle/>
        <a:p>
          <a:endParaRPr lang="lv-LV"/>
        </a:p>
      </dgm:t>
    </dgm:pt>
    <dgm:pt modelId="{2FEB96F2-529D-4086-B7F2-084DE41D5535}" type="pres">
      <dgm:prSet presAssocID="{564EF61F-B0A6-40DB-A67E-F0E654D81998}" presName="sibTrans" presStyleLbl="sibTrans2D1" presStyleIdx="2" presStyleCnt="5" custAng="376260" custScaleX="113217" custScaleY="100663" custLinFactNeighborX="7095" custLinFactNeighborY="-42330"/>
      <dgm:spPr/>
      <dgm:t>
        <a:bodyPr/>
        <a:lstStyle/>
        <a:p>
          <a:endParaRPr lang="lv-LV"/>
        </a:p>
      </dgm:t>
    </dgm:pt>
    <dgm:pt modelId="{FE648A53-D83E-4063-94B5-467D14FFD64F}" type="pres">
      <dgm:prSet presAssocID="{564EF61F-B0A6-40DB-A67E-F0E654D81998}" presName="connectorText" presStyleLbl="sibTrans2D1" presStyleIdx="2" presStyleCnt="5"/>
      <dgm:spPr/>
      <dgm:t>
        <a:bodyPr/>
        <a:lstStyle/>
        <a:p>
          <a:endParaRPr lang="lv-LV"/>
        </a:p>
      </dgm:t>
    </dgm:pt>
    <dgm:pt modelId="{171C67EE-1088-4051-AD2B-0DAFDD9C5B1E}" type="pres">
      <dgm:prSet presAssocID="{BF612928-C0F5-4415-9EBA-3864724C3F4C}" presName="node" presStyleLbl="node1" presStyleIdx="3" presStyleCnt="6" custLinFactY="-49259" custLinFactNeighborX="554" custLinFactNeighborY="-100000">
        <dgm:presLayoutVars>
          <dgm:bulletEnabled val="1"/>
        </dgm:presLayoutVars>
      </dgm:prSet>
      <dgm:spPr/>
      <dgm:t>
        <a:bodyPr/>
        <a:lstStyle/>
        <a:p>
          <a:endParaRPr lang="lv-LV"/>
        </a:p>
      </dgm:t>
    </dgm:pt>
    <dgm:pt modelId="{5F2DA867-303D-4CAD-95A7-FE20106356B0}" type="pres">
      <dgm:prSet presAssocID="{349F6476-6E93-49F3-847C-91B1E23205D1}" presName="sibTrans" presStyleLbl="sibTrans2D1" presStyleIdx="3" presStyleCnt="5" custAng="16722279" custScaleX="20668" custLinFactX="-55875" custLinFactNeighborX="-100000" custLinFactNeighborY="-24351"/>
      <dgm:spPr/>
      <dgm:t>
        <a:bodyPr/>
        <a:lstStyle/>
        <a:p>
          <a:endParaRPr lang="lv-LV"/>
        </a:p>
      </dgm:t>
    </dgm:pt>
    <dgm:pt modelId="{30FF4CB8-F2CB-4C45-A66F-CB919F2F12F4}" type="pres">
      <dgm:prSet presAssocID="{349F6476-6E93-49F3-847C-91B1E23205D1}" presName="connectorText" presStyleLbl="sibTrans2D1" presStyleIdx="3" presStyleCnt="5"/>
      <dgm:spPr/>
      <dgm:t>
        <a:bodyPr/>
        <a:lstStyle/>
        <a:p>
          <a:endParaRPr lang="lv-LV"/>
        </a:p>
      </dgm:t>
    </dgm:pt>
    <dgm:pt modelId="{C8C55181-2219-4FCC-AEC0-2D64EDA232A5}" type="pres">
      <dgm:prSet presAssocID="{6B0C0A58-1D7B-4000-8B3F-9A350CEB616E}" presName="node" presStyleLbl="node1" presStyleIdx="4" presStyleCnt="6" custScaleY="40950" custLinFactX="-36739" custLinFactNeighborX="-100000" custLinFactNeighborY="-78557">
        <dgm:presLayoutVars>
          <dgm:bulletEnabled val="1"/>
        </dgm:presLayoutVars>
      </dgm:prSet>
      <dgm:spPr/>
      <dgm:t>
        <a:bodyPr/>
        <a:lstStyle/>
        <a:p>
          <a:endParaRPr lang="lv-LV"/>
        </a:p>
      </dgm:t>
    </dgm:pt>
    <dgm:pt modelId="{75F7D900-AFB5-42C2-9393-21DDD0FB05C3}" type="pres">
      <dgm:prSet presAssocID="{1803F166-2961-446C-9DBA-5C866031A173}" presName="sibTrans" presStyleLbl="sibTrans2D1" presStyleIdx="4" presStyleCnt="5" custAng="15999593" custFlipHor="0" custScaleX="21891" custLinFactX="-51563" custLinFactY="-100000" custLinFactNeighborX="-100000" custLinFactNeighborY="-149238"/>
      <dgm:spPr/>
      <dgm:t>
        <a:bodyPr/>
        <a:lstStyle/>
        <a:p>
          <a:endParaRPr lang="lv-LV"/>
        </a:p>
      </dgm:t>
    </dgm:pt>
    <dgm:pt modelId="{0E59422F-8839-4F06-91D9-4A8831037A4E}" type="pres">
      <dgm:prSet presAssocID="{1803F166-2961-446C-9DBA-5C866031A173}" presName="connectorText" presStyleLbl="sibTrans2D1" presStyleIdx="4" presStyleCnt="5"/>
      <dgm:spPr/>
      <dgm:t>
        <a:bodyPr/>
        <a:lstStyle/>
        <a:p>
          <a:endParaRPr lang="lv-LV"/>
        </a:p>
      </dgm:t>
    </dgm:pt>
    <dgm:pt modelId="{ED8FF35C-0242-42C7-B6DA-A7FC687655A0}" type="pres">
      <dgm:prSet presAssocID="{93E21E4B-4A0C-4AAC-B9E2-59D7BEA61EBF}" presName="node" presStyleLbl="node1" presStyleIdx="5" presStyleCnt="6" custLinFactX="100000" custLinFactNeighborX="180639" custLinFactNeighborY="-51606">
        <dgm:presLayoutVars>
          <dgm:bulletEnabled val="1"/>
        </dgm:presLayoutVars>
      </dgm:prSet>
      <dgm:spPr/>
      <dgm:t>
        <a:bodyPr/>
        <a:lstStyle/>
        <a:p>
          <a:endParaRPr lang="lv-LV"/>
        </a:p>
      </dgm:t>
    </dgm:pt>
  </dgm:ptLst>
  <dgm:cxnLst>
    <dgm:cxn modelId="{D39D3B3D-291F-4B35-8660-22DB1D61664F}" type="presOf" srcId="{349F6476-6E93-49F3-847C-91B1E23205D1}" destId="{30FF4CB8-F2CB-4C45-A66F-CB919F2F12F4}" srcOrd="1" destOrd="0" presId="urn:microsoft.com/office/officeart/2005/8/layout/process5"/>
    <dgm:cxn modelId="{CFBCB616-8E5D-4735-817A-B33626915EFD}" type="presOf" srcId="{349F6476-6E93-49F3-847C-91B1E23205D1}" destId="{5F2DA867-303D-4CAD-95A7-FE20106356B0}" srcOrd="0" destOrd="0" presId="urn:microsoft.com/office/officeart/2005/8/layout/process5"/>
    <dgm:cxn modelId="{0D6CDD1F-623A-43E1-B967-5FFB73140C8E}" srcId="{97AE686F-E8BE-47A3-9FCD-4C2BF71EF94C}" destId="{BF612928-C0F5-4415-9EBA-3864724C3F4C}" srcOrd="3" destOrd="0" parTransId="{D6313338-2975-4989-8498-A7504A40B232}" sibTransId="{349F6476-6E93-49F3-847C-91B1E23205D1}"/>
    <dgm:cxn modelId="{EC96D528-1F48-4C7C-A941-C76A2AB6D775}" type="presOf" srcId="{93E21E4B-4A0C-4AAC-B9E2-59D7BEA61EBF}" destId="{ED8FF35C-0242-42C7-B6DA-A7FC687655A0}" srcOrd="0" destOrd="0" presId="urn:microsoft.com/office/officeart/2005/8/layout/process5"/>
    <dgm:cxn modelId="{00F836EE-C563-4202-8CC6-CF2934353D82}" type="presOf" srcId="{6B0C0A58-1D7B-4000-8B3F-9A350CEB616E}" destId="{C8C55181-2219-4FCC-AEC0-2D64EDA232A5}" srcOrd="0" destOrd="0" presId="urn:microsoft.com/office/officeart/2005/8/layout/process5"/>
    <dgm:cxn modelId="{425D3BEC-889A-4DF2-AD99-62D3DEA52758}" type="presOf" srcId="{D240DBF5-083E-49B4-80B9-D0E7F4215EFB}" destId="{BDECBE6B-D9FC-4F8A-9F5B-A1244F18FCB1}" srcOrd="0" destOrd="0" presId="urn:microsoft.com/office/officeart/2005/8/layout/process5"/>
    <dgm:cxn modelId="{40FCF401-6792-4D0E-8431-5DE5303FD5F8}" type="presOf" srcId="{CA06EBFB-95C2-4278-BD77-FD64D60894BC}" destId="{6272B062-B12D-423B-B48A-6C35EEF8AFEF}" srcOrd="1" destOrd="0" presId="urn:microsoft.com/office/officeart/2005/8/layout/process5"/>
    <dgm:cxn modelId="{484B4D8D-0FA1-4FD9-AC14-9F7D89990E7A}" srcId="{97AE686F-E8BE-47A3-9FCD-4C2BF71EF94C}" destId="{93E21E4B-4A0C-4AAC-B9E2-59D7BEA61EBF}" srcOrd="5" destOrd="0" parTransId="{9B9C55EA-9FA8-46B4-AC51-F4B096D25CEB}" sibTransId="{30B39F87-2397-47C0-A0D0-72A4D1E7DEE6}"/>
    <dgm:cxn modelId="{2C31D6D2-8BCB-4932-AA6E-60AE487CEE66}" type="presOf" srcId="{564EF61F-B0A6-40DB-A67E-F0E654D81998}" destId="{2FEB96F2-529D-4086-B7F2-084DE41D5535}" srcOrd="0" destOrd="0" presId="urn:microsoft.com/office/officeart/2005/8/layout/process5"/>
    <dgm:cxn modelId="{A8B9DD1C-6431-4C91-B5F7-CE66B9E407C3}" type="presOf" srcId="{1803F166-2961-446C-9DBA-5C866031A173}" destId="{75F7D900-AFB5-42C2-9393-21DDD0FB05C3}" srcOrd="0" destOrd="0" presId="urn:microsoft.com/office/officeart/2005/8/layout/process5"/>
    <dgm:cxn modelId="{4CB89FCF-15DC-475C-B5F7-90AE8708D29E}" type="presOf" srcId="{9C8DB57C-F457-4186-AC0C-5D063916DFE9}" destId="{33E9D8F3-E068-45B4-9FFE-FC1A689A56C0}" srcOrd="1" destOrd="0" presId="urn:microsoft.com/office/officeart/2005/8/layout/process5"/>
    <dgm:cxn modelId="{595F8031-EB75-4945-A6ED-026369C7F6E0}" type="presOf" srcId="{9C8DB57C-F457-4186-AC0C-5D063916DFE9}" destId="{35A3A479-976E-41F3-A055-101CCE4DBB95}" srcOrd="0" destOrd="0" presId="urn:microsoft.com/office/officeart/2005/8/layout/process5"/>
    <dgm:cxn modelId="{88AA9E3A-78BA-439C-942D-7CABE37A9395}" type="presOf" srcId="{BF612928-C0F5-4415-9EBA-3864724C3F4C}" destId="{171C67EE-1088-4051-AD2B-0DAFDD9C5B1E}" srcOrd="0" destOrd="0" presId="urn:microsoft.com/office/officeart/2005/8/layout/process5"/>
    <dgm:cxn modelId="{BBA2F4F4-229F-402A-86A3-41AA6E987F3C}" type="presOf" srcId="{4A576AA9-4046-4893-8EA2-628CF7576A65}" destId="{8A6A4E85-0FBA-4E69-9FB2-AB8A4BEA8EDB}" srcOrd="0" destOrd="0" presId="urn:microsoft.com/office/officeart/2005/8/layout/process5"/>
    <dgm:cxn modelId="{CF89B21E-69CD-4637-894F-55AAB38B9BD3}" type="presOf" srcId="{97AE686F-E8BE-47A3-9FCD-4C2BF71EF94C}" destId="{4F8811A3-0BF6-4046-9863-1062976D0F34}" srcOrd="0" destOrd="0" presId="urn:microsoft.com/office/officeart/2005/8/layout/process5"/>
    <dgm:cxn modelId="{6149ECD3-2F2B-4976-84AC-4BA73A854231}" srcId="{97AE686F-E8BE-47A3-9FCD-4C2BF71EF94C}" destId="{4A576AA9-4046-4893-8EA2-628CF7576A65}" srcOrd="1" destOrd="0" parTransId="{3E7B0B31-8BF2-4BA6-BCE5-33994011F10E}" sibTransId="{9C8DB57C-F457-4186-AC0C-5D063916DFE9}"/>
    <dgm:cxn modelId="{218B4861-D6FC-44CB-BB06-97FCBA566941}" type="presOf" srcId="{1B9677A9-BF56-4B78-A09A-CCAFF82FFD40}" destId="{28CC8652-C855-42EF-AD44-002A4F6FDB33}" srcOrd="0" destOrd="0" presId="urn:microsoft.com/office/officeart/2005/8/layout/process5"/>
    <dgm:cxn modelId="{4BB01D46-1473-43A8-B937-D130106783ED}" type="presOf" srcId="{1803F166-2961-446C-9DBA-5C866031A173}" destId="{0E59422F-8839-4F06-91D9-4A8831037A4E}" srcOrd="1" destOrd="0" presId="urn:microsoft.com/office/officeart/2005/8/layout/process5"/>
    <dgm:cxn modelId="{2FADAFEF-857F-40CB-ABA1-20D86A333278}" srcId="{97AE686F-E8BE-47A3-9FCD-4C2BF71EF94C}" destId="{6B0C0A58-1D7B-4000-8B3F-9A350CEB616E}" srcOrd="4" destOrd="0" parTransId="{DEC47DD2-4F5F-4357-A27B-D8D6671B89C9}" sibTransId="{1803F166-2961-446C-9DBA-5C866031A173}"/>
    <dgm:cxn modelId="{CAC9A2BB-F72F-42CD-AFAE-562E62640274}" srcId="{97AE686F-E8BE-47A3-9FCD-4C2BF71EF94C}" destId="{1B9677A9-BF56-4B78-A09A-CCAFF82FFD40}" srcOrd="2" destOrd="0" parTransId="{6234520E-CEE1-4AD1-A1C4-B33A89A361CF}" sibTransId="{564EF61F-B0A6-40DB-A67E-F0E654D81998}"/>
    <dgm:cxn modelId="{40109435-340D-4D55-8633-1DAAEC817A12}" srcId="{97AE686F-E8BE-47A3-9FCD-4C2BF71EF94C}" destId="{D240DBF5-083E-49B4-80B9-D0E7F4215EFB}" srcOrd="0" destOrd="0" parTransId="{4A0DE31A-A8E3-41E0-93FB-6C1A29390592}" sibTransId="{CA06EBFB-95C2-4278-BD77-FD64D60894BC}"/>
    <dgm:cxn modelId="{8E006E3F-A779-44C7-A6F9-DB0001A3D761}" type="presOf" srcId="{CA06EBFB-95C2-4278-BD77-FD64D60894BC}" destId="{28BF82F7-B674-4403-B086-9432E4CBA82C}" srcOrd="0" destOrd="0" presId="urn:microsoft.com/office/officeart/2005/8/layout/process5"/>
    <dgm:cxn modelId="{DA9DE00E-5D43-48ED-8CB3-F4B2BC992BF1}" type="presOf" srcId="{564EF61F-B0A6-40DB-A67E-F0E654D81998}" destId="{FE648A53-D83E-4063-94B5-467D14FFD64F}" srcOrd="1" destOrd="0" presId="urn:microsoft.com/office/officeart/2005/8/layout/process5"/>
    <dgm:cxn modelId="{13339B0E-7EE9-4E0F-88AF-49308B15B1A0}" type="presParOf" srcId="{4F8811A3-0BF6-4046-9863-1062976D0F34}" destId="{BDECBE6B-D9FC-4F8A-9F5B-A1244F18FCB1}" srcOrd="0" destOrd="0" presId="urn:microsoft.com/office/officeart/2005/8/layout/process5"/>
    <dgm:cxn modelId="{2F63D891-8FBA-4CDE-84FF-4591DD0218DA}" type="presParOf" srcId="{4F8811A3-0BF6-4046-9863-1062976D0F34}" destId="{28BF82F7-B674-4403-B086-9432E4CBA82C}" srcOrd="1" destOrd="0" presId="urn:microsoft.com/office/officeart/2005/8/layout/process5"/>
    <dgm:cxn modelId="{59932979-F6C5-4102-9E61-2D975C5F80CA}" type="presParOf" srcId="{28BF82F7-B674-4403-B086-9432E4CBA82C}" destId="{6272B062-B12D-423B-B48A-6C35EEF8AFEF}" srcOrd="0" destOrd="0" presId="urn:microsoft.com/office/officeart/2005/8/layout/process5"/>
    <dgm:cxn modelId="{AA4EA9BA-0F08-4DF3-9B91-CBAC99B27615}" type="presParOf" srcId="{4F8811A3-0BF6-4046-9863-1062976D0F34}" destId="{8A6A4E85-0FBA-4E69-9FB2-AB8A4BEA8EDB}" srcOrd="2" destOrd="0" presId="urn:microsoft.com/office/officeart/2005/8/layout/process5"/>
    <dgm:cxn modelId="{036ED9CE-4F78-4F87-929F-6118D66F3921}" type="presParOf" srcId="{4F8811A3-0BF6-4046-9863-1062976D0F34}" destId="{35A3A479-976E-41F3-A055-101CCE4DBB95}" srcOrd="3" destOrd="0" presId="urn:microsoft.com/office/officeart/2005/8/layout/process5"/>
    <dgm:cxn modelId="{8C0CED11-9E89-473C-894A-1ECC02411E65}" type="presParOf" srcId="{35A3A479-976E-41F3-A055-101CCE4DBB95}" destId="{33E9D8F3-E068-45B4-9FFE-FC1A689A56C0}" srcOrd="0" destOrd="0" presId="urn:microsoft.com/office/officeart/2005/8/layout/process5"/>
    <dgm:cxn modelId="{13472BB5-6138-45E5-A2C6-CC4F180F2C58}" type="presParOf" srcId="{4F8811A3-0BF6-4046-9863-1062976D0F34}" destId="{28CC8652-C855-42EF-AD44-002A4F6FDB33}" srcOrd="4" destOrd="0" presId="urn:microsoft.com/office/officeart/2005/8/layout/process5"/>
    <dgm:cxn modelId="{1EBDEF1F-6DB4-41D7-895B-8A7CE8CBA887}" type="presParOf" srcId="{4F8811A3-0BF6-4046-9863-1062976D0F34}" destId="{2FEB96F2-529D-4086-B7F2-084DE41D5535}" srcOrd="5" destOrd="0" presId="urn:microsoft.com/office/officeart/2005/8/layout/process5"/>
    <dgm:cxn modelId="{9BE31E24-25C1-4B65-870E-E383C1FCB203}" type="presParOf" srcId="{2FEB96F2-529D-4086-B7F2-084DE41D5535}" destId="{FE648A53-D83E-4063-94B5-467D14FFD64F}" srcOrd="0" destOrd="0" presId="urn:microsoft.com/office/officeart/2005/8/layout/process5"/>
    <dgm:cxn modelId="{F36EBBF4-2B41-432E-B7FE-87675C35B470}" type="presParOf" srcId="{4F8811A3-0BF6-4046-9863-1062976D0F34}" destId="{171C67EE-1088-4051-AD2B-0DAFDD9C5B1E}" srcOrd="6" destOrd="0" presId="urn:microsoft.com/office/officeart/2005/8/layout/process5"/>
    <dgm:cxn modelId="{E0752A99-05C0-4FD8-9EA7-8B8EC67128E0}" type="presParOf" srcId="{4F8811A3-0BF6-4046-9863-1062976D0F34}" destId="{5F2DA867-303D-4CAD-95A7-FE20106356B0}" srcOrd="7" destOrd="0" presId="urn:microsoft.com/office/officeart/2005/8/layout/process5"/>
    <dgm:cxn modelId="{17D1C78C-8790-4331-A9DC-AC690AAF39C5}" type="presParOf" srcId="{5F2DA867-303D-4CAD-95A7-FE20106356B0}" destId="{30FF4CB8-F2CB-4C45-A66F-CB919F2F12F4}" srcOrd="0" destOrd="0" presId="urn:microsoft.com/office/officeart/2005/8/layout/process5"/>
    <dgm:cxn modelId="{6574EE69-6688-4671-A97C-202A5BA86568}" type="presParOf" srcId="{4F8811A3-0BF6-4046-9863-1062976D0F34}" destId="{C8C55181-2219-4FCC-AEC0-2D64EDA232A5}" srcOrd="8" destOrd="0" presId="urn:microsoft.com/office/officeart/2005/8/layout/process5"/>
    <dgm:cxn modelId="{E5D8C88D-030C-47C2-9640-C5885CFDF938}" type="presParOf" srcId="{4F8811A3-0BF6-4046-9863-1062976D0F34}" destId="{75F7D900-AFB5-42C2-9393-21DDD0FB05C3}" srcOrd="9" destOrd="0" presId="urn:microsoft.com/office/officeart/2005/8/layout/process5"/>
    <dgm:cxn modelId="{9E8D9DEA-E4D1-4A78-AE3E-777FE4F3F9BD}" type="presParOf" srcId="{75F7D900-AFB5-42C2-9393-21DDD0FB05C3}" destId="{0E59422F-8839-4F06-91D9-4A8831037A4E}" srcOrd="0" destOrd="0" presId="urn:microsoft.com/office/officeart/2005/8/layout/process5"/>
    <dgm:cxn modelId="{1C4CE821-1354-4061-8BD8-65E27E06C0BA}" type="presParOf" srcId="{4F8811A3-0BF6-4046-9863-1062976D0F34}" destId="{ED8FF35C-0242-42C7-B6DA-A7FC687655A0}" srcOrd="10"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6B7E0-79F1-4C77-845B-C86ED593F0E2}">
      <dsp:nvSpPr>
        <dsp:cNvPr id="0" name=""/>
        <dsp:cNvSpPr/>
      </dsp:nvSpPr>
      <dsp:spPr>
        <a:xfrm>
          <a:off x="433238" y="0"/>
          <a:ext cx="4910040" cy="125821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3B2AEC-24A2-4346-9A6B-561AED9D926C}">
      <dsp:nvSpPr>
        <dsp:cNvPr id="0" name=""/>
        <dsp:cNvSpPr/>
      </dsp:nvSpPr>
      <dsp:spPr>
        <a:xfrm>
          <a:off x="2820" y="302610"/>
          <a:ext cx="1743109" cy="6529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1. Plānošana un  atbilstošākā pretendenta atlase</a:t>
          </a:r>
        </a:p>
      </dsp:txBody>
      <dsp:txXfrm>
        <a:off x="34696" y="334486"/>
        <a:ext cx="1679357" cy="589240"/>
      </dsp:txXfrm>
    </dsp:sp>
    <dsp:sp modelId="{FC4A9D66-9965-4C30-8AA0-FC8404041295}">
      <dsp:nvSpPr>
        <dsp:cNvPr id="0" name=""/>
        <dsp:cNvSpPr/>
      </dsp:nvSpPr>
      <dsp:spPr>
        <a:xfrm>
          <a:off x="2016704" y="318537"/>
          <a:ext cx="1743109" cy="621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2. Uzdevuma nodošana un tā izpilde</a:t>
          </a:r>
        </a:p>
      </dsp:txBody>
      <dsp:txXfrm>
        <a:off x="2047026" y="348859"/>
        <a:ext cx="1682465" cy="560495"/>
      </dsp:txXfrm>
    </dsp:sp>
    <dsp:sp modelId="{DDBCF589-F976-4CC9-8227-B5655EF49A28}">
      <dsp:nvSpPr>
        <dsp:cNvPr id="0" name=""/>
        <dsp:cNvSpPr/>
      </dsp:nvSpPr>
      <dsp:spPr>
        <a:xfrm>
          <a:off x="4030587" y="310572"/>
          <a:ext cx="1743109" cy="6370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3. Uzdevuma izpildes novērtēšana</a:t>
          </a:r>
        </a:p>
      </dsp:txBody>
      <dsp:txXfrm>
        <a:off x="4061686" y="341671"/>
        <a:ext cx="1680911" cy="574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CBE6B-D9FC-4F8A-9F5B-A1244F18FCB1}">
      <dsp:nvSpPr>
        <dsp:cNvPr id="0" name=""/>
        <dsp:cNvSpPr/>
      </dsp:nvSpPr>
      <dsp:spPr>
        <a:xfrm>
          <a:off x="0" y="139459"/>
          <a:ext cx="2383069" cy="641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t>1. Pārvaldes uzdevums </a:t>
          </a:r>
        </a:p>
        <a:p>
          <a:pPr lvl="0" algn="ctr" defTabSz="488950">
            <a:lnSpc>
              <a:spcPct val="90000"/>
            </a:lnSpc>
            <a:spcBef>
              <a:spcPct val="0"/>
            </a:spcBef>
            <a:spcAft>
              <a:spcPct val="35000"/>
            </a:spcAft>
          </a:pPr>
          <a:r>
            <a:rPr lang="lv-LV" sz="1100" b="0" kern="1200"/>
            <a:t>(deleģēšanas priekšmets)</a:t>
          </a:r>
        </a:p>
      </dsp:txBody>
      <dsp:txXfrm>
        <a:off x="18777" y="158236"/>
        <a:ext cx="2345515" cy="603544"/>
      </dsp:txXfrm>
    </dsp:sp>
    <dsp:sp modelId="{28BF82F7-B674-4403-B086-9432E4CBA82C}">
      <dsp:nvSpPr>
        <dsp:cNvPr id="0" name=""/>
        <dsp:cNvSpPr/>
      </dsp:nvSpPr>
      <dsp:spPr>
        <a:xfrm rot="21600000">
          <a:off x="2345550" y="986557"/>
          <a:ext cx="660350" cy="591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lv-LV" sz="2600" kern="1200"/>
        </a:p>
      </dsp:txBody>
      <dsp:txXfrm rot="-21600000">
        <a:off x="2345550" y="1104757"/>
        <a:ext cx="483050" cy="354601"/>
      </dsp:txXfrm>
    </dsp:sp>
    <dsp:sp modelId="{8A6A4E85-0FBA-4E69-9FB2-AB8A4BEA8EDB}">
      <dsp:nvSpPr>
        <dsp:cNvPr id="0" name=""/>
        <dsp:cNvSpPr/>
      </dsp:nvSpPr>
      <dsp:spPr>
        <a:xfrm>
          <a:off x="3268417" y="598767"/>
          <a:ext cx="2383069" cy="545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lv-LV" sz="1100" b="1" kern="1200"/>
            <a:t>3. Pieņēmums</a:t>
          </a:r>
          <a:r>
            <a:rPr lang="lv-LV" sz="1100" kern="1200"/>
            <a:t>, ka citi subjekti uzdevumu </a:t>
          </a:r>
          <a:r>
            <a:rPr lang="lv-LV" sz="1100" b="1" kern="1200"/>
            <a:t>var veikt efektīvāk </a:t>
          </a:r>
        </a:p>
        <a:p>
          <a:pPr lvl="0" algn="ctr" defTabSz="488950">
            <a:lnSpc>
              <a:spcPct val="100000"/>
            </a:lnSpc>
            <a:spcBef>
              <a:spcPct val="0"/>
            </a:spcBef>
            <a:spcAft>
              <a:spcPts val="0"/>
            </a:spcAft>
          </a:pPr>
          <a:r>
            <a:rPr lang="lv-LV" sz="1100" b="0" kern="1200"/>
            <a:t>(sasniegt vēlamo rezultātu)</a:t>
          </a:r>
        </a:p>
      </dsp:txBody>
      <dsp:txXfrm>
        <a:off x="3284406" y="614756"/>
        <a:ext cx="2351091" cy="513921"/>
      </dsp:txXfrm>
    </dsp:sp>
    <dsp:sp modelId="{35A3A479-976E-41F3-A055-101CCE4DBB95}">
      <dsp:nvSpPr>
        <dsp:cNvPr id="0" name=""/>
        <dsp:cNvSpPr/>
      </dsp:nvSpPr>
      <dsp:spPr>
        <a:xfrm rot="5383543">
          <a:off x="7645041" y="1655238"/>
          <a:ext cx="166542" cy="591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rot="-5400000">
        <a:off x="7550892" y="1867468"/>
        <a:ext cx="354601" cy="116579"/>
      </dsp:txXfrm>
    </dsp:sp>
    <dsp:sp modelId="{28CC8652-C855-42EF-AD44-002A4F6FDB33}">
      <dsp:nvSpPr>
        <dsp:cNvPr id="0" name=""/>
        <dsp:cNvSpPr/>
      </dsp:nvSpPr>
      <dsp:spPr>
        <a:xfrm>
          <a:off x="3272468" y="1425995"/>
          <a:ext cx="2383069" cy="5839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t>4</a:t>
          </a:r>
          <a:r>
            <a:rPr lang="lv-LV" sz="1100" kern="1200"/>
            <a:t>. Atbilstošākā pretendenta </a:t>
          </a:r>
          <a:r>
            <a:rPr lang="lv-LV" sz="1100" b="1" kern="1200"/>
            <a:t>atlases kritēriji</a:t>
          </a:r>
          <a:endParaRPr lang="lv-LV" sz="1100" b="0" kern="1200"/>
        </a:p>
      </dsp:txBody>
      <dsp:txXfrm>
        <a:off x="3289572" y="1443099"/>
        <a:ext cx="2348861" cy="549767"/>
      </dsp:txXfrm>
    </dsp:sp>
    <dsp:sp modelId="{2FEB96F2-529D-4086-B7F2-084DE41D5535}">
      <dsp:nvSpPr>
        <dsp:cNvPr id="0" name=""/>
        <dsp:cNvSpPr/>
      </dsp:nvSpPr>
      <dsp:spPr>
        <a:xfrm rot="21600000">
          <a:off x="5883830" y="984361"/>
          <a:ext cx="623584" cy="5949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lv-LV" sz="2700" kern="1200"/>
        </a:p>
      </dsp:txBody>
      <dsp:txXfrm rot="-21600000">
        <a:off x="5883830" y="1103345"/>
        <a:ext cx="445108" cy="356951"/>
      </dsp:txXfrm>
    </dsp:sp>
    <dsp:sp modelId="{171C67EE-1088-4051-AD2B-0DAFDD9C5B1E}">
      <dsp:nvSpPr>
        <dsp:cNvPr id="0" name=""/>
        <dsp:cNvSpPr/>
      </dsp:nvSpPr>
      <dsp:spPr>
        <a:xfrm>
          <a:off x="6688540" y="627674"/>
          <a:ext cx="2383069" cy="1429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100000"/>
            </a:lnSpc>
            <a:spcBef>
              <a:spcPct val="0"/>
            </a:spcBef>
            <a:spcAft>
              <a:spcPts val="0"/>
            </a:spcAft>
          </a:pPr>
          <a:r>
            <a:rPr lang="lv-LV" sz="1100" b="1" kern="1200"/>
            <a:t>5. Apstākļi</a:t>
          </a:r>
          <a:r>
            <a:rPr lang="lv-LV" sz="1100" b="0" kern="1200"/>
            <a:t>, kas apliecina, </a:t>
          </a:r>
          <a:r>
            <a:rPr lang="lv-LV" sz="1100" kern="1200"/>
            <a:t>ka konkrētais pretendents uzdevumu </a:t>
          </a:r>
          <a:r>
            <a:rPr lang="lv-LV" sz="1100" b="1" kern="1200"/>
            <a:t>var veikt efektīvāk</a:t>
          </a:r>
          <a:r>
            <a:rPr lang="lv-LV" sz="1100" kern="1200"/>
            <a:t>, sasniedzot vēlamo rezultātu</a:t>
          </a:r>
        </a:p>
      </dsp:txBody>
      <dsp:txXfrm>
        <a:off x="6730419" y="669553"/>
        <a:ext cx="2299311" cy="1346083"/>
      </dsp:txXfrm>
    </dsp:sp>
    <dsp:sp modelId="{5F2DA867-303D-4CAD-95A7-FE20106356B0}">
      <dsp:nvSpPr>
        <dsp:cNvPr id="0" name=""/>
        <dsp:cNvSpPr/>
      </dsp:nvSpPr>
      <dsp:spPr>
        <a:xfrm rot="5400000">
          <a:off x="881386" y="1398952"/>
          <a:ext cx="467623" cy="591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lv-LV" sz="2600" kern="1200"/>
        </a:p>
      </dsp:txBody>
      <dsp:txXfrm rot="10800000">
        <a:off x="951530" y="1447009"/>
        <a:ext cx="327336" cy="354601"/>
      </dsp:txXfrm>
    </dsp:sp>
    <dsp:sp modelId="{C8C55181-2219-4FCC-AEC0-2D64EDA232A5}">
      <dsp:nvSpPr>
        <dsp:cNvPr id="0" name=""/>
        <dsp:cNvSpPr/>
      </dsp:nvSpPr>
      <dsp:spPr>
        <a:xfrm>
          <a:off x="85684" y="2060761"/>
          <a:ext cx="2383069" cy="5855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lv-LV" sz="1100" b="1" kern="1200"/>
            <a:t>2. Vēlamais rezultāts</a:t>
          </a:r>
        </a:p>
        <a:p>
          <a:pPr lvl="0" algn="ctr" defTabSz="488950">
            <a:lnSpc>
              <a:spcPct val="100000"/>
            </a:lnSpc>
            <a:spcBef>
              <a:spcPct val="0"/>
            </a:spcBef>
            <a:spcAft>
              <a:spcPts val="0"/>
            </a:spcAft>
          </a:pPr>
          <a:r>
            <a:rPr lang="lv-LV" sz="1100" b="1" kern="1200"/>
            <a:t> </a:t>
          </a:r>
          <a:r>
            <a:rPr lang="lv-LV" sz="1100" b="0" kern="1200"/>
            <a:t>(kvalitatīvie un kvantitatīvie rādītāji)</a:t>
          </a:r>
        </a:p>
      </dsp:txBody>
      <dsp:txXfrm>
        <a:off x="102833" y="2077910"/>
        <a:ext cx="2348771" cy="551222"/>
      </dsp:txXfrm>
    </dsp:sp>
    <dsp:sp modelId="{75F7D900-AFB5-42C2-9393-21DDD0FB05C3}">
      <dsp:nvSpPr>
        <dsp:cNvPr id="0" name=""/>
        <dsp:cNvSpPr/>
      </dsp:nvSpPr>
      <dsp:spPr>
        <a:xfrm rot="16200000">
          <a:off x="874685" y="774005"/>
          <a:ext cx="490422" cy="591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lv-LV" sz="2600" kern="1200"/>
        </a:p>
      </dsp:txBody>
      <dsp:txXfrm>
        <a:off x="948249" y="965769"/>
        <a:ext cx="343295" cy="354601"/>
      </dsp:txXfrm>
    </dsp:sp>
    <dsp:sp modelId="{ED8FF35C-0242-42C7-B6DA-A7FC687655A0}">
      <dsp:nvSpPr>
        <dsp:cNvPr id="0" name=""/>
        <dsp:cNvSpPr/>
      </dsp:nvSpPr>
      <dsp:spPr>
        <a:xfrm>
          <a:off x="6688540" y="2023957"/>
          <a:ext cx="2383069" cy="1429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100000"/>
            </a:lnSpc>
            <a:spcBef>
              <a:spcPct val="0"/>
            </a:spcBef>
            <a:spcAft>
              <a:spcPts val="0"/>
            </a:spcAft>
          </a:pPr>
          <a:r>
            <a:rPr lang="lv-LV" sz="1100" b="0" kern="1200"/>
            <a:t>Sagaidāmās efektivitātes novērtējums </a:t>
          </a:r>
        </a:p>
        <a:p>
          <a:pPr lvl="0" algn="l" defTabSz="488950">
            <a:lnSpc>
              <a:spcPct val="100000"/>
            </a:lnSpc>
            <a:spcBef>
              <a:spcPct val="0"/>
            </a:spcBef>
            <a:spcAft>
              <a:spcPts val="0"/>
            </a:spcAft>
          </a:pPr>
          <a:r>
            <a:rPr lang="lv-LV" sz="1100" b="0" kern="1200"/>
            <a:t>ir vēlamā rezultāta:</a:t>
          </a:r>
        </a:p>
        <a:p>
          <a:pPr lvl="0" algn="l" defTabSz="488950">
            <a:lnSpc>
              <a:spcPct val="100000"/>
            </a:lnSpc>
            <a:spcBef>
              <a:spcPct val="0"/>
            </a:spcBef>
            <a:spcAft>
              <a:spcPts val="0"/>
            </a:spcAft>
          </a:pPr>
          <a:r>
            <a:rPr lang="lv-LV" sz="1100" b="1" kern="1200"/>
            <a:t>a) kvalitatīvo </a:t>
          </a:r>
          <a:r>
            <a:rPr lang="lv-LV" sz="1100" b="0" kern="1200"/>
            <a:t>rādītāju </a:t>
          </a:r>
        </a:p>
        <a:p>
          <a:pPr lvl="0" algn="l" defTabSz="488950">
            <a:lnSpc>
              <a:spcPct val="100000"/>
            </a:lnSpc>
            <a:spcBef>
              <a:spcPct val="0"/>
            </a:spcBef>
            <a:spcAft>
              <a:spcPts val="0"/>
            </a:spcAft>
          </a:pPr>
          <a:r>
            <a:rPr lang="lv-LV" sz="1100" b="0" kern="1200"/>
            <a:t>un</a:t>
          </a:r>
        </a:p>
        <a:p>
          <a:pPr lvl="0" algn="l" defTabSz="488950">
            <a:lnSpc>
              <a:spcPct val="100000"/>
            </a:lnSpc>
            <a:spcBef>
              <a:spcPct val="0"/>
            </a:spcBef>
            <a:spcAft>
              <a:spcPts val="0"/>
            </a:spcAft>
          </a:pPr>
          <a:r>
            <a:rPr lang="lv-LV" sz="1100" b="0" kern="1200"/>
            <a:t>b) </a:t>
          </a:r>
          <a:r>
            <a:rPr lang="lv-LV" sz="1100" b="1" kern="1200"/>
            <a:t>kvantitatīvo</a:t>
          </a:r>
          <a:r>
            <a:rPr lang="lv-LV" sz="1100" b="0" kern="1200"/>
            <a:t>*</a:t>
          </a:r>
          <a:r>
            <a:rPr lang="lv-LV" sz="1100" b="1" kern="1200"/>
            <a:t> </a:t>
          </a:r>
          <a:r>
            <a:rPr lang="lv-LV" sz="1100" b="0" kern="1200"/>
            <a:t>rādītāju</a:t>
          </a:r>
          <a:r>
            <a:rPr lang="lv-LV" sz="1100" b="1" kern="1200"/>
            <a:t> </a:t>
          </a:r>
        </a:p>
        <a:p>
          <a:pPr lvl="0" algn="l" defTabSz="488950">
            <a:lnSpc>
              <a:spcPct val="100000"/>
            </a:lnSpc>
            <a:spcBef>
              <a:spcPct val="0"/>
            </a:spcBef>
            <a:spcAft>
              <a:spcPts val="0"/>
            </a:spcAft>
          </a:pPr>
          <a:r>
            <a:rPr lang="lv-LV" sz="1100" b="0" kern="1200"/>
            <a:t>sasniegšanas </a:t>
          </a:r>
          <a:r>
            <a:rPr lang="lv-LV" sz="1100" b="1" kern="1200"/>
            <a:t>iespēja </a:t>
          </a:r>
        </a:p>
        <a:p>
          <a:pPr lvl="0" algn="l" defTabSz="488950">
            <a:lnSpc>
              <a:spcPct val="100000"/>
            </a:lnSpc>
            <a:spcBef>
              <a:spcPct val="0"/>
            </a:spcBef>
            <a:spcAft>
              <a:spcPts val="0"/>
            </a:spcAft>
          </a:pPr>
          <a:r>
            <a:rPr lang="lv-LV" sz="1100" b="0" i="1" kern="1200"/>
            <a:t>* izmaksas, ekonomiskais/finansiālais izdevīgums valsts pārvaldei</a:t>
          </a:r>
        </a:p>
      </dsp:txBody>
      <dsp:txXfrm>
        <a:off x="6730419" y="2065836"/>
        <a:ext cx="2299311" cy="134608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3A367-DB06-4A3E-AB2F-FD69E744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3357</Words>
  <Characters>25149</Characters>
  <Application>Microsoft Office Word</Application>
  <DocSecurity>0</DocSecurity>
  <Lines>483</Lines>
  <Paragraphs>158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Asnāte Kalniņa</dc:creator>
  <cp:lastModifiedBy>Ance Pētersone</cp:lastModifiedBy>
  <cp:revision>40</cp:revision>
  <cp:lastPrinted>2014-01-06T08:56:00Z</cp:lastPrinted>
  <dcterms:created xsi:type="dcterms:W3CDTF">2013-09-05T06:48:00Z</dcterms:created>
  <dcterms:modified xsi:type="dcterms:W3CDTF">2014-01-06T09:16:00Z</dcterms:modified>
</cp:coreProperties>
</file>