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F1" w:rsidRPr="00D16613" w:rsidRDefault="00226EF1" w:rsidP="007D59FE">
      <w:pPr>
        <w:jc w:val="center"/>
        <w:rPr>
          <w:b/>
          <w:sz w:val="28"/>
          <w:szCs w:val="28"/>
        </w:rPr>
      </w:pPr>
      <w:bookmarkStart w:id="0" w:name="_GoBack"/>
      <w:bookmarkStart w:id="1" w:name="OLE_LINK1"/>
      <w:bookmarkStart w:id="2" w:name="OLE_LINK2"/>
      <w:bookmarkStart w:id="3" w:name="OLE_LINK3"/>
      <w:bookmarkStart w:id="4" w:name="OLE_LINK4"/>
      <w:bookmarkEnd w:id="0"/>
      <w:r w:rsidRPr="00D16613">
        <w:rPr>
          <w:sz w:val="28"/>
          <w:szCs w:val="28"/>
        </w:rPr>
        <w:t>Ministru kabineta noteikumu projekta</w:t>
      </w:r>
      <w:r w:rsidRPr="00D16613">
        <w:rPr>
          <w:b/>
          <w:sz w:val="28"/>
          <w:szCs w:val="28"/>
        </w:rPr>
        <w:t xml:space="preserve"> </w:t>
      </w:r>
    </w:p>
    <w:p w:rsidR="00226EF1" w:rsidRPr="00D16613" w:rsidRDefault="00226EF1" w:rsidP="007D59FE">
      <w:pPr>
        <w:jc w:val="center"/>
        <w:rPr>
          <w:sz w:val="28"/>
          <w:szCs w:val="28"/>
        </w:rPr>
      </w:pPr>
      <w:r w:rsidRPr="00D16613">
        <w:rPr>
          <w:b/>
          <w:sz w:val="28"/>
          <w:szCs w:val="28"/>
        </w:rPr>
        <w:t>„</w:t>
      </w:r>
      <w:r w:rsidRPr="00D16613">
        <w:rPr>
          <w:b/>
          <w:bCs/>
          <w:sz w:val="28"/>
          <w:szCs w:val="28"/>
        </w:rPr>
        <w:t>Kārtība un noteikumi par ārējās sauszemes robežas rindas administrēšanas deleģēšanu</w:t>
      </w:r>
      <w:r w:rsidRPr="00D16613">
        <w:rPr>
          <w:b/>
          <w:sz w:val="28"/>
          <w:szCs w:val="28"/>
        </w:rPr>
        <w:t xml:space="preserve">” </w:t>
      </w:r>
    </w:p>
    <w:p w:rsidR="00226EF1" w:rsidRPr="00D16613" w:rsidRDefault="00226EF1" w:rsidP="007D59FE">
      <w:pPr>
        <w:jc w:val="center"/>
        <w:rPr>
          <w:sz w:val="28"/>
          <w:szCs w:val="28"/>
        </w:rPr>
      </w:pPr>
      <w:r w:rsidRPr="00D16613">
        <w:rPr>
          <w:sz w:val="28"/>
          <w:szCs w:val="28"/>
        </w:rPr>
        <w:t xml:space="preserve">sākotnējās ietekmes novērtējuma </w:t>
      </w:r>
      <w:smartTag w:uri="urn:schemas-microsoft-com:office:smarttags" w:element="place">
        <w:smartTagPr>
          <w:attr w:name="id" w:val="-1"/>
          <w:attr w:name="baseform" w:val="ziņojums"/>
          <w:attr w:name="text" w:val="ziņojums"/>
        </w:smartTagPr>
        <w:r w:rsidRPr="00D16613">
          <w:rPr>
            <w:sz w:val="28"/>
            <w:szCs w:val="28"/>
          </w:rPr>
          <w:t>ziņojums</w:t>
        </w:r>
      </w:smartTag>
      <w:r w:rsidRPr="00D16613">
        <w:rPr>
          <w:sz w:val="28"/>
          <w:szCs w:val="28"/>
        </w:rPr>
        <w:t xml:space="preserve"> (anotācija)</w:t>
      </w:r>
      <w:bookmarkEnd w:id="1"/>
      <w:bookmarkEnd w:id="2"/>
    </w:p>
    <w:p w:rsidR="00226EF1" w:rsidRPr="00D16613" w:rsidRDefault="00226EF1" w:rsidP="007D59FE">
      <w:pPr>
        <w:pStyle w:val="naislab"/>
        <w:spacing w:before="0" w:after="0"/>
        <w:jc w:val="center"/>
        <w:outlineLvl w:val="0"/>
        <w:rPr>
          <w:b/>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850"/>
        <w:gridCol w:w="5325"/>
      </w:tblGrid>
      <w:tr w:rsidR="00226EF1" w:rsidRPr="00D16613" w:rsidTr="007D59FE">
        <w:trPr>
          <w:jc w:val="center"/>
        </w:trPr>
        <w:tc>
          <w:tcPr>
            <w:tcW w:w="9725" w:type="dxa"/>
            <w:gridSpan w:val="3"/>
            <w:vAlign w:val="center"/>
          </w:tcPr>
          <w:bookmarkEnd w:id="3"/>
          <w:bookmarkEnd w:id="4"/>
          <w:p w:rsidR="00226EF1" w:rsidRPr="00D16613" w:rsidRDefault="00226EF1" w:rsidP="007D59FE">
            <w:pPr>
              <w:pStyle w:val="naisnod"/>
              <w:spacing w:before="0" w:after="0"/>
              <w:rPr>
                <w:sz w:val="28"/>
                <w:szCs w:val="28"/>
              </w:rPr>
            </w:pPr>
            <w:r w:rsidRPr="00D16613">
              <w:rPr>
                <w:sz w:val="28"/>
                <w:szCs w:val="28"/>
              </w:rPr>
              <w:t>I. Tiesību akta projekta izstrādes nepieciešamība</w:t>
            </w:r>
          </w:p>
        </w:tc>
      </w:tr>
      <w:tr w:rsidR="00226EF1" w:rsidRPr="00D16613" w:rsidTr="007D59FE">
        <w:trPr>
          <w:trHeight w:val="630"/>
          <w:jc w:val="center"/>
        </w:trPr>
        <w:tc>
          <w:tcPr>
            <w:tcW w:w="550" w:type="dxa"/>
          </w:tcPr>
          <w:p w:rsidR="00226EF1" w:rsidRPr="00D16613" w:rsidRDefault="00226EF1" w:rsidP="007D59FE">
            <w:pPr>
              <w:pStyle w:val="naiskr"/>
              <w:spacing w:before="0" w:after="0"/>
              <w:rPr>
                <w:sz w:val="28"/>
                <w:szCs w:val="28"/>
              </w:rPr>
            </w:pPr>
            <w:r w:rsidRPr="00D16613">
              <w:rPr>
                <w:sz w:val="28"/>
                <w:szCs w:val="28"/>
              </w:rPr>
              <w:t>1.</w:t>
            </w:r>
          </w:p>
        </w:tc>
        <w:tc>
          <w:tcPr>
            <w:tcW w:w="3850" w:type="dxa"/>
          </w:tcPr>
          <w:p w:rsidR="00226EF1" w:rsidRPr="00D16613" w:rsidRDefault="00226EF1" w:rsidP="007D59FE">
            <w:pPr>
              <w:pStyle w:val="naiskr"/>
              <w:spacing w:before="0" w:after="0"/>
              <w:ind w:hanging="10"/>
              <w:rPr>
                <w:sz w:val="28"/>
                <w:szCs w:val="28"/>
              </w:rPr>
            </w:pPr>
            <w:r w:rsidRPr="00D16613">
              <w:rPr>
                <w:sz w:val="28"/>
                <w:szCs w:val="28"/>
              </w:rPr>
              <w:t>Pamatojums</w:t>
            </w:r>
          </w:p>
        </w:tc>
        <w:tc>
          <w:tcPr>
            <w:tcW w:w="5325" w:type="dxa"/>
          </w:tcPr>
          <w:p w:rsidR="00226EF1" w:rsidRPr="00D16613" w:rsidRDefault="00226EF1" w:rsidP="007309C0">
            <w:pPr>
              <w:pStyle w:val="Default"/>
              <w:ind w:firstLine="425"/>
              <w:jc w:val="both"/>
              <w:rPr>
                <w:rFonts w:ascii="Times New Roman" w:hAnsi="Times New Roman" w:cs="Times New Roman"/>
                <w:sz w:val="28"/>
                <w:szCs w:val="28"/>
              </w:rPr>
            </w:pPr>
            <w:r w:rsidRPr="00D16613">
              <w:rPr>
                <w:rFonts w:ascii="Times New Roman" w:hAnsi="Times New Roman" w:cs="Times New Roman"/>
                <w:sz w:val="28"/>
                <w:szCs w:val="28"/>
              </w:rPr>
              <w:t>2012.gada 16.februārī Saeimā pieņemtā likuma „Grozījumi Latvijas Republikas valsts robežas likumā” 10.</w:t>
            </w:r>
            <w:r w:rsidRPr="00D16613">
              <w:rPr>
                <w:rFonts w:ascii="Times New Roman" w:hAnsi="Times New Roman" w:cs="Times New Roman"/>
                <w:sz w:val="28"/>
                <w:szCs w:val="28"/>
                <w:vertAlign w:val="superscript"/>
              </w:rPr>
              <w:t>1</w:t>
            </w:r>
            <w:r w:rsidRPr="00D16613">
              <w:rPr>
                <w:rFonts w:ascii="Times New Roman" w:hAnsi="Times New Roman" w:cs="Times New Roman"/>
                <w:sz w:val="28"/>
                <w:szCs w:val="28"/>
              </w:rPr>
              <w:t>panta ceturtās daļas 1.punkts</w:t>
            </w:r>
            <w:r>
              <w:rPr>
                <w:rFonts w:ascii="Times New Roman" w:hAnsi="Times New Roman" w:cs="Times New Roman"/>
                <w:sz w:val="28"/>
                <w:szCs w:val="28"/>
              </w:rPr>
              <w:t>.</w:t>
            </w:r>
          </w:p>
        </w:tc>
      </w:tr>
      <w:tr w:rsidR="00226EF1" w:rsidRPr="00D16613" w:rsidTr="007D59FE">
        <w:trPr>
          <w:trHeight w:val="472"/>
          <w:jc w:val="center"/>
        </w:trPr>
        <w:tc>
          <w:tcPr>
            <w:tcW w:w="550" w:type="dxa"/>
          </w:tcPr>
          <w:p w:rsidR="00226EF1" w:rsidRPr="00D16613" w:rsidRDefault="00226EF1" w:rsidP="007D59FE">
            <w:pPr>
              <w:pStyle w:val="naiskr"/>
              <w:spacing w:before="0" w:after="0"/>
              <w:rPr>
                <w:sz w:val="28"/>
                <w:szCs w:val="28"/>
              </w:rPr>
            </w:pPr>
            <w:r w:rsidRPr="00D16613">
              <w:rPr>
                <w:sz w:val="28"/>
                <w:szCs w:val="28"/>
              </w:rPr>
              <w:t>2.</w:t>
            </w:r>
          </w:p>
        </w:tc>
        <w:tc>
          <w:tcPr>
            <w:tcW w:w="3850" w:type="dxa"/>
          </w:tcPr>
          <w:p w:rsidR="00226EF1" w:rsidRPr="00D16613" w:rsidRDefault="00226EF1" w:rsidP="007D59FE">
            <w:pPr>
              <w:pStyle w:val="naiskr"/>
              <w:tabs>
                <w:tab w:val="left" w:pos="170"/>
              </w:tabs>
              <w:spacing w:before="0" w:after="0"/>
              <w:rPr>
                <w:sz w:val="28"/>
                <w:szCs w:val="28"/>
              </w:rPr>
            </w:pPr>
            <w:r w:rsidRPr="00D16613">
              <w:rPr>
                <w:sz w:val="28"/>
                <w:szCs w:val="28"/>
              </w:rPr>
              <w:t>Pašreizējā situācija un problēmas</w:t>
            </w:r>
          </w:p>
        </w:tc>
        <w:tc>
          <w:tcPr>
            <w:tcW w:w="5325" w:type="dxa"/>
          </w:tcPr>
          <w:p w:rsidR="00226EF1" w:rsidRPr="00184629" w:rsidRDefault="00226EF1" w:rsidP="007D59FE">
            <w:pPr>
              <w:ind w:firstLine="720"/>
              <w:jc w:val="both"/>
              <w:rPr>
                <w:sz w:val="28"/>
                <w:szCs w:val="28"/>
              </w:rPr>
            </w:pPr>
            <w:r w:rsidRPr="00184629">
              <w:rPr>
                <w:sz w:val="28"/>
                <w:szCs w:val="28"/>
              </w:rPr>
              <w:t>Terehovas un Grebņevas robežšķērsošanas vietas tika projektētas, būvētas un nodotas ekspluatācijā 1994.-1997.gadā, pamatojoties uz tobrīd esošo informāciju un prognozēto situāciju par kravas un vieglo transportlīdzekļu un pasažieru autobusu plūsmu un tās pieauguma tendencēm turpmākajiem 15 gadiem. Kravas transportlīdzekļu caurlaidības jauda Terehovas robežšķērsošanas vietā Latvijas pusē tika plānota maksimāli 350 un Grebņevas robežšķērsošanas vietā 200 kravas transportlīdzekļu vienības diennaktī vienā virzienā. Apsteidzot prognozi, kravas transportlīdzekļu plūsma jau 2007.gadā sasniedza 2012.gadam plānoto apjomu, t.i., līdz 1000 (Grebņevā) – 1500 (Terehovā) visa veida transportlīdzekļiem abos virzienos diennaktī. Tomēr patiesais iemesls rindu problēmām ir neatbilstošās jaudas Krievijas pusē. Rezultātā, ievērojot virkni objektīvu faktoru, jau 2004.-2005.gadā virzienā uz izbraukšanu no Latvijas Republikas sāka veidoties kravas transportlīdzekļu rindas, kas sāka būtiski negatīvi ietekmēt pārvadājumu un tranzīta biznesu, tūrismu, apdraudēt ceļu satiksmes drošību un ceļu uzturēšanu, kā arī nelabvēlīgi ietekmēt Latvijas un citu Eiropas Savienības dalībvalstu ekonomisko sadarbību ar Krievijas Federāciju kopumā. Neskatoties uz daudzkārtējām sarunām ar Krievijas kolēģiem dažādos līmeņos un mēģinājumiem rast risinājumus, problēma pastāv joprojām, un tuvāko gadu laikā rindu samazinājums nav prognozējams.</w:t>
            </w:r>
          </w:p>
          <w:p w:rsidR="00226EF1" w:rsidRPr="00184629" w:rsidRDefault="00226EF1" w:rsidP="007D59FE">
            <w:pPr>
              <w:numPr>
                <w:ilvl w:val="0"/>
                <w:numId w:val="1"/>
              </w:numPr>
              <w:tabs>
                <w:tab w:val="num" w:pos="720"/>
              </w:tabs>
              <w:ind w:firstLine="720"/>
              <w:jc w:val="both"/>
              <w:rPr>
                <w:sz w:val="28"/>
                <w:szCs w:val="28"/>
              </w:rPr>
            </w:pPr>
            <w:r w:rsidRPr="00184629">
              <w:rPr>
                <w:sz w:val="28"/>
                <w:szCs w:val="28"/>
              </w:rPr>
              <w:t xml:space="preserve">2012.gada 16.februārī Saeima pieņēma likumu „Grozījumi Latvijas Republikas valsts robežas likumā”, kas paredz, ka ārējās sauszemes robežas rindu administrē Satiksmes ministrija. Šobrīd Valsts robežsardze nodrošina fizisku kravas transportlīdzekļu reģistrāciju valsts robežas šķērsošanai Terehovas robežšķērsošanas vietā līdz 2012.gada 31.decembrim (Ministru kabineta 2012.gada 4.jūlija rīkojums Nr.304 „Par apropriācijas pārdali Satiksmes ministrijai”). </w:t>
            </w:r>
            <w:r w:rsidRPr="00D1432F">
              <w:rPr>
                <w:b/>
                <w:sz w:val="28"/>
                <w:szCs w:val="28"/>
              </w:rPr>
              <w:t xml:space="preserve">Pamatojoties uz </w:t>
            </w:r>
            <w:r w:rsidRPr="00D1432F">
              <w:rPr>
                <w:b/>
                <w:sz w:val="28"/>
              </w:rPr>
              <w:t>Ministru kabineta 2011.gada 13.decembra sēdes protokola Nr.74, 33.§ 4.punktu, kurš paredz, ka līdz likumprojekta „Grozījumi Latvijas Republikas valsts robežas likumā” pieņemšanai un ārējās sauszemes robežas rindas administrēšanas sistēmas ieviešanai Iekšlietu ministrijai (Valsts robežsardzei) jānodrošina ārējās sauszemes robežas rindas administrēšana un tam tiks piešķirts attiecīgs finansējums.</w:t>
            </w:r>
            <w:r>
              <w:rPr>
                <w:sz w:val="28"/>
                <w:szCs w:val="28"/>
              </w:rPr>
              <w:t xml:space="preserve"> </w:t>
            </w:r>
            <w:r w:rsidRPr="00184629">
              <w:rPr>
                <w:sz w:val="28"/>
                <w:szCs w:val="28"/>
              </w:rPr>
              <w:t>Pēc tam</w:t>
            </w:r>
            <w:r w:rsidRPr="00184629">
              <w:rPr>
                <w:bCs/>
                <w:color w:val="000000"/>
                <w:sz w:val="28"/>
                <w:szCs w:val="28"/>
              </w:rPr>
              <w:t xml:space="preserve"> reģistrēšanās kārtību un nosacījumus ārējās sauszemes robežas šķērsošanai noteiks </w:t>
            </w:r>
            <w:r w:rsidRPr="00184629">
              <w:rPr>
                <w:bCs/>
                <w:sz w:val="28"/>
                <w:szCs w:val="28"/>
              </w:rPr>
              <w:t>Latvijas Republikas valsts robežas likuma</w:t>
            </w:r>
            <w:r w:rsidRPr="00184629">
              <w:rPr>
                <w:color w:val="000000"/>
                <w:sz w:val="28"/>
                <w:szCs w:val="28"/>
              </w:rPr>
              <w:t xml:space="preserve"> </w:t>
            </w:r>
            <w:r w:rsidRPr="00184629">
              <w:rPr>
                <w:bCs/>
                <w:color w:val="000000"/>
                <w:sz w:val="28"/>
                <w:szCs w:val="28"/>
              </w:rPr>
              <w:t>10.</w:t>
            </w:r>
            <w:r w:rsidRPr="00184629">
              <w:rPr>
                <w:bCs/>
                <w:color w:val="000000"/>
                <w:sz w:val="28"/>
                <w:szCs w:val="28"/>
                <w:vertAlign w:val="superscript"/>
              </w:rPr>
              <w:t xml:space="preserve">1 </w:t>
            </w:r>
            <w:r w:rsidRPr="00184629">
              <w:rPr>
                <w:bCs/>
                <w:color w:val="000000"/>
                <w:sz w:val="28"/>
                <w:szCs w:val="28"/>
              </w:rPr>
              <w:t xml:space="preserve">pants un Ministru kabineta noteikumi „Kārtība, kādā kravas transportlīdzekļi šķērso ārējo sauszemes robežu” (izsludināti 12.jūlija Valsts sekretāru sanāksmē (VSS-716)). </w:t>
            </w:r>
          </w:p>
          <w:p w:rsidR="00226EF1" w:rsidRPr="00184629" w:rsidRDefault="00226EF1" w:rsidP="007D59FE">
            <w:pPr>
              <w:ind w:firstLine="425"/>
              <w:jc w:val="both"/>
              <w:rPr>
                <w:sz w:val="28"/>
                <w:szCs w:val="28"/>
              </w:rPr>
            </w:pPr>
            <w:r w:rsidRPr="00184629">
              <w:rPr>
                <w:bCs/>
                <w:sz w:val="28"/>
                <w:szCs w:val="28"/>
              </w:rPr>
              <w:t>Saskaņā ar Latvijas Republikas valsts robežas likuma</w:t>
            </w:r>
            <w:r w:rsidRPr="00184629">
              <w:rPr>
                <w:color w:val="000000"/>
                <w:sz w:val="28"/>
                <w:szCs w:val="28"/>
              </w:rPr>
              <w:t xml:space="preserve"> </w:t>
            </w:r>
            <w:r w:rsidRPr="00184629">
              <w:rPr>
                <w:bCs/>
                <w:color w:val="000000"/>
                <w:sz w:val="28"/>
                <w:szCs w:val="28"/>
              </w:rPr>
              <w:t>10.</w:t>
            </w:r>
            <w:r w:rsidRPr="00184629">
              <w:rPr>
                <w:bCs/>
                <w:color w:val="000000"/>
                <w:sz w:val="28"/>
                <w:szCs w:val="28"/>
                <w:vertAlign w:val="superscript"/>
              </w:rPr>
              <w:t xml:space="preserve">1 </w:t>
            </w:r>
            <w:r w:rsidRPr="00184629">
              <w:rPr>
                <w:bCs/>
                <w:color w:val="000000"/>
                <w:sz w:val="28"/>
                <w:szCs w:val="28"/>
              </w:rPr>
              <w:t xml:space="preserve">panta trešo daļu ārējās sauszemes robežas rindu administrē Satiksmes ministrija un šo uzdevumu ar līgumu var deleģēt privātpersonai. </w:t>
            </w:r>
            <w:r w:rsidRPr="00184629">
              <w:rPr>
                <w:sz w:val="28"/>
                <w:szCs w:val="28"/>
              </w:rPr>
              <w:t>Ņemot vērā minēto, Ministru kabinetam ir dots pilnvarojums noteikt deleģēšanas kārtību un noteikumus, kā arī k</w:t>
            </w:r>
            <w:r w:rsidRPr="00184629">
              <w:rPr>
                <w:bCs/>
                <w:color w:val="000000"/>
                <w:sz w:val="28"/>
                <w:szCs w:val="28"/>
              </w:rPr>
              <w:t>ārtību, kādā kravas transportlīdzekļi šķērso ārējo sauszemes robežu, tāpēc ir nepieciešams izstrādāt Ministru kabineta noteikumus par kārtību un noteikumiem par ārējās sauszemes robežas rindas administrēšanas deleģēšanu.</w:t>
            </w:r>
            <w:r w:rsidRPr="00184629">
              <w:rPr>
                <w:sz w:val="28"/>
                <w:szCs w:val="28"/>
              </w:rPr>
              <w:t xml:space="preserve"> </w:t>
            </w:r>
          </w:p>
          <w:p w:rsidR="00226EF1" w:rsidRPr="00184629" w:rsidRDefault="00226EF1" w:rsidP="007D59FE">
            <w:pPr>
              <w:ind w:firstLine="425"/>
              <w:jc w:val="both"/>
              <w:rPr>
                <w:sz w:val="28"/>
                <w:szCs w:val="28"/>
              </w:rPr>
            </w:pPr>
            <w:r w:rsidRPr="00184629">
              <w:rPr>
                <w:sz w:val="28"/>
                <w:szCs w:val="28"/>
              </w:rPr>
              <w:t>Līdz šim Valsts robežsardze organizēja transportlīdzekļu reģistrāciju vienīgi tad, kad tie fiziski ieradās pierobežā, tādejādi veidojot fizisku rindu uz ceļa vai pierobežas kravu transportlīdzekļu stāvlaukumos.</w:t>
            </w:r>
          </w:p>
          <w:p w:rsidR="00226EF1" w:rsidRDefault="00226EF1" w:rsidP="007D59FE">
            <w:pPr>
              <w:ind w:firstLine="425"/>
              <w:jc w:val="both"/>
              <w:rPr>
                <w:sz w:val="28"/>
                <w:szCs w:val="28"/>
              </w:rPr>
            </w:pPr>
            <w:r w:rsidRPr="00184629">
              <w:rPr>
                <w:sz w:val="28"/>
                <w:szCs w:val="28"/>
              </w:rPr>
              <w:t>Ieviešot Latvijas Republikas valsts robežas likuma 10.</w:t>
            </w:r>
            <w:r w:rsidRPr="00184629">
              <w:rPr>
                <w:sz w:val="28"/>
                <w:szCs w:val="28"/>
                <w:vertAlign w:val="superscript"/>
              </w:rPr>
              <w:t>1</w:t>
            </w:r>
            <w:r w:rsidRPr="00184629">
              <w:rPr>
                <w:sz w:val="28"/>
                <w:szCs w:val="28"/>
              </w:rPr>
              <w:t xml:space="preserve"> pantā paredzēto regulējumu, turpmāk robežu šķērsojošajiem kravu transportlīdzekļiem būs iespēja pieteikties rindā uz robežšķērsošanu attālināti un ierasties pierobežā tikai neilgi pirms saņemtā robežšķērsošanas laika. Tas ļaus būtiski samazināt vai pilnībā likvidēt fiziskās kravu transportlīdzekļu rindas uz ceļa pirms robežšķērsošanas punktiem.</w:t>
            </w:r>
          </w:p>
          <w:p w:rsidR="00226EF1" w:rsidRDefault="00226EF1" w:rsidP="007D59FE">
            <w:pPr>
              <w:ind w:firstLine="425"/>
              <w:jc w:val="both"/>
              <w:rPr>
                <w:sz w:val="28"/>
                <w:szCs w:val="28"/>
              </w:rPr>
            </w:pPr>
            <w:r>
              <w:rPr>
                <w:sz w:val="28"/>
                <w:szCs w:val="28"/>
              </w:rPr>
              <w:t xml:space="preserve">Satiksmes ministrijas apzinātā (Lietuvas Republikas un Igaunijas Republikas) ārvalstu prakse </w:t>
            </w:r>
            <w:r w:rsidRPr="00184629">
              <w:rPr>
                <w:bCs/>
                <w:color w:val="000000"/>
                <w:sz w:val="28"/>
                <w:szCs w:val="28"/>
              </w:rPr>
              <w:t xml:space="preserve">ārējās sauszemes robežas </w:t>
            </w:r>
            <w:r>
              <w:rPr>
                <w:bCs/>
                <w:color w:val="000000"/>
                <w:sz w:val="28"/>
                <w:szCs w:val="28"/>
              </w:rPr>
              <w:t xml:space="preserve">rindas administrēšanā viennozīmīgi nav salīdzināma, jo Igaunijas Republikā </w:t>
            </w:r>
            <w:r w:rsidRPr="00184629">
              <w:rPr>
                <w:bCs/>
                <w:color w:val="000000"/>
                <w:sz w:val="28"/>
                <w:szCs w:val="28"/>
              </w:rPr>
              <w:t xml:space="preserve">ārējās sauszemes robežas </w:t>
            </w:r>
            <w:r>
              <w:rPr>
                <w:bCs/>
                <w:color w:val="000000"/>
                <w:sz w:val="28"/>
                <w:szCs w:val="28"/>
              </w:rPr>
              <w:t xml:space="preserve">rindas administrēšanai pakļaujas ikviens robežu šķērsojošs transporta līdzeklis, t.sk. arī vieglie pasažieru transporta līdzekļi, savukārt, </w:t>
            </w:r>
            <w:r>
              <w:rPr>
                <w:sz w:val="28"/>
                <w:szCs w:val="28"/>
              </w:rPr>
              <w:t xml:space="preserve">Lietuvas Republikā maksa </w:t>
            </w:r>
            <w:r w:rsidRPr="00184629">
              <w:rPr>
                <w:bCs/>
                <w:color w:val="000000"/>
                <w:sz w:val="28"/>
                <w:szCs w:val="28"/>
              </w:rPr>
              <w:t xml:space="preserve">ārējās sauszemes robežas </w:t>
            </w:r>
            <w:r>
              <w:rPr>
                <w:bCs/>
                <w:color w:val="000000"/>
                <w:sz w:val="28"/>
                <w:szCs w:val="28"/>
              </w:rPr>
              <w:t>šķērsošanu</w:t>
            </w:r>
            <w:r>
              <w:rPr>
                <w:sz w:val="28"/>
                <w:szCs w:val="28"/>
              </w:rPr>
              <w:t xml:space="preserve"> vēl nav ieviesta.</w:t>
            </w:r>
          </w:p>
          <w:p w:rsidR="00226EF1" w:rsidRPr="00EF2477" w:rsidRDefault="00226EF1" w:rsidP="007D59FE">
            <w:pPr>
              <w:ind w:firstLine="425"/>
              <w:jc w:val="both"/>
              <w:rPr>
                <w:sz w:val="28"/>
                <w:szCs w:val="28"/>
              </w:rPr>
            </w:pPr>
            <w:r>
              <w:rPr>
                <w:sz w:val="28"/>
                <w:szCs w:val="28"/>
              </w:rPr>
              <w:t xml:space="preserve">Igaunijā visiem transporta līdzekļiem, t.sk. vieglajiem automobiļiem </w:t>
            </w:r>
            <w:r w:rsidRPr="00D658D3">
              <w:rPr>
                <w:sz w:val="28"/>
                <w:szCs w:val="28"/>
              </w:rPr>
              <w:t>obligāti</w:t>
            </w:r>
            <w:r>
              <w:rPr>
                <w:sz w:val="28"/>
                <w:szCs w:val="28"/>
              </w:rPr>
              <w:t xml:space="preserve"> jāreģistrējas rindā, un reģistrācijas maksa ir 1 EUR. Tāpat ir noteikta arī</w:t>
            </w:r>
            <w:r w:rsidRPr="00D658D3">
              <w:rPr>
                <w:sz w:val="28"/>
                <w:szCs w:val="28"/>
              </w:rPr>
              <w:t xml:space="preserve"> obligāta</w:t>
            </w:r>
            <w:r>
              <w:rPr>
                <w:sz w:val="28"/>
                <w:szCs w:val="28"/>
              </w:rPr>
              <w:t xml:space="preserve"> prasība pirms robežas šķērsošanas iebraukt uzgaidīšanas zonā, kur papildus vieglajam automobilim vēl jāmaksā aptuveni 2,5 EUR, bet kravas automobilim atkarībā no uzgaidīšanas zonas – no aptuveni 7 līdz 13 EUR.</w:t>
            </w:r>
          </w:p>
        </w:tc>
      </w:tr>
      <w:tr w:rsidR="00226EF1" w:rsidRPr="00D16613" w:rsidTr="007D59FE">
        <w:trPr>
          <w:trHeight w:val="655"/>
          <w:jc w:val="center"/>
        </w:trPr>
        <w:tc>
          <w:tcPr>
            <w:tcW w:w="550" w:type="dxa"/>
          </w:tcPr>
          <w:p w:rsidR="00226EF1" w:rsidRPr="00D16613" w:rsidRDefault="00226EF1" w:rsidP="007D59FE">
            <w:pPr>
              <w:pStyle w:val="naiskr"/>
              <w:spacing w:before="0" w:after="0"/>
              <w:rPr>
                <w:sz w:val="28"/>
                <w:szCs w:val="28"/>
              </w:rPr>
            </w:pPr>
            <w:r w:rsidRPr="00D16613">
              <w:rPr>
                <w:sz w:val="28"/>
                <w:szCs w:val="28"/>
              </w:rPr>
              <w:t>3.</w:t>
            </w:r>
          </w:p>
        </w:tc>
        <w:tc>
          <w:tcPr>
            <w:tcW w:w="3850" w:type="dxa"/>
          </w:tcPr>
          <w:p w:rsidR="00226EF1" w:rsidRPr="00D16613" w:rsidRDefault="00226EF1" w:rsidP="007D59FE">
            <w:pPr>
              <w:pStyle w:val="naiskr"/>
              <w:spacing w:before="0" w:after="0"/>
              <w:rPr>
                <w:sz w:val="28"/>
                <w:szCs w:val="28"/>
              </w:rPr>
            </w:pPr>
            <w:r w:rsidRPr="00D16613">
              <w:rPr>
                <w:sz w:val="28"/>
                <w:szCs w:val="28"/>
              </w:rPr>
              <w:t>Saistītie politikas ietekmes novērtējumi un pētījumi</w:t>
            </w:r>
          </w:p>
        </w:tc>
        <w:tc>
          <w:tcPr>
            <w:tcW w:w="5325" w:type="dxa"/>
          </w:tcPr>
          <w:p w:rsidR="00226EF1" w:rsidRPr="00D16613" w:rsidRDefault="00226EF1" w:rsidP="007D59FE">
            <w:pPr>
              <w:pStyle w:val="FootnoteText"/>
              <w:ind w:firstLine="425"/>
              <w:rPr>
                <w:sz w:val="28"/>
                <w:szCs w:val="28"/>
              </w:rPr>
            </w:pPr>
            <w:r w:rsidRPr="00D16613">
              <w:rPr>
                <w:sz w:val="28"/>
                <w:szCs w:val="28"/>
              </w:rPr>
              <w:t>Projekts šo jomu neskar.</w:t>
            </w:r>
          </w:p>
        </w:tc>
      </w:tr>
      <w:tr w:rsidR="00226EF1" w:rsidRPr="00D16613" w:rsidTr="007D59FE">
        <w:trPr>
          <w:trHeight w:val="384"/>
          <w:jc w:val="center"/>
        </w:trPr>
        <w:tc>
          <w:tcPr>
            <w:tcW w:w="550" w:type="dxa"/>
          </w:tcPr>
          <w:p w:rsidR="00226EF1" w:rsidRPr="00D16613" w:rsidRDefault="00226EF1" w:rsidP="007D59FE">
            <w:pPr>
              <w:pStyle w:val="naiskr"/>
              <w:spacing w:before="0" w:after="0"/>
              <w:rPr>
                <w:sz w:val="28"/>
                <w:szCs w:val="28"/>
              </w:rPr>
            </w:pPr>
            <w:r w:rsidRPr="00D16613">
              <w:rPr>
                <w:sz w:val="28"/>
                <w:szCs w:val="28"/>
              </w:rPr>
              <w:t>4.</w:t>
            </w:r>
          </w:p>
        </w:tc>
        <w:tc>
          <w:tcPr>
            <w:tcW w:w="3850" w:type="dxa"/>
          </w:tcPr>
          <w:p w:rsidR="00226EF1" w:rsidRPr="00D16613" w:rsidRDefault="00226EF1" w:rsidP="007D59FE">
            <w:pPr>
              <w:pStyle w:val="naiskr"/>
              <w:spacing w:before="0" w:after="0"/>
              <w:rPr>
                <w:sz w:val="28"/>
                <w:szCs w:val="28"/>
              </w:rPr>
            </w:pPr>
            <w:r w:rsidRPr="00D16613">
              <w:rPr>
                <w:sz w:val="28"/>
                <w:szCs w:val="28"/>
              </w:rPr>
              <w:t>Tiesiskā regulējuma mērķis un būtība</w:t>
            </w:r>
          </w:p>
        </w:tc>
        <w:tc>
          <w:tcPr>
            <w:tcW w:w="5325" w:type="dxa"/>
          </w:tcPr>
          <w:p w:rsidR="00226EF1" w:rsidRDefault="00226EF1" w:rsidP="005A7937">
            <w:pPr>
              <w:ind w:firstLine="465"/>
              <w:jc w:val="both"/>
              <w:rPr>
                <w:bCs/>
                <w:sz w:val="28"/>
                <w:szCs w:val="28"/>
              </w:rPr>
            </w:pPr>
            <w:r>
              <w:rPr>
                <w:bCs/>
                <w:sz w:val="28"/>
                <w:szCs w:val="28"/>
              </w:rPr>
              <w:t>Mērķis ir noteikt kritērijus un kārtību, kā Satiksmes ministrija var deleģēt ārējās sauszemes robežas rindas administrēšanu privātpersonai, kas spēj šo funkciju veikt efektīvāk, jo:</w:t>
            </w:r>
          </w:p>
          <w:p w:rsidR="00226EF1" w:rsidRDefault="00226EF1" w:rsidP="005A7937">
            <w:pPr>
              <w:numPr>
                <w:ilvl w:val="0"/>
                <w:numId w:val="2"/>
              </w:numPr>
              <w:ind w:left="67" w:firstLine="833"/>
              <w:jc w:val="both"/>
              <w:rPr>
                <w:bCs/>
                <w:sz w:val="28"/>
                <w:szCs w:val="28"/>
              </w:rPr>
            </w:pPr>
            <w:r>
              <w:rPr>
                <w:bCs/>
                <w:sz w:val="28"/>
                <w:szCs w:val="28"/>
              </w:rPr>
              <w:t xml:space="preserve">dotās funkcijas veikšanai nav paredzēts valsts budžeta finansējums, līdz ar to funkcijas veikšana jānodrošina tikai no ieņēmumiem par kravas automašīnu iepriekšējo reģistrēšanos rindā. Privātpersona, kuras budžeta veidošana nav saistīta ar smagnējo un neprognozējamo valsts budžeta veidošanas procesu, daudz elastīgāk spēs nodrošināt naudas plūsmu, kas nepieciešama projekta realizācijai,  t.sk. aizņemties līdzekļus, ja nepieciešams; </w:t>
            </w:r>
          </w:p>
          <w:p w:rsidR="00226EF1" w:rsidRDefault="00226EF1" w:rsidP="005A7937">
            <w:pPr>
              <w:numPr>
                <w:ilvl w:val="0"/>
                <w:numId w:val="2"/>
              </w:numPr>
              <w:ind w:left="67" w:firstLine="833"/>
              <w:jc w:val="both"/>
              <w:rPr>
                <w:bCs/>
                <w:sz w:val="28"/>
                <w:szCs w:val="28"/>
              </w:rPr>
            </w:pPr>
            <w:r>
              <w:rPr>
                <w:bCs/>
                <w:sz w:val="28"/>
                <w:szCs w:val="28"/>
              </w:rPr>
              <w:t>ir iespējama daudzgadu budžeta plānošana, kas nepieciešama sākotnējo ieguldījumu atgūšanai;</w:t>
            </w:r>
          </w:p>
          <w:p w:rsidR="00226EF1" w:rsidRDefault="00226EF1" w:rsidP="005A7937">
            <w:pPr>
              <w:numPr>
                <w:ilvl w:val="0"/>
                <w:numId w:val="2"/>
              </w:numPr>
              <w:ind w:left="67" w:firstLine="833"/>
              <w:jc w:val="both"/>
              <w:rPr>
                <w:bCs/>
                <w:sz w:val="28"/>
                <w:szCs w:val="28"/>
              </w:rPr>
            </w:pPr>
            <w:r>
              <w:rPr>
                <w:bCs/>
                <w:sz w:val="28"/>
                <w:szCs w:val="28"/>
              </w:rPr>
              <w:t>privātpersona spēs daudz ātrāk reaģēt uz automašīnu skaita izmaiņām, jo lēmumu pieņemšanas procedūra ir daudz ātrāka, t.sk. attiecībā uz darbinieku skaita un atlīdzības izmaiņām.</w:t>
            </w:r>
          </w:p>
          <w:p w:rsidR="00226EF1" w:rsidRDefault="00226EF1" w:rsidP="00E34DA8">
            <w:pPr>
              <w:ind w:left="67"/>
              <w:jc w:val="both"/>
              <w:rPr>
                <w:bCs/>
                <w:sz w:val="28"/>
                <w:szCs w:val="28"/>
              </w:rPr>
            </w:pPr>
          </w:p>
          <w:p w:rsidR="00226EF1" w:rsidRDefault="00226EF1" w:rsidP="00E34DA8">
            <w:pPr>
              <w:jc w:val="both"/>
              <w:rPr>
                <w:bCs/>
                <w:sz w:val="28"/>
                <w:szCs w:val="28"/>
              </w:rPr>
            </w:pPr>
            <w:r w:rsidRPr="00E34DA8">
              <w:rPr>
                <w:b/>
                <w:sz w:val="28"/>
                <w:szCs w:val="28"/>
              </w:rPr>
              <w:t>Pienākums obligāti izmantot uzgaidīšanas zonu netiek paredzēts. Uzgaidīšanas zonas uzturēšana ir administratora kompetencē, par tās izmantošanu netiek paredzēta maksa. Maksa ir tikai par iepriekšējo reģistrēšanos rindā. Uzgaidīšanas zonas uzturēšanu veiks par ceļa apsaimniekotāja līdzekļiem.</w:t>
            </w:r>
          </w:p>
          <w:p w:rsidR="00226EF1" w:rsidRDefault="00226EF1" w:rsidP="000179C5">
            <w:pPr>
              <w:jc w:val="both"/>
              <w:rPr>
                <w:bCs/>
                <w:color w:val="000000"/>
                <w:sz w:val="28"/>
                <w:szCs w:val="28"/>
              </w:rPr>
            </w:pPr>
            <w:r w:rsidRPr="00D16613">
              <w:rPr>
                <w:bCs/>
                <w:sz w:val="28"/>
                <w:szCs w:val="28"/>
              </w:rPr>
              <w:t>Latvijas Republikas valsts robežas likuma</w:t>
            </w:r>
            <w:r w:rsidRPr="00D16613">
              <w:rPr>
                <w:color w:val="000000"/>
                <w:sz w:val="28"/>
                <w:szCs w:val="28"/>
              </w:rPr>
              <w:t xml:space="preserve"> </w:t>
            </w:r>
            <w:r w:rsidRPr="00D16613">
              <w:rPr>
                <w:bCs/>
                <w:color w:val="000000"/>
                <w:sz w:val="28"/>
                <w:szCs w:val="28"/>
              </w:rPr>
              <w:t>10.</w:t>
            </w:r>
            <w:r w:rsidRPr="00D16613">
              <w:rPr>
                <w:bCs/>
                <w:color w:val="000000"/>
                <w:sz w:val="28"/>
                <w:szCs w:val="28"/>
                <w:vertAlign w:val="superscript"/>
              </w:rPr>
              <w:t xml:space="preserve">1 </w:t>
            </w:r>
            <w:r w:rsidRPr="00D16613">
              <w:rPr>
                <w:bCs/>
                <w:color w:val="000000"/>
                <w:sz w:val="28"/>
                <w:szCs w:val="28"/>
              </w:rPr>
              <w:t>panta</w:t>
            </w:r>
            <w:r>
              <w:rPr>
                <w:bCs/>
                <w:color w:val="000000"/>
                <w:sz w:val="28"/>
                <w:szCs w:val="28"/>
              </w:rPr>
              <w:t xml:space="preserve"> trešā daļa nosaka, ka Satiksmes ministrija </w:t>
            </w:r>
            <w:r>
              <w:rPr>
                <w:bCs/>
                <w:sz w:val="28"/>
                <w:szCs w:val="28"/>
              </w:rPr>
              <w:t>ārējās sauszemes robežas rindas administrēšanu</w:t>
            </w:r>
            <w:r>
              <w:rPr>
                <w:bCs/>
                <w:color w:val="000000"/>
                <w:sz w:val="28"/>
                <w:szCs w:val="28"/>
              </w:rPr>
              <w:t xml:space="preserve"> ar līgumu var deleģēt privātpersonai. Deleģējuma līgums tiks noslēgts saskaņā ar Valsts pārvaldes iekārtas likumā noteikto.</w:t>
            </w:r>
          </w:p>
          <w:p w:rsidR="00226EF1" w:rsidRPr="00184629" w:rsidRDefault="00226EF1" w:rsidP="007D59FE">
            <w:pPr>
              <w:ind w:firstLine="465"/>
              <w:jc w:val="both"/>
              <w:rPr>
                <w:bCs/>
                <w:sz w:val="28"/>
                <w:szCs w:val="28"/>
              </w:rPr>
            </w:pPr>
            <w:r w:rsidRPr="00184629">
              <w:rPr>
                <w:bCs/>
                <w:sz w:val="28"/>
                <w:szCs w:val="28"/>
              </w:rPr>
              <w:t xml:space="preserve">Transportlīdzekļu reģistrācijai rindā tiks izveidota un uzturēta valsts informācijas sistēma „Ārējās sauszemes robežu šķērsošanas rindu sistēma” (turpmāk – Informācijas sistēma), kurā iekļaus datus par ārējo sauszemes robežu šķērsojošajiem transportlīdzekļiem, autovadītāja kontaktinformāciju, informāciju par robežšķērsošanas vietu un laiku, kravu vai tās neesamību. </w:t>
            </w:r>
          </w:p>
          <w:p w:rsidR="00226EF1" w:rsidRPr="00184629" w:rsidRDefault="00226EF1" w:rsidP="007D59FE">
            <w:pPr>
              <w:ind w:firstLine="465"/>
              <w:jc w:val="both"/>
              <w:rPr>
                <w:bCs/>
                <w:sz w:val="28"/>
                <w:szCs w:val="28"/>
              </w:rPr>
            </w:pPr>
            <w:r w:rsidRPr="00184629">
              <w:rPr>
                <w:bCs/>
                <w:sz w:val="28"/>
                <w:szCs w:val="28"/>
              </w:rPr>
              <w:t>Informācijas sistēmas uzturēšanu, tajā iekļauto datu glabāšanu un tālāko izmantošanu nodrošinās Satiksmes ministrijas ar līgumu deleģēts Informācijas sistēmas pārzinis, kurš ir atbildīgs par visu normatīvajos aktos noteikto valsts informācijas sistēmas pārziņa pienākumu izpildi.</w:t>
            </w:r>
            <w:r>
              <w:rPr>
                <w:bCs/>
                <w:sz w:val="28"/>
                <w:szCs w:val="28"/>
              </w:rPr>
              <w:t xml:space="preserve"> Informācijas sistēmas pārzinis atbilstoši Valsts informācijas sistēmu likumam ir tiesīgs</w:t>
            </w:r>
            <w:r w:rsidRPr="00184629">
              <w:rPr>
                <w:bCs/>
                <w:sz w:val="28"/>
                <w:szCs w:val="28"/>
              </w:rPr>
              <w:t xml:space="preserve"> Informācijas sistēmas nepārtraukt</w:t>
            </w:r>
            <w:r>
              <w:rPr>
                <w:bCs/>
                <w:sz w:val="28"/>
                <w:szCs w:val="28"/>
              </w:rPr>
              <w:t>as</w:t>
            </w:r>
            <w:r w:rsidRPr="00184629">
              <w:rPr>
                <w:bCs/>
                <w:sz w:val="28"/>
                <w:szCs w:val="28"/>
              </w:rPr>
              <w:t xml:space="preserve"> darbīb</w:t>
            </w:r>
            <w:r>
              <w:rPr>
                <w:bCs/>
                <w:sz w:val="28"/>
                <w:szCs w:val="28"/>
              </w:rPr>
              <w:t>as nodrošināšanai</w:t>
            </w:r>
            <w:r w:rsidRPr="00184629">
              <w:rPr>
                <w:bCs/>
                <w:sz w:val="28"/>
                <w:szCs w:val="28"/>
              </w:rPr>
              <w:t xml:space="preserve"> un datu ievadīšan</w:t>
            </w:r>
            <w:r>
              <w:rPr>
                <w:bCs/>
                <w:sz w:val="28"/>
                <w:szCs w:val="28"/>
              </w:rPr>
              <w:t>ai</w:t>
            </w:r>
            <w:r w:rsidRPr="00184629">
              <w:rPr>
                <w:bCs/>
                <w:sz w:val="28"/>
                <w:szCs w:val="28"/>
              </w:rPr>
              <w:t xml:space="preserve"> tajā </w:t>
            </w:r>
            <w:r>
              <w:rPr>
                <w:bCs/>
                <w:sz w:val="28"/>
                <w:szCs w:val="28"/>
              </w:rPr>
              <w:t>piesaistīt</w:t>
            </w:r>
            <w:r w:rsidRPr="00184629">
              <w:rPr>
                <w:bCs/>
                <w:sz w:val="28"/>
                <w:szCs w:val="28"/>
              </w:rPr>
              <w:t xml:space="preserve"> Informācijas sistēmas turētāj</w:t>
            </w:r>
            <w:r>
              <w:rPr>
                <w:bCs/>
                <w:sz w:val="28"/>
                <w:szCs w:val="28"/>
              </w:rPr>
              <w:t>u</w:t>
            </w:r>
            <w:r w:rsidRPr="00184629">
              <w:rPr>
                <w:bCs/>
                <w:sz w:val="28"/>
                <w:szCs w:val="28"/>
              </w:rPr>
              <w:t xml:space="preserve">, kurš ir atbildīgs par visu normatīvajos aktos noteikto valsts informācijas sistēmas turētāja pienākumu izpildi. Informācijas sistēmas turētājs nodrošina Informācijas sistēmas drošības un tehniskās dokumentācijas izstrādi atbilstoši normatīvo aktu prasībām attiecībā uz valsts informācijas sistēmām, kā arī sniedz nepieciešamo atbalstu sistēmas pārzinim tā pienākumu izpildes nodrošināšanā. </w:t>
            </w:r>
          </w:p>
          <w:p w:rsidR="00226EF1" w:rsidRDefault="00226EF1" w:rsidP="007D59FE">
            <w:pPr>
              <w:pStyle w:val="naisc"/>
              <w:spacing w:after="120"/>
              <w:jc w:val="both"/>
              <w:rPr>
                <w:bCs/>
                <w:sz w:val="28"/>
                <w:szCs w:val="28"/>
              </w:rPr>
            </w:pPr>
            <w:r w:rsidRPr="00184629">
              <w:rPr>
                <w:bCs/>
                <w:sz w:val="28"/>
                <w:szCs w:val="28"/>
              </w:rPr>
              <w:t>Deleģēto uzdevumu izpilde tiks finansēta no iekasētās maksas par iepriekšējo reģistrēšanos ārējās sauszemes robežas rindā.</w:t>
            </w:r>
          </w:p>
          <w:p w:rsidR="00226EF1" w:rsidRPr="00B140EB" w:rsidRDefault="00226EF1" w:rsidP="007D59FE">
            <w:pPr>
              <w:pStyle w:val="naisc"/>
              <w:spacing w:after="120"/>
              <w:jc w:val="both"/>
              <w:rPr>
                <w:bCs/>
                <w:sz w:val="28"/>
                <w:szCs w:val="28"/>
              </w:rPr>
            </w:pPr>
            <w:r w:rsidRPr="00B140EB">
              <w:rPr>
                <w:bCs/>
                <w:sz w:val="28"/>
                <w:szCs w:val="28"/>
              </w:rPr>
              <w:t xml:space="preserve">Ievērojot to, ka deleģētā valsts pārvaldes uzdevuma izpilde tiks finansēta no maksas par reģistrēšanos rindā, privātpersonai būs nepieciešams ieguldīt līdzekļus no sava budžeta, uzsākot transportlīdzekļu reģistrēšanu rindā. Tādējādi, ņemot vērā veikto kapitālieguldījumu optimālu atmaksāšanas laiku un izmantoto tehnoloģiju dzīves ciklu, deleģēšanas līgumu nepieciešams slēgt vismaz uz 5 gadiem. </w:t>
            </w:r>
          </w:p>
        </w:tc>
      </w:tr>
      <w:tr w:rsidR="00226EF1" w:rsidRPr="00D16613" w:rsidTr="007D59FE">
        <w:trPr>
          <w:trHeight w:val="476"/>
          <w:jc w:val="center"/>
        </w:trPr>
        <w:tc>
          <w:tcPr>
            <w:tcW w:w="550" w:type="dxa"/>
          </w:tcPr>
          <w:p w:rsidR="00226EF1" w:rsidRPr="00D16613" w:rsidRDefault="00226EF1" w:rsidP="007D59FE">
            <w:pPr>
              <w:pStyle w:val="naiskr"/>
              <w:spacing w:before="0" w:after="0"/>
              <w:rPr>
                <w:sz w:val="28"/>
                <w:szCs w:val="28"/>
              </w:rPr>
            </w:pPr>
            <w:r w:rsidRPr="00D16613">
              <w:rPr>
                <w:sz w:val="28"/>
                <w:szCs w:val="28"/>
              </w:rPr>
              <w:t>5.</w:t>
            </w:r>
          </w:p>
        </w:tc>
        <w:tc>
          <w:tcPr>
            <w:tcW w:w="3850" w:type="dxa"/>
          </w:tcPr>
          <w:p w:rsidR="00226EF1" w:rsidRPr="00D16613" w:rsidRDefault="00226EF1" w:rsidP="007D59FE">
            <w:pPr>
              <w:pStyle w:val="naiskr"/>
              <w:spacing w:before="0" w:after="0"/>
              <w:rPr>
                <w:sz w:val="28"/>
                <w:szCs w:val="28"/>
              </w:rPr>
            </w:pPr>
            <w:r w:rsidRPr="00D16613">
              <w:rPr>
                <w:sz w:val="28"/>
                <w:szCs w:val="28"/>
              </w:rPr>
              <w:t>Projekta izstrādē iesaistītās institūcijas</w:t>
            </w:r>
          </w:p>
        </w:tc>
        <w:tc>
          <w:tcPr>
            <w:tcW w:w="5325" w:type="dxa"/>
          </w:tcPr>
          <w:p w:rsidR="00226EF1" w:rsidRPr="00D16613" w:rsidRDefault="00226EF1" w:rsidP="007D59FE">
            <w:pPr>
              <w:ind w:firstLine="425"/>
              <w:jc w:val="both"/>
              <w:rPr>
                <w:sz w:val="28"/>
                <w:szCs w:val="28"/>
              </w:rPr>
            </w:pPr>
            <w:r>
              <w:rPr>
                <w:sz w:val="28"/>
                <w:szCs w:val="28"/>
              </w:rPr>
              <w:t xml:space="preserve">Ar Satiksmes ministrijas 2012.gada 20.marta rīkojumu Nr.01-03/72 izveidotā starpinstitūciju darba grupa, kurā piedalījās pārstāvji no Valsts ieņēmumu dienesta, Valsts robežsardzes, Satiksmes ministrijas </w:t>
            </w:r>
            <w:r w:rsidRPr="00D16613">
              <w:rPr>
                <w:sz w:val="28"/>
                <w:szCs w:val="28"/>
              </w:rPr>
              <w:t>un Valsts sabiedrība ar ierobežotu atbildību „Autotransporta direkcija”</w:t>
            </w:r>
            <w:r>
              <w:rPr>
                <w:sz w:val="28"/>
                <w:szCs w:val="28"/>
              </w:rPr>
              <w:t xml:space="preserve">. </w:t>
            </w:r>
          </w:p>
        </w:tc>
      </w:tr>
      <w:tr w:rsidR="00226EF1" w:rsidRPr="00D16613" w:rsidTr="007D59FE">
        <w:trPr>
          <w:trHeight w:val="700"/>
          <w:jc w:val="center"/>
        </w:trPr>
        <w:tc>
          <w:tcPr>
            <w:tcW w:w="550" w:type="dxa"/>
          </w:tcPr>
          <w:p w:rsidR="00226EF1" w:rsidRPr="00D16613" w:rsidRDefault="00226EF1" w:rsidP="007D59FE">
            <w:pPr>
              <w:pStyle w:val="naiskr"/>
              <w:spacing w:before="0" w:after="0"/>
              <w:rPr>
                <w:sz w:val="28"/>
                <w:szCs w:val="28"/>
              </w:rPr>
            </w:pPr>
            <w:r w:rsidRPr="00D16613">
              <w:rPr>
                <w:sz w:val="28"/>
                <w:szCs w:val="28"/>
              </w:rPr>
              <w:t>6.</w:t>
            </w:r>
          </w:p>
        </w:tc>
        <w:tc>
          <w:tcPr>
            <w:tcW w:w="3850" w:type="dxa"/>
          </w:tcPr>
          <w:p w:rsidR="00226EF1" w:rsidRPr="00D16613" w:rsidRDefault="00226EF1" w:rsidP="007D59FE">
            <w:pPr>
              <w:pStyle w:val="naiskr"/>
              <w:spacing w:before="0" w:after="0"/>
              <w:rPr>
                <w:i/>
                <w:sz w:val="28"/>
                <w:szCs w:val="28"/>
                <w:highlight w:val="yellow"/>
              </w:rPr>
            </w:pPr>
            <w:r w:rsidRPr="00D16613">
              <w:rPr>
                <w:sz w:val="28"/>
                <w:szCs w:val="28"/>
              </w:rPr>
              <w:t>Iemesli, kādēļ netika nodrošināta sabiedrības līdzdalība</w:t>
            </w:r>
          </w:p>
        </w:tc>
        <w:tc>
          <w:tcPr>
            <w:tcW w:w="5325" w:type="dxa"/>
          </w:tcPr>
          <w:p w:rsidR="00226EF1" w:rsidRPr="002300BB" w:rsidRDefault="00226EF1" w:rsidP="007D59FE">
            <w:pPr>
              <w:jc w:val="both"/>
              <w:rPr>
                <w:sz w:val="28"/>
              </w:rPr>
            </w:pPr>
            <w:r w:rsidRPr="002300BB">
              <w:rPr>
                <w:sz w:val="28"/>
              </w:rPr>
              <w:t xml:space="preserve">Noteikumu projekts ir saistīts ar citiem normatīvajiem aktiem, kas ir saskaņoti ar iesaistītajām institūcijām, kā arī noteikumu projekts neierobežo un nesašaurina sabiedrības intereses vai indivīda tiesības. </w:t>
            </w:r>
          </w:p>
        </w:tc>
      </w:tr>
      <w:tr w:rsidR="00226EF1" w:rsidRPr="00D16613" w:rsidTr="007D59FE">
        <w:trPr>
          <w:jc w:val="center"/>
        </w:trPr>
        <w:tc>
          <w:tcPr>
            <w:tcW w:w="550" w:type="dxa"/>
          </w:tcPr>
          <w:p w:rsidR="00226EF1" w:rsidRPr="00D16613" w:rsidRDefault="00226EF1" w:rsidP="007D59FE">
            <w:pPr>
              <w:pStyle w:val="naiskr"/>
              <w:spacing w:before="0" w:after="0"/>
              <w:rPr>
                <w:sz w:val="28"/>
                <w:szCs w:val="28"/>
              </w:rPr>
            </w:pPr>
            <w:r w:rsidRPr="00D16613">
              <w:rPr>
                <w:sz w:val="28"/>
                <w:szCs w:val="28"/>
              </w:rPr>
              <w:t>7.</w:t>
            </w:r>
          </w:p>
        </w:tc>
        <w:tc>
          <w:tcPr>
            <w:tcW w:w="3850" w:type="dxa"/>
          </w:tcPr>
          <w:p w:rsidR="00226EF1" w:rsidRPr="00D16613" w:rsidRDefault="00226EF1" w:rsidP="007D59FE">
            <w:pPr>
              <w:pStyle w:val="naiskr"/>
              <w:spacing w:before="0" w:after="0"/>
              <w:rPr>
                <w:sz w:val="28"/>
                <w:szCs w:val="28"/>
              </w:rPr>
            </w:pPr>
            <w:r w:rsidRPr="00D16613">
              <w:rPr>
                <w:sz w:val="28"/>
                <w:szCs w:val="28"/>
              </w:rPr>
              <w:t>Cita informācija</w:t>
            </w:r>
          </w:p>
        </w:tc>
        <w:tc>
          <w:tcPr>
            <w:tcW w:w="5325" w:type="dxa"/>
          </w:tcPr>
          <w:p w:rsidR="00226EF1" w:rsidRPr="00D16613" w:rsidRDefault="00226EF1" w:rsidP="007D59FE">
            <w:pPr>
              <w:pStyle w:val="naiskr"/>
              <w:spacing w:before="0" w:after="0"/>
              <w:jc w:val="both"/>
              <w:rPr>
                <w:sz w:val="28"/>
                <w:szCs w:val="28"/>
              </w:rPr>
            </w:pPr>
            <w:r>
              <w:rPr>
                <w:sz w:val="28"/>
                <w:szCs w:val="28"/>
              </w:rPr>
              <w:t>Ministru kabineta komitejas 2012.gada 4.septembra sēdē (prot.nr.33 4§) jautājums tika skatīts un Satiksmes ministrija iespēju robežās ir ņēmusi vērā Ministru kabineta komitejas sēdē dotos uzdevumus attiecīgi precizējot noteikumu projekta normas papildinot tās ar atsaucēm uz Valsts pārvaldes iekārtas likuma 40. 42.un 46.pantu, turklāt saskaņā ar Valsts pārvaldes iekārtas likuma 45.panta pirmo daļu</w:t>
            </w:r>
            <w:r w:rsidRPr="00FA6644">
              <w:rPr>
                <w:sz w:val="28"/>
                <w:szCs w:val="28"/>
              </w:rPr>
              <w:t xml:space="preserve"> par tiešās pārvaldes iestādes kompetencē esošu pārvaldes uzdevumu deleģēšanu uz pieciem gadiem lemj Ministru kabinets</w:t>
            </w:r>
            <w:r>
              <w:t>.</w:t>
            </w:r>
          </w:p>
        </w:tc>
      </w:tr>
    </w:tbl>
    <w:p w:rsidR="00226EF1" w:rsidRPr="00D16613" w:rsidRDefault="00226EF1" w:rsidP="007D59FE">
      <w:pPr>
        <w:pStyle w:val="naisf"/>
        <w:spacing w:before="0" w:after="0"/>
        <w:ind w:firstLine="0"/>
        <w:rPr>
          <w:sz w:val="28"/>
          <w:szCs w:val="28"/>
        </w:rPr>
      </w:pPr>
    </w:p>
    <w:p w:rsidR="00226EF1" w:rsidRPr="00D16613" w:rsidRDefault="00226EF1" w:rsidP="007D59FE">
      <w:pPr>
        <w:pStyle w:val="naisf"/>
        <w:spacing w:before="0" w:after="0"/>
        <w:ind w:firstLine="0"/>
        <w:rPr>
          <w:sz w:val="28"/>
          <w:szCs w:val="28"/>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3997"/>
        <w:gridCol w:w="5358"/>
      </w:tblGrid>
      <w:tr w:rsidR="00226EF1" w:rsidRPr="00D16613" w:rsidTr="007D59FE">
        <w:trPr>
          <w:jc w:val="center"/>
        </w:trPr>
        <w:tc>
          <w:tcPr>
            <w:tcW w:w="9758" w:type="dxa"/>
            <w:gridSpan w:val="3"/>
            <w:vAlign w:val="center"/>
          </w:tcPr>
          <w:p w:rsidR="00226EF1" w:rsidRPr="00D16613" w:rsidRDefault="00226EF1" w:rsidP="007D59FE">
            <w:pPr>
              <w:pStyle w:val="naisnod"/>
              <w:spacing w:before="0" w:after="0"/>
              <w:rPr>
                <w:sz w:val="28"/>
                <w:szCs w:val="28"/>
              </w:rPr>
            </w:pPr>
            <w:r w:rsidRPr="00D16613">
              <w:rPr>
                <w:sz w:val="28"/>
                <w:szCs w:val="28"/>
              </w:rPr>
              <w:t>II. Tiesību akta projekta ietekme uz sabiedrību</w:t>
            </w:r>
          </w:p>
        </w:tc>
      </w:tr>
      <w:tr w:rsidR="00226EF1" w:rsidRPr="00D16613" w:rsidTr="007D59FE">
        <w:trPr>
          <w:trHeight w:val="467"/>
          <w:jc w:val="center"/>
        </w:trPr>
        <w:tc>
          <w:tcPr>
            <w:tcW w:w="403" w:type="dxa"/>
          </w:tcPr>
          <w:p w:rsidR="00226EF1" w:rsidRPr="00D16613" w:rsidRDefault="00226EF1" w:rsidP="007D59FE">
            <w:pPr>
              <w:pStyle w:val="naiskr"/>
              <w:spacing w:before="0" w:after="0"/>
              <w:rPr>
                <w:sz w:val="28"/>
                <w:szCs w:val="28"/>
              </w:rPr>
            </w:pPr>
            <w:r w:rsidRPr="00D16613">
              <w:rPr>
                <w:sz w:val="28"/>
                <w:szCs w:val="28"/>
              </w:rPr>
              <w:t>1.</w:t>
            </w:r>
          </w:p>
        </w:tc>
        <w:tc>
          <w:tcPr>
            <w:tcW w:w="3997" w:type="dxa"/>
          </w:tcPr>
          <w:p w:rsidR="00226EF1" w:rsidRPr="00D16613" w:rsidRDefault="00226EF1" w:rsidP="007D59FE">
            <w:pPr>
              <w:pStyle w:val="naiskr"/>
              <w:spacing w:before="0" w:after="0"/>
              <w:rPr>
                <w:sz w:val="28"/>
                <w:szCs w:val="28"/>
              </w:rPr>
            </w:pPr>
            <w:r w:rsidRPr="00D16613">
              <w:rPr>
                <w:sz w:val="28"/>
                <w:szCs w:val="28"/>
              </w:rPr>
              <w:t>Sabiedrības mērķgrupa</w:t>
            </w:r>
          </w:p>
        </w:tc>
        <w:tc>
          <w:tcPr>
            <w:tcW w:w="5358" w:type="dxa"/>
          </w:tcPr>
          <w:p w:rsidR="00226EF1" w:rsidRPr="00D16613" w:rsidRDefault="00226EF1" w:rsidP="007D59FE">
            <w:pPr>
              <w:ind w:firstLine="425"/>
              <w:jc w:val="both"/>
              <w:rPr>
                <w:sz w:val="28"/>
                <w:szCs w:val="28"/>
              </w:rPr>
            </w:pPr>
            <w:r w:rsidRPr="00D16613">
              <w:rPr>
                <w:sz w:val="28"/>
                <w:szCs w:val="28"/>
              </w:rPr>
              <w:t>Noteikumu projekts attieksies uz fiziskām un juridiskām personām, kuras nodarbojas ar kravu pārvadājumiem.</w:t>
            </w:r>
          </w:p>
        </w:tc>
      </w:tr>
      <w:tr w:rsidR="00226EF1" w:rsidRPr="00D16613" w:rsidTr="007D59FE">
        <w:trPr>
          <w:trHeight w:val="523"/>
          <w:jc w:val="center"/>
        </w:trPr>
        <w:tc>
          <w:tcPr>
            <w:tcW w:w="403" w:type="dxa"/>
          </w:tcPr>
          <w:p w:rsidR="00226EF1" w:rsidRPr="00D16613" w:rsidRDefault="00226EF1" w:rsidP="007D59FE">
            <w:pPr>
              <w:pStyle w:val="naiskr"/>
              <w:spacing w:before="0" w:after="0"/>
              <w:rPr>
                <w:sz w:val="28"/>
                <w:szCs w:val="28"/>
              </w:rPr>
            </w:pPr>
            <w:r w:rsidRPr="00D16613">
              <w:rPr>
                <w:sz w:val="28"/>
                <w:szCs w:val="28"/>
              </w:rPr>
              <w:t>2.</w:t>
            </w:r>
          </w:p>
        </w:tc>
        <w:tc>
          <w:tcPr>
            <w:tcW w:w="3997" w:type="dxa"/>
          </w:tcPr>
          <w:p w:rsidR="00226EF1" w:rsidRPr="00D16613" w:rsidRDefault="00226EF1" w:rsidP="007D59FE">
            <w:pPr>
              <w:pStyle w:val="naiskr"/>
              <w:spacing w:before="0" w:after="0"/>
              <w:rPr>
                <w:sz w:val="28"/>
                <w:szCs w:val="28"/>
              </w:rPr>
            </w:pPr>
            <w:r w:rsidRPr="00D16613">
              <w:rPr>
                <w:sz w:val="28"/>
                <w:szCs w:val="28"/>
              </w:rPr>
              <w:t>Citas sabiedrības grupas (bez mērķgrupas), kuras tiesiskais regulējums arī ietekmē vai varētu ietekmēt</w:t>
            </w:r>
          </w:p>
        </w:tc>
        <w:tc>
          <w:tcPr>
            <w:tcW w:w="5358" w:type="dxa"/>
          </w:tcPr>
          <w:p w:rsidR="00226EF1" w:rsidRPr="00D16613" w:rsidRDefault="00226EF1" w:rsidP="007D59FE">
            <w:pPr>
              <w:pStyle w:val="naiskr"/>
              <w:spacing w:before="0" w:after="0"/>
              <w:ind w:firstLine="425"/>
              <w:jc w:val="both"/>
              <w:rPr>
                <w:sz w:val="28"/>
                <w:szCs w:val="28"/>
              </w:rPr>
            </w:pPr>
            <w:r w:rsidRPr="00D16613">
              <w:rPr>
                <w:sz w:val="28"/>
                <w:szCs w:val="28"/>
              </w:rPr>
              <w:t>Projekts šo jomu neskar.</w:t>
            </w:r>
          </w:p>
        </w:tc>
      </w:tr>
      <w:tr w:rsidR="00226EF1" w:rsidRPr="00D16613" w:rsidTr="007D59FE">
        <w:trPr>
          <w:trHeight w:val="517"/>
          <w:jc w:val="center"/>
        </w:trPr>
        <w:tc>
          <w:tcPr>
            <w:tcW w:w="403" w:type="dxa"/>
          </w:tcPr>
          <w:p w:rsidR="00226EF1" w:rsidRPr="00D16613" w:rsidRDefault="00226EF1" w:rsidP="007D59FE">
            <w:pPr>
              <w:pStyle w:val="naiskr"/>
              <w:spacing w:before="0" w:after="0"/>
              <w:rPr>
                <w:sz w:val="28"/>
                <w:szCs w:val="28"/>
              </w:rPr>
            </w:pPr>
            <w:r w:rsidRPr="00D16613">
              <w:rPr>
                <w:sz w:val="28"/>
                <w:szCs w:val="28"/>
              </w:rPr>
              <w:t>3.</w:t>
            </w:r>
          </w:p>
        </w:tc>
        <w:tc>
          <w:tcPr>
            <w:tcW w:w="3997" w:type="dxa"/>
          </w:tcPr>
          <w:p w:rsidR="00226EF1" w:rsidRPr="00D16613" w:rsidRDefault="00226EF1" w:rsidP="007D59FE">
            <w:pPr>
              <w:pStyle w:val="naiskr"/>
              <w:spacing w:before="0" w:after="0"/>
              <w:rPr>
                <w:sz w:val="28"/>
                <w:szCs w:val="28"/>
              </w:rPr>
            </w:pPr>
            <w:r w:rsidRPr="00D16613">
              <w:rPr>
                <w:sz w:val="28"/>
                <w:szCs w:val="28"/>
              </w:rPr>
              <w:t xml:space="preserve">Tiesiskā regulējuma </w:t>
            </w:r>
            <w:r w:rsidRPr="00777F73">
              <w:rPr>
                <w:sz w:val="28"/>
                <w:szCs w:val="28"/>
              </w:rPr>
              <w:t>finansiālā ietekme</w:t>
            </w:r>
          </w:p>
        </w:tc>
        <w:tc>
          <w:tcPr>
            <w:tcW w:w="5358" w:type="dxa"/>
          </w:tcPr>
          <w:p w:rsidR="00226EF1" w:rsidRPr="008605A2" w:rsidRDefault="00226EF1" w:rsidP="007D59FE">
            <w:pPr>
              <w:pStyle w:val="naiskr"/>
              <w:spacing w:before="0" w:after="0"/>
              <w:ind w:firstLine="425"/>
              <w:jc w:val="both"/>
              <w:rPr>
                <w:b/>
                <w:sz w:val="28"/>
                <w:szCs w:val="28"/>
              </w:rPr>
            </w:pPr>
            <w:r w:rsidRPr="008605A2">
              <w:rPr>
                <w:b/>
                <w:sz w:val="28"/>
                <w:szCs w:val="28"/>
              </w:rPr>
              <w:t xml:space="preserve">Tiek prognozēts, ka maksa par iepriekšēju reģistrēšanos rindā ārējās sauszemes robežšķērsošanai nepārsniegs 10,55 LVL (15 EUR), un iepirkuma rezultātā varētu būt zemāka. </w:t>
            </w:r>
          </w:p>
          <w:p w:rsidR="00226EF1" w:rsidRPr="00184629" w:rsidRDefault="00226EF1" w:rsidP="007D59FE">
            <w:pPr>
              <w:pStyle w:val="naiskr"/>
              <w:spacing w:before="0" w:after="0"/>
              <w:ind w:firstLine="425"/>
              <w:jc w:val="both"/>
              <w:rPr>
                <w:sz w:val="28"/>
                <w:szCs w:val="28"/>
              </w:rPr>
            </w:pPr>
            <w:r w:rsidRPr="00782068">
              <w:rPr>
                <w:sz w:val="28"/>
                <w:szCs w:val="28"/>
              </w:rPr>
              <w:t>Sistēmas ieviešanas rezultātā pārvadātājiem samazināsies izdevumi, kas saistīti ar ilgstošām dīkstāvēm, samazināsies ceļu uzturēšanas izdevumi attiecīgajās pierobežas zonās, tiks radītas jaunas darba vietas. Dīkstāve uz robežas vienai automašīnai pašlaik izmaksā vismaz 50LVL dienā. Savukārt, piereģistrējoties Informācijas sistēmā, pārvadātājs var ierasties robežšķērsošanas punktā divas stundas pirms plānotā robežšķērsošanas laika. Ja rindas garums ir kaut vai viena diena, izdevīgums ir acīmredzams.</w:t>
            </w:r>
          </w:p>
          <w:p w:rsidR="00226EF1" w:rsidRPr="00B96F1F" w:rsidRDefault="00226EF1" w:rsidP="007D59FE">
            <w:pPr>
              <w:pStyle w:val="naiskr"/>
              <w:spacing w:before="0" w:after="0"/>
              <w:rPr>
                <w:b/>
                <w:sz w:val="28"/>
                <w:szCs w:val="28"/>
              </w:rPr>
            </w:pPr>
          </w:p>
        </w:tc>
      </w:tr>
      <w:tr w:rsidR="00226EF1" w:rsidRPr="00D16613" w:rsidTr="007D59FE">
        <w:trPr>
          <w:trHeight w:val="517"/>
          <w:jc w:val="center"/>
        </w:trPr>
        <w:tc>
          <w:tcPr>
            <w:tcW w:w="403" w:type="dxa"/>
          </w:tcPr>
          <w:p w:rsidR="00226EF1" w:rsidRPr="00D16613" w:rsidRDefault="00226EF1" w:rsidP="007D59FE">
            <w:pPr>
              <w:pStyle w:val="naiskr"/>
              <w:spacing w:before="0" w:after="0"/>
              <w:rPr>
                <w:sz w:val="28"/>
                <w:szCs w:val="28"/>
              </w:rPr>
            </w:pPr>
            <w:r w:rsidRPr="00D16613">
              <w:rPr>
                <w:sz w:val="28"/>
                <w:szCs w:val="28"/>
              </w:rPr>
              <w:t>4.</w:t>
            </w:r>
          </w:p>
        </w:tc>
        <w:tc>
          <w:tcPr>
            <w:tcW w:w="3997" w:type="dxa"/>
          </w:tcPr>
          <w:p w:rsidR="00226EF1" w:rsidRPr="00D16613" w:rsidRDefault="00226EF1" w:rsidP="007D59FE">
            <w:pPr>
              <w:pStyle w:val="naiskr"/>
              <w:spacing w:before="0" w:after="0"/>
              <w:rPr>
                <w:sz w:val="28"/>
                <w:szCs w:val="28"/>
              </w:rPr>
            </w:pPr>
            <w:r w:rsidRPr="00D16613">
              <w:rPr>
                <w:sz w:val="28"/>
                <w:szCs w:val="28"/>
              </w:rPr>
              <w:t>Tiesiskā regulējuma nefinansiālā ietekme</w:t>
            </w:r>
          </w:p>
        </w:tc>
        <w:tc>
          <w:tcPr>
            <w:tcW w:w="5358" w:type="dxa"/>
          </w:tcPr>
          <w:p w:rsidR="00226EF1" w:rsidRPr="00D16613" w:rsidRDefault="00226EF1" w:rsidP="007D59FE">
            <w:pPr>
              <w:ind w:firstLine="425"/>
              <w:jc w:val="both"/>
              <w:rPr>
                <w:sz w:val="28"/>
                <w:szCs w:val="28"/>
                <w:highlight w:val="yellow"/>
              </w:rPr>
            </w:pPr>
            <w:r w:rsidRPr="00D16613">
              <w:rPr>
                <w:sz w:val="28"/>
                <w:szCs w:val="28"/>
              </w:rPr>
              <w:t>Projekts šo jomu neskar.</w:t>
            </w:r>
          </w:p>
        </w:tc>
      </w:tr>
      <w:tr w:rsidR="00226EF1" w:rsidRPr="00D16613" w:rsidTr="007D59FE">
        <w:trPr>
          <w:trHeight w:val="531"/>
          <w:jc w:val="center"/>
        </w:trPr>
        <w:tc>
          <w:tcPr>
            <w:tcW w:w="403" w:type="dxa"/>
          </w:tcPr>
          <w:p w:rsidR="00226EF1" w:rsidRPr="00D16613" w:rsidRDefault="00226EF1" w:rsidP="007D59FE">
            <w:pPr>
              <w:pStyle w:val="naiskr"/>
              <w:spacing w:before="0" w:after="0"/>
              <w:rPr>
                <w:sz w:val="28"/>
                <w:szCs w:val="28"/>
              </w:rPr>
            </w:pPr>
            <w:r w:rsidRPr="00D16613">
              <w:rPr>
                <w:sz w:val="28"/>
                <w:szCs w:val="28"/>
              </w:rPr>
              <w:t>5.</w:t>
            </w:r>
          </w:p>
        </w:tc>
        <w:tc>
          <w:tcPr>
            <w:tcW w:w="3997" w:type="dxa"/>
          </w:tcPr>
          <w:p w:rsidR="00226EF1" w:rsidRPr="00D16613" w:rsidRDefault="00226EF1" w:rsidP="007D59FE">
            <w:pPr>
              <w:pStyle w:val="naiskr"/>
              <w:spacing w:before="0" w:after="0"/>
              <w:rPr>
                <w:sz w:val="28"/>
                <w:szCs w:val="28"/>
              </w:rPr>
            </w:pPr>
            <w:r w:rsidRPr="00D16613">
              <w:rPr>
                <w:sz w:val="28"/>
                <w:szCs w:val="28"/>
              </w:rPr>
              <w:t>Administratīvās procedūras raksturojums</w:t>
            </w:r>
          </w:p>
        </w:tc>
        <w:tc>
          <w:tcPr>
            <w:tcW w:w="5358" w:type="dxa"/>
          </w:tcPr>
          <w:p w:rsidR="00226EF1" w:rsidRPr="00D16613" w:rsidRDefault="00226EF1" w:rsidP="007D59FE">
            <w:pPr>
              <w:spacing w:after="120"/>
              <w:ind w:firstLine="425"/>
              <w:jc w:val="both"/>
              <w:rPr>
                <w:sz w:val="28"/>
                <w:szCs w:val="28"/>
              </w:rPr>
            </w:pPr>
            <w:r w:rsidRPr="00D16613">
              <w:rPr>
                <w:sz w:val="28"/>
                <w:szCs w:val="28"/>
              </w:rPr>
              <w:t>Projekts šo jomu neskar.</w:t>
            </w:r>
          </w:p>
        </w:tc>
      </w:tr>
      <w:tr w:rsidR="00226EF1" w:rsidRPr="00D16613" w:rsidTr="007D59FE">
        <w:trPr>
          <w:trHeight w:val="357"/>
          <w:jc w:val="center"/>
        </w:trPr>
        <w:tc>
          <w:tcPr>
            <w:tcW w:w="403" w:type="dxa"/>
          </w:tcPr>
          <w:p w:rsidR="00226EF1" w:rsidRPr="00D16613" w:rsidRDefault="00226EF1" w:rsidP="007D59FE">
            <w:pPr>
              <w:pStyle w:val="naiskr"/>
              <w:spacing w:before="0" w:after="0"/>
              <w:rPr>
                <w:sz w:val="28"/>
                <w:szCs w:val="28"/>
              </w:rPr>
            </w:pPr>
            <w:r w:rsidRPr="00D16613">
              <w:rPr>
                <w:sz w:val="28"/>
                <w:szCs w:val="28"/>
              </w:rPr>
              <w:t>6.</w:t>
            </w:r>
          </w:p>
        </w:tc>
        <w:tc>
          <w:tcPr>
            <w:tcW w:w="3997" w:type="dxa"/>
          </w:tcPr>
          <w:p w:rsidR="00226EF1" w:rsidRPr="00D16613" w:rsidRDefault="00226EF1" w:rsidP="007D59FE">
            <w:pPr>
              <w:pStyle w:val="naiskr"/>
              <w:spacing w:before="0" w:after="0"/>
              <w:rPr>
                <w:sz w:val="28"/>
                <w:szCs w:val="28"/>
              </w:rPr>
            </w:pPr>
            <w:r w:rsidRPr="00D16613">
              <w:rPr>
                <w:sz w:val="28"/>
                <w:szCs w:val="28"/>
              </w:rPr>
              <w:t>Administratīvo izmaksu monetārs novērtējums</w:t>
            </w:r>
          </w:p>
        </w:tc>
        <w:tc>
          <w:tcPr>
            <w:tcW w:w="5358" w:type="dxa"/>
          </w:tcPr>
          <w:p w:rsidR="00226EF1" w:rsidRPr="00D16613" w:rsidRDefault="00226EF1" w:rsidP="007D59FE">
            <w:pPr>
              <w:pStyle w:val="naiskr"/>
              <w:spacing w:before="0" w:after="0"/>
              <w:ind w:firstLine="425"/>
              <w:rPr>
                <w:sz w:val="28"/>
                <w:szCs w:val="28"/>
              </w:rPr>
            </w:pPr>
            <w:r w:rsidRPr="00D16613">
              <w:rPr>
                <w:sz w:val="28"/>
                <w:szCs w:val="28"/>
              </w:rPr>
              <w:t>Projekts šo jomu neskar.</w:t>
            </w:r>
          </w:p>
        </w:tc>
      </w:tr>
      <w:tr w:rsidR="00226EF1" w:rsidRPr="00D16613" w:rsidTr="007D59FE">
        <w:trPr>
          <w:jc w:val="center"/>
        </w:trPr>
        <w:tc>
          <w:tcPr>
            <w:tcW w:w="403" w:type="dxa"/>
          </w:tcPr>
          <w:p w:rsidR="00226EF1" w:rsidRPr="00D16613" w:rsidRDefault="00226EF1" w:rsidP="007D59FE">
            <w:pPr>
              <w:pStyle w:val="naiskr"/>
              <w:spacing w:before="0" w:after="0"/>
              <w:rPr>
                <w:sz w:val="28"/>
                <w:szCs w:val="28"/>
              </w:rPr>
            </w:pPr>
            <w:r w:rsidRPr="00D16613">
              <w:rPr>
                <w:sz w:val="28"/>
                <w:szCs w:val="28"/>
              </w:rPr>
              <w:t>7.</w:t>
            </w:r>
          </w:p>
        </w:tc>
        <w:tc>
          <w:tcPr>
            <w:tcW w:w="3997" w:type="dxa"/>
          </w:tcPr>
          <w:p w:rsidR="00226EF1" w:rsidRPr="00D16613" w:rsidRDefault="00226EF1" w:rsidP="007D59FE">
            <w:pPr>
              <w:pStyle w:val="naiskr"/>
              <w:spacing w:before="0" w:after="0"/>
              <w:rPr>
                <w:sz w:val="28"/>
                <w:szCs w:val="28"/>
              </w:rPr>
            </w:pPr>
            <w:r w:rsidRPr="00D16613">
              <w:rPr>
                <w:sz w:val="28"/>
                <w:szCs w:val="28"/>
              </w:rPr>
              <w:t>Cita informācija</w:t>
            </w:r>
          </w:p>
        </w:tc>
        <w:tc>
          <w:tcPr>
            <w:tcW w:w="5358" w:type="dxa"/>
          </w:tcPr>
          <w:p w:rsidR="00226EF1" w:rsidRPr="00184629" w:rsidRDefault="00226EF1" w:rsidP="00FD35A2">
            <w:pPr>
              <w:pStyle w:val="naiskr"/>
              <w:spacing w:before="0" w:after="0"/>
              <w:ind w:firstLine="425"/>
              <w:jc w:val="both"/>
              <w:rPr>
                <w:sz w:val="28"/>
                <w:szCs w:val="28"/>
              </w:rPr>
            </w:pPr>
            <w:r w:rsidRPr="00184629">
              <w:rPr>
                <w:sz w:val="28"/>
                <w:szCs w:val="28"/>
              </w:rPr>
              <w:t>Pēc sistēmas pilnīgas ieviešanas visos četros Latvijas – Krievijas un Latvijas – Baltkrievijas robežkontroles punktos, papildus tiks nodarbināti cilvēk</w:t>
            </w:r>
            <w:r>
              <w:rPr>
                <w:sz w:val="28"/>
                <w:szCs w:val="28"/>
              </w:rPr>
              <w:t>resurss</w:t>
            </w:r>
            <w:r w:rsidRPr="00184629">
              <w:rPr>
                <w:sz w:val="28"/>
                <w:szCs w:val="28"/>
              </w:rPr>
              <w:t>, pamatā šīs papildus darba vietas tiks izveidotas Latgales reģionā, kurā ir ļoti aktuāla nodarbinātības palielināšana.</w:t>
            </w:r>
          </w:p>
        </w:tc>
      </w:tr>
    </w:tbl>
    <w:p w:rsidR="00226EF1" w:rsidRPr="00D16613" w:rsidRDefault="00226EF1" w:rsidP="007D59FE">
      <w:pPr>
        <w:pStyle w:val="naisf"/>
        <w:tabs>
          <w:tab w:val="left" w:pos="5760"/>
        </w:tabs>
        <w:spacing w:before="0" w:after="0"/>
        <w:ind w:firstLine="0"/>
        <w:rPr>
          <w:sz w:val="28"/>
          <w:szCs w:val="28"/>
        </w:rPr>
      </w:pPr>
    </w:p>
    <w:p w:rsidR="00226EF1" w:rsidRPr="00D16613" w:rsidRDefault="00226EF1" w:rsidP="007D59FE">
      <w:pPr>
        <w:pStyle w:val="naisf"/>
        <w:tabs>
          <w:tab w:val="left" w:pos="5760"/>
        </w:tabs>
        <w:spacing w:before="0" w:after="0"/>
        <w:ind w:firstLine="0"/>
        <w:rPr>
          <w:sz w:val="28"/>
          <w:szCs w:val="28"/>
        </w:rPr>
      </w:pPr>
    </w:p>
    <w:tbl>
      <w:tblPr>
        <w:tblW w:w="9669"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
        <w:gridCol w:w="2647"/>
        <w:gridCol w:w="1322"/>
        <w:gridCol w:w="1351"/>
        <w:gridCol w:w="1391"/>
        <w:gridCol w:w="1391"/>
        <w:gridCol w:w="1248"/>
        <w:gridCol w:w="157"/>
      </w:tblGrid>
      <w:tr w:rsidR="00226EF1" w:rsidRPr="00D16613" w:rsidTr="007D59FE">
        <w:trPr>
          <w:gridAfter w:val="1"/>
          <w:wAfter w:w="157" w:type="dxa"/>
          <w:trHeight w:val="365"/>
          <w:jc w:val="center"/>
        </w:trPr>
        <w:tc>
          <w:tcPr>
            <w:tcW w:w="9512" w:type="dxa"/>
            <w:gridSpan w:val="7"/>
          </w:tcPr>
          <w:p w:rsidR="00226EF1" w:rsidRPr="00D16613" w:rsidRDefault="00226EF1" w:rsidP="007D59FE">
            <w:pPr>
              <w:pStyle w:val="naisnod"/>
              <w:spacing w:before="0" w:after="0"/>
              <w:rPr>
                <w:i/>
                <w:sz w:val="28"/>
                <w:szCs w:val="28"/>
              </w:rPr>
            </w:pPr>
            <w:r w:rsidRPr="00D16613">
              <w:rPr>
                <w:sz w:val="28"/>
                <w:szCs w:val="28"/>
              </w:rPr>
              <w:br w:type="page"/>
              <w:t>III. Tiesību akta projekta ietekme uz valsts budžetu un pašvaldību budžetiem</w:t>
            </w:r>
          </w:p>
        </w:tc>
      </w:tr>
      <w:tr w:rsidR="00226EF1" w:rsidRPr="00D16613" w:rsidTr="007D59FE">
        <w:tblPrEx>
          <w:jc w:val="left"/>
        </w:tblPrEx>
        <w:trPr>
          <w:gridBefore w:val="1"/>
          <w:wBefore w:w="172" w:type="dxa"/>
        </w:trPr>
        <w:tc>
          <w:tcPr>
            <w:tcW w:w="2697" w:type="dxa"/>
            <w:vMerge w:val="restart"/>
            <w:vAlign w:val="center"/>
          </w:tcPr>
          <w:p w:rsidR="00226EF1" w:rsidRPr="00D16613" w:rsidRDefault="00226EF1" w:rsidP="007D59FE">
            <w:pPr>
              <w:jc w:val="both"/>
              <w:rPr>
                <w:b/>
                <w:sz w:val="28"/>
                <w:szCs w:val="28"/>
              </w:rPr>
            </w:pPr>
            <w:r w:rsidRPr="00D16613">
              <w:rPr>
                <w:b/>
                <w:sz w:val="28"/>
                <w:szCs w:val="28"/>
              </w:rPr>
              <w:t>Rādītāji</w:t>
            </w:r>
          </w:p>
        </w:tc>
        <w:tc>
          <w:tcPr>
            <w:tcW w:w="2685" w:type="dxa"/>
            <w:gridSpan w:val="2"/>
            <w:vMerge w:val="restart"/>
            <w:vAlign w:val="center"/>
          </w:tcPr>
          <w:p w:rsidR="00226EF1" w:rsidRPr="00D16613" w:rsidRDefault="00226EF1" w:rsidP="007D59FE">
            <w:pPr>
              <w:jc w:val="both"/>
              <w:rPr>
                <w:b/>
                <w:sz w:val="28"/>
                <w:szCs w:val="28"/>
              </w:rPr>
            </w:pPr>
            <w:r w:rsidRPr="00D16613">
              <w:rPr>
                <w:b/>
                <w:sz w:val="28"/>
                <w:szCs w:val="28"/>
              </w:rPr>
              <w:t>2012.gads</w:t>
            </w:r>
          </w:p>
        </w:tc>
        <w:tc>
          <w:tcPr>
            <w:tcW w:w="4115" w:type="dxa"/>
            <w:gridSpan w:val="4"/>
            <w:vAlign w:val="center"/>
          </w:tcPr>
          <w:p w:rsidR="00226EF1" w:rsidRPr="00D16613" w:rsidRDefault="00226EF1" w:rsidP="007D59FE">
            <w:pPr>
              <w:jc w:val="both"/>
              <w:rPr>
                <w:b/>
                <w:i/>
                <w:sz w:val="28"/>
                <w:szCs w:val="28"/>
              </w:rPr>
            </w:pPr>
            <w:r w:rsidRPr="00D16613">
              <w:rPr>
                <w:sz w:val="28"/>
                <w:szCs w:val="28"/>
              </w:rPr>
              <w:t>Turpmākie trīs gadi (tūkst. latu)</w:t>
            </w:r>
          </w:p>
        </w:tc>
      </w:tr>
      <w:tr w:rsidR="00226EF1" w:rsidRPr="00D16613" w:rsidTr="007D59FE">
        <w:tblPrEx>
          <w:jc w:val="left"/>
        </w:tblPrEx>
        <w:trPr>
          <w:gridBefore w:val="1"/>
          <w:wBefore w:w="172" w:type="dxa"/>
        </w:trPr>
        <w:tc>
          <w:tcPr>
            <w:tcW w:w="2697" w:type="dxa"/>
            <w:vMerge/>
            <w:vAlign w:val="center"/>
          </w:tcPr>
          <w:p w:rsidR="00226EF1" w:rsidRPr="00D16613" w:rsidRDefault="00226EF1" w:rsidP="007D59FE">
            <w:pPr>
              <w:jc w:val="both"/>
              <w:rPr>
                <w:b/>
                <w:i/>
                <w:sz w:val="28"/>
                <w:szCs w:val="28"/>
              </w:rPr>
            </w:pPr>
          </w:p>
        </w:tc>
        <w:tc>
          <w:tcPr>
            <w:tcW w:w="2685" w:type="dxa"/>
            <w:gridSpan w:val="2"/>
            <w:vMerge/>
            <w:vAlign w:val="center"/>
          </w:tcPr>
          <w:p w:rsidR="00226EF1" w:rsidRPr="00D16613" w:rsidRDefault="00226EF1" w:rsidP="007D59FE">
            <w:pPr>
              <w:jc w:val="both"/>
              <w:rPr>
                <w:b/>
                <w:i/>
                <w:sz w:val="28"/>
                <w:szCs w:val="28"/>
              </w:rPr>
            </w:pPr>
          </w:p>
        </w:tc>
        <w:tc>
          <w:tcPr>
            <w:tcW w:w="1354" w:type="dxa"/>
            <w:vAlign w:val="center"/>
          </w:tcPr>
          <w:p w:rsidR="00226EF1" w:rsidRPr="00D16613" w:rsidRDefault="00226EF1" w:rsidP="007D59FE">
            <w:pPr>
              <w:jc w:val="both"/>
              <w:rPr>
                <w:b/>
                <w:i/>
                <w:sz w:val="28"/>
                <w:szCs w:val="28"/>
              </w:rPr>
            </w:pPr>
            <w:r w:rsidRPr="00D16613">
              <w:rPr>
                <w:b/>
                <w:bCs/>
                <w:sz w:val="28"/>
                <w:szCs w:val="28"/>
              </w:rPr>
              <w:t>2013.gads</w:t>
            </w:r>
          </w:p>
        </w:tc>
        <w:tc>
          <w:tcPr>
            <w:tcW w:w="1355" w:type="dxa"/>
            <w:vAlign w:val="center"/>
          </w:tcPr>
          <w:p w:rsidR="00226EF1" w:rsidRPr="00D16613" w:rsidRDefault="00226EF1" w:rsidP="007D59FE">
            <w:pPr>
              <w:jc w:val="both"/>
              <w:rPr>
                <w:b/>
                <w:i/>
                <w:sz w:val="28"/>
                <w:szCs w:val="28"/>
              </w:rPr>
            </w:pPr>
            <w:r w:rsidRPr="00D16613">
              <w:rPr>
                <w:b/>
                <w:bCs/>
                <w:sz w:val="28"/>
                <w:szCs w:val="28"/>
              </w:rPr>
              <w:t>2014.gads</w:t>
            </w:r>
          </w:p>
        </w:tc>
        <w:tc>
          <w:tcPr>
            <w:tcW w:w="1406" w:type="dxa"/>
            <w:gridSpan w:val="2"/>
            <w:vAlign w:val="center"/>
          </w:tcPr>
          <w:p w:rsidR="00226EF1" w:rsidRPr="00D16613" w:rsidRDefault="00226EF1" w:rsidP="007D59FE">
            <w:pPr>
              <w:jc w:val="both"/>
              <w:rPr>
                <w:b/>
                <w:i/>
                <w:sz w:val="28"/>
                <w:szCs w:val="28"/>
              </w:rPr>
            </w:pPr>
            <w:r w:rsidRPr="00D16613">
              <w:rPr>
                <w:b/>
                <w:bCs/>
                <w:sz w:val="28"/>
                <w:szCs w:val="28"/>
              </w:rPr>
              <w:t>2015.gads</w:t>
            </w:r>
          </w:p>
        </w:tc>
      </w:tr>
      <w:tr w:rsidR="00226EF1" w:rsidRPr="00D16613" w:rsidTr="007D59FE">
        <w:tblPrEx>
          <w:jc w:val="left"/>
        </w:tblPrEx>
        <w:trPr>
          <w:gridBefore w:val="1"/>
          <w:wBefore w:w="172" w:type="dxa"/>
        </w:trPr>
        <w:tc>
          <w:tcPr>
            <w:tcW w:w="2697" w:type="dxa"/>
            <w:vMerge/>
            <w:vAlign w:val="center"/>
          </w:tcPr>
          <w:p w:rsidR="00226EF1" w:rsidRPr="00D16613" w:rsidRDefault="00226EF1" w:rsidP="007D59FE">
            <w:pPr>
              <w:jc w:val="both"/>
              <w:rPr>
                <w:b/>
                <w:i/>
                <w:sz w:val="28"/>
                <w:szCs w:val="28"/>
              </w:rPr>
            </w:pPr>
          </w:p>
        </w:tc>
        <w:tc>
          <w:tcPr>
            <w:tcW w:w="1331" w:type="dxa"/>
            <w:vAlign w:val="center"/>
          </w:tcPr>
          <w:p w:rsidR="00226EF1" w:rsidRPr="00D16613" w:rsidRDefault="00226EF1" w:rsidP="007D59FE">
            <w:pPr>
              <w:jc w:val="both"/>
              <w:rPr>
                <w:b/>
                <w:i/>
                <w:sz w:val="28"/>
                <w:szCs w:val="28"/>
              </w:rPr>
            </w:pPr>
            <w:r w:rsidRPr="00D16613">
              <w:rPr>
                <w:sz w:val="28"/>
                <w:szCs w:val="28"/>
              </w:rPr>
              <w:t>Saskaņā ar valsts budžetu kārtējam gadam</w:t>
            </w:r>
          </w:p>
        </w:tc>
        <w:tc>
          <w:tcPr>
            <w:tcW w:w="1354" w:type="dxa"/>
            <w:vAlign w:val="center"/>
          </w:tcPr>
          <w:p w:rsidR="00226EF1" w:rsidRPr="00D16613" w:rsidRDefault="00226EF1" w:rsidP="007D59FE">
            <w:pPr>
              <w:jc w:val="both"/>
              <w:rPr>
                <w:b/>
                <w:i/>
                <w:sz w:val="28"/>
                <w:szCs w:val="28"/>
              </w:rPr>
            </w:pPr>
            <w:r w:rsidRPr="00D16613">
              <w:rPr>
                <w:sz w:val="28"/>
                <w:szCs w:val="28"/>
              </w:rPr>
              <w:t>Izmaiņas kārtējā gadā, salīdzinot ar budžetu kārtējam gadam</w:t>
            </w:r>
          </w:p>
        </w:tc>
        <w:tc>
          <w:tcPr>
            <w:tcW w:w="1354" w:type="dxa"/>
            <w:vAlign w:val="center"/>
          </w:tcPr>
          <w:p w:rsidR="00226EF1" w:rsidRPr="00D16613" w:rsidRDefault="00226EF1" w:rsidP="007D59FE">
            <w:pPr>
              <w:jc w:val="both"/>
              <w:rPr>
                <w:b/>
                <w:i/>
                <w:sz w:val="28"/>
                <w:szCs w:val="28"/>
              </w:rPr>
            </w:pPr>
            <w:r w:rsidRPr="00D16613">
              <w:rPr>
                <w:sz w:val="28"/>
                <w:szCs w:val="28"/>
              </w:rPr>
              <w:t>Izmaiņas, salīdzinot ar kārtējo (2012.) gadu</w:t>
            </w:r>
          </w:p>
        </w:tc>
        <w:tc>
          <w:tcPr>
            <w:tcW w:w="1355" w:type="dxa"/>
            <w:vAlign w:val="center"/>
          </w:tcPr>
          <w:p w:rsidR="00226EF1" w:rsidRPr="00D16613" w:rsidRDefault="00226EF1" w:rsidP="007D59FE">
            <w:pPr>
              <w:jc w:val="both"/>
              <w:rPr>
                <w:b/>
                <w:i/>
                <w:sz w:val="28"/>
                <w:szCs w:val="28"/>
              </w:rPr>
            </w:pPr>
            <w:r w:rsidRPr="00D16613">
              <w:rPr>
                <w:sz w:val="28"/>
                <w:szCs w:val="28"/>
              </w:rPr>
              <w:t>Izmaiņas, salīdzinot ar kārtējo (2012.) gadu</w:t>
            </w:r>
          </w:p>
        </w:tc>
        <w:tc>
          <w:tcPr>
            <w:tcW w:w="1406" w:type="dxa"/>
            <w:gridSpan w:val="2"/>
            <w:vAlign w:val="center"/>
          </w:tcPr>
          <w:p w:rsidR="00226EF1" w:rsidRPr="00D16613" w:rsidRDefault="00226EF1" w:rsidP="007D59FE">
            <w:pPr>
              <w:jc w:val="both"/>
              <w:rPr>
                <w:b/>
                <w:i/>
                <w:sz w:val="28"/>
                <w:szCs w:val="28"/>
              </w:rPr>
            </w:pPr>
            <w:r w:rsidRPr="00D16613">
              <w:rPr>
                <w:sz w:val="28"/>
                <w:szCs w:val="28"/>
              </w:rPr>
              <w:t>Izmaiņas, salīdzinot ar kārtējo (2012.) gadu</w:t>
            </w:r>
          </w:p>
        </w:tc>
      </w:tr>
      <w:tr w:rsidR="00226EF1" w:rsidRPr="00D16613" w:rsidTr="007D59FE">
        <w:tblPrEx>
          <w:jc w:val="left"/>
        </w:tblPrEx>
        <w:trPr>
          <w:gridBefore w:val="1"/>
          <w:wBefore w:w="172" w:type="dxa"/>
        </w:trPr>
        <w:tc>
          <w:tcPr>
            <w:tcW w:w="2697" w:type="dxa"/>
            <w:vAlign w:val="center"/>
          </w:tcPr>
          <w:p w:rsidR="00226EF1" w:rsidRPr="00D16613" w:rsidRDefault="00226EF1" w:rsidP="007D59FE">
            <w:pPr>
              <w:jc w:val="both"/>
              <w:rPr>
                <w:bCs/>
                <w:sz w:val="28"/>
                <w:szCs w:val="28"/>
              </w:rPr>
            </w:pPr>
            <w:r w:rsidRPr="00D16613">
              <w:rPr>
                <w:bCs/>
                <w:sz w:val="28"/>
                <w:szCs w:val="28"/>
              </w:rPr>
              <w:t>1</w:t>
            </w:r>
          </w:p>
        </w:tc>
        <w:tc>
          <w:tcPr>
            <w:tcW w:w="1331" w:type="dxa"/>
            <w:vAlign w:val="center"/>
          </w:tcPr>
          <w:p w:rsidR="00226EF1" w:rsidRPr="00D16613" w:rsidRDefault="00226EF1" w:rsidP="007D59FE">
            <w:pPr>
              <w:jc w:val="both"/>
              <w:rPr>
                <w:bCs/>
                <w:sz w:val="28"/>
                <w:szCs w:val="28"/>
              </w:rPr>
            </w:pPr>
            <w:r w:rsidRPr="00D16613">
              <w:rPr>
                <w:bCs/>
                <w:sz w:val="28"/>
                <w:szCs w:val="28"/>
              </w:rPr>
              <w:t>2</w:t>
            </w:r>
          </w:p>
        </w:tc>
        <w:tc>
          <w:tcPr>
            <w:tcW w:w="1354" w:type="dxa"/>
            <w:vAlign w:val="center"/>
          </w:tcPr>
          <w:p w:rsidR="00226EF1" w:rsidRPr="00D16613" w:rsidRDefault="00226EF1" w:rsidP="007D59FE">
            <w:pPr>
              <w:jc w:val="both"/>
              <w:rPr>
                <w:bCs/>
                <w:sz w:val="28"/>
                <w:szCs w:val="28"/>
              </w:rPr>
            </w:pPr>
            <w:r w:rsidRPr="00D16613">
              <w:rPr>
                <w:bCs/>
                <w:sz w:val="28"/>
                <w:szCs w:val="28"/>
              </w:rPr>
              <w:t>3</w:t>
            </w:r>
          </w:p>
        </w:tc>
        <w:tc>
          <w:tcPr>
            <w:tcW w:w="1354" w:type="dxa"/>
            <w:vAlign w:val="center"/>
          </w:tcPr>
          <w:p w:rsidR="00226EF1" w:rsidRPr="00D16613" w:rsidRDefault="00226EF1" w:rsidP="007D59FE">
            <w:pPr>
              <w:jc w:val="both"/>
              <w:rPr>
                <w:bCs/>
                <w:sz w:val="28"/>
                <w:szCs w:val="28"/>
              </w:rPr>
            </w:pPr>
            <w:r w:rsidRPr="00D16613">
              <w:rPr>
                <w:bCs/>
                <w:sz w:val="28"/>
                <w:szCs w:val="28"/>
              </w:rPr>
              <w:t>4</w:t>
            </w:r>
          </w:p>
        </w:tc>
        <w:tc>
          <w:tcPr>
            <w:tcW w:w="1355" w:type="dxa"/>
            <w:vAlign w:val="center"/>
          </w:tcPr>
          <w:p w:rsidR="00226EF1" w:rsidRPr="00D16613" w:rsidRDefault="00226EF1" w:rsidP="007D59FE">
            <w:pPr>
              <w:jc w:val="both"/>
              <w:rPr>
                <w:bCs/>
                <w:sz w:val="28"/>
                <w:szCs w:val="28"/>
              </w:rPr>
            </w:pPr>
            <w:r w:rsidRPr="00D16613">
              <w:rPr>
                <w:bCs/>
                <w:sz w:val="28"/>
                <w:szCs w:val="28"/>
              </w:rPr>
              <w:t>5</w:t>
            </w:r>
          </w:p>
        </w:tc>
        <w:tc>
          <w:tcPr>
            <w:tcW w:w="1406" w:type="dxa"/>
            <w:gridSpan w:val="2"/>
            <w:vAlign w:val="center"/>
          </w:tcPr>
          <w:p w:rsidR="00226EF1" w:rsidRPr="00D16613" w:rsidRDefault="00226EF1" w:rsidP="007D59FE">
            <w:pPr>
              <w:jc w:val="both"/>
              <w:rPr>
                <w:bCs/>
                <w:sz w:val="28"/>
                <w:szCs w:val="28"/>
              </w:rPr>
            </w:pPr>
            <w:r w:rsidRPr="00D16613">
              <w:rPr>
                <w:bCs/>
                <w:sz w:val="28"/>
                <w:szCs w:val="28"/>
              </w:rPr>
              <w:t>6</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i/>
                <w:sz w:val="28"/>
                <w:szCs w:val="28"/>
              </w:rPr>
            </w:pPr>
            <w:r w:rsidRPr="00D16613">
              <w:rPr>
                <w:sz w:val="28"/>
                <w:szCs w:val="28"/>
              </w:rPr>
              <w:t>1. Budžeta ieņēmumi:</w:t>
            </w:r>
          </w:p>
        </w:tc>
        <w:tc>
          <w:tcPr>
            <w:tcW w:w="1331"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sz w:val="28"/>
                <w:szCs w:val="28"/>
              </w:rPr>
            </w:pPr>
            <w:r>
              <w:rPr>
                <w:sz w:val="28"/>
                <w:szCs w:val="28"/>
              </w:rPr>
              <w:t>0</w:t>
            </w:r>
          </w:p>
        </w:tc>
        <w:tc>
          <w:tcPr>
            <w:tcW w:w="1355" w:type="dxa"/>
          </w:tcPr>
          <w:p w:rsidR="00226EF1" w:rsidRPr="00D16613" w:rsidRDefault="00226EF1" w:rsidP="007D59FE">
            <w:pPr>
              <w:jc w:val="both"/>
              <w:rPr>
                <w:sz w:val="28"/>
                <w:szCs w:val="28"/>
              </w:rPr>
            </w:pPr>
            <w:r>
              <w:rPr>
                <w:sz w:val="28"/>
                <w:szCs w:val="28"/>
              </w:rPr>
              <w:t>0</w:t>
            </w:r>
          </w:p>
        </w:tc>
        <w:tc>
          <w:tcPr>
            <w:tcW w:w="1406" w:type="dxa"/>
            <w:gridSpan w:val="2"/>
          </w:tcPr>
          <w:p w:rsidR="00226EF1" w:rsidRPr="00D16613" w:rsidRDefault="00226EF1" w:rsidP="007D59FE">
            <w:pPr>
              <w:jc w:val="both"/>
              <w:rPr>
                <w:sz w:val="28"/>
                <w:szCs w:val="28"/>
              </w:rPr>
            </w:pPr>
            <w:r>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i/>
                <w:sz w:val="28"/>
                <w:szCs w:val="28"/>
              </w:rPr>
            </w:pPr>
            <w:r w:rsidRPr="00D16613">
              <w:rPr>
                <w:i/>
                <w:sz w:val="28"/>
                <w:szCs w:val="28"/>
              </w:rPr>
              <w:t>1.1. valsts pamatbudžets, tai skaitā ieņēmumi no maksas pakalpo-jumiem un citi pašu ieņēmumi</w:t>
            </w:r>
          </w:p>
        </w:tc>
        <w:tc>
          <w:tcPr>
            <w:tcW w:w="1331"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i/>
                <w:sz w:val="28"/>
                <w:szCs w:val="28"/>
              </w:rPr>
            </w:pPr>
            <w:r>
              <w:rPr>
                <w:sz w:val="28"/>
                <w:szCs w:val="28"/>
              </w:rPr>
              <w:t>0</w:t>
            </w:r>
          </w:p>
        </w:tc>
        <w:tc>
          <w:tcPr>
            <w:tcW w:w="1355" w:type="dxa"/>
          </w:tcPr>
          <w:p w:rsidR="00226EF1" w:rsidRPr="00D16613" w:rsidRDefault="00226EF1" w:rsidP="007D59FE">
            <w:pPr>
              <w:jc w:val="both"/>
              <w:rPr>
                <w:i/>
                <w:sz w:val="28"/>
                <w:szCs w:val="28"/>
              </w:rPr>
            </w:pPr>
            <w:r>
              <w:rPr>
                <w:sz w:val="28"/>
                <w:szCs w:val="28"/>
              </w:rPr>
              <w:t>0</w:t>
            </w:r>
          </w:p>
        </w:tc>
        <w:tc>
          <w:tcPr>
            <w:tcW w:w="1406" w:type="dxa"/>
            <w:gridSpan w:val="2"/>
          </w:tcPr>
          <w:p w:rsidR="00226EF1" w:rsidRPr="00D16613" w:rsidRDefault="00226EF1" w:rsidP="007D59FE">
            <w:pPr>
              <w:jc w:val="both"/>
              <w:rPr>
                <w:i/>
                <w:sz w:val="28"/>
                <w:szCs w:val="28"/>
              </w:rPr>
            </w:pPr>
            <w:r>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 xml:space="preserve">1.1.1.Valsts augu aizsardzības dienests </w:t>
            </w:r>
          </w:p>
        </w:tc>
        <w:tc>
          <w:tcPr>
            <w:tcW w:w="1331"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1.2. valsts speciālais budžets</w:t>
            </w:r>
          </w:p>
        </w:tc>
        <w:tc>
          <w:tcPr>
            <w:tcW w:w="1331"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1.3. pašvaldību budžets</w:t>
            </w:r>
          </w:p>
        </w:tc>
        <w:tc>
          <w:tcPr>
            <w:tcW w:w="1331" w:type="dxa"/>
          </w:tcPr>
          <w:p w:rsidR="00226EF1" w:rsidRPr="00D16613" w:rsidRDefault="00226EF1" w:rsidP="007D59FE">
            <w:pPr>
              <w:jc w:val="both"/>
              <w:rPr>
                <w:b/>
                <w:sz w:val="28"/>
                <w:szCs w:val="28"/>
              </w:rPr>
            </w:pPr>
            <w:r w:rsidRPr="00D16613">
              <w:rPr>
                <w:sz w:val="28"/>
                <w:szCs w:val="28"/>
              </w:rPr>
              <w:t>0</w:t>
            </w:r>
          </w:p>
        </w:tc>
        <w:tc>
          <w:tcPr>
            <w:tcW w:w="1354" w:type="dxa"/>
          </w:tcPr>
          <w:p w:rsidR="00226EF1" w:rsidRPr="00D16613" w:rsidRDefault="00226EF1" w:rsidP="007D59FE">
            <w:pPr>
              <w:jc w:val="both"/>
              <w:rPr>
                <w:b/>
                <w:sz w:val="28"/>
                <w:szCs w:val="28"/>
              </w:rPr>
            </w:pPr>
            <w:r w:rsidRPr="00D16613">
              <w:rPr>
                <w:sz w:val="28"/>
                <w:szCs w:val="28"/>
              </w:rPr>
              <w:t>0</w:t>
            </w:r>
          </w:p>
        </w:tc>
        <w:tc>
          <w:tcPr>
            <w:tcW w:w="1354" w:type="dxa"/>
          </w:tcPr>
          <w:p w:rsidR="00226EF1" w:rsidRPr="00D16613" w:rsidRDefault="00226EF1" w:rsidP="007D59FE">
            <w:pPr>
              <w:jc w:val="both"/>
              <w:rPr>
                <w:b/>
                <w:sz w:val="28"/>
                <w:szCs w:val="28"/>
              </w:rPr>
            </w:pPr>
            <w:r w:rsidRPr="00D16613">
              <w:rPr>
                <w:sz w:val="28"/>
                <w:szCs w:val="28"/>
              </w:rPr>
              <w:t>0</w:t>
            </w:r>
          </w:p>
        </w:tc>
        <w:tc>
          <w:tcPr>
            <w:tcW w:w="1355" w:type="dxa"/>
          </w:tcPr>
          <w:p w:rsidR="00226EF1" w:rsidRPr="00D16613" w:rsidRDefault="00226EF1" w:rsidP="007D59FE">
            <w:pPr>
              <w:jc w:val="both"/>
              <w:rPr>
                <w:b/>
                <w:sz w:val="28"/>
                <w:szCs w:val="28"/>
              </w:rPr>
            </w:pPr>
            <w:r w:rsidRPr="00D16613">
              <w:rPr>
                <w:sz w:val="28"/>
                <w:szCs w:val="28"/>
              </w:rPr>
              <w:t>0</w:t>
            </w:r>
          </w:p>
        </w:tc>
        <w:tc>
          <w:tcPr>
            <w:tcW w:w="1406" w:type="dxa"/>
            <w:gridSpan w:val="2"/>
          </w:tcPr>
          <w:p w:rsidR="00226EF1" w:rsidRPr="00D16613" w:rsidRDefault="00226EF1" w:rsidP="007D59FE">
            <w:pPr>
              <w:jc w:val="both"/>
              <w:rPr>
                <w:b/>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2. Budžeta izdevumi:</w:t>
            </w:r>
          </w:p>
        </w:tc>
        <w:tc>
          <w:tcPr>
            <w:tcW w:w="1331"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2.1. valsts pamatbudžets</w:t>
            </w:r>
          </w:p>
        </w:tc>
        <w:tc>
          <w:tcPr>
            <w:tcW w:w="1331"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2.2. valsts speciālais budžets</w:t>
            </w:r>
          </w:p>
        </w:tc>
        <w:tc>
          <w:tcPr>
            <w:tcW w:w="1331"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 xml:space="preserve">2.3. pašvaldību budžets </w:t>
            </w:r>
          </w:p>
        </w:tc>
        <w:tc>
          <w:tcPr>
            <w:tcW w:w="1331" w:type="dxa"/>
          </w:tcPr>
          <w:p w:rsidR="00226EF1" w:rsidRPr="00D16613" w:rsidRDefault="00226EF1" w:rsidP="007D59FE">
            <w:pPr>
              <w:jc w:val="both"/>
              <w:rPr>
                <w:b/>
                <w:sz w:val="28"/>
                <w:szCs w:val="28"/>
              </w:rPr>
            </w:pPr>
            <w:r w:rsidRPr="00D16613">
              <w:rPr>
                <w:sz w:val="28"/>
                <w:szCs w:val="28"/>
              </w:rPr>
              <w:t>0</w:t>
            </w:r>
          </w:p>
        </w:tc>
        <w:tc>
          <w:tcPr>
            <w:tcW w:w="1354" w:type="dxa"/>
          </w:tcPr>
          <w:p w:rsidR="00226EF1" w:rsidRPr="00D16613" w:rsidRDefault="00226EF1" w:rsidP="007D59FE">
            <w:pPr>
              <w:jc w:val="both"/>
              <w:rPr>
                <w:b/>
                <w:sz w:val="28"/>
                <w:szCs w:val="28"/>
              </w:rPr>
            </w:pPr>
            <w:r w:rsidRPr="00D16613">
              <w:rPr>
                <w:sz w:val="28"/>
                <w:szCs w:val="28"/>
              </w:rPr>
              <w:t>0</w:t>
            </w:r>
          </w:p>
        </w:tc>
        <w:tc>
          <w:tcPr>
            <w:tcW w:w="1354" w:type="dxa"/>
          </w:tcPr>
          <w:p w:rsidR="00226EF1" w:rsidRPr="00D16613" w:rsidRDefault="00226EF1" w:rsidP="007D59FE">
            <w:pPr>
              <w:jc w:val="both"/>
              <w:rPr>
                <w:b/>
                <w:sz w:val="28"/>
                <w:szCs w:val="28"/>
              </w:rPr>
            </w:pPr>
            <w:r w:rsidRPr="00D16613">
              <w:rPr>
                <w:sz w:val="28"/>
                <w:szCs w:val="28"/>
              </w:rPr>
              <w:t>0</w:t>
            </w:r>
          </w:p>
        </w:tc>
        <w:tc>
          <w:tcPr>
            <w:tcW w:w="1355" w:type="dxa"/>
          </w:tcPr>
          <w:p w:rsidR="00226EF1" w:rsidRPr="00D16613" w:rsidRDefault="00226EF1" w:rsidP="007D59FE">
            <w:pPr>
              <w:jc w:val="both"/>
              <w:rPr>
                <w:b/>
                <w:sz w:val="28"/>
                <w:szCs w:val="28"/>
              </w:rPr>
            </w:pPr>
            <w:r w:rsidRPr="00D16613">
              <w:rPr>
                <w:sz w:val="28"/>
                <w:szCs w:val="28"/>
              </w:rPr>
              <w:t>0</w:t>
            </w:r>
          </w:p>
        </w:tc>
        <w:tc>
          <w:tcPr>
            <w:tcW w:w="1406" w:type="dxa"/>
            <w:gridSpan w:val="2"/>
          </w:tcPr>
          <w:p w:rsidR="00226EF1" w:rsidRPr="00D16613" w:rsidRDefault="00226EF1" w:rsidP="007D59FE">
            <w:pPr>
              <w:jc w:val="both"/>
              <w:rPr>
                <w:b/>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3. Finansiālā ietekme:</w:t>
            </w:r>
          </w:p>
        </w:tc>
        <w:tc>
          <w:tcPr>
            <w:tcW w:w="1331" w:type="dxa"/>
            <w:vAlign w:val="center"/>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Pr>
                <w:sz w:val="28"/>
                <w:szCs w:val="28"/>
              </w:rPr>
              <w:t>0</w:t>
            </w:r>
          </w:p>
        </w:tc>
        <w:tc>
          <w:tcPr>
            <w:tcW w:w="1354" w:type="dxa"/>
          </w:tcPr>
          <w:p w:rsidR="00226EF1" w:rsidRPr="00D16613" w:rsidRDefault="00226EF1" w:rsidP="007D59FE">
            <w:pPr>
              <w:jc w:val="both"/>
              <w:rPr>
                <w:sz w:val="28"/>
                <w:szCs w:val="28"/>
              </w:rPr>
            </w:pPr>
            <w:r>
              <w:rPr>
                <w:sz w:val="28"/>
                <w:szCs w:val="28"/>
              </w:rPr>
              <w:t>0</w:t>
            </w:r>
          </w:p>
        </w:tc>
        <w:tc>
          <w:tcPr>
            <w:tcW w:w="1355" w:type="dxa"/>
          </w:tcPr>
          <w:p w:rsidR="00226EF1" w:rsidRPr="00D16613" w:rsidRDefault="00226EF1" w:rsidP="007D59FE">
            <w:pPr>
              <w:jc w:val="both"/>
              <w:rPr>
                <w:sz w:val="28"/>
                <w:szCs w:val="28"/>
              </w:rPr>
            </w:pPr>
            <w:r>
              <w:rPr>
                <w:sz w:val="28"/>
                <w:szCs w:val="28"/>
              </w:rPr>
              <w:t>0</w:t>
            </w:r>
          </w:p>
        </w:tc>
        <w:tc>
          <w:tcPr>
            <w:tcW w:w="1406" w:type="dxa"/>
            <w:gridSpan w:val="2"/>
          </w:tcPr>
          <w:p w:rsidR="00226EF1" w:rsidRPr="00D16613" w:rsidRDefault="00226EF1" w:rsidP="007D59FE">
            <w:pPr>
              <w:jc w:val="both"/>
              <w:rPr>
                <w:sz w:val="28"/>
                <w:szCs w:val="28"/>
              </w:rPr>
            </w:pPr>
            <w:r>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3.1. valsts pamatbudžets</w:t>
            </w:r>
          </w:p>
        </w:tc>
        <w:tc>
          <w:tcPr>
            <w:tcW w:w="1331"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b/>
                <w:sz w:val="28"/>
                <w:szCs w:val="28"/>
              </w:rPr>
            </w:pPr>
            <w:r>
              <w:rPr>
                <w:sz w:val="28"/>
                <w:szCs w:val="28"/>
              </w:rPr>
              <w:t>0</w:t>
            </w:r>
          </w:p>
        </w:tc>
        <w:tc>
          <w:tcPr>
            <w:tcW w:w="1354" w:type="dxa"/>
          </w:tcPr>
          <w:p w:rsidR="00226EF1" w:rsidRPr="00D16613" w:rsidRDefault="00226EF1" w:rsidP="007D59FE">
            <w:pPr>
              <w:jc w:val="both"/>
              <w:rPr>
                <w:b/>
                <w:sz w:val="28"/>
                <w:szCs w:val="28"/>
              </w:rPr>
            </w:pPr>
            <w:r>
              <w:rPr>
                <w:sz w:val="28"/>
                <w:szCs w:val="28"/>
              </w:rPr>
              <w:t>0</w:t>
            </w:r>
          </w:p>
        </w:tc>
        <w:tc>
          <w:tcPr>
            <w:tcW w:w="1355" w:type="dxa"/>
          </w:tcPr>
          <w:p w:rsidR="00226EF1" w:rsidRPr="00D16613" w:rsidRDefault="00226EF1" w:rsidP="007D59FE">
            <w:pPr>
              <w:jc w:val="both"/>
              <w:rPr>
                <w:b/>
                <w:sz w:val="28"/>
                <w:szCs w:val="28"/>
              </w:rPr>
            </w:pPr>
            <w:r>
              <w:rPr>
                <w:sz w:val="28"/>
                <w:szCs w:val="28"/>
              </w:rPr>
              <w:t>0</w:t>
            </w:r>
          </w:p>
        </w:tc>
        <w:tc>
          <w:tcPr>
            <w:tcW w:w="1406" w:type="dxa"/>
            <w:gridSpan w:val="2"/>
          </w:tcPr>
          <w:p w:rsidR="00226EF1" w:rsidRPr="00D16613" w:rsidRDefault="00226EF1" w:rsidP="007D59FE">
            <w:pPr>
              <w:jc w:val="both"/>
              <w:rPr>
                <w:b/>
                <w:sz w:val="28"/>
                <w:szCs w:val="28"/>
              </w:rPr>
            </w:pPr>
            <w:r>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3.2. speciālais budžets</w:t>
            </w:r>
          </w:p>
        </w:tc>
        <w:tc>
          <w:tcPr>
            <w:tcW w:w="1331"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 xml:space="preserve">3.3. pašvaldību budžets </w:t>
            </w:r>
          </w:p>
        </w:tc>
        <w:tc>
          <w:tcPr>
            <w:tcW w:w="1331" w:type="dxa"/>
          </w:tcPr>
          <w:p w:rsidR="00226EF1" w:rsidRPr="00D16613" w:rsidRDefault="00226EF1" w:rsidP="007D59FE">
            <w:pPr>
              <w:jc w:val="both"/>
              <w:rPr>
                <w:b/>
                <w:i/>
                <w:sz w:val="28"/>
                <w:szCs w:val="28"/>
              </w:rPr>
            </w:pPr>
            <w:r w:rsidRPr="00D16613">
              <w:rPr>
                <w:sz w:val="28"/>
                <w:szCs w:val="28"/>
              </w:rPr>
              <w:t>0</w:t>
            </w:r>
          </w:p>
        </w:tc>
        <w:tc>
          <w:tcPr>
            <w:tcW w:w="1354" w:type="dxa"/>
          </w:tcPr>
          <w:p w:rsidR="00226EF1" w:rsidRPr="00D16613" w:rsidRDefault="00226EF1" w:rsidP="007D59FE">
            <w:pPr>
              <w:jc w:val="both"/>
              <w:rPr>
                <w:b/>
                <w:i/>
                <w:sz w:val="28"/>
                <w:szCs w:val="28"/>
              </w:rPr>
            </w:pPr>
            <w:r w:rsidRPr="00D16613">
              <w:rPr>
                <w:sz w:val="28"/>
                <w:szCs w:val="28"/>
              </w:rPr>
              <w:t>0</w:t>
            </w:r>
          </w:p>
        </w:tc>
        <w:tc>
          <w:tcPr>
            <w:tcW w:w="1354" w:type="dxa"/>
          </w:tcPr>
          <w:p w:rsidR="00226EF1" w:rsidRPr="00D16613" w:rsidRDefault="00226EF1" w:rsidP="007D59FE">
            <w:pPr>
              <w:jc w:val="both"/>
              <w:rPr>
                <w:b/>
                <w:i/>
                <w:sz w:val="28"/>
                <w:szCs w:val="28"/>
              </w:rPr>
            </w:pPr>
            <w:r w:rsidRPr="00D16613">
              <w:rPr>
                <w:sz w:val="28"/>
                <w:szCs w:val="28"/>
              </w:rPr>
              <w:t>0</w:t>
            </w:r>
          </w:p>
        </w:tc>
        <w:tc>
          <w:tcPr>
            <w:tcW w:w="1355" w:type="dxa"/>
          </w:tcPr>
          <w:p w:rsidR="00226EF1" w:rsidRPr="00D16613" w:rsidRDefault="00226EF1" w:rsidP="007D59FE">
            <w:pPr>
              <w:jc w:val="both"/>
              <w:rPr>
                <w:b/>
                <w:i/>
                <w:sz w:val="28"/>
                <w:szCs w:val="28"/>
              </w:rPr>
            </w:pPr>
            <w:r w:rsidRPr="00D16613">
              <w:rPr>
                <w:sz w:val="28"/>
                <w:szCs w:val="28"/>
              </w:rPr>
              <w:t>0</w:t>
            </w:r>
          </w:p>
        </w:tc>
        <w:tc>
          <w:tcPr>
            <w:tcW w:w="1406" w:type="dxa"/>
            <w:gridSpan w:val="2"/>
          </w:tcPr>
          <w:p w:rsidR="00226EF1" w:rsidRPr="00D16613" w:rsidRDefault="00226EF1" w:rsidP="007D59FE">
            <w:pPr>
              <w:jc w:val="both"/>
              <w:rPr>
                <w:b/>
                <w:i/>
                <w:sz w:val="28"/>
                <w:szCs w:val="28"/>
              </w:rPr>
            </w:pPr>
            <w:r w:rsidRPr="00D16613">
              <w:rPr>
                <w:sz w:val="28"/>
                <w:szCs w:val="28"/>
              </w:rPr>
              <w:t>0</w:t>
            </w:r>
          </w:p>
        </w:tc>
      </w:tr>
      <w:tr w:rsidR="00226EF1" w:rsidRPr="00D16613" w:rsidTr="007D59FE">
        <w:tblPrEx>
          <w:jc w:val="left"/>
        </w:tblPrEx>
        <w:trPr>
          <w:gridBefore w:val="1"/>
          <w:wBefore w:w="172" w:type="dxa"/>
        </w:trPr>
        <w:tc>
          <w:tcPr>
            <w:tcW w:w="2697" w:type="dxa"/>
            <w:vMerge w:val="restart"/>
          </w:tcPr>
          <w:p w:rsidR="00226EF1" w:rsidRPr="00D16613" w:rsidRDefault="00226EF1" w:rsidP="007D59FE">
            <w:pPr>
              <w:jc w:val="both"/>
              <w:rPr>
                <w:sz w:val="28"/>
                <w:szCs w:val="28"/>
              </w:rPr>
            </w:pPr>
            <w:r w:rsidRPr="00D16613">
              <w:rPr>
                <w:sz w:val="28"/>
                <w:szCs w:val="28"/>
              </w:rPr>
              <w:t>4. Finanšu līdzekļi papildu izde</w:t>
            </w:r>
            <w:r w:rsidRPr="00D16613">
              <w:rPr>
                <w:sz w:val="28"/>
                <w:szCs w:val="28"/>
              </w:rPr>
              <w:softHyphen/>
              <w:t>vumu finansēšanai (kompensējošu izdevumu samazinājumu norāda ar "+" zīmi)</w:t>
            </w:r>
          </w:p>
        </w:tc>
        <w:tc>
          <w:tcPr>
            <w:tcW w:w="1331" w:type="dxa"/>
            <w:vMerge w:val="restart"/>
          </w:tcPr>
          <w:p w:rsidR="00226EF1" w:rsidRPr="00D16613" w:rsidRDefault="00226EF1" w:rsidP="007D59FE">
            <w:pPr>
              <w:jc w:val="both"/>
              <w:rPr>
                <w:i/>
                <w:sz w:val="28"/>
                <w:szCs w:val="28"/>
              </w:rPr>
            </w:pPr>
            <w:r w:rsidRPr="00D16613">
              <w:rPr>
                <w:sz w:val="28"/>
                <w:szCs w:val="28"/>
              </w:rPr>
              <w:t>X</w:t>
            </w: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vMerge/>
          </w:tcPr>
          <w:p w:rsidR="00226EF1" w:rsidRPr="00D16613" w:rsidRDefault="00226EF1" w:rsidP="007D59FE">
            <w:pPr>
              <w:jc w:val="both"/>
              <w:rPr>
                <w:sz w:val="28"/>
                <w:szCs w:val="28"/>
              </w:rPr>
            </w:pPr>
          </w:p>
        </w:tc>
        <w:tc>
          <w:tcPr>
            <w:tcW w:w="1331" w:type="dxa"/>
            <w:vMerge/>
          </w:tcPr>
          <w:p w:rsidR="00226EF1" w:rsidRPr="00D16613" w:rsidRDefault="00226EF1" w:rsidP="007D59FE">
            <w:pPr>
              <w:jc w:val="both"/>
              <w:rPr>
                <w:i/>
                <w:sz w:val="28"/>
                <w:szCs w:val="28"/>
              </w:rPr>
            </w:pPr>
          </w:p>
        </w:tc>
        <w:tc>
          <w:tcPr>
            <w:tcW w:w="1354" w:type="dxa"/>
          </w:tcPr>
          <w:p w:rsidR="00226EF1" w:rsidRPr="00D16613" w:rsidRDefault="00226EF1" w:rsidP="007D59FE">
            <w:pPr>
              <w:jc w:val="both"/>
              <w:rPr>
                <w:b/>
                <w:i/>
                <w:sz w:val="28"/>
                <w:szCs w:val="28"/>
              </w:rPr>
            </w:pPr>
            <w:r w:rsidRPr="00D16613">
              <w:rPr>
                <w:sz w:val="28"/>
                <w:szCs w:val="28"/>
              </w:rPr>
              <w:t>0</w:t>
            </w:r>
          </w:p>
        </w:tc>
        <w:tc>
          <w:tcPr>
            <w:tcW w:w="1354" w:type="dxa"/>
          </w:tcPr>
          <w:p w:rsidR="00226EF1" w:rsidRPr="00D16613" w:rsidRDefault="00226EF1" w:rsidP="007D59FE">
            <w:pPr>
              <w:jc w:val="both"/>
              <w:rPr>
                <w:b/>
                <w:i/>
                <w:sz w:val="28"/>
                <w:szCs w:val="28"/>
              </w:rPr>
            </w:pPr>
            <w:r w:rsidRPr="00D16613">
              <w:rPr>
                <w:sz w:val="28"/>
                <w:szCs w:val="28"/>
              </w:rPr>
              <w:t>0</w:t>
            </w:r>
          </w:p>
        </w:tc>
        <w:tc>
          <w:tcPr>
            <w:tcW w:w="1355" w:type="dxa"/>
          </w:tcPr>
          <w:p w:rsidR="00226EF1" w:rsidRPr="00D16613" w:rsidRDefault="00226EF1" w:rsidP="007D59FE">
            <w:pPr>
              <w:jc w:val="both"/>
              <w:rPr>
                <w:b/>
                <w:i/>
                <w:sz w:val="28"/>
                <w:szCs w:val="28"/>
              </w:rPr>
            </w:pPr>
            <w:r w:rsidRPr="00D16613">
              <w:rPr>
                <w:sz w:val="28"/>
                <w:szCs w:val="28"/>
              </w:rPr>
              <w:t>0</w:t>
            </w:r>
          </w:p>
        </w:tc>
        <w:tc>
          <w:tcPr>
            <w:tcW w:w="1406" w:type="dxa"/>
            <w:gridSpan w:val="2"/>
          </w:tcPr>
          <w:p w:rsidR="00226EF1" w:rsidRPr="00D16613" w:rsidRDefault="00226EF1" w:rsidP="007D59FE">
            <w:pPr>
              <w:jc w:val="both"/>
              <w:rPr>
                <w:b/>
                <w:i/>
                <w:sz w:val="28"/>
                <w:szCs w:val="28"/>
              </w:rPr>
            </w:pPr>
            <w:r w:rsidRPr="00D16613">
              <w:rPr>
                <w:sz w:val="28"/>
                <w:szCs w:val="28"/>
              </w:rPr>
              <w:t>0</w:t>
            </w:r>
          </w:p>
        </w:tc>
      </w:tr>
      <w:tr w:rsidR="00226EF1" w:rsidRPr="00D16613" w:rsidTr="007D59FE">
        <w:tblPrEx>
          <w:jc w:val="left"/>
        </w:tblPrEx>
        <w:trPr>
          <w:gridBefore w:val="1"/>
          <w:wBefore w:w="172" w:type="dxa"/>
        </w:trPr>
        <w:tc>
          <w:tcPr>
            <w:tcW w:w="2697" w:type="dxa"/>
            <w:vMerge/>
          </w:tcPr>
          <w:p w:rsidR="00226EF1" w:rsidRPr="00D16613" w:rsidRDefault="00226EF1" w:rsidP="007D59FE">
            <w:pPr>
              <w:jc w:val="both"/>
              <w:rPr>
                <w:sz w:val="28"/>
                <w:szCs w:val="28"/>
              </w:rPr>
            </w:pPr>
          </w:p>
        </w:tc>
        <w:tc>
          <w:tcPr>
            <w:tcW w:w="1331" w:type="dxa"/>
            <w:vMerge/>
          </w:tcPr>
          <w:p w:rsidR="00226EF1" w:rsidRPr="00D16613" w:rsidRDefault="00226EF1" w:rsidP="007D59FE">
            <w:pPr>
              <w:jc w:val="both"/>
              <w:rPr>
                <w:i/>
                <w:sz w:val="28"/>
                <w:szCs w:val="28"/>
              </w:rPr>
            </w:pP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5. Precizēta finansiālā ietekme:</w:t>
            </w:r>
          </w:p>
        </w:tc>
        <w:tc>
          <w:tcPr>
            <w:tcW w:w="1331" w:type="dxa"/>
            <w:vMerge w:val="restart"/>
          </w:tcPr>
          <w:p w:rsidR="00226EF1" w:rsidRPr="00D16613" w:rsidRDefault="00226EF1" w:rsidP="007D59FE">
            <w:pPr>
              <w:jc w:val="both"/>
              <w:rPr>
                <w:i/>
                <w:sz w:val="28"/>
                <w:szCs w:val="28"/>
              </w:rPr>
            </w:pPr>
            <w:r w:rsidRPr="00D16613">
              <w:rPr>
                <w:sz w:val="28"/>
                <w:szCs w:val="28"/>
              </w:rPr>
              <w:t>X</w:t>
            </w:r>
          </w:p>
        </w:tc>
        <w:tc>
          <w:tcPr>
            <w:tcW w:w="1354" w:type="dxa"/>
          </w:tcPr>
          <w:p w:rsidR="00226EF1" w:rsidRPr="00D16613" w:rsidRDefault="00226EF1" w:rsidP="007D59FE">
            <w:pPr>
              <w:jc w:val="both"/>
              <w:rPr>
                <w:b/>
                <w:i/>
                <w:sz w:val="28"/>
                <w:szCs w:val="28"/>
              </w:rPr>
            </w:pPr>
            <w:r w:rsidRPr="00D16613">
              <w:rPr>
                <w:sz w:val="28"/>
                <w:szCs w:val="28"/>
              </w:rPr>
              <w:t>0</w:t>
            </w:r>
          </w:p>
        </w:tc>
        <w:tc>
          <w:tcPr>
            <w:tcW w:w="1354" w:type="dxa"/>
          </w:tcPr>
          <w:p w:rsidR="00226EF1" w:rsidRPr="00D16613" w:rsidRDefault="00226EF1" w:rsidP="007D59FE">
            <w:pPr>
              <w:jc w:val="both"/>
              <w:rPr>
                <w:b/>
                <w:i/>
                <w:sz w:val="28"/>
                <w:szCs w:val="28"/>
              </w:rPr>
            </w:pPr>
            <w:r w:rsidRPr="00D16613">
              <w:rPr>
                <w:sz w:val="28"/>
                <w:szCs w:val="28"/>
              </w:rPr>
              <w:t>0</w:t>
            </w:r>
          </w:p>
        </w:tc>
        <w:tc>
          <w:tcPr>
            <w:tcW w:w="1355" w:type="dxa"/>
          </w:tcPr>
          <w:p w:rsidR="00226EF1" w:rsidRPr="00D16613" w:rsidRDefault="00226EF1" w:rsidP="007D59FE">
            <w:pPr>
              <w:jc w:val="both"/>
              <w:rPr>
                <w:b/>
                <w:i/>
                <w:sz w:val="28"/>
                <w:szCs w:val="28"/>
              </w:rPr>
            </w:pPr>
            <w:r w:rsidRPr="00D16613">
              <w:rPr>
                <w:sz w:val="28"/>
                <w:szCs w:val="28"/>
              </w:rPr>
              <w:t>0</w:t>
            </w:r>
          </w:p>
        </w:tc>
        <w:tc>
          <w:tcPr>
            <w:tcW w:w="1406" w:type="dxa"/>
            <w:gridSpan w:val="2"/>
          </w:tcPr>
          <w:p w:rsidR="00226EF1" w:rsidRPr="00D16613" w:rsidRDefault="00226EF1" w:rsidP="007D59FE">
            <w:pPr>
              <w:jc w:val="both"/>
              <w:rPr>
                <w:b/>
                <w:i/>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5.1. valsts pamatbudžets</w:t>
            </w:r>
          </w:p>
        </w:tc>
        <w:tc>
          <w:tcPr>
            <w:tcW w:w="1331" w:type="dxa"/>
            <w:vMerge/>
            <w:vAlign w:val="center"/>
          </w:tcPr>
          <w:p w:rsidR="00226EF1" w:rsidRPr="00D16613" w:rsidRDefault="00226EF1" w:rsidP="007D59FE">
            <w:pPr>
              <w:jc w:val="both"/>
              <w:rPr>
                <w:i/>
                <w:sz w:val="28"/>
                <w:szCs w:val="28"/>
              </w:rPr>
            </w:pP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5.2. speciālais budžets</w:t>
            </w:r>
          </w:p>
        </w:tc>
        <w:tc>
          <w:tcPr>
            <w:tcW w:w="1331" w:type="dxa"/>
            <w:vMerge/>
            <w:vAlign w:val="center"/>
          </w:tcPr>
          <w:p w:rsidR="00226EF1" w:rsidRPr="00D16613" w:rsidRDefault="00226EF1" w:rsidP="007D59FE">
            <w:pPr>
              <w:jc w:val="both"/>
              <w:rPr>
                <w:i/>
                <w:sz w:val="28"/>
                <w:szCs w:val="28"/>
              </w:rPr>
            </w:pPr>
          </w:p>
        </w:tc>
        <w:tc>
          <w:tcPr>
            <w:tcW w:w="1354" w:type="dxa"/>
          </w:tcPr>
          <w:p w:rsidR="00226EF1" w:rsidRPr="00D16613" w:rsidRDefault="00226EF1" w:rsidP="007D59FE">
            <w:pPr>
              <w:jc w:val="both"/>
              <w:rPr>
                <w:b/>
                <w:i/>
                <w:sz w:val="28"/>
                <w:szCs w:val="28"/>
              </w:rPr>
            </w:pPr>
            <w:r w:rsidRPr="00D16613">
              <w:rPr>
                <w:sz w:val="28"/>
                <w:szCs w:val="28"/>
              </w:rPr>
              <w:t>0</w:t>
            </w:r>
          </w:p>
        </w:tc>
        <w:tc>
          <w:tcPr>
            <w:tcW w:w="1354" w:type="dxa"/>
          </w:tcPr>
          <w:p w:rsidR="00226EF1" w:rsidRPr="00D16613" w:rsidRDefault="00226EF1" w:rsidP="007D59FE">
            <w:pPr>
              <w:jc w:val="both"/>
              <w:rPr>
                <w:b/>
                <w:i/>
                <w:sz w:val="28"/>
                <w:szCs w:val="28"/>
              </w:rPr>
            </w:pPr>
            <w:r w:rsidRPr="00D16613">
              <w:rPr>
                <w:sz w:val="28"/>
                <w:szCs w:val="28"/>
              </w:rPr>
              <w:t>0</w:t>
            </w:r>
          </w:p>
        </w:tc>
        <w:tc>
          <w:tcPr>
            <w:tcW w:w="1355" w:type="dxa"/>
          </w:tcPr>
          <w:p w:rsidR="00226EF1" w:rsidRPr="00D16613" w:rsidRDefault="00226EF1" w:rsidP="007D59FE">
            <w:pPr>
              <w:jc w:val="both"/>
              <w:rPr>
                <w:b/>
                <w:i/>
                <w:sz w:val="28"/>
                <w:szCs w:val="28"/>
              </w:rPr>
            </w:pPr>
            <w:r w:rsidRPr="00D16613">
              <w:rPr>
                <w:sz w:val="28"/>
                <w:szCs w:val="28"/>
              </w:rPr>
              <w:t>0</w:t>
            </w:r>
          </w:p>
        </w:tc>
        <w:tc>
          <w:tcPr>
            <w:tcW w:w="1406" w:type="dxa"/>
            <w:gridSpan w:val="2"/>
          </w:tcPr>
          <w:p w:rsidR="00226EF1" w:rsidRPr="00D16613" w:rsidRDefault="00226EF1" w:rsidP="007D59FE">
            <w:pPr>
              <w:jc w:val="both"/>
              <w:rPr>
                <w:b/>
                <w:i/>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Default="00226EF1" w:rsidP="007D59FE">
            <w:pPr>
              <w:jc w:val="both"/>
              <w:rPr>
                <w:sz w:val="28"/>
                <w:szCs w:val="28"/>
              </w:rPr>
            </w:pPr>
            <w:r w:rsidRPr="00D16613">
              <w:rPr>
                <w:sz w:val="28"/>
                <w:szCs w:val="28"/>
              </w:rPr>
              <w:t xml:space="preserve">5.3. pašvaldību budžets </w:t>
            </w:r>
          </w:p>
          <w:p w:rsidR="00226EF1" w:rsidRPr="00D16613" w:rsidRDefault="00226EF1" w:rsidP="007D59FE">
            <w:pPr>
              <w:jc w:val="both"/>
              <w:rPr>
                <w:sz w:val="28"/>
                <w:szCs w:val="28"/>
              </w:rPr>
            </w:pPr>
          </w:p>
        </w:tc>
        <w:tc>
          <w:tcPr>
            <w:tcW w:w="1331" w:type="dxa"/>
            <w:vMerge/>
            <w:vAlign w:val="center"/>
          </w:tcPr>
          <w:p w:rsidR="00226EF1" w:rsidRPr="00D16613" w:rsidRDefault="00226EF1" w:rsidP="007D59FE">
            <w:pPr>
              <w:jc w:val="both"/>
              <w:rPr>
                <w:i/>
                <w:sz w:val="28"/>
                <w:szCs w:val="28"/>
              </w:rPr>
            </w:pPr>
          </w:p>
        </w:tc>
        <w:tc>
          <w:tcPr>
            <w:tcW w:w="1354" w:type="dxa"/>
          </w:tcPr>
          <w:p w:rsidR="00226EF1" w:rsidRPr="00D16613" w:rsidRDefault="00226EF1" w:rsidP="007D59FE">
            <w:pPr>
              <w:jc w:val="both"/>
              <w:rPr>
                <w:sz w:val="28"/>
                <w:szCs w:val="28"/>
              </w:rPr>
            </w:pPr>
            <w:r w:rsidRPr="00D16613">
              <w:rPr>
                <w:sz w:val="28"/>
                <w:szCs w:val="28"/>
              </w:rPr>
              <w:t>0</w:t>
            </w:r>
          </w:p>
        </w:tc>
        <w:tc>
          <w:tcPr>
            <w:tcW w:w="1354" w:type="dxa"/>
          </w:tcPr>
          <w:p w:rsidR="00226EF1" w:rsidRPr="00D16613" w:rsidRDefault="00226EF1" w:rsidP="007D59FE">
            <w:pPr>
              <w:jc w:val="both"/>
              <w:rPr>
                <w:sz w:val="28"/>
                <w:szCs w:val="28"/>
              </w:rPr>
            </w:pPr>
            <w:r w:rsidRPr="00D16613">
              <w:rPr>
                <w:sz w:val="28"/>
                <w:szCs w:val="28"/>
              </w:rPr>
              <w:t>0</w:t>
            </w:r>
          </w:p>
        </w:tc>
        <w:tc>
          <w:tcPr>
            <w:tcW w:w="1355" w:type="dxa"/>
          </w:tcPr>
          <w:p w:rsidR="00226EF1" w:rsidRPr="00D16613" w:rsidRDefault="00226EF1" w:rsidP="007D59FE">
            <w:pPr>
              <w:jc w:val="both"/>
              <w:rPr>
                <w:sz w:val="28"/>
                <w:szCs w:val="28"/>
              </w:rPr>
            </w:pPr>
            <w:r w:rsidRPr="00D16613">
              <w:rPr>
                <w:sz w:val="28"/>
                <w:szCs w:val="28"/>
              </w:rPr>
              <w:t>0</w:t>
            </w:r>
          </w:p>
        </w:tc>
        <w:tc>
          <w:tcPr>
            <w:tcW w:w="1406" w:type="dxa"/>
            <w:gridSpan w:val="2"/>
          </w:tcPr>
          <w:p w:rsidR="00226EF1" w:rsidRPr="00D16613" w:rsidRDefault="00226EF1" w:rsidP="007D59FE">
            <w:pPr>
              <w:jc w:val="both"/>
              <w:rPr>
                <w:sz w:val="28"/>
                <w:szCs w:val="28"/>
              </w:rPr>
            </w:pPr>
            <w:r w:rsidRPr="00D16613">
              <w:rPr>
                <w:sz w:val="28"/>
                <w:szCs w:val="28"/>
              </w:rPr>
              <w:t>0</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6. Detalizēts ieņēmumu un izdevu</w:t>
            </w:r>
            <w:r w:rsidRPr="00D16613">
              <w:rPr>
                <w:sz w:val="28"/>
                <w:szCs w:val="28"/>
              </w:rPr>
              <w:softHyphen/>
              <w:t>mu aprēķins (ja nepieciešams, detalizētu ieņēmumu un izdevumu aprēķinu var pievienot anotācijas pielikumā):</w:t>
            </w:r>
          </w:p>
        </w:tc>
        <w:tc>
          <w:tcPr>
            <w:tcW w:w="6800" w:type="dxa"/>
            <w:gridSpan w:val="6"/>
            <w:vMerge w:val="restart"/>
            <w:vAlign w:val="center"/>
          </w:tcPr>
          <w:p w:rsidR="00226EF1" w:rsidRPr="00D16613" w:rsidRDefault="00226EF1" w:rsidP="007D59FE">
            <w:pPr>
              <w:jc w:val="both"/>
              <w:rPr>
                <w:sz w:val="28"/>
                <w:szCs w:val="28"/>
              </w:rPr>
            </w:pPr>
            <w:r w:rsidRPr="003368FD">
              <w:rPr>
                <w:sz w:val="28"/>
                <w:szCs w:val="28"/>
              </w:rPr>
              <w:t>Nav</w:t>
            </w: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6.1. detalizēts ieņēmumu aprēķins</w:t>
            </w:r>
          </w:p>
        </w:tc>
        <w:tc>
          <w:tcPr>
            <w:tcW w:w="6800" w:type="dxa"/>
            <w:gridSpan w:val="6"/>
            <w:vMerge/>
          </w:tcPr>
          <w:p w:rsidR="00226EF1" w:rsidRPr="00D16613" w:rsidRDefault="00226EF1" w:rsidP="007D59FE">
            <w:pPr>
              <w:jc w:val="both"/>
              <w:rPr>
                <w:b/>
                <w:i/>
                <w:sz w:val="28"/>
                <w:szCs w:val="28"/>
              </w:rPr>
            </w:pP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6.2. detalizēts izdevumu aprēķins</w:t>
            </w:r>
          </w:p>
        </w:tc>
        <w:tc>
          <w:tcPr>
            <w:tcW w:w="6800" w:type="dxa"/>
            <w:gridSpan w:val="6"/>
            <w:vMerge/>
          </w:tcPr>
          <w:p w:rsidR="00226EF1" w:rsidRPr="00D16613" w:rsidRDefault="00226EF1" w:rsidP="007D59FE">
            <w:pPr>
              <w:jc w:val="both"/>
              <w:rPr>
                <w:b/>
                <w:i/>
                <w:sz w:val="28"/>
                <w:szCs w:val="28"/>
              </w:rPr>
            </w:pPr>
          </w:p>
        </w:tc>
      </w:tr>
      <w:tr w:rsidR="00226EF1" w:rsidRPr="00D16613" w:rsidTr="007D59FE">
        <w:tblPrEx>
          <w:jc w:val="left"/>
        </w:tblPrEx>
        <w:trPr>
          <w:gridBefore w:val="1"/>
          <w:wBefore w:w="172" w:type="dxa"/>
        </w:trPr>
        <w:tc>
          <w:tcPr>
            <w:tcW w:w="2697" w:type="dxa"/>
          </w:tcPr>
          <w:p w:rsidR="00226EF1" w:rsidRPr="00D16613" w:rsidRDefault="00226EF1" w:rsidP="007D59FE">
            <w:pPr>
              <w:jc w:val="both"/>
              <w:rPr>
                <w:sz w:val="28"/>
                <w:szCs w:val="28"/>
              </w:rPr>
            </w:pPr>
            <w:r w:rsidRPr="00D16613">
              <w:rPr>
                <w:sz w:val="28"/>
                <w:szCs w:val="28"/>
              </w:rPr>
              <w:t>7. Cita informācija</w:t>
            </w:r>
          </w:p>
        </w:tc>
        <w:tc>
          <w:tcPr>
            <w:tcW w:w="6800" w:type="dxa"/>
            <w:gridSpan w:val="6"/>
          </w:tcPr>
          <w:p w:rsidR="00226EF1" w:rsidRDefault="00226EF1" w:rsidP="00B579E2">
            <w:pPr>
              <w:tabs>
                <w:tab w:val="left" w:pos="4644"/>
              </w:tabs>
              <w:jc w:val="both"/>
              <w:rPr>
                <w:sz w:val="28"/>
                <w:szCs w:val="28"/>
              </w:rPr>
            </w:pPr>
            <w:r w:rsidRPr="008605A2">
              <w:rPr>
                <w:sz w:val="28"/>
                <w:szCs w:val="28"/>
              </w:rPr>
              <w:t>Iepriekšējā reģistrēšanās ārējās sauszemes robežas rindā ir maksas pakalpojums un izdevumi tiks segti no ieņēmumiem par šo pakalpojumu. Līdz ar to finanšu līdzekļi no Valsts budžeta nav nepieciešami. Maksas pakalpojuma cenrādi varēs sagatavot, kad būs zināma privātpersona, kurai tiks deleģēts ārējās sauszemes robežas rindas administrēšanas uzdevums, tās finanšu apgrozījuma shēma un avots. Zaudējumu atlīdzināšanas nosacījumi tiks noteikti deleģēšanas līgumā.</w:t>
            </w:r>
          </w:p>
          <w:p w:rsidR="00226EF1" w:rsidRPr="008605A2" w:rsidRDefault="00226EF1" w:rsidP="00B579E2">
            <w:pPr>
              <w:tabs>
                <w:tab w:val="left" w:pos="4644"/>
              </w:tabs>
              <w:jc w:val="both"/>
              <w:rPr>
                <w:sz w:val="28"/>
                <w:szCs w:val="28"/>
              </w:rPr>
            </w:pPr>
          </w:p>
        </w:tc>
      </w:tr>
    </w:tbl>
    <w:p w:rsidR="00226EF1" w:rsidRDefault="00226EF1" w:rsidP="007D59FE">
      <w:pPr>
        <w:pStyle w:val="naisf"/>
        <w:tabs>
          <w:tab w:val="left" w:pos="5760"/>
        </w:tabs>
        <w:spacing w:before="0" w:after="0"/>
        <w:ind w:firstLine="0"/>
        <w:rPr>
          <w:sz w:val="28"/>
          <w:szCs w:val="28"/>
        </w:rPr>
      </w:pPr>
    </w:p>
    <w:p w:rsidR="00226EF1" w:rsidRDefault="00226EF1" w:rsidP="007D59FE">
      <w:pPr>
        <w:pStyle w:val="naisf"/>
        <w:tabs>
          <w:tab w:val="left" w:pos="5760"/>
        </w:tabs>
        <w:spacing w:before="0" w:after="0"/>
        <w:ind w:firstLine="0"/>
        <w:rPr>
          <w:sz w:val="28"/>
          <w:szCs w:val="28"/>
        </w:rPr>
      </w:pPr>
    </w:p>
    <w:p w:rsidR="00226EF1" w:rsidRPr="00D16613" w:rsidRDefault="00226EF1" w:rsidP="007D59FE">
      <w:pPr>
        <w:pStyle w:val="naisf"/>
        <w:tabs>
          <w:tab w:val="left" w:pos="5760"/>
        </w:tabs>
        <w:spacing w:before="0" w:after="0"/>
        <w:ind w:firstLine="0"/>
        <w:rPr>
          <w:sz w:val="28"/>
          <w:szCs w:val="28"/>
        </w:rPr>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0"/>
        <w:gridCol w:w="3965"/>
        <w:gridCol w:w="5336"/>
      </w:tblGrid>
      <w:tr w:rsidR="00226EF1" w:rsidRPr="00D16613" w:rsidTr="007D59FE">
        <w:trPr>
          <w:trHeight w:val="282"/>
        </w:trPr>
        <w:tc>
          <w:tcPr>
            <w:tcW w:w="9731" w:type="dxa"/>
            <w:gridSpan w:val="3"/>
            <w:tcBorders>
              <w:top w:val="outset" w:sz="6" w:space="0" w:color="auto"/>
              <w:bottom w:val="outset" w:sz="6" w:space="0" w:color="auto"/>
            </w:tcBorders>
          </w:tcPr>
          <w:p w:rsidR="00226EF1" w:rsidRPr="00D16613" w:rsidRDefault="00226EF1" w:rsidP="007D59FE">
            <w:pPr>
              <w:spacing w:before="100" w:beforeAutospacing="1" w:after="100" w:afterAutospacing="1"/>
              <w:jc w:val="center"/>
              <w:rPr>
                <w:b/>
                <w:bCs/>
                <w:color w:val="000000"/>
                <w:sz w:val="28"/>
                <w:szCs w:val="28"/>
              </w:rPr>
            </w:pPr>
            <w:r w:rsidRPr="00D16613">
              <w:rPr>
                <w:b/>
                <w:bCs/>
                <w:color w:val="000000"/>
                <w:sz w:val="28"/>
                <w:szCs w:val="28"/>
              </w:rPr>
              <w:t> IV. Tiesību akta projekta ietekme uz spēkā esošo tiesību normu sistēmu</w:t>
            </w:r>
          </w:p>
        </w:tc>
      </w:tr>
      <w:tr w:rsidR="00226EF1" w:rsidRPr="00D16613" w:rsidTr="007D59FE">
        <w:trPr>
          <w:trHeight w:val="1240"/>
        </w:trPr>
        <w:tc>
          <w:tcPr>
            <w:tcW w:w="430" w:type="dxa"/>
            <w:tcBorders>
              <w:top w:val="outset" w:sz="6" w:space="0" w:color="auto"/>
              <w:bottom w:val="outset" w:sz="6" w:space="0" w:color="auto"/>
              <w:right w:val="outset" w:sz="6" w:space="0" w:color="auto"/>
            </w:tcBorders>
          </w:tcPr>
          <w:p w:rsidR="00226EF1" w:rsidRPr="00D16613" w:rsidRDefault="00226EF1" w:rsidP="007D59FE">
            <w:pPr>
              <w:spacing w:before="100" w:beforeAutospacing="1" w:after="100" w:afterAutospacing="1"/>
              <w:rPr>
                <w:color w:val="000000"/>
                <w:sz w:val="28"/>
                <w:szCs w:val="28"/>
              </w:rPr>
            </w:pPr>
            <w:r w:rsidRPr="00D16613">
              <w:rPr>
                <w:color w:val="000000"/>
                <w:sz w:val="28"/>
                <w:szCs w:val="28"/>
              </w:rPr>
              <w:t> 1.</w:t>
            </w:r>
          </w:p>
        </w:tc>
        <w:tc>
          <w:tcPr>
            <w:tcW w:w="3965" w:type="dxa"/>
            <w:tcBorders>
              <w:top w:val="outset" w:sz="6" w:space="0" w:color="auto"/>
              <w:left w:val="outset" w:sz="6" w:space="0" w:color="auto"/>
              <w:bottom w:val="outset" w:sz="6" w:space="0" w:color="auto"/>
              <w:right w:val="outset" w:sz="6" w:space="0" w:color="auto"/>
            </w:tcBorders>
          </w:tcPr>
          <w:p w:rsidR="00226EF1" w:rsidRPr="00D16613" w:rsidRDefault="00226EF1" w:rsidP="007D59FE">
            <w:pPr>
              <w:spacing w:before="100" w:beforeAutospacing="1" w:after="100" w:afterAutospacing="1"/>
              <w:rPr>
                <w:color w:val="000000"/>
                <w:sz w:val="28"/>
                <w:szCs w:val="28"/>
              </w:rPr>
            </w:pPr>
            <w:r w:rsidRPr="00D16613">
              <w:rPr>
                <w:color w:val="000000"/>
                <w:sz w:val="28"/>
                <w:szCs w:val="28"/>
              </w:rPr>
              <w:t> Nepieciešamie saistītie tiesību aktu projekti</w:t>
            </w:r>
          </w:p>
        </w:tc>
        <w:tc>
          <w:tcPr>
            <w:tcW w:w="5336" w:type="dxa"/>
            <w:tcBorders>
              <w:top w:val="outset" w:sz="6" w:space="0" w:color="auto"/>
              <w:left w:val="outset" w:sz="6" w:space="0" w:color="auto"/>
              <w:bottom w:val="outset" w:sz="6" w:space="0" w:color="auto"/>
            </w:tcBorders>
          </w:tcPr>
          <w:p w:rsidR="00226EF1" w:rsidRPr="00B703AD" w:rsidRDefault="00226EF1" w:rsidP="007D59FE">
            <w:pPr>
              <w:numPr>
                <w:ilvl w:val="0"/>
                <w:numId w:val="1"/>
              </w:numPr>
              <w:tabs>
                <w:tab w:val="num" w:pos="720"/>
              </w:tabs>
              <w:ind w:firstLine="720"/>
              <w:jc w:val="both"/>
              <w:rPr>
                <w:sz w:val="28"/>
                <w:szCs w:val="28"/>
              </w:rPr>
            </w:pPr>
            <w:r>
              <w:rPr>
                <w:bCs/>
                <w:sz w:val="28"/>
                <w:szCs w:val="28"/>
              </w:rPr>
              <w:t xml:space="preserve">Pamatojoties uz </w:t>
            </w:r>
            <w:r w:rsidRPr="00D16613">
              <w:rPr>
                <w:bCs/>
                <w:sz w:val="28"/>
                <w:szCs w:val="28"/>
              </w:rPr>
              <w:t>Latvijas Republikas valsts robežas likuma</w:t>
            </w:r>
            <w:r w:rsidRPr="00D16613">
              <w:rPr>
                <w:color w:val="000000"/>
                <w:sz w:val="28"/>
                <w:szCs w:val="28"/>
              </w:rPr>
              <w:t xml:space="preserve"> </w:t>
            </w:r>
            <w:r w:rsidRPr="00D16613">
              <w:rPr>
                <w:bCs/>
                <w:color w:val="000000"/>
                <w:sz w:val="28"/>
                <w:szCs w:val="28"/>
              </w:rPr>
              <w:t>10.</w:t>
            </w:r>
            <w:r w:rsidRPr="00D16613">
              <w:rPr>
                <w:bCs/>
                <w:color w:val="000000"/>
                <w:sz w:val="28"/>
                <w:szCs w:val="28"/>
                <w:vertAlign w:val="superscript"/>
              </w:rPr>
              <w:t xml:space="preserve">1 </w:t>
            </w:r>
            <w:r>
              <w:rPr>
                <w:bCs/>
                <w:color w:val="000000"/>
                <w:sz w:val="28"/>
                <w:szCs w:val="28"/>
              </w:rPr>
              <w:t>panta ceturtās daļas  2., 3. un 4.punktu</w:t>
            </w:r>
            <w:r w:rsidRPr="00D16613">
              <w:rPr>
                <w:bCs/>
                <w:color w:val="000000"/>
                <w:sz w:val="28"/>
                <w:szCs w:val="28"/>
              </w:rPr>
              <w:t xml:space="preserve"> š.g. 12.jūlijā Valsts sekretāru sanāksmē</w:t>
            </w:r>
            <w:r>
              <w:rPr>
                <w:bCs/>
                <w:color w:val="000000"/>
                <w:sz w:val="28"/>
                <w:szCs w:val="28"/>
              </w:rPr>
              <w:t xml:space="preserve"> tika</w:t>
            </w:r>
            <w:r w:rsidRPr="00D16613">
              <w:rPr>
                <w:bCs/>
                <w:color w:val="000000"/>
                <w:sz w:val="28"/>
                <w:szCs w:val="28"/>
              </w:rPr>
              <w:t xml:space="preserve"> izsludināt</w:t>
            </w:r>
            <w:r>
              <w:rPr>
                <w:bCs/>
                <w:color w:val="000000"/>
                <w:sz w:val="28"/>
                <w:szCs w:val="28"/>
              </w:rPr>
              <w:t>i</w:t>
            </w:r>
            <w:r w:rsidRPr="00D16613">
              <w:rPr>
                <w:bCs/>
                <w:color w:val="000000"/>
                <w:sz w:val="28"/>
                <w:szCs w:val="28"/>
              </w:rPr>
              <w:t xml:space="preserve"> Ministru kabineta noteikumi „Kārtība, kādā kravas transportlīdzekļi šķērso ārējo sauszemes robežu”</w:t>
            </w:r>
            <w:r>
              <w:rPr>
                <w:bCs/>
                <w:color w:val="000000"/>
                <w:sz w:val="28"/>
                <w:szCs w:val="28"/>
              </w:rPr>
              <w:t xml:space="preserve"> (VSS-716).</w:t>
            </w:r>
            <w:r w:rsidRPr="00D16613">
              <w:rPr>
                <w:bCs/>
                <w:color w:val="000000"/>
                <w:sz w:val="28"/>
                <w:szCs w:val="28"/>
              </w:rPr>
              <w:t xml:space="preserve"> </w:t>
            </w:r>
          </w:p>
          <w:p w:rsidR="00226EF1" w:rsidRPr="00D16613" w:rsidRDefault="00226EF1" w:rsidP="007D59FE">
            <w:pPr>
              <w:numPr>
                <w:ilvl w:val="0"/>
                <w:numId w:val="1"/>
              </w:numPr>
              <w:tabs>
                <w:tab w:val="num" w:pos="720"/>
              </w:tabs>
              <w:ind w:firstLine="720"/>
              <w:jc w:val="both"/>
              <w:rPr>
                <w:sz w:val="28"/>
                <w:szCs w:val="28"/>
              </w:rPr>
            </w:pPr>
            <w:r>
              <w:rPr>
                <w:bCs/>
                <w:color w:val="000000"/>
                <w:sz w:val="28"/>
                <w:szCs w:val="28"/>
              </w:rPr>
              <w:t>Pamatojoties uz Valsts pārvaldes iekārtas likuma 43.</w:t>
            </w:r>
            <w:r w:rsidRPr="00B703AD">
              <w:rPr>
                <w:bCs/>
                <w:color w:val="000000"/>
                <w:sz w:val="28"/>
                <w:szCs w:val="28"/>
                <w:vertAlign w:val="superscript"/>
              </w:rPr>
              <w:t>1</w:t>
            </w:r>
            <w:r>
              <w:rPr>
                <w:bCs/>
                <w:color w:val="000000"/>
                <w:sz w:val="28"/>
                <w:szCs w:val="28"/>
              </w:rPr>
              <w:t xml:space="preserve">pantu un </w:t>
            </w:r>
            <w:r w:rsidRPr="00D16613">
              <w:rPr>
                <w:bCs/>
                <w:sz w:val="28"/>
                <w:szCs w:val="28"/>
              </w:rPr>
              <w:t>Latvijas Republikas valsts robežas likuma</w:t>
            </w:r>
            <w:r w:rsidRPr="00D16613">
              <w:rPr>
                <w:color w:val="000000"/>
                <w:sz w:val="28"/>
                <w:szCs w:val="28"/>
              </w:rPr>
              <w:t xml:space="preserve"> </w:t>
            </w:r>
            <w:r w:rsidRPr="00D16613">
              <w:rPr>
                <w:bCs/>
                <w:color w:val="000000"/>
                <w:sz w:val="28"/>
                <w:szCs w:val="28"/>
              </w:rPr>
              <w:t>10.</w:t>
            </w:r>
            <w:r w:rsidRPr="00D16613">
              <w:rPr>
                <w:bCs/>
                <w:color w:val="000000"/>
                <w:sz w:val="28"/>
                <w:szCs w:val="28"/>
                <w:vertAlign w:val="superscript"/>
              </w:rPr>
              <w:t xml:space="preserve">1 </w:t>
            </w:r>
            <w:r>
              <w:rPr>
                <w:bCs/>
                <w:color w:val="000000"/>
                <w:sz w:val="28"/>
                <w:szCs w:val="28"/>
              </w:rPr>
              <w:t>pantu</w:t>
            </w:r>
            <w:r>
              <w:rPr>
                <w:sz w:val="28"/>
                <w:szCs w:val="28"/>
              </w:rPr>
              <w:t xml:space="preserve">  tiks sagatavoti Ministru kabineta noteikumi par  sniegto maksas pakalpojumu maksas apmēru (cenrādis) par reģistrēšanos ārējās sauszemes robežas rindā.</w:t>
            </w:r>
          </w:p>
          <w:p w:rsidR="00226EF1" w:rsidRPr="00D16613" w:rsidRDefault="00226EF1" w:rsidP="007D59FE">
            <w:pPr>
              <w:pStyle w:val="naiskr"/>
              <w:tabs>
                <w:tab w:val="left" w:pos="2628"/>
              </w:tabs>
              <w:spacing w:before="0" w:after="0"/>
              <w:ind w:firstLine="337"/>
              <w:jc w:val="both"/>
              <w:rPr>
                <w:iCs/>
                <w:sz w:val="28"/>
                <w:szCs w:val="28"/>
              </w:rPr>
            </w:pPr>
            <w:r>
              <w:rPr>
                <w:bCs/>
                <w:color w:val="000000"/>
                <w:sz w:val="28"/>
                <w:szCs w:val="28"/>
              </w:rPr>
              <w:t>Par abu projektu izstrādi un virzību atbildīgā ir Satiksmes ministrija</w:t>
            </w:r>
            <w:r w:rsidRPr="00D16613">
              <w:rPr>
                <w:bCs/>
                <w:color w:val="000000"/>
                <w:sz w:val="28"/>
                <w:szCs w:val="28"/>
              </w:rPr>
              <w:t xml:space="preserve">. </w:t>
            </w:r>
          </w:p>
          <w:p w:rsidR="00226EF1" w:rsidRPr="00D16613" w:rsidRDefault="00226EF1" w:rsidP="007D59FE">
            <w:pPr>
              <w:ind w:firstLine="337"/>
              <w:jc w:val="both"/>
              <w:rPr>
                <w:sz w:val="28"/>
                <w:szCs w:val="28"/>
              </w:rPr>
            </w:pPr>
          </w:p>
        </w:tc>
      </w:tr>
      <w:tr w:rsidR="00226EF1" w:rsidRPr="00D16613" w:rsidTr="007D59FE">
        <w:trPr>
          <w:trHeight w:val="282"/>
        </w:trPr>
        <w:tc>
          <w:tcPr>
            <w:tcW w:w="430" w:type="dxa"/>
            <w:tcBorders>
              <w:top w:val="outset" w:sz="6" w:space="0" w:color="auto"/>
              <w:bottom w:val="outset" w:sz="6" w:space="0" w:color="auto"/>
              <w:right w:val="outset" w:sz="6" w:space="0" w:color="auto"/>
            </w:tcBorders>
          </w:tcPr>
          <w:p w:rsidR="00226EF1" w:rsidRPr="00D16613" w:rsidRDefault="00226EF1" w:rsidP="007D59FE">
            <w:pPr>
              <w:spacing w:before="100" w:beforeAutospacing="1" w:after="100" w:afterAutospacing="1"/>
              <w:rPr>
                <w:color w:val="000000"/>
                <w:sz w:val="28"/>
                <w:szCs w:val="28"/>
              </w:rPr>
            </w:pPr>
            <w:r w:rsidRPr="00D16613">
              <w:rPr>
                <w:color w:val="000000"/>
                <w:sz w:val="28"/>
                <w:szCs w:val="28"/>
              </w:rPr>
              <w:t> 2.</w:t>
            </w:r>
          </w:p>
        </w:tc>
        <w:tc>
          <w:tcPr>
            <w:tcW w:w="3965" w:type="dxa"/>
            <w:tcBorders>
              <w:top w:val="outset" w:sz="6" w:space="0" w:color="auto"/>
              <w:left w:val="outset" w:sz="6" w:space="0" w:color="auto"/>
              <w:bottom w:val="outset" w:sz="6" w:space="0" w:color="auto"/>
              <w:right w:val="outset" w:sz="6" w:space="0" w:color="auto"/>
            </w:tcBorders>
          </w:tcPr>
          <w:p w:rsidR="00226EF1" w:rsidRPr="00D16613" w:rsidRDefault="00226EF1" w:rsidP="007D59FE">
            <w:pPr>
              <w:spacing w:before="100" w:beforeAutospacing="1" w:after="100" w:afterAutospacing="1"/>
              <w:rPr>
                <w:color w:val="000000"/>
                <w:sz w:val="28"/>
                <w:szCs w:val="28"/>
              </w:rPr>
            </w:pPr>
            <w:r w:rsidRPr="00D16613">
              <w:rPr>
                <w:color w:val="000000"/>
                <w:sz w:val="28"/>
                <w:szCs w:val="28"/>
              </w:rPr>
              <w:t> Cita informācija</w:t>
            </w:r>
          </w:p>
        </w:tc>
        <w:tc>
          <w:tcPr>
            <w:tcW w:w="5336" w:type="dxa"/>
            <w:tcBorders>
              <w:top w:val="outset" w:sz="6" w:space="0" w:color="auto"/>
              <w:left w:val="outset" w:sz="6" w:space="0" w:color="auto"/>
              <w:bottom w:val="outset" w:sz="6" w:space="0" w:color="auto"/>
            </w:tcBorders>
          </w:tcPr>
          <w:p w:rsidR="00226EF1" w:rsidRPr="00D16613" w:rsidRDefault="00226EF1" w:rsidP="007D59FE">
            <w:pPr>
              <w:spacing w:before="100" w:beforeAutospacing="1" w:after="100" w:afterAutospacing="1"/>
              <w:ind w:firstLine="425"/>
              <w:rPr>
                <w:color w:val="000000"/>
                <w:sz w:val="28"/>
                <w:szCs w:val="28"/>
              </w:rPr>
            </w:pPr>
            <w:r w:rsidRPr="00D16613">
              <w:rPr>
                <w:color w:val="000000"/>
                <w:sz w:val="28"/>
                <w:szCs w:val="28"/>
              </w:rPr>
              <w:t>Nav.</w:t>
            </w:r>
          </w:p>
        </w:tc>
      </w:tr>
    </w:tbl>
    <w:p w:rsidR="00226EF1" w:rsidRDefault="00226EF1" w:rsidP="007D59FE">
      <w:pPr>
        <w:pStyle w:val="naisf"/>
        <w:tabs>
          <w:tab w:val="left" w:pos="5760"/>
        </w:tabs>
        <w:spacing w:before="0" w:after="0"/>
        <w:ind w:firstLine="0"/>
        <w:rPr>
          <w:sz w:val="28"/>
          <w:szCs w:val="28"/>
        </w:rPr>
      </w:pPr>
    </w:p>
    <w:tbl>
      <w:tblPr>
        <w:tblW w:w="9678"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678"/>
      </w:tblGrid>
      <w:tr w:rsidR="00226EF1" w:rsidRPr="00D16613" w:rsidTr="007D59FE">
        <w:trPr>
          <w:trHeight w:val="274"/>
        </w:trPr>
        <w:tc>
          <w:tcPr>
            <w:tcW w:w="9678" w:type="dxa"/>
            <w:tcBorders>
              <w:top w:val="outset" w:sz="6" w:space="0" w:color="auto"/>
              <w:bottom w:val="outset" w:sz="6" w:space="0" w:color="auto"/>
            </w:tcBorders>
          </w:tcPr>
          <w:p w:rsidR="00226EF1" w:rsidRPr="00FD6114" w:rsidRDefault="00226EF1" w:rsidP="007D59FE">
            <w:pPr>
              <w:spacing w:before="100" w:beforeAutospacing="1" w:after="100" w:afterAutospacing="1"/>
              <w:jc w:val="center"/>
              <w:rPr>
                <w:b/>
                <w:color w:val="000000"/>
                <w:sz w:val="28"/>
                <w:szCs w:val="28"/>
              </w:rPr>
            </w:pPr>
            <w:r w:rsidRPr="00FD6114">
              <w:rPr>
                <w:b/>
                <w:sz w:val="28"/>
                <w:szCs w:val="28"/>
              </w:rPr>
              <w:t>V. Tiesību akta projekta atbilstība Latvijas Republikas starptautiskajām saistībām</w:t>
            </w:r>
          </w:p>
        </w:tc>
      </w:tr>
      <w:tr w:rsidR="00226EF1" w:rsidRPr="00D16613" w:rsidTr="007D59FE">
        <w:trPr>
          <w:trHeight w:val="274"/>
        </w:trPr>
        <w:tc>
          <w:tcPr>
            <w:tcW w:w="9678" w:type="dxa"/>
            <w:tcBorders>
              <w:top w:val="outset" w:sz="6" w:space="0" w:color="auto"/>
              <w:bottom w:val="outset" w:sz="6" w:space="0" w:color="auto"/>
            </w:tcBorders>
          </w:tcPr>
          <w:p w:rsidR="00226EF1" w:rsidRPr="00D16613" w:rsidRDefault="00226EF1" w:rsidP="007D59FE">
            <w:pPr>
              <w:spacing w:before="100" w:beforeAutospacing="1" w:after="100" w:afterAutospacing="1"/>
              <w:jc w:val="center"/>
              <w:rPr>
                <w:bCs/>
                <w:color w:val="000000"/>
                <w:sz w:val="28"/>
                <w:szCs w:val="28"/>
              </w:rPr>
            </w:pPr>
            <w:r w:rsidRPr="00D16613">
              <w:rPr>
                <w:bCs/>
                <w:color w:val="000000"/>
                <w:sz w:val="28"/>
                <w:szCs w:val="28"/>
              </w:rPr>
              <w:t>Projekts šo jomu neskar</w:t>
            </w:r>
          </w:p>
        </w:tc>
      </w:tr>
    </w:tbl>
    <w:p w:rsidR="00226EF1" w:rsidRDefault="00226EF1" w:rsidP="007D59FE">
      <w:pPr>
        <w:pStyle w:val="naisf"/>
        <w:tabs>
          <w:tab w:val="left" w:pos="5760"/>
        </w:tabs>
        <w:spacing w:before="0" w:after="0"/>
        <w:ind w:firstLine="0"/>
        <w:rPr>
          <w:sz w:val="28"/>
          <w:szCs w:val="28"/>
        </w:rPr>
      </w:pPr>
    </w:p>
    <w:tbl>
      <w:tblPr>
        <w:tblW w:w="9678"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72"/>
        <w:gridCol w:w="3890"/>
        <w:gridCol w:w="5016"/>
      </w:tblGrid>
      <w:tr w:rsidR="00226EF1" w:rsidRPr="00D91B44" w:rsidTr="007D59FE">
        <w:trPr>
          <w:tblCellSpacing w:w="0" w:type="dxa"/>
        </w:trPr>
        <w:tc>
          <w:tcPr>
            <w:tcW w:w="9678" w:type="dxa"/>
            <w:gridSpan w:val="3"/>
            <w:tcBorders>
              <w:top w:val="outset" w:sz="6" w:space="0" w:color="auto"/>
              <w:bottom w:val="outset" w:sz="6" w:space="0" w:color="auto"/>
            </w:tcBorders>
          </w:tcPr>
          <w:p w:rsidR="00226EF1" w:rsidRPr="00D91B44" w:rsidRDefault="00226EF1" w:rsidP="007D59FE">
            <w:pPr>
              <w:spacing w:before="68" w:after="68"/>
              <w:jc w:val="center"/>
              <w:rPr>
                <w:sz w:val="28"/>
                <w:szCs w:val="28"/>
              </w:rPr>
            </w:pPr>
            <w:r w:rsidRPr="00D91B44">
              <w:rPr>
                <w:b/>
                <w:bCs/>
                <w:sz w:val="28"/>
                <w:szCs w:val="28"/>
              </w:rPr>
              <w:t> VI. Sabiedrības līdzdalība un šīs līdzdalības rezultāti</w:t>
            </w:r>
          </w:p>
        </w:tc>
      </w:tr>
      <w:tr w:rsidR="00226EF1" w:rsidRPr="00D91B44" w:rsidTr="007D59FE">
        <w:trPr>
          <w:trHeight w:val="553"/>
          <w:tblCellSpacing w:w="0" w:type="dxa"/>
        </w:trPr>
        <w:tc>
          <w:tcPr>
            <w:tcW w:w="772" w:type="dxa"/>
            <w:tcBorders>
              <w:top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1.</w:t>
            </w:r>
          </w:p>
        </w:tc>
        <w:tc>
          <w:tcPr>
            <w:tcW w:w="3890" w:type="dxa"/>
            <w:tcBorders>
              <w:top w:val="outset" w:sz="6" w:space="0" w:color="auto"/>
              <w:left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Sabiedrības informēšana par projekta izstrādes uzsākšanu</w:t>
            </w:r>
          </w:p>
        </w:tc>
        <w:tc>
          <w:tcPr>
            <w:tcW w:w="5016" w:type="dxa"/>
            <w:tcBorders>
              <w:top w:val="outset" w:sz="6" w:space="0" w:color="auto"/>
              <w:left w:val="outset" w:sz="6" w:space="0" w:color="auto"/>
              <w:bottom w:val="outset" w:sz="6" w:space="0" w:color="auto"/>
            </w:tcBorders>
          </w:tcPr>
          <w:p w:rsidR="00226EF1" w:rsidRPr="00D91B44" w:rsidRDefault="00226EF1" w:rsidP="007D59FE">
            <w:pPr>
              <w:spacing w:before="68" w:after="68"/>
              <w:jc w:val="both"/>
              <w:rPr>
                <w:sz w:val="28"/>
                <w:szCs w:val="28"/>
              </w:rPr>
            </w:pPr>
            <w:r w:rsidRPr="00D91B44">
              <w:rPr>
                <w:sz w:val="28"/>
                <w:szCs w:val="28"/>
              </w:rPr>
              <w:t> </w:t>
            </w:r>
            <w:r>
              <w:rPr>
                <w:sz w:val="28"/>
                <w:szCs w:val="28"/>
              </w:rPr>
              <w:t>Ar p</w:t>
            </w:r>
            <w:r w:rsidRPr="00D91B44">
              <w:rPr>
                <w:sz w:val="28"/>
                <w:szCs w:val="28"/>
              </w:rPr>
              <w:t>rojekt</w:t>
            </w:r>
            <w:r>
              <w:rPr>
                <w:sz w:val="28"/>
                <w:szCs w:val="28"/>
              </w:rPr>
              <w:t xml:space="preserve">u sabiedrība tika iepazīstināta pēc izsludināšanas Valsts sekretāru sanāksmē 2012.gada 12.jūlijā, jo projekts tika izstrādāts satiksmes ministra izveidotajā darba grupā, kurā piedalījās sauszemes robežas administrēšanā iesaistīto nozaru eksperti. </w:t>
            </w:r>
          </w:p>
        </w:tc>
      </w:tr>
      <w:tr w:rsidR="00226EF1" w:rsidRPr="00D91B44" w:rsidTr="007D59FE">
        <w:trPr>
          <w:trHeight w:val="339"/>
          <w:tblCellSpacing w:w="0" w:type="dxa"/>
        </w:trPr>
        <w:tc>
          <w:tcPr>
            <w:tcW w:w="772" w:type="dxa"/>
            <w:tcBorders>
              <w:top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2.</w:t>
            </w:r>
          </w:p>
        </w:tc>
        <w:tc>
          <w:tcPr>
            <w:tcW w:w="3890" w:type="dxa"/>
            <w:tcBorders>
              <w:top w:val="outset" w:sz="6" w:space="0" w:color="auto"/>
              <w:left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Sabiedrības līdzdalība projekta izstrādē</w:t>
            </w:r>
          </w:p>
        </w:tc>
        <w:tc>
          <w:tcPr>
            <w:tcW w:w="5016" w:type="dxa"/>
            <w:tcBorders>
              <w:top w:val="outset" w:sz="6" w:space="0" w:color="auto"/>
              <w:left w:val="outset" w:sz="6" w:space="0" w:color="auto"/>
              <w:bottom w:val="outset" w:sz="6" w:space="0" w:color="auto"/>
            </w:tcBorders>
          </w:tcPr>
          <w:p w:rsidR="00226EF1" w:rsidRDefault="00226EF1" w:rsidP="007D59FE">
            <w:pPr>
              <w:jc w:val="both"/>
              <w:rPr>
                <w:sz w:val="28"/>
                <w:szCs w:val="28"/>
              </w:rPr>
            </w:pPr>
            <w:r w:rsidRPr="00D91B44">
              <w:rPr>
                <w:sz w:val="28"/>
                <w:szCs w:val="28"/>
              </w:rPr>
              <w:t> </w:t>
            </w:r>
            <w:r>
              <w:rPr>
                <w:sz w:val="28"/>
                <w:szCs w:val="28"/>
              </w:rPr>
              <w:t>Biedrība</w:t>
            </w:r>
            <w:r w:rsidRPr="00D91B44">
              <w:rPr>
                <w:sz w:val="28"/>
                <w:szCs w:val="28"/>
              </w:rPr>
              <w:t xml:space="preserve"> „Autopārvadātāju Asociācija „Latvijas auto””</w:t>
            </w:r>
            <w:r>
              <w:rPr>
                <w:sz w:val="28"/>
                <w:szCs w:val="28"/>
              </w:rPr>
              <w:t xml:space="preserve"> sniedz savus priekšlikumus projekta izstrādē. </w:t>
            </w:r>
          </w:p>
          <w:p w:rsidR="00226EF1" w:rsidRPr="00D91B44" w:rsidRDefault="00226EF1" w:rsidP="007D59FE">
            <w:pPr>
              <w:jc w:val="both"/>
              <w:rPr>
                <w:sz w:val="28"/>
                <w:szCs w:val="28"/>
              </w:rPr>
            </w:pPr>
            <w:r>
              <w:rPr>
                <w:sz w:val="28"/>
                <w:szCs w:val="28"/>
              </w:rPr>
              <w:t xml:space="preserve">Pēc izsludināšanas tika saņemtas vēstules no SIA „Merkūrijs DL” (16.07.2012. Nr.2012/22; 10.08.2012. Nr.2012/30 un 22.08.2012. Nr.2012/38) un AS „Dexik” (26.07.2012. b/n). SIA „Merkūrijs DL” un AS „Dexik” vēstulēs izteiktie iebildumi un priekšlikumi tika izvērtēti un atbilstoši likumdevēja dotajam deleģējumam, ievērojot Valsts pārvaldes iekārtas likumā noteiktās prasības valsts pārvaldes uzdevumu deleģēšanā, noteikumu projekts un tā anotācija tika būtiski precizēta. Projekts tika papildināts ar kritērijiem, saskaņā ar kuriem tiks noteikta privātpersona, kurai tiks deleģēts ārējās sauszemes robežas administrēšana. Projekta anotācija papildināta ar informāciju par datorprogrammas izstrādi, administrēšanu izmantojot elektroniskās sistēmas, kā arī valsts nozīmes informācijas sistēmas darbu.    </w:t>
            </w:r>
          </w:p>
        </w:tc>
      </w:tr>
      <w:tr w:rsidR="00226EF1" w:rsidRPr="00D91B44" w:rsidTr="007D59FE">
        <w:trPr>
          <w:trHeight w:val="375"/>
          <w:tblCellSpacing w:w="0" w:type="dxa"/>
        </w:trPr>
        <w:tc>
          <w:tcPr>
            <w:tcW w:w="772" w:type="dxa"/>
            <w:tcBorders>
              <w:top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3.</w:t>
            </w:r>
          </w:p>
        </w:tc>
        <w:tc>
          <w:tcPr>
            <w:tcW w:w="3890" w:type="dxa"/>
            <w:tcBorders>
              <w:top w:val="outset" w:sz="6" w:space="0" w:color="auto"/>
              <w:left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Sabiedrības līdzdalības rezultāti</w:t>
            </w:r>
          </w:p>
        </w:tc>
        <w:tc>
          <w:tcPr>
            <w:tcW w:w="5016" w:type="dxa"/>
            <w:tcBorders>
              <w:top w:val="outset" w:sz="6" w:space="0" w:color="auto"/>
              <w:left w:val="outset" w:sz="6" w:space="0" w:color="auto"/>
              <w:bottom w:val="outset" w:sz="6" w:space="0" w:color="auto"/>
            </w:tcBorders>
          </w:tcPr>
          <w:p w:rsidR="00226EF1" w:rsidRPr="00D91B44" w:rsidRDefault="00226EF1" w:rsidP="007D59FE">
            <w:pPr>
              <w:spacing w:before="68" w:after="68"/>
              <w:jc w:val="both"/>
              <w:rPr>
                <w:sz w:val="28"/>
                <w:szCs w:val="28"/>
              </w:rPr>
            </w:pPr>
            <w:r w:rsidRPr="00D91B44">
              <w:rPr>
                <w:sz w:val="28"/>
                <w:szCs w:val="28"/>
              </w:rPr>
              <w:t> </w:t>
            </w:r>
            <w:r>
              <w:rPr>
                <w:sz w:val="28"/>
                <w:szCs w:val="28"/>
              </w:rPr>
              <w:t>Biedrība</w:t>
            </w:r>
            <w:r w:rsidRPr="00D91B44">
              <w:rPr>
                <w:sz w:val="28"/>
                <w:szCs w:val="28"/>
              </w:rPr>
              <w:t xml:space="preserve"> „Autopārvadātāju Asociācija „Latvijas auto””</w:t>
            </w:r>
            <w:r>
              <w:rPr>
                <w:sz w:val="28"/>
                <w:szCs w:val="28"/>
              </w:rPr>
              <w:t xml:space="preserve"> a</w:t>
            </w:r>
            <w:r w:rsidRPr="00D91B44">
              <w:rPr>
                <w:sz w:val="28"/>
                <w:szCs w:val="28"/>
              </w:rPr>
              <w:t>tbalsta projektu</w:t>
            </w:r>
            <w:r>
              <w:rPr>
                <w:sz w:val="28"/>
                <w:szCs w:val="28"/>
              </w:rPr>
              <w:t xml:space="preserve">. Savukārt, SIA „Merkūrijs DL” un AS „Dexik” iebildumi un priekšlikumi pēc ekspertu izvērtēšanas daļēji tika ņemti vērā. </w:t>
            </w:r>
          </w:p>
        </w:tc>
      </w:tr>
      <w:tr w:rsidR="00226EF1" w:rsidRPr="00D91B44" w:rsidTr="007D59FE">
        <w:trPr>
          <w:trHeight w:val="397"/>
          <w:tblCellSpacing w:w="0" w:type="dxa"/>
        </w:trPr>
        <w:tc>
          <w:tcPr>
            <w:tcW w:w="772" w:type="dxa"/>
            <w:tcBorders>
              <w:top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4.</w:t>
            </w:r>
          </w:p>
        </w:tc>
        <w:tc>
          <w:tcPr>
            <w:tcW w:w="3890" w:type="dxa"/>
            <w:tcBorders>
              <w:top w:val="outset" w:sz="6" w:space="0" w:color="auto"/>
              <w:left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Saeimas un ekspertu līdzdalība</w:t>
            </w:r>
          </w:p>
        </w:tc>
        <w:tc>
          <w:tcPr>
            <w:tcW w:w="5016" w:type="dxa"/>
            <w:tcBorders>
              <w:top w:val="outset" w:sz="6" w:space="0" w:color="auto"/>
              <w:left w:val="outset" w:sz="6" w:space="0" w:color="auto"/>
              <w:bottom w:val="outset" w:sz="6" w:space="0" w:color="auto"/>
            </w:tcBorders>
          </w:tcPr>
          <w:p w:rsidR="00226EF1" w:rsidRPr="00D91B44" w:rsidRDefault="00226EF1" w:rsidP="007D59FE">
            <w:pPr>
              <w:spacing w:before="68" w:after="68"/>
              <w:rPr>
                <w:sz w:val="28"/>
                <w:szCs w:val="28"/>
              </w:rPr>
            </w:pPr>
            <w:r w:rsidRPr="00D91B44">
              <w:rPr>
                <w:sz w:val="28"/>
                <w:szCs w:val="28"/>
              </w:rPr>
              <w:t> Projekts šo jomu neskar</w:t>
            </w:r>
          </w:p>
        </w:tc>
      </w:tr>
      <w:tr w:rsidR="00226EF1" w:rsidRPr="00D91B44" w:rsidTr="007D59FE">
        <w:trPr>
          <w:trHeight w:val="476"/>
          <w:tblCellSpacing w:w="0" w:type="dxa"/>
        </w:trPr>
        <w:tc>
          <w:tcPr>
            <w:tcW w:w="772" w:type="dxa"/>
            <w:tcBorders>
              <w:top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5.</w:t>
            </w:r>
          </w:p>
        </w:tc>
        <w:tc>
          <w:tcPr>
            <w:tcW w:w="3890" w:type="dxa"/>
            <w:tcBorders>
              <w:top w:val="outset" w:sz="6" w:space="0" w:color="auto"/>
              <w:left w:val="outset" w:sz="6" w:space="0" w:color="auto"/>
              <w:bottom w:val="outset" w:sz="6" w:space="0" w:color="auto"/>
              <w:right w:val="outset" w:sz="6" w:space="0" w:color="auto"/>
            </w:tcBorders>
          </w:tcPr>
          <w:p w:rsidR="00226EF1" w:rsidRPr="00D91B44" w:rsidRDefault="00226EF1" w:rsidP="007D59FE">
            <w:pPr>
              <w:spacing w:before="68" w:after="68"/>
              <w:rPr>
                <w:sz w:val="28"/>
                <w:szCs w:val="28"/>
              </w:rPr>
            </w:pPr>
            <w:r w:rsidRPr="00D91B44">
              <w:rPr>
                <w:sz w:val="28"/>
                <w:szCs w:val="28"/>
              </w:rPr>
              <w:t> Cita informācija </w:t>
            </w:r>
          </w:p>
        </w:tc>
        <w:tc>
          <w:tcPr>
            <w:tcW w:w="5016" w:type="dxa"/>
            <w:tcBorders>
              <w:top w:val="outset" w:sz="6" w:space="0" w:color="auto"/>
              <w:left w:val="outset" w:sz="6" w:space="0" w:color="auto"/>
              <w:bottom w:val="outset" w:sz="6" w:space="0" w:color="auto"/>
            </w:tcBorders>
          </w:tcPr>
          <w:p w:rsidR="00226EF1" w:rsidRPr="00D91B44" w:rsidRDefault="00226EF1" w:rsidP="007D59FE">
            <w:pPr>
              <w:spacing w:before="68" w:after="68"/>
              <w:rPr>
                <w:sz w:val="28"/>
                <w:szCs w:val="28"/>
              </w:rPr>
            </w:pPr>
            <w:r w:rsidRPr="00D91B44">
              <w:rPr>
                <w:sz w:val="28"/>
                <w:szCs w:val="28"/>
              </w:rPr>
              <w:t> Nav</w:t>
            </w:r>
          </w:p>
        </w:tc>
      </w:tr>
    </w:tbl>
    <w:p w:rsidR="00226EF1" w:rsidRDefault="00226EF1" w:rsidP="007D59FE">
      <w:pPr>
        <w:pStyle w:val="naisf"/>
        <w:tabs>
          <w:tab w:val="left" w:pos="5760"/>
        </w:tabs>
        <w:spacing w:before="0" w:after="0"/>
        <w:ind w:firstLine="0"/>
        <w:rPr>
          <w:sz w:val="28"/>
          <w:szCs w:val="28"/>
        </w:rPr>
      </w:pPr>
    </w:p>
    <w:p w:rsidR="00226EF1" w:rsidRPr="00D16613" w:rsidRDefault="00226EF1" w:rsidP="007D59FE">
      <w:pPr>
        <w:pStyle w:val="naisf"/>
        <w:tabs>
          <w:tab w:val="left" w:pos="5760"/>
        </w:tabs>
        <w:spacing w:before="0" w:after="0"/>
        <w:ind w:firstLine="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3830"/>
        <w:gridCol w:w="5242"/>
      </w:tblGrid>
      <w:tr w:rsidR="00226EF1" w:rsidRPr="00D16613" w:rsidTr="007D59FE">
        <w:tc>
          <w:tcPr>
            <w:tcW w:w="9640" w:type="dxa"/>
            <w:gridSpan w:val="3"/>
          </w:tcPr>
          <w:p w:rsidR="00226EF1" w:rsidRPr="00D16613" w:rsidRDefault="00226EF1" w:rsidP="007D59FE">
            <w:pPr>
              <w:pStyle w:val="naisnod"/>
              <w:spacing w:before="0" w:after="0"/>
              <w:ind w:left="57" w:right="57"/>
              <w:rPr>
                <w:sz w:val="28"/>
                <w:szCs w:val="28"/>
              </w:rPr>
            </w:pPr>
            <w:r w:rsidRPr="00D16613">
              <w:rPr>
                <w:sz w:val="28"/>
                <w:szCs w:val="28"/>
              </w:rPr>
              <w:t>VII. Tiesību akta projekta izpildes nodrošināšana un tās ietekme uz institūcijām</w:t>
            </w:r>
          </w:p>
        </w:tc>
      </w:tr>
      <w:tr w:rsidR="00226EF1" w:rsidRPr="00D16613" w:rsidTr="007D59FE">
        <w:trPr>
          <w:trHeight w:val="427"/>
        </w:trPr>
        <w:tc>
          <w:tcPr>
            <w:tcW w:w="568" w:type="dxa"/>
          </w:tcPr>
          <w:p w:rsidR="00226EF1" w:rsidRPr="00D16613" w:rsidRDefault="00226EF1" w:rsidP="007D59FE">
            <w:pPr>
              <w:pStyle w:val="naisnod"/>
              <w:spacing w:before="0" w:after="0"/>
              <w:ind w:left="57" w:right="57"/>
              <w:jc w:val="left"/>
              <w:rPr>
                <w:b w:val="0"/>
                <w:sz w:val="28"/>
                <w:szCs w:val="28"/>
              </w:rPr>
            </w:pPr>
            <w:r w:rsidRPr="00D16613">
              <w:rPr>
                <w:b w:val="0"/>
                <w:sz w:val="28"/>
                <w:szCs w:val="28"/>
              </w:rPr>
              <w:t>1.</w:t>
            </w:r>
          </w:p>
        </w:tc>
        <w:tc>
          <w:tcPr>
            <w:tcW w:w="3830" w:type="dxa"/>
          </w:tcPr>
          <w:p w:rsidR="00226EF1" w:rsidRPr="00D16613" w:rsidRDefault="00226EF1" w:rsidP="007D59FE">
            <w:pPr>
              <w:pStyle w:val="naisf"/>
              <w:spacing w:before="0" w:after="0"/>
              <w:ind w:left="57" w:right="57" w:firstLine="0"/>
              <w:jc w:val="left"/>
              <w:rPr>
                <w:sz w:val="28"/>
                <w:szCs w:val="28"/>
              </w:rPr>
            </w:pPr>
            <w:r w:rsidRPr="00D16613">
              <w:rPr>
                <w:sz w:val="28"/>
                <w:szCs w:val="28"/>
              </w:rPr>
              <w:t xml:space="preserve">Projekta izpildē iesaistītās institūcijas </w:t>
            </w:r>
          </w:p>
        </w:tc>
        <w:tc>
          <w:tcPr>
            <w:tcW w:w="5242" w:type="dxa"/>
          </w:tcPr>
          <w:p w:rsidR="00226EF1" w:rsidRPr="00D16613" w:rsidRDefault="00226EF1" w:rsidP="009F1F78">
            <w:pPr>
              <w:pStyle w:val="naisnod"/>
              <w:spacing w:before="0" w:after="0"/>
              <w:ind w:left="57" w:right="57" w:firstLine="340"/>
              <w:jc w:val="both"/>
              <w:rPr>
                <w:b w:val="0"/>
                <w:sz w:val="28"/>
                <w:szCs w:val="28"/>
              </w:rPr>
            </w:pPr>
            <w:r>
              <w:rPr>
                <w:b w:val="0"/>
                <w:sz w:val="28"/>
                <w:szCs w:val="28"/>
              </w:rPr>
              <w:t>Satiksmes ministrija,</w:t>
            </w:r>
            <w:r w:rsidRPr="00D16613">
              <w:rPr>
                <w:b w:val="0"/>
                <w:sz w:val="28"/>
                <w:szCs w:val="28"/>
              </w:rPr>
              <w:t xml:space="preserve"> </w:t>
            </w:r>
            <w:r>
              <w:rPr>
                <w:b w:val="0"/>
                <w:sz w:val="28"/>
                <w:szCs w:val="28"/>
              </w:rPr>
              <w:t xml:space="preserve">Valsts robežsardze </w:t>
            </w:r>
          </w:p>
        </w:tc>
      </w:tr>
      <w:tr w:rsidR="00226EF1" w:rsidRPr="00D16613" w:rsidTr="007D59FE">
        <w:trPr>
          <w:trHeight w:val="463"/>
        </w:trPr>
        <w:tc>
          <w:tcPr>
            <w:tcW w:w="568" w:type="dxa"/>
          </w:tcPr>
          <w:p w:rsidR="00226EF1" w:rsidRPr="00D16613" w:rsidRDefault="00226EF1" w:rsidP="007D59FE">
            <w:pPr>
              <w:pStyle w:val="naisnod"/>
              <w:spacing w:before="0" w:after="0"/>
              <w:ind w:left="57" w:right="57"/>
              <w:jc w:val="left"/>
              <w:rPr>
                <w:b w:val="0"/>
                <w:sz w:val="28"/>
                <w:szCs w:val="28"/>
              </w:rPr>
            </w:pPr>
            <w:r w:rsidRPr="00D16613">
              <w:rPr>
                <w:b w:val="0"/>
                <w:sz w:val="28"/>
                <w:szCs w:val="28"/>
              </w:rPr>
              <w:t>2.</w:t>
            </w:r>
          </w:p>
        </w:tc>
        <w:tc>
          <w:tcPr>
            <w:tcW w:w="3830" w:type="dxa"/>
          </w:tcPr>
          <w:p w:rsidR="00226EF1" w:rsidRPr="00D16613" w:rsidRDefault="00226EF1" w:rsidP="007D59FE">
            <w:pPr>
              <w:pStyle w:val="naisf"/>
              <w:spacing w:before="0" w:after="0"/>
              <w:ind w:left="57" w:right="57" w:firstLine="0"/>
              <w:jc w:val="left"/>
              <w:rPr>
                <w:sz w:val="28"/>
                <w:szCs w:val="28"/>
              </w:rPr>
            </w:pPr>
            <w:r w:rsidRPr="00D16613">
              <w:rPr>
                <w:sz w:val="28"/>
                <w:szCs w:val="28"/>
              </w:rPr>
              <w:t xml:space="preserve">Projekta izpildes ietekme uz pārvaldes funkcijām </w:t>
            </w:r>
          </w:p>
        </w:tc>
        <w:tc>
          <w:tcPr>
            <w:tcW w:w="5242" w:type="dxa"/>
          </w:tcPr>
          <w:p w:rsidR="00226EF1" w:rsidRPr="00184629" w:rsidRDefault="00226EF1" w:rsidP="007D59FE">
            <w:pPr>
              <w:pStyle w:val="naisnod"/>
              <w:spacing w:before="0" w:after="0"/>
              <w:ind w:left="57" w:right="57" w:firstLine="340"/>
              <w:jc w:val="both"/>
              <w:rPr>
                <w:b w:val="0"/>
                <w:sz w:val="28"/>
                <w:szCs w:val="28"/>
              </w:rPr>
            </w:pPr>
            <w:r>
              <w:rPr>
                <w:b w:val="0"/>
                <w:sz w:val="28"/>
                <w:szCs w:val="28"/>
              </w:rPr>
              <w:t>F</w:t>
            </w:r>
            <w:r w:rsidRPr="00184629">
              <w:rPr>
                <w:b w:val="0"/>
                <w:sz w:val="28"/>
                <w:szCs w:val="28"/>
              </w:rPr>
              <w:t>unkcijas tiks paplašināt</w:t>
            </w:r>
            <w:r>
              <w:rPr>
                <w:b w:val="0"/>
                <w:sz w:val="28"/>
                <w:szCs w:val="28"/>
              </w:rPr>
              <w:t>as tam tiesību subjektam, kam tiks deleģēts valsts pārvaldes uzdevums</w:t>
            </w:r>
            <w:r w:rsidRPr="00184629">
              <w:rPr>
                <w:b w:val="0"/>
                <w:sz w:val="28"/>
                <w:szCs w:val="28"/>
              </w:rPr>
              <w:t>.</w:t>
            </w:r>
          </w:p>
        </w:tc>
      </w:tr>
      <w:tr w:rsidR="00226EF1" w:rsidRPr="00D16613" w:rsidTr="007D59FE">
        <w:trPr>
          <w:trHeight w:val="725"/>
        </w:trPr>
        <w:tc>
          <w:tcPr>
            <w:tcW w:w="568" w:type="dxa"/>
          </w:tcPr>
          <w:p w:rsidR="00226EF1" w:rsidRPr="00D16613" w:rsidRDefault="00226EF1" w:rsidP="007D59FE">
            <w:pPr>
              <w:pStyle w:val="naisnod"/>
              <w:spacing w:before="0" w:after="0"/>
              <w:ind w:left="57" w:right="57"/>
              <w:jc w:val="left"/>
              <w:rPr>
                <w:b w:val="0"/>
                <w:sz w:val="28"/>
                <w:szCs w:val="28"/>
              </w:rPr>
            </w:pPr>
            <w:r w:rsidRPr="00D16613">
              <w:rPr>
                <w:b w:val="0"/>
                <w:sz w:val="28"/>
                <w:szCs w:val="28"/>
              </w:rPr>
              <w:t>3.</w:t>
            </w:r>
          </w:p>
        </w:tc>
        <w:tc>
          <w:tcPr>
            <w:tcW w:w="3830" w:type="dxa"/>
          </w:tcPr>
          <w:p w:rsidR="00226EF1" w:rsidRPr="00D16613" w:rsidRDefault="00226EF1" w:rsidP="007D59FE">
            <w:pPr>
              <w:pStyle w:val="naisf"/>
              <w:spacing w:before="0" w:after="0"/>
              <w:ind w:left="57" w:right="57" w:firstLine="0"/>
              <w:jc w:val="left"/>
              <w:rPr>
                <w:sz w:val="28"/>
                <w:szCs w:val="28"/>
              </w:rPr>
            </w:pPr>
            <w:r w:rsidRPr="00D16613">
              <w:rPr>
                <w:sz w:val="28"/>
                <w:szCs w:val="28"/>
              </w:rPr>
              <w:t>Projekta izpildes ietekme uz pārvaldes institucionālo struktūru.</w:t>
            </w:r>
          </w:p>
          <w:p w:rsidR="00226EF1" w:rsidRPr="00D16613" w:rsidRDefault="00226EF1" w:rsidP="007D59FE">
            <w:pPr>
              <w:pStyle w:val="naisf"/>
              <w:spacing w:before="0" w:after="0"/>
              <w:ind w:left="57" w:right="57" w:firstLine="0"/>
              <w:jc w:val="left"/>
              <w:rPr>
                <w:sz w:val="28"/>
                <w:szCs w:val="28"/>
              </w:rPr>
            </w:pPr>
            <w:r w:rsidRPr="00D16613">
              <w:rPr>
                <w:sz w:val="28"/>
                <w:szCs w:val="28"/>
              </w:rPr>
              <w:t>Jaunu institūciju izveide</w:t>
            </w:r>
          </w:p>
        </w:tc>
        <w:tc>
          <w:tcPr>
            <w:tcW w:w="5242" w:type="dxa"/>
          </w:tcPr>
          <w:p w:rsidR="00226EF1" w:rsidRPr="00226D42" w:rsidRDefault="00226EF1" w:rsidP="007D59FE">
            <w:pPr>
              <w:pStyle w:val="naisnod"/>
              <w:spacing w:before="0" w:after="0"/>
              <w:ind w:left="57" w:right="57" w:firstLine="340"/>
              <w:jc w:val="left"/>
              <w:rPr>
                <w:b w:val="0"/>
                <w:sz w:val="28"/>
                <w:szCs w:val="28"/>
              </w:rPr>
            </w:pPr>
            <w:r w:rsidRPr="00226D42">
              <w:rPr>
                <w:b w:val="0"/>
                <w:sz w:val="28"/>
                <w:szCs w:val="28"/>
              </w:rPr>
              <w:t>Jaunas institūcijas netiks veidotas.</w:t>
            </w:r>
          </w:p>
        </w:tc>
      </w:tr>
      <w:tr w:rsidR="00226EF1" w:rsidRPr="00D16613" w:rsidTr="007D59FE">
        <w:trPr>
          <w:trHeight w:val="780"/>
        </w:trPr>
        <w:tc>
          <w:tcPr>
            <w:tcW w:w="568" w:type="dxa"/>
          </w:tcPr>
          <w:p w:rsidR="00226EF1" w:rsidRPr="00D16613" w:rsidRDefault="00226EF1" w:rsidP="007D59FE">
            <w:pPr>
              <w:pStyle w:val="naisnod"/>
              <w:spacing w:before="0" w:after="0"/>
              <w:ind w:left="57" w:right="57"/>
              <w:jc w:val="left"/>
              <w:rPr>
                <w:b w:val="0"/>
                <w:sz w:val="28"/>
                <w:szCs w:val="28"/>
              </w:rPr>
            </w:pPr>
            <w:r w:rsidRPr="00D16613">
              <w:rPr>
                <w:b w:val="0"/>
                <w:sz w:val="28"/>
                <w:szCs w:val="28"/>
              </w:rPr>
              <w:t>4.</w:t>
            </w:r>
          </w:p>
        </w:tc>
        <w:tc>
          <w:tcPr>
            <w:tcW w:w="3830" w:type="dxa"/>
          </w:tcPr>
          <w:p w:rsidR="00226EF1" w:rsidRPr="00D16613" w:rsidRDefault="00226EF1" w:rsidP="007D59FE">
            <w:pPr>
              <w:pStyle w:val="naisf"/>
              <w:spacing w:before="0" w:after="0"/>
              <w:ind w:left="57" w:right="57" w:firstLine="0"/>
              <w:jc w:val="left"/>
              <w:rPr>
                <w:sz w:val="28"/>
                <w:szCs w:val="28"/>
              </w:rPr>
            </w:pPr>
            <w:r w:rsidRPr="00D16613">
              <w:rPr>
                <w:sz w:val="28"/>
                <w:szCs w:val="28"/>
              </w:rPr>
              <w:t>Projekta izpildes ietekme uz pārvaldes institucionālo struktūru.</w:t>
            </w:r>
          </w:p>
          <w:p w:rsidR="00226EF1" w:rsidRPr="00D16613" w:rsidRDefault="00226EF1" w:rsidP="007D59FE">
            <w:pPr>
              <w:pStyle w:val="naisf"/>
              <w:spacing w:before="0" w:after="0"/>
              <w:ind w:left="57" w:right="57" w:firstLine="0"/>
              <w:jc w:val="left"/>
              <w:rPr>
                <w:sz w:val="28"/>
                <w:szCs w:val="28"/>
              </w:rPr>
            </w:pPr>
            <w:r w:rsidRPr="00D16613">
              <w:rPr>
                <w:sz w:val="28"/>
                <w:szCs w:val="28"/>
              </w:rPr>
              <w:t>Esošu institūciju likvidācija</w:t>
            </w:r>
          </w:p>
        </w:tc>
        <w:tc>
          <w:tcPr>
            <w:tcW w:w="5242" w:type="dxa"/>
          </w:tcPr>
          <w:p w:rsidR="00226EF1" w:rsidRPr="00D16613" w:rsidRDefault="00226EF1" w:rsidP="007D59FE">
            <w:pPr>
              <w:pStyle w:val="naisnod"/>
              <w:spacing w:before="0" w:after="0"/>
              <w:ind w:left="57" w:right="57" w:firstLine="340"/>
              <w:jc w:val="left"/>
              <w:rPr>
                <w:b w:val="0"/>
                <w:sz w:val="28"/>
                <w:szCs w:val="28"/>
              </w:rPr>
            </w:pPr>
            <w:r w:rsidRPr="00D16613">
              <w:rPr>
                <w:b w:val="0"/>
                <w:sz w:val="28"/>
                <w:szCs w:val="28"/>
              </w:rPr>
              <w:t>Projekts šo jomu neskar.</w:t>
            </w:r>
          </w:p>
        </w:tc>
      </w:tr>
      <w:tr w:rsidR="00226EF1" w:rsidRPr="00D16613" w:rsidTr="007D59FE">
        <w:trPr>
          <w:trHeight w:val="703"/>
        </w:trPr>
        <w:tc>
          <w:tcPr>
            <w:tcW w:w="568" w:type="dxa"/>
          </w:tcPr>
          <w:p w:rsidR="00226EF1" w:rsidRPr="00D16613" w:rsidRDefault="00226EF1" w:rsidP="007D59FE">
            <w:pPr>
              <w:pStyle w:val="naisnod"/>
              <w:spacing w:before="0" w:after="0"/>
              <w:ind w:left="57" w:right="57"/>
              <w:jc w:val="left"/>
              <w:rPr>
                <w:b w:val="0"/>
                <w:sz w:val="28"/>
                <w:szCs w:val="28"/>
              </w:rPr>
            </w:pPr>
            <w:r w:rsidRPr="00D16613">
              <w:rPr>
                <w:b w:val="0"/>
                <w:sz w:val="28"/>
                <w:szCs w:val="28"/>
              </w:rPr>
              <w:t>5.</w:t>
            </w:r>
          </w:p>
        </w:tc>
        <w:tc>
          <w:tcPr>
            <w:tcW w:w="3830" w:type="dxa"/>
          </w:tcPr>
          <w:p w:rsidR="00226EF1" w:rsidRPr="00D16613" w:rsidRDefault="00226EF1" w:rsidP="007D59FE">
            <w:pPr>
              <w:pStyle w:val="naisf"/>
              <w:spacing w:before="0" w:after="0"/>
              <w:ind w:left="57" w:right="57" w:firstLine="0"/>
              <w:jc w:val="left"/>
              <w:rPr>
                <w:sz w:val="28"/>
                <w:szCs w:val="28"/>
              </w:rPr>
            </w:pPr>
            <w:r w:rsidRPr="00D16613">
              <w:rPr>
                <w:sz w:val="28"/>
                <w:szCs w:val="28"/>
              </w:rPr>
              <w:t>Projekta izpildes ietekme uz pārvaldes institucionālo struktūru.</w:t>
            </w:r>
          </w:p>
          <w:p w:rsidR="00226EF1" w:rsidRPr="00D16613" w:rsidRDefault="00226EF1" w:rsidP="007D59FE">
            <w:pPr>
              <w:pStyle w:val="naisf"/>
              <w:spacing w:before="0" w:after="0"/>
              <w:ind w:left="57" w:right="57" w:firstLine="0"/>
              <w:jc w:val="left"/>
              <w:rPr>
                <w:sz w:val="28"/>
                <w:szCs w:val="28"/>
              </w:rPr>
            </w:pPr>
            <w:r w:rsidRPr="00D16613">
              <w:rPr>
                <w:sz w:val="28"/>
                <w:szCs w:val="28"/>
              </w:rPr>
              <w:t>Esošu institūciju reorganizācija</w:t>
            </w:r>
          </w:p>
        </w:tc>
        <w:tc>
          <w:tcPr>
            <w:tcW w:w="5242" w:type="dxa"/>
          </w:tcPr>
          <w:p w:rsidR="00226EF1" w:rsidRPr="00D16613" w:rsidRDefault="00226EF1" w:rsidP="007D59FE">
            <w:pPr>
              <w:pStyle w:val="naisnod"/>
              <w:spacing w:before="0" w:after="0"/>
              <w:ind w:left="57" w:right="57" w:firstLine="340"/>
              <w:jc w:val="left"/>
              <w:rPr>
                <w:b w:val="0"/>
                <w:sz w:val="28"/>
                <w:szCs w:val="28"/>
              </w:rPr>
            </w:pPr>
            <w:r w:rsidRPr="00D16613">
              <w:rPr>
                <w:b w:val="0"/>
                <w:sz w:val="28"/>
                <w:szCs w:val="28"/>
              </w:rPr>
              <w:t>Projekts šo jomu neskar.</w:t>
            </w:r>
          </w:p>
        </w:tc>
      </w:tr>
      <w:tr w:rsidR="00226EF1" w:rsidRPr="00D16613" w:rsidTr="007D59FE">
        <w:trPr>
          <w:trHeight w:val="476"/>
        </w:trPr>
        <w:tc>
          <w:tcPr>
            <w:tcW w:w="568" w:type="dxa"/>
          </w:tcPr>
          <w:p w:rsidR="00226EF1" w:rsidRPr="00D16613" w:rsidRDefault="00226EF1" w:rsidP="007D59FE">
            <w:pPr>
              <w:pStyle w:val="naiskr"/>
              <w:spacing w:before="0" w:after="0"/>
              <w:ind w:left="57" w:right="57"/>
              <w:rPr>
                <w:sz w:val="28"/>
                <w:szCs w:val="28"/>
              </w:rPr>
            </w:pPr>
            <w:r w:rsidRPr="00D16613">
              <w:rPr>
                <w:sz w:val="28"/>
                <w:szCs w:val="28"/>
              </w:rPr>
              <w:t>6.</w:t>
            </w:r>
          </w:p>
        </w:tc>
        <w:tc>
          <w:tcPr>
            <w:tcW w:w="3830" w:type="dxa"/>
          </w:tcPr>
          <w:p w:rsidR="00226EF1" w:rsidRPr="00D16613" w:rsidRDefault="00226EF1" w:rsidP="007D59FE">
            <w:pPr>
              <w:pStyle w:val="naiskr"/>
              <w:spacing w:before="0" w:after="0"/>
              <w:ind w:left="57" w:right="57"/>
              <w:rPr>
                <w:sz w:val="28"/>
                <w:szCs w:val="28"/>
              </w:rPr>
            </w:pPr>
            <w:r w:rsidRPr="00D16613">
              <w:rPr>
                <w:sz w:val="28"/>
                <w:szCs w:val="28"/>
              </w:rPr>
              <w:t>Cita informācija</w:t>
            </w:r>
          </w:p>
        </w:tc>
        <w:tc>
          <w:tcPr>
            <w:tcW w:w="5242" w:type="dxa"/>
          </w:tcPr>
          <w:p w:rsidR="00226EF1" w:rsidRPr="00D16613" w:rsidRDefault="00226EF1" w:rsidP="007D59FE">
            <w:pPr>
              <w:pStyle w:val="naiskr"/>
              <w:spacing w:before="0" w:after="0"/>
              <w:ind w:left="57" w:right="57" w:firstLine="340"/>
              <w:jc w:val="both"/>
              <w:rPr>
                <w:sz w:val="28"/>
                <w:szCs w:val="28"/>
              </w:rPr>
            </w:pPr>
            <w:r w:rsidRPr="00D16613">
              <w:rPr>
                <w:sz w:val="28"/>
                <w:szCs w:val="28"/>
              </w:rPr>
              <w:t>Nav.</w:t>
            </w:r>
          </w:p>
        </w:tc>
      </w:tr>
    </w:tbl>
    <w:p w:rsidR="00226EF1" w:rsidRPr="00D16613" w:rsidRDefault="00226EF1" w:rsidP="007D59FE">
      <w:pPr>
        <w:pStyle w:val="naisf"/>
        <w:tabs>
          <w:tab w:val="left" w:pos="5760"/>
        </w:tabs>
        <w:spacing w:before="0" w:after="0"/>
        <w:ind w:firstLine="0"/>
        <w:rPr>
          <w:sz w:val="28"/>
          <w:szCs w:val="28"/>
        </w:rPr>
      </w:pPr>
    </w:p>
    <w:p w:rsidR="00226EF1" w:rsidRPr="00D16613" w:rsidRDefault="00226EF1" w:rsidP="007D59FE">
      <w:pPr>
        <w:pStyle w:val="naisf"/>
        <w:tabs>
          <w:tab w:val="left" w:pos="5760"/>
        </w:tabs>
        <w:spacing w:before="0" w:after="0"/>
        <w:ind w:firstLine="0"/>
        <w:rPr>
          <w:sz w:val="28"/>
          <w:szCs w:val="28"/>
        </w:rPr>
      </w:pPr>
    </w:p>
    <w:p w:rsidR="00226EF1" w:rsidRPr="00D16613" w:rsidRDefault="00226EF1" w:rsidP="007D59FE">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Pr="00D16613">
        <w:rPr>
          <w:rFonts w:ascii="Times New Roman" w:hAnsi="Times New Roman"/>
          <w:b w:val="0"/>
          <w:sz w:val="28"/>
          <w:szCs w:val="28"/>
          <w:lang w:val="lv-LV"/>
        </w:rPr>
        <w:t>A.Ronis</w:t>
      </w:r>
    </w:p>
    <w:p w:rsidR="00226EF1" w:rsidRPr="00D16613" w:rsidRDefault="00226EF1" w:rsidP="007D59FE">
      <w:pPr>
        <w:pStyle w:val="Header"/>
        <w:tabs>
          <w:tab w:val="clear" w:pos="4153"/>
          <w:tab w:val="center" w:pos="4536"/>
        </w:tabs>
        <w:rPr>
          <w:sz w:val="28"/>
          <w:szCs w:val="28"/>
        </w:rPr>
      </w:pPr>
    </w:p>
    <w:p w:rsidR="00226EF1" w:rsidRPr="00D16613" w:rsidRDefault="00226EF1" w:rsidP="007D59FE">
      <w:pPr>
        <w:pStyle w:val="Header"/>
        <w:tabs>
          <w:tab w:val="clear" w:pos="4153"/>
          <w:tab w:val="center" w:pos="4536"/>
        </w:tabs>
        <w:rPr>
          <w:sz w:val="28"/>
          <w:szCs w:val="28"/>
        </w:rPr>
      </w:pPr>
    </w:p>
    <w:p w:rsidR="00226EF1" w:rsidRPr="002802D0" w:rsidRDefault="00226EF1" w:rsidP="007D59FE">
      <w:pPr>
        <w:pStyle w:val="Heading3"/>
        <w:tabs>
          <w:tab w:val="left" w:pos="6840"/>
        </w:tabs>
        <w:spacing w:before="0" w:after="0"/>
        <w:rPr>
          <w:rFonts w:ascii="Times New Roman" w:hAnsi="Times New Roman"/>
          <w:b w:val="0"/>
          <w:sz w:val="28"/>
          <w:szCs w:val="28"/>
          <w:lang w:val="lv-LV"/>
        </w:rPr>
      </w:pPr>
      <w:r w:rsidRPr="002802D0">
        <w:rPr>
          <w:rFonts w:ascii="Times New Roman" w:hAnsi="Times New Roman"/>
          <w:b w:val="0"/>
          <w:sz w:val="28"/>
          <w:szCs w:val="28"/>
          <w:lang w:val="lv-LV"/>
        </w:rPr>
        <w:t>Vīza: Valsts sekretārs</w:t>
      </w:r>
      <w:r>
        <w:rPr>
          <w:rFonts w:ascii="Times New Roman" w:hAnsi="Times New Roman"/>
          <w:b w:val="0"/>
          <w:sz w:val="28"/>
          <w:szCs w:val="28"/>
          <w:lang w:val="lv-LV"/>
        </w:rPr>
        <w:tab/>
      </w:r>
      <w:r w:rsidRPr="002802D0">
        <w:rPr>
          <w:rFonts w:ascii="Times New Roman" w:hAnsi="Times New Roman"/>
          <w:b w:val="0"/>
          <w:sz w:val="28"/>
          <w:szCs w:val="28"/>
          <w:lang w:val="lv-LV"/>
        </w:rPr>
        <w:t>A.Matīss</w:t>
      </w:r>
    </w:p>
    <w:p w:rsidR="00226EF1" w:rsidRPr="00D16613" w:rsidRDefault="00226EF1" w:rsidP="007D59FE">
      <w:pPr>
        <w:pStyle w:val="BodyTextIndent"/>
        <w:tabs>
          <w:tab w:val="left" w:pos="720"/>
        </w:tabs>
        <w:spacing w:after="0"/>
        <w:ind w:left="0"/>
        <w:rPr>
          <w:sz w:val="28"/>
          <w:szCs w:val="28"/>
        </w:rPr>
      </w:pPr>
    </w:p>
    <w:p w:rsidR="00226EF1" w:rsidRDefault="00226EF1" w:rsidP="007D59FE">
      <w:pPr>
        <w:pStyle w:val="BodyTextIndent"/>
        <w:tabs>
          <w:tab w:val="left" w:pos="720"/>
        </w:tabs>
        <w:spacing w:after="0"/>
        <w:ind w:left="0"/>
        <w:rPr>
          <w:sz w:val="20"/>
          <w:szCs w:val="20"/>
        </w:rPr>
      </w:pPr>
      <w:r>
        <w:rPr>
          <w:sz w:val="20"/>
          <w:szCs w:val="20"/>
        </w:rPr>
        <w:t>04.01.2013. 11:19</w:t>
      </w:r>
    </w:p>
    <w:p w:rsidR="00226EF1" w:rsidRPr="005044E7" w:rsidRDefault="00226EF1" w:rsidP="007D59FE">
      <w:pPr>
        <w:pStyle w:val="BodyTextIndent"/>
        <w:tabs>
          <w:tab w:val="left" w:pos="720"/>
        </w:tabs>
        <w:spacing w:after="0"/>
        <w:ind w:left="0"/>
        <w:rPr>
          <w:sz w:val="20"/>
          <w:szCs w:val="20"/>
        </w:rPr>
      </w:pPr>
      <w:r>
        <w:rPr>
          <w:sz w:val="20"/>
          <w:szCs w:val="20"/>
        </w:rPr>
        <w:t>2038</w:t>
      </w:r>
    </w:p>
    <w:p w:rsidR="00226EF1" w:rsidRDefault="00226EF1" w:rsidP="00B579E2">
      <w:pPr>
        <w:pStyle w:val="BodyTextIndent"/>
        <w:tabs>
          <w:tab w:val="left" w:pos="720"/>
        </w:tabs>
        <w:spacing w:after="0"/>
        <w:ind w:left="0"/>
      </w:pPr>
      <w:r>
        <w:rPr>
          <w:sz w:val="20"/>
          <w:szCs w:val="20"/>
        </w:rPr>
        <w:t>L.Pūce, 67028016</w:t>
      </w:r>
    </w:p>
    <w:sectPr w:rsidR="00226EF1" w:rsidSect="007D59F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F1" w:rsidRDefault="00226EF1">
      <w:r>
        <w:separator/>
      </w:r>
    </w:p>
  </w:endnote>
  <w:endnote w:type="continuationSeparator" w:id="0">
    <w:p w:rsidR="00226EF1" w:rsidRDefault="0022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F1" w:rsidRPr="008627F7" w:rsidRDefault="00226EF1" w:rsidP="007D59FE">
    <w:pPr>
      <w:jc w:val="both"/>
      <w:rPr>
        <w:sz w:val="20"/>
        <w:szCs w:val="20"/>
      </w:rPr>
    </w:pPr>
    <w:r w:rsidRPr="004C0C99">
      <w:rPr>
        <w:sz w:val="20"/>
        <w:szCs w:val="20"/>
      </w:rPr>
      <w:t>SAMAnot_</w:t>
    </w:r>
    <w:r>
      <w:rPr>
        <w:sz w:val="20"/>
        <w:szCs w:val="20"/>
      </w:rPr>
      <w:t>040113</w:t>
    </w:r>
    <w:r w:rsidRPr="004C0C99">
      <w:rPr>
        <w:sz w:val="20"/>
        <w:szCs w:val="20"/>
      </w:rPr>
      <w:t>_delegesana; Ministru kabineta noteikumu projekta „</w:t>
    </w:r>
    <w:r w:rsidRPr="004C0C99">
      <w:rPr>
        <w:bCs/>
        <w:sz w:val="20"/>
        <w:szCs w:val="20"/>
      </w:rPr>
      <w:t>Kārtība un noteikumi par ārējās sauszemes robežas rindas administrēšanas deleģēšanu</w:t>
    </w:r>
    <w:r w:rsidRPr="004C0C99">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F1" w:rsidRPr="004C0C99" w:rsidRDefault="00226EF1" w:rsidP="007D59FE">
    <w:pPr>
      <w:jc w:val="both"/>
      <w:rPr>
        <w:sz w:val="20"/>
        <w:szCs w:val="20"/>
      </w:rPr>
    </w:pPr>
    <w:r w:rsidRPr="004C0C99">
      <w:rPr>
        <w:sz w:val="20"/>
        <w:szCs w:val="20"/>
      </w:rPr>
      <w:t>SAMAnot_</w:t>
    </w:r>
    <w:r>
      <w:rPr>
        <w:sz w:val="20"/>
        <w:szCs w:val="20"/>
      </w:rPr>
      <w:t>040113</w:t>
    </w:r>
    <w:r w:rsidRPr="004C0C99">
      <w:rPr>
        <w:sz w:val="20"/>
        <w:szCs w:val="20"/>
      </w:rPr>
      <w:t>_delegesana; Ministru kabineta noteikumu projekta „</w:t>
    </w:r>
    <w:r w:rsidRPr="004C0C99">
      <w:rPr>
        <w:bCs/>
        <w:sz w:val="20"/>
        <w:szCs w:val="20"/>
      </w:rPr>
      <w:t>Kārtība un noteikumi par ārējās sauszemes robežas rindas administrēšanas deleģēšanu</w:t>
    </w:r>
    <w:r w:rsidRPr="004C0C99">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F1" w:rsidRDefault="00226EF1">
      <w:r>
        <w:separator/>
      </w:r>
    </w:p>
  </w:footnote>
  <w:footnote w:type="continuationSeparator" w:id="0">
    <w:p w:rsidR="00226EF1" w:rsidRDefault="0022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F1" w:rsidRDefault="00226EF1" w:rsidP="007D59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EF1" w:rsidRDefault="00226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F1" w:rsidRDefault="00226EF1" w:rsidP="007D59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6EF1" w:rsidRDefault="00226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1">
    <w:nsid w:val="7D2242C5"/>
    <w:multiLevelType w:val="hybridMultilevel"/>
    <w:tmpl w:val="71E6E78A"/>
    <w:lvl w:ilvl="0" w:tplc="0426000F">
      <w:start w:val="1"/>
      <w:numFmt w:val="decimal"/>
      <w:lvlText w:val="%1."/>
      <w:lvlJc w:val="left"/>
      <w:pPr>
        <w:ind w:left="1260" w:hanging="360"/>
      </w:pPr>
      <w:rPr>
        <w:rFonts w:cs="Times New Roman"/>
      </w:rPr>
    </w:lvl>
    <w:lvl w:ilvl="1" w:tplc="04260019" w:tentative="1">
      <w:start w:val="1"/>
      <w:numFmt w:val="lowerLetter"/>
      <w:lvlText w:val="%2."/>
      <w:lvlJc w:val="left"/>
      <w:pPr>
        <w:ind w:left="1980" w:hanging="360"/>
      </w:pPr>
      <w:rPr>
        <w:rFonts w:cs="Times New Roman"/>
      </w:rPr>
    </w:lvl>
    <w:lvl w:ilvl="2" w:tplc="0426001B" w:tentative="1">
      <w:start w:val="1"/>
      <w:numFmt w:val="lowerRoman"/>
      <w:lvlText w:val="%3."/>
      <w:lvlJc w:val="right"/>
      <w:pPr>
        <w:ind w:left="2700" w:hanging="180"/>
      </w:pPr>
      <w:rPr>
        <w:rFonts w:cs="Times New Roman"/>
      </w:rPr>
    </w:lvl>
    <w:lvl w:ilvl="3" w:tplc="0426000F" w:tentative="1">
      <w:start w:val="1"/>
      <w:numFmt w:val="decimal"/>
      <w:lvlText w:val="%4."/>
      <w:lvlJc w:val="left"/>
      <w:pPr>
        <w:ind w:left="3420" w:hanging="360"/>
      </w:pPr>
      <w:rPr>
        <w:rFonts w:cs="Times New Roman"/>
      </w:rPr>
    </w:lvl>
    <w:lvl w:ilvl="4" w:tplc="04260019" w:tentative="1">
      <w:start w:val="1"/>
      <w:numFmt w:val="lowerLetter"/>
      <w:lvlText w:val="%5."/>
      <w:lvlJc w:val="left"/>
      <w:pPr>
        <w:ind w:left="4140" w:hanging="360"/>
      </w:pPr>
      <w:rPr>
        <w:rFonts w:cs="Times New Roman"/>
      </w:rPr>
    </w:lvl>
    <w:lvl w:ilvl="5" w:tplc="0426001B" w:tentative="1">
      <w:start w:val="1"/>
      <w:numFmt w:val="lowerRoman"/>
      <w:lvlText w:val="%6."/>
      <w:lvlJc w:val="right"/>
      <w:pPr>
        <w:ind w:left="4860" w:hanging="180"/>
      </w:pPr>
      <w:rPr>
        <w:rFonts w:cs="Times New Roman"/>
      </w:rPr>
    </w:lvl>
    <w:lvl w:ilvl="6" w:tplc="0426000F" w:tentative="1">
      <w:start w:val="1"/>
      <w:numFmt w:val="decimal"/>
      <w:lvlText w:val="%7."/>
      <w:lvlJc w:val="left"/>
      <w:pPr>
        <w:ind w:left="5580" w:hanging="360"/>
      </w:pPr>
      <w:rPr>
        <w:rFonts w:cs="Times New Roman"/>
      </w:rPr>
    </w:lvl>
    <w:lvl w:ilvl="7" w:tplc="04260019" w:tentative="1">
      <w:start w:val="1"/>
      <w:numFmt w:val="lowerLetter"/>
      <w:lvlText w:val="%8."/>
      <w:lvlJc w:val="left"/>
      <w:pPr>
        <w:ind w:left="6300" w:hanging="360"/>
      </w:pPr>
      <w:rPr>
        <w:rFonts w:cs="Times New Roman"/>
      </w:rPr>
    </w:lvl>
    <w:lvl w:ilvl="8" w:tplc="0426001B" w:tentative="1">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9FE"/>
    <w:rsid w:val="000179C5"/>
    <w:rsid w:val="00044174"/>
    <w:rsid w:val="0006204F"/>
    <w:rsid w:val="000F5EAD"/>
    <w:rsid w:val="000F6614"/>
    <w:rsid w:val="00184629"/>
    <w:rsid w:val="00196D61"/>
    <w:rsid w:val="001B02FC"/>
    <w:rsid w:val="00225024"/>
    <w:rsid w:val="00226D42"/>
    <w:rsid w:val="00226EF1"/>
    <w:rsid w:val="00227BC2"/>
    <w:rsid w:val="002300BB"/>
    <w:rsid w:val="00241FC6"/>
    <w:rsid w:val="002802D0"/>
    <w:rsid w:val="002E538F"/>
    <w:rsid w:val="003175E2"/>
    <w:rsid w:val="00323FAC"/>
    <w:rsid w:val="003368FD"/>
    <w:rsid w:val="003C49C9"/>
    <w:rsid w:val="003C6D6A"/>
    <w:rsid w:val="003F30BE"/>
    <w:rsid w:val="004556DF"/>
    <w:rsid w:val="00461922"/>
    <w:rsid w:val="0047387C"/>
    <w:rsid w:val="00480F9D"/>
    <w:rsid w:val="004B6C51"/>
    <w:rsid w:val="004C0C99"/>
    <w:rsid w:val="004C5838"/>
    <w:rsid w:val="004C62CD"/>
    <w:rsid w:val="005044E7"/>
    <w:rsid w:val="005321C5"/>
    <w:rsid w:val="00573CF3"/>
    <w:rsid w:val="005862EE"/>
    <w:rsid w:val="00587267"/>
    <w:rsid w:val="00594DFE"/>
    <w:rsid w:val="005A7937"/>
    <w:rsid w:val="005E2102"/>
    <w:rsid w:val="00656429"/>
    <w:rsid w:val="006B02D0"/>
    <w:rsid w:val="006C1A07"/>
    <w:rsid w:val="006E3590"/>
    <w:rsid w:val="007309C0"/>
    <w:rsid w:val="00777F73"/>
    <w:rsid w:val="00782068"/>
    <w:rsid w:val="007D59FE"/>
    <w:rsid w:val="008276DE"/>
    <w:rsid w:val="008605A2"/>
    <w:rsid w:val="008627F7"/>
    <w:rsid w:val="008B3357"/>
    <w:rsid w:val="008F0CF3"/>
    <w:rsid w:val="00947927"/>
    <w:rsid w:val="009E2945"/>
    <w:rsid w:val="009F1F78"/>
    <w:rsid w:val="00AC56F6"/>
    <w:rsid w:val="00B140EB"/>
    <w:rsid w:val="00B2362B"/>
    <w:rsid w:val="00B3506A"/>
    <w:rsid w:val="00B438EE"/>
    <w:rsid w:val="00B579E2"/>
    <w:rsid w:val="00B6481F"/>
    <w:rsid w:val="00B6496F"/>
    <w:rsid w:val="00B6527E"/>
    <w:rsid w:val="00B703AD"/>
    <w:rsid w:val="00B96F1F"/>
    <w:rsid w:val="00BC1B2D"/>
    <w:rsid w:val="00BC2AA5"/>
    <w:rsid w:val="00BE1FF0"/>
    <w:rsid w:val="00C4349C"/>
    <w:rsid w:val="00C81B06"/>
    <w:rsid w:val="00D04D2C"/>
    <w:rsid w:val="00D10F17"/>
    <w:rsid w:val="00D1432F"/>
    <w:rsid w:val="00D16613"/>
    <w:rsid w:val="00D658D3"/>
    <w:rsid w:val="00D822B7"/>
    <w:rsid w:val="00D91B44"/>
    <w:rsid w:val="00E34DA8"/>
    <w:rsid w:val="00E817D6"/>
    <w:rsid w:val="00EB409B"/>
    <w:rsid w:val="00ED0518"/>
    <w:rsid w:val="00EF2477"/>
    <w:rsid w:val="00F16D7C"/>
    <w:rsid w:val="00F4363A"/>
    <w:rsid w:val="00F50026"/>
    <w:rsid w:val="00F65F3C"/>
    <w:rsid w:val="00F722BC"/>
    <w:rsid w:val="00FA6644"/>
    <w:rsid w:val="00FB35D0"/>
    <w:rsid w:val="00FD35A2"/>
    <w:rsid w:val="00FD6114"/>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FE"/>
    <w:rPr>
      <w:sz w:val="24"/>
      <w:szCs w:val="24"/>
    </w:rPr>
  </w:style>
  <w:style w:type="paragraph" w:styleId="Heading3">
    <w:name w:val="heading 3"/>
    <w:basedOn w:val="Normal"/>
    <w:next w:val="Normal"/>
    <w:link w:val="Heading3Char"/>
    <w:uiPriority w:val="99"/>
    <w:qFormat/>
    <w:rsid w:val="007D59FE"/>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D59FE"/>
    <w:rPr>
      <w:rFonts w:ascii="Cambria" w:hAnsi="Cambria"/>
      <w:b/>
      <w:sz w:val="26"/>
      <w:lang w:val="en-US" w:eastAsia="en-US"/>
    </w:rPr>
  </w:style>
  <w:style w:type="paragraph" w:styleId="Header">
    <w:name w:val="header"/>
    <w:basedOn w:val="Normal"/>
    <w:link w:val="HeaderChar"/>
    <w:uiPriority w:val="99"/>
    <w:rsid w:val="007D59FE"/>
    <w:pPr>
      <w:tabs>
        <w:tab w:val="center" w:pos="4153"/>
        <w:tab w:val="right" w:pos="8306"/>
      </w:tabs>
    </w:pPr>
  </w:style>
  <w:style w:type="character" w:customStyle="1" w:styleId="HeaderChar">
    <w:name w:val="Header Char"/>
    <w:basedOn w:val="DefaultParagraphFont"/>
    <w:link w:val="Header"/>
    <w:uiPriority w:val="99"/>
    <w:locked/>
    <w:rsid w:val="007D59FE"/>
    <w:rPr>
      <w:sz w:val="24"/>
      <w:lang w:val="lv-LV" w:eastAsia="lv-LV"/>
    </w:rPr>
  </w:style>
  <w:style w:type="character" w:styleId="PageNumber">
    <w:name w:val="page number"/>
    <w:basedOn w:val="DefaultParagraphFont"/>
    <w:uiPriority w:val="99"/>
    <w:rsid w:val="007D59FE"/>
    <w:rPr>
      <w:rFonts w:cs="Times New Roman"/>
    </w:rPr>
  </w:style>
  <w:style w:type="paragraph" w:customStyle="1" w:styleId="naisf">
    <w:name w:val="naisf"/>
    <w:basedOn w:val="Normal"/>
    <w:uiPriority w:val="99"/>
    <w:rsid w:val="007D59FE"/>
    <w:pPr>
      <w:spacing w:before="75" w:after="75"/>
      <w:ind w:firstLine="375"/>
      <w:jc w:val="both"/>
    </w:pPr>
  </w:style>
  <w:style w:type="paragraph" w:customStyle="1" w:styleId="naisnod">
    <w:name w:val="naisnod"/>
    <w:basedOn w:val="Normal"/>
    <w:uiPriority w:val="99"/>
    <w:rsid w:val="007D59FE"/>
    <w:pPr>
      <w:spacing w:before="150" w:after="150"/>
      <w:jc w:val="center"/>
    </w:pPr>
    <w:rPr>
      <w:b/>
      <w:bCs/>
    </w:rPr>
  </w:style>
  <w:style w:type="paragraph" w:customStyle="1" w:styleId="naislab">
    <w:name w:val="naislab"/>
    <w:basedOn w:val="Normal"/>
    <w:uiPriority w:val="99"/>
    <w:rsid w:val="007D59FE"/>
    <w:pPr>
      <w:spacing w:before="75" w:after="75"/>
      <w:jc w:val="right"/>
    </w:pPr>
  </w:style>
  <w:style w:type="paragraph" w:customStyle="1" w:styleId="naiskr">
    <w:name w:val="naiskr"/>
    <w:basedOn w:val="Normal"/>
    <w:uiPriority w:val="99"/>
    <w:rsid w:val="007D59FE"/>
    <w:pPr>
      <w:spacing w:before="75" w:after="75"/>
    </w:pPr>
  </w:style>
  <w:style w:type="paragraph" w:customStyle="1" w:styleId="naisc">
    <w:name w:val="naisc"/>
    <w:basedOn w:val="Normal"/>
    <w:uiPriority w:val="99"/>
    <w:rsid w:val="007D59FE"/>
    <w:pPr>
      <w:spacing w:before="75" w:after="75"/>
      <w:jc w:val="center"/>
    </w:pPr>
  </w:style>
  <w:style w:type="paragraph" w:styleId="FootnoteText">
    <w:name w:val="footnote text"/>
    <w:basedOn w:val="Normal"/>
    <w:link w:val="FootnoteTextChar"/>
    <w:uiPriority w:val="99"/>
    <w:semiHidden/>
    <w:rsid w:val="007D59FE"/>
    <w:rPr>
      <w:sz w:val="20"/>
      <w:szCs w:val="20"/>
    </w:rPr>
  </w:style>
  <w:style w:type="character" w:customStyle="1" w:styleId="FootnoteTextChar">
    <w:name w:val="Footnote Text Char"/>
    <w:basedOn w:val="DefaultParagraphFont"/>
    <w:link w:val="FootnoteText"/>
    <w:uiPriority w:val="99"/>
    <w:semiHidden/>
    <w:rsid w:val="00801EFC"/>
    <w:rPr>
      <w:sz w:val="20"/>
      <w:szCs w:val="20"/>
    </w:rPr>
  </w:style>
  <w:style w:type="paragraph" w:styleId="BodyTextIndent">
    <w:name w:val="Body Text Indent"/>
    <w:basedOn w:val="Normal"/>
    <w:link w:val="BodyTextIndentChar"/>
    <w:uiPriority w:val="99"/>
    <w:rsid w:val="007D59FE"/>
    <w:pPr>
      <w:spacing w:after="120"/>
      <w:ind w:left="283"/>
    </w:pPr>
  </w:style>
  <w:style w:type="character" w:customStyle="1" w:styleId="BodyTextIndentChar">
    <w:name w:val="Body Text Indent Char"/>
    <w:basedOn w:val="DefaultParagraphFont"/>
    <w:link w:val="BodyTextIndent"/>
    <w:uiPriority w:val="99"/>
    <w:locked/>
    <w:rsid w:val="007D59FE"/>
    <w:rPr>
      <w:sz w:val="24"/>
      <w:lang w:val="lv-LV" w:eastAsia="lv-LV"/>
    </w:rPr>
  </w:style>
  <w:style w:type="paragraph" w:customStyle="1" w:styleId="Default">
    <w:name w:val="Default"/>
    <w:uiPriority w:val="99"/>
    <w:rsid w:val="007D59FE"/>
    <w:pPr>
      <w:autoSpaceDE w:val="0"/>
      <w:autoSpaceDN w:val="0"/>
      <w:adjustRightInd w:val="0"/>
    </w:pPr>
    <w:rPr>
      <w:rFonts w:ascii="EUAlbertina" w:hAnsi="EUAlbertina" w:cs="EUAlbertina"/>
      <w:color w:val="000000"/>
      <w:sz w:val="24"/>
      <w:szCs w:val="24"/>
    </w:rPr>
  </w:style>
  <w:style w:type="paragraph" w:styleId="Footer">
    <w:name w:val="footer"/>
    <w:basedOn w:val="Normal"/>
    <w:link w:val="FooterChar"/>
    <w:uiPriority w:val="99"/>
    <w:rsid w:val="00B6481F"/>
    <w:pPr>
      <w:tabs>
        <w:tab w:val="center" w:pos="4153"/>
        <w:tab w:val="right" w:pos="8306"/>
      </w:tabs>
    </w:pPr>
  </w:style>
  <w:style w:type="character" w:customStyle="1" w:styleId="FooterChar">
    <w:name w:val="Footer Char"/>
    <w:basedOn w:val="DefaultParagraphFont"/>
    <w:link w:val="Footer"/>
    <w:uiPriority w:val="99"/>
    <w:semiHidden/>
    <w:rsid w:val="00801EFC"/>
    <w:rPr>
      <w:sz w:val="24"/>
      <w:szCs w:val="24"/>
    </w:rPr>
  </w:style>
  <w:style w:type="paragraph" w:styleId="BalloonText">
    <w:name w:val="Balloon Text"/>
    <w:basedOn w:val="Normal"/>
    <w:link w:val="BalloonTextChar"/>
    <w:uiPriority w:val="99"/>
    <w:rsid w:val="00656429"/>
    <w:rPr>
      <w:rFonts w:ascii="Tahoma" w:hAnsi="Tahoma"/>
      <w:sz w:val="16"/>
      <w:szCs w:val="16"/>
    </w:rPr>
  </w:style>
  <w:style w:type="character" w:customStyle="1" w:styleId="BalloonTextChar">
    <w:name w:val="Balloon Text Char"/>
    <w:basedOn w:val="DefaultParagraphFont"/>
    <w:link w:val="BalloonText"/>
    <w:uiPriority w:val="99"/>
    <w:locked/>
    <w:rsid w:val="00656429"/>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60230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2058</Words>
  <Characters>14263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un noteikumi par ārējās sauszemes robežas rindas administrēšanas deleģēšanu"</dc:title>
  <dc:subject>Anotācija</dc:subject>
  <dc:creator>Linda Pūce</dc:creator>
  <cp:keywords/>
  <dc:description>Linda.Puce@sam.gov.lv, 67028016</dc:description>
  <cp:lastModifiedBy>Baiba Šterna</cp:lastModifiedBy>
  <cp:revision>3</cp:revision>
  <cp:lastPrinted>2013-01-03T12:06:00Z</cp:lastPrinted>
  <dcterms:created xsi:type="dcterms:W3CDTF">2013-01-31T09:17:00Z</dcterms:created>
  <dcterms:modified xsi:type="dcterms:W3CDTF">2013-02-01T10:28:00Z</dcterms:modified>
</cp:coreProperties>
</file>