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0" w:rsidRDefault="004B25E0" w:rsidP="00FB7F3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FB7F33">
        <w:rPr>
          <w:rFonts w:ascii="Times New Roman" w:hAnsi="Times New Roman"/>
          <w:bCs/>
          <w:sz w:val="28"/>
          <w:szCs w:val="28"/>
        </w:rPr>
        <w:t>Minis</w:t>
      </w:r>
      <w:r>
        <w:rPr>
          <w:rFonts w:ascii="Times New Roman" w:hAnsi="Times New Roman"/>
          <w:bCs/>
          <w:sz w:val="28"/>
          <w:szCs w:val="28"/>
        </w:rPr>
        <w:t>tru kabineta noteikumu projekta</w:t>
      </w:r>
    </w:p>
    <w:p w:rsidR="004B25E0" w:rsidRPr="00FB7F33" w:rsidRDefault="004B25E0" w:rsidP="00FB7F3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B7F33">
        <w:rPr>
          <w:rFonts w:ascii="Times New Roman" w:hAnsi="Times New Roman"/>
          <w:bCs/>
          <w:sz w:val="28"/>
          <w:szCs w:val="28"/>
        </w:rPr>
        <w:t>„</w:t>
      </w:r>
      <w:r w:rsidRPr="00FB7F33">
        <w:rPr>
          <w:rFonts w:ascii="Times New Roman" w:hAnsi="Times New Roman"/>
          <w:bCs/>
          <w:color w:val="000000"/>
          <w:sz w:val="28"/>
          <w:szCs w:val="28"/>
        </w:rPr>
        <w:t>Grozījumi Ministru kabineta 2009.gada 11.augusta noteikumos Nr.892 „</w:t>
      </w:r>
      <w:r w:rsidRPr="00FB7F33">
        <w:rPr>
          <w:rFonts w:ascii="Times New Roman" w:hAnsi="Times New Roman"/>
          <w:sz w:val="28"/>
          <w:szCs w:val="28"/>
        </w:rPr>
        <w:t>Noteikumi par numerācijas lietošanas tiesību ikgadējo valsts nodevu</w:t>
      </w:r>
      <w:r w:rsidRPr="00FB7F33">
        <w:rPr>
          <w:rFonts w:ascii="Times New Roman" w:hAnsi="Times New Roman"/>
          <w:bCs/>
          <w:color w:val="000000"/>
          <w:sz w:val="28"/>
          <w:szCs w:val="28"/>
        </w:rPr>
        <w:t>”</w:t>
      </w:r>
      <w:r w:rsidRPr="00FB7F33">
        <w:rPr>
          <w:rFonts w:ascii="Times New Roman" w:hAnsi="Times New Roman"/>
          <w:sz w:val="28"/>
          <w:szCs w:val="28"/>
        </w:rPr>
        <w:t>”</w:t>
      </w:r>
      <w:r w:rsidRPr="00FB7F33">
        <w:rPr>
          <w:rFonts w:ascii="Times New Roman" w:hAnsi="Times New Roman"/>
          <w:bCs/>
          <w:sz w:val="28"/>
          <w:szCs w:val="28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222"/>
        <w:gridCol w:w="5892"/>
      </w:tblGrid>
      <w:tr w:rsidR="004B25E0" w:rsidRPr="00FB7F33" w:rsidTr="00F8101C">
        <w:tc>
          <w:tcPr>
            <w:tcW w:w="9517" w:type="dxa"/>
            <w:gridSpan w:val="3"/>
            <w:vAlign w:val="center"/>
          </w:tcPr>
          <w:p w:rsidR="004B25E0" w:rsidRPr="00FB7F33" w:rsidRDefault="004B25E0" w:rsidP="00FB7F33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4B25E0" w:rsidRPr="00FB7F33" w:rsidTr="00F8101C">
        <w:trPr>
          <w:trHeight w:val="630"/>
        </w:trPr>
        <w:tc>
          <w:tcPr>
            <w:tcW w:w="403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4B25E0" w:rsidRPr="00FB7F33" w:rsidRDefault="004B25E0" w:rsidP="00FB7F33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Pamatojums</w:t>
            </w:r>
          </w:p>
        </w:tc>
        <w:tc>
          <w:tcPr>
            <w:tcW w:w="5892" w:type="dxa"/>
          </w:tcPr>
          <w:p w:rsidR="004B25E0" w:rsidRPr="00FB7F33" w:rsidRDefault="004B25E0" w:rsidP="00FB7F33">
            <w:pPr>
              <w:pStyle w:val="naiskr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7F3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B7F3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B7F33">
              <w:rPr>
                <w:color w:val="000000"/>
                <w:sz w:val="28"/>
                <w:szCs w:val="28"/>
              </w:rPr>
              <w:t>ieviešanas kārtības likuma 30.panta pirmā daļa,  Ministru kabineta 2012.gada 27.jūnija rīkojuma Nr.282 „Par „Koncepciju par normatīvo aktu sakārtošanu saistībā ar eiro ieviešanu Latvijā”” 7.</w:t>
            </w:r>
            <w:r w:rsidR="00F1354D">
              <w:rPr>
                <w:color w:val="000000"/>
                <w:sz w:val="28"/>
                <w:szCs w:val="28"/>
              </w:rPr>
              <w:t>1</w:t>
            </w:r>
            <w:r w:rsidRPr="00FB7F33">
              <w:rPr>
                <w:color w:val="000000"/>
                <w:sz w:val="28"/>
                <w:szCs w:val="28"/>
              </w:rPr>
              <w:t xml:space="preserve">. apakšpunkts un Latvijas Nacionālā </w:t>
            </w:r>
            <w:proofErr w:type="spellStart"/>
            <w:r w:rsidRPr="00FB7F3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B7F33">
              <w:rPr>
                <w:color w:val="000000"/>
                <w:sz w:val="28"/>
                <w:szCs w:val="28"/>
              </w:rPr>
              <w:t xml:space="preserve"> ieviešanas plāna (apstiprināts ar Ministru kabineta 2013.gada 4.aprīļa rīkojumu Nr.136) 1.pielikuma J2.2 pasākums. </w:t>
            </w:r>
          </w:p>
        </w:tc>
      </w:tr>
      <w:tr w:rsidR="004B25E0" w:rsidRPr="00FB7F33" w:rsidTr="00F8101C">
        <w:trPr>
          <w:trHeight w:val="472"/>
        </w:trPr>
        <w:tc>
          <w:tcPr>
            <w:tcW w:w="403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4B25E0" w:rsidRPr="00FB7F33" w:rsidRDefault="004B25E0" w:rsidP="00FB7F33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892" w:type="dxa"/>
          </w:tcPr>
          <w:p w:rsidR="004B25E0" w:rsidRPr="00FB7F33" w:rsidRDefault="004B25E0" w:rsidP="00FB7F33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FB7F33">
              <w:rPr>
                <w:i/>
                <w:sz w:val="28"/>
                <w:szCs w:val="28"/>
              </w:rPr>
              <w:t>euro</w:t>
            </w:r>
            <w:proofErr w:type="spellEnd"/>
            <w:r w:rsidRPr="00FB7F33">
              <w:rPr>
                <w:sz w:val="28"/>
                <w:szCs w:val="28"/>
              </w:rPr>
              <w:t xml:space="preserve">, ir nepieciešams veikt grozījumus </w:t>
            </w:r>
            <w:r w:rsidRPr="00FB7F33">
              <w:rPr>
                <w:bCs/>
                <w:color w:val="000000"/>
                <w:sz w:val="28"/>
                <w:szCs w:val="28"/>
              </w:rPr>
              <w:t>Ministru kabineta 2009.gada 11.augusta noteikumos Nr.892 „</w:t>
            </w:r>
            <w:r w:rsidRPr="00FB7F33">
              <w:rPr>
                <w:sz w:val="28"/>
                <w:szCs w:val="28"/>
              </w:rPr>
              <w:t>Noteikumi par numerācijas lietošanas tiesību ikgadējo valsts nodevu</w:t>
            </w:r>
            <w:r w:rsidRPr="00FB7F33">
              <w:rPr>
                <w:bCs/>
                <w:color w:val="000000"/>
                <w:sz w:val="28"/>
                <w:szCs w:val="28"/>
              </w:rPr>
              <w:t>”</w:t>
            </w:r>
            <w:r>
              <w:rPr>
                <w:bCs/>
                <w:color w:val="000000"/>
                <w:sz w:val="28"/>
                <w:szCs w:val="28"/>
              </w:rPr>
              <w:t xml:space="preserve"> (turpmāk – n</w:t>
            </w:r>
            <w:r w:rsidRPr="00FB7F33">
              <w:rPr>
                <w:bCs/>
                <w:color w:val="000000"/>
                <w:sz w:val="28"/>
                <w:szCs w:val="28"/>
              </w:rPr>
              <w:t>oteikumi Nr.892)</w:t>
            </w:r>
            <w:r>
              <w:rPr>
                <w:sz w:val="28"/>
                <w:szCs w:val="28"/>
              </w:rPr>
              <w:t>, aizstājot tajos</w:t>
            </w:r>
            <w:r w:rsidRPr="00FB7F33">
              <w:rPr>
                <w:sz w:val="28"/>
                <w:szCs w:val="28"/>
              </w:rPr>
              <w:t xml:space="preserve"> latus ar </w:t>
            </w:r>
            <w:proofErr w:type="spellStart"/>
            <w:r w:rsidRPr="00FB7F33">
              <w:rPr>
                <w:i/>
                <w:sz w:val="28"/>
                <w:szCs w:val="28"/>
              </w:rPr>
              <w:t>euro</w:t>
            </w:r>
            <w:proofErr w:type="spellEnd"/>
            <w:r w:rsidRPr="00FB7F33">
              <w:rPr>
                <w:sz w:val="28"/>
                <w:szCs w:val="28"/>
              </w:rPr>
              <w:t>.</w:t>
            </w:r>
          </w:p>
        </w:tc>
      </w:tr>
      <w:tr w:rsidR="004B25E0" w:rsidRPr="00FB7F33" w:rsidTr="00F8101C">
        <w:trPr>
          <w:trHeight w:val="637"/>
        </w:trPr>
        <w:tc>
          <w:tcPr>
            <w:tcW w:w="403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892" w:type="dxa"/>
          </w:tcPr>
          <w:p w:rsidR="004B25E0" w:rsidRPr="00FB7F33" w:rsidRDefault="004B25E0" w:rsidP="00FB7F33">
            <w:pPr>
              <w:pStyle w:val="Footnote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F3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4B25E0" w:rsidRPr="00FB7F33" w:rsidTr="00F8101C">
        <w:trPr>
          <w:trHeight w:val="384"/>
        </w:trPr>
        <w:tc>
          <w:tcPr>
            <w:tcW w:w="403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892" w:type="dxa"/>
          </w:tcPr>
          <w:p w:rsidR="004B25E0" w:rsidRPr="00FB7F33" w:rsidRDefault="004B25E0" w:rsidP="00FB7F33">
            <w:pPr>
              <w:pStyle w:val="naiskr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B7F33">
              <w:rPr>
                <w:sz w:val="28"/>
                <w:szCs w:val="28"/>
              </w:rPr>
              <w:t xml:space="preserve">rojekts paredz aizstāt </w:t>
            </w:r>
            <w:r>
              <w:rPr>
                <w:sz w:val="28"/>
                <w:szCs w:val="28"/>
              </w:rPr>
              <w:t>n</w:t>
            </w:r>
            <w:r w:rsidRPr="00FB7F33">
              <w:rPr>
                <w:sz w:val="28"/>
                <w:szCs w:val="28"/>
              </w:rPr>
              <w:t xml:space="preserve">oteikumos Nr.892 latus ar </w:t>
            </w:r>
            <w:proofErr w:type="spellStart"/>
            <w:r w:rsidRPr="00FB7F33">
              <w:rPr>
                <w:i/>
                <w:sz w:val="28"/>
                <w:szCs w:val="28"/>
              </w:rPr>
              <w:t>euro</w:t>
            </w:r>
            <w:proofErr w:type="spellEnd"/>
            <w:r w:rsidRPr="00FB7F33">
              <w:rPr>
                <w:i/>
                <w:sz w:val="28"/>
                <w:szCs w:val="28"/>
              </w:rPr>
              <w:t>.</w:t>
            </w:r>
            <w:r w:rsidRPr="00FB7F33">
              <w:rPr>
                <w:sz w:val="28"/>
                <w:szCs w:val="28"/>
              </w:rPr>
              <w:t xml:space="preserve"> Atbilstoši </w:t>
            </w:r>
            <w:proofErr w:type="spellStart"/>
            <w:r w:rsidRPr="00FB7F3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B7F3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B7F33">
              <w:rPr>
                <w:color w:val="000000"/>
                <w:sz w:val="28"/>
                <w:szCs w:val="28"/>
              </w:rPr>
              <w:t xml:space="preserve">ieviešanas kārtības likuma 6.pantā paredzētajiem principiem ir aprēķināta pamatlikme. Nodevas apmērs par vienu kodu gadā aprēķināts atbilstoši </w:t>
            </w:r>
            <w:r>
              <w:rPr>
                <w:color w:val="000000"/>
                <w:sz w:val="28"/>
                <w:szCs w:val="28"/>
              </w:rPr>
              <w:t>n</w:t>
            </w:r>
            <w:r w:rsidRPr="00FB7F33">
              <w:rPr>
                <w:color w:val="000000"/>
                <w:sz w:val="28"/>
                <w:szCs w:val="28"/>
              </w:rPr>
              <w:t>oteikumu Nr.892 1.pielikumā noteiktajam algoritmam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B25E0" w:rsidRPr="00FB7F33" w:rsidRDefault="004B25E0" w:rsidP="00FB7F33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FB7F33">
              <w:rPr>
                <w:color w:val="000000"/>
                <w:sz w:val="28"/>
                <w:szCs w:val="28"/>
              </w:rPr>
              <w:t xml:space="preserve">Grozītās tiesību normas </w:t>
            </w:r>
            <w:proofErr w:type="spellStart"/>
            <w:r w:rsidRPr="00FB7F3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B7F3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B7F33">
              <w:rPr>
                <w:color w:val="000000"/>
                <w:sz w:val="28"/>
                <w:szCs w:val="28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4B25E0" w:rsidRPr="00FB7F33" w:rsidTr="00F8101C">
        <w:trPr>
          <w:trHeight w:val="476"/>
        </w:trPr>
        <w:tc>
          <w:tcPr>
            <w:tcW w:w="403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892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Projekts šo jomu neskar.</w:t>
            </w:r>
          </w:p>
        </w:tc>
      </w:tr>
      <w:tr w:rsidR="004B25E0" w:rsidRPr="00FB7F33" w:rsidTr="00F8101C">
        <w:trPr>
          <w:trHeight w:val="847"/>
        </w:trPr>
        <w:tc>
          <w:tcPr>
            <w:tcW w:w="403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6.</w:t>
            </w:r>
          </w:p>
        </w:tc>
        <w:tc>
          <w:tcPr>
            <w:tcW w:w="3222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FB7F33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892" w:type="dxa"/>
          </w:tcPr>
          <w:p w:rsidR="004B25E0" w:rsidRPr="00FB7F33" w:rsidRDefault="004B25E0" w:rsidP="00FB7F33">
            <w:pPr>
              <w:pStyle w:val="FootnoteText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F33">
              <w:rPr>
                <w:rFonts w:ascii="Times New Roman" w:hAnsi="Times New Roman"/>
                <w:sz w:val="28"/>
                <w:szCs w:val="28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4B25E0" w:rsidRPr="00FB7F33" w:rsidTr="00F8101C">
        <w:tc>
          <w:tcPr>
            <w:tcW w:w="403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7.</w:t>
            </w:r>
          </w:p>
        </w:tc>
        <w:tc>
          <w:tcPr>
            <w:tcW w:w="3222" w:type="dxa"/>
          </w:tcPr>
          <w:p w:rsidR="004B25E0" w:rsidRPr="00FB7F33" w:rsidRDefault="004B25E0" w:rsidP="00FB7F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Cita informācija</w:t>
            </w:r>
          </w:p>
        </w:tc>
        <w:tc>
          <w:tcPr>
            <w:tcW w:w="5892" w:type="dxa"/>
          </w:tcPr>
          <w:p w:rsidR="004B25E0" w:rsidRDefault="004B25E0" w:rsidP="00FB7F33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E7E61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  <w:p w:rsidR="004B25E0" w:rsidRPr="00FB7F33" w:rsidRDefault="004B25E0" w:rsidP="00F8101C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Projektam ir jābūt apstiprinātam un publicētam oficiālajā izdevumā „Latvijas Vēstnesis” līdz </w:t>
            </w:r>
            <w:proofErr w:type="spellStart"/>
            <w:r w:rsidRPr="00F8101C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ieviešanas dienai.</w:t>
            </w:r>
          </w:p>
        </w:tc>
      </w:tr>
    </w:tbl>
    <w:p w:rsidR="004B25E0" w:rsidRPr="00FB7F33" w:rsidRDefault="004B25E0" w:rsidP="00FB7F33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tbl>
      <w:tblPr>
        <w:tblW w:w="1000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92"/>
        <w:gridCol w:w="1315"/>
        <w:gridCol w:w="1391"/>
        <w:gridCol w:w="1391"/>
        <w:gridCol w:w="1391"/>
      </w:tblGrid>
      <w:tr w:rsidR="004B25E0" w:rsidRPr="00FB7F33" w:rsidTr="00F8101C">
        <w:trPr>
          <w:trHeight w:val="652"/>
          <w:jc w:val="center"/>
        </w:trPr>
        <w:tc>
          <w:tcPr>
            <w:tcW w:w="10007" w:type="dxa"/>
            <w:gridSpan w:val="6"/>
          </w:tcPr>
          <w:p w:rsidR="004B25E0" w:rsidRPr="00FB7F33" w:rsidRDefault="004B25E0" w:rsidP="00FB7F33">
            <w:pPr>
              <w:pStyle w:val="naisnod"/>
              <w:spacing w:before="0" w:after="0"/>
              <w:rPr>
                <w:i/>
                <w:color w:val="000000"/>
                <w:sz w:val="28"/>
                <w:szCs w:val="28"/>
              </w:rPr>
            </w:pPr>
            <w:r w:rsidRPr="00FB7F33">
              <w:rPr>
                <w:color w:val="000000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  <w:vMerge w:val="restart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F33">
              <w:rPr>
                <w:b/>
                <w:color w:val="000000"/>
                <w:sz w:val="28"/>
                <w:szCs w:val="28"/>
              </w:rPr>
              <w:t>Rādītāji</w:t>
            </w:r>
          </w:p>
        </w:tc>
        <w:tc>
          <w:tcPr>
            <w:tcW w:w="2607" w:type="dxa"/>
            <w:gridSpan w:val="2"/>
            <w:vMerge w:val="restart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F33">
              <w:rPr>
                <w:b/>
                <w:color w:val="000000"/>
                <w:sz w:val="28"/>
                <w:szCs w:val="28"/>
              </w:rPr>
              <w:t>2013.gads</w:t>
            </w:r>
          </w:p>
        </w:tc>
        <w:tc>
          <w:tcPr>
            <w:tcW w:w="4173" w:type="dxa"/>
            <w:gridSpan w:val="3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color w:val="000000"/>
                <w:sz w:val="28"/>
                <w:szCs w:val="28"/>
              </w:rPr>
              <w:t>Turpmākie trīs gadi (</w:t>
            </w:r>
            <w:proofErr w:type="spellStart"/>
            <w:r w:rsidRPr="00FB7F33">
              <w:rPr>
                <w:color w:val="000000"/>
                <w:sz w:val="28"/>
                <w:szCs w:val="28"/>
              </w:rPr>
              <w:t>tūkst</w:t>
            </w:r>
            <w:proofErr w:type="spellEnd"/>
            <w:r w:rsidRPr="00FB7F3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B7F3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B7F33">
              <w:rPr>
                <w:color w:val="000000"/>
                <w:sz w:val="28"/>
                <w:szCs w:val="28"/>
              </w:rPr>
              <w:t>)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  <w:vMerge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Merge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color w:val="000000"/>
                <w:sz w:val="28"/>
                <w:szCs w:val="28"/>
              </w:rPr>
              <w:t>2014.gads</w:t>
            </w:r>
          </w:p>
        </w:tc>
        <w:tc>
          <w:tcPr>
            <w:tcW w:w="1391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color w:val="000000"/>
                <w:sz w:val="28"/>
                <w:szCs w:val="28"/>
              </w:rPr>
              <w:t>2015.gads</w:t>
            </w:r>
          </w:p>
        </w:tc>
        <w:tc>
          <w:tcPr>
            <w:tcW w:w="1391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color w:val="000000"/>
                <w:sz w:val="28"/>
                <w:szCs w:val="28"/>
              </w:rPr>
              <w:t>2016.gads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  <w:vMerge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4B25E0" w:rsidRPr="00F8101C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F8101C">
              <w:rPr>
                <w:color w:val="000000"/>
              </w:rPr>
              <w:t>Saskaņā ar valsts budžetu kārtējam gadam</w:t>
            </w:r>
          </w:p>
        </w:tc>
        <w:tc>
          <w:tcPr>
            <w:tcW w:w="1315" w:type="dxa"/>
            <w:vAlign w:val="center"/>
          </w:tcPr>
          <w:p w:rsidR="004B25E0" w:rsidRPr="00F8101C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F8101C">
              <w:rPr>
                <w:color w:val="000000"/>
              </w:rPr>
              <w:t>Izmaiņas kārtējā gadā, salīdzinot ar budžetu kārtējam gadam</w:t>
            </w:r>
          </w:p>
        </w:tc>
        <w:tc>
          <w:tcPr>
            <w:tcW w:w="1391" w:type="dxa"/>
            <w:vAlign w:val="center"/>
          </w:tcPr>
          <w:p w:rsidR="004B25E0" w:rsidRPr="00F8101C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F8101C">
              <w:rPr>
                <w:color w:val="000000"/>
              </w:rPr>
              <w:t>Izmaiņas, salīdzinot ar kārtējo 2013.gadu</w:t>
            </w:r>
          </w:p>
        </w:tc>
        <w:tc>
          <w:tcPr>
            <w:tcW w:w="1391" w:type="dxa"/>
            <w:vAlign w:val="center"/>
          </w:tcPr>
          <w:p w:rsidR="004B25E0" w:rsidRPr="00F8101C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F8101C">
              <w:rPr>
                <w:color w:val="000000"/>
              </w:rPr>
              <w:t>Izmaiņas, salīdzinot ar kārtējo 2013.gadu</w:t>
            </w:r>
          </w:p>
        </w:tc>
        <w:tc>
          <w:tcPr>
            <w:tcW w:w="1391" w:type="dxa"/>
            <w:vAlign w:val="center"/>
          </w:tcPr>
          <w:p w:rsidR="004B25E0" w:rsidRPr="00F8101C" w:rsidRDefault="004B25E0" w:rsidP="00FB7F33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F8101C">
              <w:rPr>
                <w:color w:val="000000"/>
              </w:rPr>
              <w:t>Izmaiņas, salīdzinot ar kārtējo 2013.gadu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B7F3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B7F3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5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B7F3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1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B7F3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1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B7F3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1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B7F33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pStyle w:val="naisf"/>
              <w:spacing w:before="0" w:after="0"/>
              <w:ind w:firstLine="0"/>
              <w:jc w:val="left"/>
              <w:rPr>
                <w:i/>
                <w:color w:val="000000"/>
              </w:rPr>
            </w:pPr>
            <w:r w:rsidRPr="00F8101C">
              <w:rPr>
                <w:color w:val="000000"/>
              </w:rPr>
              <w:t>1. Budžeta ieņēmumi: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pStyle w:val="naisf"/>
              <w:spacing w:before="0" w:after="0"/>
              <w:ind w:firstLine="0"/>
              <w:jc w:val="left"/>
              <w:rPr>
                <w:i/>
                <w:color w:val="000000"/>
              </w:rPr>
            </w:pPr>
            <w:r w:rsidRPr="00F8101C">
              <w:rPr>
                <w:color w:val="000000"/>
              </w:rPr>
              <w:t>1.1. valsts pamatbudžets, tai skaitā ieņēmumi no maksas pakalpojumiem un citi pašu ieņēmumi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pStyle w:val="naisf"/>
              <w:spacing w:before="0" w:after="0"/>
              <w:ind w:firstLine="0"/>
              <w:jc w:val="left"/>
              <w:rPr>
                <w:i/>
                <w:color w:val="000000"/>
              </w:rPr>
            </w:pPr>
            <w:r w:rsidRPr="00F8101C">
              <w:rPr>
                <w:color w:val="000000"/>
              </w:rPr>
              <w:t>1.2. valsts speciālais budžets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pStyle w:val="naisf"/>
              <w:spacing w:before="0" w:after="0"/>
              <w:ind w:firstLine="0"/>
              <w:jc w:val="left"/>
              <w:rPr>
                <w:i/>
                <w:color w:val="000000"/>
              </w:rPr>
            </w:pPr>
            <w:r w:rsidRPr="00F8101C">
              <w:rPr>
                <w:color w:val="000000"/>
              </w:rPr>
              <w:t>1.3. pašvaldību budžets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2. Budžeta izdevumi: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2.1. valsts pamatbudžets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2.2. valsts speciālais budžets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 pašvaldību budžets 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3. Finansiālā ietekme:</w:t>
            </w:r>
          </w:p>
        </w:tc>
        <w:tc>
          <w:tcPr>
            <w:tcW w:w="1292" w:type="dxa"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3.1. valsts pamatbudžets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3.2. speciālais budžets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pašvaldību budžets </w:t>
            </w:r>
          </w:p>
        </w:tc>
        <w:tc>
          <w:tcPr>
            <w:tcW w:w="1292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  <w:vMerge w:val="restart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4. Finanšu līdzekļi papildu izde</w:t>
            </w: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1292" w:type="dxa"/>
            <w:vMerge w:val="restart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  <w:r w:rsidRPr="00FB7F3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  <w:vMerge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  <w:vMerge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5. Precizēta finansiālā ietekme:</w:t>
            </w:r>
          </w:p>
        </w:tc>
        <w:tc>
          <w:tcPr>
            <w:tcW w:w="1292" w:type="dxa"/>
            <w:vMerge w:val="restart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  <w:r w:rsidRPr="00FB7F3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5.1. valsts pamatbudžets</w:t>
            </w:r>
          </w:p>
        </w:tc>
        <w:tc>
          <w:tcPr>
            <w:tcW w:w="1292" w:type="dxa"/>
            <w:vMerge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5.2. speciālais budžets</w:t>
            </w:r>
          </w:p>
        </w:tc>
        <w:tc>
          <w:tcPr>
            <w:tcW w:w="1292" w:type="dxa"/>
            <w:vMerge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pašvaldību budžets </w:t>
            </w:r>
          </w:p>
        </w:tc>
        <w:tc>
          <w:tcPr>
            <w:tcW w:w="1292" w:type="dxa"/>
            <w:vMerge/>
            <w:vAlign w:val="center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  <w:r w:rsidRPr="00FB7F3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6. Detalizēts ieņēmumu un izdevu</w:t>
            </w: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780" w:type="dxa"/>
            <w:gridSpan w:val="5"/>
            <w:vMerge w:val="restart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color w:val="000000"/>
                <w:sz w:val="28"/>
                <w:szCs w:val="28"/>
              </w:rPr>
            </w:pPr>
            <w:r w:rsidRPr="00FB7F33">
              <w:rPr>
                <w:sz w:val="28"/>
                <w:szCs w:val="28"/>
              </w:rPr>
              <w:t>Projekts šo jomu neskar.</w:t>
            </w: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6.1. detalizēts ieņēmumu aprēķins</w:t>
            </w:r>
          </w:p>
        </w:tc>
        <w:tc>
          <w:tcPr>
            <w:tcW w:w="6780" w:type="dxa"/>
            <w:gridSpan w:val="5"/>
            <w:vMerge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 detalizēts izdevumu aprēķins</w:t>
            </w:r>
          </w:p>
        </w:tc>
        <w:tc>
          <w:tcPr>
            <w:tcW w:w="6780" w:type="dxa"/>
            <w:gridSpan w:val="5"/>
            <w:vMerge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B25E0" w:rsidRPr="00FB7F33" w:rsidTr="00F8101C">
        <w:trPr>
          <w:jc w:val="center"/>
        </w:trPr>
        <w:tc>
          <w:tcPr>
            <w:tcW w:w="3227" w:type="dxa"/>
          </w:tcPr>
          <w:p w:rsidR="004B25E0" w:rsidRPr="00F8101C" w:rsidRDefault="004B25E0" w:rsidP="00F810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01C">
              <w:rPr>
                <w:rFonts w:ascii="Times New Roman" w:hAnsi="Times New Roman"/>
                <w:color w:val="000000"/>
                <w:sz w:val="24"/>
                <w:szCs w:val="24"/>
              </w:rPr>
              <w:t>7. Cita informācija</w:t>
            </w:r>
          </w:p>
        </w:tc>
        <w:tc>
          <w:tcPr>
            <w:tcW w:w="6780" w:type="dxa"/>
            <w:gridSpan w:val="5"/>
          </w:tcPr>
          <w:p w:rsidR="004B25E0" w:rsidRPr="00FB7F33" w:rsidRDefault="004B25E0" w:rsidP="00FB7F33">
            <w:pPr>
              <w:pStyle w:val="naisf"/>
              <w:spacing w:before="0" w:after="0"/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FB7F33">
              <w:rPr>
                <w:color w:val="000000"/>
                <w:sz w:val="28"/>
                <w:szCs w:val="28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4B25E0" w:rsidRDefault="004B25E0" w:rsidP="007E28F6">
      <w:pPr>
        <w:pStyle w:val="naisf"/>
        <w:spacing w:before="0" w:after="0"/>
        <w:ind w:firstLine="374"/>
      </w:pPr>
    </w:p>
    <w:p w:rsidR="004B25E0" w:rsidRPr="00FB7F33" w:rsidRDefault="004B25E0" w:rsidP="00FB7F33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lv-LV"/>
        </w:rPr>
      </w:pPr>
      <w:r w:rsidRPr="00FB7F33">
        <w:rPr>
          <w:rFonts w:ascii="Times New Roman" w:eastAsia="SimSun" w:hAnsi="Times New Roman"/>
          <w:sz w:val="28"/>
          <w:szCs w:val="28"/>
          <w:lang w:eastAsia="lv-LV"/>
        </w:rPr>
        <w:t>Anotācijas II, IV, V, VI un VII sadaļa – projekts šīs jomas neskar.</w:t>
      </w:r>
    </w:p>
    <w:p w:rsidR="004B25E0" w:rsidRPr="00FB7F33" w:rsidRDefault="004B25E0" w:rsidP="00FB7F33">
      <w:pPr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lv-LV"/>
        </w:rPr>
      </w:pPr>
    </w:p>
    <w:p w:rsidR="004B25E0" w:rsidRPr="00FB7F33" w:rsidRDefault="004B25E0" w:rsidP="00FB7F33">
      <w:pPr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lv-LV"/>
        </w:rPr>
      </w:pPr>
    </w:p>
    <w:p w:rsidR="004B25E0" w:rsidRPr="00FB7F33" w:rsidRDefault="004B25E0" w:rsidP="00FB7F33">
      <w:pPr>
        <w:tabs>
          <w:tab w:val="left" w:pos="6720"/>
        </w:tabs>
        <w:suppressAutoHyphens/>
        <w:spacing w:after="0" w:line="240" w:lineRule="auto"/>
        <w:ind w:firstLine="720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FB7F33">
        <w:rPr>
          <w:rFonts w:ascii="Times New Roman" w:eastAsia="SimSun" w:hAnsi="Times New Roman"/>
          <w:color w:val="000000"/>
          <w:kern w:val="1"/>
          <w:sz w:val="28"/>
          <w:szCs w:val="28"/>
        </w:rPr>
        <w:t>Satiksmes ministrs</w:t>
      </w:r>
      <w:r w:rsidRPr="00FB7F33">
        <w:rPr>
          <w:rFonts w:ascii="Times New Roman" w:eastAsia="SimSun" w:hAnsi="Times New Roman"/>
          <w:color w:val="000000"/>
          <w:kern w:val="1"/>
          <w:sz w:val="28"/>
          <w:szCs w:val="28"/>
        </w:rPr>
        <w:tab/>
        <w:t>A.</w:t>
      </w:r>
      <w:r w:rsidR="00CE12AF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 </w:t>
      </w:r>
      <w:r w:rsidRPr="00FB7F33">
        <w:rPr>
          <w:rFonts w:ascii="Times New Roman" w:eastAsia="SimSun" w:hAnsi="Times New Roman"/>
          <w:color w:val="000000"/>
          <w:kern w:val="1"/>
          <w:sz w:val="28"/>
          <w:szCs w:val="28"/>
        </w:rPr>
        <w:t>Matīss</w:t>
      </w:r>
    </w:p>
    <w:p w:rsidR="004B25E0" w:rsidRPr="00FB7F33" w:rsidRDefault="004B25E0" w:rsidP="00FB7F33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Pr="00FB7F33" w:rsidRDefault="004B25E0" w:rsidP="00FB7F33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Pr="00FB7F33" w:rsidRDefault="00CE12AF" w:rsidP="00FB7F33">
      <w:pPr>
        <w:tabs>
          <w:tab w:val="left" w:pos="6720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lv-LV"/>
        </w:rPr>
        <w:t>Vīza: Valsts sekretārs</w:t>
      </w:r>
      <w:r w:rsidR="004B25E0" w:rsidRPr="00FB7F33">
        <w:rPr>
          <w:rFonts w:ascii="Times New Roman" w:eastAsia="SimSu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SimSun" w:hAnsi="Times New Roman"/>
          <w:color w:val="000000"/>
          <w:sz w:val="28"/>
          <w:szCs w:val="28"/>
          <w:lang w:eastAsia="lv-LV"/>
        </w:rPr>
        <w:t>K. Ozoliņš</w:t>
      </w:r>
    </w:p>
    <w:p w:rsidR="004B25E0" w:rsidRPr="00FB7F33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Default="004B25E0" w:rsidP="00FB7F33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4B25E0" w:rsidRPr="00407F72" w:rsidRDefault="00CE12AF" w:rsidP="00FB7F33">
      <w:pPr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lv-LV"/>
        </w:rPr>
        <w:t>07.08.</w:t>
      </w:r>
      <w:r w:rsidR="00407F72" w:rsidRPr="00407F72">
        <w:rPr>
          <w:rFonts w:ascii="Times New Roman" w:eastAsia="SimSun" w:hAnsi="Times New Roman"/>
          <w:color w:val="000000"/>
          <w:sz w:val="20"/>
          <w:szCs w:val="20"/>
          <w:lang w:eastAsia="lv-LV"/>
        </w:rPr>
        <w:t>2013. 1</w:t>
      </w:r>
      <w:r>
        <w:rPr>
          <w:rFonts w:ascii="Times New Roman" w:eastAsia="SimSun" w:hAnsi="Times New Roman"/>
          <w:color w:val="000000"/>
          <w:sz w:val="20"/>
          <w:szCs w:val="20"/>
          <w:lang w:eastAsia="lv-LV"/>
        </w:rPr>
        <w:t>2</w:t>
      </w:r>
      <w:r w:rsidR="00407F72" w:rsidRPr="00407F72">
        <w:rPr>
          <w:rFonts w:ascii="Times New Roman" w:eastAsia="SimSun" w:hAnsi="Times New Roman"/>
          <w:color w:val="000000"/>
          <w:sz w:val="20"/>
          <w:szCs w:val="20"/>
          <w:lang w:eastAsia="lv-LV"/>
        </w:rPr>
        <w:t>:</w:t>
      </w:r>
      <w:r>
        <w:rPr>
          <w:rFonts w:ascii="Times New Roman" w:eastAsia="SimSun" w:hAnsi="Times New Roman"/>
          <w:color w:val="000000"/>
          <w:sz w:val="20"/>
          <w:szCs w:val="20"/>
          <w:lang w:eastAsia="lv-LV"/>
        </w:rPr>
        <w:t>54</w:t>
      </w:r>
    </w:p>
    <w:p w:rsidR="004B25E0" w:rsidRPr="00187566" w:rsidRDefault="004B25E0" w:rsidP="002942A7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49</w:t>
      </w:r>
      <w:r w:rsidR="00CE12AF">
        <w:rPr>
          <w:sz w:val="20"/>
        </w:rPr>
        <w:t>2</w:t>
      </w:r>
    </w:p>
    <w:p w:rsidR="004B25E0" w:rsidRPr="00187566" w:rsidRDefault="004B25E0" w:rsidP="00FB7F33">
      <w:pPr>
        <w:pStyle w:val="StyleBodyText14ptFirstline127cm"/>
        <w:spacing w:after="0"/>
        <w:ind w:firstLine="0"/>
        <w:rPr>
          <w:sz w:val="20"/>
        </w:rPr>
      </w:pPr>
      <w:r w:rsidRPr="00187566">
        <w:rPr>
          <w:sz w:val="20"/>
        </w:rPr>
        <w:t>Priedītis 67028043</w:t>
      </w:r>
    </w:p>
    <w:p w:rsidR="004B25E0" w:rsidRPr="00187566" w:rsidRDefault="004B25E0" w:rsidP="00187566">
      <w:pPr>
        <w:pStyle w:val="StyleBodyText14ptFirstline127cm"/>
        <w:spacing w:after="0"/>
        <w:ind w:firstLine="0"/>
        <w:rPr>
          <w:sz w:val="20"/>
        </w:rPr>
      </w:pPr>
      <w:r w:rsidRPr="00187566">
        <w:rPr>
          <w:sz w:val="20"/>
        </w:rPr>
        <w:t xml:space="preserve">Imants.Prieditis@sam.gov.lv </w:t>
      </w:r>
    </w:p>
    <w:sectPr w:rsidR="004B25E0" w:rsidRPr="00187566" w:rsidSect="00FB7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E0" w:rsidRDefault="004B25E0" w:rsidP="007E28F6">
      <w:pPr>
        <w:spacing w:after="0" w:line="240" w:lineRule="auto"/>
      </w:pPr>
      <w:r>
        <w:separator/>
      </w:r>
    </w:p>
  </w:endnote>
  <w:endnote w:type="continuationSeparator" w:id="0">
    <w:p w:rsidR="004B25E0" w:rsidRDefault="004B25E0" w:rsidP="007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A" w:rsidRDefault="005E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E0" w:rsidRPr="00FB7F33" w:rsidRDefault="004B25E0" w:rsidP="00FB7F33">
    <w:pPr>
      <w:pStyle w:val="Footer"/>
      <w:rPr>
        <w:szCs w:val="20"/>
      </w:rPr>
    </w:pPr>
    <w:r>
      <w:rPr>
        <w:rFonts w:ascii="Times New Roman" w:hAnsi="Times New Roman"/>
        <w:sz w:val="20"/>
        <w:szCs w:val="20"/>
      </w:rPr>
      <w:t>SAM</w:t>
    </w:r>
    <w:r w:rsidR="005E461A">
      <w:rPr>
        <w:rFonts w:ascii="Times New Roman" w:hAnsi="Times New Roman"/>
        <w:sz w:val="20"/>
        <w:szCs w:val="20"/>
      </w:rPr>
      <w:t>A</w:t>
    </w:r>
    <w:bookmarkStart w:id="0" w:name="_GoBack"/>
    <w:bookmarkEnd w:id="0"/>
    <w:r w:rsidRPr="00EB329B">
      <w:rPr>
        <w:rFonts w:ascii="Times New Roman" w:hAnsi="Times New Roman"/>
        <w:sz w:val="20"/>
        <w:szCs w:val="20"/>
      </w:rPr>
      <w:t>not_</w:t>
    </w:r>
    <w:r w:rsidR="00407F72">
      <w:rPr>
        <w:rFonts w:ascii="Times New Roman" w:hAnsi="Times New Roman"/>
        <w:sz w:val="20"/>
        <w:szCs w:val="20"/>
      </w:rPr>
      <w:t>0</w:t>
    </w:r>
    <w:r w:rsidR="00CE12AF">
      <w:rPr>
        <w:rFonts w:ascii="Times New Roman" w:hAnsi="Times New Roman"/>
        <w:sz w:val="20"/>
        <w:szCs w:val="20"/>
      </w:rPr>
      <w:t>7</w:t>
    </w:r>
    <w:r w:rsidR="00407F72">
      <w:rPr>
        <w:rFonts w:ascii="Times New Roman" w:hAnsi="Times New Roman"/>
        <w:sz w:val="20"/>
        <w:szCs w:val="20"/>
      </w:rPr>
      <w:t>0</w:t>
    </w:r>
    <w:r w:rsidR="00CE12AF">
      <w:rPr>
        <w:rFonts w:ascii="Times New Roman" w:hAnsi="Times New Roman"/>
        <w:sz w:val="20"/>
        <w:szCs w:val="20"/>
      </w:rPr>
      <w:t>8</w:t>
    </w:r>
    <w:r w:rsidR="00F1354D">
      <w:rPr>
        <w:rFonts w:ascii="Times New Roman" w:hAnsi="Times New Roman"/>
        <w:sz w:val="20"/>
        <w:szCs w:val="20"/>
      </w:rPr>
      <w:t>13</w:t>
    </w:r>
    <w:r w:rsidR="00F1354D" w:rsidRPr="00EB329B">
      <w:rPr>
        <w:rFonts w:ascii="Times New Roman" w:hAnsi="Times New Roman"/>
        <w:sz w:val="20"/>
        <w:szCs w:val="20"/>
      </w:rPr>
      <w:t>_</w:t>
    </w:r>
    <w:r w:rsidR="00F1354D">
      <w:rPr>
        <w:rFonts w:ascii="Times New Roman" w:hAnsi="Times New Roman"/>
        <w:sz w:val="20"/>
        <w:szCs w:val="20"/>
      </w:rPr>
      <w:t>numeracija_892</w:t>
    </w:r>
    <w:r w:rsidRPr="00EB329B">
      <w:rPr>
        <w:rFonts w:ascii="Times New Roman" w:hAnsi="Times New Roman"/>
        <w:sz w:val="20"/>
        <w:szCs w:val="20"/>
      </w:rPr>
      <w:t xml:space="preserve">; </w:t>
    </w:r>
    <w:r w:rsidRPr="00EB329B">
      <w:rPr>
        <w:rFonts w:ascii="Times New Roman" w:hAnsi="Times New Roman"/>
        <w:bCs/>
        <w:color w:val="000000"/>
        <w:sz w:val="20"/>
        <w:szCs w:val="20"/>
      </w:rPr>
      <w:t>Grozījumi Ministru kabineta 2009.gada 11.augusta noteikumos Nr.892 „</w:t>
    </w:r>
    <w:r w:rsidRPr="00EB329B">
      <w:rPr>
        <w:rFonts w:ascii="Times New Roman" w:hAnsi="Times New Roman"/>
        <w:sz w:val="20"/>
        <w:szCs w:val="20"/>
      </w:rPr>
      <w:t>Noteikumi par numerācijas lietošanas tiesību ikgadējo valsts nodevu</w:t>
    </w:r>
    <w:r w:rsidRPr="00EB329B">
      <w:rPr>
        <w:rFonts w:ascii="Times New Roman" w:hAnsi="Times New Roman"/>
        <w:bCs/>
        <w:color w:val="000000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E0" w:rsidRPr="00EB329B" w:rsidRDefault="004B25E0" w:rsidP="00FB7F33">
    <w:pPr>
      <w:pStyle w:val="Footer"/>
      <w:tabs>
        <w:tab w:val="clear" w:pos="4153"/>
        <w:tab w:val="clear" w:pos="8306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</w:t>
    </w:r>
    <w:r w:rsidR="005E461A">
      <w:rPr>
        <w:rFonts w:ascii="Times New Roman" w:hAnsi="Times New Roman"/>
        <w:sz w:val="20"/>
        <w:szCs w:val="20"/>
      </w:rPr>
      <w:t>A</w:t>
    </w:r>
    <w:r w:rsidRPr="00EB329B">
      <w:rPr>
        <w:rFonts w:ascii="Times New Roman" w:hAnsi="Times New Roman"/>
        <w:sz w:val="20"/>
        <w:szCs w:val="20"/>
      </w:rPr>
      <w:t>not_</w:t>
    </w:r>
    <w:r w:rsidR="00CE12AF">
      <w:rPr>
        <w:rFonts w:ascii="Times New Roman" w:hAnsi="Times New Roman"/>
        <w:sz w:val="20"/>
        <w:szCs w:val="20"/>
      </w:rPr>
      <w:t>0708</w:t>
    </w:r>
    <w:r w:rsidR="00F1354D">
      <w:rPr>
        <w:rFonts w:ascii="Times New Roman" w:hAnsi="Times New Roman"/>
        <w:sz w:val="20"/>
        <w:szCs w:val="20"/>
      </w:rPr>
      <w:t>13</w:t>
    </w:r>
    <w:r w:rsidRPr="00EB329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numeracija</w:t>
    </w:r>
    <w:r w:rsidR="00F1354D">
      <w:rPr>
        <w:rFonts w:ascii="Times New Roman" w:hAnsi="Times New Roman"/>
        <w:sz w:val="20"/>
        <w:szCs w:val="20"/>
      </w:rPr>
      <w:t>_892</w:t>
    </w:r>
    <w:r w:rsidRPr="00EB329B">
      <w:rPr>
        <w:rFonts w:ascii="Times New Roman" w:hAnsi="Times New Roman"/>
        <w:sz w:val="20"/>
        <w:szCs w:val="20"/>
      </w:rPr>
      <w:t xml:space="preserve">; </w:t>
    </w:r>
    <w:r w:rsidRPr="00EB329B">
      <w:rPr>
        <w:rFonts w:ascii="Times New Roman" w:hAnsi="Times New Roman"/>
        <w:bCs/>
        <w:color w:val="000000"/>
        <w:sz w:val="20"/>
        <w:szCs w:val="20"/>
      </w:rPr>
      <w:t>Grozījumi Ministru kabineta 2009.gada 11.augusta noteikumos Nr.892 „</w:t>
    </w:r>
    <w:r w:rsidRPr="00EB329B">
      <w:rPr>
        <w:rFonts w:ascii="Times New Roman" w:hAnsi="Times New Roman"/>
        <w:sz w:val="20"/>
        <w:szCs w:val="20"/>
      </w:rPr>
      <w:t>Noteikumi par numerācijas lietošanas tiesību ikgadējo valsts nodevu</w:t>
    </w:r>
    <w:r w:rsidRPr="00EB329B">
      <w:rPr>
        <w:rFonts w:ascii="Times New Roman" w:hAnsi="Times New Roman"/>
        <w:bCs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E0" w:rsidRDefault="004B25E0" w:rsidP="007E28F6">
      <w:pPr>
        <w:spacing w:after="0" w:line="240" w:lineRule="auto"/>
      </w:pPr>
      <w:r>
        <w:separator/>
      </w:r>
    </w:p>
  </w:footnote>
  <w:footnote w:type="continuationSeparator" w:id="0">
    <w:p w:rsidR="004B25E0" w:rsidRDefault="004B25E0" w:rsidP="007E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A" w:rsidRDefault="005E4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E0" w:rsidRPr="0049033E" w:rsidRDefault="004B25E0">
    <w:pPr>
      <w:pStyle w:val="Header"/>
      <w:jc w:val="center"/>
      <w:rPr>
        <w:rFonts w:ascii="Times New Roman" w:hAnsi="Times New Roman"/>
      </w:rPr>
    </w:pPr>
    <w:r w:rsidRPr="0049033E">
      <w:rPr>
        <w:rFonts w:ascii="Times New Roman" w:hAnsi="Times New Roman"/>
      </w:rPr>
      <w:fldChar w:fldCharType="begin"/>
    </w:r>
    <w:r w:rsidRPr="0049033E">
      <w:rPr>
        <w:rFonts w:ascii="Times New Roman" w:hAnsi="Times New Roman"/>
      </w:rPr>
      <w:instrText xml:space="preserve"> PAGE   \* MERGEFORMAT </w:instrText>
    </w:r>
    <w:r w:rsidRPr="0049033E">
      <w:rPr>
        <w:rFonts w:ascii="Times New Roman" w:hAnsi="Times New Roman"/>
      </w:rPr>
      <w:fldChar w:fldCharType="separate"/>
    </w:r>
    <w:r w:rsidR="005E461A">
      <w:rPr>
        <w:rFonts w:ascii="Times New Roman" w:hAnsi="Times New Roman"/>
        <w:noProof/>
      </w:rPr>
      <w:t>2</w:t>
    </w:r>
    <w:r w:rsidRPr="0049033E">
      <w:rPr>
        <w:rFonts w:ascii="Times New Roman" w:hAnsi="Times New Roman"/>
      </w:rPr>
      <w:fldChar w:fldCharType="end"/>
    </w:r>
  </w:p>
  <w:p w:rsidR="004B25E0" w:rsidRDefault="004B2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1A" w:rsidRDefault="005E4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13C"/>
    <w:multiLevelType w:val="multilevel"/>
    <w:tmpl w:val="37A4E1E8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6"/>
    <w:rsid w:val="00086B82"/>
    <w:rsid w:val="00187566"/>
    <w:rsid w:val="002942A7"/>
    <w:rsid w:val="002C251C"/>
    <w:rsid w:val="003C2AC5"/>
    <w:rsid w:val="00407F72"/>
    <w:rsid w:val="0049033E"/>
    <w:rsid w:val="004B25E0"/>
    <w:rsid w:val="00531FD6"/>
    <w:rsid w:val="005A3C61"/>
    <w:rsid w:val="005E461A"/>
    <w:rsid w:val="005E5C41"/>
    <w:rsid w:val="006E7E61"/>
    <w:rsid w:val="007E28F6"/>
    <w:rsid w:val="00805FF0"/>
    <w:rsid w:val="0088390A"/>
    <w:rsid w:val="0094304E"/>
    <w:rsid w:val="009B3AD5"/>
    <w:rsid w:val="00A26CB2"/>
    <w:rsid w:val="00BB5B58"/>
    <w:rsid w:val="00C03BDA"/>
    <w:rsid w:val="00C16407"/>
    <w:rsid w:val="00CA4914"/>
    <w:rsid w:val="00CE12AF"/>
    <w:rsid w:val="00E3137E"/>
    <w:rsid w:val="00E34539"/>
    <w:rsid w:val="00EB329B"/>
    <w:rsid w:val="00EC5255"/>
    <w:rsid w:val="00F1354D"/>
    <w:rsid w:val="00F66410"/>
    <w:rsid w:val="00F8101C"/>
    <w:rsid w:val="00FB7F33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pPr>
      <w:spacing w:after="200" w:line="276" w:lineRule="auto"/>
    </w:pPr>
    <w:rPr>
      <w:rFonts w:ascii="Calibri" w:hAnsi="Calibri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28F6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28F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28F6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E28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28F6"/>
    <w:rPr>
      <w:rFonts w:cs="Times New Roman"/>
      <w:color w:val="800080"/>
      <w:u w:val="single"/>
    </w:rPr>
  </w:style>
  <w:style w:type="paragraph" w:customStyle="1" w:styleId="StyleBodyText14ptFirstline127cm">
    <w:name w:val="Style Body Text + 14 pt First line:  127 cm"/>
    <w:basedOn w:val="BodyText"/>
    <w:uiPriority w:val="99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2A7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3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3E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pPr>
      <w:spacing w:after="200" w:line="276" w:lineRule="auto"/>
    </w:pPr>
    <w:rPr>
      <w:rFonts w:ascii="Calibri" w:hAnsi="Calibri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28F6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28F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28F6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E28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28F6"/>
    <w:rPr>
      <w:rFonts w:cs="Times New Roman"/>
      <w:color w:val="800080"/>
      <w:u w:val="single"/>
    </w:rPr>
  </w:style>
  <w:style w:type="paragraph" w:customStyle="1" w:styleId="StyleBodyText14ptFirstline127cm">
    <w:name w:val="Style Body Text + 14 pt First line:  127 cm"/>
    <w:basedOn w:val="BodyText"/>
    <w:uiPriority w:val="99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2A7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3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3E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11.augusta noteikumos Nr.892 „Noteikumi par numerācijas lietošanas tiesību ikgadējo valsts nodevu””</vt:lpstr>
    </vt:vector>
  </TitlesOfParts>
  <Manager>A.Driksna</Manager>
  <Company>Satiksmes ministrija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11.augusta noteikumos Nr.892 „Noteikumi par numerācijas lietošanas tiesību ikgadējo valsts nodevu””</dc:title>
  <dc:subject>Sākotnējās ietekmes novērtējuma ziņojums (anotācija)</dc:subject>
  <dc:creator>Imants Prieditis</dc:creator>
  <dc:description>imants.prieditis@sam.gov.lv tālr.67028043_x000d_
agnis.driksna@sam.gov.lv, tālt: 67028020</dc:description>
  <cp:lastModifiedBy>Imants Prieditis</cp:lastModifiedBy>
  <cp:revision>3</cp:revision>
  <dcterms:created xsi:type="dcterms:W3CDTF">2013-08-07T09:55:00Z</dcterms:created>
  <dcterms:modified xsi:type="dcterms:W3CDTF">2013-08-07T09:59:00Z</dcterms:modified>
</cp:coreProperties>
</file>