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82DB7" w:rsidRPr="00B63265" w:rsidRDefault="00582DB7">
      <w:pPr>
        <w:pStyle w:val="Footer"/>
        <w:jc w:val="center"/>
        <w:rPr>
          <w:b/>
          <w:sz w:val="28"/>
          <w:szCs w:val="28"/>
        </w:rPr>
      </w:pPr>
      <w:bookmarkStart w:id="0" w:name="OLE_LINK1"/>
      <w:bookmarkStart w:id="1" w:name="OLE_LINK2"/>
      <w:bookmarkStart w:id="2" w:name="OLE_LINK3"/>
      <w:r w:rsidRPr="00D83D3C">
        <w:rPr>
          <w:b/>
          <w:sz w:val="28"/>
          <w:szCs w:val="28"/>
        </w:rPr>
        <w:t xml:space="preserve">Ministru kabineta rīkojuma projekta </w:t>
      </w:r>
      <w:r w:rsidR="0058724A">
        <w:rPr>
          <w:b/>
          <w:bCs/>
          <w:sz w:val="28"/>
          <w:szCs w:val="28"/>
        </w:rPr>
        <w:t>„Grozījumi</w:t>
      </w:r>
      <w:r w:rsidRPr="00B63265">
        <w:rPr>
          <w:b/>
          <w:bCs/>
          <w:sz w:val="28"/>
          <w:szCs w:val="28"/>
        </w:rPr>
        <w:t xml:space="preserve"> Ministru kabineta 20</w:t>
      </w:r>
      <w:r>
        <w:rPr>
          <w:b/>
          <w:bCs/>
          <w:sz w:val="28"/>
          <w:szCs w:val="28"/>
        </w:rPr>
        <w:t>1</w:t>
      </w:r>
      <w:r w:rsidR="008F2C5A">
        <w:rPr>
          <w:b/>
          <w:bCs/>
          <w:sz w:val="28"/>
          <w:szCs w:val="28"/>
        </w:rPr>
        <w:t>2</w:t>
      </w:r>
      <w:r w:rsidRPr="00B63265">
        <w:rPr>
          <w:b/>
          <w:bCs/>
          <w:sz w:val="28"/>
          <w:szCs w:val="28"/>
        </w:rPr>
        <w:t xml:space="preserve">.gada </w:t>
      </w:r>
      <w:r>
        <w:rPr>
          <w:b/>
          <w:bCs/>
          <w:sz w:val="28"/>
          <w:szCs w:val="28"/>
        </w:rPr>
        <w:t>7</w:t>
      </w:r>
      <w:r w:rsidRPr="00B63265">
        <w:rPr>
          <w:b/>
          <w:bCs/>
          <w:sz w:val="28"/>
          <w:szCs w:val="28"/>
        </w:rPr>
        <w:t>.decembra rīkojumā Nr.</w:t>
      </w:r>
      <w:r w:rsidR="008F2C5A">
        <w:rPr>
          <w:b/>
          <w:bCs/>
          <w:sz w:val="28"/>
          <w:szCs w:val="28"/>
        </w:rPr>
        <w:t>580</w:t>
      </w:r>
      <w:r w:rsidRPr="00B63265">
        <w:rPr>
          <w:b/>
          <w:bCs/>
          <w:sz w:val="28"/>
          <w:szCs w:val="28"/>
        </w:rPr>
        <w:t xml:space="preserve"> “</w:t>
      </w:r>
      <w:r w:rsidRPr="00B63265">
        <w:rPr>
          <w:b/>
          <w:sz w:val="28"/>
          <w:szCs w:val="28"/>
        </w:rPr>
        <w:t>Par valsts aģentūras „Civilās aviācijas aģentūra” budžeta apstiprināšanu</w:t>
      </w:r>
      <w:r w:rsidRPr="00B63265">
        <w:rPr>
          <w:b/>
          <w:bCs/>
          <w:sz w:val="28"/>
          <w:szCs w:val="28"/>
        </w:rPr>
        <w:t xml:space="preserve">”” </w:t>
      </w:r>
      <w:r w:rsidRPr="00B63265">
        <w:rPr>
          <w:b/>
          <w:sz w:val="28"/>
          <w:szCs w:val="28"/>
        </w:rPr>
        <w:t>sākotnējās ietekmes novērtējuma ziņojums (anotācija)</w:t>
      </w:r>
      <w:bookmarkEnd w:id="0"/>
      <w:bookmarkEnd w:id="1"/>
      <w:bookmarkEnd w:id="2"/>
    </w:p>
    <w:p w:rsidR="00582DB7" w:rsidRPr="00D83D3C" w:rsidRDefault="00582DB7">
      <w:pPr>
        <w:rPr>
          <w:sz w:val="28"/>
          <w:szCs w:val="28"/>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379"/>
      </w:tblGrid>
      <w:tr w:rsidR="00582DB7" w:rsidRPr="00920406">
        <w:tc>
          <w:tcPr>
            <w:tcW w:w="9214" w:type="dxa"/>
            <w:gridSpan w:val="2"/>
            <w:tcBorders>
              <w:top w:val="single" w:sz="2" w:space="0" w:color="000000"/>
              <w:left w:val="single" w:sz="2" w:space="0" w:color="000000"/>
              <w:bottom w:val="single" w:sz="2" w:space="0" w:color="000000"/>
              <w:right w:val="single" w:sz="2" w:space="0" w:color="000000"/>
            </w:tcBorders>
          </w:tcPr>
          <w:p w:rsidR="00582DB7" w:rsidRPr="00920406" w:rsidRDefault="00582DB7" w:rsidP="00746CF3">
            <w:pPr>
              <w:snapToGrid w:val="0"/>
              <w:spacing w:after="60"/>
              <w:jc w:val="center"/>
              <w:rPr>
                <w:b/>
                <w:bCs/>
              </w:rPr>
            </w:pPr>
            <w:r w:rsidRPr="00920406">
              <w:rPr>
                <w:b/>
                <w:bCs/>
              </w:rPr>
              <w:t>I. Tiesību akta projekta izstrādes nepieciešamība</w:t>
            </w:r>
          </w:p>
        </w:tc>
      </w:tr>
      <w:tr w:rsidR="00582DB7" w:rsidRPr="00920406">
        <w:tc>
          <w:tcPr>
            <w:tcW w:w="2835" w:type="dxa"/>
            <w:tcBorders>
              <w:left w:val="single" w:sz="2" w:space="0" w:color="000000"/>
              <w:bottom w:val="single" w:sz="2" w:space="0" w:color="000000"/>
            </w:tcBorders>
          </w:tcPr>
          <w:p w:rsidR="00582DB7" w:rsidRPr="00920406" w:rsidRDefault="00582DB7" w:rsidP="00DE7881">
            <w:pPr>
              <w:snapToGrid w:val="0"/>
              <w:spacing w:after="60"/>
            </w:pPr>
            <w:r w:rsidRPr="00920406">
              <w:t>1. Pamatojums</w:t>
            </w:r>
          </w:p>
        </w:tc>
        <w:tc>
          <w:tcPr>
            <w:tcW w:w="6379" w:type="dxa"/>
            <w:tcBorders>
              <w:left w:val="single" w:sz="2" w:space="0" w:color="000000"/>
              <w:bottom w:val="single" w:sz="2" w:space="0" w:color="000000"/>
              <w:right w:val="single" w:sz="2" w:space="0" w:color="000000"/>
            </w:tcBorders>
          </w:tcPr>
          <w:p w:rsidR="00582DB7" w:rsidRPr="00920406" w:rsidRDefault="00582DB7" w:rsidP="00125C56">
            <w:pPr>
              <w:pStyle w:val="naisc"/>
              <w:spacing w:before="0" w:after="0"/>
              <w:jc w:val="both"/>
              <w:rPr>
                <w:bCs/>
                <w:color w:val="000000"/>
              </w:rPr>
            </w:pPr>
            <w:r w:rsidRPr="00920406">
              <w:rPr>
                <w:color w:val="000000"/>
              </w:rPr>
              <w:t xml:space="preserve">Likuma par budžetu un finanšu vadību </w:t>
            </w:r>
            <w:r w:rsidRPr="00920406">
              <w:rPr>
                <w:bCs/>
                <w:color w:val="000000"/>
              </w:rPr>
              <w:t xml:space="preserve">41.panta </w:t>
            </w:r>
            <w:r w:rsidRPr="001F3D5C">
              <w:rPr>
                <w:color w:val="000000"/>
              </w:rPr>
              <w:t>1</w:t>
            </w:r>
            <w:r w:rsidR="00DD0D1C">
              <w:rPr>
                <w:color w:val="000000"/>
              </w:rPr>
              <w:t>.</w:t>
            </w:r>
            <w:r w:rsidRPr="001F3D5C">
              <w:rPr>
                <w:color w:val="000000"/>
                <w:kern w:val="24"/>
                <w:vertAlign w:val="superscript"/>
              </w:rPr>
              <w:t>2</w:t>
            </w:r>
            <w:r w:rsidRPr="00920406">
              <w:rPr>
                <w:color w:val="000000"/>
              </w:rPr>
              <w:t xml:space="preserve"> </w:t>
            </w:r>
            <w:r w:rsidRPr="00920406">
              <w:rPr>
                <w:bCs/>
                <w:color w:val="000000"/>
              </w:rPr>
              <w:t xml:space="preserve">daļa. </w:t>
            </w:r>
          </w:p>
          <w:p w:rsidR="00582DB7" w:rsidRDefault="00582DB7" w:rsidP="008E4320">
            <w:pPr>
              <w:pStyle w:val="naisc"/>
              <w:spacing w:before="0" w:after="0"/>
              <w:jc w:val="both"/>
            </w:pPr>
            <w:r w:rsidRPr="00920406">
              <w:t>Publisko aģentūru likuma 13.panta trešā daļa.</w:t>
            </w:r>
          </w:p>
          <w:p w:rsidR="00937D05" w:rsidRPr="00920406" w:rsidRDefault="00937D05" w:rsidP="008E4320">
            <w:pPr>
              <w:pStyle w:val="naisc"/>
              <w:spacing w:before="0" w:after="0"/>
              <w:jc w:val="both"/>
              <w:rPr>
                <w:color w:val="000000"/>
              </w:rPr>
            </w:pPr>
          </w:p>
        </w:tc>
      </w:tr>
      <w:tr w:rsidR="00582DB7" w:rsidRPr="008F2C5A">
        <w:tc>
          <w:tcPr>
            <w:tcW w:w="2835" w:type="dxa"/>
            <w:tcBorders>
              <w:left w:val="single" w:sz="2" w:space="0" w:color="000000"/>
              <w:bottom w:val="single" w:sz="2" w:space="0" w:color="000000"/>
            </w:tcBorders>
          </w:tcPr>
          <w:p w:rsidR="00582DB7" w:rsidRPr="00920406" w:rsidRDefault="00582DB7" w:rsidP="00DE7881">
            <w:pPr>
              <w:snapToGrid w:val="0"/>
              <w:spacing w:after="60"/>
            </w:pPr>
            <w:r w:rsidRPr="00920406">
              <w:t>2. Pašreizējā situācija un problēmas</w:t>
            </w:r>
          </w:p>
        </w:tc>
        <w:tc>
          <w:tcPr>
            <w:tcW w:w="6379" w:type="dxa"/>
            <w:tcBorders>
              <w:left w:val="single" w:sz="2" w:space="0" w:color="000000"/>
              <w:bottom w:val="single" w:sz="2" w:space="0" w:color="000000"/>
              <w:right w:val="single" w:sz="2" w:space="0" w:color="000000"/>
            </w:tcBorders>
          </w:tcPr>
          <w:p w:rsidR="00582DB7" w:rsidRPr="008F2C5A" w:rsidRDefault="00582DB7" w:rsidP="008F2C5A">
            <w:pPr>
              <w:pStyle w:val="Heading4"/>
              <w:spacing w:before="0" w:after="0"/>
              <w:ind w:right="127" w:firstLine="590"/>
              <w:jc w:val="both"/>
              <w:rPr>
                <w:rFonts w:ascii="Times New Roman" w:hAnsi="Times New Roman"/>
                <w:b w:val="0"/>
                <w:color w:val="000000"/>
                <w:sz w:val="24"/>
                <w:szCs w:val="24"/>
              </w:rPr>
            </w:pPr>
            <w:r w:rsidRPr="008F2C5A">
              <w:rPr>
                <w:rFonts w:ascii="Times New Roman" w:hAnsi="Times New Roman"/>
                <w:b w:val="0"/>
                <w:color w:val="000000"/>
                <w:sz w:val="24"/>
                <w:szCs w:val="24"/>
              </w:rPr>
              <w:t>Ar 2010.gada 1.janvāri valsts aģentūra „Civilās aviācijas aģentūra” (turpmāk – Civilās aviācijas aģentūra) ir budžeta nefinansēta iestāde.</w:t>
            </w:r>
          </w:p>
          <w:p w:rsidR="00582DB7" w:rsidRPr="008F2C5A" w:rsidRDefault="00582DB7" w:rsidP="008F2C5A">
            <w:pPr>
              <w:pStyle w:val="Heading4"/>
              <w:spacing w:before="0" w:after="0"/>
              <w:ind w:right="127" w:firstLine="590"/>
              <w:jc w:val="both"/>
              <w:rPr>
                <w:rFonts w:ascii="Times New Roman" w:hAnsi="Times New Roman"/>
                <w:b w:val="0"/>
                <w:bCs w:val="0"/>
                <w:color w:val="000000"/>
                <w:sz w:val="24"/>
                <w:szCs w:val="24"/>
              </w:rPr>
            </w:pPr>
            <w:r w:rsidRPr="008F2C5A">
              <w:rPr>
                <w:rFonts w:ascii="Times New Roman" w:hAnsi="Times New Roman"/>
                <w:b w:val="0"/>
                <w:color w:val="000000"/>
                <w:sz w:val="24"/>
                <w:szCs w:val="24"/>
              </w:rPr>
              <w:t>Saskaņā ar Publisko aģentūru likuma 13.panta trešo daļu valsts aģentūra Likumā par budžetu un finanšu vadību noteiktajā kārtībā patstāvīgi veido valsts aģentūras budžetu un to apstiprina Ministru kabinets. Savukārt, saskaņā ar Likuma par budžetu un finanšu vadību 41</w:t>
            </w:r>
            <w:r w:rsidRPr="008F2C5A">
              <w:rPr>
                <w:rFonts w:ascii="Times New Roman" w:hAnsi="Times New Roman"/>
                <w:b w:val="0"/>
                <w:bCs w:val="0"/>
                <w:color w:val="000000"/>
                <w:sz w:val="24"/>
                <w:szCs w:val="24"/>
              </w:rPr>
              <w:t>.panta 1</w:t>
            </w:r>
            <w:r w:rsidR="00DD0D1C">
              <w:rPr>
                <w:rFonts w:ascii="Times New Roman" w:hAnsi="Times New Roman"/>
                <w:b w:val="0"/>
                <w:bCs w:val="0"/>
                <w:color w:val="000000"/>
                <w:sz w:val="24"/>
                <w:szCs w:val="24"/>
              </w:rPr>
              <w:t>.</w:t>
            </w:r>
            <w:r w:rsidRPr="008F2C5A">
              <w:rPr>
                <w:rFonts w:ascii="Times New Roman" w:hAnsi="Times New Roman"/>
                <w:b w:val="0"/>
                <w:bCs w:val="0"/>
                <w:color w:val="000000"/>
                <w:kern w:val="24"/>
                <w:sz w:val="24"/>
                <w:szCs w:val="24"/>
                <w:vertAlign w:val="superscript"/>
              </w:rPr>
              <w:t>2</w:t>
            </w:r>
            <w:r w:rsidRPr="008F2C5A">
              <w:rPr>
                <w:rFonts w:ascii="Times New Roman" w:hAnsi="Times New Roman"/>
                <w:b w:val="0"/>
                <w:bCs w:val="0"/>
                <w:color w:val="000000"/>
                <w:sz w:val="24"/>
                <w:szCs w:val="24"/>
              </w:rPr>
              <w:t xml:space="preserve"> daļā noteikto, budžeta nefinansētu iestāžu veiktos budžetu grozījumus apstiprināšanai Ministru kabinetā iesniedz ministrijas (pārraudzības institūcijas). </w:t>
            </w:r>
          </w:p>
          <w:p w:rsidR="008F2C5A" w:rsidRPr="008F2C5A" w:rsidRDefault="008F2C5A" w:rsidP="008F2C5A">
            <w:pPr>
              <w:jc w:val="both"/>
            </w:pPr>
            <w:r w:rsidRPr="008F2C5A">
              <w:rPr>
                <w:color w:val="000000"/>
              </w:rPr>
              <w:t xml:space="preserve">     Civilās aviācijas aģentūra</w:t>
            </w:r>
            <w:r w:rsidRPr="008F2C5A">
              <w:rPr>
                <w:lang w:eastAsia="lv-LV" w:bidi="ml-IN"/>
              </w:rPr>
              <w:t xml:space="preserve"> tiek finansēta no pašu ieņēmumiem, kas gūti par sniegtajiem publiskajiem pakalpojumiem</w:t>
            </w:r>
            <w:r w:rsidR="00DD0D1C">
              <w:rPr>
                <w:lang w:eastAsia="lv-LV" w:bidi="ml-IN"/>
              </w:rPr>
              <w:t>,</w:t>
            </w:r>
            <w:r w:rsidRPr="008F2C5A">
              <w:rPr>
                <w:lang w:eastAsia="lv-LV" w:bidi="ml-IN"/>
              </w:rPr>
              <w:t xml:space="preserve"> saskaņā ar Ministru kabineta 2006.gada 30.maija noteikumiem Nr.426 „Noteikumi par valsts aģentūras „Civilās aviācijas aģentūra” sniegto publisko maksas pakalpojumu cenrādi”, ieņēmumu daļas par aeronavigācijas pakalpojumiem Rīgas lidojumu informācijas rajonā</w:t>
            </w:r>
            <w:r w:rsidR="00DD0D1C">
              <w:rPr>
                <w:lang w:eastAsia="lv-LV" w:bidi="ml-IN"/>
              </w:rPr>
              <w:t>,</w:t>
            </w:r>
            <w:r w:rsidRPr="008F2C5A">
              <w:rPr>
                <w:lang w:eastAsia="lv-LV" w:bidi="ml-IN"/>
              </w:rPr>
              <w:t xml:space="preserve"> saskaņā ar Ministru kabineta 2012.gada 3.janvāra noteikumiem Nr.30 „Aeronavigācijas pakalpojumu maksas sadales kārtība” un no </w:t>
            </w:r>
            <w:r w:rsidRPr="008F2C5A">
              <w:rPr>
                <w:bCs/>
              </w:rPr>
              <w:t xml:space="preserve">maksas par gaisa kuģu lidojumu drošuma un civilās aviācijas drošības uzraudzības nodrošināšanu, saskaņā ar </w:t>
            </w:r>
            <w:r w:rsidRPr="008F2C5A">
              <w:t>Ministru kabineta 2011.gada 19.oktobra noteikumiem Nr.823 „Noteikumi par lidlaukā sniegto drošības un glābšanas pasākumu maksu”.</w:t>
            </w:r>
          </w:p>
          <w:p w:rsidR="004012BC" w:rsidRDefault="008F2C5A" w:rsidP="004012BC">
            <w:pPr>
              <w:autoSpaceDE w:val="0"/>
              <w:autoSpaceDN w:val="0"/>
              <w:adjustRightInd w:val="0"/>
              <w:ind w:firstLine="590"/>
              <w:jc w:val="both"/>
            </w:pPr>
            <w:r>
              <w:rPr>
                <w:color w:val="000000"/>
                <w:lang w:eastAsia="lv-LV" w:bidi="ml-IN"/>
              </w:rPr>
              <w:t>2013</w:t>
            </w:r>
            <w:r w:rsidR="00366183" w:rsidRPr="008F2C5A">
              <w:rPr>
                <w:color w:val="000000"/>
                <w:lang w:eastAsia="lv-LV" w:bidi="ml-IN"/>
              </w:rPr>
              <w:t>.</w:t>
            </w:r>
            <w:r w:rsidR="00582DB7" w:rsidRPr="008F2C5A">
              <w:rPr>
                <w:color w:val="000000"/>
                <w:lang w:eastAsia="lv-LV" w:bidi="ml-IN"/>
              </w:rPr>
              <w:t xml:space="preserve">gada </w:t>
            </w:r>
            <w:r w:rsidR="007D15B1">
              <w:rPr>
                <w:color w:val="000000"/>
                <w:lang w:eastAsia="lv-LV" w:bidi="ml-IN"/>
              </w:rPr>
              <w:t>16</w:t>
            </w:r>
            <w:r w:rsidR="00582DB7" w:rsidRPr="008F2C5A">
              <w:rPr>
                <w:color w:val="000000"/>
                <w:lang w:eastAsia="lv-LV" w:bidi="ml-IN"/>
              </w:rPr>
              <w:t>.</w:t>
            </w:r>
            <w:r w:rsidR="00B84CA9">
              <w:rPr>
                <w:color w:val="000000"/>
                <w:lang w:eastAsia="lv-LV" w:bidi="ml-IN"/>
              </w:rPr>
              <w:t>septembrī</w:t>
            </w:r>
            <w:r w:rsidR="00582DB7" w:rsidRPr="008F2C5A">
              <w:rPr>
                <w:color w:val="000000"/>
                <w:lang w:eastAsia="lv-LV" w:bidi="ml-IN"/>
              </w:rPr>
              <w:t xml:space="preserve"> Civilās aviācijas aģentūra un Valsts robežsardze  noslē</w:t>
            </w:r>
            <w:r w:rsidR="00366183" w:rsidRPr="008F2C5A">
              <w:rPr>
                <w:color w:val="000000"/>
                <w:lang w:eastAsia="lv-LV" w:bidi="ml-IN"/>
              </w:rPr>
              <w:t>dza</w:t>
            </w:r>
            <w:r w:rsidR="00582DB7" w:rsidRPr="008F2C5A">
              <w:rPr>
                <w:color w:val="000000"/>
                <w:lang w:eastAsia="lv-LV" w:bidi="ml-IN"/>
              </w:rPr>
              <w:t xml:space="preserve"> starpresoru vienošanos </w:t>
            </w:r>
            <w:r w:rsidR="005F31A5">
              <w:rPr>
                <w:color w:val="000000"/>
                <w:lang w:eastAsia="lv-LV" w:bidi="ml-IN"/>
              </w:rPr>
              <w:t>„P</w:t>
            </w:r>
            <w:r w:rsidR="00582DB7" w:rsidRPr="008F2C5A">
              <w:rPr>
                <w:color w:val="000000"/>
                <w:lang w:eastAsia="lv-LV" w:bidi="ml-IN"/>
              </w:rPr>
              <w:t xml:space="preserve">ar </w:t>
            </w:r>
            <w:r w:rsidR="00611E57" w:rsidRPr="008F2C5A">
              <w:rPr>
                <w:color w:val="000000"/>
                <w:lang w:eastAsia="lv-LV" w:bidi="ml-IN"/>
              </w:rPr>
              <w:t xml:space="preserve"> </w:t>
            </w:r>
            <w:r w:rsidR="00582DB7" w:rsidRPr="008F2C5A">
              <w:rPr>
                <w:color w:val="000000"/>
                <w:lang w:eastAsia="lv-LV" w:bidi="ml-IN"/>
              </w:rPr>
              <w:t xml:space="preserve">sadarbību </w:t>
            </w:r>
            <w:r w:rsidR="005F31A5">
              <w:rPr>
                <w:color w:val="000000"/>
                <w:lang w:eastAsia="lv-LV" w:bidi="ml-IN"/>
              </w:rPr>
              <w:t xml:space="preserve">amatpersonu </w:t>
            </w:r>
            <w:r w:rsidR="00582DB7" w:rsidRPr="008F2C5A">
              <w:rPr>
                <w:color w:val="000000"/>
                <w:lang w:eastAsia="lv-LV" w:bidi="ml-IN"/>
              </w:rPr>
              <w:t>apmācībā cilvēku glābšanas un meklēšanas darbu nodrošināšanai</w:t>
            </w:r>
            <w:r w:rsidR="00A04B94">
              <w:rPr>
                <w:color w:val="000000"/>
                <w:lang w:eastAsia="lv-LV" w:bidi="ml-IN"/>
              </w:rPr>
              <w:t>”</w:t>
            </w:r>
            <w:r w:rsidR="00582DB7" w:rsidRPr="008F2C5A">
              <w:rPr>
                <w:color w:val="000000"/>
                <w:lang w:eastAsia="lv-LV" w:bidi="ml-IN"/>
              </w:rPr>
              <w:t>. Vienošan</w:t>
            </w:r>
            <w:r w:rsidR="00AE7622">
              <w:rPr>
                <w:color w:val="000000"/>
                <w:lang w:eastAsia="lv-LV" w:bidi="ml-IN"/>
              </w:rPr>
              <w:t>ā</w:t>
            </w:r>
            <w:r w:rsidR="00582DB7" w:rsidRPr="008F2C5A">
              <w:rPr>
                <w:color w:val="000000"/>
                <w:lang w:eastAsia="lv-LV" w:bidi="ml-IN"/>
              </w:rPr>
              <w:t xml:space="preserve">s nosaka kārtību, kādā puses organizē </w:t>
            </w:r>
            <w:r w:rsidR="00A0128C" w:rsidRPr="008F2C5A">
              <w:rPr>
                <w:color w:val="000000"/>
                <w:lang w:eastAsia="lv-LV" w:bidi="ml-IN"/>
              </w:rPr>
              <w:t>Valsts r</w:t>
            </w:r>
            <w:r w:rsidR="00582DB7" w:rsidRPr="008F2C5A">
              <w:rPr>
                <w:color w:val="000000"/>
                <w:lang w:eastAsia="lv-LV" w:bidi="ml-IN"/>
              </w:rPr>
              <w:t>obežsardzes Aviācijas pārvaldes</w:t>
            </w:r>
            <w:r w:rsidR="00A0128C" w:rsidRPr="008F2C5A">
              <w:rPr>
                <w:color w:val="000000"/>
                <w:lang w:eastAsia="lv-LV" w:bidi="ml-IN"/>
              </w:rPr>
              <w:t xml:space="preserve"> </w:t>
            </w:r>
            <w:r w:rsidR="00582DB7" w:rsidRPr="008F2C5A">
              <w:rPr>
                <w:color w:val="000000"/>
                <w:lang w:eastAsia="lv-LV" w:bidi="ml-IN"/>
              </w:rPr>
              <w:t xml:space="preserve"> </w:t>
            </w:r>
            <w:r w:rsidR="00A0128C" w:rsidRPr="008F2C5A">
              <w:rPr>
                <w:color w:val="000000"/>
                <w:lang w:eastAsia="lv-LV" w:bidi="ml-IN"/>
              </w:rPr>
              <w:t xml:space="preserve">speciālistu </w:t>
            </w:r>
            <w:r w:rsidR="00582DB7" w:rsidRPr="008F2C5A">
              <w:rPr>
                <w:color w:val="000000"/>
                <w:lang w:eastAsia="lv-LV" w:bidi="ml-IN"/>
              </w:rPr>
              <w:t xml:space="preserve">apmācības darbam, strādājot ar </w:t>
            </w:r>
            <w:r w:rsidR="00AE7622">
              <w:rPr>
                <w:color w:val="000000"/>
                <w:lang w:eastAsia="lv-LV" w:bidi="ml-IN"/>
              </w:rPr>
              <w:t>glābšanas helikopteru AW 109E</w:t>
            </w:r>
            <w:r w:rsidR="00A04B94">
              <w:rPr>
                <w:color w:val="000000"/>
                <w:lang w:eastAsia="lv-LV" w:bidi="ml-IN"/>
              </w:rPr>
              <w:t xml:space="preserve"> ārējās piekares sistēmu un  ugunsdzēsības ūdens tvertni diennakts gaišajā laikā</w:t>
            </w:r>
            <w:r w:rsidR="00582DB7" w:rsidRPr="008F2C5A">
              <w:rPr>
                <w:color w:val="000000"/>
                <w:lang w:eastAsia="lv-LV" w:bidi="ml-IN"/>
              </w:rPr>
              <w:t xml:space="preserve">, lai Latvijas meklēšanas un glābšanas atbildības rajonā nodrošinātu efektīvu cilvēku meklēšanas un glābšanas pasākumu veikšanu ar </w:t>
            </w:r>
            <w:r w:rsidR="00DD0D1C">
              <w:rPr>
                <w:color w:val="000000"/>
                <w:lang w:eastAsia="lv-LV" w:bidi="ml-IN"/>
              </w:rPr>
              <w:t>Valsts r</w:t>
            </w:r>
            <w:r w:rsidR="00DD0D1C" w:rsidRPr="008F2C5A">
              <w:rPr>
                <w:color w:val="000000"/>
                <w:lang w:eastAsia="lv-LV" w:bidi="ml-IN"/>
              </w:rPr>
              <w:t xml:space="preserve">obežsardzes </w:t>
            </w:r>
            <w:r w:rsidR="00582DB7" w:rsidRPr="008F2C5A">
              <w:rPr>
                <w:color w:val="000000"/>
                <w:lang w:eastAsia="lv-LV" w:bidi="ml-IN"/>
              </w:rPr>
              <w:t>rīcībā esošajiem gaisa kuģiem un tehniskajiem resursiem, izmantojot Latvijas</w:t>
            </w:r>
            <w:r w:rsidR="00F02369">
              <w:rPr>
                <w:color w:val="000000"/>
                <w:lang w:eastAsia="lv-LV" w:bidi="ml-IN"/>
              </w:rPr>
              <w:t xml:space="preserve"> Republikas</w:t>
            </w:r>
            <w:r w:rsidR="00582DB7" w:rsidRPr="008F2C5A">
              <w:rPr>
                <w:color w:val="000000"/>
                <w:lang w:eastAsia="lv-LV" w:bidi="ml-IN"/>
              </w:rPr>
              <w:t xml:space="preserve"> gaisa telpu. Vienošanās arī paredz, ka Civilās aviācijas aģentūra </w:t>
            </w:r>
            <w:r w:rsidR="00582DB7" w:rsidRPr="008F2C5A">
              <w:t xml:space="preserve">piešķir </w:t>
            </w:r>
            <w:r w:rsidR="00F02369">
              <w:t>Valsts r</w:t>
            </w:r>
            <w:r w:rsidR="00F02369" w:rsidRPr="008F2C5A">
              <w:t xml:space="preserve">obežsardzei </w:t>
            </w:r>
            <w:r w:rsidR="00582DB7" w:rsidRPr="008F2C5A">
              <w:t xml:space="preserve">finanšu līdzekļus </w:t>
            </w:r>
            <w:r w:rsidR="00A04B94">
              <w:t xml:space="preserve">minēto </w:t>
            </w:r>
            <w:r w:rsidR="00582DB7" w:rsidRPr="008F2C5A">
              <w:t xml:space="preserve">apmācību izdevumu segšanai pēc apropriācijas apstiprināšanas transfertiem saskaņā </w:t>
            </w:r>
            <w:r w:rsidR="00582DB7" w:rsidRPr="008F2C5A">
              <w:lastRenderedPageBreak/>
              <w:t xml:space="preserve">ar Likuma par budžetu un finanšu vadību 9.panta </w:t>
            </w:r>
            <w:r w:rsidR="00522219">
              <w:t>13.</w:t>
            </w:r>
            <w:r w:rsidR="00522219" w:rsidRPr="00941629">
              <w:rPr>
                <w:vertAlign w:val="superscript"/>
              </w:rPr>
              <w:t>1</w:t>
            </w:r>
            <w:r w:rsidR="00582DB7" w:rsidRPr="008F2C5A">
              <w:t xml:space="preserve"> daļas 1.punktu un pēc transfertu apstiprināšanas </w:t>
            </w:r>
            <w:r w:rsidR="00174B5F">
              <w:t>Civilās aviācijas a</w:t>
            </w:r>
            <w:r w:rsidR="00582DB7" w:rsidRPr="008F2C5A">
              <w:t>ģentūras budžetā</w:t>
            </w:r>
            <w:r w:rsidR="00DC2D32">
              <w:t xml:space="preserve"> saskaņā ar Likuma par budžetu un finanšu vadību 41.panta </w:t>
            </w:r>
            <w:r w:rsidR="00DC2D32" w:rsidRPr="001F3D5C">
              <w:rPr>
                <w:color w:val="000000"/>
              </w:rPr>
              <w:t>1</w:t>
            </w:r>
            <w:r w:rsidR="00174B5F">
              <w:rPr>
                <w:color w:val="000000"/>
              </w:rPr>
              <w:t>.</w:t>
            </w:r>
            <w:r w:rsidR="00DC2D32" w:rsidRPr="001F3D5C">
              <w:rPr>
                <w:color w:val="000000"/>
                <w:kern w:val="24"/>
                <w:vertAlign w:val="superscript"/>
              </w:rPr>
              <w:t>2</w:t>
            </w:r>
            <w:r w:rsidR="00DC2D32" w:rsidRPr="00920406">
              <w:rPr>
                <w:color w:val="000000"/>
              </w:rPr>
              <w:t xml:space="preserve"> </w:t>
            </w:r>
            <w:r w:rsidR="00DC2D32" w:rsidRPr="00920406">
              <w:rPr>
                <w:bCs/>
                <w:color w:val="000000"/>
              </w:rPr>
              <w:t>daļ</w:t>
            </w:r>
            <w:r w:rsidR="00DC2D32">
              <w:rPr>
                <w:bCs/>
                <w:color w:val="000000"/>
              </w:rPr>
              <w:t xml:space="preserve">u un Publisko aģentūru </w:t>
            </w:r>
            <w:r w:rsidR="00D46E8B">
              <w:rPr>
                <w:bCs/>
                <w:color w:val="000000"/>
              </w:rPr>
              <w:t>likuma 13.panta trešo daļu</w:t>
            </w:r>
            <w:r w:rsidR="00A0128C" w:rsidRPr="008F2C5A">
              <w:t>.</w:t>
            </w:r>
            <w:r w:rsidR="00582DB7" w:rsidRPr="008F2C5A">
              <w:t xml:space="preserve"> </w:t>
            </w:r>
            <w:r w:rsidR="00344D83">
              <w:t>Apmaksa notiek</w:t>
            </w:r>
            <w:r w:rsidR="00582DB7" w:rsidRPr="008F2C5A">
              <w:rPr>
                <w:spacing w:val="-3"/>
              </w:rPr>
              <w:t xml:space="preserve"> saskaņā ar </w:t>
            </w:r>
            <w:r w:rsidR="00582DB7" w:rsidRPr="008F2C5A">
              <w:t>Komisijas 2006.gada 6.decembra Regulu (EK) Nr.1794/2006, ar ko nosaka kopēju tarifikācijas sistēmu aeronavigācijas pakalpojumiem</w:t>
            </w:r>
            <w:r w:rsidR="00A0128C" w:rsidRPr="008F2C5A">
              <w:t>,</w:t>
            </w:r>
            <w:r w:rsidR="00582DB7" w:rsidRPr="008F2C5A">
              <w:t xml:space="preserve"> un Eiropas Aeronavigācijas drošības organizācijas Centrālā maršrutu nodevu biroja 2011.gada vadlīniju „Principi izmaksu bāzes noteikšanai un maršruta maksājumiem un vienību izcenojumu aprēķināšan</w:t>
            </w:r>
            <w:r w:rsidR="002C06DC">
              <w:t>ai” 2.4.5. apakšpunkta prasībām. Tādējādi tiek izmantota iespēja</w:t>
            </w:r>
            <w:r w:rsidR="0050487A">
              <w:t xml:space="preserve"> speciālistu apmācību izdevumus</w:t>
            </w:r>
            <w:r w:rsidR="002C06DC">
              <w:t xml:space="preserve"> </w:t>
            </w:r>
            <w:r w:rsidR="00B84CA9" w:rsidRPr="008F2C5A">
              <w:rPr>
                <w:color w:val="000000"/>
                <w:lang w:eastAsia="lv-LV" w:bidi="ml-IN"/>
              </w:rPr>
              <w:t>cilvēku glābšanas un meklēšanas darbu</w:t>
            </w:r>
            <w:r w:rsidR="00B84CA9">
              <w:rPr>
                <w:color w:val="000000"/>
                <w:lang w:eastAsia="lv-LV" w:bidi="ml-IN"/>
              </w:rPr>
              <w:t xml:space="preserve"> </w:t>
            </w:r>
            <w:r w:rsidR="0050487A">
              <w:rPr>
                <w:color w:val="000000"/>
                <w:lang w:eastAsia="lv-LV" w:bidi="ml-IN"/>
              </w:rPr>
              <w:t>nodrošināšanai</w:t>
            </w:r>
            <w:r w:rsidR="002C06DC">
              <w:t xml:space="preserve"> segt no ieņēmumiem par aeron</w:t>
            </w:r>
            <w:r w:rsidR="00344D83">
              <w:t>avigācijas pakalpojumiem.</w:t>
            </w:r>
          </w:p>
          <w:p w:rsidR="002B233D" w:rsidRPr="008F2C5A" w:rsidRDefault="004012BC" w:rsidP="006D30BB">
            <w:pPr>
              <w:autoSpaceDE w:val="0"/>
              <w:autoSpaceDN w:val="0"/>
              <w:adjustRightInd w:val="0"/>
              <w:ind w:firstLine="590"/>
              <w:jc w:val="both"/>
              <w:rPr>
                <w:color w:val="000000"/>
                <w:lang w:eastAsia="lv-LV" w:bidi="ml-IN"/>
              </w:rPr>
            </w:pPr>
            <w:r>
              <w:t xml:space="preserve"> </w:t>
            </w:r>
            <w:r w:rsidR="002C06DC">
              <w:rPr>
                <w:color w:val="000000"/>
                <w:lang w:eastAsia="lv-LV" w:bidi="ml-IN"/>
              </w:rPr>
              <w:t xml:space="preserve"> Civilās aviācijas aģentūras budžetā 2013.gadam </w:t>
            </w:r>
            <w:r w:rsidR="00B9657A">
              <w:rPr>
                <w:color w:val="000000"/>
                <w:lang w:eastAsia="lv-LV" w:bidi="ml-IN"/>
              </w:rPr>
              <w:t>apstiprināt</w:t>
            </w:r>
            <w:r w:rsidR="002C06DC">
              <w:rPr>
                <w:color w:val="000000"/>
                <w:lang w:eastAsia="lv-LV" w:bidi="ml-IN"/>
              </w:rPr>
              <w:t>ā</w:t>
            </w:r>
            <w:r w:rsidR="00526190">
              <w:rPr>
                <w:color w:val="000000"/>
                <w:lang w:eastAsia="lv-LV" w:bidi="ml-IN"/>
              </w:rPr>
              <w:t xml:space="preserve"> aeronavigācijas pakalpojumu maksas daļa</w:t>
            </w:r>
            <w:r w:rsidR="002C06DC">
              <w:rPr>
                <w:color w:val="000000"/>
                <w:lang w:eastAsia="lv-LV" w:bidi="ml-IN"/>
              </w:rPr>
              <w:t xml:space="preserve"> 686 </w:t>
            </w:r>
            <w:r w:rsidR="002C06DC" w:rsidRPr="00941629">
              <w:rPr>
                <w:color w:val="000000"/>
                <w:lang w:eastAsia="lv-LV" w:bidi="ml-IN"/>
              </w:rPr>
              <w:t>tūkst</w:t>
            </w:r>
            <w:r w:rsidR="00941629">
              <w:rPr>
                <w:color w:val="000000"/>
                <w:lang w:eastAsia="lv-LV" w:bidi="ml-IN"/>
              </w:rPr>
              <w:t>.</w:t>
            </w:r>
            <w:r w:rsidR="002C06DC">
              <w:rPr>
                <w:color w:val="000000"/>
                <w:lang w:eastAsia="lv-LV" w:bidi="ml-IN"/>
              </w:rPr>
              <w:t xml:space="preserve"> latu apmērā,</w:t>
            </w:r>
            <w:r w:rsidR="0034557F">
              <w:rPr>
                <w:color w:val="000000"/>
                <w:lang w:eastAsia="lv-LV" w:bidi="ml-IN"/>
              </w:rPr>
              <w:t xml:space="preserve"> </w:t>
            </w:r>
            <w:r w:rsidR="00AE3874">
              <w:rPr>
                <w:color w:val="000000"/>
                <w:lang w:eastAsia="lv-LV" w:bidi="ml-IN"/>
              </w:rPr>
              <w:t xml:space="preserve">ko saskaņā ar </w:t>
            </w:r>
            <w:r w:rsidR="005C31FD" w:rsidRPr="008F2C5A">
              <w:rPr>
                <w:lang w:eastAsia="lv-LV" w:bidi="ml-IN"/>
              </w:rPr>
              <w:t>Ministru kabineta</w:t>
            </w:r>
            <w:r w:rsidR="00526190">
              <w:rPr>
                <w:lang w:eastAsia="lv-LV" w:bidi="ml-IN"/>
              </w:rPr>
              <w:t xml:space="preserve"> 2012.gada 3.janvāra noteikumiem</w:t>
            </w:r>
            <w:r w:rsidR="005C31FD" w:rsidRPr="008F2C5A">
              <w:rPr>
                <w:lang w:eastAsia="lv-LV" w:bidi="ml-IN"/>
              </w:rPr>
              <w:t xml:space="preserve"> Nr.30 „Aeronavigācijas pakalpojumu maksas sadales kārtība”</w:t>
            </w:r>
            <w:r w:rsidR="005C31FD">
              <w:rPr>
                <w:lang w:eastAsia="lv-LV" w:bidi="ml-IN"/>
              </w:rPr>
              <w:t xml:space="preserve"> Civilās aviācijas aģentūrai pārskaita valsts akciju sabiedrība „Latvijas gaisa satiksme” ir</w:t>
            </w:r>
            <w:r w:rsidR="00526190">
              <w:rPr>
                <w:lang w:eastAsia="lv-LV" w:bidi="ml-IN"/>
              </w:rPr>
              <w:t xml:space="preserve"> </w:t>
            </w:r>
            <w:r w:rsidR="005C31FD">
              <w:rPr>
                <w:lang w:eastAsia="lv-LV" w:bidi="ml-IN"/>
              </w:rPr>
              <w:t xml:space="preserve"> </w:t>
            </w:r>
            <w:r w:rsidR="005C31FD">
              <w:rPr>
                <w:color w:val="000000"/>
                <w:lang w:eastAsia="lv-LV" w:bidi="ml-IN"/>
              </w:rPr>
              <w:t>pietiekama tikai Civilās aviācijas aģentūras</w:t>
            </w:r>
            <w:r w:rsidR="002C06DC">
              <w:rPr>
                <w:color w:val="000000"/>
                <w:lang w:eastAsia="lv-LV" w:bidi="ml-IN"/>
              </w:rPr>
              <w:t xml:space="preserve"> </w:t>
            </w:r>
            <w:r w:rsidR="0085712C">
              <w:rPr>
                <w:color w:val="000000"/>
                <w:lang w:eastAsia="lv-LV" w:bidi="ml-IN"/>
              </w:rPr>
              <w:t>izmaksu segšanai, kas saistītas ar aeronavigācijas pakalpojumu sniegšanas nodrošināšanu, kontroli, uzraudzību, funkcionālo gaisa telpas bloku pārvaldību un citu ar civilās aviācijas drošību saistīto darbību (funkciju) izpildi</w:t>
            </w:r>
            <w:r w:rsidR="00346804">
              <w:rPr>
                <w:color w:val="000000"/>
                <w:lang w:eastAsia="lv-LV" w:bidi="ml-IN"/>
              </w:rPr>
              <w:t xml:space="preserve">. </w:t>
            </w:r>
            <w:r w:rsidR="0013343D">
              <w:rPr>
                <w:color w:val="000000"/>
                <w:lang w:eastAsia="lv-LV" w:bidi="ml-IN"/>
              </w:rPr>
              <w:t>Savukārt,</w:t>
            </w:r>
            <w:r w:rsidR="00346804">
              <w:rPr>
                <w:color w:val="000000"/>
                <w:lang w:eastAsia="lv-LV" w:bidi="ml-IN"/>
              </w:rPr>
              <w:t xml:space="preserve"> </w:t>
            </w:r>
            <w:r w:rsidR="006D30BB">
              <w:t xml:space="preserve">Ministru kabineta 2005.gada 27.decembra noteikumi Nr.1031 </w:t>
            </w:r>
            <w:hyperlink r:id="rId9" w:history="1">
              <w:r w:rsidR="006D30BB" w:rsidRPr="006D30BB">
                <w:rPr>
                  <w:rStyle w:val="Hyperlink"/>
                  <w:color w:val="auto"/>
                  <w:u w:val="none"/>
                </w:rPr>
                <w:t xml:space="preserve">"Noteikumi par budžetu izdevumu klasifikāciju atbilstoši ekonomiskajām kategorijām" </w:t>
              </w:r>
            </w:hyperlink>
            <w:r w:rsidR="006D30BB" w:rsidRPr="006D30BB">
              <w:t>un Ministru kabineta 2005.gada 27.decembra noteikumi Nr.1032</w:t>
            </w:r>
            <w:hyperlink r:id="rId10" w:history="1">
              <w:r w:rsidR="006D30BB" w:rsidRPr="006D30BB">
                <w:rPr>
                  <w:rStyle w:val="Hyperlink"/>
                  <w:color w:val="auto"/>
                  <w:u w:val="none"/>
                </w:rPr>
                <w:t xml:space="preserve"> "Noteikumi par budžetu ieņēmumu klasifikāciju" </w:t>
              </w:r>
            </w:hyperlink>
            <w:r w:rsidR="006D30BB">
              <w:t>neparedz valsts kapitālsabiedrību un valsts budžeta iestāžu savstarpējos transferta izdevumus/ieņēmumus.</w:t>
            </w:r>
            <w:r w:rsidR="0034557F" w:rsidRPr="006D30BB">
              <w:rPr>
                <w:lang w:eastAsia="lv-LV" w:bidi="ml-IN"/>
              </w:rPr>
              <w:t xml:space="preserve"> </w:t>
            </w:r>
            <w:r w:rsidR="0013343D" w:rsidRPr="006D30BB">
              <w:rPr>
                <w:lang w:eastAsia="lv-LV" w:bidi="ml-IN"/>
              </w:rPr>
              <w:t xml:space="preserve"> </w:t>
            </w:r>
            <w:r>
              <w:rPr>
                <w:color w:val="000000"/>
                <w:lang w:eastAsia="lv-LV" w:bidi="ml-IN"/>
              </w:rPr>
              <w:t xml:space="preserve"> Tāpēc</w:t>
            </w:r>
            <w:r w:rsidR="002B233D">
              <w:rPr>
                <w:color w:val="000000"/>
                <w:lang w:eastAsia="lv-LV" w:bidi="ml-IN"/>
              </w:rPr>
              <w:t>, lai nodrošinātu</w:t>
            </w:r>
            <w:r>
              <w:rPr>
                <w:color w:val="000000"/>
                <w:lang w:eastAsia="lv-LV" w:bidi="ml-IN"/>
              </w:rPr>
              <w:t xml:space="preserve"> </w:t>
            </w:r>
            <w:r w:rsidR="002B233D" w:rsidRPr="008F2C5A">
              <w:rPr>
                <w:color w:val="000000"/>
                <w:lang w:eastAsia="lv-LV" w:bidi="ml-IN"/>
              </w:rPr>
              <w:t xml:space="preserve">Valsts robežsardzes Aviācijas pārvaldes  speciālistu </w:t>
            </w:r>
            <w:r w:rsidR="002B233D">
              <w:rPr>
                <w:color w:val="000000"/>
                <w:lang w:eastAsia="lv-LV" w:bidi="ml-IN"/>
              </w:rPr>
              <w:t>apmācību</w:t>
            </w:r>
            <w:r w:rsidR="002C06DC">
              <w:rPr>
                <w:color w:val="000000"/>
                <w:lang w:eastAsia="lv-LV" w:bidi="ml-IN"/>
              </w:rPr>
              <w:t xml:space="preserve"> </w:t>
            </w:r>
            <w:r w:rsidR="002B233D">
              <w:rPr>
                <w:color w:val="000000"/>
                <w:lang w:eastAsia="lv-LV" w:bidi="ml-IN"/>
              </w:rPr>
              <w:t>izdevumu apmaksu</w:t>
            </w:r>
            <w:r w:rsidR="006D30BB">
              <w:rPr>
                <w:color w:val="000000"/>
                <w:lang w:eastAsia="lv-LV" w:bidi="ml-IN"/>
              </w:rPr>
              <w:t xml:space="preserve"> no aeronavigācijas pakalpojumu maksas daļas</w:t>
            </w:r>
            <w:r w:rsidR="002B233D">
              <w:rPr>
                <w:color w:val="000000"/>
                <w:lang w:eastAsia="lv-LV" w:bidi="ml-IN"/>
              </w:rPr>
              <w:t xml:space="preserve">, </w:t>
            </w:r>
            <w:r w:rsidR="00B9657A">
              <w:rPr>
                <w:color w:val="000000"/>
                <w:lang w:eastAsia="lv-LV" w:bidi="ml-IN"/>
              </w:rPr>
              <w:t xml:space="preserve">Civilās aviācijas aģentūras </w:t>
            </w:r>
            <w:r w:rsidR="00582DB7" w:rsidRPr="008F2C5A">
              <w:rPr>
                <w:color w:val="000000"/>
                <w:lang w:eastAsia="lv-LV" w:bidi="ml-IN"/>
              </w:rPr>
              <w:t xml:space="preserve"> budžet</w:t>
            </w:r>
            <w:r w:rsidR="002B233D">
              <w:rPr>
                <w:color w:val="000000"/>
                <w:lang w:eastAsia="lv-LV" w:bidi="ml-IN"/>
              </w:rPr>
              <w:t>ā</w:t>
            </w:r>
            <w:r w:rsidR="00582DB7" w:rsidRPr="008F2C5A">
              <w:rPr>
                <w:color w:val="000000"/>
                <w:lang w:eastAsia="lv-LV" w:bidi="ml-IN"/>
              </w:rPr>
              <w:t xml:space="preserve"> 201</w:t>
            </w:r>
            <w:r w:rsidR="00BF2101">
              <w:rPr>
                <w:color w:val="000000"/>
                <w:lang w:eastAsia="lv-LV" w:bidi="ml-IN"/>
              </w:rPr>
              <w:t>3</w:t>
            </w:r>
            <w:r w:rsidR="00582DB7" w:rsidRPr="008F2C5A">
              <w:rPr>
                <w:color w:val="000000"/>
                <w:lang w:eastAsia="lv-LV" w:bidi="ml-IN"/>
              </w:rPr>
              <w:t>.gadam</w:t>
            </w:r>
            <w:r w:rsidR="00B84CA9">
              <w:rPr>
                <w:color w:val="000000"/>
                <w:lang w:eastAsia="lv-LV" w:bidi="ml-IN"/>
              </w:rPr>
              <w:t xml:space="preserve"> jāpalielina iepriekšminēto ieņēmumu daļa, kā arī</w:t>
            </w:r>
            <w:r w:rsidR="00582DB7" w:rsidRPr="008F2C5A">
              <w:rPr>
                <w:color w:val="000000"/>
                <w:lang w:eastAsia="lv-LV" w:bidi="ml-IN"/>
              </w:rPr>
              <w:t xml:space="preserve"> nepieciešams paredzēt uzturēšanas izdevumu transfertus uz </w:t>
            </w:r>
            <w:r w:rsidR="006A64AA">
              <w:rPr>
                <w:color w:val="000000"/>
                <w:lang w:eastAsia="lv-LV" w:bidi="ml-IN"/>
              </w:rPr>
              <w:t xml:space="preserve">Iekšlietu ministrijas </w:t>
            </w:r>
            <w:r w:rsidR="00582DB7" w:rsidRPr="008F2C5A">
              <w:rPr>
                <w:color w:val="000000"/>
                <w:lang w:eastAsia="lv-LV" w:bidi="ml-IN"/>
              </w:rPr>
              <w:t>valsts budžeta programmu 10.00.00 „Valsts robežsardzes darbība”.</w:t>
            </w:r>
          </w:p>
        </w:tc>
      </w:tr>
      <w:tr w:rsidR="00582DB7" w:rsidRPr="00920406">
        <w:tc>
          <w:tcPr>
            <w:tcW w:w="2835" w:type="dxa"/>
            <w:tcBorders>
              <w:left w:val="single" w:sz="2" w:space="0" w:color="000000"/>
              <w:bottom w:val="single" w:sz="2" w:space="0" w:color="000000"/>
            </w:tcBorders>
          </w:tcPr>
          <w:p w:rsidR="00582DB7" w:rsidRPr="00920406" w:rsidRDefault="00582DB7" w:rsidP="00DE7881">
            <w:pPr>
              <w:snapToGrid w:val="0"/>
              <w:spacing w:after="60"/>
            </w:pPr>
            <w:r w:rsidRPr="00920406">
              <w:lastRenderedPageBreak/>
              <w:t>3. Saistītie politikas ietekmes novērtējumi un pētījumi</w:t>
            </w:r>
          </w:p>
        </w:tc>
        <w:tc>
          <w:tcPr>
            <w:tcW w:w="6379" w:type="dxa"/>
            <w:tcBorders>
              <w:left w:val="single" w:sz="2" w:space="0" w:color="000000"/>
              <w:bottom w:val="single" w:sz="2" w:space="0" w:color="000000"/>
              <w:right w:val="single" w:sz="2" w:space="0" w:color="000000"/>
            </w:tcBorders>
          </w:tcPr>
          <w:p w:rsidR="00582DB7" w:rsidRPr="00920406" w:rsidRDefault="00582DB7" w:rsidP="00746CF3">
            <w:pPr>
              <w:snapToGrid w:val="0"/>
              <w:spacing w:after="60"/>
              <w:jc w:val="both"/>
            </w:pPr>
            <w:r>
              <w:t>Projekts šo jomu neskar.</w:t>
            </w:r>
          </w:p>
        </w:tc>
      </w:tr>
      <w:tr w:rsidR="00582DB7" w:rsidRPr="00920406">
        <w:tc>
          <w:tcPr>
            <w:tcW w:w="2835" w:type="dxa"/>
            <w:tcBorders>
              <w:left w:val="single" w:sz="2" w:space="0" w:color="000000"/>
              <w:bottom w:val="single" w:sz="2" w:space="0" w:color="000000"/>
            </w:tcBorders>
          </w:tcPr>
          <w:p w:rsidR="00582DB7" w:rsidRPr="00920406" w:rsidRDefault="00582DB7" w:rsidP="00DE7881">
            <w:pPr>
              <w:snapToGrid w:val="0"/>
              <w:spacing w:after="60"/>
            </w:pPr>
            <w:r w:rsidRPr="00920406">
              <w:t>4. Tiesiskā regulējuma mērķis un būtība</w:t>
            </w:r>
          </w:p>
        </w:tc>
        <w:tc>
          <w:tcPr>
            <w:tcW w:w="6379" w:type="dxa"/>
            <w:tcBorders>
              <w:left w:val="single" w:sz="2" w:space="0" w:color="000000"/>
              <w:bottom w:val="single" w:sz="2" w:space="0" w:color="000000"/>
              <w:right w:val="single" w:sz="2" w:space="0" w:color="000000"/>
            </w:tcBorders>
          </w:tcPr>
          <w:p w:rsidR="00582DB7" w:rsidRDefault="00A0128C" w:rsidP="00A91C6B">
            <w:pPr>
              <w:jc w:val="both"/>
              <w:rPr>
                <w:color w:val="000000"/>
              </w:rPr>
            </w:pPr>
            <w:r>
              <w:rPr>
                <w:color w:val="000000"/>
              </w:rPr>
              <w:t xml:space="preserve">Projekts paredz </w:t>
            </w:r>
            <w:r w:rsidR="00344D83">
              <w:rPr>
                <w:color w:val="000000"/>
              </w:rPr>
              <w:t>C</w:t>
            </w:r>
            <w:r w:rsidR="00582DB7">
              <w:rPr>
                <w:color w:val="000000"/>
              </w:rPr>
              <w:t>ivilās aviācijas aģentūra</w:t>
            </w:r>
            <w:r w:rsidR="00344D83">
              <w:rPr>
                <w:color w:val="000000"/>
              </w:rPr>
              <w:t xml:space="preserve">i </w:t>
            </w:r>
            <w:r w:rsidR="00582DB7" w:rsidRPr="00920406">
              <w:rPr>
                <w:color w:val="000000"/>
              </w:rPr>
              <w:t>201</w:t>
            </w:r>
            <w:r w:rsidR="00AE7622">
              <w:rPr>
                <w:color w:val="000000"/>
              </w:rPr>
              <w:t>3</w:t>
            </w:r>
            <w:r w:rsidR="00582DB7" w:rsidRPr="00920406">
              <w:rPr>
                <w:color w:val="000000"/>
              </w:rPr>
              <w:t>.gadam apstiprināt</w:t>
            </w:r>
            <w:r w:rsidR="00344D83">
              <w:rPr>
                <w:color w:val="000000"/>
              </w:rPr>
              <w:t>ā</w:t>
            </w:r>
            <w:r w:rsidR="00582DB7" w:rsidRPr="00920406">
              <w:rPr>
                <w:color w:val="000000"/>
              </w:rPr>
              <w:t xml:space="preserve"> </w:t>
            </w:r>
            <w:r w:rsidR="009D456D">
              <w:rPr>
                <w:color w:val="000000"/>
              </w:rPr>
              <w:t>budžet</w:t>
            </w:r>
            <w:r w:rsidR="00344D83">
              <w:rPr>
                <w:color w:val="000000"/>
              </w:rPr>
              <w:t>a ietvaros</w:t>
            </w:r>
            <w:r w:rsidR="00582DB7" w:rsidRPr="00920406">
              <w:rPr>
                <w:color w:val="000000"/>
              </w:rPr>
              <w:t xml:space="preserve"> </w:t>
            </w:r>
            <w:r w:rsidR="00582DB7">
              <w:rPr>
                <w:color w:val="000000"/>
              </w:rPr>
              <w:t>veikt šādas izmaiņas:</w:t>
            </w:r>
          </w:p>
          <w:p w:rsidR="00865D73" w:rsidRPr="00865D73" w:rsidRDefault="00582DB7" w:rsidP="00865D73">
            <w:pPr>
              <w:jc w:val="both"/>
              <w:rPr>
                <w:color w:val="000000"/>
              </w:rPr>
            </w:pPr>
            <w:r>
              <w:rPr>
                <w:color w:val="000000"/>
              </w:rPr>
              <w:t xml:space="preserve">1) </w:t>
            </w:r>
            <w:r w:rsidR="00C775BE">
              <w:rPr>
                <w:color w:val="000000"/>
              </w:rPr>
              <w:t>par 11948 latiem (17000 euro) palielināt C</w:t>
            </w:r>
            <w:r>
              <w:rPr>
                <w:color w:val="000000"/>
              </w:rPr>
              <w:t>ivilās aviācijas aģentūras</w:t>
            </w:r>
            <w:r w:rsidR="00C775BE">
              <w:rPr>
                <w:color w:val="000000"/>
              </w:rPr>
              <w:t xml:space="preserve"> </w:t>
            </w:r>
            <w:r w:rsidR="00344D83">
              <w:rPr>
                <w:color w:val="000000"/>
              </w:rPr>
              <w:t>ieņēmumu daļu</w:t>
            </w:r>
            <w:r w:rsidR="00865D73" w:rsidRPr="00865D73">
              <w:rPr>
                <w:color w:val="000000"/>
              </w:rPr>
              <w:t xml:space="preserve"> par tranzīta lidojumu aeronavigācijas pakalpojumiem Rīg</w:t>
            </w:r>
            <w:r w:rsidR="00865D73">
              <w:rPr>
                <w:color w:val="000000"/>
              </w:rPr>
              <w:t>as lidojumu informācijas rajonā</w:t>
            </w:r>
            <w:r w:rsidR="00344D83">
              <w:rPr>
                <w:color w:val="000000"/>
              </w:rPr>
              <w:t>, attiecīgi samazinot ieņēmumus par sniegtajiem publiskajiem maksas pakalpojumiem</w:t>
            </w:r>
            <w:r w:rsidR="00865D73">
              <w:rPr>
                <w:color w:val="000000"/>
              </w:rPr>
              <w:t>;</w:t>
            </w:r>
          </w:p>
          <w:p w:rsidR="00937D05" w:rsidRDefault="00865D73" w:rsidP="00865D73">
            <w:pPr>
              <w:jc w:val="both"/>
              <w:rPr>
                <w:color w:val="000000"/>
                <w:lang w:eastAsia="lv-LV" w:bidi="ml-IN"/>
              </w:rPr>
            </w:pPr>
            <w:r>
              <w:rPr>
                <w:color w:val="000000"/>
              </w:rPr>
              <w:t>2) 11948 lat</w:t>
            </w:r>
            <w:r w:rsidR="00B6290A">
              <w:rPr>
                <w:color w:val="000000"/>
              </w:rPr>
              <w:t>u</w:t>
            </w:r>
            <w:r>
              <w:rPr>
                <w:color w:val="000000"/>
              </w:rPr>
              <w:t xml:space="preserve"> (17000 euro)</w:t>
            </w:r>
            <w:r w:rsidR="006A64AA">
              <w:rPr>
                <w:color w:val="000000"/>
              </w:rPr>
              <w:t xml:space="preserve"> apmērā</w:t>
            </w:r>
            <w:r>
              <w:rPr>
                <w:color w:val="000000"/>
              </w:rPr>
              <w:t xml:space="preserve"> pa</w:t>
            </w:r>
            <w:r w:rsidR="00B6290A">
              <w:rPr>
                <w:color w:val="000000"/>
              </w:rPr>
              <w:t>redzēt</w:t>
            </w:r>
            <w:r>
              <w:rPr>
                <w:color w:val="000000"/>
              </w:rPr>
              <w:t xml:space="preserve"> b</w:t>
            </w:r>
            <w:r w:rsidR="00582DB7">
              <w:rPr>
                <w:color w:val="000000"/>
              </w:rPr>
              <w:t xml:space="preserve">udžeta nefinansētu </w:t>
            </w:r>
            <w:r w:rsidR="00582DB7">
              <w:rPr>
                <w:color w:val="000000"/>
              </w:rPr>
              <w:lastRenderedPageBreak/>
              <w:t>iestāžu uzturēšanas izdevumu</w:t>
            </w:r>
            <w:r w:rsidR="0013343D">
              <w:rPr>
                <w:color w:val="000000"/>
              </w:rPr>
              <w:t>s</w:t>
            </w:r>
            <w:r w:rsidR="00582DB7">
              <w:rPr>
                <w:color w:val="000000"/>
              </w:rPr>
              <w:t xml:space="preserve"> transferti</w:t>
            </w:r>
            <w:r w:rsidR="00B6290A">
              <w:rPr>
                <w:color w:val="000000"/>
              </w:rPr>
              <w:t>em</w:t>
            </w:r>
            <w:r w:rsidR="00582DB7">
              <w:rPr>
                <w:color w:val="000000"/>
              </w:rPr>
              <w:t xml:space="preserve"> uz</w:t>
            </w:r>
            <w:r w:rsidR="006A64AA">
              <w:rPr>
                <w:color w:val="000000"/>
              </w:rPr>
              <w:t xml:space="preserve"> </w:t>
            </w:r>
            <w:r w:rsidR="006A64AA">
              <w:rPr>
                <w:color w:val="000000"/>
                <w:lang w:eastAsia="lv-LV" w:bidi="ml-IN"/>
              </w:rPr>
              <w:t>Iekšlietu ministrijas</w:t>
            </w:r>
            <w:r w:rsidR="00582DB7">
              <w:rPr>
                <w:color w:val="000000"/>
              </w:rPr>
              <w:t xml:space="preserve"> valsts budžeta programmu  </w:t>
            </w:r>
            <w:r w:rsidR="00582DB7">
              <w:rPr>
                <w:color w:val="000000"/>
                <w:lang w:eastAsia="lv-LV" w:bidi="ml-IN"/>
              </w:rPr>
              <w:t>10.00.00 „Valsts robežsardzes darbība”</w:t>
            </w:r>
            <w:r w:rsidR="00B6290A">
              <w:rPr>
                <w:color w:val="000000"/>
                <w:lang w:eastAsia="lv-LV" w:bidi="ml-IN"/>
              </w:rPr>
              <w:t xml:space="preserve">, attiecīgi samazinot </w:t>
            </w:r>
            <w:r w:rsidR="006A64AA">
              <w:rPr>
                <w:color w:val="000000"/>
                <w:lang w:eastAsia="lv-LV" w:bidi="ml-IN"/>
              </w:rPr>
              <w:t xml:space="preserve"> Civilās aviācijas aģentūras </w:t>
            </w:r>
            <w:r w:rsidR="00B6290A">
              <w:rPr>
                <w:color w:val="000000"/>
              </w:rPr>
              <w:t>izdevumu apjomu precēm un  pakalpojumiem</w:t>
            </w:r>
            <w:r>
              <w:rPr>
                <w:color w:val="000000"/>
                <w:lang w:eastAsia="lv-LV" w:bidi="ml-IN"/>
              </w:rPr>
              <w:t>.</w:t>
            </w:r>
          </w:p>
          <w:p w:rsidR="003D424B" w:rsidRPr="00B96613" w:rsidRDefault="003D424B" w:rsidP="00865D73">
            <w:pPr>
              <w:jc w:val="both"/>
              <w:rPr>
                <w:color w:val="000000"/>
              </w:rPr>
            </w:pPr>
          </w:p>
        </w:tc>
      </w:tr>
      <w:tr w:rsidR="00582DB7" w:rsidRPr="00920406">
        <w:tc>
          <w:tcPr>
            <w:tcW w:w="2835" w:type="dxa"/>
            <w:tcBorders>
              <w:left w:val="single" w:sz="2" w:space="0" w:color="000000"/>
              <w:bottom w:val="single" w:sz="2" w:space="0" w:color="000000"/>
            </w:tcBorders>
          </w:tcPr>
          <w:p w:rsidR="00582DB7" w:rsidRPr="00920406" w:rsidRDefault="00582DB7" w:rsidP="00DE7881">
            <w:pPr>
              <w:snapToGrid w:val="0"/>
              <w:spacing w:after="60"/>
            </w:pPr>
            <w:r w:rsidRPr="00920406">
              <w:lastRenderedPageBreak/>
              <w:t>5. Projekta izstrādē iesaistītās institūcijas</w:t>
            </w:r>
          </w:p>
        </w:tc>
        <w:tc>
          <w:tcPr>
            <w:tcW w:w="6379" w:type="dxa"/>
            <w:tcBorders>
              <w:left w:val="single" w:sz="2" w:space="0" w:color="000000"/>
              <w:bottom w:val="single" w:sz="2" w:space="0" w:color="000000"/>
              <w:right w:val="single" w:sz="2" w:space="0" w:color="000000"/>
            </w:tcBorders>
          </w:tcPr>
          <w:p w:rsidR="00582DB7" w:rsidRPr="00920406" w:rsidRDefault="00582DB7" w:rsidP="00C05BA9">
            <w:pPr>
              <w:snapToGrid w:val="0"/>
              <w:spacing w:after="60"/>
              <w:jc w:val="both"/>
            </w:pPr>
            <w:r>
              <w:rPr>
                <w:color w:val="000000"/>
              </w:rPr>
              <w:t>Civilās aviācijas aģentūra</w:t>
            </w:r>
            <w:r w:rsidRPr="00920406">
              <w:rPr>
                <w:color w:val="000000"/>
                <w:lang w:eastAsia="lv-LV"/>
              </w:rPr>
              <w:t>, Satiksmes ministrija.</w:t>
            </w:r>
          </w:p>
        </w:tc>
      </w:tr>
      <w:tr w:rsidR="00582DB7" w:rsidRPr="00920406">
        <w:tc>
          <w:tcPr>
            <w:tcW w:w="2835" w:type="dxa"/>
            <w:tcBorders>
              <w:left w:val="single" w:sz="2" w:space="0" w:color="000000"/>
              <w:bottom w:val="single" w:sz="2" w:space="0" w:color="000000"/>
            </w:tcBorders>
          </w:tcPr>
          <w:p w:rsidR="00582DB7" w:rsidRPr="00920406" w:rsidRDefault="00582DB7" w:rsidP="00DE7881">
            <w:pPr>
              <w:snapToGrid w:val="0"/>
              <w:spacing w:after="60"/>
            </w:pPr>
            <w:r w:rsidRPr="00920406">
              <w:t>6. Iemesli, kādēļ netika nodrošināta sabiedrības līdzdalība</w:t>
            </w:r>
          </w:p>
        </w:tc>
        <w:tc>
          <w:tcPr>
            <w:tcW w:w="6379" w:type="dxa"/>
            <w:tcBorders>
              <w:left w:val="single" w:sz="2" w:space="0" w:color="000000"/>
              <w:bottom w:val="single" w:sz="2" w:space="0" w:color="000000"/>
              <w:right w:val="single" w:sz="2" w:space="0" w:color="000000"/>
            </w:tcBorders>
          </w:tcPr>
          <w:p w:rsidR="00582DB7" w:rsidRDefault="00582DB7" w:rsidP="00C05BA9">
            <w:pPr>
              <w:snapToGrid w:val="0"/>
              <w:spacing w:after="60"/>
              <w:jc w:val="both"/>
              <w:rPr>
                <w:bCs/>
                <w:iCs/>
              </w:rPr>
            </w:pPr>
            <w:r w:rsidRPr="00920406">
              <w:t>Konsultācijas nav notikušas, jo Ministru kabineta rīkojuma projekts nekādā veidā neierobežo un nesašaurina nevienas personu grupas vai indivīda tiesības</w:t>
            </w:r>
            <w:r w:rsidRPr="00920406">
              <w:rPr>
                <w:bCs/>
                <w:iCs/>
              </w:rPr>
              <w:t>.</w:t>
            </w:r>
          </w:p>
          <w:p w:rsidR="00937D05" w:rsidRPr="00920406" w:rsidRDefault="00937D05" w:rsidP="00C05BA9">
            <w:pPr>
              <w:snapToGrid w:val="0"/>
              <w:spacing w:after="60"/>
              <w:jc w:val="both"/>
            </w:pPr>
          </w:p>
        </w:tc>
      </w:tr>
      <w:tr w:rsidR="00582DB7" w:rsidRPr="00920406">
        <w:tc>
          <w:tcPr>
            <w:tcW w:w="2835" w:type="dxa"/>
            <w:tcBorders>
              <w:left w:val="single" w:sz="2" w:space="0" w:color="000000"/>
              <w:bottom w:val="single" w:sz="2" w:space="0" w:color="000000"/>
            </w:tcBorders>
          </w:tcPr>
          <w:p w:rsidR="00582DB7" w:rsidRPr="00920406" w:rsidRDefault="00582DB7" w:rsidP="00DE7881">
            <w:pPr>
              <w:snapToGrid w:val="0"/>
              <w:spacing w:after="60"/>
            </w:pPr>
            <w:r w:rsidRPr="00920406">
              <w:t>7. Cita informācija</w:t>
            </w:r>
          </w:p>
        </w:tc>
        <w:tc>
          <w:tcPr>
            <w:tcW w:w="6379" w:type="dxa"/>
            <w:tcBorders>
              <w:left w:val="single" w:sz="2" w:space="0" w:color="000000"/>
              <w:bottom w:val="single" w:sz="2" w:space="0" w:color="000000"/>
              <w:right w:val="single" w:sz="2" w:space="0" w:color="000000"/>
            </w:tcBorders>
          </w:tcPr>
          <w:p w:rsidR="00582DB7" w:rsidRPr="00920406" w:rsidRDefault="00582DB7" w:rsidP="00005D86">
            <w:pPr>
              <w:pStyle w:val="TableContents"/>
              <w:snapToGrid w:val="0"/>
              <w:spacing w:after="60"/>
              <w:jc w:val="both"/>
            </w:pPr>
            <w:r>
              <w:t>Nav.</w:t>
            </w:r>
          </w:p>
        </w:tc>
      </w:tr>
    </w:tbl>
    <w:p w:rsidR="00582DB7" w:rsidRPr="00920406" w:rsidRDefault="00582DB7" w:rsidP="00AD0CC8">
      <w:pPr>
        <w:widowControl/>
        <w:suppressAutoHyphens w:val="0"/>
        <w:spacing w:before="100" w:beforeAutospacing="1" w:after="100" w:afterAutospacing="1"/>
        <w:rPr>
          <w:kern w:val="0"/>
          <w:lang w:eastAsia="lv-LV" w:bidi="ml-IN"/>
        </w:rPr>
      </w:pPr>
      <w:r w:rsidRPr="00920406">
        <w:rPr>
          <w:kern w:val="0"/>
          <w:lang w:eastAsia="lv-LV" w:bidi="ml-IN"/>
        </w:rPr>
        <w:t> </w:t>
      </w:r>
    </w:p>
    <w:tbl>
      <w:tblPr>
        <w:tblW w:w="5059" w:type="pct"/>
        <w:tblInd w:w="33"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367"/>
        <w:gridCol w:w="1891"/>
        <w:gridCol w:w="6976"/>
      </w:tblGrid>
      <w:tr w:rsidR="00582DB7" w:rsidRPr="00BA3C4F" w:rsidTr="001678C3">
        <w:tc>
          <w:tcPr>
            <w:tcW w:w="9233" w:type="dxa"/>
            <w:gridSpan w:val="3"/>
            <w:tcBorders>
              <w:top w:val="outset" w:sz="6" w:space="0" w:color="auto"/>
              <w:bottom w:val="outset" w:sz="6" w:space="0" w:color="auto"/>
            </w:tcBorders>
            <w:vAlign w:val="center"/>
          </w:tcPr>
          <w:p w:rsidR="00582DB7" w:rsidRPr="00BA3C4F" w:rsidRDefault="00582DB7" w:rsidP="001678C3">
            <w:pPr>
              <w:jc w:val="center"/>
              <w:rPr>
                <w:b/>
              </w:rPr>
            </w:pPr>
            <w:r w:rsidRPr="00BA3C4F">
              <w:rPr>
                <w:b/>
              </w:rPr>
              <w:t>V. Tiesību akta projekta atbilstība Latvijas Republikas starptautiskajām saistībām</w:t>
            </w:r>
          </w:p>
        </w:tc>
      </w:tr>
      <w:tr w:rsidR="00582DB7" w:rsidRPr="00BA3C4F" w:rsidTr="001678C3">
        <w:tc>
          <w:tcPr>
            <w:tcW w:w="914" w:type="dxa"/>
            <w:tcBorders>
              <w:top w:val="outset" w:sz="6" w:space="0" w:color="auto"/>
              <w:bottom w:val="outset" w:sz="6" w:space="0" w:color="auto"/>
              <w:right w:val="outset" w:sz="6" w:space="0" w:color="auto"/>
            </w:tcBorders>
          </w:tcPr>
          <w:p w:rsidR="00582DB7" w:rsidRPr="00BA3C4F" w:rsidRDefault="00582DB7" w:rsidP="001678C3">
            <w:pPr>
              <w:ind w:left="57"/>
            </w:pPr>
            <w:r w:rsidRPr="00BA3C4F">
              <w:t>1.</w:t>
            </w:r>
          </w:p>
        </w:tc>
        <w:tc>
          <w:tcPr>
            <w:tcW w:w="5343" w:type="dxa"/>
            <w:tcBorders>
              <w:top w:val="outset" w:sz="6" w:space="0" w:color="auto"/>
              <w:left w:val="outset" w:sz="6" w:space="0" w:color="auto"/>
              <w:bottom w:val="outset" w:sz="6" w:space="0" w:color="auto"/>
              <w:right w:val="outset" w:sz="6" w:space="0" w:color="auto"/>
            </w:tcBorders>
          </w:tcPr>
          <w:p w:rsidR="00582DB7" w:rsidRPr="00BA3C4F" w:rsidRDefault="00582DB7" w:rsidP="001678C3">
            <w:pPr>
              <w:ind w:left="57"/>
            </w:pPr>
            <w:r w:rsidRPr="00BA3C4F">
              <w:t>Saistības pret Eiropas Savienību</w:t>
            </w:r>
          </w:p>
        </w:tc>
        <w:tc>
          <w:tcPr>
            <w:tcW w:w="2976" w:type="dxa"/>
            <w:tcBorders>
              <w:top w:val="outset" w:sz="6" w:space="0" w:color="auto"/>
              <w:left w:val="outset" w:sz="6" w:space="0" w:color="auto"/>
              <w:bottom w:val="outset" w:sz="6" w:space="0" w:color="auto"/>
            </w:tcBorders>
          </w:tcPr>
          <w:p w:rsidR="00582DB7" w:rsidRDefault="00582DB7" w:rsidP="00CA4459">
            <w:pPr>
              <w:jc w:val="both"/>
              <w:rPr>
                <w:noProof/>
              </w:rPr>
            </w:pPr>
            <w:r>
              <w:t>Komisijas 2006.gada 6.decembra Regula (EK) Nr. 1794/2006, ar ko nosaka kopēju tarifikācijas sistēmu aeronavigācijas pakalpojumiem</w:t>
            </w:r>
            <w:r w:rsidRPr="00C818F0">
              <w:rPr>
                <w:noProof/>
              </w:rPr>
              <w:t xml:space="preserve"> (publicēta “Eiropas Savienības Oficiālajā Vēstnesī” L </w:t>
            </w:r>
            <w:r>
              <w:rPr>
                <w:noProof/>
              </w:rPr>
              <w:t>341</w:t>
            </w:r>
            <w:r w:rsidRPr="00C818F0">
              <w:rPr>
                <w:noProof/>
              </w:rPr>
              <w:t xml:space="preserve">, </w:t>
            </w:r>
            <w:r>
              <w:rPr>
                <w:noProof/>
              </w:rPr>
              <w:t>07</w:t>
            </w:r>
            <w:r w:rsidRPr="00C818F0">
              <w:rPr>
                <w:noProof/>
              </w:rPr>
              <w:t>.</w:t>
            </w:r>
            <w:r>
              <w:rPr>
                <w:noProof/>
              </w:rPr>
              <w:t>12</w:t>
            </w:r>
            <w:r w:rsidRPr="00C818F0">
              <w:rPr>
                <w:noProof/>
              </w:rPr>
              <w:t>.200</w:t>
            </w:r>
            <w:r>
              <w:rPr>
                <w:noProof/>
              </w:rPr>
              <w:t>6</w:t>
            </w:r>
            <w:r w:rsidRPr="00C818F0">
              <w:rPr>
                <w:noProof/>
              </w:rPr>
              <w:t>)</w:t>
            </w:r>
            <w:r>
              <w:rPr>
                <w:noProof/>
              </w:rPr>
              <w:t>.</w:t>
            </w:r>
          </w:p>
          <w:p w:rsidR="00937D05" w:rsidRPr="00BA3C4F" w:rsidRDefault="00937D05" w:rsidP="00CA4459">
            <w:pPr>
              <w:jc w:val="both"/>
            </w:pPr>
          </w:p>
        </w:tc>
      </w:tr>
      <w:tr w:rsidR="00582DB7" w:rsidRPr="00BA3C4F" w:rsidTr="001678C3">
        <w:tc>
          <w:tcPr>
            <w:tcW w:w="914" w:type="dxa"/>
            <w:tcBorders>
              <w:top w:val="outset" w:sz="6" w:space="0" w:color="auto"/>
              <w:bottom w:val="outset" w:sz="6" w:space="0" w:color="auto"/>
              <w:right w:val="outset" w:sz="6" w:space="0" w:color="auto"/>
            </w:tcBorders>
          </w:tcPr>
          <w:p w:rsidR="00582DB7" w:rsidRPr="00BA3C4F" w:rsidRDefault="00582DB7" w:rsidP="001678C3">
            <w:pPr>
              <w:ind w:left="57"/>
            </w:pPr>
            <w:r w:rsidRPr="00BA3C4F">
              <w:t>2.</w:t>
            </w:r>
          </w:p>
        </w:tc>
        <w:tc>
          <w:tcPr>
            <w:tcW w:w="5343" w:type="dxa"/>
            <w:tcBorders>
              <w:top w:val="outset" w:sz="6" w:space="0" w:color="auto"/>
              <w:left w:val="outset" w:sz="6" w:space="0" w:color="auto"/>
              <w:bottom w:val="outset" w:sz="6" w:space="0" w:color="auto"/>
              <w:right w:val="outset" w:sz="6" w:space="0" w:color="auto"/>
            </w:tcBorders>
          </w:tcPr>
          <w:p w:rsidR="00582DB7" w:rsidRPr="00BA3C4F" w:rsidRDefault="00582DB7" w:rsidP="001678C3">
            <w:pPr>
              <w:ind w:left="57"/>
            </w:pPr>
            <w:r w:rsidRPr="00BA3C4F">
              <w:t>Citas starptautiskās saistības</w:t>
            </w:r>
          </w:p>
        </w:tc>
        <w:tc>
          <w:tcPr>
            <w:tcW w:w="2976" w:type="dxa"/>
            <w:tcBorders>
              <w:top w:val="outset" w:sz="6" w:space="0" w:color="auto"/>
              <w:left w:val="outset" w:sz="6" w:space="0" w:color="auto"/>
              <w:bottom w:val="outset" w:sz="6" w:space="0" w:color="auto"/>
            </w:tcBorders>
          </w:tcPr>
          <w:p w:rsidR="00582DB7" w:rsidRDefault="00582DB7" w:rsidP="00D0136E">
            <w:pPr>
              <w:ind w:left="57"/>
              <w:jc w:val="both"/>
            </w:pPr>
            <w:r w:rsidRPr="00A515FE">
              <w:t>Eiropas Aeronavigācijas drošības organizācijas</w:t>
            </w:r>
            <w:r>
              <w:t xml:space="preserve"> </w:t>
            </w:r>
            <w:r w:rsidRPr="00B548EC">
              <w:t>(</w:t>
            </w:r>
            <w:r w:rsidRPr="00B548EC">
              <w:rPr>
                <w:color w:val="000000"/>
              </w:rPr>
              <w:t>EUROCONTROL</w:t>
            </w:r>
            <w:r w:rsidRPr="00B548EC">
              <w:t xml:space="preserve">) </w:t>
            </w:r>
            <w:r w:rsidRPr="00A515FE">
              <w:t>Centrālā maršrutu nodevu biroja 2011.gada vadlīnij</w:t>
            </w:r>
            <w:r>
              <w:t>as</w:t>
            </w:r>
            <w:r w:rsidRPr="00A515FE">
              <w:t xml:space="preserve"> „Principi izmaksu bāzes noteikšanai un maršruta maksājumiem un vienību izcenojumu aprēķināšanai”</w:t>
            </w:r>
            <w:r>
              <w:t xml:space="preserve"> (</w:t>
            </w:r>
            <w:r w:rsidR="00937D05" w:rsidRPr="00937D05">
              <w:t>http://www.eurocontrol.int/sites/default/files/content/documents/route-charges/reference-documents/201110-principles-for-establishing-cost-base-for-route-charges-and-unit-rates.pdf</w:t>
            </w:r>
            <w:r>
              <w:t>.)</w:t>
            </w:r>
          </w:p>
          <w:p w:rsidR="00582DB7" w:rsidRPr="00BA3C4F" w:rsidRDefault="00582DB7" w:rsidP="001678C3">
            <w:pPr>
              <w:ind w:left="57"/>
              <w:jc w:val="both"/>
            </w:pPr>
          </w:p>
        </w:tc>
      </w:tr>
      <w:tr w:rsidR="00582DB7" w:rsidRPr="00BA3C4F" w:rsidTr="001678C3">
        <w:tc>
          <w:tcPr>
            <w:tcW w:w="914" w:type="dxa"/>
            <w:tcBorders>
              <w:top w:val="outset" w:sz="6" w:space="0" w:color="auto"/>
              <w:bottom w:val="outset" w:sz="6" w:space="0" w:color="auto"/>
              <w:right w:val="outset" w:sz="6" w:space="0" w:color="auto"/>
            </w:tcBorders>
          </w:tcPr>
          <w:p w:rsidR="00582DB7" w:rsidRPr="00BA3C4F" w:rsidRDefault="00582DB7" w:rsidP="001678C3">
            <w:pPr>
              <w:ind w:left="57"/>
            </w:pPr>
            <w:r w:rsidRPr="00BA3C4F">
              <w:t>3.</w:t>
            </w:r>
          </w:p>
        </w:tc>
        <w:tc>
          <w:tcPr>
            <w:tcW w:w="5343" w:type="dxa"/>
            <w:tcBorders>
              <w:top w:val="outset" w:sz="6" w:space="0" w:color="auto"/>
              <w:left w:val="outset" w:sz="6" w:space="0" w:color="auto"/>
              <w:bottom w:val="outset" w:sz="6" w:space="0" w:color="auto"/>
              <w:right w:val="outset" w:sz="6" w:space="0" w:color="auto"/>
            </w:tcBorders>
          </w:tcPr>
          <w:p w:rsidR="00582DB7" w:rsidRPr="00BA3C4F" w:rsidRDefault="00582DB7" w:rsidP="001678C3">
            <w:pPr>
              <w:ind w:left="57"/>
            </w:pPr>
            <w:r w:rsidRPr="00BA3C4F">
              <w:t>Cita informācija</w:t>
            </w:r>
          </w:p>
        </w:tc>
        <w:tc>
          <w:tcPr>
            <w:tcW w:w="2976" w:type="dxa"/>
            <w:tcBorders>
              <w:top w:val="outset" w:sz="6" w:space="0" w:color="auto"/>
              <w:left w:val="outset" w:sz="6" w:space="0" w:color="auto"/>
              <w:bottom w:val="outset" w:sz="6" w:space="0" w:color="auto"/>
            </w:tcBorders>
          </w:tcPr>
          <w:p w:rsidR="00582DB7" w:rsidRDefault="00582DB7" w:rsidP="001678C3">
            <w:pPr>
              <w:ind w:left="57"/>
              <w:jc w:val="both"/>
            </w:pPr>
            <w:r w:rsidRPr="00C818F0">
              <w:rPr>
                <w:iCs/>
              </w:rPr>
              <w:t xml:space="preserve">Ņemot vērā, ka Latvijas Republika kopš 2010.gada 1.janvāra ir </w:t>
            </w:r>
            <w:r w:rsidRPr="00C818F0">
              <w:t xml:space="preserve">Eiropas Aeronavigācijas drošības organizācijas </w:t>
            </w:r>
            <w:r w:rsidRPr="00B548EC">
              <w:t>(</w:t>
            </w:r>
            <w:r w:rsidRPr="00B548EC">
              <w:rPr>
                <w:color w:val="000000"/>
              </w:rPr>
              <w:t>EUROCONTROL</w:t>
            </w:r>
            <w:r w:rsidRPr="00B548EC">
              <w:t xml:space="preserve">) </w:t>
            </w:r>
            <w:r w:rsidRPr="00B548EC">
              <w:rPr>
                <w:iCs/>
              </w:rPr>
              <w:t>dalībvalsts</w:t>
            </w:r>
            <w:r>
              <w:rPr>
                <w:iCs/>
              </w:rPr>
              <w:t xml:space="preserve">, tai ir saistoši </w:t>
            </w:r>
            <w:r w:rsidRPr="00C818F0">
              <w:t xml:space="preserve">Eiropas Aeronavigācijas drošības organizācijas </w:t>
            </w:r>
            <w:r w:rsidRPr="00B548EC">
              <w:t>(</w:t>
            </w:r>
            <w:r w:rsidRPr="00B548EC">
              <w:rPr>
                <w:color w:val="000000"/>
              </w:rPr>
              <w:t>EUROCONTROL</w:t>
            </w:r>
            <w:r w:rsidRPr="00B548EC">
              <w:t>)</w:t>
            </w:r>
            <w:r>
              <w:t xml:space="preserve"> izdotie dokumenti, tajā skaitā vadlīnijas.</w:t>
            </w:r>
          </w:p>
          <w:p w:rsidR="00937D05" w:rsidRPr="00BA3C4F" w:rsidRDefault="00937D05" w:rsidP="001678C3">
            <w:pPr>
              <w:ind w:left="57"/>
              <w:jc w:val="both"/>
            </w:pPr>
          </w:p>
        </w:tc>
      </w:tr>
    </w:tbl>
    <w:p w:rsidR="00582DB7" w:rsidRPr="00BA3C4F" w:rsidRDefault="00582DB7" w:rsidP="001F3D5C"/>
    <w:p w:rsidR="00582DB7" w:rsidRPr="002550F1" w:rsidRDefault="00582DB7" w:rsidP="001F3D5C">
      <w:pPr>
        <w:rPr>
          <w:sz w:val="2"/>
          <w:szCs w:val="2"/>
        </w:rPr>
      </w:pPr>
    </w:p>
    <w:tbl>
      <w:tblPr>
        <w:tblW w:w="9240" w:type="dxa"/>
        <w:tblInd w:w="2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1824"/>
        <w:gridCol w:w="1852"/>
        <w:gridCol w:w="2719"/>
        <w:gridCol w:w="2845"/>
      </w:tblGrid>
      <w:tr w:rsidR="00582DB7" w:rsidRPr="00BA3C4F" w:rsidTr="001678C3">
        <w:trPr>
          <w:cantSplit/>
          <w:trHeight w:val="523"/>
        </w:trPr>
        <w:tc>
          <w:tcPr>
            <w:tcW w:w="9240" w:type="dxa"/>
            <w:gridSpan w:val="4"/>
            <w:tcBorders>
              <w:top w:val="outset" w:sz="6" w:space="0" w:color="auto"/>
              <w:bottom w:val="outset" w:sz="6" w:space="0" w:color="auto"/>
            </w:tcBorders>
            <w:vAlign w:val="center"/>
          </w:tcPr>
          <w:p w:rsidR="00582DB7" w:rsidRPr="00BA3C4F" w:rsidRDefault="00582DB7" w:rsidP="001678C3">
            <w:pPr>
              <w:ind w:left="57"/>
              <w:jc w:val="center"/>
              <w:rPr>
                <w:b/>
              </w:rPr>
            </w:pPr>
            <w:r w:rsidRPr="00BA3C4F">
              <w:rPr>
                <w:b/>
              </w:rPr>
              <w:t>1.tabula</w:t>
            </w:r>
          </w:p>
          <w:p w:rsidR="00582DB7" w:rsidRPr="00BA3C4F" w:rsidRDefault="00582DB7" w:rsidP="001678C3">
            <w:pPr>
              <w:ind w:left="57"/>
              <w:jc w:val="center"/>
            </w:pPr>
            <w:r w:rsidRPr="00BA3C4F">
              <w:rPr>
                <w:b/>
              </w:rPr>
              <w:t>Tiesību akta projekta atbilstība ES tiesību aktiem</w:t>
            </w:r>
          </w:p>
        </w:tc>
      </w:tr>
      <w:tr w:rsidR="00582DB7" w:rsidRPr="00BA3C4F" w:rsidTr="001678C3">
        <w:trPr>
          <w:cantSplit/>
        </w:trPr>
        <w:tc>
          <w:tcPr>
            <w:tcW w:w="1824" w:type="dxa"/>
            <w:tcBorders>
              <w:top w:val="outset" w:sz="6" w:space="0" w:color="auto"/>
              <w:bottom w:val="outset" w:sz="6" w:space="0" w:color="auto"/>
              <w:right w:val="outset" w:sz="6" w:space="0" w:color="auto"/>
            </w:tcBorders>
          </w:tcPr>
          <w:p w:rsidR="00582DB7" w:rsidRPr="00BA3C4F" w:rsidRDefault="00582DB7" w:rsidP="001678C3">
            <w:pPr>
              <w:ind w:left="57"/>
            </w:pPr>
            <w:r>
              <w:t>Attiecīgā ES </w:t>
            </w:r>
            <w:r w:rsidRPr="00BA3C4F">
              <w:t>tiesību akta datums, numurs un nosaukums</w:t>
            </w:r>
          </w:p>
        </w:tc>
        <w:tc>
          <w:tcPr>
            <w:tcW w:w="7416" w:type="dxa"/>
            <w:gridSpan w:val="3"/>
            <w:tcBorders>
              <w:top w:val="outset" w:sz="6" w:space="0" w:color="auto"/>
              <w:left w:val="outset" w:sz="6" w:space="0" w:color="auto"/>
              <w:bottom w:val="outset" w:sz="6" w:space="0" w:color="auto"/>
            </w:tcBorders>
          </w:tcPr>
          <w:p w:rsidR="00582DB7" w:rsidRDefault="00582DB7" w:rsidP="001678C3">
            <w:pPr>
              <w:ind w:left="57"/>
              <w:jc w:val="both"/>
              <w:rPr>
                <w:noProof/>
              </w:rPr>
            </w:pPr>
            <w:r>
              <w:t>Komisijas 2006.gada 6.decembra Regula (EK) Nr. 1794/2006, ar ko nosaka kopēju tarifikācijas sistēmu aeronavigācijas pakalpojumiem</w:t>
            </w:r>
            <w:r w:rsidRPr="00C818F0">
              <w:rPr>
                <w:noProof/>
              </w:rPr>
              <w:t xml:space="preserve"> (publicēta “Eiropas Savienības Oficiālajā Vēstnesī” L </w:t>
            </w:r>
            <w:r>
              <w:rPr>
                <w:noProof/>
              </w:rPr>
              <w:t>341</w:t>
            </w:r>
            <w:r w:rsidRPr="00C818F0">
              <w:rPr>
                <w:noProof/>
              </w:rPr>
              <w:t xml:space="preserve">, </w:t>
            </w:r>
            <w:r>
              <w:rPr>
                <w:noProof/>
              </w:rPr>
              <w:t>07</w:t>
            </w:r>
            <w:r w:rsidRPr="00C818F0">
              <w:rPr>
                <w:noProof/>
              </w:rPr>
              <w:t>.</w:t>
            </w:r>
            <w:r>
              <w:rPr>
                <w:noProof/>
              </w:rPr>
              <w:t>12</w:t>
            </w:r>
            <w:r w:rsidRPr="00C818F0">
              <w:rPr>
                <w:noProof/>
              </w:rPr>
              <w:t>.200</w:t>
            </w:r>
            <w:r>
              <w:rPr>
                <w:noProof/>
              </w:rPr>
              <w:t>6</w:t>
            </w:r>
            <w:r w:rsidRPr="00C818F0">
              <w:rPr>
                <w:noProof/>
              </w:rPr>
              <w:t>)</w:t>
            </w:r>
            <w:r>
              <w:rPr>
                <w:noProof/>
              </w:rPr>
              <w:t>.</w:t>
            </w:r>
          </w:p>
          <w:p w:rsidR="00582DB7" w:rsidRPr="00BA3C4F" w:rsidRDefault="00582DB7" w:rsidP="00DF22FB">
            <w:pPr>
              <w:spacing w:before="120"/>
              <w:ind w:left="57"/>
              <w:jc w:val="both"/>
            </w:pPr>
          </w:p>
        </w:tc>
      </w:tr>
      <w:tr w:rsidR="00582DB7" w:rsidRPr="00BA3C4F" w:rsidTr="001678C3">
        <w:trPr>
          <w:cantSplit/>
        </w:trPr>
        <w:tc>
          <w:tcPr>
            <w:tcW w:w="1824" w:type="dxa"/>
            <w:tcBorders>
              <w:top w:val="outset" w:sz="6" w:space="0" w:color="auto"/>
              <w:bottom w:val="outset" w:sz="6" w:space="0" w:color="auto"/>
              <w:right w:val="outset" w:sz="6" w:space="0" w:color="auto"/>
            </w:tcBorders>
            <w:vAlign w:val="center"/>
          </w:tcPr>
          <w:p w:rsidR="00582DB7" w:rsidRPr="00BA3C4F" w:rsidRDefault="00582DB7" w:rsidP="001678C3">
            <w:pPr>
              <w:ind w:left="57"/>
              <w:jc w:val="center"/>
            </w:pPr>
            <w:r w:rsidRPr="00BA3C4F">
              <w:t>A</w:t>
            </w:r>
          </w:p>
        </w:tc>
        <w:tc>
          <w:tcPr>
            <w:tcW w:w="1852" w:type="dxa"/>
            <w:tcBorders>
              <w:top w:val="outset" w:sz="6" w:space="0" w:color="auto"/>
              <w:left w:val="outset" w:sz="6" w:space="0" w:color="auto"/>
              <w:bottom w:val="outset" w:sz="6" w:space="0" w:color="auto"/>
              <w:right w:val="outset" w:sz="6" w:space="0" w:color="auto"/>
            </w:tcBorders>
            <w:vAlign w:val="center"/>
          </w:tcPr>
          <w:p w:rsidR="00582DB7" w:rsidRPr="00BA3C4F" w:rsidRDefault="00582DB7" w:rsidP="001678C3">
            <w:pPr>
              <w:ind w:left="57"/>
              <w:jc w:val="center"/>
            </w:pPr>
            <w:r w:rsidRPr="00BA3C4F">
              <w:t>B</w:t>
            </w:r>
          </w:p>
        </w:tc>
        <w:tc>
          <w:tcPr>
            <w:tcW w:w="2719" w:type="dxa"/>
            <w:tcBorders>
              <w:top w:val="outset" w:sz="6" w:space="0" w:color="auto"/>
              <w:left w:val="outset" w:sz="6" w:space="0" w:color="auto"/>
              <w:bottom w:val="outset" w:sz="6" w:space="0" w:color="auto"/>
              <w:right w:val="outset" w:sz="6" w:space="0" w:color="auto"/>
            </w:tcBorders>
            <w:vAlign w:val="center"/>
          </w:tcPr>
          <w:p w:rsidR="00582DB7" w:rsidRPr="00BA3C4F" w:rsidRDefault="00582DB7" w:rsidP="001678C3">
            <w:pPr>
              <w:ind w:left="57"/>
              <w:jc w:val="center"/>
            </w:pPr>
            <w:r w:rsidRPr="00BA3C4F">
              <w:t>C</w:t>
            </w:r>
          </w:p>
        </w:tc>
        <w:tc>
          <w:tcPr>
            <w:tcW w:w="2845" w:type="dxa"/>
            <w:tcBorders>
              <w:top w:val="outset" w:sz="6" w:space="0" w:color="auto"/>
              <w:left w:val="outset" w:sz="6" w:space="0" w:color="auto"/>
              <w:bottom w:val="outset" w:sz="6" w:space="0" w:color="auto"/>
            </w:tcBorders>
            <w:vAlign w:val="center"/>
          </w:tcPr>
          <w:p w:rsidR="00582DB7" w:rsidRPr="00BA3C4F" w:rsidRDefault="00582DB7" w:rsidP="001678C3">
            <w:pPr>
              <w:ind w:left="57"/>
              <w:jc w:val="center"/>
            </w:pPr>
            <w:r w:rsidRPr="00BA3C4F">
              <w:t>D</w:t>
            </w:r>
          </w:p>
        </w:tc>
      </w:tr>
      <w:tr w:rsidR="00582DB7" w:rsidRPr="00C932B6" w:rsidTr="001678C3">
        <w:trPr>
          <w:cantSplit/>
          <w:trHeight w:val="4708"/>
        </w:trPr>
        <w:tc>
          <w:tcPr>
            <w:tcW w:w="1824" w:type="dxa"/>
            <w:tcBorders>
              <w:top w:val="outset" w:sz="6" w:space="0" w:color="auto"/>
              <w:bottom w:val="outset" w:sz="6" w:space="0" w:color="auto"/>
              <w:right w:val="outset" w:sz="6" w:space="0" w:color="auto"/>
            </w:tcBorders>
          </w:tcPr>
          <w:p w:rsidR="00582DB7" w:rsidRPr="00C932B6" w:rsidRDefault="00582DB7" w:rsidP="001678C3">
            <w:pPr>
              <w:spacing w:after="120"/>
              <w:ind w:left="57"/>
              <w:rPr>
                <w:spacing w:val="-3"/>
              </w:rPr>
            </w:pPr>
            <w:r>
              <w:rPr>
                <w:spacing w:val="-3"/>
              </w:rPr>
              <w:lastRenderedPageBreak/>
              <w:t>Attiecīgā ES </w:t>
            </w:r>
            <w:r w:rsidRPr="00C932B6">
              <w:rPr>
                <w:spacing w:val="-3"/>
              </w:rPr>
              <w:t>tiesību akta panta numurs (uzskaitot katru tiesību akta vienību – pantu, daļu, punktu, apakšpunktu)</w:t>
            </w:r>
          </w:p>
        </w:tc>
        <w:tc>
          <w:tcPr>
            <w:tcW w:w="1852" w:type="dxa"/>
            <w:tcBorders>
              <w:top w:val="outset" w:sz="6" w:space="0" w:color="auto"/>
              <w:left w:val="outset" w:sz="6" w:space="0" w:color="auto"/>
              <w:bottom w:val="outset" w:sz="6" w:space="0" w:color="auto"/>
              <w:right w:val="outset" w:sz="6" w:space="0" w:color="auto"/>
            </w:tcBorders>
          </w:tcPr>
          <w:p w:rsidR="00582DB7" w:rsidRPr="00C932B6" w:rsidRDefault="00582DB7" w:rsidP="001678C3">
            <w:pPr>
              <w:spacing w:after="120"/>
              <w:ind w:left="57"/>
              <w:rPr>
                <w:spacing w:val="-3"/>
              </w:rPr>
            </w:pPr>
            <w:r w:rsidRPr="00C932B6">
              <w:rPr>
                <w:spacing w:val="-3"/>
              </w:rPr>
              <w:t>Projekta vienība, kas pārņem vai ievieš katru šīs tabulas A ailē minēto ES tiesību akta vienību</w:t>
            </w:r>
            <w:r>
              <w:rPr>
                <w:spacing w:val="-3"/>
              </w:rPr>
              <w:t>,</w:t>
            </w:r>
            <w:r w:rsidRPr="00C932B6">
              <w:rPr>
                <w:spacing w:val="-3"/>
              </w:rPr>
              <w:t xml:space="preserve"> vai tiesību akts, kur attiecīgā ES tiesību akta vienība pārņemta vai ieviesta</w:t>
            </w:r>
          </w:p>
        </w:tc>
        <w:tc>
          <w:tcPr>
            <w:tcW w:w="2719" w:type="dxa"/>
            <w:tcBorders>
              <w:top w:val="outset" w:sz="6" w:space="0" w:color="auto"/>
              <w:left w:val="outset" w:sz="6" w:space="0" w:color="auto"/>
              <w:bottom w:val="outset" w:sz="6" w:space="0" w:color="auto"/>
              <w:right w:val="outset" w:sz="6" w:space="0" w:color="auto"/>
            </w:tcBorders>
          </w:tcPr>
          <w:p w:rsidR="00582DB7" w:rsidRPr="00C932B6" w:rsidRDefault="00582DB7" w:rsidP="001678C3">
            <w:pPr>
              <w:spacing w:after="120"/>
              <w:ind w:left="57"/>
              <w:rPr>
                <w:spacing w:val="-3"/>
              </w:rPr>
            </w:pPr>
            <w:r w:rsidRPr="00C932B6">
              <w:rPr>
                <w:spacing w:val="-3"/>
              </w:rPr>
              <w:t>Informācija par to, va</w:t>
            </w:r>
            <w:r>
              <w:rPr>
                <w:spacing w:val="-3"/>
              </w:rPr>
              <w:t>i šīs tabulas A ailē minētās ES </w:t>
            </w:r>
            <w:r w:rsidRPr="00C932B6">
              <w:rPr>
                <w:spacing w:val="-3"/>
              </w:rPr>
              <w:t>tiesību akta vienības tiek pārņemtas vai ieviestas pilnībā vai daļēji.</w:t>
            </w:r>
          </w:p>
          <w:p w:rsidR="00582DB7" w:rsidRPr="00C932B6" w:rsidRDefault="00582DB7" w:rsidP="001678C3">
            <w:pPr>
              <w:spacing w:after="120"/>
              <w:ind w:left="57"/>
              <w:rPr>
                <w:spacing w:val="-3"/>
              </w:rPr>
            </w:pPr>
            <w:r w:rsidRPr="00C932B6">
              <w:rPr>
                <w:spacing w:val="-3"/>
              </w:rPr>
              <w:t xml:space="preserve">Ja attiecīgā ES tiesību akta vienība tiek pārņemta vai ieviesta daļēji, </w:t>
            </w:r>
            <w:r>
              <w:rPr>
                <w:spacing w:val="-3"/>
              </w:rPr>
              <w:t>s</w:t>
            </w:r>
            <w:r w:rsidRPr="00C932B6">
              <w:rPr>
                <w:spacing w:val="-3"/>
              </w:rPr>
              <w:t>niedz attiecīgu skaidrojumu, kā arī precīzi norāda, kad un kādā veidā ES tiesību akta vienība tiks pārņemta vai ieviesta pilnībā.</w:t>
            </w:r>
          </w:p>
          <w:p w:rsidR="00582DB7" w:rsidRPr="00C932B6" w:rsidRDefault="00582DB7" w:rsidP="001678C3">
            <w:pPr>
              <w:spacing w:after="120"/>
              <w:ind w:left="57"/>
              <w:rPr>
                <w:spacing w:val="-3"/>
              </w:rPr>
            </w:pPr>
            <w:r w:rsidRPr="00C932B6">
              <w:rPr>
                <w:spacing w:val="-3"/>
              </w:rPr>
              <w:t>Norāda institūciju, kas ir atbildīga par šo saistību izpildi pilnībā</w:t>
            </w:r>
          </w:p>
        </w:tc>
        <w:tc>
          <w:tcPr>
            <w:tcW w:w="2845" w:type="dxa"/>
            <w:tcBorders>
              <w:top w:val="outset" w:sz="6" w:space="0" w:color="auto"/>
              <w:left w:val="outset" w:sz="6" w:space="0" w:color="auto"/>
              <w:bottom w:val="outset" w:sz="6" w:space="0" w:color="auto"/>
            </w:tcBorders>
          </w:tcPr>
          <w:p w:rsidR="00582DB7" w:rsidRPr="00011110" w:rsidRDefault="00582DB7" w:rsidP="001678C3">
            <w:pPr>
              <w:spacing w:after="120"/>
              <w:ind w:left="57"/>
            </w:pPr>
            <w:r w:rsidRPr="00C932B6">
              <w:rPr>
                <w:spacing w:val="-3"/>
              </w:rPr>
              <w:t xml:space="preserve">Informācija par to, vai šīs </w:t>
            </w:r>
            <w:r w:rsidRPr="00011110">
              <w:t>tabulas B ailē minētās projekta vienības paredz stingrākas prasības nek</w:t>
            </w:r>
            <w:r>
              <w:t>ā šīs tabulas A ailē minētās ES </w:t>
            </w:r>
            <w:r w:rsidRPr="00011110">
              <w:t>tiesību akta vienības.</w:t>
            </w:r>
          </w:p>
          <w:p w:rsidR="00582DB7" w:rsidRPr="00011110" w:rsidRDefault="00582DB7" w:rsidP="001678C3">
            <w:pPr>
              <w:spacing w:after="120"/>
              <w:ind w:left="57"/>
            </w:pPr>
            <w:r w:rsidRPr="00011110">
              <w:t>Ja projekts satur stingrākas prasības nekā attiecīgais ES tiesību akts, norāda pamatojumu un samērīgumu.</w:t>
            </w:r>
          </w:p>
          <w:p w:rsidR="00582DB7" w:rsidRPr="00C932B6" w:rsidRDefault="00582DB7" w:rsidP="001678C3">
            <w:pPr>
              <w:ind w:left="57"/>
              <w:rPr>
                <w:spacing w:val="-3"/>
              </w:rPr>
            </w:pPr>
            <w:r w:rsidRPr="00011110">
              <w:t>Norāda iespējamās alternatīvas (t.sk. alternatīvas, kas neparedz tiesiskā regulējuma izstrādi)</w:t>
            </w:r>
            <w:r>
              <w:t xml:space="preserve"> </w:t>
            </w:r>
            <w:r w:rsidRPr="00011110">
              <w:t>– kādos gadījumos būtu iespējams izvairīties no stingrāku prasību</w:t>
            </w:r>
            <w:r w:rsidRPr="00C932B6">
              <w:rPr>
                <w:spacing w:val="-3"/>
              </w:rPr>
              <w:t xml:space="preserve"> noteikšanas, nekā paredzēts attiecīgajos ES tiesību aktos</w:t>
            </w:r>
          </w:p>
        </w:tc>
      </w:tr>
      <w:tr w:rsidR="00582DB7" w:rsidRPr="00BA3C4F" w:rsidTr="001678C3">
        <w:trPr>
          <w:cantSplit/>
          <w:trHeight w:val="2068"/>
        </w:trPr>
        <w:tc>
          <w:tcPr>
            <w:tcW w:w="1824" w:type="dxa"/>
            <w:tcBorders>
              <w:top w:val="outset" w:sz="6" w:space="0" w:color="auto"/>
              <w:bottom w:val="outset" w:sz="6" w:space="0" w:color="auto"/>
              <w:right w:val="outset" w:sz="6" w:space="0" w:color="auto"/>
            </w:tcBorders>
          </w:tcPr>
          <w:p w:rsidR="00582DB7" w:rsidRDefault="00582DB7" w:rsidP="001678C3">
            <w:pPr>
              <w:spacing w:after="120"/>
              <w:ind w:left="57"/>
              <w:rPr>
                <w:spacing w:val="-2"/>
              </w:rPr>
            </w:pPr>
            <w:r>
              <w:rPr>
                <w:spacing w:val="-2"/>
              </w:rPr>
              <w:t>Regulas Nr.1794/200</w:t>
            </w:r>
            <w:r w:rsidR="00DF22FB">
              <w:rPr>
                <w:spacing w:val="-2"/>
              </w:rPr>
              <w:t>6</w:t>
            </w:r>
            <w:r>
              <w:rPr>
                <w:spacing w:val="-2"/>
              </w:rPr>
              <w:t xml:space="preserve"> 5.panta 2.punkts</w:t>
            </w:r>
          </w:p>
          <w:p w:rsidR="00582DB7" w:rsidRPr="00D71109" w:rsidRDefault="00582DB7" w:rsidP="001678C3">
            <w:pPr>
              <w:spacing w:after="120"/>
              <w:ind w:left="57"/>
              <w:rPr>
                <w:spacing w:val="-2"/>
              </w:rPr>
            </w:pPr>
          </w:p>
        </w:tc>
        <w:tc>
          <w:tcPr>
            <w:tcW w:w="1852" w:type="dxa"/>
            <w:tcBorders>
              <w:top w:val="outset" w:sz="6" w:space="0" w:color="auto"/>
              <w:left w:val="outset" w:sz="6" w:space="0" w:color="auto"/>
              <w:bottom w:val="outset" w:sz="6" w:space="0" w:color="auto"/>
              <w:right w:val="outset" w:sz="6" w:space="0" w:color="auto"/>
            </w:tcBorders>
          </w:tcPr>
          <w:p w:rsidR="00582DB7" w:rsidRPr="00D71109" w:rsidRDefault="00582DB7" w:rsidP="001678C3">
            <w:pPr>
              <w:spacing w:after="120"/>
              <w:ind w:left="57"/>
              <w:rPr>
                <w:spacing w:val="-2"/>
              </w:rPr>
            </w:pPr>
            <w:r>
              <w:rPr>
                <w:spacing w:val="-2"/>
              </w:rPr>
              <w:t>Viss rīkojums projekts.</w:t>
            </w:r>
          </w:p>
        </w:tc>
        <w:tc>
          <w:tcPr>
            <w:tcW w:w="2719" w:type="dxa"/>
            <w:tcBorders>
              <w:top w:val="outset" w:sz="6" w:space="0" w:color="auto"/>
              <w:left w:val="outset" w:sz="6" w:space="0" w:color="auto"/>
              <w:bottom w:val="outset" w:sz="6" w:space="0" w:color="auto"/>
              <w:right w:val="outset" w:sz="6" w:space="0" w:color="auto"/>
            </w:tcBorders>
          </w:tcPr>
          <w:p w:rsidR="00582DB7" w:rsidRPr="00D71109" w:rsidRDefault="00582DB7" w:rsidP="001678C3">
            <w:pPr>
              <w:ind w:left="57"/>
              <w:rPr>
                <w:spacing w:val="-2"/>
              </w:rPr>
            </w:pPr>
            <w:r w:rsidRPr="00C818F0">
              <w:rPr>
                <w:iCs/>
              </w:rPr>
              <w:t>Tiesību norma izpildīta pilnībā</w:t>
            </w:r>
            <w:r>
              <w:rPr>
                <w:iCs/>
              </w:rPr>
              <w:t>.</w:t>
            </w:r>
          </w:p>
        </w:tc>
        <w:tc>
          <w:tcPr>
            <w:tcW w:w="2845" w:type="dxa"/>
            <w:tcBorders>
              <w:top w:val="outset" w:sz="6" w:space="0" w:color="auto"/>
              <w:left w:val="outset" w:sz="6" w:space="0" w:color="auto"/>
              <w:bottom w:val="outset" w:sz="6" w:space="0" w:color="auto"/>
            </w:tcBorders>
          </w:tcPr>
          <w:p w:rsidR="00582DB7" w:rsidRPr="00D71109" w:rsidRDefault="00582DB7" w:rsidP="001678C3">
            <w:pPr>
              <w:ind w:left="57"/>
              <w:rPr>
                <w:spacing w:val="-2"/>
              </w:rPr>
            </w:pPr>
            <w:r w:rsidRPr="00C818F0">
              <w:t>Projekts stingrākas prasības neparedz</w:t>
            </w:r>
            <w:r>
              <w:t>.</w:t>
            </w:r>
          </w:p>
        </w:tc>
      </w:tr>
      <w:tr w:rsidR="00582DB7" w:rsidRPr="00BA3C4F" w:rsidTr="001678C3">
        <w:trPr>
          <w:cantSplit/>
          <w:trHeight w:val="281"/>
        </w:trPr>
        <w:tc>
          <w:tcPr>
            <w:tcW w:w="3676" w:type="dxa"/>
            <w:gridSpan w:val="2"/>
            <w:tcBorders>
              <w:top w:val="outset" w:sz="6" w:space="0" w:color="auto"/>
              <w:bottom w:val="outset" w:sz="6" w:space="0" w:color="auto"/>
              <w:right w:val="outset" w:sz="6" w:space="0" w:color="auto"/>
            </w:tcBorders>
          </w:tcPr>
          <w:p w:rsidR="00582DB7" w:rsidRPr="00D71109" w:rsidRDefault="00582DB7" w:rsidP="001678C3">
            <w:pPr>
              <w:ind w:left="57"/>
              <w:rPr>
                <w:spacing w:val="-3"/>
              </w:rPr>
            </w:pPr>
            <w:r w:rsidRPr="00D71109">
              <w:rPr>
                <w:spacing w:val="-3"/>
              </w:rPr>
              <w:t>Kā ir izmantota ES tiesību aktā paredzētā rīcības brīvība dalībvalstij pārņemt vai ieviest noteiktas ES tiesību akta normas</w:t>
            </w:r>
            <w:r>
              <w:rPr>
                <w:spacing w:val="-3"/>
              </w:rPr>
              <w:t>?</w:t>
            </w:r>
          </w:p>
          <w:p w:rsidR="00582DB7" w:rsidRPr="00D71109" w:rsidRDefault="00582DB7" w:rsidP="001678C3">
            <w:pPr>
              <w:ind w:left="57"/>
              <w:rPr>
                <w:spacing w:val="-3"/>
              </w:rPr>
            </w:pPr>
            <w:r w:rsidRPr="00D71109">
              <w:rPr>
                <w:spacing w:val="-3"/>
              </w:rPr>
              <w:t>Kādēļ?</w:t>
            </w:r>
          </w:p>
        </w:tc>
        <w:tc>
          <w:tcPr>
            <w:tcW w:w="5564" w:type="dxa"/>
            <w:gridSpan w:val="2"/>
            <w:tcBorders>
              <w:top w:val="outset" w:sz="6" w:space="0" w:color="auto"/>
              <w:left w:val="outset" w:sz="6" w:space="0" w:color="auto"/>
              <w:bottom w:val="outset" w:sz="6" w:space="0" w:color="auto"/>
            </w:tcBorders>
          </w:tcPr>
          <w:p w:rsidR="00584330" w:rsidRPr="00937D05" w:rsidRDefault="00E02C45" w:rsidP="00584330">
            <w:pPr>
              <w:widowControl/>
              <w:suppressAutoHyphens w:val="0"/>
              <w:autoSpaceDE w:val="0"/>
              <w:autoSpaceDN w:val="0"/>
              <w:adjustRightInd w:val="0"/>
              <w:rPr>
                <w:rFonts w:ascii="TimesNewRomanPSMT" w:hAnsi="TimesNewRomanPSMT" w:cs="TimesNewRomanPSMT"/>
                <w:kern w:val="0"/>
                <w:lang w:eastAsia="lv-LV"/>
              </w:rPr>
            </w:pPr>
            <w:r w:rsidRPr="001F456A">
              <w:rPr>
                <w:iCs/>
              </w:rPr>
              <w:t xml:space="preserve"> Ir izmantota Regulas (EK) Nr.1794/2006 5.panta 2.punktā noteiktā rīcības brīvība dalībvalstij noteikt izmaksas, ja tās radušās saistībā ar aeronavigācijas pakalpojumu sniegšanu</w:t>
            </w:r>
            <w:r w:rsidR="00584330">
              <w:rPr>
                <w:iCs/>
              </w:rPr>
              <w:t xml:space="preserve">, lai finansētu </w:t>
            </w:r>
            <w:r w:rsidRPr="001F456A">
              <w:rPr>
                <w:iCs/>
              </w:rPr>
              <w:t xml:space="preserve"> </w:t>
            </w:r>
            <w:r w:rsidR="00584330" w:rsidRPr="00937D05">
              <w:rPr>
                <w:rFonts w:ascii="TimesNewRomanPSMT" w:hAnsi="TimesNewRomanPSMT" w:cs="TimesNewRomanPSMT"/>
                <w:kern w:val="0"/>
                <w:lang w:eastAsia="lv-LV"/>
              </w:rPr>
              <w:t>valsts aģentūras "Civilās aviācijas aģentūra" izdevumus, kas saistīti ar aeronavigācijas pakalpojumu nodrošināšanas, kontroles un uzraudzības, gaisa telpas bloka pārvaldības saistīto</w:t>
            </w:r>
          </w:p>
          <w:p w:rsidR="00E02C45" w:rsidRPr="00BA3C4F" w:rsidRDefault="00584330" w:rsidP="00F83359">
            <w:pPr>
              <w:ind w:left="57"/>
            </w:pPr>
            <w:r>
              <w:rPr>
                <w:rFonts w:ascii="TimesNewRomanPSMT" w:hAnsi="TimesNewRomanPSMT" w:cs="TimesNewRomanPSMT"/>
                <w:kern w:val="0"/>
                <w:lang w:val="en-US" w:eastAsia="lv-LV"/>
              </w:rPr>
              <w:t>darbību (funkciju) izpild</w:t>
            </w:r>
            <w:r w:rsidR="00F83359">
              <w:rPr>
                <w:rFonts w:ascii="TimesNewRomanPSMT" w:hAnsi="TimesNewRomanPSMT" w:cs="TimesNewRomanPSMT"/>
                <w:kern w:val="0"/>
                <w:lang w:val="en-US" w:eastAsia="lv-LV"/>
              </w:rPr>
              <w:t>i.</w:t>
            </w:r>
            <w:r w:rsidR="00E02C45">
              <w:rPr>
                <w:iCs/>
              </w:rPr>
              <w:t>)</w:t>
            </w:r>
          </w:p>
        </w:tc>
      </w:tr>
      <w:tr w:rsidR="00582DB7" w:rsidRPr="00BA3C4F" w:rsidTr="001678C3">
        <w:trPr>
          <w:cantSplit/>
          <w:trHeight w:val="913"/>
        </w:trPr>
        <w:tc>
          <w:tcPr>
            <w:tcW w:w="3676" w:type="dxa"/>
            <w:gridSpan w:val="2"/>
            <w:tcBorders>
              <w:top w:val="outset" w:sz="6" w:space="0" w:color="auto"/>
              <w:bottom w:val="outset" w:sz="6" w:space="0" w:color="auto"/>
              <w:right w:val="outset" w:sz="6" w:space="0" w:color="auto"/>
            </w:tcBorders>
          </w:tcPr>
          <w:p w:rsidR="00582DB7" w:rsidRPr="00D71109" w:rsidRDefault="00582DB7" w:rsidP="001678C3">
            <w:pPr>
              <w:ind w:left="57"/>
              <w:rPr>
                <w:spacing w:val="-3"/>
              </w:rPr>
            </w:pPr>
            <w:r w:rsidRPr="00011110">
              <w:rPr>
                <w:spacing w:val="-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564" w:type="dxa"/>
            <w:gridSpan w:val="2"/>
            <w:tcBorders>
              <w:top w:val="outset" w:sz="6" w:space="0" w:color="auto"/>
              <w:left w:val="outset" w:sz="6" w:space="0" w:color="auto"/>
              <w:bottom w:val="outset" w:sz="6" w:space="0" w:color="auto"/>
            </w:tcBorders>
          </w:tcPr>
          <w:p w:rsidR="00582DB7" w:rsidRPr="00BA3C4F" w:rsidRDefault="00582DB7" w:rsidP="001678C3">
            <w:pPr>
              <w:ind w:left="57"/>
            </w:pPr>
            <w:r w:rsidRPr="00C818F0">
              <w:rPr>
                <w:iCs/>
              </w:rPr>
              <w:t>Projekts šo jomu neskar.</w:t>
            </w:r>
          </w:p>
        </w:tc>
      </w:tr>
      <w:tr w:rsidR="00582DB7" w:rsidRPr="00BA3C4F" w:rsidTr="001678C3">
        <w:trPr>
          <w:cantSplit/>
          <w:trHeight w:val="579"/>
        </w:trPr>
        <w:tc>
          <w:tcPr>
            <w:tcW w:w="3676" w:type="dxa"/>
            <w:gridSpan w:val="2"/>
            <w:tcBorders>
              <w:top w:val="outset" w:sz="6" w:space="0" w:color="auto"/>
              <w:bottom w:val="outset" w:sz="6" w:space="0" w:color="auto"/>
              <w:right w:val="outset" w:sz="6" w:space="0" w:color="auto"/>
            </w:tcBorders>
          </w:tcPr>
          <w:p w:rsidR="00582DB7" w:rsidRPr="00BA3C4F" w:rsidRDefault="00582DB7" w:rsidP="001678C3">
            <w:pPr>
              <w:ind w:left="57"/>
            </w:pPr>
            <w:r w:rsidRPr="00BA3C4F">
              <w:t>Cita informācija</w:t>
            </w:r>
          </w:p>
        </w:tc>
        <w:tc>
          <w:tcPr>
            <w:tcW w:w="5564" w:type="dxa"/>
            <w:gridSpan w:val="2"/>
            <w:tcBorders>
              <w:top w:val="outset" w:sz="6" w:space="0" w:color="auto"/>
              <w:left w:val="outset" w:sz="6" w:space="0" w:color="auto"/>
              <w:bottom w:val="outset" w:sz="6" w:space="0" w:color="auto"/>
            </w:tcBorders>
          </w:tcPr>
          <w:p w:rsidR="00582DB7" w:rsidRPr="00BA3C4F" w:rsidRDefault="00582DB7" w:rsidP="001678C3">
            <w:pPr>
              <w:ind w:left="57"/>
            </w:pPr>
            <w:r>
              <w:t>Nav.</w:t>
            </w:r>
          </w:p>
        </w:tc>
      </w:tr>
    </w:tbl>
    <w:p w:rsidR="00582DB7" w:rsidRPr="00AF544C" w:rsidRDefault="00582DB7" w:rsidP="001F3D5C"/>
    <w:tbl>
      <w:tblPr>
        <w:tblW w:w="9240" w:type="dxa"/>
        <w:tblInd w:w="2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2139"/>
        <w:gridCol w:w="118"/>
        <w:gridCol w:w="1876"/>
        <w:gridCol w:w="5107"/>
      </w:tblGrid>
      <w:tr w:rsidR="00582DB7" w:rsidRPr="00194421" w:rsidTr="001678C3">
        <w:trPr>
          <w:trHeight w:val="20"/>
        </w:trPr>
        <w:tc>
          <w:tcPr>
            <w:tcW w:w="9240" w:type="dxa"/>
            <w:gridSpan w:val="4"/>
            <w:tcBorders>
              <w:top w:val="outset" w:sz="6" w:space="0" w:color="auto"/>
              <w:bottom w:val="outset" w:sz="6" w:space="0" w:color="auto"/>
            </w:tcBorders>
            <w:vAlign w:val="center"/>
          </w:tcPr>
          <w:p w:rsidR="00582DB7" w:rsidRPr="00194421" w:rsidRDefault="00582DB7" w:rsidP="001678C3">
            <w:pPr>
              <w:ind w:left="57"/>
              <w:jc w:val="center"/>
              <w:rPr>
                <w:b/>
              </w:rPr>
            </w:pPr>
            <w:r w:rsidRPr="00194421">
              <w:rPr>
                <w:b/>
              </w:rPr>
              <w:t>2.tabula</w:t>
            </w:r>
          </w:p>
          <w:p w:rsidR="00582DB7" w:rsidRPr="00194421" w:rsidRDefault="00582DB7" w:rsidP="001678C3">
            <w:pPr>
              <w:ind w:left="57"/>
              <w:jc w:val="center"/>
              <w:rPr>
                <w:b/>
              </w:rPr>
            </w:pPr>
            <w:r w:rsidRPr="00194421">
              <w:rPr>
                <w:b/>
              </w:rPr>
              <w:lastRenderedPageBreak/>
              <w:t>Ar tiesību akta projektu izpildītās vai uzņemtās saistības, kas izriet no starptautiskajiem tiesību aktiem vai starptautiskas institūcijas vai organizācijas dokumentiem</w:t>
            </w:r>
            <w:r>
              <w:rPr>
                <w:b/>
              </w:rPr>
              <w:t>.</w:t>
            </w:r>
          </w:p>
          <w:p w:rsidR="00582DB7" w:rsidRPr="00194421" w:rsidRDefault="00582DB7" w:rsidP="001678C3">
            <w:pPr>
              <w:ind w:left="57"/>
              <w:jc w:val="center"/>
              <w:rPr>
                <w:b/>
              </w:rPr>
            </w:pPr>
            <w:r w:rsidRPr="00194421">
              <w:rPr>
                <w:b/>
              </w:rPr>
              <w:t>Pasākumi šo saistību izpildei</w:t>
            </w:r>
          </w:p>
        </w:tc>
      </w:tr>
      <w:tr w:rsidR="00582DB7" w:rsidRPr="00194421" w:rsidTr="001678C3">
        <w:trPr>
          <w:trHeight w:val="20"/>
        </w:trPr>
        <w:tc>
          <w:tcPr>
            <w:tcW w:w="3480" w:type="dxa"/>
            <w:gridSpan w:val="2"/>
            <w:tcBorders>
              <w:top w:val="outset" w:sz="6" w:space="0" w:color="auto"/>
              <w:bottom w:val="outset" w:sz="6" w:space="0" w:color="auto"/>
              <w:right w:val="outset" w:sz="6" w:space="0" w:color="auto"/>
            </w:tcBorders>
            <w:vAlign w:val="center"/>
          </w:tcPr>
          <w:p w:rsidR="00582DB7" w:rsidRPr="00C72731" w:rsidRDefault="00582DB7" w:rsidP="001678C3">
            <w:pPr>
              <w:ind w:left="57"/>
            </w:pPr>
            <w:r w:rsidRPr="00C72731">
              <w:lastRenderedPageBreak/>
              <w:t>Attiecīgā starptautiskā tiesību akta vai starptautiskas institūcijas vai organizācijas dokumenta (turpmāk – starptautiskais dokuments) datums, numurs un nosaukums</w:t>
            </w:r>
          </w:p>
        </w:tc>
        <w:tc>
          <w:tcPr>
            <w:tcW w:w="5760" w:type="dxa"/>
            <w:gridSpan w:val="2"/>
            <w:tcBorders>
              <w:top w:val="outset" w:sz="6" w:space="0" w:color="auto"/>
              <w:left w:val="outset" w:sz="6" w:space="0" w:color="auto"/>
              <w:bottom w:val="outset" w:sz="6" w:space="0" w:color="auto"/>
            </w:tcBorders>
          </w:tcPr>
          <w:p w:rsidR="00582DB7" w:rsidRPr="00194421" w:rsidRDefault="00582DB7" w:rsidP="001678C3">
            <w:pPr>
              <w:ind w:left="57"/>
              <w:jc w:val="both"/>
            </w:pPr>
            <w:r w:rsidRPr="00A515FE">
              <w:t>Eiropas Aeronavigācijas drošības organizācijas</w:t>
            </w:r>
            <w:r>
              <w:t xml:space="preserve"> </w:t>
            </w:r>
            <w:r w:rsidRPr="00B548EC">
              <w:t>(</w:t>
            </w:r>
            <w:r w:rsidRPr="00B548EC">
              <w:rPr>
                <w:color w:val="000000"/>
              </w:rPr>
              <w:t>EUROCONTROL</w:t>
            </w:r>
            <w:r w:rsidRPr="00B548EC">
              <w:t xml:space="preserve">) </w:t>
            </w:r>
            <w:r w:rsidRPr="00A515FE">
              <w:t>Centrālā maršrutu nodevu biroja 2011.gada vadlīnij</w:t>
            </w:r>
            <w:r>
              <w:t>as</w:t>
            </w:r>
            <w:r w:rsidRPr="00A515FE">
              <w:t xml:space="preserve"> „Principi izmaksu bāzes noteikšanai un maršruta maksājumiem un vienību izcenojumu aprēķināšanai”</w:t>
            </w:r>
            <w:r>
              <w:t xml:space="preserve"> (</w:t>
            </w:r>
            <w:r w:rsidRPr="004A1E63">
              <w:t>http://www.eurocontrol.int/sites/default/files/content/documents/route-charges/reference-documents/201110-principles-for-establishing-cost-base-for-route-charges-and-unit-rates.pdf</w:t>
            </w:r>
            <w:r>
              <w:t>.).</w:t>
            </w:r>
          </w:p>
        </w:tc>
      </w:tr>
      <w:tr w:rsidR="00582DB7" w:rsidRPr="00194421" w:rsidTr="001678C3">
        <w:trPr>
          <w:trHeight w:val="20"/>
        </w:trPr>
        <w:tc>
          <w:tcPr>
            <w:tcW w:w="2640" w:type="dxa"/>
            <w:tcBorders>
              <w:top w:val="outset" w:sz="6" w:space="0" w:color="auto"/>
              <w:bottom w:val="outset" w:sz="6" w:space="0" w:color="auto"/>
              <w:right w:val="outset" w:sz="6" w:space="0" w:color="auto"/>
            </w:tcBorders>
            <w:vAlign w:val="center"/>
          </w:tcPr>
          <w:p w:rsidR="00582DB7" w:rsidRPr="00194421" w:rsidRDefault="00582DB7" w:rsidP="001678C3">
            <w:pPr>
              <w:ind w:left="57"/>
              <w:jc w:val="center"/>
            </w:pPr>
            <w:r w:rsidRPr="00194421">
              <w:t>A</w:t>
            </w:r>
          </w:p>
        </w:tc>
        <w:tc>
          <w:tcPr>
            <w:tcW w:w="2760" w:type="dxa"/>
            <w:gridSpan w:val="2"/>
            <w:tcBorders>
              <w:top w:val="outset" w:sz="6" w:space="0" w:color="auto"/>
              <w:left w:val="outset" w:sz="6" w:space="0" w:color="auto"/>
              <w:bottom w:val="outset" w:sz="6" w:space="0" w:color="auto"/>
              <w:right w:val="outset" w:sz="6" w:space="0" w:color="auto"/>
            </w:tcBorders>
            <w:vAlign w:val="center"/>
          </w:tcPr>
          <w:p w:rsidR="00582DB7" w:rsidRPr="00194421" w:rsidRDefault="00582DB7" w:rsidP="001678C3">
            <w:pPr>
              <w:ind w:left="57"/>
              <w:jc w:val="center"/>
            </w:pPr>
            <w:r w:rsidRPr="00194421">
              <w:t>B</w:t>
            </w:r>
          </w:p>
        </w:tc>
        <w:tc>
          <w:tcPr>
            <w:tcW w:w="3840" w:type="dxa"/>
            <w:tcBorders>
              <w:top w:val="outset" w:sz="6" w:space="0" w:color="auto"/>
              <w:left w:val="outset" w:sz="6" w:space="0" w:color="auto"/>
              <w:bottom w:val="outset" w:sz="6" w:space="0" w:color="auto"/>
            </w:tcBorders>
            <w:vAlign w:val="center"/>
          </w:tcPr>
          <w:p w:rsidR="00582DB7" w:rsidRPr="00194421" w:rsidRDefault="00582DB7" w:rsidP="001678C3">
            <w:pPr>
              <w:ind w:left="57"/>
              <w:jc w:val="center"/>
            </w:pPr>
            <w:r w:rsidRPr="00194421">
              <w:t>C</w:t>
            </w:r>
          </w:p>
        </w:tc>
      </w:tr>
      <w:tr w:rsidR="00582DB7" w:rsidRPr="00194421" w:rsidTr="001678C3">
        <w:trPr>
          <w:trHeight w:val="20"/>
        </w:trPr>
        <w:tc>
          <w:tcPr>
            <w:tcW w:w="2640" w:type="dxa"/>
            <w:tcBorders>
              <w:top w:val="outset" w:sz="6" w:space="0" w:color="auto"/>
              <w:bottom w:val="outset" w:sz="6" w:space="0" w:color="auto"/>
              <w:right w:val="outset" w:sz="6" w:space="0" w:color="auto"/>
            </w:tcBorders>
          </w:tcPr>
          <w:p w:rsidR="00582DB7" w:rsidRPr="00194421" w:rsidRDefault="00582DB7" w:rsidP="001678C3">
            <w:pPr>
              <w:spacing w:after="120"/>
              <w:ind w:left="57"/>
            </w:pPr>
            <w:r w:rsidRPr="00194421">
              <w:t>Starptautiskās saistības (pēc būtības), kas izriet no norādītā starptautiskā dokumenta.</w:t>
            </w:r>
          </w:p>
          <w:p w:rsidR="00582DB7" w:rsidRPr="00194421" w:rsidRDefault="00582DB7" w:rsidP="001678C3">
            <w:pPr>
              <w:ind w:left="57"/>
            </w:pPr>
            <w:r w:rsidRPr="00194421">
              <w:t>Konkrēti veicamie pasākumi vai uzdevumi, kas nepieciešami šo starptautisko saistību izpildei</w:t>
            </w:r>
          </w:p>
        </w:tc>
        <w:tc>
          <w:tcPr>
            <w:tcW w:w="2760" w:type="dxa"/>
            <w:gridSpan w:val="2"/>
            <w:tcBorders>
              <w:top w:val="outset" w:sz="6" w:space="0" w:color="auto"/>
              <w:left w:val="outset" w:sz="6" w:space="0" w:color="auto"/>
              <w:bottom w:val="outset" w:sz="6" w:space="0" w:color="auto"/>
              <w:right w:val="outset" w:sz="6" w:space="0" w:color="auto"/>
            </w:tcBorders>
          </w:tcPr>
          <w:p w:rsidR="00582DB7" w:rsidRPr="00194421" w:rsidRDefault="00582DB7" w:rsidP="001678C3">
            <w:pPr>
              <w:ind w:left="57"/>
            </w:pPr>
            <w:r w:rsidRPr="00194421">
              <w:t>Ja pasākumi vai uzdevumi, ar ko tiks izpildītas starptautiskās saistības, tiek noteikti projektā, no</w:t>
            </w:r>
            <w:r>
              <w:t>rāda attiecīgo projekta vienību v</w:t>
            </w:r>
            <w:r w:rsidRPr="00194421">
              <w:t>ai norāda dokumentu, kurā sniegts izvērsts skaidrojums, kādā veidā tiks nodrošināta starptautisko saistību izpilde</w:t>
            </w:r>
          </w:p>
        </w:tc>
        <w:tc>
          <w:tcPr>
            <w:tcW w:w="3840" w:type="dxa"/>
            <w:tcBorders>
              <w:top w:val="outset" w:sz="6" w:space="0" w:color="auto"/>
              <w:left w:val="outset" w:sz="6" w:space="0" w:color="auto"/>
              <w:bottom w:val="outset" w:sz="6" w:space="0" w:color="auto"/>
            </w:tcBorders>
          </w:tcPr>
          <w:p w:rsidR="00582DB7" w:rsidRPr="00194421" w:rsidRDefault="00582DB7" w:rsidP="001678C3">
            <w:pPr>
              <w:spacing w:after="120"/>
              <w:ind w:left="57"/>
            </w:pPr>
            <w:r w:rsidRPr="00194421">
              <w:t>Informācija par to, vai starptautiskās saistības, kas minētas šīs tabulas A ailē, tiek izpildītas pilnībā vai daļēji.</w:t>
            </w:r>
          </w:p>
          <w:p w:rsidR="00582DB7" w:rsidRPr="00194421" w:rsidRDefault="00582DB7" w:rsidP="001678C3">
            <w:pPr>
              <w:spacing w:after="120"/>
              <w:ind w:left="57"/>
            </w:pPr>
            <w:r w:rsidRPr="00194421">
              <w:t>Ja attiecīgās starptautiskās saistības tiek izpildītas daļēji, sniedz attiecīgu skaidrojumu, kā arī precīzi norāda, kad un kādā veidā starptautiskās saistības tiks izpildītas pilnībā.</w:t>
            </w:r>
          </w:p>
          <w:p w:rsidR="00582DB7" w:rsidRPr="00194421" w:rsidRDefault="00582DB7" w:rsidP="001678C3">
            <w:pPr>
              <w:ind w:left="57" w:right="57"/>
            </w:pPr>
            <w:r w:rsidRPr="00194421">
              <w:t>Norāda institūciju, kas ir atbildīga par šo saistību izpildi pilnībā</w:t>
            </w:r>
          </w:p>
        </w:tc>
      </w:tr>
      <w:tr w:rsidR="00582DB7" w:rsidRPr="00194421" w:rsidTr="001678C3">
        <w:trPr>
          <w:trHeight w:val="20"/>
        </w:trPr>
        <w:tc>
          <w:tcPr>
            <w:tcW w:w="2640" w:type="dxa"/>
            <w:tcBorders>
              <w:top w:val="outset" w:sz="6" w:space="0" w:color="auto"/>
              <w:bottom w:val="outset" w:sz="6" w:space="0" w:color="auto"/>
              <w:right w:val="outset" w:sz="6" w:space="0" w:color="auto"/>
            </w:tcBorders>
          </w:tcPr>
          <w:p w:rsidR="00582DB7" w:rsidRPr="00194421" w:rsidRDefault="00582DB7" w:rsidP="001678C3">
            <w:pPr>
              <w:ind w:left="57"/>
            </w:pPr>
            <w:r w:rsidRPr="00A515FE">
              <w:t>Eiropas Aeronavigācijas drošības organizācijas</w:t>
            </w:r>
            <w:r>
              <w:t xml:space="preserve"> </w:t>
            </w:r>
            <w:r w:rsidRPr="00B548EC">
              <w:t>(</w:t>
            </w:r>
            <w:r w:rsidRPr="00B548EC">
              <w:rPr>
                <w:color w:val="000000"/>
              </w:rPr>
              <w:t>EUROCONTROL</w:t>
            </w:r>
            <w:r w:rsidRPr="00B548EC">
              <w:t xml:space="preserve">) </w:t>
            </w:r>
            <w:r w:rsidRPr="00A515FE">
              <w:t>Centrālā maršrutu nodevu biroja 2011.gada vadlīnij</w:t>
            </w:r>
            <w:r>
              <w:t>as</w:t>
            </w:r>
            <w:r w:rsidRPr="00A515FE">
              <w:t xml:space="preserve"> „Principi izmaksu bāzes noteikšanai un maršruta maksājumiem un vienību izcenojumu aprēķināšanai” </w:t>
            </w:r>
            <w:r>
              <w:t xml:space="preserve">. </w:t>
            </w:r>
            <w:r w:rsidRPr="00A515FE">
              <w:t>2.4.5. apakšpunkta</w:t>
            </w:r>
          </w:p>
        </w:tc>
        <w:tc>
          <w:tcPr>
            <w:tcW w:w="2760" w:type="dxa"/>
            <w:gridSpan w:val="2"/>
            <w:tcBorders>
              <w:top w:val="outset" w:sz="6" w:space="0" w:color="auto"/>
              <w:left w:val="outset" w:sz="6" w:space="0" w:color="auto"/>
              <w:bottom w:val="outset" w:sz="6" w:space="0" w:color="auto"/>
              <w:right w:val="outset" w:sz="6" w:space="0" w:color="auto"/>
            </w:tcBorders>
          </w:tcPr>
          <w:p w:rsidR="00582DB7" w:rsidRPr="00194421" w:rsidRDefault="00582DB7" w:rsidP="001678C3">
            <w:pPr>
              <w:ind w:left="57"/>
            </w:pPr>
            <w:r>
              <w:rPr>
                <w:spacing w:val="-2"/>
              </w:rPr>
              <w:t>Viss rīkojums projekts.</w:t>
            </w:r>
          </w:p>
        </w:tc>
        <w:tc>
          <w:tcPr>
            <w:tcW w:w="3840" w:type="dxa"/>
            <w:tcBorders>
              <w:top w:val="outset" w:sz="6" w:space="0" w:color="auto"/>
              <w:left w:val="outset" w:sz="6" w:space="0" w:color="auto"/>
              <w:bottom w:val="outset" w:sz="6" w:space="0" w:color="auto"/>
            </w:tcBorders>
          </w:tcPr>
          <w:p w:rsidR="00582DB7" w:rsidRPr="00194421" w:rsidRDefault="00582DB7" w:rsidP="001678C3">
            <w:pPr>
              <w:ind w:left="57"/>
            </w:pPr>
            <w:r w:rsidRPr="00C818F0">
              <w:rPr>
                <w:iCs/>
              </w:rPr>
              <w:t>Tiesību norma izpildīta pilnībā</w:t>
            </w:r>
            <w:r>
              <w:rPr>
                <w:iCs/>
              </w:rPr>
              <w:t>.</w:t>
            </w:r>
          </w:p>
        </w:tc>
      </w:tr>
      <w:tr w:rsidR="00582DB7" w:rsidRPr="00194421" w:rsidTr="001678C3">
        <w:trPr>
          <w:trHeight w:val="20"/>
        </w:trPr>
        <w:tc>
          <w:tcPr>
            <w:tcW w:w="2640" w:type="dxa"/>
            <w:tcBorders>
              <w:top w:val="outset" w:sz="6" w:space="0" w:color="auto"/>
              <w:bottom w:val="outset" w:sz="6" w:space="0" w:color="auto"/>
              <w:right w:val="outset" w:sz="6" w:space="0" w:color="auto"/>
            </w:tcBorders>
          </w:tcPr>
          <w:p w:rsidR="00582DB7" w:rsidRPr="00194421" w:rsidRDefault="00582DB7" w:rsidP="001678C3">
            <w:pPr>
              <w:ind w:left="57"/>
            </w:pPr>
            <w:r w:rsidRPr="00194421">
              <w:t xml:space="preserve">Vai starptautiskajā dokumentā paredzētās saistības </w:t>
            </w:r>
            <w:r w:rsidRPr="00194421">
              <w:lastRenderedPageBreak/>
              <w:t>nav pretrunā ar jau esošajām Latvijas Republikas starptautiskajām saistībām</w:t>
            </w:r>
          </w:p>
        </w:tc>
        <w:tc>
          <w:tcPr>
            <w:tcW w:w="6600" w:type="dxa"/>
            <w:gridSpan w:val="3"/>
            <w:tcBorders>
              <w:top w:val="outset" w:sz="6" w:space="0" w:color="auto"/>
              <w:left w:val="outset" w:sz="6" w:space="0" w:color="auto"/>
              <w:bottom w:val="outset" w:sz="6" w:space="0" w:color="auto"/>
            </w:tcBorders>
          </w:tcPr>
          <w:p w:rsidR="00582DB7" w:rsidRPr="00194421" w:rsidRDefault="00582DB7" w:rsidP="001678C3">
            <w:pPr>
              <w:ind w:left="57"/>
            </w:pPr>
            <w:r w:rsidRPr="00C818F0">
              <w:rPr>
                <w:iCs/>
              </w:rPr>
              <w:lastRenderedPageBreak/>
              <w:t>Projekts šo jomu neskar.</w:t>
            </w:r>
          </w:p>
        </w:tc>
      </w:tr>
      <w:tr w:rsidR="00582DB7" w:rsidRPr="00194421" w:rsidTr="001678C3">
        <w:trPr>
          <w:trHeight w:val="20"/>
        </w:trPr>
        <w:tc>
          <w:tcPr>
            <w:tcW w:w="2640" w:type="dxa"/>
            <w:tcBorders>
              <w:top w:val="outset" w:sz="6" w:space="0" w:color="auto"/>
              <w:bottom w:val="outset" w:sz="6" w:space="0" w:color="auto"/>
              <w:right w:val="outset" w:sz="6" w:space="0" w:color="auto"/>
            </w:tcBorders>
          </w:tcPr>
          <w:p w:rsidR="00582DB7" w:rsidRPr="00194421" w:rsidRDefault="00582DB7" w:rsidP="001678C3">
            <w:pPr>
              <w:ind w:left="57"/>
            </w:pPr>
            <w:r w:rsidRPr="00194421">
              <w:lastRenderedPageBreak/>
              <w:t>Cita informācija</w:t>
            </w:r>
          </w:p>
        </w:tc>
        <w:tc>
          <w:tcPr>
            <w:tcW w:w="6600" w:type="dxa"/>
            <w:gridSpan w:val="3"/>
            <w:tcBorders>
              <w:top w:val="outset" w:sz="6" w:space="0" w:color="auto"/>
              <w:left w:val="outset" w:sz="6" w:space="0" w:color="auto"/>
              <w:bottom w:val="outset" w:sz="6" w:space="0" w:color="auto"/>
            </w:tcBorders>
          </w:tcPr>
          <w:p w:rsidR="00582DB7" w:rsidRPr="00194421" w:rsidRDefault="00582DB7" w:rsidP="001678C3">
            <w:pPr>
              <w:ind w:left="57"/>
            </w:pPr>
            <w:r>
              <w:t>Nav.</w:t>
            </w:r>
          </w:p>
        </w:tc>
      </w:tr>
    </w:tbl>
    <w:p w:rsidR="00582DB7" w:rsidRPr="00920406" w:rsidRDefault="00582DB7" w:rsidP="00AD0CC8">
      <w:pPr>
        <w:widowControl/>
        <w:suppressAutoHyphens w:val="0"/>
        <w:spacing w:before="100" w:beforeAutospacing="1" w:after="100" w:afterAutospacing="1"/>
        <w:rPr>
          <w:kern w:val="0"/>
          <w:lang w:eastAsia="lv-LV" w:bidi="ml-IN"/>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396"/>
      </w:tblGrid>
      <w:tr w:rsidR="00582DB7" w:rsidRPr="00920406">
        <w:tc>
          <w:tcPr>
            <w:tcW w:w="9214" w:type="dxa"/>
            <w:gridSpan w:val="2"/>
            <w:tcBorders>
              <w:top w:val="single" w:sz="2" w:space="0" w:color="000000"/>
              <w:left w:val="single" w:sz="2" w:space="0" w:color="000000"/>
              <w:bottom w:val="single" w:sz="2" w:space="0" w:color="000000"/>
              <w:right w:val="single" w:sz="2" w:space="0" w:color="000000"/>
            </w:tcBorders>
          </w:tcPr>
          <w:p w:rsidR="00582DB7" w:rsidRPr="00920406" w:rsidRDefault="00582DB7" w:rsidP="00A43940">
            <w:pPr>
              <w:snapToGrid w:val="0"/>
              <w:jc w:val="center"/>
              <w:rPr>
                <w:b/>
                <w:bCs/>
              </w:rPr>
            </w:pPr>
            <w:r w:rsidRPr="00920406">
              <w:rPr>
                <w:b/>
                <w:bCs/>
              </w:rPr>
              <w:t>VII. Tiesību akta projekta izpildes nodrošināšana un tās ietekme uz institūcijām</w:t>
            </w:r>
          </w:p>
        </w:tc>
      </w:tr>
      <w:tr w:rsidR="00582DB7" w:rsidRPr="00920406">
        <w:tc>
          <w:tcPr>
            <w:tcW w:w="4818" w:type="dxa"/>
            <w:tcBorders>
              <w:left w:val="single" w:sz="2" w:space="0" w:color="000000"/>
              <w:bottom w:val="single" w:sz="2" w:space="0" w:color="000000"/>
            </w:tcBorders>
          </w:tcPr>
          <w:p w:rsidR="00582DB7" w:rsidRPr="00920406" w:rsidRDefault="00582DB7" w:rsidP="009013FB">
            <w:pPr>
              <w:snapToGrid w:val="0"/>
              <w:jc w:val="both"/>
            </w:pPr>
            <w:r w:rsidRPr="00920406">
              <w:t>1. Projekta izpildē iesaistītās institūcijas</w:t>
            </w:r>
          </w:p>
        </w:tc>
        <w:tc>
          <w:tcPr>
            <w:tcW w:w="4396" w:type="dxa"/>
            <w:tcBorders>
              <w:left w:val="single" w:sz="2" w:space="0" w:color="000000"/>
              <w:bottom w:val="single" w:sz="2" w:space="0" w:color="000000"/>
              <w:right w:val="single" w:sz="2" w:space="0" w:color="000000"/>
            </w:tcBorders>
          </w:tcPr>
          <w:p w:rsidR="00582DB7" w:rsidRPr="00920406" w:rsidRDefault="00582DB7" w:rsidP="00BA0E2A">
            <w:pPr>
              <w:snapToGrid w:val="0"/>
              <w:ind w:left="89"/>
              <w:jc w:val="both"/>
            </w:pPr>
            <w:r>
              <w:t>Civilās aviācijas aģentūra</w:t>
            </w:r>
            <w:r w:rsidR="00585B3B">
              <w:t>.</w:t>
            </w:r>
          </w:p>
        </w:tc>
      </w:tr>
      <w:tr w:rsidR="00582DB7" w:rsidRPr="00920406">
        <w:tc>
          <w:tcPr>
            <w:tcW w:w="4818" w:type="dxa"/>
            <w:tcBorders>
              <w:left w:val="single" w:sz="2" w:space="0" w:color="000000"/>
              <w:bottom w:val="single" w:sz="2" w:space="0" w:color="000000"/>
            </w:tcBorders>
          </w:tcPr>
          <w:p w:rsidR="00582DB7" w:rsidRPr="00920406" w:rsidRDefault="00582DB7" w:rsidP="00971C4A">
            <w:pPr>
              <w:snapToGrid w:val="0"/>
              <w:jc w:val="both"/>
            </w:pPr>
            <w:r w:rsidRPr="00920406">
              <w:t>2. Projekta izpildes ietekme uz pārvaldes funkcijām</w:t>
            </w:r>
          </w:p>
        </w:tc>
        <w:tc>
          <w:tcPr>
            <w:tcW w:w="4396" w:type="dxa"/>
            <w:tcBorders>
              <w:left w:val="single" w:sz="2" w:space="0" w:color="000000"/>
              <w:bottom w:val="single" w:sz="2" w:space="0" w:color="000000"/>
              <w:right w:val="single" w:sz="2" w:space="0" w:color="000000"/>
            </w:tcBorders>
          </w:tcPr>
          <w:p w:rsidR="00582DB7" w:rsidRPr="00920406" w:rsidRDefault="00582DB7" w:rsidP="00BA0E2A">
            <w:pPr>
              <w:snapToGrid w:val="0"/>
              <w:ind w:left="89"/>
              <w:jc w:val="both"/>
            </w:pPr>
            <w:r>
              <w:t>Projekts šo jomu neskar.</w:t>
            </w:r>
          </w:p>
        </w:tc>
      </w:tr>
      <w:tr w:rsidR="00582DB7" w:rsidRPr="00920406">
        <w:tc>
          <w:tcPr>
            <w:tcW w:w="4818" w:type="dxa"/>
            <w:tcBorders>
              <w:left w:val="single" w:sz="2" w:space="0" w:color="000000"/>
              <w:bottom w:val="single" w:sz="4" w:space="0" w:color="auto"/>
            </w:tcBorders>
          </w:tcPr>
          <w:p w:rsidR="00582DB7" w:rsidRPr="00920406" w:rsidRDefault="00582DB7">
            <w:pPr>
              <w:snapToGrid w:val="0"/>
              <w:jc w:val="both"/>
            </w:pPr>
            <w:r w:rsidRPr="00920406">
              <w:t>3. Projekta izpildes ietekme uz pārvaldes institucionālo struktūru. Jaunu institūciju izveide.</w:t>
            </w:r>
          </w:p>
        </w:tc>
        <w:tc>
          <w:tcPr>
            <w:tcW w:w="4396" w:type="dxa"/>
            <w:tcBorders>
              <w:left w:val="single" w:sz="2" w:space="0" w:color="000000"/>
              <w:bottom w:val="single" w:sz="4" w:space="0" w:color="auto"/>
              <w:right w:val="single" w:sz="2" w:space="0" w:color="000000"/>
            </w:tcBorders>
          </w:tcPr>
          <w:p w:rsidR="00582DB7" w:rsidRPr="00920406" w:rsidRDefault="00582DB7" w:rsidP="00BA0E2A">
            <w:pPr>
              <w:snapToGrid w:val="0"/>
              <w:ind w:left="89"/>
              <w:jc w:val="both"/>
            </w:pPr>
            <w:r>
              <w:t>Projekts šo jomu neskar.</w:t>
            </w:r>
          </w:p>
        </w:tc>
      </w:tr>
      <w:tr w:rsidR="00582DB7" w:rsidRPr="00920406">
        <w:tc>
          <w:tcPr>
            <w:tcW w:w="4818" w:type="dxa"/>
            <w:tcBorders>
              <w:top w:val="single" w:sz="4" w:space="0" w:color="auto"/>
              <w:left w:val="single" w:sz="4" w:space="0" w:color="auto"/>
              <w:bottom w:val="single" w:sz="4" w:space="0" w:color="auto"/>
              <w:right w:val="single" w:sz="4" w:space="0" w:color="auto"/>
            </w:tcBorders>
          </w:tcPr>
          <w:p w:rsidR="00582DB7" w:rsidRPr="00920406" w:rsidRDefault="00582DB7">
            <w:pPr>
              <w:snapToGrid w:val="0"/>
              <w:jc w:val="both"/>
            </w:pPr>
            <w:r w:rsidRPr="00920406">
              <w:t>4. Projekta izpildes ietekme uz pārvaldes institucionālo struktūru. Esošu institūciju likvidācija.</w:t>
            </w:r>
          </w:p>
        </w:tc>
        <w:tc>
          <w:tcPr>
            <w:tcW w:w="4396" w:type="dxa"/>
            <w:tcBorders>
              <w:top w:val="single" w:sz="4" w:space="0" w:color="auto"/>
              <w:left w:val="single" w:sz="4" w:space="0" w:color="auto"/>
              <w:bottom w:val="single" w:sz="4" w:space="0" w:color="auto"/>
              <w:right w:val="single" w:sz="4" w:space="0" w:color="auto"/>
            </w:tcBorders>
          </w:tcPr>
          <w:p w:rsidR="00582DB7" w:rsidRPr="00920406" w:rsidRDefault="00582DB7" w:rsidP="00BA0E2A">
            <w:pPr>
              <w:snapToGrid w:val="0"/>
              <w:ind w:left="89"/>
              <w:jc w:val="both"/>
            </w:pPr>
            <w:r>
              <w:t>Projekts šo jomu neskar.</w:t>
            </w:r>
          </w:p>
        </w:tc>
      </w:tr>
      <w:tr w:rsidR="00582DB7" w:rsidRPr="00920406">
        <w:tc>
          <w:tcPr>
            <w:tcW w:w="4818" w:type="dxa"/>
            <w:tcBorders>
              <w:top w:val="single" w:sz="4" w:space="0" w:color="auto"/>
              <w:left w:val="single" w:sz="4" w:space="0" w:color="auto"/>
              <w:bottom w:val="single" w:sz="4" w:space="0" w:color="auto"/>
              <w:right w:val="single" w:sz="4" w:space="0" w:color="auto"/>
            </w:tcBorders>
          </w:tcPr>
          <w:p w:rsidR="00582DB7" w:rsidRPr="00920406" w:rsidRDefault="00582DB7">
            <w:pPr>
              <w:snapToGrid w:val="0"/>
              <w:jc w:val="both"/>
            </w:pPr>
            <w:r w:rsidRPr="00920406">
              <w:t>5. Projekta izpildes ietekme uz pārvaldes institucionālo struktūru. Esošu institūciju reorganizācija.</w:t>
            </w:r>
          </w:p>
        </w:tc>
        <w:tc>
          <w:tcPr>
            <w:tcW w:w="4396" w:type="dxa"/>
            <w:tcBorders>
              <w:top w:val="single" w:sz="4" w:space="0" w:color="auto"/>
              <w:left w:val="single" w:sz="4" w:space="0" w:color="auto"/>
              <w:bottom w:val="single" w:sz="4" w:space="0" w:color="auto"/>
              <w:right w:val="single" w:sz="4" w:space="0" w:color="auto"/>
            </w:tcBorders>
          </w:tcPr>
          <w:p w:rsidR="00582DB7" w:rsidRPr="00920406" w:rsidRDefault="00582DB7" w:rsidP="00BA0E2A">
            <w:pPr>
              <w:snapToGrid w:val="0"/>
              <w:ind w:left="89"/>
              <w:jc w:val="both"/>
            </w:pPr>
            <w:r>
              <w:t>Projekts šo jomu neskar.</w:t>
            </w:r>
          </w:p>
        </w:tc>
      </w:tr>
      <w:tr w:rsidR="00582DB7" w:rsidRPr="00920406">
        <w:tc>
          <w:tcPr>
            <w:tcW w:w="4818" w:type="dxa"/>
            <w:tcBorders>
              <w:top w:val="single" w:sz="4" w:space="0" w:color="auto"/>
              <w:left w:val="single" w:sz="4" w:space="0" w:color="auto"/>
              <w:bottom w:val="single" w:sz="4" w:space="0" w:color="auto"/>
              <w:right w:val="single" w:sz="4" w:space="0" w:color="auto"/>
            </w:tcBorders>
          </w:tcPr>
          <w:p w:rsidR="00582DB7" w:rsidRPr="00920406" w:rsidRDefault="00582DB7">
            <w:pPr>
              <w:snapToGrid w:val="0"/>
              <w:jc w:val="both"/>
            </w:pPr>
            <w:r w:rsidRPr="00920406">
              <w:t>6. Cita informācija</w:t>
            </w:r>
          </w:p>
        </w:tc>
        <w:tc>
          <w:tcPr>
            <w:tcW w:w="4396" w:type="dxa"/>
            <w:tcBorders>
              <w:top w:val="single" w:sz="4" w:space="0" w:color="auto"/>
              <w:left w:val="single" w:sz="4" w:space="0" w:color="auto"/>
              <w:bottom w:val="single" w:sz="4" w:space="0" w:color="auto"/>
              <w:right w:val="single" w:sz="4" w:space="0" w:color="auto"/>
            </w:tcBorders>
          </w:tcPr>
          <w:p w:rsidR="00582DB7" w:rsidRPr="00920406" w:rsidRDefault="00582DB7" w:rsidP="00BA0E2A">
            <w:pPr>
              <w:snapToGrid w:val="0"/>
              <w:ind w:left="89"/>
              <w:jc w:val="both"/>
            </w:pPr>
            <w:r w:rsidRPr="00920406">
              <w:t>Nav.</w:t>
            </w:r>
          </w:p>
        </w:tc>
      </w:tr>
    </w:tbl>
    <w:p w:rsidR="00582DB7" w:rsidRPr="00D83D3C" w:rsidRDefault="00582DB7" w:rsidP="00CC6FCF">
      <w:pPr>
        <w:pStyle w:val="Heading5"/>
        <w:numPr>
          <w:ilvl w:val="0"/>
          <w:numId w:val="0"/>
        </w:numPr>
        <w:ind w:firstLine="709"/>
        <w:rPr>
          <w:szCs w:val="28"/>
        </w:rPr>
      </w:pPr>
    </w:p>
    <w:p w:rsidR="00582DB7" w:rsidRPr="00D83D3C" w:rsidRDefault="00582DB7" w:rsidP="008E4320">
      <w:pPr>
        <w:spacing w:before="75" w:after="75"/>
        <w:ind w:firstLine="375"/>
        <w:jc w:val="both"/>
        <w:rPr>
          <w:sz w:val="28"/>
          <w:szCs w:val="28"/>
        </w:rPr>
      </w:pPr>
      <w:r w:rsidRPr="00D83D3C">
        <w:rPr>
          <w:sz w:val="28"/>
          <w:szCs w:val="28"/>
        </w:rPr>
        <w:t xml:space="preserve">Anotācijas II, III, </w:t>
      </w:r>
      <w:r>
        <w:rPr>
          <w:sz w:val="28"/>
          <w:szCs w:val="28"/>
        </w:rPr>
        <w:t>IV</w:t>
      </w:r>
      <w:r w:rsidRPr="00D83D3C">
        <w:rPr>
          <w:sz w:val="28"/>
          <w:szCs w:val="28"/>
        </w:rPr>
        <w:t xml:space="preserve"> un VI sadaļa – </w:t>
      </w:r>
      <w:r w:rsidRPr="00ED727A">
        <w:rPr>
          <w:sz w:val="28"/>
          <w:szCs w:val="28"/>
        </w:rPr>
        <w:t>projekts šīs jomas neskar.</w:t>
      </w:r>
    </w:p>
    <w:p w:rsidR="00582DB7" w:rsidRDefault="00582DB7" w:rsidP="008E4320">
      <w:pPr>
        <w:rPr>
          <w:sz w:val="28"/>
          <w:szCs w:val="28"/>
        </w:rPr>
      </w:pPr>
    </w:p>
    <w:p w:rsidR="00582DB7" w:rsidRPr="00D83D3C" w:rsidRDefault="00582DB7" w:rsidP="008E4320">
      <w:pPr>
        <w:rPr>
          <w:sz w:val="28"/>
          <w:szCs w:val="28"/>
        </w:rPr>
      </w:pPr>
    </w:p>
    <w:p w:rsidR="00582DB7" w:rsidRPr="00D83D3C" w:rsidRDefault="00582DB7" w:rsidP="00D83D3C">
      <w:pPr>
        <w:pStyle w:val="Signature"/>
        <w:widowControl/>
        <w:spacing w:before="120"/>
        <w:rPr>
          <w:color w:val="000000"/>
          <w:sz w:val="28"/>
          <w:szCs w:val="28"/>
        </w:rPr>
      </w:pPr>
      <w:r w:rsidRPr="00D83D3C">
        <w:rPr>
          <w:color w:val="000000"/>
          <w:sz w:val="28"/>
          <w:szCs w:val="28"/>
        </w:rPr>
        <w:t xml:space="preserve">Satiksmes ministrs                                               </w:t>
      </w:r>
      <w:r>
        <w:rPr>
          <w:color w:val="000000"/>
          <w:sz w:val="28"/>
          <w:szCs w:val="28"/>
        </w:rPr>
        <w:t>A.</w:t>
      </w:r>
      <w:r w:rsidR="00073721">
        <w:rPr>
          <w:color w:val="000000"/>
          <w:sz w:val="28"/>
          <w:szCs w:val="28"/>
        </w:rPr>
        <w:t>Matīss</w:t>
      </w:r>
    </w:p>
    <w:p w:rsidR="00582DB7" w:rsidRPr="00D83D3C" w:rsidRDefault="00582DB7" w:rsidP="008E4320">
      <w:pPr>
        <w:tabs>
          <w:tab w:val="left" w:pos="6480"/>
        </w:tabs>
        <w:ind w:firstLine="720"/>
        <w:jc w:val="both"/>
        <w:rPr>
          <w:color w:val="000000"/>
          <w:sz w:val="28"/>
          <w:szCs w:val="28"/>
        </w:rPr>
      </w:pPr>
    </w:p>
    <w:p w:rsidR="00582DB7" w:rsidRPr="00D83D3C" w:rsidRDefault="00582DB7" w:rsidP="00937D05">
      <w:pPr>
        <w:tabs>
          <w:tab w:val="left" w:pos="6480"/>
        </w:tabs>
        <w:jc w:val="both"/>
        <w:rPr>
          <w:color w:val="000000"/>
          <w:sz w:val="28"/>
          <w:szCs w:val="28"/>
        </w:rPr>
      </w:pPr>
    </w:p>
    <w:p w:rsidR="00582DB7" w:rsidRPr="00D83D3C" w:rsidRDefault="00582DB7" w:rsidP="00D422E6">
      <w:pPr>
        <w:tabs>
          <w:tab w:val="left" w:pos="6120"/>
        </w:tabs>
        <w:ind w:firstLine="720"/>
        <w:jc w:val="both"/>
        <w:rPr>
          <w:color w:val="000000"/>
          <w:sz w:val="28"/>
          <w:szCs w:val="28"/>
        </w:rPr>
      </w:pPr>
      <w:r w:rsidRPr="00D83D3C">
        <w:rPr>
          <w:color w:val="000000"/>
          <w:sz w:val="28"/>
          <w:szCs w:val="28"/>
        </w:rPr>
        <w:t>Vīza: valsts sekretār</w:t>
      </w:r>
      <w:r>
        <w:rPr>
          <w:color w:val="000000"/>
          <w:sz w:val="28"/>
          <w:szCs w:val="28"/>
        </w:rPr>
        <w:t xml:space="preserve">s </w:t>
      </w:r>
      <w:r w:rsidRPr="00D83D3C">
        <w:rPr>
          <w:color w:val="000000"/>
          <w:sz w:val="28"/>
          <w:szCs w:val="28"/>
        </w:rPr>
        <w:tab/>
      </w:r>
      <w:r w:rsidR="00073721">
        <w:rPr>
          <w:color w:val="000000"/>
          <w:sz w:val="28"/>
          <w:szCs w:val="28"/>
        </w:rPr>
        <w:t>K</w:t>
      </w:r>
      <w:r>
        <w:rPr>
          <w:color w:val="000000"/>
          <w:sz w:val="28"/>
          <w:szCs w:val="28"/>
        </w:rPr>
        <w:t>.</w:t>
      </w:r>
      <w:r w:rsidR="00073721">
        <w:rPr>
          <w:color w:val="000000"/>
          <w:sz w:val="28"/>
          <w:szCs w:val="28"/>
        </w:rPr>
        <w:t>Ozoliņš</w:t>
      </w:r>
    </w:p>
    <w:p w:rsidR="00582DB7" w:rsidRPr="00D83D3C" w:rsidRDefault="00582DB7" w:rsidP="008E4320">
      <w:pPr>
        <w:pStyle w:val="Header"/>
        <w:tabs>
          <w:tab w:val="left" w:pos="720"/>
        </w:tabs>
        <w:rPr>
          <w:color w:val="000000"/>
          <w:sz w:val="28"/>
          <w:szCs w:val="28"/>
        </w:rPr>
      </w:pPr>
    </w:p>
    <w:p w:rsidR="00582DB7" w:rsidRPr="00D83D3C" w:rsidRDefault="00582DB7" w:rsidP="008E4320">
      <w:pPr>
        <w:pStyle w:val="Header"/>
        <w:tabs>
          <w:tab w:val="left" w:pos="720"/>
        </w:tabs>
        <w:rPr>
          <w:color w:val="000000"/>
          <w:sz w:val="28"/>
          <w:szCs w:val="28"/>
        </w:rPr>
      </w:pPr>
    </w:p>
    <w:p w:rsidR="00582DB7" w:rsidRPr="00D83D3C" w:rsidRDefault="00582DB7" w:rsidP="008E4320">
      <w:pPr>
        <w:pStyle w:val="Header"/>
        <w:tabs>
          <w:tab w:val="left" w:pos="720"/>
        </w:tabs>
        <w:rPr>
          <w:color w:val="000000"/>
          <w:sz w:val="28"/>
          <w:szCs w:val="28"/>
        </w:rPr>
      </w:pPr>
    </w:p>
    <w:p w:rsidR="00582DB7" w:rsidRPr="00D83D3C" w:rsidRDefault="007D15B1" w:rsidP="008E4320">
      <w:pPr>
        <w:pStyle w:val="Header"/>
        <w:tabs>
          <w:tab w:val="left" w:pos="720"/>
        </w:tabs>
        <w:rPr>
          <w:color w:val="000000"/>
          <w:sz w:val="28"/>
          <w:szCs w:val="28"/>
        </w:rPr>
      </w:pPr>
      <w:r>
        <w:rPr>
          <w:color w:val="000000"/>
          <w:sz w:val="28"/>
          <w:szCs w:val="28"/>
        </w:rPr>
        <w:t>08</w:t>
      </w:r>
      <w:r w:rsidR="00582DB7">
        <w:rPr>
          <w:color w:val="000000"/>
          <w:sz w:val="28"/>
          <w:szCs w:val="28"/>
        </w:rPr>
        <w:t>.</w:t>
      </w:r>
      <w:r>
        <w:rPr>
          <w:color w:val="000000"/>
          <w:sz w:val="28"/>
          <w:szCs w:val="28"/>
        </w:rPr>
        <w:t>1</w:t>
      </w:r>
      <w:r w:rsidR="00964DA8">
        <w:rPr>
          <w:color w:val="000000"/>
          <w:sz w:val="28"/>
          <w:szCs w:val="28"/>
        </w:rPr>
        <w:t>0</w:t>
      </w:r>
      <w:r w:rsidR="00582DB7">
        <w:rPr>
          <w:color w:val="000000"/>
          <w:sz w:val="28"/>
          <w:szCs w:val="28"/>
        </w:rPr>
        <w:t>.</w:t>
      </w:r>
      <w:r w:rsidR="00582DB7" w:rsidRPr="00D83D3C">
        <w:rPr>
          <w:color w:val="000000"/>
          <w:sz w:val="28"/>
          <w:szCs w:val="28"/>
        </w:rPr>
        <w:t>201</w:t>
      </w:r>
      <w:r w:rsidR="00964DA8">
        <w:rPr>
          <w:color w:val="000000"/>
          <w:sz w:val="28"/>
          <w:szCs w:val="28"/>
        </w:rPr>
        <w:t>3</w:t>
      </w:r>
      <w:r w:rsidR="00582DB7" w:rsidRPr="00D83D3C">
        <w:rPr>
          <w:color w:val="000000"/>
          <w:sz w:val="28"/>
          <w:szCs w:val="28"/>
        </w:rPr>
        <w:t>. 13:00</w:t>
      </w:r>
    </w:p>
    <w:p w:rsidR="00582DB7" w:rsidRPr="00D83D3C" w:rsidRDefault="00073721" w:rsidP="008E4320">
      <w:pPr>
        <w:pStyle w:val="Header"/>
        <w:tabs>
          <w:tab w:val="left" w:pos="720"/>
        </w:tabs>
        <w:rPr>
          <w:color w:val="000000"/>
          <w:sz w:val="28"/>
          <w:szCs w:val="28"/>
        </w:rPr>
      </w:pPr>
      <w:r>
        <w:rPr>
          <w:color w:val="000000"/>
          <w:sz w:val="28"/>
          <w:szCs w:val="28"/>
        </w:rPr>
        <w:t>1436</w:t>
      </w:r>
    </w:p>
    <w:p w:rsidR="00582DB7" w:rsidRPr="00D83D3C" w:rsidRDefault="00582DB7" w:rsidP="008E4320">
      <w:pPr>
        <w:pStyle w:val="Header"/>
        <w:tabs>
          <w:tab w:val="left" w:pos="720"/>
        </w:tabs>
        <w:rPr>
          <w:color w:val="000000"/>
          <w:sz w:val="28"/>
          <w:szCs w:val="28"/>
        </w:rPr>
      </w:pPr>
      <w:r w:rsidRPr="00D83D3C">
        <w:rPr>
          <w:color w:val="000000"/>
          <w:sz w:val="28"/>
          <w:szCs w:val="28"/>
        </w:rPr>
        <w:t>I.Dambe</w:t>
      </w:r>
    </w:p>
    <w:p w:rsidR="00582DB7" w:rsidRPr="00D83D3C" w:rsidRDefault="00582DB7" w:rsidP="00F57015">
      <w:pPr>
        <w:pStyle w:val="Header"/>
        <w:tabs>
          <w:tab w:val="left" w:pos="720"/>
        </w:tabs>
      </w:pPr>
      <w:r w:rsidRPr="00D83D3C">
        <w:rPr>
          <w:color w:val="000000"/>
          <w:sz w:val="28"/>
          <w:szCs w:val="28"/>
        </w:rPr>
        <w:t>67830941, inta.dambe@latcaa.gov.lv</w:t>
      </w:r>
    </w:p>
    <w:sectPr w:rsidR="00582DB7" w:rsidRPr="00D83D3C" w:rsidSect="000B7B92">
      <w:headerReference w:type="even" r:id="rId11"/>
      <w:headerReference w:type="default" r:id="rId12"/>
      <w:footerReference w:type="even" r:id="rId13"/>
      <w:footerReference w:type="default" r:id="rId14"/>
      <w:headerReference w:type="first" r:id="rId15"/>
      <w:footerReference w:type="first" r:id="rId16"/>
      <w:pgSz w:w="11905" w:h="16837"/>
      <w:pgMar w:top="1134" w:right="1134" w:bottom="1134" w:left="1701" w:header="99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AD1" w:rsidRDefault="00653AD1">
      <w:r>
        <w:separator/>
      </w:r>
    </w:p>
  </w:endnote>
  <w:endnote w:type="continuationSeparator" w:id="0">
    <w:p w:rsidR="00653AD1" w:rsidRDefault="00653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4A" w:rsidRDefault="005872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8C" w:rsidRPr="008E4320" w:rsidRDefault="00A0128C" w:rsidP="008E4320">
    <w:pPr>
      <w:pStyle w:val="Footer"/>
      <w:jc w:val="both"/>
    </w:pPr>
    <w:r w:rsidRPr="00B52CC0">
      <w:t>SAMAnot_</w:t>
    </w:r>
    <w:r w:rsidR="007D15B1">
      <w:t>081013</w:t>
    </w:r>
    <w:r w:rsidRPr="00B52CC0">
      <w:t>_CAAbudz</w:t>
    </w:r>
    <w:r>
      <w:t>groz</w:t>
    </w:r>
    <w:r w:rsidRPr="00B52CC0">
      <w:t xml:space="preserve">; </w:t>
    </w:r>
    <w:bookmarkStart w:id="3" w:name="_GoBack"/>
    <w:r w:rsidRPr="00B52CC0">
      <w:rPr>
        <w:bCs/>
      </w:rPr>
      <w:t>Ministru kabineta rīkojuma projekta</w:t>
    </w:r>
    <w:r w:rsidR="0058724A">
      <w:rPr>
        <w:bCs/>
      </w:rPr>
      <w:t xml:space="preserve"> „Grozījumi</w:t>
    </w:r>
    <w:r>
      <w:rPr>
        <w:bCs/>
      </w:rPr>
      <w:t xml:space="preserve"> Ministru kabineta 201</w:t>
    </w:r>
    <w:r w:rsidR="00964DA8">
      <w:rPr>
        <w:bCs/>
      </w:rPr>
      <w:t>2</w:t>
    </w:r>
    <w:r>
      <w:rPr>
        <w:bCs/>
      </w:rPr>
      <w:t>.gada 7.decembra rīkojumā Nr.</w:t>
    </w:r>
    <w:r w:rsidR="00964DA8">
      <w:rPr>
        <w:bCs/>
      </w:rPr>
      <w:t xml:space="preserve">580 </w:t>
    </w:r>
    <w:r w:rsidRPr="00B52CC0">
      <w:rPr>
        <w:bCs/>
      </w:rPr>
      <w:t>“</w:t>
    </w:r>
    <w:r w:rsidRPr="00B52CC0">
      <w:t>Par valsts aģentūras „Civilās aviācijas aģentūra” budžeta apstiprināšanu</w:t>
    </w:r>
    <w:r w:rsidRPr="00B52CC0">
      <w:rPr>
        <w:bCs/>
      </w:rPr>
      <w:t>”</w:t>
    </w:r>
    <w:r>
      <w:rPr>
        <w:bCs/>
      </w:rPr>
      <w:t>”</w:t>
    </w:r>
    <w:r w:rsidRPr="00B52CC0">
      <w:rPr>
        <w:bCs/>
      </w:rPr>
      <w:t xml:space="preserve"> </w:t>
    </w:r>
    <w:r w:rsidRPr="00B52CC0">
      <w:t>sākotnējās ietekmes novērtējuma ziņojums (anotācija)</w:t>
    </w:r>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8C" w:rsidRPr="00B52CC0" w:rsidRDefault="00A0128C" w:rsidP="00736DDD">
    <w:pPr>
      <w:pStyle w:val="Footer"/>
      <w:jc w:val="both"/>
    </w:pPr>
    <w:r w:rsidRPr="00B52CC0">
      <w:t>SAMAnot_</w:t>
    </w:r>
    <w:r w:rsidR="00964DA8">
      <w:t>08</w:t>
    </w:r>
    <w:r w:rsidR="00EA0B7C">
      <w:t>10</w:t>
    </w:r>
    <w:r w:rsidR="00964DA8">
      <w:t>13</w:t>
    </w:r>
    <w:r>
      <w:t>_</w:t>
    </w:r>
    <w:r w:rsidRPr="00B52CC0">
      <w:t>CAAbudz</w:t>
    </w:r>
    <w:r>
      <w:t>groz</w:t>
    </w:r>
    <w:r w:rsidRPr="00B52CC0">
      <w:t xml:space="preserve">; </w:t>
    </w:r>
    <w:r w:rsidRPr="00B52CC0">
      <w:rPr>
        <w:bCs/>
      </w:rPr>
      <w:t>Ministru kabineta rīkojuma projekta</w:t>
    </w:r>
    <w:r w:rsidR="0058724A">
      <w:rPr>
        <w:bCs/>
      </w:rPr>
      <w:t xml:space="preserve"> „Grozījumi</w:t>
    </w:r>
    <w:r>
      <w:rPr>
        <w:bCs/>
      </w:rPr>
      <w:t xml:space="preserve"> Ministru kabineta 201</w:t>
    </w:r>
    <w:r w:rsidR="00964DA8">
      <w:rPr>
        <w:bCs/>
      </w:rPr>
      <w:t>2</w:t>
    </w:r>
    <w:r>
      <w:rPr>
        <w:bCs/>
      </w:rPr>
      <w:t>.gada 7.decembra rīkojumā Nr.</w:t>
    </w:r>
    <w:r w:rsidR="00964DA8">
      <w:rPr>
        <w:bCs/>
      </w:rPr>
      <w:t>580</w:t>
    </w:r>
    <w:r>
      <w:rPr>
        <w:bCs/>
      </w:rPr>
      <w:t xml:space="preserve"> </w:t>
    </w:r>
    <w:r w:rsidRPr="00B52CC0">
      <w:rPr>
        <w:bCs/>
      </w:rPr>
      <w:t>“</w:t>
    </w:r>
    <w:r w:rsidRPr="00B52CC0">
      <w:t>Par valsts aģentūras „Civilās aviācijas aģentūra” budžeta apstiprināšanu</w:t>
    </w:r>
    <w:r w:rsidRPr="00B52CC0">
      <w:rPr>
        <w:bCs/>
      </w:rPr>
      <w:t>”</w:t>
    </w:r>
    <w:r>
      <w:rPr>
        <w:bCs/>
      </w:rPr>
      <w:t>”</w:t>
    </w:r>
    <w:r w:rsidRPr="00B52CC0">
      <w:rPr>
        <w:bCs/>
      </w:rPr>
      <w:t xml:space="preserve"> </w:t>
    </w:r>
    <w:r w:rsidRPr="00B52CC0">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AD1" w:rsidRDefault="00653AD1">
      <w:r>
        <w:separator/>
      </w:r>
    </w:p>
  </w:footnote>
  <w:footnote w:type="continuationSeparator" w:id="0">
    <w:p w:rsidR="00653AD1" w:rsidRDefault="00653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8C" w:rsidRDefault="00A0128C" w:rsidP="008C5E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128C" w:rsidRDefault="00A012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8C" w:rsidRDefault="00A0128C" w:rsidP="008C5E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546E">
      <w:rPr>
        <w:rStyle w:val="PageNumber"/>
        <w:noProof/>
      </w:rPr>
      <w:t>4</w:t>
    </w:r>
    <w:r>
      <w:rPr>
        <w:rStyle w:val="PageNumber"/>
      </w:rPr>
      <w:fldChar w:fldCharType="end"/>
    </w:r>
  </w:p>
  <w:p w:rsidR="00A0128C" w:rsidRDefault="00A012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4A" w:rsidRDefault="005872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pStyle w:val="Heading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A132D64"/>
    <w:multiLevelType w:val="hybridMultilevel"/>
    <w:tmpl w:val="9EAEF0B4"/>
    <w:lvl w:ilvl="0" w:tplc="0426000F">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
    <w:nsid w:val="101705C4"/>
    <w:multiLevelType w:val="hybridMultilevel"/>
    <w:tmpl w:val="A1A263B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10984E74"/>
    <w:multiLevelType w:val="hybridMultilevel"/>
    <w:tmpl w:val="676C27D4"/>
    <w:lvl w:ilvl="0" w:tplc="8C6A2950">
      <w:start w:val="1"/>
      <w:numFmt w:val="decimal"/>
      <w:lvlText w:val="%1."/>
      <w:lvlJc w:val="left"/>
      <w:pPr>
        <w:ind w:left="1815" w:hanging="1095"/>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4">
    <w:nsid w:val="130259F7"/>
    <w:multiLevelType w:val="multilevel"/>
    <w:tmpl w:val="7A80FA8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5047411"/>
    <w:multiLevelType w:val="hybridMultilevel"/>
    <w:tmpl w:val="78B67368"/>
    <w:lvl w:ilvl="0" w:tplc="D744C48A">
      <w:start w:val="1"/>
      <w:numFmt w:val="decimal"/>
      <w:lvlText w:val="%1."/>
      <w:lvlJc w:val="left"/>
      <w:pPr>
        <w:ind w:left="1140" w:hanging="360"/>
      </w:pPr>
      <w:rPr>
        <w:rFonts w:cs="Times New Roman" w:hint="default"/>
      </w:rPr>
    </w:lvl>
    <w:lvl w:ilvl="1" w:tplc="04260019" w:tentative="1">
      <w:start w:val="1"/>
      <w:numFmt w:val="lowerLetter"/>
      <w:lvlText w:val="%2."/>
      <w:lvlJc w:val="left"/>
      <w:pPr>
        <w:ind w:left="1860" w:hanging="360"/>
      </w:pPr>
      <w:rPr>
        <w:rFonts w:cs="Times New Roman"/>
      </w:rPr>
    </w:lvl>
    <w:lvl w:ilvl="2" w:tplc="0426001B" w:tentative="1">
      <w:start w:val="1"/>
      <w:numFmt w:val="lowerRoman"/>
      <w:lvlText w:val="%3."/>
      <w:lvlJc w:val="right"/>
      <w:pPr>
        <w:ind w:left="2580" w:hanging="180"/>
      </w:pPr>
      <w:rPr>
        <w:rFonts w:cs="Times New Roman"/>
      </w:rPr>
    </w:lvl>
    <w:lvl w:ilvl="3" w:tplc="0426000F" w:tentative="1">
      <w:start w:val="1"/>
      <w:numFmt w:val="decimal"/>
      <w:lvlText w:val="%4."/>
      <w:lvlJc w:val="left"/>
      <w:pPr>
        <w:ind w:left="3300" w:hanging="360"/>
      </w:pPr>
      <w:rPr>
        <w:rFonts w:cs="Times New Roman"/>
      </w:rPr>
    </w:lvl>
    <w:lvl w:ilvl="4" w:tplc="04260019" w:tentative="1">
      <w:start w:val="1"/>
      <w:numFmt w:val="lowerLetter"/>
      <w:lvlText w:val="%5."/>
      <w:lvlJc w:val="left"/>
      <w:pPr>
        <w:ind w:left="4020" w:hanging="360"/>
      </w:pPr>
      <w:rPr>
        <w:rFonts w:cs="Times New Roman"/>
      </w:rPr>
    </w:lvl>
    <w:lvl w:ilvl="5" w:tplc="0426001B" w:tentative="1">
      <w:start w:val="1"/>
      <w:numFmt w:val="lowerRoman"/>
      <w:lvlText w:val="%6."/>
      <w:lvlJc w:val="right"/>
      <w:pPr>
        <w:ind w:left="4740" w:hanging="180"/>
      </w:pPr>
      <w:rPr>
        <w:rFonts w:cs="Times New Roman"/>
      </w:rPr>
    </w:lvl>
    <w:lvl w:ilvl="6" w:tplc="0426000F" w:tentative="1">
      <w:start w:val="1"/>
      <w:numFmt w:val="decimal"/>
      <w:lvlText w:val="%7."/>
      <w:lvlJc w:val="left"/>
      <w:pPr>
        <w:ind w:left="5460" w:hanging="360"/>
      </w:pPr>
      <w:rPr>
        <w:rFonts w:cs="Times New Roman"/>
      </w:rPr>
    </w:lvl>
    <w:lvl w:ilvl="7" w:tplc="04260019" w:tentative="1">
      <w:start w:val="1"/>
      <w:numFmt w:val="lowerLetter"/>
      <w:lvlText w:val="%8."/>
      <w:lvlJc w:val="left"/>
      <w:pPr>
        <w:ind w:left="6180" w:hanging="360"/>
      </w:pPr>
      <w:rPr>
        <w:rFonts w:cs="Times New Roman"/>
      </w:rPr>
    </w:lvl>
    <w:lvl w:ilvl="8" w:tplc="0426001B" w:tentative="1">
      <w:start w:val="1"/>
      <w:numFmt w:val="lowerRoman"/>
      <w:lvlText w:val="%9."/>
      <w:lvlJc w:val="right"/>
      <w:pPr>
        <w:ind w:left="6900" w:hanging="180"/>
      </w:pPr>
      <w:rPr>
        <w:rFonts w:cs="Times New Roman"/>
      </w:rPr>
    </w:lvl>
  </w:abstractNum>
  <w:abstractNum w:abstractNumId="6">
    <w:nsid w:val="16A437D6"/>
    <w:multiLevelType w:val="hybridMultilevel"/>
    <w:tmpl w:val="5ACE03E0"/>
    <w:lvl w:ilvl="0" w:tplc="3D541C7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7">
    <w:nsid w:val="21D81B4B"/>
    <w:multiLevelType w:val="hybridMultilevel"/>
    <w:tmpl w:val="3FBEDD44"/>
    <w:lvl w:ilvl="0" w:tplc="F8DC94D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8">
    <w:nsid w:val="3A174A2F"/>
    <w:multiLevelType w:val="hybridMultilevel"/>
    <w:tmpl w:val="F5C4E778"/>
    <w:lvl w:ilvl="0" w:tplc="6BAC1E4E">
      <w:start w:val="1"/>
      <w:numFmt w:val="decimal"/>
      <w:lvlText w:val="%1)"/>
      <w:lvlJc w:val="left"/>
      <w:pPr>
        <w:ind w:left="360" w:hanging="360"/>
      </w:pPr>
      <w:rPr>
        <w:rFonts w:cs="Times New Roman" w:hint="default"/>
        <w:sz w:val="24"/>
      </w:rPr>
    </w:lvl>
    <w:lvl w:ilvl="1" w:tplc="04260019">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9">
    <w:nsid w:val="549F2FCE"/>
    <w:multiLevelType w:val="hybridMultilevel"/>
    <w:tmpl w:val="61B845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55B24E4A"/>
    <w:multiLevelType w:val="hybridMultilevel"/>
    <w:tmpl w:val="603EA75C"/>
    <w:lvl w:ilvl="0" w:tplc="0426000F">
      <w:start w:val="1"/>
      <w:numFmt w:val="decimal"/>
      <w:lvlText w:val="%1."/>
      <w:lvlJc w:val="left"/>
      <w:pPr>
        <w:ind w:left="1500" w:hanging="360"/>
      </w:pPr>
      <w:rPr>
        <w:rFonts w:cs="Times New Roman" w:hint="default"/>
      </w:rPr>
    </w:lvl>
    <w:lvl w:ilvl="1" w:tplc="04260019" w:tentative="1">
      <w:start w:val="1"/>
      <w:numFmt w:val="lowerLetter"/>
      <w:lvlText w:val="%2."/>
      <w:lvlJc w:val="left"/>
      <w:pPr>
        <w:ind w:left="2220" w:hanging="360"/>
      </w:pPr>
      <w:rPr>
        <w:rFonts w:cs="Times New Roman"/>
      </w:rPr>
    </w:lvl>
    <w:lvl w:ilvl="2" w:tplc="0426001B" w:tentative="1">
      <w:start w:val="1"/>
      <w:numFmt w:val="lowerRoman"/>
      <w:lvlText w:val="%3."/>
      <w:lvlJc w:val="right"/>
      <w:pPr>
        <w:ind w:left="2940" w:hanging="180"/>
      </w:pPr>
      <w:rPr>
        <w:rFonts w:cs="Times New Roman"/>
      </w:rPr>
    </w:lvl>
    <w:lvl w:ilvl="3" w:tplc="0426000F" w:tentative="1">
      <w:start w:val="1"/>
      <w:numFmt w:val="decimal"/>
      <w:lvlText w:val="%4."/>
      <w:lvlJc w:val="left"/>
      <w:pPr>
        <w:ind w:left="3660" w:hanging="360"/>
      </w:pPr>
      <w:rPr>
        <w:rFonts w:cs="Times New Roman"/>
      </w:rPr>
    </w:lvl>
    <w:lvl w:ilvl="4" w:tplc="04260019" w:tentative="1">
      <w:start w:val="1"/>
      <w:numFmt w:val="lowerLetter"/>
      <w:lvlText w:val="%5."/>
      <w:lvlJc w:val="left"/>
      <w:pPr>
        <w:ind w:left="4380" w:hanging="360"/>
      </w:pPr>
      <w:rPr>
        <w:rFonts w:cs="Times New Roman"/>
      </w:rPr>
    </w:lvl>
    <w:lvl w:ilvl="5" w:tplc="0426001B" w:tentative="1">
      <w:start w:val="1"/>
      <w:numFmt w:val="lowerRoman"/>
      <w:lvlText w:val="%6."/>
      <w:lvlJc w:val="right"/>
      <w:pPr>
        <w:ind w:left="5100" w:hanging="180"/>
      </w:pPr>
      <w:rPr>
        <w:rFonts w:cs="Times New Roman"/>
      </w:rPr>
    </w:lvl>
    <w:lvl w:ilvl="6" w:tplc="0426000F" w:tentative="1">
      <w:start w:val="1"/>
      <w:numFmt w:val="decimal"/>
      <w:lvlText w:val="%7."/>
      <w:lvlJc w:val="left"/>
      <w:pPr>
        <w:ind w:left="5820" w:hanging="360"/>
      </w:pPr>
      <w:rPr>
        <w:rFonts w:cs="Times New Roman"/>
      </w:rPr>
    </w:lvl>
    <w:lvl w:ilvl="7" w:tplc="04260019" w:tentative="1">
      <w:start w:val="1"/>
      <w:numFmt w:val="lowerLetter"/>
      <w:lvlText w:val="%8."/>
      <w:lvlJc w:val="left"/>
      <w:pPr>
        <w:ind w:left="6540" w:hanging="360"/>
      </w:pPr>
      <w:rPr>
        <w:rFonts w:cs="Times New Roman"/>
      </w:rPr>
    </w:lvl>
    <w:lvl w:ilvl="8" w:tplc="0426001B" w:tentative="1">
      <w:start w:val="1"/>
      <w:numFmt w:val="lowerRoman"/>
      <w:lvlText w:val="%9."/>
      <w:lvlJc w:val="right"/>
      <w:pPr>
        <w:ind w:left="7260" w:hanging="180"/>
      </w:pPr>
      <w:rPr>
        <w:rFonts w:cs="Times New Roman"/>
      </w:rPr>
    </w:lvl>
  </w:abstractNum>
  <w:abstractNum w:abstractNumId="11">
    <w:nsid w:val="56066F22"/>
    <w:multiLevelType w:val="hybridMultilevel"/>
    <w:tmpl w:val="3ACE6EE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6FC35C03"/>
    <w:multiLevelType w:val="hybridMultilevel"/>
    <w:tmpl w:val="5FC45C3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73456AB0"/>
    <w:multiLevelType w:val="hybridMultilevel"/>
    <w:tmpl w:val="3ACE6EE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75FC26B3"/>
    <w:multiLevelType w:val="hybridMultilevel"/>
    <w:tmpl w:val="77AC62CA"/>
    <w:lvl w:ilvl="0" w:tplc="CC4ACFE0">
      <w:start w:val="1"/>
      <w:numFmt w:val="decimal"/>
      <w:lvlText w:val="%1)"/>
      <w:lvlJc w:val="left"/>
      <w:pPr>
        <w:tabs>
          <w:tab w:val="num" w:pos="810"/>
        </w:tabs>
        <w:ind w:left="810" w:hanging="45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5"/>
  </w:num>
  <w:num w:numId="4">
    <w:abstractNumId w:val="3"/>
  </w:num>
  <w:num w:numId="5">
    <w:abstractNumId w:val="10"/>
  </w:num>
  <w:num w:numId="6">
    <w:abstractNumId w:val="11"/>
  </w:num>
  <w:num w:numId="7">
    <w:abstractNumId w:val="13"/>
  </w:num>
  <w:num w:numId="8">
    <w:abstractNumId w:val="2"/>
  </w:num>
  <w:num w:numId="9">
    <w:abstractNumId w:val="9"/>
  </w:num>
  <w:num w:numId="10">
    <w:abstractNumId w:val="12"/>
  </w:num>
  <w:num w:numId="11">
    <w:abstractNumId w:val="1"/>
  </w:num>
  <w:num w:numId="12">
    <w:abstractNumId w:val="8"/>
  </w:num>
  <w:num w:numId="13">
    <w:abstractNumId w:val="7"/>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A6"/>
    <w:rsid w:val="00000393"/>
    <w:rsid w:val="00002E57"/>
    <w:rsid w:val="00005A95"/>
    <w:rsid w:val="00005D86"/>
    <w:rsid w:val="000105B2"/>
    <w:rsid w:val="00010D1C"/>
    <w:rsid w:val="00011110"/>
    <w:rsid w:val="000119BF"/>
    <w:rsid w:val="00014230"/>
    <w:rsid w:val="00014ADE"/>
    <w:rsid w:val="0001545C"/>
    <w:rsid w:val="00015FAE"/>
    <w:rsid w:val="00016B77"/>
    <w:rsid w:val="00017624"/>
    <w:rsid w:val="00017800"/>
    <w:rsid w:val="00017BB5"/>
    <w:rsid w:val="00017BF6"/>
    <w:rsid w:val="00017C6F"/>
    <w:rsid w:val="00020A72"/>
    <w:rsid w:val="0002187A"/>
    <w:rsid w:val="00021CA2"/>
    <w:rsid w:val="0002705F"/>
    <w:rsid w:val="0002786E"/>
    <w:rsid w:val="00027D21"/>
    <w:rsid w:val="00030358"/>
    <w:rsid w:val="0003284B"/>
    <w:rsid w:val="000344BF"/>
    <w:rsid w:val="000354E3"/>
    <w:rsid w:val="00036007"/>
    <w:rsid w:val="000362CB"/>
    <w:rsid w:val="00037696"/>
    <w:rsid w:val="00037A50"/>
    <w:rsid w:val="0004040D"/>
    <w:rsid w:val="00040993"/>
    <w:rsid w:val="00040ADD"/>
    <w:rsid w:val="000411EE"/>
    <w:rsid w:val="0004167C"/>
    <w:rsid w:val="00042498"/>
    <w:rsid w:val="00042E1D"/>
    <w:rsid w:val="00043D66"/>
    <w:rsid w:val="00045B7D"/>
    <w:rsid w:val="00046963"/>
    <w:rsid w:val="00046EA4"/>
    <w:rsid w:val="0004725E"/>
    <w:rsid w:val="00050DC2"/>
    <w:rsid w:val="000533B5"/>
    <w:rsid w:val="00054094"/>
    <w:rsid w:val="00054E59"/>
    <w:rsid w:val="00056395"/>
    <w:rsid w:val="000577E3"/>
    <w:rsid w:val="0006083D"/>
    <w:rsid w:val="00061C89"/>
    <w:rsid w:val="00063B09"/>
    <w:rsid w:val="000645FB"/>
    <w:rsid w:val="0006710F"/>
    <w:rsid w:val="00071D2C"/>
    <w:rsid w:val="000723E0"/>
    <w:rsid w:val="00072839"/>
    <w:rsid w:val="00072EFA"/>
    <w:rsid w:val="00073178"/>
    <w:rsid w:val="000735A2"/>
    <w:rsid w:val="00073721"/>
    <w:rsid w:val="00073758"/>
    <w:rsid w:val="00073F98"/>
    <w:rsid w:val="000750F4"/>
    <w:rsid w:val="0007656C"/>
    <w:rsid w:val="00076CF8"/>
    <w:rsid w:val="0007760D"/>
    <w:rsid w:val="0008038E"/>
    <w:rsid w:val="00081D23"/>
    <w:rsid w:val="000836DB"/>
    <w:rsid w:val="00086C3C"/>
    <w:rsid w:val="00087756"/>
    <w:rsid w:val="000910D4"/>
    <w:rsid w:val="000922BF"/>
    <w:rsid w:val="00094441"/>
    <w:rsid w:val="00097610"/>
    <w:rsid w:val="00097FFD"/>
    <w:rsid w:val="000A0071"/>
    <w:rsid w:val="000A1553"/>
    <w:rsid w:val="000A158D"/>
    <w:rsid w:val="000A176B"/>
    <w:rsid w:val="000A4406"/>
    <w:rsid w:val="000A4E0F"/>
    <w:rsid w:val="000A5029"/>
    <w:rsid w:val="000A6615"/>
    <w:rsid w:val="000A69EF"/>
    <w:rsid w:val="000A6DF4"/>
    <w:rsid w:val="000B01A4"/>
    <w:rsid w:val="000B2C3C"/>
    <w:rsid w:val="000B35C9"/>
    <w:rsid w:val="000B3F2B"/>
    <w:rsid w:val="000B4382"/>
    <w:rsid w:val="000B48ED"/>
    <w:rsid w:val="000B54B9"/>
    <w:rsid w:val="000B7B92"/>
    <w:rsid w:val="000C034E"/>
    <w:rsid w:val="000C2246"/>
    <w:rsid w:val="000C3788"/>
    <w:rsid w:val="000C5D14"/>
    <w:rsid w:val="000C793D"/>
    <w:rsid w:val="000C7C8B"/>
    <w:rsid w:val="000C7E27"/>
    <w:rsid w:val="000D22A1"/>
    <w:rsid w:val="000D2BBE"/>
    <w:rsid w:val="000D4066"/>
    <w:rsid w:val="000D4739"/>
    <w:rsid w:val="000D49F5"/>
    <w:rsid w:val="000D61A5"/>
    <w:rsid w:val="000D7741"/>
    <w:rsid w:val="000E0112"/>
    <w:rsid w:val="000E3925"/>
    <w:rsid w:val="000F0FB8"/>
    <w:rsid w:val="000F1A06"/>
    <w:rsid w:val="000F5441"/>
    <w:rsid w:val="000F5764"/>
    <w:rsid w:val="000F6B8F"/>
    <w:rsid w:val="000F6FF5"/>
    <w:rsid w:val="001002E3"/>
    <w:rsid w:val="00100BAA"/>
    <w:rsid w:val="001015F6"/>
    <w:rsid w:val="00101605"/>
    <w:rsid w:val="00103996"/>
    <w:rsid w:val="001049A6"/>
    <w:rsid w:val="00104D71"/>
    <w:rsid w:val="00105767"/>
    <w:rsid w:val="00105E22"/>
    <w:rsid w:val="001069B8"/>
    <w:rsid w:val="00106C8F"/>
    <w:rsid w:val="0011057D"/>
    <w:rsid w:val="001123E4"/>
    <w:rsid w:val="00112702"/>
    <w:rsid w:val="00112D20"/>
    <w:rsid w:val="00114EA6"/>
    <w:rsid w:val="00117D86"/>
    <w:rsid w:val="00120B6F"/>
    <w:rsid w:val="0012222F"/>
    <w:rsid w:val="0012281B"/>
    <w:rsid w:val="00122DEE"/>
    <w:rsid w:val="00123E10"/>
    <w:rsid w:val="00123FE5"/>
    <w:rsid w:val="00124156"/>
    <w:rsid w:val="00124C20"/>
    <w:rsid w:val="00125C56"/>
    <w:rsid w:val="00126B69"/>
    <w:rsid w:val="00131336"/>
    <w:rsid w:val="00131614"/>
    <w:rsid w:val="00131796"/>
    <w:rsid w:val="00131869"/>
    <w:rsid w:val="0013292E"/>
    <w:rsid w:val="00132B30"/>
    <w:rsid w:val="00132DAE"/>
    <w:rsid w:val="0013343D"/>
    <w:rsid w:val="00134429"/>
    <w:rsid w:val="00135235"/>
    <w:rsid w:val="001364FB"/>
    <w:rsid w:val="00136884"/>
    <w:rsid w:val="0014014A"/>
    <w:rsid w:val="00140246"/>
    <w:rsid w:val="00143F71"/>
    <w:rsid w:val="00144AA0"/>
    <w:rsid w:val="001456BE"/>
    <w:rsid w:val="001457BA"/>
    <w:rsid w:val="00146095"/>
    <w:rsid w:val="00150F30"/>
    <w:rsid w:val="00151B58"/>
    <w:rsid w:val="00151FA8"/>
    <w:rsid w:val="00152502"/>
    <w:rsid w:val="00152AFC"/>
    <w:rsid w:val="00153E4C"/>
    <w:rsid w:val="00154808"/>
    <w:rsid w:val="00154EEF"/>
    <w:rsid w:val="00156E58"/>
    <w:rsid w:val="001573C3"/>
    <w:rsid w:val="001603EB"/>
    <w:rsid w:val="0016217B"/>
    <w:rsid w:val="00162A78"/>
    <w:rsid w:val="0016348C"/>
    <w:rsid w:val="001634A2"/>
    <w:rsid w:val="00166A62"/>
    <w:rsid w:val="001678C3"/>
    <w:rsid w:val="00170B1C"/>
    <w:rsid w:val="0017128B"/>
    <w:rsid w:val="0017160C"/>
    <w:rsid w:val="00171AAB"/>
    <w:rsid w:val="00171F88"/>
    <w:rsid w:val="0017244A"/>
    <w:rsid w:val="001731D2"/>
    <w:rsid w:val="00173259"/>
    <w:rsid w:val="001733F4"/>
    <w:rsid w:val="0017449A"/>
    <w:rsid w:val="00174B5F"/>
    <w:rsid w:val="00175822"/>
    <w:rsid w:val="00176065"/>
    <w:rsid w:val="001766AD"/>
    <w:rsid w:val="00176A34"/>
    <w:rsid w:val="0017761D"/>
    <w:rsid w:val="0017768E"/>
    <w:rsid w:val="00177A1B"/>
    <w:rsid w:val="001814CB"/>
    <w:rsid w:val="00181809"/>
    <w:rsid w:val="00181863"/>
    <w:rsid w:val="00181E7D"/>
    <w:rsid w:val="0018217E"/>
    <w:rsid w:val="00182F83"/>
    <w:rsid w:val="0018400B"/>
    <w:rsid w:val="0018467F"/>
    <w:rsid w:val="00184DCD"/>
    <w:rsid w:val="00186C3D"/>
    <w:rsid w:val="001873DB"/>
    <w:rsid w:val="001873DC"/>
    <w:rsid w:val="00191516"/>
    <w:rsid w:val="00192A2F"/>
    <w:rsid w:val="0019415D"/>
    <w:rsid w:val="001943A5"/>
    <w:rsid w:val="00194421"/>
    <w:rsid w:val="00194694"/>
    <w:rsid w:val="001947F4"/>
    <w:rsid w:val="00194C69"/>
    <w:rsid w:val="00195382"/>
    <w:rsid w:val="001955D0"/>
    <w:rsid w:val="001A029B"/>
    <w:rsid w:val="001A0819"/>
    <w:rsid w:val="001A0CEA"/>
    <w:rsid w:val="001A1E9C"/>
    <w:rsid w:val="001A32FD"/>
    <w:rsid w:val="001A3426"/>
    <w:rsid w:val="001A38A0"/>
    <w:rsid w:val="001A60E6"/>
    <w:rsid w:val="001A6301"/>
    <w:rsid w:val="001A7302"/>
    <w:rsid w:val="001A7F1B"/>
    <w:rsid w:val="001B0FDB"/>
    <w:rsid w:val="001B14A5"/>
    <w:rsid w:val="001B21BD"/>
    <w:rsid w:val="001B31B5"/>
    <w:rsid w:val="001B5E82"/>
    <w:rsid w:val="001B6B91"/>
    <w:rsid w:val="001B7950"/>
    <w:rsid w:val="001B7B8E"/>
    <w:rsid w:val="001C03FF"/>
    <w:rsid w:val="001C0985"/>
    <w:rsid w:val="001C0C1E"/>
    <w:rsid w:val="001C2292"/>
    <w:rsid w:val="001C39F5"/>
    <w:rsid w:val="001C4AEF"/>
    <w:rsid w:val="001C5467"/>
    <w:rsid w:val="001C5FB3"/>
    <w:rsid w:val="001C6CA8"/>
    <w:rsid w:val="001C737E"/>
    <w:rsid w:val="001D1410"/>
    <w:rsid w:val="001D1932"/>
    <w:rsid w:val="001D255E"/>
    <w:rsid w:val="001D2CBE"/>
    <w:rsid w:val="001D30FC"/>
    <w:rsid w:val="001D3872"/>
    <w:rsid w:val="001D4C77"/>
    <w:rsid w:val="001D6942"/>
    <w:rsid w:val="001D7E06"/>
    <w:rsid w:val="001E09CC"/>
    <w:rsid w:val="001E107B"/>
    <w:rsid w:val="001E151C"/>
    <w:rsid w:val="001E17AD"/>
    <w:rsid w:val="001E1B7E"/>
    <w:rsid w:val="001E4886"/>
    <w:rsid w:val="001E4A64"/>
    <w:rsid w:val="001E4FBA"/>
    <w:rsid w:val="001E69E5"/>
    <w:rsid w:val="001E7B18"/>
    <w:rsid w:val="001F013C"/>
    <w:rsid w:val="001F05A9"/>
    <w:rsid w:val="001F1365"/>
    <w:rsid w:val="001F14E8"/>
    <w:rsid w:val="001F320D"/>
    <w:rsid w:val="001F39D2"/>
    <w:rsid w:val="001F3D5C"/>
    <w:rsid w:val="001F4E37"/>
    <w:rsid w:val="001F5A58"/>
    <w:rsid w:val="001F5EA3"/>
    <w:rsid w:val="001F6AEA"/>
    <w:rsid w:val="001F6C79"/>
    <w:rsid w:val="00201169"/>
    <w:rsid w:val="002017F7"/>
    <w:rsid w:val="00201EF5"/>
    <w:rsid w:val="002033F4"/>
    <w:rsid w:val="00203A40"/>
    <w:rsid w:val="00204132"/>
    <w:rsid w:val="0020477D"/>
    <w:rsid w:val="00205449"/>
    <w:rsid w:val="00207430"/>
    <w:rsid w:val="002109C9"/>
    <w:rsid w:val="00212C8A"/>
    <w:rsid w:val="002146D2"/>
    <w:rsid w:val="002155BE"/>
    <w:rsid w:val="00215A51"/>
    <w:rsid w:val="00217C61"/>
    <w:rsid w:val="00217D74"/>
    <w:rsid w:val="00220EE6"/>
    <w:rsid w:val="00221799"/>
    <w:rsid w:val="00223DC7"/>
    <w:rsid w:val="00224B1E"/>
    <w:rsid w:val="00225E7B"/>
    <w:rsid w:val="00225FB9"/>
    <w:rsid w:val="00226472"/>
    <w:rsid w:val="002276A2"/>
    <w:rsid w:val="00231282"/>
    <w:rsid w:val="002321BA"/>
    <w:rsid w:val="002322A6"/>
    <w:rsid w:val="002323BC"/>
    <w:rsid w:val="00233F5E"/>
    <w:rsid w:val="002350B7"/>
    <w:rsid w:val="002358D4"/>
    <w:rsid w:val="00236030"/>
    <w:rsid w:val="00236A30"/>
    <w:rsid w:val="00236DA5"/>
    <w:rsid w:val="002377D0"/>
    <w:rsid w:val="002412F1"/>
    <w:rsid w:val="00241695"/>
    <w:rsid w:val="00242023"/>
    <w:rsid w:val="002466F3"/>
    <w:rsid w:val="00246F53"/>
    <w:rsid w:val="002470D2"/>
    <w:rsid w:val="0024754C"/>
    <w:rsid w:val="00247C5C"/>
    <w:rsid w:val="00250D69"/>
    <w:rsid w:val="00251810"/>
    <w:rsid w:val="002527BE"/>
    <w:rsid w:val="00253B6E"/>
    <w:rsid w:val="0025471F"/>
    <w:rsid w:val="002550F1"/>
    <w:rsid w:val="0025708C"/>
    <w:rsid w:val="002573FE"/>
    <w:rsid w:val="00260858"/>
    <w:rsid w:val="00261057"/>
    <w:rsid w:val="002630CF"/>
    <w:rsid w:val="00264792"/>
    <w:rsid w:val="00265148"/>
    <w:rsid w:val="00266AD2"/>
    <w:rsid w:val="002672BF"/>
    <w:rsid w:val="00271AD8"/>
    <w:rsid w:val="002723EB"/>
    <w:rsid w:val="00272F7C"/>
    <w:rsid w:val="00273517"/>
    <w:rsid w:val="00273D00"/>
    <w:rsid w:val="00274E1F"/>
    <w:rsid w:val="00275771"/>
    <w:rsid w:val="00275E3B"/>
    <w:rsid w:val="002763A1"/>
    <w:rsid w:val="00276835"/>
    <w:rsid w:val="0027773F"/>
    <w:rsid w:val="00281379"/>
    <w:rsid w:val="00281FFA"/>
    <w:rsid w:val="00282BB6"/>
    <w:rsid w:val="00284658"/>
    <w:rsid w:val="00284D10"/>
    <w:rsid w:val="00285BE5"/>
    <w:rsid w:val="002861A4"/>
    <w:rsid w:val="00286DCD"/>
    <w:rsid w:val="00287610"/>
    <w:rsid w:val="002922A0"/>
    <w:rsid w:val="00292F99"/>
    <w:rsid w:val="002934CB"/>
    <w:rsid w:val="00293A6E"/>
    <w:rsid w:val="0029577C"/>
    <w:rsid w:val="002958D4"/>
    <w:rsid w:val="00295C52"/>
    <w:rsid w:val="002A11D7"/>
    <w:rsid w:val="002A2879"/>
    <w:rsid w:val="002A30B5"/>
    <w:rsid w:val="002A3153"/>
    <w:rsid w:val="002A3393"/>
    <w:rsid w:val="002A3E33"/>
    <w:rsid w:val="002A3EF3"/>
    <w:rsid w:val="002A4197"/>
    <w:rsid w:val="002A4498"/>
    <w:rsid w:val="002A560C"/>
    <w:rsid w:val="002A5AAC"/>
    <w:rsid w:val="002A5D2F"/>
    <w:rsid w:val="002A6EE2"/>
    <w:rsid w:val="002A6FFB"/>
    <w:rsid w:val="002A7146"/>
    <w:rsid w:val="002A79F3"/>
    <w:rsid w:val="002A7A67"/>
    <w:rsid w:val="002B09D6"/>
    <w:rsid w:val="002B1C61"/>
    <w:rsid w:val="002B233D"/>
    <w:rsid w:val="002B2E9D"/>
    <w:rsid w:val="002B3229"/>
    <w:rsid w:val="002B5B6E"/>
    <w:rsid w:val="002B6589"/>
    <w:rsid w:val="002C06DC"/>
    <w:rsid w:val="002C131F"/>
    <w:rsid w:val="002C2DD2"/>
    <w:rsid w:val="002C34CB"/>
    <w:rsid w:val="002C365B"/>
    <w:rsid w:val="002C49B4"/>
    <w:rsid w:val="002C526C"/>
    <w:rsid w:val="002C543C"/>
    <w:rsid w:val="002C5D95"/>
    <w:rsid w:val="002C6385"/>
    <w:rsid w:val="002C7F2F"/>
    <w:rsid w:val="002D2471"/>
    <w:rsid w:val="002D3286"/>
    <w:rsid w:val="002D3916"/>
    <w:rsid w:val="002D3BE8"/>
    <w:rsid w:val="002D626D"/>
    <w:rsid w:val="002D634D"/>
    <w:rsid w:val="002D69F1"/>
    <w:rsid w:val="002D7065"/>
    <w:rsid w:val="002E0059"/>
    <w:rsid w:val="002E04EC"/>
    <w:rsid w:val="002E24EF"/>
    <w:rsid w:val="002E2CDB"/>
    <w:rsid w:val="002E40BA"/>
    <w:rsid w:val="002E486B"/>
    <w:rsid w:val="002E48D4"/>
    <w:rsid w:val="002E595D"/>
    <w:rsid w:val="002E630E"/>
    <w:rsid w:val="002E686B"/>
    <w:rsid w:val="002E69DC"/>
    <w:rsid w:val="002E7D02"/>
    <w:rsid w:val="002F08EF"/>
    <w:rsid w:val="002F137D"/>
    <w:rsid w:val="002F2B24"/>
    <w:rsid w:val="002F3725"/>
    <w:rsid w:val="002F3CD9"/>
    <w:rsid w:val="002F4695"/>
    <w:rsid w:val="002F5215"/>
    <w:rsid w:val="002F52E6"/>
    <w:rsid w:val="002F6DA7"/>
    <w:rsid w:val="002F6E1D"/>
    <w:rsid w:val="002F7A86"/>
    <w:rsid w:val="00302F4D"/>
    <w:rsid w:val="00303210"/>
    <w:rsid w:val="003043F4"/>
    <w:rsid w:val="00304D26"/>
    <w:rsid w:val="00307A68"/>
    <w:rsid w:val="00310FCC"/>
    <w:rsid w:val="003110FF"/>
    <w:rsid w:val="00311385"/>
    <w:rsid w:val="00311659"/>
    <w:rsid w:val="0031174C"/>
    <w:rsid w:val="00312105"/>
    <w:rsid w:val="00314584"/>
    <w:rsid w:val="003153C7"/>
    <w:rsid w:val="0032281C"/>
    <w:rsid w:val="00322C7D"/>
    <w:rsid w:val="00323920"/>
    <w:rsid w:val="0032397F"/>
    <w:rsid w:val="003239D7"/>
    <w:rsid w:val="00323C97"/>
    <w:rsid w:val="00323CCB"/>
    <w:rsid w:val="0032518B"/>
    <w:rsid w:val="00325632"/>
    <w:rsid w:val="00325653"/>
    <w:rsid w:val="00325687"/>
    <w:rsid w:val="00325F90"/>
    <w:rsid w:val="003261F3"/>
    <w:rsid w:val="00327A28"/>
    <w:rsid w:val="003335B4"/>
    <w:rsid w:val="00333F96"/>
    <w:rsid w:val="00334241"/>
    <w:rsid w:val="00335AF2"/>
    <w:rsid w:val="00335BC4"/>
    <w:rsid w:val="003360DF"/>
    <w:rsid w:val="00336F16"/>
    <w:rsid w:val="003400F9"/>
    <w:rsid w:val="0034314D"/>
    <w:rsid w:val="00343F46"/>
    <w:rsid w:val="00344D83"/>
    <w:rsid w:val="0034557F"/>
    <w:rsid w:val="00346804"/>
    <w:rsid w:val="00346818"/>
    <w:rsid w:val="00346CB0"/>
    <w:rsid w:val="00347BF3"/>
    <w:rsid w:val="00350743"/>
    <w:rsid w:val="0035093A"/>
    <w:rsid w:val="00351CC9"/>
    <w:rsid w:val="00354D68"/>
    <w:rsid w:val="00355BD8"/>
    <w:rsid w:val="00363F07"/>
    <w:rsid w:val="00364380"/>
    <w:rsid w:val="0036486C"/>
    <w:rsid w:val="00364C8F"/>
    <w:rsid w:val="00366183"/>
    <w:rsid w:val="00366840"/>
    <w:rsid w:val="0037043D"/>
    <w:rsid w:val="00371778"/>
    <w:rsid w:val="00371C7F"/>
    <w:rsid w:val="0037266E"/>
    <w:rsid w:val="003733C4"/>
    <w:rsid w:val="00373824"/>
    <w:rsid w:val="00374311"/>
    <w:rsid w:val="0037491D"/>
    <w:rsid w:val="00377731"/>
    <w:rsid w:val="0038032D"/>
    <w:rsid w:val="0038116F"/>
    <w:rsid w:val="003815EE"/>
    <w:rsid w:val="00381AC2"/>
    <w:rsid w:val="00382980"/>
    <w:rsid w:val="0038366C"/>
    <w:rsid w:val="00383E65"/>
    <w:rsid w:val="003852CA"/>
    <w:rsid w:val="003855A3"/>
    <w:rsid w:val="00385C4A"/>
    <w:rsid w:val="0038696A"/>
    <w:rsid w:val="00387EA0"/>
    <w:rsid w:val="00390E8F"/>
    <w:rsid w:val="00391DF1"/>
    <w:rsid w:val="00392090"/>
    <w:rsid w:val="00392D2E"/>
    <w:rsid w:val="0039345A"/>
    <w:rsid w:val="00394814"/>
    <w:rsid w:val="00395E7F"/>
    <w:rsid w:val="0039627F"/>
    <w:rsid w:val="00396D9B"/>
    <w:rsid w:val="00397498"/>
    <w:rsid w:val="003A1EA4"/>
    <w:rsid w:val="003A2D46"/>
    <w:rsid w:val="003A43B6"/>
    <w:rsid w:val="003A5DA8"/>
    <w:rsid w:val="003A5E02"/>
    <w:rsid w:val="003A6BBB"/>
    <w:rsid w:val="003B0683"/>
    <w:rsid w:val="003B5A37"/>
    <w:rsid w:val="003B61E3"/>
    <w:rsid w:val="003C15DC"/>
    <w:rsid w:val="003C4522"/>
    <w:rsid w:val="003C4F4E"/>
    <w:rsid w:val="003C504F"/>
    <w:rsid w:val="003C5D37"/>
    <w:rsid w:val="003C6BD2"/>
    <w:rsid w:val="003C792E"/>
    <w:rsid w:val="003C7A3E"/>
    <w:rsid w:val="003D19B3"/>
    <w:rsid w:val="003D220F"/>
    <w:rsid w:val="003D2BCF"/>
    <w:rsid w:val="003D41D6"/>
    <w:rsid w:val="003D424B"/>
    <w:rsid w:val="003D45EE"/>
    <w:rsid w:val="003D7327"/>
    <w:rsid w:val="003D735E"/>
    <w:rsid w:val="003D7557"/>
    <w:rsid w:val="003D7637"/>
    <w:rsid w:val="003E184B"/>
    <w:rsid w:val="003E2011"/>
    <w:rsid w:val="003E2135"/>
    <w:rsid w:val="003E3697"/>
    <w:rsid w:val="003E39A8"/>
    <w:rsid w:val="003E3CC9"/>
    <w:rsid w:val="003E3F19"/>
    <w:rsid w:val="003E428A"/>
    <w:rsid w:val="003E44A2"/>
    <w:rsid w:val="003E458A"/>
    <w:rsid w:val="003E591B"/>
    <w:rsid w:val="003E7A87"/>
    <w:rsid w:val="003F00C7"/>
    <w:rsid w:val="003F0212"/>
    <w:rsid w:val="003F1738"/>
    <w:rsid w:val="003F26D8"/>
    <w:rsid w:val="003F2EA5"/>
    <w:rsid w:val="003F607B"/>
    <w:rsid w:val="003F74F4"/>
    <w:rsid w:val="00400C8D"/>
    <w:rsid w:val="0040121E"/>
    <w:rsid w:val="004012BC"/>
    <w:rsid w:val="004027DF"/>
    <w:rsid w:val="00404E37"/>
    <w:rsid w:val="004060C9"/>
    <w:rsid w:val="0040665A"/>
    <w:rsid w:val="004073AC"/>
    <w:rsid w:val="00407965"/>
    <w:rsid w:val="00407CE5"/>
    <w:rsid w:val="00407E9E"/>
    <w:rsid w:val="004106A9"/>
    <w:rsid w:val="00410C3E"/>
    <w:rsid w:val="004118C8"/>
    <w:rsid w:val="00411CC0"/>
    <w:rsid w:val="00412EFC"/>
    <w:rsid w:val="00414963"/>
    <w:rsid w:val="00416B6C"/>
    <w:rsid w:val="00417431"/>
    <w:rsid w:val="00420059"/>
    <w:rsid w:val="00420219"/>
    <w:rsid w:val="004214D3"/>
    <w:rsid w:val="00421F24"/>
    <w:rsid w:val="00422C52"/>
    <w:rsid w:val="00422D62"/>
    <w:rsid w:val="00424A83"/>
    <w:rsid w:val="00431FCC"/>
    <w:rsid w:val="004321AB"/>
    <w:rsid w:val="0043285B"/>
    <w:rsid w:val="00432EE8"/>
    <w:rsid w:val="00435BEF"/>
    <w:rsid w:val="00435DCA"/>
    <w:rsid w:val="00436964"/>
    <w:rsid w:val="00436B09"/>
    <w:rsid w:val="00436F8B"/>
    <w:rsid w:val="00441D5D"/>
    <w:rsid w:val="00443BDF"/>
    <w:rsid w:val="004443EC"/>
    <w:rsid w:val="00446808"/>
    <w:rsid w:val="00451F9D"/>
    <w:rsid w:val="00452D9F"/>
    <w:rsid w:val="004542A7"/>
    <w:rsid w:val="004556D6"/>
    <w:rsid w:val="004572C0"/>
    <w:rsid w:val="00457AD3"/>
    <w:rsid w:val="0046288C"/>
    <w:rsid w:val="00463911"/>
    <w:rsid w:val="00464642"/>
    <w:rsid w:val="00465629"/>
    <w:rsid w:val="0046598D"/>
    <w:rsid w:val="004671F0"/>
    <w:rsid w:val="00467D40"/>
    <w:rsid w:val="004701B1"/>
    <w:rsid w:val="00471892"/>
    <w:rsid w:val="004721AE"/>
    <w:rsid w:val="0047262E"/>
    <w:rsid w:val="00473084"/>
    <w:rsid w:val="00473C8D"/>
    <w:rsid w:val="00473F45"/>
    <w:rsid w:val="00474D60"/>
    <w:rsid w:val="00475C96"/>
    <w:rsid w:val="004760DE"/>
    <w:rsid w:val="00476F22"/>
    <w:rsid w:val="00477A48"/>
    <w:rsid w:val="00480549"/>
    <w:rsid w:val="004807AC"/>
    <w:rsid w:val="00480F4A"/>
    <w:rsid w:val="004819A8"/>
    <w:rsid w:val="00481C94"/>
    <w:rsid w:val="004823F8"/>
    <w:rsid w:val="00483C5B"/>
    <w:rsid w:val="00483EDF"/>
    <w:rsid w:val="004864AF"/>
    <w:rsid w:val="00490518"/>
    <w:rsid w:val="00490795"/>
    <w:rsid w:val="00490DFD"/>
    <w:rsid w:val="00490F20"/>
    <w:rsid w:val="00491E8F"/>
    <w:rsid w:val="00492CEA"/>
    <w:rsid w:val="00492F05"/>
    <w:rsid w:val="004940D1"/>
    <w:rsid w:val="004945CE"/>
    <w:rsid w:val="00495006"/>
    <w:rsid w:val="00495834"/>
    <w:rsid w:val="00496164"/>
    <w:rsid w:val="004A0038"/>
    <w:rsid w:val="004A0697"/>
    <w:rsid w:val="004A0CEB"/>
    <w:rsid w:val="004A11E2"/>
    <w:rsid w:val="004A14D7"/>
    <w:rsid w:val="004A1E63"/>
    <w:rsid w:val="004A2AA7"/>
    <w:rsid w:val="004A2D1A"/>
    <w:rsid w:val="004A2D5F"/>
    <w:rsid w:val="004A3468"/>
    <w:rsid w:val="004A4DF6"/>
    <w:rsid w:val="004A5F14"/>
    <w:rsid w:val="004A6C62"/>
    <w:rsid w:val="004A760D"/>
    <w:rsid w:val="004B022A"/>
    <w:rsid w:val="004B0C75"/>
    <w:rsid w:val="004B1808"/>
    <w:rsid w:val="004B1EBA"/>
    <w:rsid w:val="004B215A"/>
    <w:rsid w:val="004B2C7C"/>
    <w:rsid w:val="004B3893"/>
    <w:rsid w:val="004B3AC0"/>
    <w:rsid w:val="004B4F68"/>
    <w:rsid w:val="004B52D6"/>
    <w:rsid w:val="004B63A9"/>
    <w:rsid w:val="004B6BE1"/>
    <w:rsid w:val="004B7376"/>
    <w:rsid w:val="004C0831"/>
    <w:rsid w:val="004C13D2"/>
    <w:rsid w:val="004C190F"/>
    <w:rsid w:val="004C1C9E"/>
    <w:rsid w:val="004C30A4"/>
    <w:rsid w:val="004C57C5"/>
    <w:rsid w:val="004C5F09"/>
    <w:rsid w:val="004C789B"/>
    <w:rsid w:val="004D1D87"/>
    <w:rsid w:val="004D2B49"/>
    <w:rsid w:val="004D3851"/>
    <w:rsid w:val="004D5742"/>
    <w:rsid w:val="004E1AB5"/>
    <w:rsid w:val="004E2EE7"/>
    <w:rsid w:val="004E3410"/>
    <w:rsid w:val="004E35C5"/>
    <w:rsid w:val="004E3634"/>
    <w:rsid w:val="004E3737"/>
    <w:rsid w:val="004E438A"/>
    <w:rsid w:val="004E4756"/>
    <w:rsid w:val="004E5866"/>
    <w:rsid w:val="004E5EF4"/>
    <w:rsid w:val="004E78B7"/>
    <w:rsid w:val="004F57CD"/>
    <w:rsid w:val="005011F3"/>
    <w:rsid w:val="00502864"/>
    <w:rsid w:val="00502F83"/>
    <w:rsid w:val="0050487A"/>
    <w:rsid w:val="0050781C"/>
    <w:rsid w:val="00510DA6"/>
    <w:rsid w:val="00513EAE"/>
    <w:rsid w:val="00514629"/>
    <w:rsid w:val="00515022"/>
    <w:rsid w:val="00515429"/>
    <w:rsid w:val="0051570A"/>
    <w:rsid w:val="005159CB"/>
    <w:rsid w:val="00520716"/>
    <w:rsid w:val="00520BED"/>
    <w:rsid w:val="00522219"/>
    <w:rsid w:val="00524BCA"/>
    <w:rsid w:val="00524C37"/>
    <w:rsid w:val="00525442"/>
    <w:rsid w:val="00525DCA"/>
    <w:rsid w:val="00526190"/>
    <w:rsid w:val="005275A4"/>
    <w:rsid w:val="00527A5B"/>
    <w:rsid w:val="00530D03"/>
    <w:rsid w:val="005312AB"/>
    <w:rsid w:val="005312BE"/>
    <w:rsid w:val="00531D34"/>
    <w:rsid w:val="00537FBA"/>
    <w:rsid w:val="00541B50"/>
    <w:rsid w:val="005437A3"/>
    <w:rsid w:val="005444A7"/>
    <w:rsid w:val="005447B7"/>
    <w:rsid w:val="00545FB3"/>
    <w:rsid w:val="00546025"/>
    <w:rsid w:val="00546978"/>
    <w:rsid w:val="00547978"/>
    <w:rsid w:val="005519E5"/>
    <w:rsid w:val="00551C8E"/>
    <w:rsid w:val="00552CDD"/>
    <w:rsid w:val="00552F6E"/>
    <w:rsid w:val="00553B58"/>
    <w:rsid w:val="005547AA"/>
    <w:rsid w:val="00554827"/>
    <w:rsid w:val="00555C0A"/>
    <w:rsid w:val="00560D00"/>
    <w:rsid w:val="0056492F"/>
    <w:rsid w:val="00565639"/>
    <w:rsid w:val="00565BD0"/>
    <w:rsid w:val="0056676D"/>
    <w:rsid w:val="00566E11"/>
    <w:rsid w:val="0057006C"/>
    <w:rsid w:val="005708B2"/>
    <w:rsid w:val="00570C45"/>
    <w:rsid w:val="00570D30"/>
    <w:rsid w:val="005717AF"/>
    <w:rsid w:val="00571B25"/>
    <w:rsid w:val="0057381B"/>
    <w:rsid w:val="005753AD"/>
    <w:rsid w:val="00576F4F"/>
    <w:rsid w:val="00577DE3"/>
    <w:rsid w:val="005814ED"/>
    <w:rsid w:val="005823BE"/>
    <w:rsid w:val="00582897"/>
    <w:rsid w:val="00582A99"/>
    <w:rsid w:val="00582DB7"/>
    <w:rsid w:val="00584330"/>
    <w:rsid w:val="00585B3B"/>
    <w:rsid w:val="00586263"/>
    <w:rsid w:val="005866CE"/>
    <w:rsid w:val="0058724A"/>
    <w:rsid w:val="0059132A"/>
    <w:rsid w:val="00591D99"/>
    <w:rsid w:val="0059458D"/>
    <w:rsid w:val="005954B8"/>
    <w:rsid w:val="00595541"/>
    <w:rsid w:val="00596E56"/>
    <w:rsid w:val="0059741C"/>
    <w:rsid w:val="005A1CC0"/>
    <w:rsid w:val="005A2BF1"/>
    <w:rsid w:val="005A361C"/>
    <w:rsid w:val="005A3CDD"/>
    <w:rsid w:val="005A420E"/>
    <w:rsid w:val="005A4930"/>
    <w:rsid w:val="005A4EEA"/>
    <w:rsid w:val="005A5046"/>
    <w:rsid w:val="005B27B3"/>
    <w:rsid w:val="005B34DA"/>
    <w:rsid w:val="005B43A0"/>
    <w:rsid w:val="005B47B9"/>
    <w:rsid w:val="005B54E5"/>
    <w:rsid w:val="005B6718"/>
    <w:rsid w:val="005B75A9"/>
    <w:rsid w:val="005C31FD"/>
    <w:rsid w:val="005C4E03"/>
    <w:rsid w:val="005C4F14"/>
    <w:rsid w:val="005C694B"/>
    <w:rsid w:val="005D2490"/>
    <w:rsid w:val="005D3B91"/>
    <w:rsid w:val="005D625C"/>
    <w:rsid w:val="005D769F"/>
    <w:rsid w:val="005E10B3"/>
    <w:rsid w:val="005E280A"/>
    <w:rsid w:val="005E2F07"/>
    <w:rsid w:val="005E332B"/>
    <w:rsid w:val="005E357A"/>
    <w:rsid w:val="005E40DC"/>
    <w:rsid w:val="005E4187"/>
    <w:rsid w:val="005E76E3"/>
    <w:rsid w:val="005E7B18"/>
    <w:rsid w:val="005F31A5"/>
    <w:rsid w:val="005F3382"/>
    <w:rsid w:val="005F3FC2"/>
    <w:rsid w:val="005F50E7"/>
    <w:rsid w:val="005F5C0C"/>
    <w:rsid w:val="005F6474"/>
    <w:rsid w:val="005F691F"/>
    <w:rsid w:val="00600A97"/>
    <w:rsid w:val="00600C35"/>
    <w:rsid w:val="006022A5"/>
    <w:rsid w:val="00603123"/>
    <w:rsid w:val="00603D6C"/>
    <w:rsid w:val="00605D58"/>
    <w:rsid w:val="00605F75"/>
    <w:rsid w:val="006060EC"/>
    <w:rsid w:val="00606310"/>
    <w:rsid w:val="0060719F"/>
    <w:rsid w:val="00610DEE"/>
    <w:rsid w:val="006110AB"/>
    <w:rsid w:val="0061189E"/>
    <w:rsid w:val="00611C48"/>
    <w:rsid w:val="00611E57"/>
    <w:rsid w:val="00614835"/>
    <w:rsid w:val="0061557D"/>
    <w:rsid w:val="006157AD"/>
    <w:rsid w:val="00615ED1"/>
    <w:rsid w:val="00615FF3"/>
    <w:rsid w:val="00617497"/>
    <w:rsid w:val="006200D8"/>
    <w:rsid w:val="00620D5A"/>
    <w:rsid w:val="00622BA8"/>
    <w:rsid w:val="00623E9E"/>
    <w:rsid w:val="00625BCD"/>
    <w:rsid w:val="00625F0C"/>
    <w:rsid w:val="00626588"/>
    <w:rsid w:val="00627D87"/>
    <w:rsid w:val="0063073B"/>
    <w:rsid w:val="00630C0E"/>
    <w:rsid w:val="00631598"/>
    <w:rsid w:val="0063282F"/>
    <w:rsid w:val="00633E4E"/>
    <w:rsid w:val="00634098"/>
    <w:rsid w:val="00634CCE"/>
    <w:rsid w:val="00635583"/>
    <w:rsid w:val="0063571F"/>
    <w:rsid w:val="006361FA"/>
    <w:rsid w:val="00637645"/>
    <w:rsid w:val="00642766"/>
    <w:rsid w:val="0064454D"/>
    <w:rsid w:val="0064465C"/>
    <w:rsid w:val="00647C46"/>
    <w:rsid w:val="00650390"/>
    <w:rsid w:val="00652F1D"/>
    <w:rsid w:val="00653AD1"/>
    <w:rsid w:val="006541B3"/>
    <w:rsid w:val="00654367"/>
    <w:rsid w:val="0065495F"/>
    <w:rsid w:val="00654B7B"/>
    <w:rsid w:val="00655012"/>
    <w:rsid w:val="006555EA"/>
    <w:rsid w:val="00655603"/>
    <w:rsid w:val="00663375"/>
    <w:rsid w:val="006645E6"/>
    <w:rsid w:val="00665500"/>
    <w:rsid w:val="006667AC"/>
    <w:rsid w:val="00666E19"/>
    <w:rsid w:val="00666FAE"/>
    <w:rsid w:val="00667C19"/>
    <w:rsid w:val="00671BF6"/>
    <w:rsid w:val="00671F11"/>
    <w:rsid w:val="0067328B"/>
    <w:rsid w:val="0067347E"/>
    <w:rsid w:val="0067418C"/>
    <w:rsid w:val="0067473B"/>
    <w:rsid w:val="006747AB"/>
    <w:rsid w:val="006763E8"/>
    <w:rsid w:val="00680097"/>
    <w:rsid w:val="00680912"/>
    <w:rsid w:val="00681F01"/>
    <w:rsid w:val="00682785"/>
    <w:rsid w:val="00682EEB"/>
    <w:rsid w:val="00683174"/>
    <w:rsid w:val="006839BC"/>
    <w:rsid w:val="00684B3E"/>
    <w:rsid w:val="00685F83"/>
    <w:rsid w:val="00685F88"/>
    <w:rsid w:val="00687830"/>
    <w:rsid w:val="00690B89"/>
    <w:rsid w:val="00690D0D"/>
    <w:rsid w:val="00690F23"/>
    <w:rsid w:val="006926B9"/>
    <w:rsid w:val="00692B06"/>
    <w:rsid w:val="00694BA7"/>
    <w:rsid w:val="00694D23"/>
    <w:rsid w:val="006955FE"/>
    <w:rsid w:val="006A0EDB"/>
    <w:rsid w:val="006A2A14"/>
    <w:rsid w:val="006A350E"/>
    <w:rsid w:val="006A4A0B"/>
    <w:rsid w:val="006A64AA"/>
    <w:rsid w:val="006A718B"/>
    <w:rsid w:val="006A7558"/>
    <w:rsid w:val="006B0C17"/>
    <w:rsid w:val="006B0F76"/>
    <w:rsid w:val="006B181E"/>
    <w:rsid w:val="006B2EF8"/>
    <w:rsid w:val="006B4E25"/>
    <w:rsid w:val="006B78BE"/>
    <w:rsid w:val="006C01E9"/>
    <w:rsid w:val="006C0553"/>
    <w:rsid w:val="006C3480"/>
    <w:rsid w:val="006C39B7"/>
    <w:rsid w:val="006C6795"/>
    <w:rsid w:val="006C733B"/>
    <w:rsid w:val="006D22BC"/>
    <w:rsid w:val="006D2E11"/>
    <w:rsid w:val="006D30BB"/>
    <w:rsid w:val="006D424A"/>
    <w:rsid w:val="006D7CED"/>
    <w:rsid w:val="006E1442"/>
    <w:rsid w:val="006E2B28"/>
    <w:rsid w:val="006E49AF"/>
    <w:rsid w:val="006E5050"/>
    <w:rsid w:val="006E704D"/>
    <w:rsid w:val="006F0563"/>
    <w:rsid w:val="006F1967"/>
    <w:rsid w:val="006F2043"/>
    <w:rsid w:val="006F2637"/>
    <w:rsid w:val="006F2C8A"/>
    <w:rsid w:val="006F3BCD"/>
    <w:rsid w:val="006F49E4"/>
    <w:rsid w:val="006F6923"/>
    <w:rsid w:val="007009D3"/>
    <w:rsid w:val="00701E5D"/>
    <w:rsid w:val="00702797"/>
    <w:rsid w:val="00704A89"/>
    <w:rsid w:val="00705DCA"/>
    <w:rsid w:val="00706771"/>
    <w:rsid w:val="00706F35"/>
    <w:rsid w:val="007103A3"/>
    <w:rsid w:val="00710889"/>
    <w:rsid w:val="0071198B"/>
    <w:rsid w:val="007123FE"/>
    <w:rsid w:val="0071424B"/>
    <w:rsid w:val="00715EE5"/>
    <w:rsid w:val="00720108"/>
    <w:rsid w:val="007213EF"/>
    <w:rsid w:val="00721773"/>
    <w:rsid w:val="0072326B"/>
    <w:rsid w:val="00724E05"/>
    <w:rsid w:val="00727386"/>
    <w:rsid w:val="0073158E"/>
    <w:rsid w:val="007335EE"/>
    <w:rsid w:val="00733AA4"/>
    <w:rsid w:val="0073571D"/>
    <w:rsid w:val="00735A38"/>
    <w:rsid w:val="00736DDD"/>
    <w:rsid w:val="0073799D"/>
    <w:rsid w:val="007379AC"/>
    <w:rsid w:val="00740B77"/>
    <w:rsid w:val="007411AC"/>
    <w:rsid w:val="00741D14"/>
    <w:rsid w:val="007421EC"/>
    <w:rsid w:val="00742583"/>
    <w:rsid w:val="00742645"/>
    <w:rsid w:val="00743817"/>
    <w:rsid w:val="00745AB1"/>
    <w:rsid w:val="007462E0"/>
    <w:rsid w:val="00746CF3"/>
    <w:rsid w:val="00746F91"/>
    <w:rsid w:val="00747F22"/>
    <w:rsid w:val="00750347"/>
    <w:rsid w:val="00751913"/>
    <w:rsid w:val="0075274A"/>
    <w:rsid w:val="0075385D"/>
    <w:rsid w:val="00754600"/>
    <w:rsid w:val="0075479A"/>
    <w:rsid w:val="00755223"/>
    <w:rsid w:val="007552D9"/>
    <w:rsid w:val="00755847"/>
    <w:rsid w:val="00755B20"/>
    <w:rsid w:val="0075660A"/>
    <w:rsid w:val="007566FC"/>
    <w:rsid w:val="007614EA"/>
    <w:rsid w:val="00761955"/>
    <w:rsid w:val="0076196B"/>
    <w:rsid w:val="007629CF"/>
    <w:rsid w:val="00762F1D"/>
    <w:rsid w:val="00762F55"/>
    <w:rsid w:val="00764ACA"/>
    <w:rsid w:val="00764E32"/>
    <w:rsid w:val="00765B6C"/>
    <w:rsid w:val="00765BAA"/>
    <w:rsid w:val="00765E1F"/>
    <w:rsid w:val="00767114"/>
    <w:rsid w:val="0076744A"/>
    <w:rsid w:val="007711BE"/>
    <w:rsid w:val="007711D1"/>
    <w:rsid w:val="007714F5"/>
    <w:rsid w:val="00772A36"/>
    <w:rsid w:val="00772BC0"/>
    <w:rsid w:val="00773842"/>
    <w:rsid w:val="00775967"/>
    <w:rsid w:val="00775F5C"/>
    <w:rsid w:val="00775FE0"/>
    <w:rsid w:val="00776280"/>
    <w:rsid w:val="0077676D"/>
    <w:rsid w:val="0078068F"/>
    <w:rsid w:val="0078249A"/>
    <w:rsid w:val="00782E73"/>
    <w:rsid w:val="00783D4E"/>
    <w:rsid w:val="00784184"/>
    <w:rsid w:val="007846F3"/>
    <w:rsid w:val="00784809"/>
    <w:rsid w:val="00784E84"/>
    <w:rsid w:val="007857D2"/>
    <w:rsid w:val="00786142"/>
    <w:rsid w:val="0078642B"/>
    <w:rsid w:val="0078654B"/>
    <w:rsid w:val="00787DDD"/>
    <w:rsid w:val="00787F31"/>
    <w:rsid w:val="00790624"/>
    <w:rsid w:val="00791FB1"/>
    <w:rsid w:val="0079218C"/>
    <w:rsid w:val="007921C4"/>
    <w:rsid w:val="00792C8D"/>
    <w:rsid w:val="00792FBB"/>
    <w:rsid w:val="007954F8"/>
    <w:rsid w:val="007979E3"/>
    <w:rsid w:val="007A03A7"/>
    <w:rsid w:val="007A28CC"/>
    <w:rsid w:val="007A4466"/>
    <w:rsid w:val="007A4D87"/>
    <w:rsid w:val="007A52D4"/>
    <w:rsid w:val="007A5CC4"/>
    <w:rsid w:val="007A6457"/>
    <w:rsid w:val="007B10B7"/>
    <w:rsid w:val="007B1F8F"/>
    <w:rsid w:val="007B22A9"/>
    <w:rsid w:val="007B2460"/>
    <w:rsid w:val="007B4620"/>
    <w:rsid w:val="007B4A62"/>
    <w:rsid w:val="007B617E"/>
    <w:rsid w:val="007B67B4"/>
    <w:rsid w:val="007B75DA"/>
    <w:rsid w:val="007C055C"/>
    <w:rsid w:val="007C0D5C"/>
    <w:rsid w:val="007C191C"/>
    <w:rsid w:val="007C241D"/>
    <w:rsid w:val="007C2C5E"/>
    <w:rsid w:val="007C3751"/>
    <w:rsid w:val="007C40A9"/>
    <w:rsid w:val="007C4AE7"/>
    <w:rsid w:val="007C4E49"/>
    <w:rsid w:val="007D0A3B"/>
    <w:rsid w:val="007D0D49"/>
    <w:rsid w:val="007D15B1"/>
    <w:rsid w:val="007D19F5"/>
    <w:rsid w:val="007D44F7"/>
    <w:rsid w:val="007D7B71"/>
    <w:rsid w:val="007E06FE"/>
    <w:rsid w:val="007E2675"/>
    <w:rsid w:val="007E2D4D"/>
    <w:rsid w:val="007E37C4"/>
    <w:rsid w:val="007E3E4B"/>
    <w:rsid w:val="007E451B"/>
    <w:rsid w:val="007E4681"/>
    <w:rsid w:val="007E55C9"/>
    <w:rsid w:val="007E6FF9"/>
    <w:rsid w:val="007E7AC2"/>
    <w:rsid w:val="007E7D7D"/>
    <w:rsid w:val="007E7FAE"/>
    <w:rsid w:val="007F0923"/>
    <w:rsid w:val="007F0991"/>
    <w:rsid w:val="007F1293"/>
    <w:rsid w:val="007F1473"/>
    <w:rsid w:val="007F1C17"/>
    <w:rsid w:val="007F2FCE"/>
    <w:rsid w:val="007F4068"/>
    <w:rsid w:val="007F4AD9"/>
    <w:rsid w:val="007F5517"/>
    <w:rsid w:val="007F5693"/>
    <w:rsid w:val="007F5EEF"/>
    <w:rsid w:val="007F749A"/>
    <w:rsid w:val="007F7B6C"/>
    <w:rsid w:val="007F7BF9"/>
    <w:rsid w:val="008006CD"/>
    <w:rsid w:val="00801DC9"/>
    <w:rsid w:val="00802034"/>
    <w:rsid w:val="00806B1F"/>
    <w:rsid w:val="00811F4E"/>
    <w:rsid w:val="0081261F"/>
    <w:rsid w:val="00813019"/>
    <w:rsid w:val="00813C1F"/>
    <w:rsid w:val="00814831"/>
    <w:rsid w:val="0081495A"/>
    <w:rsid w:val="00814F5D"/>
    <w:rsid w:val="008151A1"/>
    <w:rsid w:val="00816659"/>
    <w:rsid w:val="00817A9D"/>
    <w:rsid w:val="00817F22"/>
    <w:rsid w:val="008207F6"/>
    <w:rsid w:val="00820B03"/>
    <w:rsid w:val="00821CB2"/>
    <w:rsid w:val="008228E7"/>
    <w:rsid w:val="00822F3F"/>
    <w:rsid w:val="00823B8F"/>
    <w:rsid w:val="008242E1"/>
    <w:rsid w:val="00824A8F"/>
    <w:rsid w:val="00826551"/>
    <w:rsid w:val="00827754"/>
    <w:rsid w:val="00827D79"/>
    <w:rsid w:val="00831358"/>
    <w:rsid w:val="00833E90"/>
    <w:rsid w:val="0083466A"/>
    <w:rsid w:val="00834D0D"/>
    <w:rsid w:val="00835579"/>
    <w:rsid w:val="00835613"/>
    <w:rsid w:val="00835AF0"/>
    <w:rsid w:val="00835C84"/>
    <w:rsid w:val="00835D57"/>
    <w:rsid w:val="008372DB"/>
    <w:rsid w:val="0084213A"/>
    <w:rsid w:val="00842801"/>
    <w:rsid w:val="00842B82"/>
    <w:rsid w:val="008437DA"/>
    <w:rsid w:val="00844957"/>
    <w:rsid w:val="00844F21"/>
    <w:rsid w:val="0084557B"/>
    <w:rsid w:val="0084586E"/>
    <w:rsid w:val="00845AE6"/>
    <w:rsid w:val="00850110"/>
    <w:rsid w:val="008517B1"/>
    <w:rsid w:val="0085344B"/>
    <w:rsid w:val="0085386A"/>
    <w:rsid w:val="00854E06"/>
    <w:rsid w:val="00855B89"/>
    <w:rsid w:val="00855DEE"/>
    <w:rsid w:val="0085712C"/>
    <w:rsid w:val="00860172"/>
    <w:rsid w:val="00860CB4"/>
    <w:rsid w:val="00860DCB"/>
    <w:rsid w:val="0086183D"/>
    <w:rsid w:val="008630BB"/>
    <w:rsid w:val="00863474"/>
    <w:rsid w:val="00863A47"/>
    <w:rsid w:val="00864398"/>
    <w:rsid w:val="00865355"/>
    <w:rsid w:val="008659B6"/>
    <w:rsid w:val="00865D73"/>
    <w:rsid w:val="00867A57"/>
    <w:rsid w:val="00867E98"/>
    <w:rsid w:val="00870827"/>
    <w:rsid w:val="00871096"/>
    <w:rsid w:val="0087127C"/>
    <w:rsid w:val="00874BCF"/>
    <w:rsid w:val="008759C5"/>
    <w:rsid w:val="00877B20"/>
    <w:rsid w:val="00877D31"/>
    <w:rsid w:val="00881480"/>
    <w:rsid w:val="00881F1E"/>
    <w:rsid w:val="008823F1"/>
    <w:rsid w:val="00882C37"/>
    <w:rsid w:val="00884E0A"/>
    <w:rsid w:val="00886F7F"/>
    <w:rsid w:val="008878B1"/>
    <w:rsid w:val="00891C94"/>
    <w:rsid w:val="00891D43"/>
    <w:rsid w:val="00894116"/>
    <w:rsid w:val="00896CF8"/>
    <w:rsid w:val="00897204"/>
    <w:rsid w:val="008A03F0"/>
    <w:rsid w:val="008A1900"/>
    <w:rsid w:val="008A1948"/>
    <w:rsid w:val="008A367F"/>
    <w:rsid w:val="008A5515"/>
    <w:rsid w:val="008A6140"/>
    <w:rsid w:val="008A66B7"/>
    <w:rsid w:val="008B0210"/>
    <w:rsid w:val="008B236D"/>
    <w:rsid w:val="008B5517"/>
    <w:rsid w:val="008B5E82"/>
    <w:rsid w:val="008B60A6"/>
    <w:rsid w:val="008B6228"/>
    <w:rsid w:val="008B66C7"/>
    <w:rsid w:val="008B7F8D"/>
    <w:rsid w:val="008C1161"/>
    <w:rsid w:val="008C16B4"/>
    <w:rsid w:val="008C1971"/>
    <w:rsid w:val="008C38F4"/>
    <w:rsid w:val="008C3F65"/>
    <w:rsid w:val="008C4C1E"/>
    <w:rsid w:val="008C4C53"/>
    <w:rsid w:val="008C5CD3"/>
    <w:rsid w:val="008C5E3F"/>
    <w:rsid w:val="008C7534"/>
    <w:rsid w:val="008C7720"/>
    <w:rsid w:val="008D0016"/>
    <w:rsid w:val="008D1963"/>
    <w:rsid w:val="008D1BBE"/>
    <w:rsid w:val="008D2E17"/>
    <w:rsid w:val="008D38C1"/>
    <w:rsid w:val="008D535F"/>
    <w:rsid w:val="008D53FE"/>
    <w:rsid w:val="008D6E60"/>
    <w:rsid w:val="008E00EE"/>
    <w:rsid w:val="008E2864"/>
    <w:rsid w:val="008E377C"/>
    <w:rsid w:val="008E3CB6"/>
    <w:rsid w:val="008E4320"/>
    <w:rsid w:val="008E4A3E"/>
    <w:rsid w:val="008E4B00"/>
    <w:rsid w:val="008E5542"/>
    <w:rsid w:val="008E5B73"/>
    <w:rsid w:val="008E6791"/>
    <w:rsid w:val="008E7D74"/>
    <w:rsid w:val="008F1B3A"/>
    <w:rsid w:val="008F2C5A"/>
    <w:rsid w:val="008F3D96"/>
    <w:rsid w:val="008F5695"/>
    <w:rsid w:val="008F625E"/>
    <w:rsid w:val="008F661F"/>
    <w:rsid w:val="009013FB"/>
    <w:rsid w:val="009014AA"/>
    <w:rsid w:val="009023D4"/>
    <w:rsid w:val="00905B0E"/>
    <w:rsid w:val="0090612B"/>
    <w:rsid w:val="009070A4"/>
    <w:rsid w:val="00907203"/>
    <w:rsid w:val="009072E4"/>
    <w:rsid w:val="00910A46"/>
    <w:rsid w:val="0091136F"/>
    <w:rsid w:val="00913B9A"/>
    <w:rsid w:val="0091491A"/>
    <w:rsid w:val="00915C04"/>
    <w:rsid w:val="0091692F"/>
    <w:rsid w:val="00920406"/>
    <w:rsid w:val="00921743"/>
    <w:rsid w:val="009225D2"/>
    <w:rsid w:val="00922B67"/>
    <w:rsid w:val="00926B15"/>
    <w:rsid w:val="009279C5"/>
    <w:rsid w:val="00927CEF"/>
    <w:rsid w:val="00931707"/>
    <w:rsid w:val="00931B14"/>
    <w:rsid w:val="009320C2"/>
    <w:rsid w:val="00934C6F"/>
    <w:rsid w:val="00934C8A"/>
    <w:rsid w:val="00935170"/>
    <w:rsid w:val="00936434"/>
    <w:rsid w:val="009374D8"/>
    <w:rsid w:val="00937CCE"/>
    <w:rsid w:val="00937D05"/>
    <w:rsid w:val="009406C1"/>
    <w:rsid w:val="00941629"/>
    <w:rsid w:val="00942B83"/>
    <w:rsid w:val="00942E72"/>
    <w:rsid w:val="00943CF3"/>
    <w:rsid w:val="0094532F"/>
    <w:rsid w:val="00946EEE"/>
    <w:rsid w:val="0095221B"/>
    <w:rsid w:val="009531C2"/>
    <w:rsid w:val="0095493E"/>
    <w:rsid w:val="00954982"/>
    <w:rsid w:val="00954B0B"/>
    <w:rsid w:val="00957852"/>
    <w:rsid w:val="00957B3A"/>
    <w:rsid w:val="00957FE6"/>
    <w:rsid w:val="00961FB2"/>
    <w:rsid w:val="00962423"/>
    <w:rsid w:val="0096347E"/>
    <w:rsid w:val="009645FB"/>
    <w:rsid w:val="00964DA8"/>
    <w:rsid w:val="00965701"/>
    <w:rsid w:val="00970A86"/>
    <w:rsid w:val="00970AF8"/>
    <w:rsid w:val="00971C4A"/>
    <w:rsid w:val="00971EBE"/>
    <w:rsid w:val="00973A19"/>
    <w:rsid w:val="009752C6"/>
    <w:rsid w:val="00975C38"/>
    <w:rsid w:val="009761BE"/>
    <w:rsid w:val="0097642D"/>
    <w:rsid w:val="0097729C"/>
    <w:rsid w:val="00981382"/>
    <w:rsid w:val="0098175C"/>
    <w:rsid w:val="00981968"/>
    <w:rsid w:val="009842D8"/>
    <w:rsid w:val="00985081"/>
    <w:rsid w:val="00985340"/>
    <w:rsid w:val="00985370"/>
    <w:rsid w:val="00986B29"/>
    <w:rsid w:val="00986F16"/>
    <w:rsid w:val="009871D4"/>
    <w:rsid w:val="009873A1"/>
    <w:rsid w:val="009878E8"/>
    <w:rsid w:val="00992135"/>
    <w:rsid w:val="009937F7"/>
    <w:rsid w:val="00993A5A"/>
    <w:rsid w:val="00993DFC"/>
    <w:rsid w:val="0099458E"/>
    <w:rsid w:val="009950D6"/>
    <w:rsid w:val="00995310"/>
    <w:rsid w:val="00996986"/>
    <w:rsid w:val="009A0120"/>
    <w:rsid w:val="009A153B"/>
    <w:rsid w:val="009A273C"/>
    <w:rsid w:val="009A3A2F"/>
    <w:rsid w:val="009A5785"/>
    <w:rsid w:val="009A60DB"/>
    <w:rsid w:val="009A6351"/>
    <w:rsid w:val="009A65D5"/>
    <w:rsid w:val="009A6603"/>
    <w:rsid w:val="009A6750"/>
    <w:rsid w:val="009A6B47"/>
    <w:rsid w:val="009A6EBB"/>
    <w:rsid w:val="009A7CAA"/>
    <w:rsid w:val="009A7DE2"/>
    <w:rsid w:val="009B0934"/>
    <w:rsid w:val="009B64C8"/>
    <w:rsid w:val="009B7EA4"/>
    <w:rsid w:val="009C0478"/>
    <w:rsid w:val="009C0854"/>
    <w:rsid w:val="009C430E"/>
    <w:rsid w:val="009C669B"/>
    <w:rsid w:val="009C718E"/>
    <w:rsid w:val="009C71BC"/>
    <w:rsid w:val="009C7D5C"/>
    <w:rsid w:val="009D1DC2"/>
    <w:rsid w:val="009D2490"/>
    <w:rsid w:val="009D2A70"/>
    <w:rsid w:val="009D2EDD"/>
    <w:rsid w:val="009D3447"/>
    <w:rsid w:val="009D456D"/>
    <w:rsid w:val="009D633F"/>
    <w:rsid w:val="009D6DC8"/>
    <w:rsid w:val="009D6DE8"/>
    <w:rsid w:val="009D7637"/>
    <w:rsid w:val="009D79B5"/>
    <w:rsid w:val="009E18B0"/>
    <w:rsid w:val="009E1C87"/>
    <w:rsid w:val="009E2B49"/>
    <w:rsid w:val="009E4C60"/>
    <w:rsid w:val="009E622C"/>
    <w:rsid w:val="009E6790"/>
    <w:rsid w:val="009F22CA"/>
    <w:rsid w:val="009F36F6"/>
    <w:rsid w:val="009F4345"/>
    <w:rsid w:val="009F4961"/>
    <w:rsid w:val="009F5CA1"/>
    <w:rsid w:val="009F629E"/>
    <w:rsid w:val="009F6D36"/>
    <w:rsid w:val="009F7ED0"/>
    <w:rsid w:val="009F7F02"/>
    <w:rsid w:val="00A0128C"/>
    <w:rsid w:val="00A01713"/>
    <w:rsid w:val="00A01A76"/>
    <w:rsid w:val="00A01FD0"/>
    <w:rsid w:val="00A0306E"/>
    <w:rsid w:val="00A03BB9"/>
    <w:rsid w:val="00A04B94"/>
    <w:rsid w:val="00A05705"/>
    <w:rsid w:val="00A0614F"/>
    <w:rsid w:val="00A06B4C"/>
    <w:rsid w:val="00A14036"/>
    <w:rsid w:val="00A1421E"/>
    <w:rsid w:val="00A15A7C"/>
    <w:rsid w:val="00A17010"/>
    <w:rsid w:val="00A17D6E"/>
    <w:rsid w:val="00A17E3B"/>
    <w:rsid w:val="00A20C2E"/>
    <w:rsid w:val="00A20D9F"/>
    <w:rsid w:val="00A21EB4"/>
    <w:rsid w:val="00A23B74"/>
    <w:rsid w:val="00A24F3C"/>
    <w:rsid w:val="00A267D1"/>
    <w:rsid w:val="00A26A2E"/>
    <w:rsid w:val="00A26A3C"/>
    <w:rsid w:val="00A27035"/>
    <w:rsid w:val="00A277AC"/>
    <w:rsid w:val="00A2797E"/>
    <w:rsid w:val="00A3009B"/>
    <w:rsid w:val="00A30297"/>
    <w:rsid w:val="00A317D2"/>
    <w:rsid w:val="00A31939"/>
    <w:rsid w:val="00A33107"/>
    <w:rsid w:val="00A37522"/>
    <w:rsid w:val="00A40B71"/>
    <w:rsid w:val="00A4139C"/>
    <w:rsid w:val="00A41EC0"/>
    <w:rsid w:val="00A42296"/>
    <w:rsid w:val="00A43940"/>
    <w:rsid w:val="00A43A91"/>
    <w:rsid w:val="00A43E79"/>
    <w:rsid w:val="00A449E9"/>
    <w:rsid w:val="00A515FE"/>
    <w:rsid w:val="00A51734"/>
    <w:rsid w:val="00A52898"/>
    <w:rsid w:val="00A52C1E"/>
    <w:rsid w:val="00A54959"/>
    <w:rsid w:val="00A55384"/>
    <w:rsid w:val="00A573CD"/>
    <w:rsid w:val="00A616A9"/>
    <w:rsid w:val="00A62431"/>
    <w:rsid w:val="00A644D2"/>
    <w:rsid w:val="00A64842"/>
    <w:rsid w:val="00A64A47"/>
    <w:rsid w:val="00A667EF"/>
    <w:rsid w:val="00A66FB5"/>
    <w:rsid w:val="00A67207"/>
    <w:rsid w:val="00A67738"/>
    <w:rsid w:val="00A7084E"/>
    <w:rsid w:val="00A71FDF"/>
    <w:rsid w:val="00A7208C"/>
    <w:rsid w:val="00A7266E"/>
    <w:rsid w:val="00A733A8"/>
    <w:rsid w:val="00A733BE"/>
    <w:rsid w:val="00A802DF"/>
    <w:rsid w:val="00A808D2"/>
    <w:rsid w:val="00A823B9"/>
    <w:rsid w:val="00A83C63"/>
    <w:rsid w:val="00A84B7C"/>
    <w:rsid w:val="00A84CA3"/>
    <w:rsid w:val="00A86DBF"/>
    <w:rsid w:val="00A8745E"/>
    <w:rsid w:val="00A905A1"/>
    <w:rsid w:val="00A917B6"/>
    <w:rsid w:val="00A91C6B"/>
    <w:rsid w:val="00A924DE"/>
    <w:rsid w:val="00A92BF4"/>
    <w:rsid w:val="00A931E6"/>
    <w:rsid w:val="00A934F2"/>
    <w:rsid w:val="00A93E71"/>
    <w:rsid w:val="00A9525C"/>
    <w:rsid w:val="00A95A02"/>
    <w:rsid w:val="00A95A4F"/>
    <w:rsid w:val="00AA08C7"/>
    <w:rsid w:val="00AA0F3E"/>
    <w:rsid w:val="00AA1ABD"/>
    <w:rsid w:val="00AA381C"/>
    <w:rsid w:val="00AA4006"/>
    <w:rsid w:val="00AA6BF8"/>
    <w:rsid w:val="00AA6F0E"/>
    <w:rsid w:val="00AA750E"/>
    <w:rsid w:val="00AB081D"/>
    <w:rsid w:val="00AB0E60"/>
    <w:rsid w:val="00AB2914"/>
    <w:rsid w:val="00AB305C"/>
    <w:rsid w:val="00AB391E"/>
    <w:rsid w:val="00AB4F2B"/>
    <w:rsid w:val="00AB6574"/>
    <w:rsid w:val="00AB66CF"/>
    <w:rsid w:val="00AB6B83"/>
    <w:rsid w:val="00AB6B8A"/>
    <w:rsid w:val="00AB7A13"/>
    <w:rsid w:val="00AC01CF"/>
    <w:rsid w:val="00AC15C0"/>
    <w:rsid w:val="00AC1F35"/>
    <w:rsid w:val="00AC1F39"/>
    <w:rsid w:val="00AC2D59"/>
    <w:rsid w:val="00AC300F"/>
    <w:rsid w:val="00AC3FC0"/>
    <w:rsid w:val="00AC4260"/>
    <w:rsid w:val="00AC43C7"/>
    <w:rsid w:val="00AC50A0"/>
    <w:rsid w:val="00AC75F1"/>
    <w:rsid w:val="00AD0577"/>
    <w:rsid w:val="00AD05EF"/>
    <w:rsid w:val="00AD0793"/>
    <w:rsid w:val="00AD0CC8"/>
    <w:rsid w:val="00AD189D"/>
    <w:rsid w:val="00AD22BE"/>
    <w:rsid w:val="00AD4E31"/>
    <w:rsid w:val="00AE0143"/>
    <w:rsid w:val="00AE20DA"/>
    <w:rsid w:val="00AE2101"/>
    <w:rsid w:val="00AE3874"/>
    <w:rsid w:val="00AE44CA"/>
    <w:rsid w:val="00AE5CD2"/>
    <w:rsid w:val="00AE65B6"/>
    <w:rsid w:val="00AE6A9F"/>
    <w:rsid w:val="00AE7622"/>
    <w:rsid w:val="00AF0144"/>
    <w:rsid w:val="00AF017F"/>
    <w:rsid w:val="00AF0775"/>
    <w:rsid w:val="00AF0ADF"/>
    <w:rsid w:val="00AF172B"/>
    <w:rsid w:val="00AF21B8"/>
    <w:rsid w:val="00AF2C95"/>
    <w:rsid w:val="00AF31CF"/>
    <w:rsid w:val="00AF4A2E"/>
    <w:rsid w:val="00AF544C"/>
    <w:rsid w:val="00AF612E"/>
    <w:rsid w:val="00B00037"/>
    <w:rsid w:val="00B003A4"/>
    <w:rsid w:val="00B02260"/>
    <w:rsid w:val="00B02567"/>
    <w:rsid w:val="00B052F1"/>
    <w:rsid w:val="00B05BE0"/>
    <w:rsid w:val="00B05DB6"/>
    <w:rsid w:val="00B07527"/>
    <w:rsid w:val="00B10945"/>
    <w:rsid w:val="00B10D3D"/>
    <w:rsid w:val="00B11B8B"/>
    <w:rsid w:val="00B12A6F"/>
    <w:rsid w:val="00B132B2"/>
    <w:rsid w:val="00B1404D"/>
    <w:rsid w:val="00B1446B"/>
    <w:rsid w:val="00B14ECE"/>
    <w:rsid w:val="00B16337"/>
    <w:rsid w:val="00B2030E"/>
    <w:rsid w:val="00B22BCA"/>
    <w:rsid w:val="00B23C5B"/>
    <w:rsid w:val="00B25594"/>
    <w:rsid w:val="00B26086"/>
    <w:rsid w:val="00B2765D"/>
    <w:rsid w:val="00B30EF3"/>
    <w:rsid w:val="00B32C2D"/>
    <w:rsid w:val="00B33751"/>
    <w:rsid w:val="00B339D4"/>
    <w:rsid w:val="00B3400B"/>
    <w:rsid w:val="00B34780"/>
    <w:rsid w:val="00B35330"/>
    <w:rsid w:val="00B35447"/>
    <w:rsid w:val="00B35891"/>
    <w:rsid w:val="00B401D4"/>
    <w:rsid w:val="00B415D7"/>
    <w:rsid w:val="00B426BE"/>
    <w:rsid w:val="00B42AE0"/>
    <w:rsid w:val="00B43725"/>
    <w:rsid w:val="00B43B28"/>
    <w:rsid w:val="00B43B51"/>
    <w:rsid w:val="00B45264"/>
    <w:rsid w:val="00B47896"/>
    <w:rsid w:val="00B52CC0"/>
    <w:rsid w:val="00B52E40"/>
    <w:rsid w:val="00B53E98"/>
    <w:rsid w:val="00B540D7"/>
    <w:rsid w:val="00B548EC"/>
    <w:rsid w:val="00B60098"/>
    <w:rsid w:val="00B60C53"/>
    <w:rsid w:val="00B61564"/>
    <w:rsid w:val="00B6290A"/>
    <w:rsid w:val="00B6319E"/>
    <w:rsid w:val="00B63265"/>
    <w:rsid w:val="00B64896"/>
    <w:rsid w:val="00B6497E"/>
    <w:rsid w:val="00B64E3A"/>
    <w:rsid w:val="00B65057"/>
    <w:rsid w:val="00B651A8"/>
    <w:rsid w:val="00B6599F"/>
    <w:rsid w:val="00B66C12"/>
    <w:rsid w:val="00B701E8"/>
    <w:rsid w:val="00B722ED"/>
    <w:rsid w:val="00B7234A"/>
    <w:rsid w:val="00B72406"/>
    <w:rsid w:val="00B72F82"/>
    <w:rsid w:val="00B73A14"/>
    <w:rsid w:val="00B74398"/>
    <w:rsid w:val="00B746EA"/>
    <w:rsid w:val="00B75652"/>
    <w:rsid w:val="00B76BF5"/>
    <w:rsid w:val="00B82819"/>
    <w:rsid w:val="00B82EA2"/>
    <w:rsid w:val="00B83138"/>
    <w:rsid w:val="00B832E8"/>
    <w:rsid w:val="00B83D54"/>
    <w:rsid w:val="00B84A66"/>
    <w:rsid w:val="00B84BE9"/>
    <w:rsid w:val="00B84CA9"/>
    <w:rsid w:val="00B8529E"/>
    <w:rsid w:val="00B860C4"/>
    <w:rsid w:val="00B90559"/>
    <w:rsid w:val="00B91721"/>
    <w:rsid w:val="00B91E61"/>
    <w:rsid w:val="00B92D61"/>
    <w:rsid w:val="00B93A25"/>
    <w:rsid w:val="00B93F10"/>
    <w:rsid w:val="00B942D1"/>
    <w:rsid w:val="00B95040"/>
    <w:rsid w:val="00B95303"/>
    <w:rsid w:val="00B95C1D"/>
    <w:rsid w:val="00B95C9F"/>
    <w:rsid w:val="00B9657A"/>
    <w:rsid w:val="00B96613"/>
    <w:rsid w:val="00B96EB2"/>
    <w:rsid w:val="00B973C6"/>
    <w:rsid w:val="00B97AAF"/>
    <w:rsid w:val="00BA0E2A"/>
    <w:rsid w:val="00BA1298"/>
    <w:rsid w:val="00BA1B1B"/>
    <w:rsid w:val="00BA1C55"/>
    <w:rsid w:val="00BA3C4F"/>
    <w:rsid w:val="00BA46AE"/>
    <w:rsid w:val="00BA5104"/>
    <w:rsid w:val="00BA5A7A"/>
    <w:rsid w:val="00BB2858"/>
    <w:rsid w:val="00BB2BEB"/>
    <w:rsid w:val="00BB7127"/>
    <w:rsid w:val="00BB79F4"/>
    <w:rsid w:val="00BC13E6"/>
    <w:rsid w:val="00BC1918"/>
    <w:rsid w:val="00BC4FF5"/>
    <w:rsid w:val="00BC530E"/>
    <w:rsid w:val="00BC5AEC"/>
    <w:rsid w:val="00BD211A"/>
    <w:rsid w:val="00BD348C"/>
    <w:rsid w:val="00BD42B5"/>
    <w:rsid w:val="00BD60B9"/>
    <w:rsid w:val="00BD758A"/>
    <w:rsid w:val="00BE261C"/>
    <w:rsid w:val="00BE3C04"/>
    <w:rsid w:val="00BE4391"/>
    <w:rsid w:val="00BE4A07"/>
    <w:rsid w:val="00BE67E0"/>
    <w:rsid w:val="00BF1520"/>
    <w:rsid w:val="00BF2101"/>
    <w:rsid w:val="00BF2B69"/>
    <w:rsid w:val="00BF317D"/>
    <w:rsid w:val="00BF388F"/>
    <w:rsid w:val="00C003FE"/>
    <w:rsid w:val="00C0150C"/>
    <w:rsid w:val="00C0470B"/>
    <w:rsid w:val="00C04E87"/>
    <w:rsid w:val="00C05BA9"/>
    <w:rsid w:val="00C1056A"/>
    <w:rsid w:val="00C11007"/>
    <w:rsid w:val="00C13DFF"/>
    <w:rsid w:val="00C161E4"/>
    <w:rsid w:val="00C165A5"/>
    <w:rsid w:val="00C1670B"/>
    <w:rsid w:val="00C16EDF"/>
    <w:rsid w:val="00C17105"/>
    <w:rsid w:val="00C210C9"/>
    <w:rsid w:val="00C21221"/>
    <w:rsid w:val="00C21EFE"/>
    <w:rsid w:val="00C26065"/>
    <w:rsid w:val="00C26614"/>
    <w:rsid w:val="00C2681C"/>
    <w:rsid w:val="00C26E60"/>
    <w:rsid w:val="00C302EC"/>
    <w:rsid w:val="00C30635"/>
    <w:rsid w:val="00C319B5"/>
    <w:rsid w:val="00C31F77"/>
    <w:rsid w:val="00C3295D"/>
    <w:rsid w:val="00C333C0"/>
    <w:rsid w:val="00C3346F"/>
    <w:rsid w:val="00C33613"/>
    <w:rsid w:val="00C33CC0"/>
    <w:rsid w:val="00C348CF"/>
    <w:rsid w:val="00C35B72"/>
    <w:rsid w:val="00C35F3C"/>
    <w:rsid w:val="00C36198"/>
    <w:rsid w:val="00C36479"/>
    <w:rsid w:val="00C3696D"/>
    <w:rsid w:val="00C3723D"/>
    <w:rsid w:val="00C41E1B"/>
    <w:rsid w:val="00C41EC4"/>
    <w:rsid w:val="00C42222"/>
    <w:rsid w:val="00C433DA"/>
    <w:rsid w:val="00C4372E"/>
    <w:rsid w:val="00C43E17"/>
    <w:rsid w:val="00C45206"/>
    <w:rsid w:val="00C46C60"/>
    <w:rsid w:val="00C46E04"/>
    <w:rsid w:val="00C5283A"/>
    <w:rsid w:val="00C534B3"/>
    <w:rsid w:val="00C544AC"/>
    <w:rsid w:val="00C54DF3"/>
    <w:rsid w:val="00C57DCA"/>
    <w:rsid w:val="00C60498"/>
    <w:rsid w:val="00C60A6E"/>
    <w:rsid w:val="00C60B5E"/>
    <w:rsid w:val="00C61DD0"/>
    <w:rsid w:val="00C62E90"/>
    <w:rsid w:val="00C66A1E"/>
    <w:rsid w:val="00C72731"/>
    <w:rsid w:val="00C72BC2"/>
    <w:rsid w:val="00C72CCC"/>
    <w:rsid w:val="00C73E93"/>
    <w:rsid w:val="00C74D12"/>
    <w:rsid w:val="00C74D6F"/>
    <w:rsid w:val="00C75A34"/>
    <w:rsid w:val="00C75A79"/>
    <w:rsid w:val="00C775BE"/>
    <w:rsid w:val="00C806F9"/>
    <w:rsid w:val="00C80C27"/>
    <w:rsid w:val="00C816E8"/>
    <w:rsid w:val="00C818F0"/>
    <w:rsid w:val="00C8197A"/>
    <w:rsid w:val="00C822E2"/>
    <w:rsid w:val="00C84379"/>
    <w:rsid w:val="00C84B5A"/>
    <w:rsid w:val="00C85482"/>
    <w:rsid w:val="00C87B71"/>
    <w:rsid w:val="00C901B0"/>
    <w:rsid w:val="00C932B6"/>
    <w:rsid w:val="00C936B3"/>
    <w:rsid w:val="00C95F2C"/>
    <w:rsid w:val="00C96A18"/>
    <w:rsid w:val="00C96BD1"/>
    <w:rsid w:val="00CA0621"/>
    <w:rsid w:val="00CA2EFD"/>
    <w:rsid w:val="00CA42FE"/>
    <w:rsid w:val="00CA4459"/>
    <w:rsid w:val="00CA44C2"/>
    <w:rsid w:val="00CA59E7"/>
    <w:rsid w:val="00CA611E"/>
    <w:rsid w:val="00CA6230"/>
    <w:rsid w:val="00CB278E"/>
    <w:rsid w:val="00CB66A5"/>
    <w:rsid w:val="00CC119A"/>
    <w:rsid w:val="00CC13F2"/>
    <w:rsid w:val="00CC1F91"/>
    <w:rsid w:val="00CC21D4"/>
    <w:rsid w:val="00CC3788"/>
    <w:rsid w:val="00CC3ACC"/>
    <w:rsid w:val="00CC443E"/>
    <w:rsid w:val="00CC49A7"/>
    <w:rsid w:val="00CC4D07"/>
    <w:rsid w:val="00CC6328"/>
    <w:rsid w:val="00CC6FCF"/>
    <w:rsid w:val="00CD21FE"/>
    <w:rsid w:val="00CD2237"/>
    <w:rsid w:val="00CD22F5"/>
    <w:rsid w:val="00CD3AFB"/>
    <w:rsid w:val="00CD5839"/>
    <w:rsid w:val="00CD615F"/>
    <w:rsid w:val="00CE28C3"/>
    <w:rsid w:val="00CE2A7B"/>
    <w:rsid w:val="00CE3357"/>
    <w:rsid w:val="00CE3B9C"/>
    <w:rsid w:val="00CE3C2A"/>
    <w:rsid w:val="00CE5D89"/>
    <w:rsid w:val="00CE7344"/>
    <w:rsid w:val="00CF0286"/>
    <w:rsid w:val="00CF071E"/>
    <w:rsid w:val="00CF0762"/>
    <w:rsid w:val="00CF2A10"/>
    <w:rsid w:val="00CF2DCB"/>
    <w:rsid w:val="00CF33BB"/>
    <w:rsid w:val="00CF53EF"/>
    <w:rsid w:val="00CF6F97"/>
    <w:rsid w:val="00CF71F6"/>
    <w:rsid w:val="00CF74EF"/>
    <w:rsid w:val="00CF7645"/>
    <w:rsid w:val="00D0059C"/>
    <w:rsid w:val="00D0136E"/>
    <w:rsid w:val="00D0166D"/>
    <w:rsid w:val="00D02F61"/>
    <w:rsid w:val="00D06614"/>
    <w:rsid w:val="00D070D4"/>
    <w:rsid w:val="00D073A9"/>
    <w:rsid w:val="00D07840"/>
    <w:rsid w:val="00D101CE"/>
    <w:rsid w:val="00D102F2"/>
    <w:rsid w:val="00D110A9"/>
    <w:rsid w:val="00D1112F"/>
    <w:rsid w:val="00D114A7"/>
    <w:rsid w:val="00D1274A"/>
    <w:rsid w:val="00D13710"/>
    <w:rsid w:val="00D13BC2"/>
    <w:rsid w:val="00D14968"/>
    <w:rsid w:val="00D14D9F"/>
    <w:rsid w:val="00D1593E"/>
    <w:rsid w:val="00D1608A"/>
    <w:rsid w:val="00D1677A"/>
    <w:rsid w:val="00D17C1C"/>
    <w:rsid w:val="00D223F0"/>
    <w:rsid w:val="00D2435B"/>
    <w:rsid w:val="00D245D7"/>
    <w:rsid w:val="00D25B40"/>
    <w:rsid w:val="00D26EC3"/>
    <w:rsid w:val="00D27675"/>
    <w:rsid w:val="00D3085E"/>
    <w:rsid w:val="00D30D4E"/>
    <w:rsid w:val="00D311AF"/>
    <w:rsid w:val="00D31D14"/>
    <w:rsid w:val="00D326A6"/>
    <w:rsid w:val="00D32AD0"/>
    <w:rsid w:val="00D32D97"/>
    <w:rsid w:val="00D35EBD"/>
    <w:rsid w:val="00D366D7"/>
    <w:rsid w:val="00D373D9"/>
    <w:rsid w:val="00D4023A"/>
    <w:rsid w:val="00D40ED7"/>
    <w:rsid w:val="00D40F50"/>
    <w:rsid w:val="00D41E2D"/>
    <w:rsid w:val="00D422E6"/>
    <w:rsid w:val="00D427FE"/>
    <w:rsid w:val="00D42FC3"/>
    <w:rsid w:val="00D432FD"/>
    <w:rsid w:val="00D434BD"/>
    <w:rsid w:val="00D43C8B"/>
    <w:rsid w:val="00D451D8"/>
    <w:rsid w:val="00D45264"/>
    <w:rsid w:val="00D4561E"/>
    <w:rsid w:val="00D46E8B"/>
    <w:rsid w:val="00D4727C"/>
    <w:rsid w:val="00D478E8"/>
    <w:rsid w:val="00D47980"/>
    <w:rsid w:val="00D50F4A"/>
    <w:rsid w:val="00D5476F"/>
    <w:rsid w:val="00D551AB"/>
    <w:rsid w:val="00D55A77"/>
    <w:rsid w:val="00D5655C"/>
    <w:rsid w:val="00D57568"/>
    <w:rsid w:val="00D61518"/>
    <w:rsid w:val="00D622ED"/>
    <w:rsid w:val="00D623C3"/>
    <w:rsid w:val="00D62591"/>
    <w:rsid w:val="00D63BD9"/>
    <w:rsid w:val="00D65718"/>
    <w:rsid w:val="00D659C6"/>
    <w:rsid w:val="00D65A77"/>
    <w:rsid w:val="00D65BD3"/>
    <w:rsid w:val="00D66595"/>
    <w:rsid w:val="00D6753E"/>
    <w:rsid w:val="00D67B40"/>
    <w:rsid w:val="00D67DFE"/>
    <w:rsid w:val="00D71109"/>
    <w:rsid w:val="00D727A3"/>
    <w:rsid w:val="00D73C94"/>
    <w:rsid w:val="00D75A0B"/>
    <w:rsid w:val="00D76D17"/>
    <w:rsid w:val="00D7744B"/>
    <w:rsid w:val="00D808E3"/>
    <w:rsid w:val="00D80FBA"/>
    <w:rsid w:val="00D81C30"/>
    <w:rsid w:val="00D82F34"/>
    <w:rsid w:val="00D83D3C"/>
    <w:rsid w:val="00D873F0"/>
    <w:rsid w:val="00D9083A"/>
    <w:rsid w:val="00D92220"/>
    <w:rsid w:val="00D93B3C"/>
    <w:rsid w:val="00D94A8D"/>
    <w:rsid w:val="00DA09FE"/>
    <w:rsid w:val="00DA1A37"/>
    <w:rsid w:val="00DA2424"/>
    <w:rsid w:val="00DA3958"/>
    <w:rsid w:val="00DA47D5"/>
    <w:rsid w:val="00DA603C"/>
    <w:rsid w:val="00DA7806"/>
    <w:rsid w:val="00DB3844"/>
    <w:rsid w:val="00DB546E"/>
    <w:rsid w:val="00DB59E0"/>
    <w:rsid w:val="00DB5A6B"/>
    <w:rsid w:val="00DB602B"/>
    <w:rsid w:val="00DB6F17"/>
    <w:rsid w:val="00DB6FFC"/>
    <w:rsid w:val="00DC0DE8"/>
    <w:rsid w:val="00DC1021"/>
    <w:rsid w:val="00DC12C1"/>
    <w:rsid w:val="00DC162D"/>
    <w:rsid w:val="00DC1D7F"/>
    <w:rsid w:val="00DC2D32"/>
    <w:rsid w:val="00DC5FDC"/>
    <w:rsid w:val="00DD0094"/>
    <w:rsid w:val="00DD0D1C"/>
    <w:rsid w:val="00DD1338"/>
    <w:rsid w:val="00DD203B"/>
    <w:rsid w:val="00DD2883"/>
    <w:rsid w:val="00DD2B1B"/>
    <w:rsid w:val="00DD4699"/>
    <w:rsid w:val="00DD5461"/>
    <w:rsid w:val="00DD65C8"/>
    <w:rsid w:val="00DD7197"/>
    <w:rsid w:val="00DD7B7D"/>
    <w:rsid w:val="00DE11D7"/>
    <w:rsid w:val="00DE3A27"/>
    <w:rsid w:val="00DE3DFA"/>
    <w:rsid w:val="00DE5093"/>
    <w:rsid w:val="00DE7552"/>
    <w:rsid w:val="00DE7881"/>
    <w:rsid w:val="00DF030D"/>
    <w:rsid w:val="00DF16D5"/>
    <w:rsid w:val="00DF1D13"/>
    <w:rsid w:val="00DF22FB"/>
    <w:rsid w:val="00DF3B2E"/>
    <w:rsid w:val="00DF4F6C"/>
    <w:rsid w:val="00DF5425"/>
    <w:rsid w:val="00DF5F70"/>
    <w:rsid w:val="00E02C45"/>
    <w:rsid w:val="00E03D67"/>
    <w:rsid w:val="00E07406"/>
    <w:rsid w:val="00E113B0"/>
    <w:rsid w:val="00E12B69"/>
    <w:rsid w:val="00E134B3"/>
    <w:rsid w:val="00E13829"/>
    <w:rsid w:val="00E162B2"/>
    <w:rsid w:val="00E1766E"/>
    <w:rsid w:val="00E178C2"/>
    <w:rsid w:val="00E20784"/>
    <w:rsid w:val="00E21891"/>
    <w:rsid w:val="00E220B4"/>
    <w:rsid w:val="00E229A8"/>
    <w:rsid w:val="00E22B87"/>
    <w:rsid w:val="00E2433D"/>
    <w:rsid w:val="00E255D1"/>
    <w:rsid w:val="00E2593E"/>
    <w:rsid w:val="00E25E18"/>
    <w:rsid w:val="00E260A0"/>
    <w:rsid w:val="00E306B4"/>
    <w:rsid w:val="00E30BBC"/>
    <w:rsid w:val="00E31860"/>
    <w:rsid w:val="00E3187A"/>
    <w:rsid w:val="00E32620"/>
    <w:rsid w:val="00E337A5"/>
    <w:rsid w:val="00E33941"/>
    <w:rsid w:val="00E35F33"/>
    <w:rsid w:val="00E3606F"/>
    <w:rsid w:val="00E364C8"/>
    <w:rsid w:val="00E4170C"/>
    <w:rsid w:val="00E41A2D"/>
    <w:rsid w:val="00E422F9"/>
    <w:rsid w:val="00E42954"/>
    <w:rsid w:val="00E43C7A"/>
    <w:rsid w:val="00E45610"/>
    <w:rsid w:val="00E46923"/>
    <w:rsid w:val="00E46C1E"/>
    <w:rsid w:val="00E50CDB"/>
    <w:rsid w:val="00E51A00"/>
    <w:rsid w:val="00E5551A"/>
    <w:rsid w:val="00E56865"/>
    <w:rsid w:val="00E571D6"/>
    <w:rsid w:val="00E60B2F"/>
    <w:rsid w:val="00E6184A"/>
    <w:rsid w:val="00E61E26"/>
    <w:rsid w:val="00E62070"/>
    <w:rsid w:val="00E62982"/>
    <w:rsid w:val="00E636F1"/>
    <w:rsid w:val="00E65745"/>
    <w:rsid w:val="00E65DD8"/>
    <w:rsid w:val="00E677E5"/>
    <w:rsid w:val="00E67FED"/>
    <w:rsid w:val="00E735E2"/>
    <w:rsid w:val="00E74A25"/>
    <w:rsid w:val="00E7516B"/>
    <w:rsid w:val="00E75D2C"/>
    <w:rsid w:val="00E80029"/>
    <w:rsid w:val="00E8051D"/>
    <w:rsid w:val="00E81A80"/>
    <w:rsid w:val="00E82AB9"/>
    <w:rsid w:val="00E84E8B"/>
    <w:rsid w:val="00E86390"/>
    <w:rsid w:val="00E86D09"/>
    <w:rsid w:val="00E87245"/>
    <w:rsid w:val="00E87D07"/>
    <w:rsid w:val="00E87EC3"/>
    <w:rsid w:val="00E90C31"/>
    <w:rsid w:val="00E9112D"/>
    <w:rsid w:val="00E91648"/>
    <w:rsid w:val="00E92679"/>
    <w:rsid w:val="00E94554"/>
    <w:rsid w:val="00E97AEF"/>
    <w:rsid w:val="00EA01E3"/>
    <w:rsid w:val="00EA06CD"/>
    <w:rsid w:val="00EA0B7C"/>
    <w:rsid w:val="00EA1A3F"/>
    <w:rsid w:val="00EA1F7D"/>
    <w:rsid w:val="00EA2108"/>
    <w:rsid w:val="00EA2AB3"/>
    <w:rsid w:val="00EA4F72"/>
    <w:rsid w:val="00EA52E2"/>
    <w:rsid w:val="00EA5E07"/>
    <w:rsid w:val="00EA6864"/>
    <w:rsid w:val="00EB044B"/>
    <w:rsid w:val="00EB2322"/>
    <w:rsid w:val="00EB2A48"/>
    <w:rsid w:val="00EB310E"/>
    <w:rsid w:val="00EB3AF3"/>
    <w:rsid w:val="00EB4014"/>
    <w:rsid w:val="00EB4F65"/>
    <w:rsid w:val="00EB5204"/>
    <w:rsid w:val="00EB5385"/>
    <w:rsid w:val="00EB578B"/>
    <w:rsid w:val="00EB5D76"/>
    <w:rsid w:val="00EB6342"/>
    <w:rsid w:val="00EB6BC3"/>
    <w:rsid w:val="00EB711E"/>
    <w:rsid w:val="00EB7FB8"/>
    <w:rsid w:val="00EC0435"/>
    <w:rsid w:val="00EC20A5"/>
    <w:rsid w:val="00EC3A4D"/>
    <w:rsid w:val="00EC5771"/>
    <w:rsid w:val="00ED0375"/>
    <w:rsid w:val="00ED0FAB"/>
    <w:rsid w:val="00ED1B41"/>
    <w:rsid w:val="00ED2E17"/>
    <w:rsid w:val="00ED3073"/>
    <w:rsid w:val="00ED40D0"/>
    <w:rsid w:val="00ED46A8"/>
    <w:rsid w:val="00ED6354"/>
    <w:rsid w:val="00ED70DA"/>
    <w:rsid w:val="00ED727A"/>
    <w:rsid w:val="00EE1CF9"/>
    <w:rsid w:val="00EE30B9"/>
    <w:rsid w:val="00EE33A1"/>
    <w:rsid w:val="00EE3C23"/>
    <w:rsid w:val="00EE4725"/>
    <w:rsid w:val="00EE577E"/>
    <w:rsid w:val="00EE6B90"/>
    <w:rsid w:val="00EE6E78"/>
    <w:rsid w:val="00EF0A84"/>
    <w:rsid w:val="00EF19EB"/>
    <w:rsid w:val="00EF2620"/>
    <w:rsid w:val="00EF2A20"/>
    <w:rsid w:val="00EF3470"/>
    <w:rsid w:val="00EF366F"/>
    <w:rsid w:val="00EF4319"/>
    <w:rsid w:val="00EF4769"/>
    <w:rsid w:val="00EF4E88"/>
    <w:rsid w:val="00EF6FA8"/>
    <w:rsid w:val="00EF7720"/>
    <w:rsid w:val="00F01375"/>
    <w:rsid w:val="00F016A1"/>
    <w:rsid w:val="00F0205F"/>
    <w:rsid w:val="00F02369"/>
    <w:rsid w:val="00F02524"/>
    <w:rsid w:val="00F03B62"/>
    <w:rsid w:val="00F0478B"/>
    <w:rsid w:val="00F055FA"/>
    <w:rsid w:val="00F0586F"/>
    <w:rsid w:val="00F071C2"/>
    <w:rsid w:val="00F123FA"/>
    <w:rsid w:val="00F129B4"/>
    <w:rsid w:val="00F1329E"/>
    <w:rsid w:val="00F13D2A"/>
    <w:rsid w:val="00F13FC3"/>
    <w:rsid w:val="00F15762"/>
    <w:rsid w:val="00F15854"/>
    <w:rsid w:val="00F219A5"/>
    <w:rsid w:val="00F226DC"/>
    <w:rsid w:val="00F2374B"/>
    <w:rsid w:val="00F249BF"/>
    <w:rsid w:val="00F25A2A"/>
    <w:rsid w:val="00F300FB"/>
    <w:rsid w:val="00F30154"/>
    <w:rsid w:val="00F3184B"/>
    <w:rsid w:val="00F31E22"/>
    <w:rsid w:val="00F31F7A"/>
    <w:rsid w:val="00F35359"/>
    <w:rsid w:val="00F371A1"/>
    <w:rsid w:val="00F41805"/>
    <w:rsid w:val="00F423AD"/>
    <w:rsid w:val="00F42CE2"/>
    <w:rsid w:val="00F43313"/>
    <w:rsid w:val="00F44904"/>
    <w:rsid w:val="00F46062"/>
    <w:rsid w:val="00F47876"/>
    <w:rsid w:val="00F47BB1"/>
    <w:rsid w:val="00F47FB5"/>
    <w:rsid w:val="00F51BFF"/>
    <w:rsid w:val="00F51F00"/>
    <w:rsid w:val="00F54B9A"/>
    <w:rsid w:val="00F554B7"/>
    <w:rsid w:val="00F55566"/>
    <w:rsid w:val="00F5618B"/>
    <w:rsid w:val="00F56631"/>
    <w:rsid w:val="00F56F0E"/>
    <w:rsid w:val="00F57015"/>
    <w:rsid w:val="00F60D1E"/>
    <w:rsid w:val="00F618E3"/>
    <w:rsid w:val="00F62314"/>
    <w:rsid w:val="00F6265F"/>
    <w:rsid w:val="00F63699"/>
    <w:rsid w:val="00F63B34"/>
    <w:rsid w:val="00F6538C"/>
    <w:rsid w:val="00F6564B"/>
    <w:rsid w:val="00F70B67"/>
    <w:rsid w:val="00F71CD3"/>
    <w:rsid w:val="00F721BE"/>
    <w:rsid w:val="00F72825"/>
    <w:rsid w:val="00F745ED"/>
    <w:rsid w:val="00F74677"/>
    <w:rsid w:val="00F74695"/>
    <w:rsid w:val="00F748CD"/>
    <w:rsid w:val="00F74DEE"/>
    <w:rsid w:val="00F7564C"/>
    <w:rsid w:val="00F804A3"/>
    <w:rsid w:val="00F83172"/>
    <w:rsid w:val="00F83359"/>
    <w:rsid w:val="00F8504D"/>
    <w:rsid w:val="00F854BE"/>
    <w:rsid w:val="00F85596"/>
    <w:rsid w:val="00F855E9"/>
    <w:rsid w:val="00F8639E"/>
    <w:rsid w:val="00F86AD0"/>
    <w:rsid w:val="00F91590"/>
    <w:rsid w:val="00F9269E"/>
    <w:rsid w:val="00F947F2"/>
    <w:rsid w:val="00F9551C"/>
    <w:rsid w:val="00F96830"/>
    <w:rsid w:val="00F973CF"/>
    <w:rsid w:val="00FA14BE"/>
    <w:rsid w:val="00FA396D"/>
    <w:rsid w:val="00FA409F"/>
    <w:rsid w:val="00FA4C1B"/>
    <w:rsid w:val="00FB10C5"/>
    <w:rsid w:val="00FB1864"/>
    <w:rsid w:val="00FB26AE"/>
    <w:rsid w:val="00FB297D"/>
    <w:rsid w:val="00FB2BC7"/>
    <w:rsid w:val="00FB2D56"/>
    <w:rsid w:val="00FB2D5F"/>
    <w:rsid w:val="00FB4C2C"/>
    <w:rsid w:val="00FB6F3A"/>
    <w:rsid w:val="00FB746E"/>
    <w:rsid w:val="00FB7727"/>
    <w:rsid w:val="00FB78D0"/>
    <w:rsid w:val="00FB7D5C"/>
    <w:rsid w:val="00FB7E17"/>
    <w:rsid w:val="00FC0229"/>
    <w:rsid w:val="00FC1CD8"/>
    <w:rsid w:val="00FC24F1"/>
    <w:rsid w:val="00FC258C"/>
    <w:rsid w:val="00FC3305"/>
    <w:rsid w:val="00FC57CC"/>
    <w:rsid w:val="00FC5D29"/>
    <w:rsid w:val="00FD0ECC"/>
    <w:rsid w:val="00FD1C39"/>
    <w:rsid w:val="00FD24F3"/>
    <w:rsid w:val="00FD2FFD"/>
    <w:rsid w:val="00FD40BE"/>
    <w:rsid w:val="00FD5007"/>
    <w:rsid w:val="00FD573B"/>
    <w:rsid w:val="00FD73C0"/>
    <w:rsid w:val="00FE307E"/>
    <w:rsid w:val="00FE4413"/>
    <w:rsid w:val="00FE4CC7"/>
    <w:rsid w:val="00FE6A26"/>
    <w:rsid w:val="00FE7C4F"/>
    <w:rsid w:val="00FF1BCD"/>
    <w:rsid w:val="00FF20AE"/>
    <w:rsid w:val="00FF3777"/>
    <w:rsid w:val="00FF44B5"/>
    <w:rsid w:val="00FF48E1"/>
    <w:rsid w:val="00FF4C64"/>
    <w:rsid w:val="00FF5459"/>
    <w:rsid w:val="00FF671B"/>
    <w:rsid w:val="00FF6C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CD8"/>
    <w:pPr>
      <w:widowControl w:val="0"/>
      <w:suppressAutoHyphens/>
    </w:pPr>
    <w:rPr>
      <w:kern w:val="1"/>
      <w:sz w:val="24"/>
      <w:szCs w:val="24"/>
      <w:lang w:eastAsia="en-US"/>
    </w:rPr>
  </w:style>
  <w:style w:type="paragraph" w:styleId="Heading4">
    <w:name w:val="heading 4"/>
    <w:basedOn w:val="Normal"/>
    <w:next w:val="Normal"/>
    <w:link w:val="Heading4Char"/>
    <w:uiPriority w:val="99"/>
    <w:qFormat/>
    <w:rsid w:val="0058626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FC1CD8"/>
    <w:pPr>
      <w:keepNext/>
      <w:widowControl/>
      <w:numPr>
        <w:ilvl w:val="4"/>
        <w:numId w:val="1"/>
      </w:numPr>
      <w:suppressAutoHyphens w:val="0"/>
      <w:ind w:left="0" w:firstLine="709"/>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libri" w:hAnsi="Calibri"/>
      <w:b/>
      <w:kern w:val="1"/>
      <w:sz w:val="28"/>
      <w:lang w:eastAsia="en-US"/>
    </w:rPr>
  </w:style>
  <w:style w:type="character" w:customStyle="1" w:styleId="Heading5Char">
    <w:name w:val="Heading 5 Char"/>
    <w:basedOn w:val="DefaultParagraphFont"/>
    <w:link w:val="Heading5"/>
    <w:uiPriority w:val="99"/>
    <w:semiHidden/>
    <w:locked/>
    <w:rPr>
      <w:rFonts w:ascii="Calibri" w:hAnsi="Calibri"/>
      <w:b/>
      <w:i/>
      <w:kern w:val="1"/>
      <w:sz w:val="26"/>
      <w:lang w:eastAsia="en-US"/>
    </w:rPr>
  </w:style>
  <w:style w:type="character" w:customStyle="1" w:styleId="Absatz-Standardschriftart">
    <w:name w:val="Absatz-Standardschriftart"/>
    <w:uiPriority w:val="99"/>
    <w:rsid w:val="00FC1CD8"/>
  </w:style>
  <w:style w:type="character" w:customStyle="1" w:styleId="WW-Absatz-Standardschriftart">
    <w:name w:val="WW-Absatz-Standardschriftart"/>
    <w:uiPriority w:val="99"/>
    <w:rsid w:val="00FC1CD8"/>
  </w:style>
  <w:style w:type="character" w:customStyle="1" w:styleId="WW-DefaultParagraphFont">
    <w:name w:val="WW-Default Paragraph Font"/>
    <w:uiPriority w:val="99"/>
    <w:rsid w:val="00FC1CD8"/>
  </w:style>
  <w:style w:type="character" w:customStyle="1" w:styleId="WW-DefaultParagraphFont1">
    <w:name w:val="WW-Default Paragraph Font1"/>
    <w:uiPriority w:val="99"/>
    <w:rsid w:val="00FC1CD8"/>
  </w:style>
  <w:style w:type="character" w:styleId="PageNumber">
    <w:name w:val="page number"/>
    <w:basedOn w:val="DefaultParagraphFont"/>
    <w:uiPriority w:val="99"/>
    <w:rsid w:val="00FC1CD8"/>
    <w:rPr>
      <w:rFonts w:cs="Times New Roman"/>
    </w:rPr>
  </w:style>
  <w:style w:type="character" w:customStyle="1" w:styleId="CharChar14">
    <w:name w:val="Char Char14"/>
    <w:uiPriority w:val="99"/>
    <w:rsid w:val="00FC1CD8"/>
    <w:rPr>
      <w:sz w:val="28"/>
      <w:lang w:val="en-US" w:eastAsia="ar-SA" w:bidi="ar-SA"/>
    </w:rPr>
  </w:style>
  <w:style w:type="character" w:customStyle="1" w:styleId="CharChar6">
    <w:name w:val="Char Char6"/>
    <w:uiPriority w:val="99"/>
    <w:rsid w:val="00FC1CD8"/>
    <w:rPr>
      <w:rFonts w:eastAsia="Times New Roman"/>
      <w:sz w:val="16"/>
      <w:lang w:val="lv-LV" w:eastAsia="ar-SA" w:bidi="ar-SA"/>
    </w:rPr>
  </w:style>
  <w:style w:type="character" w:customStyle="1" w:styleId="CharChar5">
    <w:name w:val="Char Char5"/>
    <w:uiPriority w:val="99"/>
    <w:rsid w:val="00FC1CD8"/>
    <w:rPr>
      <w:rFonts w:ascii="Arial Unicode MS" w:eastAsia="Arial Unicode MS" w:hAnsi="Arial Unicode MS"/>
      <w:lang w:val="lv-LV" w:eastAsia="ar-SA" w:bidi="ar-SA"/>
    </w:rPr>
  </w:style>
  <w:style w:type="character" w:customStyle="1" w:styleId="FontStyle16">
    <w:name w:val="Font Style16"/>
    <w:uiPriority w:val="99"/>
    <w:rsid w:val="00FC1CD8"/>
    <w:rPr>
      <w:rFonts w:ascii="Times New Roman" w:hAnsi="Times New Roman"/>
      <w:sz w:val="26"/>
    </w:rPr>
  </w:style>
  <w:style w:type="paragraph" w:customStyle="1" w:styleId="Heading">
    <w:name w:val="Heading"/>
    <w:basedOn w:val="Normal"/>
    <w:next w:val="BodyText"/>
    <w:uiPriority w:val="99"/>
    <w:rsid w:val="00FC1CD8"/>
    <w:pPr>
      <w:keepNext/>
      <w:spacing w:before="240" w:after="120"/>
    </w:pPr>
    <w:rPr>
      <w:rFonts w:ascii="Arial" w:hAnsi="Arial" w:cs="Tahoma"/>
      <w:sz w:val="28"/>
      <w:szCs w:val="28"/>
    </w:rPr>
  </w:style>
  <w:style w:type="paragraph" w:styleId="BodyText">
    <w:name w:val="Body Text"/>
    <w:basedOn w:val="Normal"/>
    <w:link w:val="BodyTextChar"/>
    <w:uiPriority w:val="99"/>
    <w:rsid w:val="00FC1CD8"/>
    <w:pPr>
      <w:spacing w:after="120"/>
    </w:pPr>
  </w:style>
  <w:style w:type="character" w:customStyle="1" w:styleId="BodyTextChar">
    <w:name w:val="Body Text Char"/>
    <w:basedOn w:val="DefaultParagraphFont"/>
    <w:link w:val="BodyText"/>
    <w:uiPriority w:val="99"/>
    <w:semiHidden/>
    <w:locked/>
    <w:rPr>
      <w:kern w:val="1"/>
      <w:sz w:val="24"/>
      <w:lang w:eastAsia="en-US"/>
    </w:rPr>
  </w:style>
  <w:style w:type="paragraph" w:styleId="List">
    <w:name w:val="List"/>
    <w:basedOn w:val="BodyText"/>
    <w:uiPriority w:val="99"/>
    <w:rsid w:val="00FC1CD8"/>
    <w:rPr>
      <w:rFonts w:cs="Tahoma"/>
    </w:rPr>
  </w:style>
  <w:style w:type="paragraph" w:styleId="Caption">
    <w:name w:val="caption"/>
    <w:basedOn w:val="Normal"/>
    <w:uiPriority w:val="99"/>
    <w:qFormat/>
    <w:rsid w:val="00FC1CD8"/>
    <w:pPr>
      <w:suppressLineNumbers/>
      <w:spacing w:before="120" w:after="120"/>
    </w:pPr>
    <w:rPr>
      <w:rFonts w:cs="Tahoma"/>
      <w:i/>
      <w:iCs/>
    </w:rPr>
  </w:style>
  <w:style w:type="paragraph" w:customStyle="1" w:styleId="Index">
    <w:name w:val="Index"/>
    <w:basedOn w:val="Normal"/>
    <w:uiPriority w:val="99"/>
    <w:rsid w:val="00FC1CD8"/>
    <w:pPr>
      <w:suppressLineNumbers/>
    </w:pPr>
    <w:rPr>
      <w:rFonts w:cs="Tahoma"/>
    </w:rPr>
  </w:style>
  <w:style w:type="paragraph" w:customStyle="1" w:styleId="TableContents">
    <w:name w:val="Table Contents"/>
    <w:basedOn w:val="Normal"/>
    <w:uiPriority w:val="99"/>
    <w:rsid w:val="00FC1CD8"/>
    <w:pPr>
      <w:suppressLineNumbers/>
    </w:pPr>
  </w:style>
  <w:style w:type="paragraph" w:styleId="Footer">
    <w:name w:val="footer"/>
    <w:basedOn w:val="Normal"/>
    <w:link w:val="FooterChar"/>
    <w:uiPriority w:val="99"/>
    <w:rsid w:val="00FC1CD8"/>
  </w:style>
  <w:style w:type="character" w:customStyle="1" w:styleId="FooterChar">
    <w:name w:val="Footer Char"/>
    <w:basedOn w:val="DefaultParagraphFont"/>
    <w:link w:val="Footer"/>
    <w:uiPriority w:val="99"/>
    <w:semiHidden/>
    <w:locked/>
    <w:rPr>
      <w:kern w:val="1"/>
      <w:sz w:val="24"/>
      <w:lang w:eastAsia="en-US"/>
    </w:rPr>
  </w:style>
  <w:style w:type="paragraph" w:styleId="Header">
    <w:name w:val="header"/>
    <w:basedOn w:val="Normal"/>
    <w:link w:val="HeaderChar"/>
    <w:uiPriority w:val="99"/>
    <w:rsid w:val="00FC1CD8"/>
    <w:pPr>
      <w:tabs>
        <w:tab w:val="center" w:pos="4153"/>
        <w:tab w:val="right" w:pos="8306"/>
      </w:tabs>
    </w:pPr>
  </w:style>
  <w:style w:type="character" w:customStyle="1" w:styleId="HeaderChar">
    <w:name w:val="Header Char"/>
    <w:basedOn w:val="DefaultParagraphFont"/>
    <w:link w:val="Header"/>
    <w:uiPriority w:val="99"/>
    <w:semiHidden/>
    <w:locked/>
    <w:rPr>
      <w:kern w:val="1"/>
      <w:sz w:val="24"/>
      <w:lang w:eastAsia="en-US"/>
    </w:rPr>
  </w:style>
  <w:style w:type="paragraph" w:styleId="NormalWeb">
    <w:name w:val="Normal (Web)"/>
    <w:basedOn w:val="Normal"/>
    <w:uiPriority w:val="99"/>
    <w:rsid w:val="00FC1CD8"/>
    <w:pPr>
      <w:widowControl/>
      <w:suppressAutoHyphens w:val="0"/>
      <w:spacing w:before="100" w:after="100"/>
      <w:jc w:val="both"/>
    </w:pPr>
    <w:rPr>
      <w:rFonts w:ascii="Arial Unicode MS" w:eastAsia="Arial Unicode MS" w:hAnsi="Arial Unicode MS" w:cs="Arial Unicode MS"/>
      <w:lang w:val="en-US"/>
    </w:rPr>
  </w:style>
  <w:style w:type="paragraph" w:styleId="BodyTextIndent3">
    <w:name w:val="Body Text Indent 3"/>
    <w:basedOn w:val="Normal"/>
    <w:link w:val="BodyTextIndent3Char"/>
    <w:uiPriority w:val="99"/>
    <w:rsid w:val="00FC1CD8"/>
    <w:pPr>
      <w:widowControl/>
      <w:suppressAutoHyphens w:val="0"/>
      <w:spacing w:after="120" w:line="276" w:lineRule="auto"/>
      <w:ind w:left="283"/>
    </w:pPr>
    <w:rPr>
      <w:sz w:val="16"/>
      <w:szCs w:val="16"/>
    </w:rPr>
  </w:style>
  <w:style w:type="character" w:customStyle="1" w:styleId="BodyTextIndent3Char">
    <w:name w:val="Body Text Indent 3 Char"/>
    <w:basedOn w:val="DefaultParagraphFont"/>
    <w:link w:val="BodyTextIndent3"/>
    <w:uiPriority w:val="99"/>
    <w:semiHidden/>
    <w:locked/>
    <w:rPr>
      <w:kern w:val="1"/>
      <w:sz w:val="16"/>
      <w:lang w:eastAsia="en-US"/>
    </w:rPr>
  </w:style>
  <w:style w:type="paragraph" w:styleId="HTMLPreformatted">
    <w:name w:val="HTML Preformatted"/>
    <w:basedOn w:val="Normal"/>
    <w:link w:val="HTMLPreformattedChar"/>
    <w:uiPriority w:val="99"/>
    <w:rsid w:val="00FC1C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kern w:val="1"/>
      <w:sz w:val="20"/>
      <w:lang w:eastAsia="en-US"/>
    </w:rPr>
  </w:style>
  <w:style w:type="paragraph" w:customStyle="1" w:styleId="TableHeading">
    <w:name w:val="Table Heading"/>
    <w:basedOn w:val="TableContents"/>
    <w:uiPriority w:val="99"/>
    <w:rsid w:val="00FC1CD8"/>
    <w:pPr>
      <w:jc w:val="center"/>
    </w:pPr>
    <w:rPr>
      <w:b/>
      <w:bCs/>
    </w:rPr>
  </w:style>
  <w:style w:type="paragraph" w:customStyle="1" w:styleId="Framecontents">
    <w:name w:val="Frame contents"/>
    <w:basedOn w:val="BodyText"/>
    <w:uiPriority w:val="99"/>
    <w:rsid w:val="00FC1CD8"/>
  </w:style>
  <w:style w:type="paragraph" w:customStyle="1" w:styleId="naisc">
    <w:name w:val="naisc"/>
    <w:basedOn w:val="Normal"/>
    <w:uiPriority w:val="99"/>
    <w:rsid w:val="00FC1CD8"/>
    <w:pPr>
      <w:spacing w:before="75" w:after="75"/>
      <w:jc w:val="center"/>
    </w:pPr>
  </w:style>
  <w:style w:type="paragraph" w:styleId="BalloonText">
    <w:name w:val="Balloon Text"/>
    <w:basedOn w:val="Normal"/>
    <w:link w:val="BalloonTextChar"/>
    <w:uiPriority w:val="99"/>
    <w:semiHidden/>
    <w:rsid w:val="007213EF"/>
    <w:rPr>
      <w:sz w:val="2"/>
    </w:rPr>
  </w:style>
  <w:style w:type="character" w:customStyle="1" w:styleId="BalloonTextChar">
    <w:name w:val="Balloon Text Char"/>
    <w:basedOn w:val="DefaultParagraphFont"/>
    <w:link w:val="BalloonText"/>
    <w:uiPriority w:val="99"/>
    <w:semiHidden/>
    <w:locked/>
    <w:rPr>
      <w:kern w:val="1"/>
      <w:sz w:val="2"/>
      <w:lang w:eastAsia="en-US"/>
    </w:rPr>
  </w:style>
  <w:style w:type="character" w:customStyle="1" w:styleId="WW-Absatz-Standardschriftart111111111111">
    <w:name w:val="WW-Absatz-Standardschriftart111111111111"/>
    <w:uiPriority w:val="99"/>
    <w:rsid w:val="008630BB"/>
  </w:style>
  <w:style w:type="paragraph" w:customStyle="1" w:styleId="naispant">
    <w:name w:val="naispant"/>
    <w:basedOn w:val="Normal"/>
    <w:uiPriority w:val="99"/>
    <w:rsid w:val="00706F35"/>
    <w:pPr>
      <w:widowControl/>
      <w:spacing w:before="280" w:after="280"/>
    </w:pPr>
    <w:rPr>
      <w:kern w:val="0"/>
      <w:lang w:eastAsia="ar-SA"/>
    </w:rPr>
  </w:style>
  <w:style w:type="character" w:styleId="Hyperlink">
    <w:name w:val="Hyperlink"/>
    <w:basedOn w:val="DefaultParagraphFont"/>
    <w:uiPriority w:val="99"/>
    <w:rsid w:val="00831358"/>
    <w:rPr>
      <w:rFonts w:cs="Times New Roman"/>
      <w:color w:val="0000FF"/>
      <w:u w:val="single"/>
    </w:rPr>
  </w:style>
  <w:style w:type="character" w:styleId="Emphasis">
    <w:name w:val="Emphasis"/>
    <w:basedOn w:val="DefaultParagraphFont"/>
    <w:uiPriority w:val="99"/>
    <w:qFormat/>
    <w:rsid w:val="00934C6F"/>
    <w:rPr>
      <w:rFonts w:cs="Times New Roman"/>
      <w:i/>
    </w:rPr>
  </w:style>
  <w:style w:type="character" w:styleId="CommentReference">
    <w:name w:val="annotation reference"/>
    <w:basedOn w:val="DefaultParagraphFont"/>
    <w:uiPriority w:val="99"/>
    <w:rsid w:val="00CC1F91"/>
    <w:rPr>
      <w:rFonts w:cs="Times New Roman"/>
      <w:sz w:val="16"/>
    </w:rPr>
  </w:style>
  <w:style w:type="paragraph" w:styleId="CommentText">
    <w:name w:val="annotation text"/>
    <w:basedOn w:val="Normal"/>
    <w:link w:val="CommentTextChar"/>
    <w:uiPriority w:val="99"/>
    <w:rsid w:val="00CC1F91"/>
    <w:rPr>
      <w:sz w:val="20"/>
      <w:szCs w:val="20"/>
      <w:lang w:eastAsia="lv-LV"/>
    </w:rPr>
  </w:style>
  <w:style w:type="character" w:customStyle="1" w:styleId="CommentTextChar">
    <w:name w:val="Comment Text Char"/>
    <w:basedOn w:val="DefaultParagraphFont"/>
    <w:link w:val="CommentText"/>
    <w:uiPriority w:val="99"/>
    <w:locked/>
    <w:rsid w:val="00CC1F91"/>
    <w:rPr>
      <w:rFonts w:eastAsia="Times New Roman"/>
      <w:kern w:val="1"/>
    </w:rPr>
  </w:style>
  <w:style w:type="paragraph" w:styleId="CommentSubject">
    <w:name w:val="annotation subject"/>
    <w:basedOn w:val="CommentText"/>
    <w:next w:val="CommentText"/>
    <w:link w:val="CommentSubjectChar"/>
    <w:uiPriority w:val="99"/>
    <w:rsid w:val="00CC1F91"/>
    <w:rPr>
      <w:b/>
    </w:rPr>
  </w:style>
  <w:style w:type="character" w:customStyle="1" w:styleId="CommentSubjectChar">
    <w:name w:val="Comment Subject Char"/>
    <w:basedOn w:val="CommentTextChar"/>
    <w:link w:val="CommentSubject"/>
    <w:uiPriority w:val="99"/>
    <w:locked/>
    <w:rsid w:val="00CC1F91"/>
    <w:rPr>
      <w:rFonts w:eastAsia="Times New Roman"/>
      <w:b/>
      <w:kern w:val="1"/>
    </w:rPr>
  </w:style>
  <w:style w:type="character" w:styleId="FollowedHyperlink">
    <w:name w:val="FollowedHyperlink"/>
    <w:basedOn w:val="DefaultParagraphFont"/>
    <w:uiPriority w:val="99"/>
    <w:rsid w:val="00CC3788"/>
    <w:rPr>
      <w:rFonts w:cs="Times New Roman"/>
      <w:color w:val="800080"/>
      <w:u w:val="single"/>
    </w:rPr>
  </w:style>
  <w:style w:type="paragraph" w:styleId="Signature">
    <w:name w:val="Signature"/>
    <w:basedOn w:val="Normal"/>
    <w:next w:val="EnvelopeReturn"/>
    <w:link w:val="SignatureChar"/>
    <w:uiPriority w:val="99"/>
    <w:rsid w:val="008E4320"/>
    <w:pPr>
      <w:keepNext/>
      <w:keepLines/>
      <w:tabs>
        <w:tab w:val="right" w:pos="9072"/>
      </w:tabs>
      <w:spacing w:before="600"/>
      <w:ind w:firstLine="720"/>
    </w:pPr>
  </w:style>
  <w:style w:type="character" w:customStyle="1" w:styleId="SignatureChar">
    <w:name w:val="Signature Char"/>
    <w:basedOn w:val="DefaultParagraphFont"/>
    <w:link w:val="Signature"/>
    <w:uiPriority w:val="99"/>
    <w:semiHidden/>
    <w:locked/>
    <w:rPr>
      <w:kern w:val="1"/>
      <w:sz w:val="24"/>
      <w:lang w:eastAsia="en-US"/>
    </w:rPr>
  </w:style>
  <w:style w:type="paragraph" w:styleId="EnvelopeReturn">
    <w:name w:val="envelope return"/>
    <w:basedOn w:val="Normal"/>
    <w:uiPriority w:val="99"/>
    <w:rsid w:val="008E4320"/>
    <w:rPr>
      <w:rFonts w:ascii="Arial" w:hAnsi="Arial"/>
      <w:sz w:val="20"/>
      <w:szCs w:val="20"/>
    </w:rPr>
  </w:style>
  <w:style w:type="paragraph" w:customStyle="1" w:styleId="naisnod">
    <w:name w:val="naisnod"/>
    <w:basedOn w:val="Normal"/>
    <w:uiPriority w:val="99"/>
    <w:rsid w:val="00AD0CC8"/>
    <w:pPr>
      <w:widowControl/>
      <w:suppressAutoHyphens w:val="0"/>
      <w:spacing w:before="100" w:beforeAutospacing="1" w:after="100" w:afterAutospacing="1"/>
    </w:pPr>
    <w:rPr>
      <w:kern w:val="0"/>
      <w:lang w:eastAsia="lv-LV" w:bidi="ml-IN"/>
    </w:rPr>
  </w:style>
  <w:style w:type="paragraph" w:customStyle="1" w:styleId="naiskr">
    <w:name w:val="naiskr"/>
    <w:basedOn w:val="Normal"/>
    <w:uiPriority w:val="99"/>
    <w:rsid w:val="00AD0CC8"/>
    <w:pPr>
      <w:widowControl/>
      <w:suppressAutoHyphens w:val="0"/>
      <w:spacing w:before="100" w:beforeAutospacing="1" w:after="100" w:afterAutospacing="1"/>
    </w:pPr>
    <w:rPr>
      <w:kern w:val="0"/>
      <w:lang w:eastAsia="lv-LV" w:bidi="ml-IN"/>
    </w:rPr>
  </w:style>
  <w:style w:type="paragraph" w:styleId="Revision">
    <w:name w:val="Revision"/>
    <w:hidden/>
    <w:uiPriority w:val="99"/>
    <w:semiHidden/>
    <w:rsid w:val="000A5029"/>
    <w:rPr>
      <w:kern w:val="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CD8"/>
    <w:pPr>
      <w:widowControl w:val="0"/>
      <w:suppressAutoHyphens/>
    </w:pPr>
    <w:rPr>
      <w:kern w:val="1"/>
      <w:sz w:val="24"/>
      <w:szCs w:val="24"/>
      <w:lang w:eastAsia="en-US"/>
    </w:rPr>
  </w:style>
  <w:style w:type="paragraph" w:styleId="Heading4">
    <w:name w:val="heading 4"/>
    <w:basedOn w:val="Normal"/>
    <w:next w:val="Normal"/>
    <w:link w:val="Heading4Char"/>
    <w:uiPriority w:val="99"/>
    <w:qFormat/>
    <w:rsid w:val="0058626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FC1CD8"/>
    <w:pPr>
      <w:keepNext/>
      <w:widowControl/>
      <w:numPr>
        <w:ilvl w:val="4"/>
        <w:numId w:val="1"/>
      </w:numPr>
      <w:suppressAutoHyphens w:val="0"/>
      <w:ind w:left="0" w:firstLine="709"/>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libri" w:hAnsi="Calibri"/>
      <w:b/>
      <w:kern w:val="1"/>
      <w:sz w:val="28"/>
      <w:lang w:eastAsia="en-US"/>
    </w:rPr>
  </w:style>
  <w:style w:type="character" w:customStyle="1" w:styleId="Heading5Char">
    <w:name w:val="Heading 5 Char"/>
    <w:basedOn w:val="DefaultParagraphFont"/>
    <w:link w:val="Heading5"/>
    <w:uiPriority w:val="99"/>
    <w:semiHidden/>
    <w:locked/>
    <w:rPr>
      <w:rFonts w:ascii="Calibri" w:hAnsi="Calibri"/>
      <w:b/>
      <w:i/>
      <w:kern w:val="1"/>
      <w:sz w:val="26"/>
      <w:lang w:eastAsia="en-US"/>
    </w:rPr>
  </w:style>
  <w:style w:type="character" w:customStyle="1" w:styleId="Absatz-Standardschriftart">
    <w:name w:val="Absatz-Standardschriftart"/>
    <w:uiPriority w:val="99"/>
    <w:rsid w:val="00FC1CD8"/>
  </w:style>
  <w:style w:type="character" w:customStyle="1" w:styleId="WW-Absatz-Standardschriftart">
    <w:name w:val="WW-Absatz-Standardschriftart"/>
    <w:uiPriority w:val="99"/>
    <w:rsid w:val="00FC1CD8"/>
  </w:style>
  <w:style w:type="character" w:customStyle="1" w:styleId="WW-DefaultParagraphFont">
    <w:name w:val="WW-Default Paragraph Font"/>
    <w:uiPriority w:val="99"/>
    <w:rsid w:val="00FC1CD8"/>
  </w:style>
  <w:style w:type="character" w:customStyle="1" w:styleId="WW-DefaultParagraphFont1">
    <w:name w:val="WW-Default Paragraph Font1"/>
    <w:uiPriority w:val="99"/>
    <w:rsid w:val="00FC1CD8"/>
  </w:style>
  <w:style w:type="character" w:styleId="PageNumber">
    <w:name w:val="page number"/>
    <w:basedOn w:val="DefaultParagraphFont"/>
    <w:uiPriority w:val="99"/>
    <w:rsid w:val="00FC1CD8"/>
    <w:rPr>
      <w:rFonts w:cs="Times New Roman"/>
    </w:rPr>
  </w:style>
  <w:style w:type="character" w:customStyle="1" w:styleId="CharChar14">
    <w:name w:val="Char Char14"/>
    <w:uiPriority w:val="99"/>
    <w:rsid w:val="00FC1CD8"/>
    <w:rPr>
      <w:sz w:val="28"/>
      <w:lang w:val="en-US" w:eastAsia="ar-SA" w:bidi="ar-SA"/>
    </w:rPr>
  </w:style>
  <w:style w:type="character" w:customStyle="1" w:styleId="CharChar6">
    <w:name w:val="Char Char6"/>
    <w:uiPriority w:val="99"/>
    <w:rsid w:val="00FC1CD8"/>
    <w:rPr>
      <w:rFonts w:eastAsia="Times New Roman"/>
      <w:sz w:val="16"/>
      <w:lang w:val="lv-LV" w:eastAsia="ar-SA" w:bidi="ar-SA"/>
    </w:rPr>
  </w:style>
  <w:style w:type="character" w:customStyle="1" w:styleId="CharChar5">
    <w:name w:val="Char Char5"/>
    <w:uiPriority w:val="99"/>
    <w:rsid w:val="00FC1CD8"/>
    <w:rPr>
      <w:rFonts w:ascii="Arial Unicode MS" w:eastAsia="Arial Unicode MS" w:hAnsi="Arial Unicode MS"/>
      <w:lang w:val="lv-LV" w:eastAsia="ar-SA" w:bidi="ar-SA"/>
    </w:rPr>
  </w:style>
  <w:style w:type="character" w:customStyle="1" w:styleId="FontStyle16">
    <w:name w:val="Font Style16"/>
    <w:uiPriority w:val="99"/>
    <w:rsid w:val="00FC1CD8"/>
    <w:rPr>
      <w:rFonts w:ascii="Times New Roman" w:hAnsi="Times New Roman"/>
      <w:sz w:val="26"/>
    </w:rPr>
  </w:style>
  <w:style w:type="paragraph" w:customStyle="1" w:styleId="Heading">
    <w:name w:val="Heading"/>
    <w:basedOn w:val="Normal"/>
    <w:next w:val="BodyText"/>
    <w:uiPriority w:val="99"/>
    <w:rsid w:val="00FC1CD8"/>
    <w:pPr>
      <w:keepNext/>
      <w:spacing w:before="240" w:after="120"/>
    </w:pPr>
    <w:rPr>
      <w:rFonts w:ascii="Arial" w:hAnsi="Arial" w:cs="Tahoma"/>
      <w:sz w:val="28"/>
      <w:szCs w:val="28"/>
    </w:rPr>
  </w:style>
  <w:style w:type="paragraph" w:styleId="BodyText">
    <w:name w:val="Body Text"/>
    <w:basedOn w:val="Normal"/>
    <w:link w:val="BodyTextChar"/>
    <w:uiPriority w:val="99"/>
    <w:rsid w:val="00FC1CD8"/>
    <w:pPr>
      <w:spacing w:after="120"/>
    </w:pPr>
  </w:style>
  <w:style w:type="character" w:customStyle="1" w:styleId="BodyTextChar">
    <w:name w:val="Body Text Char"/>
    <w:basedOn w:val="DefaultParagraphFont"/>
    <w:link w:val="BodyText"/>
    <w:uiPriority w:val="99"/>
    <w:semiHidden/>
    <w:locked/>
    <w:rPr>
      <w:kern w:val="1"/>
      <w:sz w:val="24"/>
      <w:lang w:eastAsia="en-US"/>
    </w:rPr>
  </w:style>
  <w:style w:type="paragraph" w:styleId="List">
    <w:name w:val="List"/>
    <w:basedOn w:val="BodyText"/>
    <w:uiPriority w:val="99"/>
    <w:rsid w:val="00FC1CD8"/>
    <w:rPr>
      <w:rFonts w:cs="Tahoma"/>
    </w:rPr>
  </w:style>
  <w:style w:type="paragraph" w:styleId="Caption">
    <w:name w:val="caption"/>
    <w:basedOn w:val="Normal"/>
    <w:uiPriority w:val="99"/>
    <w:qFormat/>
    <w:rsid w:val="00FC1CD8"/>
    <w:pPr>
      <w:suppressLineNumbers/>
      <w:spacing w:before="120" w:after="120"/>
    </w:pPr>
    <w:rPr>
      <w:rFonts w:cs="Tahoma"/>
      <w:i/>
      <w:iCs/>
    </w:rPr>
  </w:style>
  <w:style w:type="paragraph" w:customStyle="1" w:styleId="Index">
    <w:name w:val="Index"/>
    <w:basedOn w:val="Normal"/>
    <w:uiPriority w:val="99"/>
    <w:rsid w:val="00FC1CD8"/>
    <w:pPr>
      <w:suppressLineNumbers/>
    </w:pPr>
    <w:rPr>
      <w:rFonts w:cs="Tahoma"/>
    </w:rPr>
  </w:style>
  <w:style w:type="paragraph" w:customStyle="1" w:styleId="TableContents">
    <w:name w:val="Table Contents"/>
    <w:basedOn w:val="Normal"/>
    <w:uiPriority w:val="99"/>
    <w:rsid w:val="00FC1CD8"/>
    <w:pPr>
      <w:suppressLineNumbers/>
    </w:pPr>
  </w:style>
  <w:style w:type="paragraph" w:styleId="Footer">
    <w:name w:val="footer"/>
    <w:basedOn w:val="Normal"/>
    <w:link w:val="FooterChar"/>
    <w:uiPriority w:val="99"/>
    <w:rsid w:val="00FC1CD8"/>
  </w:style>
  <w:style w:type="character" w:customStyle="1" w:styleId="FooterChar">
    <w:name w:val="Footer Char"/>
    <w:basedOn w:val="DefaultParagraphFont"/>
    <w:link w:val="Footer"/>
    <w:uiPriority w:val="99"/>
    <w:semiHidden/>
    <w:locked/>
    <w:rPr>
      <w:kern w:val="1"/>
      <w:sz w:val="24"/>
      <w:lang w:eastAsia="en-US"/>
    </w:rPr>
  </w:style>
  <w:style w:type="paragraph" w:styleId="Header">
    <w:name w:val="header"/>
    <w:basedOn w:val="Normal"/>
    <w:link w:val="HeaderChar"/>
    <w:uiPriority w:val="99"/>
    <w:rsid w:val="00FC1CD8"/>
    <w:pPr>
      <w:tabs>
        <w:tab w:val="center" w:pos="4153"/>
        <w:tab w:val="right" w:pos="8306"/>
      </w:tabs>
    </w:pPr>
  </w:style>
  <w:style w:type="character" w:customStyle="1" w:styleId="HeaderChar">
    <w:name w:val="Header Char"/>
    <w:basedOn w:val="DefaultParagraphFont"/>
    <w:link w:val="Header"/>
    <w:uiPriority w:val="99"/>
    <w:semiHidden/>
    <w:locked/>
    <w:rPr>
      <w:kern w:val="1"/>
      <w:sz w:val="24"/>
      <w:lang w:eastAsia="en-US"/>
    </w:rPr>
  </w:style>
  <w:style w:type="paragraph" w:styleId="NormalWeb">
    <w:name w:val="Normal (Web)"/>
    <w:basedOn w:val="Normal"/>
    <w:uiPriority w:val="99"/>
    <w:rsid w:val="00FC1CD8"/>
    <w:pPr>
      <w:widowControl/>
      <w:suppressAutoHyphens w:val="0"/>
      <w:spacing w:before="100" w:after="100"/>
      <w:jc w:val="both"/>
    </w:pPr>
    <w:rPr>
      <w:rFonts w:ascii="Arial Unicode MS" w:eastAsia="Arial Unicode MS" w:hAnsi="Arial Unicode MS" w:cs="Arial Unicode MS"/>
      <w:lang w:val="en-US"/>
    </w:rPr>
  </w:style>
  <w:style w:type="paragraph" w:styleId="BodyTextIndent3">
    <w:name w:val="Body Text Indent 3"/>
    <w:basedOn w:val="Normal"/>
    <w:link w:val="BodyTextIndent3Char"/>
    <w:uiPriority w:val="99"/>
    <w:rsid w:val="00FC1CD8"/>
    <w:pPr>
      <w:widowControl/>
      <w:suppressAutoHyphens w:val="0"/>
      <w:spacing w:after="120" w:line="276" w:lineRule="auto"/>
      <w:ind w:left="283"/>
    </w:pPr>
    <w:rPr>
      <w:sz w:val="16"/>
      <w:szCs w:val="16"/>
    </w:rPr>
  </w:style>
  <w:style w:type="character" w:customStyle="1" w:styleId="BodyTextIndent3Char">
    <w:name w:val="Body Text Indent 3 Char"/>
    <w:basedOn w:val="DefaultParagraphFont"/>
    <w:link w:val="BodyTextIndent3"/>
    <w:uiPriority w:val="99"/>
    <w:semiHidden/>
    <w:locked/>
    <w:rPr>
      <w:kern w:val="1"/>
      <w:sz w:val="16"/>
      <w:lang w:eastAsia="en-US"/>
    </w:rPr>
  </w:style>
  <w:style w:type="paragraph" w:styleId="HTMLPreformatted">
    <w:name w:val="HTML Preformatted"/>
    <w:basedOn w:val="Normal"/>
    <w:link w:val="HTMLPreformattedChar"/>
    <w:uiPriority w:val="99"/>
    <w:rsid w:val="00FC1C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kern w:val="1"/>
      <w:sz w:val="20"/>
      <w:lang w:eastAsia="en-US"/>
    </w:rPr>
  </w:style>
  <w:style w:type="paragraph" w:customStyle="1" w:styleId="TableHeading">
    <w:name w:val="Table Heading"/>
    <w:basedOn w:val="TableContents"/>
    <w:uiPriority w:val="99"/>
    <w:rsid w:val="00FC1CD8"/>
    <w:pPr>
      <w:jc w:val="center"/>
    </w:pPr>
    <w:rPr>
      <w:b/>
      <w:bCs/>
    </w:rPr>
  </w:style>
  <w:style w:type="paragraph" w:customStyle="1" w:styleId="Framecontents">
    <w:name w:val="Frame contents"/>
    <w:basedOn w:val="BodyText"/>
    <w:uiPriority w:val="99"/>
    <w:rsid w:val="00FC1CD8"/>
  </w:style>
  <w:style w:type="paragraph" w:customStyle="1" w:styleId="naisc">
    <w:name w:val="naisc"/>
    <w:basedOn w:val="Normal"/>
    <w:uiPriority w:val="99"/>
    <w:rsid w:val="00FC1CD8"/>
    <w:pPr>
      <w:spacing w:before="75" w:after="75"/>
      <w:jc w:val="center"/>
    </w:pPr>
  </w:style>
  <w:style w:type="paragraph" w:styleId="BalloonText">
    <w:name w:val="Balloon Text"/>
    <w:basedOn w:val="Normal"/>
    <w:link w:val="BalloonTextChar"/>
    <w:uiPriority w:val="99"/>
    <w:semiHidden/>
    <w:rsid w:val="007213EF"/>
    <w:rPr>
      <w:sz w:val="2"/>
    </w:rPr>
  </w:style>
  <w:style w:type="character" w:customStyle="1" w:styleId="BalloonTextChar">
    <w:name w:val="Balloon Text Char"/>
    <w:basedOn w:val="DefaultParagraphFont"/>
    <w:link w:val="BalloonText"/>
    <w:uiPriority w:val="99"/>
    <w:semiHidden/>
    <w:locked/>
    <w:rPr>
      <w:kern w:val="1"/>
      <w:sz w:val="2"/>
      <w:lang w:eastAsia="en-US"/>
    </w:rPr>
  </w:style>
  <w:style w:type="character" w:customStyle="1" w:styleId="WW-Absatz-Standardschriftart111111111111">
    <w:name w:val="WW-Absatz-Standardschriftart111111111111"/>
    <w:uiPriority w:val="99"/>
    <w:rsid w:val="008630BB"/>
  </w:style>
  <w:style w:type="paragraph" w:customStyle="1" w:styleId="naispant">
    <w:name w:val="naispant"/>
    <w:basedOn w:val="Normal"/>
    <w:uiPriority w:val="99"/>
    <w:rsid w:val="00706F35"/>
    <w:pPr>
      <w:widowControl/>
      <w:spacing w:before="280" w:after="280"/>
    </w:pPr>
    <w:rPr>
      <w:kern w:val="0"/>
      <w:lang w:eastAsia="ar-SA"/>
    </w:rPr>
  </w:style>
  <w:style w:type="character" w:styleId="Hyperlink">
    <w:name w:val="Hyperlink"/>
    <w:basedOn w:val="DefaultParagraphFont"/>
    <w:uiPriority w:val="99"/>
    <w:rsid w:val="00831358"/>
    <w:rPr>
      <w:rFonts w:cs="Times New Roman"/>
      <w:color w:val="0000FF"/>
      <w:u w:val="single"/>
    </w:rPr>
  </w:style>
  <w:style w:type="character" w:styleId="Emphasis">
    <w:name w:val="Emphasis"/>
    <w:basedOn w:val="DefaultParagraphFont"/>
    <w:uiPriority w:val="99"/>
    <w:qFormat/>
    <w:rsid w:val="00934C6F"/>
    <w:rPr>
      <w:rFonts w:cs="Times New Roman"/>
      <w:i/>
    </w:rPr>
  </w:style>
  <w:style w:type="character" w:styleId="CommentReference">
    <w:name w:val="annotation reference"/>
    <w:basedOn w:val="DefaultParagraphFont"/>
    <w:uiPriority w:val="99"/>
    <w:rsid w:val="00CC1F91"/>
    <w:rPr>
      <w:rFonts w:cs="Times New Roman"/>
      <w:sz w:val="16"/>
    </w:rPr>
  </w:style>
  <w:style w:type="paragraph" w:styleId="CommentText">
    <w:name w:val="annotation text"/>
    <w:basedOn w:val="Normal"/>
    <w:link w:val="CommentTextChar"/>
    <w:uiPriority w:val="99"/>
    <w:rsid w:val="00CC1F91"/>
    <w:rPr>
      <w:sz w:val="20"/>
      <w:szCs w:val="20"/>
      <w:lang w:eastAsia="lv-LV"/>
    </w:rPr>
  </w:style>
  <w:style w:type="character" w:customStyle="1" w:styleId="CommentTextChar">
    <w:name w:val="Comment Text Char"/>
    <w:basedOn w:val="DefaultParagraphFont"/>
    <w:link w:val="CommentText"/>
    <w:uiPriority w:val="99"/>
    <w:locked/>
    <w:rsid w:val="00CC1F91"/>
    <w:rPr>
      <w:rFonts w:eastAsia="Times New Roman"/>
      <w:kern w:val="1"/>
    </w:rPr>
  </w:style>
  <w:style w:type="paragraph" w:styleId="CommentSubject">
    <w:name w:val="annotation subject"/>
    <w:basedOn w:val="CommentText"/>
    <w:next w:val="CommentText"/>
    <w:link w:val="CommentSubjectChar"/>
    <w:uiPriority w:val="99"/>
    <w:rsid w:val="00CC1F91"/>
    <w:rPr>
      <w:b/>
    </w:rPr>
  </w:style>
  <w:style w:type="character" w:customStyle="1" w:styleId="CommentSubjectChar">
    <w:name w:val="Comment Subject Char"/>
    <w:basedOn w:val="CommentTextChar"/>
    <w:link w:val="CommentSubject"/>
    <w:uiPriority w:val="99"/>
    <w:locked/>
    <w:rsid w:val="00CC1F91"/>
    <w:rPr>
      <w:rFonts w:eastAsia="Times New Roman"/>
      <w:b/>
      <w:kern w:val="1"/>
    </w:rPr>
  </w:style>
  <w:style w:type="character" w:styleId="FollowedHyperlink">
    <w:name w:val="FollowedHyperlink"/>
    <w:basedOn w:val="DefaultParagraphFont"/>
    <w:uiPriority w:val="99"/>
    <w:rsid w:val="00CC3788"/>
    <w:rPr>
      <w:rFonts w:cs="Times New Roman"/>
      <w:color w:val="800080"/>
      <w:u w:val="single"/>
    </w:rPr>
  </w:style>
  <w:style w:type="paragraph" w:styleId="Signature">
    <w:name w:val="Signature"/>
    <w:basedOn w:val="Normal"/>
    <w:next w:val="EnvelopeReturn"/>
    <w:link w:val="SignatureChar"/>
    <w:uiPriority w:val="99"/>
    <w:rsid w:val="008E4320"/>
    <w:pPr>
      <w:keepNext/>
      <w:keepLines/>
      <w:tabs>
        <w:tab w:val="right" w:pos="9072"/>
      </w:tabs>
      <w:spacing w:before="600"/>
      <w:ind w:firstLine="720"/>
    </w:pPr>
  </w:style>
  <w:style w:type="character" w:customStyle="1" w:styleId="SignatureChar">
    <w:name w:val="Signature Char"/>
    <w:basedOn w:val="DefaultParagraphFont"/>
    <w:link w:val="Signature"/>
    <w:uiPriority w:val="99"/>
    <w:semiHidden/>
    <w:locked/>
    <w:rPr>
      <w:kern w:val="1"/>
      <w:sz w:val="24"/>
      <w:lang w:eastAsia="en-US"/>
    </w:rPr>
  </w:style>
  <w:style w:type="paragraph" w:styleId="EnvelopeReturn">
    <w:name w:val="envelope return"/>
    <w:basedOn w:val="Normal"/>
    <w:uiPriority w:val="99"/>
    <w:rsid w:val="008E4320"/>
    <w:rPr>
      <w:rFonts w:ascii="Arial" w:hAnsi="Arial"/>
      <w:sz w:val="20"/>
      <w:szCs w:val="20"/>
    </w:rPr>
  </w:style>
  <w:style w:type="paragraph" w:customStyle="1" w:styleId="naisnod">
    <w:name w:val="naisnod"/>
    <w:basedOn w:val="Normal"/>
    <w:uiPriority w:val="99"/>
    <w:rsid w:val="00AD0CC8"/>
    <w:pPr>
      <w:widowControl/>
      <w:suppressAutoHyphens w:val="0"/>
      <w:spacing w:before="100" w:beforeAutospacing="1" w:after="100" w:afterAutospacing="1"/>
    </w:pPr>
    <w:rPr>
      <w:kern w:val="0"/>
      <w:lang w:eastAsia="lv-LV" w:bidi="ml-IN"/>
    </w:rPr>
  </w:style>
  <w:style w:type="paragraph" w:customStyle="1" w:styleId="naiskr">
    <w:name w:val="naiskr"/>
    <w:basedOn w:val="Normal"/>
    <w:uiPriority w:val="99"/>
    <w:rsid w:val="00AD0CC8"/>
    <w:pPr>
      <w:widowControl/>
      <w:suppressAutoHyphens w:val="0"/>
      <w:spacing w:before="100" w:beforeAutospacing="1" w:after="100" w:afterAutospacing="1"/>
    </w:pPr>
    <w:rPr>
      <w:kern w:val="0"/>
      <w:lang w:eastAsia="lv-LV" w:bidi="ml-IN"/>
    </w:rPr>
  </w:style>
  <w:style w:type="paragraph" w:styleId="Revision">
    <w:name w:val="Revision"/>
    <w:hidden/>
    <w:uiPriority w:val="99"/>
    <w:semiHidden/>
    <w:rsid w:val="000A5029"/>
    <w:rPr>
      <w:kern w:val="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561540">
      <w:marLeft w:val="45"/>
      <w:marRight w:val="45"/>
      <w:marTop w:val="90"/>
      <w:marBottom w:val="90"/>
      <w:divBdr>
        <w:top w:val="none" w:sz="0" w:space="0" w:color="auto"/>
        <w:left w:val="none" w:sz="0" w:space="0" w:color="auto"/>
        <w:bottom w:val="none" w:sz="0" w:space="0" w:color="auto"/>
        <w:right w:val="none" w:sz="0" w:space="0" w:color="auto"/>
      </w:divBdr>
      <w:divsChild>
        <w:div w:id="1278561543">
          <w:marLeft w:val="0"/>
          <w:marRight w:val="0"/>
          <w:marTop w:val="0"/>
          <w:marBottom w:val="567"/>
          <w:divBdr>
            <w:top w:val="none" w:sz="0" w:space="0" w:color="auto"/>
            <w:left w:val="none" w:sz="0" w:space="0" w:color="auto"/>
            <w:bottom w:val="none" w:sz="0" w:space="0" w:color="auto"/>
            <w:right w:val="none" w:sz="0" w:space="0" w:color="auto"/>
          </w:divBdr>
        </w:div>
      </w:divsChild>
    </w:div>
    <w:div w:id="1278561541">
      <w:marLeft w:val="0"/>
      <w:marRight w:val="0"/>
      <w:marTop w:val="0"/>
      <w:marBottom w:val="0"/>
      <w:divBdr>
        <w:top w:val="none" w:sz="0" w:space="0" w:color="auto"/>
        <w:left w:val="none" w:sz="0" w:space="0" w:color="auto"/>
        <w:bottom w:val="none" w:sz="0" w:space="0" w:color="auto"/>
        <w:right w:val="none" w:sz="0" w:space="0" w:color="auto"/>
      </w:divBdr>
    </w:div>
    <w:div w:id="1278561542">
      <w:marLeft w:val="0"/>
      <w:marRight w:val="0"/>
      <w:marTop w:val="0"/>
      <w:marBottom w:val="0"/>
      <w:divBdr>
        <w:top w:val="none" w:sz="0" w:space="0" w:color="auto"/>
        <w:left w:val="none" w:sz="0" w:space="0" w:color="auto"/>
        <w:bottom w:val="none" w:sz="0" w:space="0" w:color="auto"/>
        <w:right w:val="none" w:sz="0" w:space="0" w:color="auto"/>
      </w:divBdr>
    </w:div>
    <w:div w:id="1278561544">
      <w:marLeft w:val="0"/>
      <w:marRight w:val="0"/>
      <w:marTop w:val="0"/>
      <w:marBottom w:val="0"/>
      <w:divBdr>
        <w:top w:val="none" w:sz="0" w:space="0" w:color="auto"/>
        <w:left w:val="none" w:sz="0" w:space="0" w:color="auto"/>
        <w:bottom w:val="none" w:sz="0" w:space="0" w:color="auto"/>
        <w:right w:val="none" w:sz="0" w:space="0" w:color="auto"/>
      </w:divBdr>
    </w:div>
    <w:div w:id="12785615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m.gov.lv/files/valstsbudzets/ienemumi_redakcija_01012013.docx" TargetMode="External"/><Relationship Id="rId4" Type="http://schemas.microsoft.com/office/2007/relationships/stylesWithEffects" Target="stylesWithEffects.xml"/><Relationship Id="rId9" Type="http://schemas.openxmlformats.org/officeDocument/2006/relationships/hyperlink" Target="http://www.fm.gov.lv/files/valstsbudzets/metodika/izdevumi_redakcija_01012013_1.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33273-742F-42E9-BC89-B10C34A98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1475</Words>
  <Characters>11063</Characters>
  <Application>Microsoft Office Word</Application>
  <DocSecurity>0</DocSecurity>
  <Lines>395</Lines>
  <Paragraphs>118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aģentūras „Civilās aviācijas aģentūra” budžeta apstiprināšanu” sākotnējās ietekmes novērtējuma ziņojums (anotācija)</vt:lpstr>
      <vt:lpstr>Ministru kabineta rīkojuma projekta “Par valsts aģentūras „Civilās aviācijas aģentūra” budžeta apstiprināšanu” sākotnējās ietekmes novērtējuma ziņojums (anotācija)</vt:lpstr>
    </vt:vector>
  </TitlesOfParts>
  <Company>Satiksmes ministrija</Company>
  <LinksUpToDate>false</LinksUpToDate>
  <CharactersWithSpaces>12420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2012.gada 7.decembra rīkojumā Nr.580 “Par valsts aģentūras „Civilās aviācijas aģentūra” budžeta apstiprināšanu”” sākotnējās ietekmes novērtējuma ziņojums (anotācija)</dc:title>
  <dc:subject>Anotācija</dc:subject>
  <dc:creator>M.Gorodcovs, I.Dambe</dc:creator>
  <dc:description>67830940, maris.gorodcovs@latcaa.gov.lv67830941, inta.dambe@latcaa.gov.lv</dc:description>
  <cp:lastModifiedBy>Žanete Jansone</cp:lastModifiedBy>
  <cp:revision>5</cp:revision>
  <cp:lastPrinted>2013-10-14T08:32:00Z</cp:lastPrinted>
  <dcterms:created xsi:type="dcterms:W3CDTF">2013-11-25T08:50:00Z</dcterms:created>
  <dcterms:modified xsi:type="dcterms:W3CDTF">2013-11-29T11:57:00Z</dcterms:modified>
</cp:coreProperties>
</file>