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6A" w:rsidRPr="00AD09ED" w:rsidRDefault="00B16D6A" w:rsidP="00AE78C4">
      <w:pPr>
        <w:jc w:val="right"/>
        <w:rPr>
          <w:i/>
          <w:sz w:val="28"/>
          <w:szCs w:val="28"/>
        </w:rPr>
      </w:pPr>
      <w:r w:rsidRPr="00AD09ED">
        <w:rPr>
          <w:i/>
          <w:sz w:val="28"/>
          <w:szCs w:val="28"/>
        </w:rPr>
        <w:t>Likumprojekts</w:t>
      </w:r>
    </w:p>
    <w:p w:rsidR="00B16D6A" w:rsidRDefault="00B16D6A" w:rsidP="00AE78C4">
      <w:pPr>
        <w:jc w:val="center"/>
        <w:rPr>
          <w:b/>
          <w:sz w:val="28"/>
          <w:szCs w:val="28"/>
        </w:rPr>
      </w:pPr>
    </w:p>
    <w:p w:rsidR="00B16D6A" w:rsidRDefault="00B16D6A" w:rsidP="00AE78C4">
      <w:pPr>
        <w:jc w:val="center"/>
        <w:rPr>
          <w:b/>
          <w:sz w:val="28"/>
          <w:szCs w:val="28"/>
        </w:rPr>
      </w:pPr>
      <w:r w:rsidRPr="00E06907">
        <w:rPr>
          <w:b/>
          <w:sz w:val="28"/>
          <w:szCs w:val="28"/>
        </w:rPr>
        <w:t xml:space="preserve">Grozījumi </w:t>
      </w:r>
      <w:r w:rsidRPr="00E06907">
        <w:rPr>
          <w:b/>
          <w:bCs/>
          <w:sz w:val="28"/>
          <w:szCs w:val="28"/>
        </w:rPr>
        <w:t>Sabiedriskā transporta pakalpojumu</w:t>
      </w:r>
      <w:r w:rsidRPr="00E06907">
        <w:rPr>
          <w:b/>
          <w:sz w:val="28"/>
          <w:szCs w:val="28"/>
        </w:rPr>
        <w:t xml:space="preserve"> likumā</w:t>
      </w:r>
    </w:p>
    <w:p w:rsidR="00B16D6A" w:rsidRDefault="00B16D6A" w:rsidP="00AE78C4">
      <w:pPr>
        <w:rPr>
          <w:b/>
        </w:rPr>
      </w:pPr>
    </w:p>
    <w:p w:rsidR="00B16D6A" w:rsidRPr="00AD09ED" w:rsidRDefault="00B16D6A" w:rsidP="00AE78C4">
      <w:pPr>
        <w:rPr>
          <w:b/>
        </w:rPr>
      </w:pPr>
    </w:p>
    <w:p w:rsidR="00B16D6A" w:rsidRPr="00E06907" w:rsidRDefault="00B16D6A" w:rsidP="00AE78C4">
      <w:pPr>
        <w:ind w:firstLine="720"/>
        <w:jc w:val="both"/>
        <w:rPr>
          <w:sz w:val="28"/>
          <w:szCs w:val="28"/>
          <w:u w:val="single"/>
        </w:rPr>
      </w:pPr>
      <w:r w:rsidRPr="00E06907">
        <w:rPr>
          <w:sz w:val="28"/>
          <w:szCs w:val="28"/>
        </w:rPr>
        <w:t>Izdarīt Sabiedriskā transporta pakalpojumu likumā (Latvijas Republikas Saeimas un Ministru Kabineta Ziņotājs, 2007, 15. nr.; 2008, 24. nr.; 2009, 15.nr.; Lat</w:t>
      </w:r>
      <w:bookmarkStart w:id="0" w:name="_GoBack"/>
      <w:bookmarkEnd w:id="0"/>
      <w:r w:rsidRPr="00E06907">
        <w:rPr>
          <w:sz w:val="28"/>
          <w:szCs w:val="28"/>
        </w:rPr>
        <w:t>vijas Vēstnesis 193.nr.; 2010, 206.nr</w:t>
      </w:r>
      <w:r>
        <w:rPr>
          <w:sz w:val="28"/>
          <w:szCs w:val="28"/>
        </w:rPr>
        <w:t>; 2012, 151.nr</w:t>
      </w:r>
      <w:r w:rsidRPr="00E06907">
        <w:rPr>
          <w:sz w:val="28"/>
          <w:szCs w:val="28"/>
        </w:rPr>
        <w:t>.) šādus grozījumus:</w:t>
      </w:r>
    </w:p>
    <w:p w:rsidR="00B16D6A" w:rsidRPr="00AD09ED" w:rsidRDefault="00B16D6A" w:rsidP="00AE78C4">
      <w:pPr>
        <w:jc w:val="both"/>
        <w:rPr>
          <w:color w:val="000000"/>
          <w:sz w:val="28"/>
          <w:szCs w:val="28"/>
        </w:rPr>
      </w:pPr>
    </w:p>
    <w:p w:rsidR="00B16D6A" w:rsidRPr="00AE6210" w:rsidRDefault="00B16D6A" w:rsidP="00AE78C4">
      <w:pPr>
        <w:pStyle w:val="ListParagraph"/>
        <w:numPr>
          <w:ilvl w:val="0"/>
          <w:numId w:val="1"/>
        </w:numPr>
        <w:jc w:val="both"/>
        <w:rPr>
          <w:color w:val="000000"/>
          <w:sz w:val="28"/>
          <w:szCs w:val="28"/>
        </w:rPr>
      </w:pPr>
      <w:r w:rsidRPr="00AE6210">
        <w:rPr>
          <w:color w:val="000000"/>
          <w:sz w:val="28"/>
          <w:szCs w:val="28"/>
        </w:rPr>
        <w:t>8.pantā:</w:t>
      </w:r>
    </w:p>
    <w:p w:rsidR="00B16D6A" w:rsidRPr="00AE6210" w:rsidRDefault="00B16D6A" w:rsidP="00AE78C4">
      <w:pPr>
        <w:pStyle w:val="ListParagraph"/>
        <w:ind w:left="0" w:firstLine="709"/>
        <w:jc w:val="both"/>
        <w:rPr>
          <w:color w:val="000000"/>
          <w:sz w:val="28"/>
          <w:szCs w:val="28"/>
        </w:rPr>
      </w:pPr>
      <w:r w:rsidRPr="00AE6210">
        <w:rPr>
          <w:color w:val="000000"/>
          <w:sz w:val="28"/>
          <w:szCs w:val="28"/>
        </w:rPr>
        <w:t>izteikt septīto daļu šādā redakcijā:</w:t>
      </w:r>
    </w:p>
    <w:p w:rsidR="00B16D6A" w:rsidRPr="00AE6210" w:rsidRDefault="00B16D6A" w:rsidP="00AE78C4">
      <w:pPr>
        <w:pStyle w:val="ListParagraph"/>
        <w:ind w:left="0" w:firstLine="709"/>
        <w:jc w:val="both"/>
        <w:rPr>
          <w:color w:val="000000"/>
          <w:sz w:val="28"/>
          <w:szCs w:val="28"/>
        </w:rPr>
      </w:pPr>
      <w:r w:rsidRPr="00AE6210">
        <w:rPr>
          <w:color w:val="000000"/>
          <w:sz w:val="28"/>
          <w:szCs w:val="28"/>
        </w:rPr>
        <w:t xml:space="preserve"> „(7) Tiesības sniegt sabiedriskā transporta pakalpojumus maršrutu tīklā, maršrutā vai reisā piešķir un sabiedriskā transporta pakalpojumu pasūtījuma līgumu slēdz uz Eiropas Parlamenta un Padomes 2007.gada 23.oktobra regulā (EK) Nr.1370/2007 par sabiedriskā pasažieru transporta pakalpojumiem, izmantojot dzelzceļu un autoceļus, un ar ko atceļ Padomes Regulu (EEK) Nr.1191/69 un Padomes Regulu (EEK) Nr.1107/70 paredzētiem līgumu termiņiem.”</w:t>
      </w:r>
    </w:p>
    <w:p w:rsidR="00B16D6A" w:rsidRPr="00AE6210" w:rsidRDefault="00B16D6A" w:rsidP="00AE78C4">
      <w:pPr>
        <w:pStyle w:val="ListParagraph"/>
        <w:ind w:left="1080"/>
        <w:jc w:val="both"/>
        <w:rPr>
          <w:color w:val="000000"/>
          <w:sz w:val="28"/>
          <w:szCs w:val="28"/>
        </w:rPr>
      </w:pPr>
    </w:p>
    <w:p w:rsidR="00B16D6A" w:rsidRDefault="00B16D6A" w:rsidP="00AE78C4">
      <w:pPr>
        <w:pStyle w:val="ListParagraph"/>
        <w:ind w:left="1080"/>
        <w:jc w:val="both"/>
        <w:rPr>
          <w:color w:val="000000"/>
          <w:sz w:val="28"/>
          <w:szCs w:val="28"/>
        </w:rPr>
      </w:pPr>
      <w:r w:rsidRPr="00AE6210">
        <w:rPr>
          <w:color w:val="000000"/>
          <w:sz w:val="28"/>
          <w:szCs w:val="28"/>
        </w:rPr>
        <w:t>izslēgt astoto daļu.</w:t>
      </w:r>
    </w:p>
    <w:p w:rsidR="00B16D6A" w:rsidRDefault="00B16D6A" w:rsidP="00AE78C4">
      <w:pPr>
        <w:pStyle w:val="ListParagraph"/>
        <w:ind w:left="1080"/>
        <w:jc w:val="both"/>
        <w:rPr>
          <w:color w:val="000000"/>
          <w:sz w:val="28"/>
          <w:szCs w:val="28"/>
        </w:rPr>
      </w:pPr>
    </w:p>
    <w:p w:rsidR="00B16D6A" w:rsidRDefault="00B16D6A" w:rsidP="00AE78C4">
      <w:pPr>
        <w:numPr>
          <w:ilvl w:val="0"/>
          <w:numId w:val="1"/>
        </w:numPr>
        <w:jc w:val="both"/>
        <w:rPr>
          <w:color w:val="000000"/>
          <w:sz w:val="28"/>
          <w:szCs w:val="28"/>
        </w:rPr>
      </w:pPr>
      <w:r w:rsidRPr="00AE6210">
        <w:rPr>
          <w:color w:val="000000"/>
          <w:sz w:val="28"/>
          <w:szCs w:val="28"/>
        </w:rPr>
        <w:t>Papildināt likumu ar 18.pantu šādā redakcijā:</w:t>
      </w:r>
    </w:p>
    <w:p w:rsidR="00B16D6A" w:rsidRPr="00AE6210" w:rsidRDefault="00B16D6A" w:rsidP="00AE78C4">
      <w:pPr>
        <w:ind w:left="1080"/>
        <w:jc w:val="both"/>
        <w:rPr>
          <w:color w:val="000000"/>
          <w:sz w:val="28"/>
          <w:szCs w:val="28"/>
        </w:rPr>
      </w:pPr>
    </w:p>
    <w:p w:rsidR="00B16D6A" w:rsidRPr="00AE6210" w:rsidRDefault="00B16D6A" w:rsidP="00AE78C4">
      <w:pPr>
        <w:ind w:firstLine="709"/>
        <w:jc w:val="both"/>
        <w:rPr>
          <w:color w:val="000000"/>
          <w:sz w:val="28"/>
          <w:szCs w:val="28"/>
        </w:rPr>
      </w:pPr>
      <w:r w:rsidRPr="00AE6210">
        <w:rPr>
          <w:color w:val="000000"/>
          <w:sz w:val="28"/>
          <w:szCs w:val="28"/>
        </w:rPr>
        <w:t xml:space="preserve">„18.pants. Īpaši noteikumi pārvadātājam autotransporta līdzekļu iepirkumiem </w:t>
      </w:r>
    </w:p>
    <w:p w:rsidR="00B16D6A" w:rsidRPr="00AE6210" w:rsidRDefault="00B16D6A" w:rsidP="00AE78C4">
      <w:pPr>
        <w:ind w:firstLine="709"/>
        <w:jc w:val="both"/>
        <w:rPr>
          <w:color w:val="000000"/>
          <w:sz w:val="28"/>
          <w:szCs w:val="28"/>
        </w:rPr>
      </w:pPr>
      <w:r w:rsidRPr="00AE6210">
        <w:rPr>
          <w:color w:val="000000"/>
          <w:sz w:val="28"/>
          <w:szCs w:val="28"/>
        </w:rPr>
        <w:t>(1) Pārvadātājs, kas nav pasūtītājs Publisko iepirkumu likuma izpratnē vai sabiedrisko pakalpojumu sniedzējs Sabiedrisko pakalpojumu sniedzēju iepirkumu likuma izpratnē, pērkot sabiedriskos autotransporta līdzekļus, kurus izmanto sabiedriskā transporta pakalpojumu sniegšanā, ņem vērā to ekspluatācijas ietekmi uz enerģētiku un vidi un šai nolūkā izvērtē vismaz enerģijas patēriņu un oglekļa dioksīda, slāpekļa oksīdu, metānu nesaturošo ogļūdeņražu un cieto daļiņu emisiju apjomu.</w:t>
      </w:r>
    </w:p>
    <w:p w:rsidR="00B16D6A" w:rsidRPr="00AE6210" w:rsidRDefault="00B16D6A" w:rsidP="00AE78C4">
      <w:pPr>
        <w:ind w:firstLine="709"/>
        <w:jc w:val="both"/>
        <w:rPr>
          <w:color w:val="000000"/>
          <w:sz w:val="28"/>
          <w:szCs w:val="28"/>
        </w:rPr>
      </w:pPr>
      <w:r w:rsidRPr="00AE6210">
        <w:rPr>
          <w:color w:val="000000"/>
          <w:sz w:val="28"/>
          <w:szCs w:val="28"/>
        </w:rPr>
        <w:tab/>
      </w:r>
    </w:p>
    <w:p w:rsidR="00B16D6A" w:rsidRPr="00AE6210" w:rsidRDefault="00B16D6A" w:rsidP="00AE78C4">
      <w:pPr>
        <w:ind w:firstLine="567"/>
        <w:jc w:val="both"/>
        <w:rPr>
          <w:color w:val="000000"/>
          <w:sz w:val="28"/>
          <w:szCs w:val="28"/>
        </w:rPr>
      </w:pPr>
      <w:r w:rsidRPr="00AE6210">
        <w:rPr>
          <w:color w:val="000000"/>
          <w:sz w:val="28"/>
          <w:szCs w:val="28"/>
        </w:rPr>
        <w:tab/>
        <w:t>(2) Šā panta pirmajā daļā minētās prasības pārvadātājs piemēro sabiedrisko autotransporta līdzekļu pirkumiem, kuru paredzamā līgumcena ir vienāda ar Ministru kabineta noteikto līgumcenas robežu vai lielāka. Līgumcenas robežu Ministru kabinets nosaka, pamatojoties uz Eiropas Savienības tiesību aktiem attiecībā uz līgumcenu robežām, kas jāievēro sabiedrisko pakalpojumu sniedzējiem Sabiedrisko pakalpojumu sniedzēju iepirkumu likuma izpratnē. Ministru kabinets nosaka minēto līgumcenu robežu vismaz reizi divos gados mēneša laikā pēc tam, kad Eiropas Komisija ir paziņojusi Eiropas Savienības Oficiālajā Vēstnesī attiecīgās līgumcenu robežas.</w:t>
      </w:r>
    </w:p>
    <w:p w:rsidR="00B16D6A" w:rsidRPr="00AE6210" w:rsidRDefault="00B16D6A" w:rsidP="00AE78C4">
      <w:pPr>
        <w:tabs>
          <w:tab w:val="left" w:pos="1701"/>
        </w:tabs>
        <w:ind w:left="1276"/>
        <w:jc w:val="both"/>
        <w:rPr>
          <w:color w:val="000000"/>
          <w:sz w:val="28"/>
          <w:szCs w:val="28"/>
        </w:rPr>
      </w:pPr>
    </w:p>
    <w:p w:rsidR="00B16D6A" w:rsidRPr="00AE6210" w:rsidRDefault="00B16D6A" w:rsidP="00AE78C4">
      <w:pPr>
        <w:jc w:val="both"/>
        <w:rPr>
          <w:color w:val="000000"/>
          <w:sz w:val="28"/>
          <w:szCs w:val="28"/>
        </w:rPr>
      </w:pPr>
      <w:r w:rsidRPr="00AE6210">
        <w:rPr>
          <w:color w:val="000000"/>
          <w:sz w:val="28"/>
          <w:szCs w:val="28"/>
        </w:rPr>
        <w:tab/>
        <w:t>(3) Ministru kabinets nosaka kārtību, kādā:</w:t>
      </w:r>
    </w:p>
    <w:p w:rsidR="00B16D6A" w:rsidRPr="00AE6210" w:rsidRDefault="00B16D6A" w:rsidP="00AE78C4">
      <w:pPr>
        <w:jc w:val="both"/>
        <w:rPr>
          <w:color w:val="000000"/>
          <w:sz w:val="28"/>
          <w:szCs w:val="28"/>
        </w:rPr>
      </w:pPr>
      <w:r w:rsidRPr="00AE6210">
        <w:rPr>
          <w:color w:val="000000"/>
          <w:sz w:val="28"/>
          <w:szCs w:val="28"/>
        </w:rPr>
        <w:tab/>
        <w:t>1) pārvadātājs novērtē sabiedrisko autotransporta līdzekļu ekspluatācijas ietekmi uz enerģētiku un vidi un izvērtē enerģijas patēriņu un oglekļa dioksīda, slāpekļa oksīdu, metānu nesaturošo ogļūdeņražu un cieto daļiņu emisiju apjomu;</w:t>
      </w:r>
    </w:p>
    <w:p w:rsidR="00B16D6A" w:rsidRPr="00E0253B" w:rsidRDefault="00B16D6A" w:rsidP="00AE78C4">
      <w:pPr>
        <w:jc w:val="both"/>
        <w:rPr>
          <w:color w:val="000000"/>
          <w:sz w:val="28"/>
          <w:szCs w:val="28"/>
        </w:rPr>
      </w:pPr>
      <w:r w:rsidRPr="00AE6210">
        <w:rPr>
          <w:color w:val="000000"/>
          <w:sz w:val="28"/>
          <w:szCs w:val="28"/>
        </w:rPr>
        <w:tab/>
        <w:t>2) pārvadātājs, pērkot sabiedriskos autotransporta līdzekļus, kurus izmanto sabiedriskā transporta pakalpojumu sniegšanā, aprēķina paredzamo līgumcenu.”</w:t>
      </w:r>
    </w:p>
    <w:p w:rsidR="00B16D6A" w:rsidRPr="00AD09ED" w:rsidRDefault="00B16D6A" w:rsidP="00AE78C4">
      <w:pPr>
        <w:pStyle w:val="ListParagraph"/>
        <w:ind w:left="1080"/>
        <w:jc w:val="both"/>
        <w:rPr>
          <w:color w:val="000000"/>
          <w:sz w:val="28"/>
          <w:szCs w:val="28"/>
        </w:rPr>
      </w:pPr>
    </w:p>
    <w:p w:rsidR="00B16D6A" w:rsidRPr="00AD09ED" w:rsidRDefault="00B16D6A" w:rsidP="00AE78C4">
      <w:pPr>
        <w:pStyle w:val="ListParagraph"/>
        <w:numPr>
          <w:ilvl w:val="0"/>
          <w:numId w:val="1"/>
        </w:numPr>
        <w:jc w:val="both"/>
        <w:rPr>
          <w:color w:val="000000"/>
          <w:sz w:val="28"/>
          <w:szCs w:val="28"/>
        </w:rPr>
      </w:pPr>
      <w:r>
        <w:rPr>
          <w:sz w:val="28"/>
          <w:szCs w:val="28"/>
        </w:rPr>
        <w:t>P</w:t>
      </w:r>
      <w:r w:rsidRPr="00F82532">
        <w:rPr>
          <w:sz w:val="28"/>
          <w:szCs w:val="28"/>
        </w:rPr>
        <w:t>ap</w:t>
      </w:r>
      <w:r>
        <w:rPr>
          <w:sz w:val="28"/>
          <w:szCs w:val="28"/>
        </w:rPr>
        <w:t>ildināt pārejas noteikumus ar 21</w:t>
      </w:r>
      <w:r w:rsidRPr="00F82532">
        <w:rPr>
          <w:sz w:val="28"/>
          <w:szCs w:val="28"/>
        </w:rPr>
        <w:t>.</w:t>
      </w:r>
      <w:r>
        <w:rPr>
          <w:sz w:val="28"/>
          <w:szCs w:val="28"/>
        </w:rPr>
        <w:t xml:space="preserve"> un 22.punktu</w:t>
      </w:r>
      <w:r w:rsidRPr="00F82532">
        <w:rPr>
          <w:sz w:val="28"/>
          <w:szCs w:val="28"/>
        </w:rPr>
        <w:t xml:space="preserve"> šādā redakcijā:</w:t>
      </w:r>
    </w:p>
    <w:p w:rsidR="00B16D6A" w:rsidRPr="00E0253B" w:rsidRDefault="00B16D6A" w:rsidP="00AE78C4">
      <w:pPr>
        <w:pStyle w:val="ListParagraph"/>
        <w:ind w:left="1080"/>
        <w:jc w:val="both"/>
        <w:rPr>
          <w:color w:val="000000"/>
          <w:sz w:val="28"/>
          <w:szCs w:val="28"/>
        </w:rPr>
      </w:pPr>
    </w:p>
    <w:p w:rsidR="00B16D6A" w:rsidRPr="00583596" w:rsidRDefault="00B16D6A" w:rsidP="00AE78C4">
      <w:pPr>
        <w:pStyle w:val="tv2131"/>
        <w:spacing w:before="0" w:line="240" w:lineRule="auto"/>
        <w:ind w:firstLine="720"/>
        <w:rPr>
          <w:rFonts w:ascii="Times New Roman" w:hAnsi="Times New Roman"/>
          <w:sz w:val="28"/>
          <w:szCs w:val="28"/>
        </w:rPr>
      </w:pPr>
      <w:r w:rsidRPr="00583596">
        <w:rPr>
          <w:rFonts w:ascii="Times New Roman" w:hAnsi="Times New Roman"/>
          <w:sz w:val="28"/>
          <w:szCs w:val="28"/>
        </w:rPr>
        <w:t>„21. Eiropas Parlamenta un Padomes 20</w:t>
      </w:r>
      <w:r>
        <w:rPr>
          <w:rFonts w:ascii="Times New Roman" w:hAnsi="Times New Roman"/>
          <w:sz w:val="28"/>
          <w:szCs w:val="28"/>
        </w:rPr>
        <w:t>11</w:t>
      </w:r>
      <w:r w:rsidRPr="00583596">
        <w:rPr>
          <w:rFonts w:ascii="Times New Roman" w:hAnsi="Times New Roman"/>
          <w:sz w:val="28"/>
          <w:szCs w:val="28"/>
        </w:rPr>
        <w:t xml:space="preserve">.gada </w:t>
      </w:r>
      <w:r>
        <w:rPr>
          <w:rFonts w:ascii="Times New Roman" w:hAnsi="Times New Roman"/>
          <w:sz w:val="28"/>
          <w:szCs w:val="28"/>
        </w:rPr>
        <w:t>16</w:t>
      </w:r>
      <w:r w:rsidRPr="00583596">
        <w:rPr>
          <w:rFonts w:ascii="Times New Roman" w:hAnsi="Times New Roman"/>
          <w:sz w:val="28"/>
          <w:szCs w:val="28"/>
        </w:rPr>
        <w:t>.</w:t>
      </w:r>
      <w:r>
        <w:rPr>
          <w:rFonts w:ascii="Times New Roman" w:hAnsi="Times New Roman"/>
          <w:sz w:val="28"/>
          <w:szCs w:val="28"/>
        </w:rPr>
        <w:t>februāra</w:t>
      </w:r>
      <w:r w:rsidRPr="00583596">
        <w:rPr>
          <w:rFonts w:ascii="Times New Roman" w:hAnsi="Times New Roman"/>
          <w:sz w:val="28"/>
          <w:szCs w:val="28"/>
        </w:rPr>
        <w:t xml:space="preserve"> regulu (EK) Nr. </w:t>
      </w:r>
      <w:hyperlink r:id="rId7" w:tgtFrame="_blank" w:tooltip="Atvērt regulu latviešu valodā" w:history="1">
        <w:r w:rsidRPr="00583596">
          <w:rPr>
            <w:rStyle w:val="Hyperlink"/>
            <w:rFonts w:ascii="Times New Roman" w:hAnsi="Times New Roman"/>
            <w:sz w:val="28"/>
            <w:szCs w:val="28"/>
          </w:rPr>
          <w:t>1</w:t>
        </w:r>
        <w:r>
          <w:rPr>
            <w:rStyle w:val="Hyperlink"/>
            <w:rFonts w:ascii="Times New Roman" w:hAnsi="Times New Roman"/>
            <w:sz w:val="28"/>
            <w:szCs w:val="28"/>
          </w:rPr>
          <w:t>81</w:t>
        </w:r>
        <w:r w:rsidRPr="00583596">
          <w:rPr>
            <w:rStyle w:val="Hyperlink"/>
            <w:rFonts w:ascii="Times New Roman" w:hAnsi="Times New Roman"/>
            <w:sz w:val="28"/>
            <w:szCs w:val="28"/>
          </w:rPr>
          <w:t>/20</w:t>
        </w:r>
      </w:hyperlink>
      <w:r>
        <w:rPr>
          <w:rFonts w:ascii="Times New Roman" w:hAnsi="Times New Roman"/>
          <w:sz w:val="28"/>
          <w:szCs w:val="28"/>
        </w:rPr>
        <w:t>11</w:t>
      </w:r>
      <w:r w:rsidRPr="00583596">
        <w:rPr>
          <w:rFonts w:ascii="Times New Roman" w:hAnsi="Times New Roman"/>
          <w:sz w:val="28"/>
          <w:szCs w:val="28"/>
        </w:rPr>
        <w:t xml:space="preserve"> par </w:t>
      </w:r>
      <w:r>
        <w:rPr>
          <w:rFonts w:ascii="Times New Roman" w:hAnsi="Times New Roman"/>
          <w:sz w:val="28"/>
          <w:szCs w:val="28"/>
        </w:rPr>
        <w:t>autobusu</w:t>
      </w:r>
      <w:r w:rsidRPr="00583596">
        <w:rPr>
          <w:rFonts w:ascii="Times New Roman" w:hAnsi="Times New Roman"/>
          <w:sz w:val="28"/>
          <w:szCs w:val="28"/>
        </w:rPr>
        <w:t xml:space="preserve"> pasažieru tiesībām </w:t>
      </w:r>
      <w:r>
        <w:rPr>
          <w:rFonts w:ascii="Times New Roman" w:hAnsi="Times New Roman"/>
          <w:sz w:val="28"/>
          <w:szCs w:val="28"/>
        </w:rPr>
        <w:t xml:space="preserve">un par grozījumiem Regulā (EK) Nr.2006/2004 </w:t>
      </w:r>
      <w:r w:rsidRPr="00583596">
        <w:rPr>
          <w:rFonts w:ascii="Times New Roman" w:hAnsi="Times New Roman"/>
          <w:sz w:val="28"/>
          <w:szCs w:val="28"/>
        </w:rPr>
        <w:t xml:space="preserve">attiecībā uz iekšzemes pasažieru </w:t>
      </w:r>
      <w:r>
        <w:rPr>
          <w:rFonts w:ascii="Times New Roman" w:hAnsi="Times New Roman"/>
          <w:sz w:val="28"/>
          <w:szCs w:val="28"/>
        </w:rPr>
        <w:t>regulāriem</w:t>
      </w:r>
      <w:r w:rsidRPr="00583596">
        <w:rPr>
          <w:rFonts w:ascii="Times New Roman" w:hAnsi="Times New Roman"/>
          <w:sz w:val="28"/>
          <w:szCs w:val="28"/>
        </w:rPr>
        <w:t xml:space="preserve"> </w:t>
      </w:r>
      <w:r>
        <w:rPr>
          <w:rFonts w:ascii="Times New Roman" w:hAnsi="Times New Roman"/>
          <w:sz w:val="28"/>
          <w:szCs w:val="28"/>
        </w:rPr>
        <w:t xml:space="preserve">autobusu </w:t>
      </w:r>
      <w:r w:rsidRPr="00583596">
        <w:rPr>
          <w:rFonts w:ascii="Times New Roman" w:hAnsi="Times New Roman"/>
          <w:sz w:val="28"/>
          <w:szCs w:val="28"/>
        </w:rPr>
        <w:t>pārvadājumiem nepiemēro līdz 201</w:t>
      </w:r>
      <w:r>
        <w:rPr>
          <w:rFonts w:ascii="Times New Roman" w:hAnsi="Times New Roman"/>
          <w:sz w:val="28"/>
          <w:szCs w:val="28"/>
        </w:rPr>
        <w:t>7</w:t>
      </w:r>
      <w:r w:rsidRPr="00583596">
        <w:rPr>
          <w:rFonts w:ascii="Times New Roman" w:hAnsi="Times New Roman"/>
          <w:sz w:val="28"/>
          <w:szCs w:val="28"/>
        </w:rPr>
        <w:t xml:space="preserve">.gada </w:t>
      </w:r>
      <w:r>
        <w:rPr>
          <w:rFonts w:ascii="Times New Roman" w:hAnsi="Times New Roman"/>
          <w:sz w:val="28"/>
          <w:szCs w:val="28"/>
        </w:rPr>
        <w:t>1</w:t>
      </w:r>
      <w:r w:rsidRPr="00583596">
        <w:rPr>
          <w:rFonts w:ascii="Times New Roman" w:hAnsi="Times New Roman"/>
          <w:sz w:val="28"/>
          <w:szCs w:val="28"/>
        </w:rPr>
        <w:t>.</w:t>
      </w:r>
      <w:r>
        <w:rPr>
          <w:rFonts w:ascii="Times New Roman" w:hAnsi="Times New Roman"/>
          <w:sz w:val="28"/>
          <w:szCs w:val="28"/>
        </w:rPr>
        <w:t>martam</w:t>
      </w:r>
      <w:r w:rsidRPr="00583596">
        <w:rPr>
          <w:rFonts w:ascii="Times New Roman" w:hAnsi="Times New Roman"/>
          <w:sz w:val="28"/>
          <w:szCs w:val="28"/>
        </w:rPr>
        <w:t xml:space="preserve">, izņemot tās </w:t>
      </w:r>
      <w:r>
        <w:rPr>
          <w:rFonts w:ascii="Times New Roman" w:hAnsi="Times New Roman"/>
          <w:sz w:val="28"/>
          <w:szCs w:val="28"/>
        </w:rPr>
        <w:t>4.panta 2.punktu, 9.pantu, 10.panta 1.punktu, 16.panta 1.punkta b)apakšpunktu, 16.panta 2.punktu, 17.panta 1. un 2.punktu, 24. līdz 28.pantu</w:t>
      </w:r>
      <w:r w:rsidRPr="00583596">
        <w:rPr>
          <w:rFonts w:ascii="Times New Roman" w:hAnsi="Times New Roman"/>
          <w:sz w:val="28"/>
          <w:szCs w:val="28"/>
        </w:rPr>
        <w:t>.</w:t>
      </w:r>
    </w:p>
    <w:p w:rsidR="00B16D6A" w:rsidRDefault="00B16D6A" w:rsidP="00AE78C4">
      <w:pPr>
        <w:jc w:val="both"/>
        <w:rPr>
          <w:color w:val="1D1B11"/>
          <w:sz w:val="28"/>
          <w:szCs w:val="28"/>
        </w:rPr>
      </w:pPr>
    </w:p>
    <w:p w:rsidR="00B16D6A" w:rsidRPr="004027ED" w:rsidRDefault="00B16D6A" w:rsidP="00AE78C4">
      <w:pPr>
        <w:ind w:firstLine="720"/>
        <w:jc w:val="both"/>
        <w:rPr>
          <w:color w:val="1D1B11"/>
          <w:sz w:val="28"/>
          <w:szCs w:val="28"/>
        </w:rPr>
      </w:pPr>
      <w:r>
        <w:rPr>
          <w:color w:val="1D1B11"/>
          <w:sz w:val="28"/>
          <w:szCs w:val="28"/>
        </w:rPr>
        <w:t xml:space="preserve">22. </w:t>
      </w:r>
      <w:r w:rsidRPr="00D866AD">
        <w:rPr>
          <w:color w:val="1D1B11"/>
          <w:sz w:val="28"/>
          <w:szCs w:val="28"/>
        </w:rPr>
        <w:t>Šā likuma 18.pants stājas spēkā 2013.gada 1.</w:t>
      </w:r>
      <w:r>
        <w:rPr>
          <w:color w:val="1D1B11"/>
          <w:sz w:val="28"/>
          <w:szCs w:val="28"/>
        </w:rPr>
        <w:t>jūlijā</w:t>
      </w:r>
      <w:r w:rsidRPr="00D866AD">
        <w:rPr>
          <w:color w:val="1D1B11"/>
          <w:sz w:val="28"/>
          <w:szCs w:val="28"/>
        </w:rPr>
        <w:t>. Ministru kabinets līdz 201</w:t>
      </w:r>
      <w:r>
        <w:rPr>
          <w:color w:val="1D1B11"/>
          <w:sz w:val="28"/>
          <w:szCs w:val="28"/>
        </w:rPr>
        <w:t>3.gada 31</w:t>
      </w:r>
      <w:r w:rsidRPr="00D866AD">
        <w:rPr>
          <w:color w:val="1D1B11"/>
          <w:sz w:val="28"/>
          <w:szCs w:val="28"/>
        </w:rPr>
        <w:t>.</w:t>
      </w:r>
      <w:r>
        <w:rPr>
          <w:color w:val="1D1B11"/>
          <w:sz w:val="28"/>
          <w:szCs w:val="28"/>
        </w:rPr>
        <w:t>jūnijam</w:t>
      </w:r>
      <w:r w:rsidRPr="00D866AD">
        <w:rPr>
          <w:color w:val="1D1B11"/>
          <w:sz w:val="28"/>
          <w:szCs w:val="28"/>
        </w:rPr>
        <w:t xml:space="preserve"> izdod šā likuma 18.panta otrajā un t</w:t>
      </w:r>
      <w:r>
        <w:rPr>
          <w:color w:val="1D1B11"/>
          <w:sz w:val="28"/>
          <w:szCs w:val="28"/>
        </w:rPr>
        <w:t>rešajā daļā minētos noteikumus.</w:t>
      </w:r>
      <w:r w:rsidRPr="004027ED">
        <w:rPr>
          <w:color w:val="1D1B11"/>
          <w:sz w:val="28"/>
          <w:szCs w:val="28"/>
        </w:rPr>
        <w:t>”</w:t>
      </w:r>
    </w:p>
    <w:p w:rsidR="00B16D6A" w:rsidRPr="00AD09ED" w:rsidRDefault="00B16D6A" w:rsidP="00AE78C4">
      <w:pPr>
        <w:ind w:firstLine="720"/>
        <w:jc w:val="both"/>
        <w:rPr>
          <w:sz w:val="28"/>
          <w:szCs w:val="28"/>
        </w:rPr>
      </w:pPr>
    </w:p>
    <w:p w:rsidR="00B16D6A" w:rsidRPr="003B06A3" w:rsidRDefault="00B16D6A" w:rsidP="00AE78C4">
      <w:pPr>
        <w:ind w:firstLine="720"/>
        <w:jc w:val="both"/>
        <w:rPr>
          <w:sz w:val="28"/>
          <w:szCs w:val="28"/>
        </w:rPr>
      </w:pPr>
      <w:r>
        <w:rPr>
          <w:sz w:val="28"/>
          <w:szCs w:val="28"/>
        </w:rPr>
        <w:t>4</w:t>
      </w:r>
      <w:r w:rsidRPr="003B06A3">
        <w:rPr>
          <w:sz w:val="28"/>
          <w:szCs w:val="28"/>
        </w:rPr>
        <w:t>. Papildināt likumu ar informatīvo atsauci uz Eiropas Savienības direktīvu šādā redakcijā:</w:t>
      </w:r>
    </w:p>
    <w:p w:rsidR="00B16D6A" w:rsidRPr="003B06A3" w:rsidRDefault="00B16D6A" w:rsidP="00AE78C4">
      <w:pPr>
        <w:ind w:firstLine="720"/>
        <w:jc w:val="both"/>
        <w:rPr>
          <w:sz w:val="28"/>
          <w:szCs w:val="28"/>
        </w:rPr>
      </w:pPr>
    </w:p>
    <w:p w:rsidR="00B16D6A" w:rsidRPr="003B06A3" w:rsidRDefault="00B16D6A" w:rsidP="00AE78C4">
      <w:pPr>
        <w:ind w:firstLine="720"/>
        <w:jc w:val="center"/>
        <w:rPr>
          <w:b/>
          <w:sz w:val="28"/>
          <w:szCs w:val="28"/>
        </w:rPr>
      </w:pPr>
      <w:r w:rsidRPr="003B06A3">
        <w:rPr>
          <w:b/>
          <w:sz w:val="28"/>
          <w:szCs w:val="28"/>
        </w:rPr>
        <w:t>„Informatīva atsauce uz Eiropas Savienības direktīvu</w:t>
      </w:r>
    </w:p>
    <w:p w:rsidR="00B16D6A" w:rsidRDefault="00B16D6A" w:rsidP="00AE78C4">
      <w:pPr>
        <w:ind w:firstLine="720"/>
        <w:jc w:val="both"/>
        <w:rPr>
          <w:sz w:val="28"/>
          <w:szCs w:val="28"/>
        </w:rPr>
      </w:pPr>
      <w:r w:rsidRPr="003B06A3">
        <w:rPr>
          <w:sz w:val="28"/>
          <w:szCs w:val="28"/>
        </w:rPr>
        <w:t>Likumā iekļautas tiesību normas, kas izriet no Eiropas Parlamenta un Padomes 2009.gada 23.aprīļa direktīvas 2009/33/EK par “tīro” un energoefektīvo autotransporta līdzekļu izmantošanas veicināšanu.”</w:t>
      </w:r>
    </w:p>
    <w:p w:rsidR="00B16D6A" w:rsidRDefault="00B16D6A" w:rsidP="00AE78C4">
      <w:pPr>
        <w:ind w:firstLine="720"/>
        <w:jc w:val="both"/>
        <w:rPr>
          <w:color w:val="000000"/>
          <w:sz w:val="28"/>
          <w:szCs w:val="28"/>
        </w:rPr>
      </w:pPr>
    </w:p>
    <w:p w:rsidR="00B16D6A" w:rsidRDefault="00B16D6A" w:rsidP="00AE78C4">
      <w:pPr>
        <w:ind w:firstLine="720"/>
        <w:jc w:val="both"/>
        <w:rPr>
          <w:color w:val="000000"/>
          <w:sz w:val="28"/>
          <w:szCs w:val="28"/>
        </w:rPr>
      </w:pPr>
    </w:p>
    <w:p w:rsidR="00B16D6A" w:rsidRPr="00E06907" w:rsidRDefault="00B16D6A" w:rsidP="00AE78C4">
      <w:pPr>
        <w:pStyle w:val="naisf"/>
        <w:tabs>
          <w:tab w:val="left" w:pos="6804"/>
        </w:tabs>
        <w:spacing w:before="0" w:after="0"/>
        <w:ind w:firstLine="0"/>
        <w:rPr>
          <w:sz w:val="28"/>
          <w:szCs w:val="28"/>
        </w:rPr>
      </w:pPr>
      <w:bookmarkStart w:id="1" w:name="a"/>
      <w:bookmarkEnd w:id="1"/>
      <w:r w:rsidRPr="00E06907">
        <w:rPr>
          <w:sz w:val="28"/>
          <w:szCs w:val="28"/>
        </w:rPr>
        <w:t>Satiksmes ministrs</w:t>
      </w:r>
      <w:r w:rsidRPr="00E06907">
        <w:rPr>
          <w:sz w:val="28"/>
          <w:szCs w:val="28"/>
        </w:rPr>
        <w:tab/>
      </w:r>
      <w:r w:rsidRPr="00E06907">
        <w:rPr>
          <w:sz w:val="28"/>
          <w:szCs w:val="28"/>
        </w:rPr>
        <w:tab/>
        <w:t>A.Ronis</w:t>
      </w:r>
    </w:p>
    <w:p w:rsidR="00B16D6A" w:rsidRPr="00E06907" w:rsidRDefault="00B16D6A" w:rsidP="00AE78C4">
      <w:pPr>
        <w:pStyle w:val="naisf"/>
        <w:tabs>
          <w:tab w:val="left" w:pos="6804"/>
        </w:tabs>
        <w:spacing w:before="0" w:after="0"/>
        <w:ind w:firstLine="0"/>
        <w:rPr>
          <w:sz w:val="28"/>
          <w:szCs w:val="28"/>
        </w:rPr>
      </w:pPr>
    </w:p>
    <w:p w:rsidR="00B16D6A" w:rsidRPr="00E06907" w:rsidRDefault="00B16D6A" w:rsidP="00AE78C4">
      <w:pPr>
        <w:pStyle w:val="naisf"/>
        <w:tabs>
          <w:tab w:val="left" w:pos="6804"/>
        </w:tabs>
        <w:spacing w:before="0" w:after="0"/>
        <w:ind w:firstLine="0"/>
        <w:rPr>
          <w:sz w:val="28"/>
          <w:szCs w:val="28"/>
        </w:rPr>
      </w:pPr>
    </w:p>
    <w:p w:rsidR="00B16D6A" w:rsidRDefault="00B16D6A" w:rsidP="00AE78C4">
      <w:pPr>
        <w:pStyle w:val="naisf"/>
        <w:tabs>
          <w:tab w:val="left" w:pos="6804"/>
        </w:tabs>
        <w:spacing w:before="0" w:after="0"/>
        <w:ind w:firstLine="0"/>
        <w:rPr>
          <w:sz w:val="28"/>
          <w:szCs w:val="28"/>
        </w:rPr>
      </w:pPr>
      <w:r w:rsidRPr="00E06907">
        <w:rPr>
          <w:sz w:val="28"/>
          <w:szCs w:val="28"/>
        </w:rPr>
        <w:t>Vīza: valsts sekretār</w:t>
      </w:r>
      <w:r>
        <w:rPr>
          <w:sz w:val="28"/>
          <w:szCs w:val="28"/>
        </w:rPr>
        <w:t>a vietā</w:t>
      </w:r>
    </w:p>
    <w:p w:rsidR="00B16D6A" w:rsidRPr="00957FFB" w:rsidRDefault="00B16D6A" w:rsidP="00AE78C4">
      <w:pPr>
        <w:pStyle w:val="naisf"/>
        <w:tabs>
          <w:tab w:val="left" w:pos="6804"/>
        </w:tabs>
        <w:spacing w:before="0" w:after="0"/>
        <w:ind w:firstLine="0"/>
        <w:rPr>
          <w:sz w:val="28"/>
          <w:szCs w:val="28"/>
        </w:rPr>
      </w:pPr>
      <w:r>
        <w:rPr>
          <w:sz w:val="28"/>
          <w:szCs w:val="28"/>
        </w:rPr>
        <w:t>Valsts sekretāra vietniece</w:t>
      </w:r>
      <w:r w:rsidRPr="00E06907">
        <w:rPr>
          <w:sz w:val="28"/>
          <w:szCs w:val="28"/>
        </w:rPr>
        <w:tab/>
      </w:r>
      <w:r w:rsidRPr="00E06907">
        <w:rPr>
          <w:sz w:val="28"/>
          <w:szCs w:val="28"/>
        </w:rPr>
        <w:tab/>
      </w:r>
      <w:r>
        <w:rPr>
          <w:sz w:val="28"/>
          <w:szCs w:val="28"/>
        </w:rPr>
        <w:t>Dž.Innusa</w:t>
      </w:r>
    </w:p>
    <w:p w:rsidR="00B16D6A" w:rsidRDefault="00B16D6A" w:rsidP="00AE78C4">
      <w:pPr>
        <w:pStyle w:val="naisc"/>
        <w:spacing w:before="0" w:after="0"/>
        <w:rPr>
          <w:b/>
          <w:bCs/>
          <w:sz w:val="28"/>
          <w:szCs w:val="28"/>
        </w:rPr>
      </w:pPr>
    </w:p>
    <w:p w:rsidR="00B16D6A" w:rsidRDefault="00B16D6A" w:rsidP="00AE78C4">
      <w:pPr>
        <w:pStyle w:val="naisc"/>
        <w:spacing w:before="0" w:after="0"/>
        <w:rPr>
          <w:b/>
          <w:bCs/>
          <w:sz w:val="28"/>
          <w:szCs w:val="28"/>
        </w:rPr>
      </w:pPr>
    </w:p>
    <w:p w:rsidR="00B16D6A" w:rsidRDefault="00B16D6A" w:rsidP="00AE78C4">
      <w:pPr>
        <w:pStyle w:val="naisc"/>
        <w:spacing w:before="0" w:after="0"/>
        <w:rPr>
          <w:b/>
          <w:bCs/>
          <w:sz w:val="28"/>
          <w:szCs w:val="28"/>
        </w:rPr>
      </w:pPr>
    </w:p>
    <w:p w:rsidR="00B16D6A" w:rsidRDefault="00B16D6A" w:rsidP="00AE78C4">
      <w:pPr>
        <w:pStyle w:val="naisc"/>
        <w:spacing w:before="0" w:after="0"/>
        <w:rPr>
          <w:b/>
          <w:bCs/>
          <w:sz w:val="28"/>
          <w:szCs w:val="28"/>
        </w:rPr>
      </w:pPr>
    </w:p>
    <w:p w:rsidR="00B16D6A" w:rsidRPr="00AD09ED" w:rsidRDefault="00B16D6A" w:rsidP="00AE78C4">
      <w:pPr>
        <w:pStyle w:val="naisc"/>
        <w:spacing w:before="0" w:after="0"/>
        <w:rPr>
          <w:b/>
          <w:bCs/>
          <w:sz w:val="22"/>
          <w:szCs w:val="22"/>
        </w:rPr>
      </w:pPr>
    </w:p>
    <w:p w:rsidR="00B16D6A" w:rsidRPr="00AD09ED" w:rsidRDefault="00B16D6A" w:rsidP="00AE78C4">
      <w:pPr>
        <w:rPr>
          <w:sz w:val="22"/>
          <w:szCs w:val="22"/>
        </w:rPr>
      </w:pPr>
      <w:r>
        <w:rPr>
          <w:sz w:val="22"/>
          <w:szCs w:val="22"/>
        </w:rPr>
        <w:t>03.01</w:t>
      </w:r>
      <w:r w:rsidRPr="00AD09ED">
        <w:rPr>
          <w:sz w:val="22"/>
          <w:szCs w:val="22"/>
        </w:rPr>
        <w:t>. 201</w:t>
      </w:r>
      <w:r>
        <w:rPr>
          <w:sz w:val="22"/>
          <w:szCs w:val="22"/>
        </w:rPr>
        <w:t>3</w:t>
      </w:r>
      <w:r w:rsidRPr="00AD09ED">
        <w:rPr>
          <w:sz w:val="22"/>
          <w:szCs w:val="22"/>
        </w:rPr>
        <w:t>. 1</w:t>
      </w:r>
      <w:r>
        <w:rPr>
          <w:sz w:val="22"/>
          <w:szCs w:val="22"/>
        </w:rPr>
        <w:t>5</w:t>
      </w:r>
      <w:r w:rsidRPr="00AD09ED">
        <w:rPr>
          <w:sz w:val="22"/>
          <w:szCs w:val="22"/>
        </w:rPr>
        <w:t>:4</w:t>
      </w:r>
      <w:r>
        <w:rPr>
          <w:sz w:val="22"/>
          <w:szCs w:val="22"/>
        </w:rPr>
        <w:t>5</w:t>
      </w:r>
    </w:p>
    <w:p w:rsidR="00B16D6A" w:rsidRPr="00AD09ED" w:rsidRDefault="00B16D6A" w:rsidP="00AE78C4">
      <w:pPr>
        <w:rPr>
          <w:sz w:val="22"/>
          <w:szCs w:val="22"/>
        </w:rPr>
      </w:pPr>
      <w:r>
        <w:rPr>
          <w:sz w:val="22"/>
          <w:szCs w:val="22"/>
        </w:rPr>
        <w:t>442</w:t>
      </w:r>
    </w:p>
    <w:p w:rsidR="00B16D6A" w:rsidRPr="00AD09ED" w:rsidRDefault="00B16D6A" w:rsidP="00AE78C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sz w:val="22"/>
          <w:szCs w:val="22"/>
        </w:rPr>
      </w:pPr>
      <w:r w:rsidRPr="00AD09ED">
        <w:rPr>
          <w:rFonts w:ascii="Times New Roman" w:hAnsi="Times New Roman"/>
          <w:sz w:val="22"/>
          <w:szCs w:val="22"/>
        </w:rPr>
        <w:t>I.</w:t>
      </w:r>
      <w:r>
        <w:rPr>
          <w:rFonts w:ascii="Times New Roman" w:hAnsi="Times New Roman"/>
          <w:sz w:val="22"/>
          <w:szCs w:val="22"/>
        </w:rPr>
        <w:t>Girucka</w:t>
      </w:r>
      <w:r w:rsidRPr="00AD09ED">
        <w:rPr>
          <w:rFonts w:ascii="Times New Roman" w:hAnsi="Times New Roman"/>
          <w:sz w:val="22"/>
          <w:szCs w:val="22"/>
        </w:rPr>
        <w:t xml:space="preserve"> 67028</w:t>
      </w:r>
      <w:r>
        <w:rPr>
          <w:rFonts w:ascii="Times New Roman" w:hAnsi="Times New Roman"/>
          <w:sz w:val="22"/>
          <w:szCs w:val="22"/>
        </w:rPr>
        <w:t>028</w:t>
      </w:r>
    </w:p>
    <w:p w:rsidR="00B16D6A" w:rsidRDefault="00B16D6A">
      <w:r>
        <w:rPr>
          <w:sz w:val="22"/>
          <w:szCs w:val="22"/>
        </w:rPr>
        <w:t>Iveta.girucka</w:t>
      </w:r>
      <w:r w:rsidRPr="00AD09ED">
        <w:rPr>
          <w:sz w:val="22"/>
          <w:szCs w:val="22"/>
        </w:rPr>
        <w:t>@sam.gov.lv</w:t>
      </w:r>
    </w:p>
    <w:sectPr w:rsidR="00B16D6A" w:rsidSect="003035E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6D6A" w:rsidRDefault="00B16D6A" w:rsidP="00AE78C4">
      <w:r>
        <w:separator/>
      </w:r>
    </w:p>
  </w:endnote>
  <w:endnote w:type="continuationSeparator" w:id="0">
    <w:p w:rsidR="00B16D6A" w:rsidRDefault="00B16D6A" w:rsidP="00AE78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6A" w:rsidRPr="005C5B16" w:rsidRDefault="00B16D6A" w:rsidP="00F82532">
    <w:pPr>
      <w:pStyle w:val="Footer"/>
      <w:tabs>
        <w:tab w:val="clear" w:pos="4153"/>
        <w:tab w:val="clear" w:pos="8306"/>
      </w:tabs>
      <w:jc w:val="both"/>
      <w:rPr>
        <w:sz w:val="22"/>
        <w:szCs w:val="22"/>
      </w:rPr>
    </w:pPr>
    <w:r>
      <w:rPr>
        <w:sz w:val="20"/>
      </w:rPr>
      <w:t xml:space="preserve">SAMLik_030113_stpl; Grozījumi „Sabiedriskā transporta pakalpojumu likumā”  </w:t>
    </w:r>
  </w:p>
  <w:p w:rsidR="00B16D6A" w:rsidRDefault="00B16D6A">
    <w:pPr>
      <w:pStyle w:val="Footer"/>
    </w:pPr>
  </w:p>
  <w:p w:rsidR="00B16D6A" w:rsidRDefault="00B16D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6A" w:rsidRPr="005C5B16" w:rsidRDefault="00B16D6A" w:rsidP="00933737">
    <w:pPr>
      <w:pStyle w:val="Footer"/>
      <w:tabs>
        <w:tab w:val="clear" w:pos="4153"/>
        <w:tab w:val="clear" w:pos="8306"/>
      </w:tabs>
      <w:jc w:val="both"/>
      <w:rPr>
        <w:sz w:val="22"/>
        <w:szCs w:val="22"/>
      </w:rPr>
    </w:pPr>
    <w:r>
      <w:rPr>
        <w:sz w:val="20"/>
      </w:rPr>
      <w:t xml:space="preserve">SAMLik_030113_stpl; Grozījumi „Sabiedriskā transporta pakalpojumu likumā”  </w:t>
    </w:r>
  </w:p>
  <w:p w:rsidR="00B16D6A" w:rsidRDefault="00B16D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6D6A" w:rsidRDefault="00B16D6A" w:rsidP="00AE78C4">
      <w:r>
        <w:separator/>
      </w:r>
    </w:p>
  </w:footnote>
  <w:footnote w:type="continuationSeparator" w:id="0">
    <w:p w:rsidR="00B16D6A" w:rsidRDefault="00B16D6A" w:rsidP="00AE78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D6A" w:rsidRDefault="00B16D6A">
    <w:pPr>
      <w:pStyle w:val="Header"/>
      <w:jc w:val="center"/>
    </w:pPr>
    <w:fldSimple w:instr=" PAGE   \* MERGEFORMAT ">
      <w:r>
        <w:rPr>
          <w:noProof/>
        </w:rPr>
        <w:t>2</w:t>
      </w:r>
    </w:fldSimple>
  </w:p>
  <w:p w:rsidR="00B16D6A" w:rsidRDefault="00B16D6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D6F59"/>
    <w:multiLevelType w:val="hybridMultilevel"/>
    <w:tmpl w:val="0908F230"/>
    <w:lvl w:ilvl="0" w:tplc="6EAE7250">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
    <w:nsid w:val="45797405"/>
    <w:multiLevelType w:val="hybridMultilevel"/>
    <w:tmpl w:val="575A6EB2"/>
    <w:lvl w:ilvl="0" w:tplc="154C5DFC">
      <w:start w:val="1"/>
      <w:numFmt w:val="decimal"/>
      <w:lvlText w:val="%1)"/>
      <w:lvlJc w:val="left"/>
      <w:pPr>
        <w:ind w:left="1080" w:hanging="360"/>
      </w:pPr>
      <w:rPr>
        <w:rFonts w:cs="Times New Roman" w:hint="default"/>
        <w:b w:val="0"/>
        <w:color w:val="auto"/>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78C4"/>
    <w:rsid w:val="0018691D"/>
    <w:rsid w:val="0019321A"/>
    <w:rsid w:val="00224BDE"/>
    <w:rsid w:val="003035E5"/>
    <w:rsid w:val="003B06A3"/>
    <w:rsid w:val="003E33F2"/>
    <w:rsid w:val="004027ED"/>
    <w:rsid w:val="00583596"/>
    <w:rsid w:val="005A4AF3"/>
    <w:rsid w:val="005C5B16"/>
    <w:rsid w:val="006C6146"/>
    <w:rsid w:val="0075333D"/>
    <w:rsid w:val="00763F4B"/>
    <w:rsid w:val="007D754D"/>
    <w:rsid w:val="00816950"/>
    <w:rsid w:val="00933737"/>
    <w:rsid w:val="00957FFB"/>
    <w:rsid w:val="009A5B66"/>
    <w:rsid w:val="00AD09ED"/>
    <w:rsid w:val="00AE6210"/>
    <w:rsid w:val="00AE78C4"/>
    <w:rsid w:val="00B16D6A"/>
    <w:rsid w:val="00D17F99"/>
    <w:rsid w:val="00D866AD"/>
    <w:rsid w:val="00DC2A25"/>
    <w:rsid w:val="00E0253B"/>
    <w:rsid w:val="00E06907"/>
    <w:rsid w:val="00F82532"/>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8C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E78C4"/>
    <w:pPr>
      <w:tabs>
        <w:tab w:val="center" w:pos="4153"/>
        <w:tab w:val="right" w:pos="8306"/>
      </w:tabs>
    </w:pPr>
  </w:style>
  <w:style w:type="character" w:customStyle="1" w:styleId="FooterChar">
    <w:name w:val="Footer Char"/>
    <w:basedOn w:val="DefaultParagraphFont"/>
    <w:link w:val="Footer"/>
    <w:uiPriority w:val="99"/>
    <w:locked/>
    <w:rsid w:val="00AE78C4"/>
    <w:rPr>
      <w:rFonts w:ascii="Times New Roman" w:hAnsi="Times New Roman" w:cs="Times New Roman"/>
      <w:sz w:val="24"/>
      <w:szCs w:val="24"/>
      <w:lang w:eastAsia="lv-LV"/>
    </w:rPr>
  </w:style>
  <w:style w:type="paragraph" w:customStyle="1" w:styleId="naisf">
    <w:name w:val="naisf"/>
    <w:basedOn w:val="Normal"/>
    <w:uiPriority w:val="99"/>
    <w:rsid w:val="00AE78C4"/>
    <w:pPr>
      <w:spacing w:before="75" w:after="75"/>
      <w:ind w:firstLine="375"/>
      <w:jc w:val="both"/>
    </w:pPr>
  </w:style>
  <w:style w:type="paragraph" w:customStyle="1" w:styleId="naisc">
    <w:name w:val="naisc"/>
    <w:basedOn w:val="Normal"/>
    <w:uiPriority w:val="99"/>
    <w:rsid w:val="00AE78C4"/>
    <w:pPr>
      <w:spacing w:before="75" w:after="75"/>
      <w:jc w:val="center"/>
    </w:pPr>
  </w:style>
  <w:style w:type="paragraph" w:styleId="ListParagraph">
    <w:name w:val="List Paragraph"/>
    <w:basedOn w:val="Normal"/>
    <w:uiPriority w:val="99"/>
    <w:qFormat/>
    <w:rsid w:val="00AE78C4"/>
    <w:pPr>
      <w:ind w:left="720"/>
      <w:contextualSpacing/>
    </w:pPr>
  </w:style>
  <w:style w:type="character" w:styleId="Hyperlink">
    <w:name w:val="Hyperlink"/>
    <w:basedOn w:val="DefaultParagraphFont"/>
    <w:uiPriority w:val="99"/>
    <w:rsid w:val="00AE78C4"/>
    <w:rPr>
      <w:rFonts w:cs="Times New Roman"/>
      <w:color w:val="0000FF"/>
      <w:u w:val="single"/>
    </w:rPr>
  </w:style>
  <w:style w:type="paragraph" w:styleId="HTMLPreformatted">
    <w:name w:val="HTML Preformatted"/>
    <w:basedOn w:val="Normal"/>
    <w:link w:val="HTMLPreformattedChar"/>
    <w:uiPriority w:val="99"/>
    <w:rsid w:val="00AE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lang w:eastAsia="en-US"/>
    </w:rPr>
  </w:style>
  <w:style w:type="character" w:customStyle="1" w:styleId="HTMLPreformattedChar">
    <w:name w:val="HTML Preformatted Char"/>
    <w:basedOn w:val="DefaultParagraphFont"/>
    <w:link w:val="HTMLPreformatted"/>
    <w:uiPriority w:val="99"/>
    <w:locked/>
    <w:rsid w:val="00AE78C4"/>
    <w:rPr>
      <w:rFonts w:ascii="Arial Unicode MS" w:eastAsia="Arial Unicode MS" w:hAnsi="Arial Unicode MS" w:cs="Times New Roman"/>
      <w:sz w:val="20"/>
      <w:szCs w:val="20"/>
    </w:rPr>
  </w:style>
  <w:style w:type="paragraph" w:styleId="Header">
    <w:name w:val="header"/>
    <w:basedOn w:val="Normal"/>
    <w:link w:val="HeaderChar"/>
    <w:uiPriority w:val="99"/>
    <w:rsid w:val="00AE78C4"/>
    <w:pPr>
      <w:tabs>
        <w:tab w:val="center" w:pos="4153"/>
        <w:tab w:val="right" w:pos="8306"/>
      </w:tabs>
    </w:pPr>
  </w:style>
  <w:style w:type="character" w:customStyle="1" w:styleId="HeaderChar">
    <w:name w:val="Header Char"/>
    <w:basedOn w:val="DefaultParagraphFont"/>
    <w:link w:val="Header"/>
    <w:uiPriority w:val="99"/>
    <w:locked/>
    <w:rsid w:val="00AE78C4"/>
    <w:rPr>
      <w:rFonts w:ascii="Times New Roman" w:hAnsi="Times New Roman" w:cs="Times New Roman"/>
      <w:sz w:val="24"/>
      <w:szCs w:val="24"/>
      <w:lang w:eastAsia="lv-LV"/>
    </w:rPr>
  </w:style>
  <w:style w:type="paragraph" w:customStyle="1" w:styleId="tv2131">
    <w:name w:val="tv2131"/>
    <w:basedOn w:val="Normal"/>
    <w:uiPriority w:val="99"/>
    <w:rsid w:val="00AE78C4"/>
    <w:pPr>
      <w:spacing w:before="240" w:line="360" w:lineRule="auto"/>
      <w:ind w:firstLine="300"/>
      <w:jc w:val="both"/>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LexUriServ/LexUriServ.do?uri=OJ:L:2007:315:0014:01:LV: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463</Words>
  <Characters>3348</Characters>
  <Application>Microsoft Office Outlook</Application>
  <DocSecurity>0</DocSecurity>
  <Lines>0</Lines>
  <Paragraphs>0</Paragraphs>
  <ScaleCrop>false</ScaleCrop>
  <Company>Satiksmes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Sabiedriskā transporta pakalpojumu likumā</dc:title>
  <dc:subject>Likumprojekts</dc:subject>
  <dc:creator>I.Girucka</dc:creator>
  <cp:keywords/>
  <dc:description>Iveta.girucka@sam.gov.lv67028381</dc:description>
  <cp:lastModifiedBy>Baiba Šterna</cp:lastModifiedBy>
  <cp:revision>8</cp:revision>
  <cp:lastPrinted>2013-01-07T10:14:00Z</cp:lastPrinted>
  <dcterms:created xsi:type="dcterms:W3CDTF">2013-01-03T13:33:00Z</dcterms:created>
  <dcterms:modified xsi:type="dcterms:W3CDTF">2013-01-07T11:18:00Z</dcterms:modified>
</cp:coreProperties>
</file>