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DA" w:rsidRPr="009D375C" w:rsidRDefault="002803DA" w:rsidP="00360EF2">
      <w:pPr>
        <w:spacing w:after="0" w:line="240" w:lineRule="auto"/>
        <w:ind w:right="-766"/>
        <w:jc w:val="right"/>
        <w:rPr>
          <w:rFonts w:ascii="Times New Roman" w:hAnsi="Times New Roman"/>
          <w:sz w:val="28"/>
          <w:szCs w:val="28"/>
        </w:rPr>
      </w:pPr>
      <w:bookmarkStart w:id="0" w:name="_GoBack"/>
      <w:bookmarkEnd w:id="0"/>
      <w:r w:rsidRPr="009D375C">
        <w:rPr>
          <w:rFonts w:ascii="Times New Roman" w:hAnsi="Times New Roman"/>
          <w:sz w:val="28"/>
          <w:szCs w:val="28"/>
        </w:rPr>
        <w:t>Projekts</w:t>
      </w:r>
    </w:p>
    <w:p w:rsidR="002803DA" w:rsidRPr="009D375C" w:rsidRDefault="002803DA" w:rsidP="00360EF2">
      <w:pPr>
        <w:spacing w:after="0" w:line="240" w:lineRule="auto"/>
        <w:ind w:right="-766"/>
        <w:jc w:val="center"/>
        <w:rPr>
          <w:rFonts w:ascii="Times New Roman" w:hAnsi="Times New Roman"/>
          <w:sz w:val="28"/>
          <w:szCs w:val="28"/>
          <w:lang w:val="de-DE"/>
        </w:rPr>
      </w:pPr>
      <w:r w:rsidRPr="009D375C">
        <w:rPr>
          <w:rFonts w:ascii="Times New Roman" w:hAnsi="Times New Roman"/>
          <w:sz w:val="28"/>
          <w:szCs w:val="28"/>
          <w:lang w:val="de-DE"/>
        </w:rPr>
        <w:t>Latvijas Republikas Ministru kabinets</w:t>
      </w:r>
    </w:p>
    <w:p w:rsidR="002803DA" w:rsidRPr="009D375C" w:rsidRDefault="002803DA" w:rsidP="00360EF2">
      <w:pPr>
        <w:spacing w:after="0" w:line="240" w:lineRule="auto"/>
        <w:ind w:right="-766"/>
        <w:jc w:val="both"/>
        <w:rPr>
          <w:rFonts w:ascii="Times New Roman" w:hAnsi="Times New Roman"/>
          <w:sz w:val="28"/>
          <w:szCs w:val="28"/>
          <w:lang w:val="de-DE"/>
        </w:rPr>
      </w:pPr>
    </w:p>
    <w:p w:rsidR="002803DA" w:rsidRPr="009D375C" w:rsidRDefault="002803DA" w:rsidP="00360EF2">
      <w:pPr>
        <w:spacing w:after="0" w:line="240" w:lineRule="auto"/>
        <w:ind w:right="-766"/>
        <w:jc w:val="both"/>
        <w:rPr>
          <w:rFonts w:ascii="Times New Roman" w:hAnsi="Times New Roman"/>
          <w:sz w:val="28"/>
          <w:szCs w:val="28"/>
          <w:lang w:val="de-DE"/>
        </w:rPr>
      </w:pPr>
      <w:r w:rsidRPr="009D375C">
        <w:rPr>
          <w:rFonts w:ascii="Times New Roman" w:hAnsi="Times New Roman"/>
          <w:sz w:val="28"/>
          <w:szCs w:val="28"/>
          <w:lang w:val="de-DE"/>
        </w:rPr>
        <w:t>2012.gada ___._______                                              Noteikumi Nr.__</w:t>
      </w:r>
    </w:p>
    <w:p w:rsidR="002803DA" w:rsidRPr="009D375C" w:rsidRDefault="002803DA" w:rsidP="00360EF2">
      <w:pPr>
        <w:spacing w:after="0" w:line="240" w:lineRule="auto"/>
        <w:ind w:right="-766"/>
        <w:jc w:val="both"/>
        <w:rPr>
          <w:rFonts w:ascii="Times New Roman" w:hAnsi="Times New Roman"/>
          <w:sz w:val="28"/>
          <w:szCs w:val="28"/>
        </w:rPr>
      </w:pPr>
      <w:r w:rsidRPr="009D375C">
        <w:rPr>
          <w:rFonts w:ascii="Times New Roman" w:hAnsi="Times New Roman"/>
          <w:sz w:val="28"/>
          <w:szCs w:val="28"/>
        </w:rPr>
        <w:t>Rīgā                                                                               (prot. Nr.__  __.§)</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line="240" w:lineRule="auto"/>
        <w:ind w:right="-766"/>
        <w:jc w:val="center"/>
        <w:rPr>
          <w:rFonts w:ascii="Times New Roman" w:hAnsi="Times New Roman"/>
          <w:b/>
          <w:bCs/>
          <w:sz w:val="28"/>
          <w:szCs w:val="28"/>
        </w:rPr>
      </w:pPr>
      <w:r w:rsidRPr="009D375C">
        <w:rPr>
          <w:rFonts w:ascii="Times New Roman" w:hAnsi="Times New Roman"/>
          <w:b/>
          <w:bCs/>
          <w:sz w:val="28"/>
          <w:szCs w:val="28"/>
        </w:rPr>
        <w:t>Transportlīdzekļa ekspluatācijas nodokļa un uzņēmumu vieglo transportlīdzekļu nodokļa maksāšanas kārtība</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jc w:val="right"/>
        <w:rPr>
          <w:rFonts w:ascii="Times New Roman" w:hAnsi="Times New Roman"/>
          <w:iCs/>
          <w:sz w:val="24"/>
          <w:szCs w:val="24"/>
        </w:rPr>
      </w:pPr>
      <w:r w:rsidRPr="009D375C">
        <w:rPr>
          <w:rFonts w:ascii="Times New Roman" w:hAnsi="Times New Roman"/>
          <w:iCs/>
          <w:sz w:val="24"/>
          <w:szCs w:val="24"/>
        </w:rPr>
        <w:t>Izdoti saskaņā ar</w:t>
      </w:r>
    </w:p>
    <w:p w:rsidR="002803DA" w:rsidRPr="009D375C" w:rsidRDefault="002803DA" w:rsidP="00360EF2">
      <w:pPr>
        <w:spacing w:after="0" w:line="240" w:lineRule="auto"/>
        <w:ind w:right="-766"/>
        <w:jc w:val="right"/>
        <w:rPr>
          <w:rFonts w:ascii="Times New Roman" w:hAnsi="Times New Roman"/>
          <w:iCs/>
          <w:sz w:val="24"/>
          <w:szCs w:val="24"/>
        </w:rPr>
      </w:pPr>
      <w:r w:rsidRPr="009D375C">
        <w:rPr>
          <w:rFonts w:ascii="Times New Roman" w:hAnsi="Times New Roman"/>
          <w:iCs/>
          <w:sz w:val="24"/>
          <w:szCs w:val="24"/>
        </w:rPr>
        <w:t>Transportlīdzekļa ekspluatācijas nodokļa</w:t>
      </w:r>
    </w:p>
    <w:p w:rsidR="002803DA" w:rsidRPr="009D375C" w:rsidRDefault="002803DA" w:rsidP="00360EF2">
      <w:pPr>
        <w:spacing w:after="0" w:line="240" w:lineRule="auto"/>
        <w:ind w:right="-766"/>
        <w:jc w:val="right"/>
        <w:rPr>
          <w:rFonts w:ascii="Times New Roman" w:hAnsi="Times New Roman"/>
          <w:iCs/>
          <w:sz w:val="24"/>
          <w:szCs w:val="24"/>
        </w:rPr>
      </w:pPr>
      <w:r w:rsidRPr="009D375C">
        <w:rPr>
          <w:rFonts w:ascii="Times New Roman" w:hAnsi="Times New Roman"/>
          <w:iCs/>
          <w:sz w:val="24"/>
          <w:szCs w:val="24"/>
        </w:rPr>
        <w:t>un uzņēmumu vieglo transportlīdzekļu nodokļa</w:t>
      </w:r>
    </w:p>
    <w:p w:rsidR="002803DA" w:rsidRPr="009D375C" w:rsidRDefault="002803DA" w:rsidP="00360EF2">
      <w:pPr>
        <w:spacing w:after="0" w:line="240" w:lineRule="auto"/>
        <w:ind w:right="-766"/>
        <w:jc w:val="right"/>
        <w:rPr>
          <w:rFonts w:ascii="Times New Roman" w:hAnsi="Times New Roman"/>
          <w:iCs/>
          <w:sz w:val="24"/>
          <w:szCs w:val="24"/>
        </w:rPr>
      </w:pPr>
      <w:r w:rsidRPr="009D375C">
        <w:rPr>
          <w:rFonts w:ascii="Times New Roman" w:hAnsi="Times New Roman"/>
          <w:iCs/>
          <w:sz w:val="24"/>
          <w:szCs w:val="24"/>
        </w:rPr>
        <w:t>likuma 5.panta devīto daļu, 6.panta otro daļu,</w:t>
      </w:r>
    </w:p>
    <w:p w:rsidR="002803DA" w:rsidRPr="009D375C" w:rsidRDefault="002803DA" w:rsidP="00360EF2">
      <w:pPr>
        <w:spacing w:after="0" w:line="240" w:lineRule="auto"/>
        <w:ind w:right="-766"/>
        <w:jc w:val="right"/>
        <w:rPr>
          <w:rFonts w:ascii="Times New Roman" w:hAnsi="Times New Roman"/>
          <w:iCs/>
          <w:sz w:val="24"/>
          <w:szCs w:val="24"/>
        </w:rPr>
      </w:pPr>
      <w:r w:rsidRPr="009D375C">
        <w:rPr>
          <w:rFonts w:ascii="Times New Roman" w:hAnsi="Times New Roman"/>
          <w:iCs/>
          <w:sz w:val="24"/>
          <w:szCs w:val="24"/>
        </w:rPr>
        <w:t>7.panta sesto daļu un 16.panta trešo daļu</w:t>
      </w:r>
    </w:p>
    <w:p w:rsidR="002803DA" w:rsidRPr="009D375C" w:rsidRDefault="002803DA" w:rsidP="00360EF2">
      <w:pPr>
        <w:spacing w:after="0" w:line="240" w:lineRule="auto"/>
        <w:ind w:right="-766"/>
        <w:jc w:val="both"/>
        <w:rPr>
          <w:rFonts w:ascii="Times New Roman" w:hAnsi="Times New Roman"/>
          <w:i/>
          <w:iCs/>
          <w:sz w:val="28"/>
          <w:szCs w:val="28"/>
        </w:rPr>
      </w:pPr>
    </w:p>
    <w:p w:rsidR="002803DA" w:rsidRPr="009D375C" w:rsidRDefault="002803DA" w:rsidP="00360EF2">
      <w:pPr>
        <w:spacing w:after="0" w:line="240" w:lineRule="auto"/>
        <w:ind w:right="-766"/>
        <w:jc w:val="both"/>
        <w:rPr>
          <w:rFonts w:ascii="Times New Roman" w:hAnsi="Times New Roman"/>
          <w:i/>
          <w:iCs/>
          <w:sz w:val="28"/>
          <w:szCs w:val="28"/>
        </w:rPr>
      </w:pPr>
    </w:p>
    <w:p w:rsidR="002803DA" w:rsidRPr="009D375C" w:rsidRDefault="002803DA" w:rsidP="00360EF2">
      <w:pPr>
        <w:spacing w:after="0" w:line="240" w:lineRule="auto"/>
        <w:ind w:right="-766"/>
        <w:jc w:val="center"/>
        <w:rPr>
          <w:rFonts w:ascii="Times New Roman" w:hAnsi="Times New Roman"/>
          <w:b/>
          <w:bCs/>
          <w:sz w:val="28"/>
          <w:szCs w:val="28"/>
        </w:rPr>
      </w:pPr>
      <w:bookmarkStart w:id="1" w:name="63212"/>
      <w:bookmarkEnd w:id="1"/>
      <w:r w:rsidRPr="009D375C">
        <w:rPr>
          <w:rFonts w:ascii="Times New Roman" w:hAnsi="Times New Roman"/>
          <w:b/>
          <w:bCs/>
          <w:sz w:val="28"/>
          <w:szCs w:val="28"/>
        </w:rPr>
        <w:t>I. Vispārīgie jautājumi</w:t>
      </w:r>
    </w:p>
    <w:p w:rsidR="002803DA" w:rsidRPr="009D375C" w:rsidRDefault="002803DA" w:rsidP="00360EF2">
      <w:pPr>
        <w:spacing w:after="0" w:line="240" w:lineRule="auto"/>
        <w:ind w:right="-766"/>
        <w:jc w:val="both"/>
        <w:rPr>
          <w:rFonts w:ascii="Times New Roman" w:hAnsi="Times New Roman"/>
          <w:b/>
          <w:bCs/>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1.Noteikumi nosaka kārtību, kādā:</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1.1. iekasē, maksā un atmaksā transportlīdzekļa ekspluatācijas nodokli (turpmāk –ekspluatācijas nodoklis);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1.2. aprēķina ekspluatācijas nodokli gadījumos, kad Transportlīdzekļu un to vadītāju valsts reģistrā (turpmāk – Transportlīdzekļu reģistrs) nav transportlīdzekļa tehnisko datu;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1.3. piemēro atbrīvojumus no ekspluatācijas nodokļa maksāšanas;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1.4. piemēro ekspluatācijas nodokļa atvieglojumus;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1.5. iekasē, maksā un atmaksā uzņēmumu vieglo transportlīdzekļu nodokli;</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1.6. piemēro uzņēmumu vieglo transportlīdzekļu nodokļa atvieglojumus.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 Ekspluatācijas nodokli iekasē pirms Transportlīdzekļa ekspluatācijas nodokļa un uzņēmumu vieglo transportlīdzekļu nodokļa likuma (turpmāk – likums) 5.pantā noteiktajām transportlīdzekļa reģistrācijas darbībām un valsts tehniskās apskates veikšanas. Ekspluatācijas nodokļa iekasēšanas izdevumus sedz nodokļa maksātājs.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 Ekspluatācijas nodokli iekasē likuma 4. un 5.pantā noteiktajā apmērā, kā arī ievērojot likuma 6. un 7.pantā personai piemērojamos atbrīvojumus vai atvieglojumus.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 Ekspluatācijas nodokli un uzņēmumu vieglo transportlīdzekļu nodokli persona maksā, izmantojot šādus maksājumu pakalpojumu veidus: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4.1. ar tāda maksājumu pakalpojumu sniedzēja starpniecību, kuram ir tiesības sniegt maksājumu pakalpojumus Maksājumu pakalpojumu un elektroniskās naudas likuma izpratnē;</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4.2. valsts akciju sabiedrības „Ceļu satiksmes drošības direkcija” (turpmāk – CSDD) kasē;</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4.3. CSDD ar maksājumu karti maksājumu karšu pieņemšanas terminālī vai citā alternatīvā sistēmā, piemēram, CSDD uzturētajos un nodrošinātajos e-pakalpojumos.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 CSDD iekasēto ekspluatācijas nodokli un uzņēmumu vieglo transportlīdzekļu nodokli triju darbdienu laikā iemaksā valsts budžeta kontā, neieskaitot to savā norēķinu kontā.</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ind w:right="-766" w:firstLine="720"/>
        <w:jc w:val="both"/>
        <w:rPr>
          <w:rFonts w:ascii="Times New Roman" w:hAnsi="Times New Roman"/>
          <w:sz w:val="28"/>
          <w:szCs w:val="28"/>
        </w:rPr>
      </w:pPr>
      <w:r w:rsidRPr="009D375C">
        <w:rPr>
          <w:rFonts w:ascii="Times New Roman" w:hAnsi="Times New Roman"/>
          <w:sz w:val="28"/>
          <w:szCs w:val="28"/>
        </w:rPr>
        <w:t>6. CSDD neizsniedz nodokļa aprēķinu par ekspluatācijas nodokļa un uzņēmumu vieglo transportlīdzekļu nodokļa maksājuma apmēru.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7. Ekspluatācijas nodokļa un uzņēmumu vieglo transportlīdzekļu nodokļa samaksu apliecina maksājuma reģistrēšana valsts budžeta kontā Valsts kasē, par ko pirms pakalpojuma sniegšanas CSDD pārliecinās budžeta elektronisko norēķinu sistēmā "eKase”, ja informācija par nodokļa samaksu nav pieejama Transportlīdzekļu reģistrā.</w:t>
      </w:r>
    </w:p>
    <w:p w:rsidR="002803DA" w:rsidRPr="009D375C" w:rsidRDefault="002803DA" w:rsidP="00360EF2">
      <w:pPr>
        <w:spacing w:after="0" w:line="240" w:lineRule="auto"/>
        <w:ind w:right="-766" w:firstLine="720"/>
        <w:jc w:val="both"/>
        <w:rPr>
          <w:rFonts w:ascii="Times New Roman" w:hAnsi="Times New Roman"/>
          <w:color w:val="FF0000"/>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8. Ekspluatācijas nodokli un uzņēmumu vieglo transportlīdzekļu nodokli vai tā daļu atmaksā Valsts ieņēmumu dienests (turpmāk – VID). Atmaksājot ekspluatācijas nodokli vai uzņēmumu vieglo transportlīdzekļu nodokli, VID datus Transportlīdzekļu reģistrā un budžeta elektronisko norēķinu sistēmā "eKase”, pārbauda izmantojot tam pieslēgumu tiešsaistes datu pārraides režīmā.</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 Ekspluatācijas nodokli par mēnesi maksā (ja nav samaksāts), ja: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9.1. transportlīdzeklim, kurš noņemts no uzskaites atsavināšanai Latvijā:</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9.1.1. veic valsts tehnisko apskati;</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9.1.2. noņemšanu no uzskaites izvešanai no Latvijas;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9.1.3. noņemšanas no uzskaites termiņa pagarināšanu;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9.1.4. tranzīta numura zīmju derīguma termiņa pagarināšanu;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9.2. transportlīdzeklim veic pirmo reģistrāciju Latvijā;</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9.3. veic no uzskaites noņemta transportlīdzekļa reģistrāciju;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9.4. tranzīta numura zīmes izsniegšanu:</w:t>
      </w:r>
    </w:p>
    <w:p w:rsidR="002803DA" w:rsidRPr="009D375C" w:rsidRDefault="002803DA" w:rsidP="00360EF2">
      <w:pPr>
        <w:spacing w:after="0" w:line="240" w:lineRule="auto"/>
        <w:ind w:left="720" w:right="-766"/>
        <w:jc w:val="both"/>
        <w:rPr>
          <w:rFonts w:ascii="Times New Roman" w:hAnsi="Times New Roman"/>
          <w:sz w:val="28"/>
          <w:szCs w:val="28"/>
        </w:rPr>
      </w:pPr>
      <w:r w:rsidRPr="009D375C">
        <w:rPr>
          <w:rFonts w:ascii="Times New Roman" w:hAnsi="Times New Roman"/>
          <w:sz w:val="28"/>
          <w:szCs w:val="28"/>
        </w:rPr>
        <w:t>9.4.1. Latvijā nereģistrētam transportlīdzeklim;</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9.4.2. Latvijā reģistrētam transportlīdzeklim, kurš noņemts no uzskaites iepriekšējā mēnesī vai agrāk;</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9.5. noņemtam no uzskaites transportlīdzeklim reģistrē noņemšanas no uzskaites veidu uz noņemts atsavināšanai Latvijā;</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9.6. noņemtam no uzskaites transportlīdzeklim veic reģistrācijas darbību un vienlaikus to noņem no uzskaites atsavināšanai Latvijā;</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9.7. veic noņemšanas no uzskaites atsavināšanai Latvijā pagarināšanu uz 30 dienām citā mēnesī;</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9.8. transportlīdzeklis noņemts no uzskaites tā reģistrācijas pārtraukšanai uz laiku, nododot numura zīmes un citā mēnesī veic tā noņemšanu no uzskaites atsavināšanai Latvijā.</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10. CSDD informāciju, kas apliecina un pamato likuma 6.pantā paredzēto ekspluatācijas nodokļa atbrīvojumu piemērošanu personai un likuma 14.pantā paredzēto uzņēmumu vieglo transportlīdzekļu nodokļa atbrīvojumu piemērošanu personai, saņem no citām valsts institūciju uzturētajām valsts informācijas sistēmām elektroniski, izņemot gadījumus, kad attiecīgo informāciju var iesniegt tikai pati persona.</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11. Ja transportlīdzekļa tehniskie dati ir izmainīti pārbūves rezultātā, ekspluatācijas nodokli un uzņēmumu vieglo transportlīdzekļu nodokli aprēķina pēc datiem pirms pārbūves. Ja nodoklis pirms pārbūves samaksāts, to par kārtējo gadu nepārrēķina.</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jc w:val="center"/>
        <w:rPr>
          <w:rFonts w:ascii="Times New Roman" w:hAnsi="Times New Roman"/>
          <w:b/>
          <w:sz w:val="28"/>
          <w:szCs w:val="28"/>
        </w:rPr>
      </w:pPr>
      <w:r w:rsidRPr="009D375C">
        <w:rPr>
          <w:rFonts w:ascii="Times New Roman" w:hAnsi="Times New Roman"/>
          <w:b/>
          <w:sz w:val="28"/>
          <w:szCs w:val="28"/>
        </w:rPr>
        <w:t>II. Ekspluatācijas nodokļa aprēķināšana gadījumos, kad Transportlīdzekļu reģistrā nav transportlīdzekļa tehnisko datu</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12. Ekspluatācijas nodokļa aprēķinam izmanto Transportlīdzekļu reģistrā esošos transportlīdzekļa tehniskos datus. Ja Transportlīdzekļu reģistrā nav informācijas par transportlīdzekļa pilno masu, veic transportlīdzekļa agregātu numuru salīdzināšanu.</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13. Ja Transportlīdzekļu reģistrā nav informācijas par transportlīdzekļa asu skaitu vai dzenošā tilta atsperojuma veidu, ekspluatācijas nodokli aprēķina un iekasē, pamatojoties uz nodokļa maksātāja sniegto informāciju, kas tiek iekļauta de</w:t>
      </w:r>
      <w:r w:rsidRPr="009D375C">
        <w:rPr>
          <w:rFonts w:ascii="Times New Roman" w:hAnsi="Times New Roman"/>
          <w:sz w:val="28"/>
          <w:szCs w:val="28"/>
        </w:rPr>
        <w:softHyphen/>
        <w:t>klarācijā par transportlīdzekļa tehniskajiem datiem atbilstoši šo noteikumu pielikumam (turpmāk - deklarācija).</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14. Divasu, trīsasu un vairāk asu piekabēm un puspiekabēm, ja Transportlīdzekļu reģistrā nav informācijas par to velkošā kravas automobiļa tehniskajiem datiem (pilna masa, asu skaits, dzenošā tilta atsperojuma veids) vai šie dati ir mainījušies, deklarācijā papildus norāda arī velkošā kravas automobiļa tehniskos datus.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15. Šo noteikumu 13. un 14.punktā minēto deklarāciju sastāda atsevišķi katra transportlīdzekļa ekspluatācijas nodokļa aprēķināšanai.</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16. Piemērojot ekspluatācijas nodokļa likmi divasu, trīsasu un vairāk asu puspiekabei, seglu vilcēja pašmasas un puspiekabes pilnas masas summu nosaka, puspiekabes reģistrācijas apliecībā uzrādītajai puspiekabes pilnai masai pieskaitot:</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16.1. 7000 kg, ja puspiekabe saskaņā ar deklarāciju galvenokārt tiek vilkta ar div</w:t>
      </w:r>
      <w:r w:rsidRPr="009D375C">
        <w:rPr>
          <w:rFonts w:ascii="Times New Roman" w:hAnsi="Times New Roman"/>
          <w:sz w:val="28"/>
          <w:szCs w:val="28"/>
        </w:rPr>
        <w:softHyphen/>
        <w:t>asu seglu vilcēju;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16.2. 8000 kg, ja puspiekabe saskaņā ar deklarāciju galvenokārt tiek vilkta ar trīs</w:t>
      </w:r>
      <w:r w:rsidRPr="009D375C">
        <w:rPr>
          <w:rFonts w:ascii="Times New Roman" w:hAnsi="Times New Roman"/>
          <w:sz w:val="28"/>
          <w:szCs w:val="28"/>
        </w:rPr>
        <w:softHyphen/>
        <w:t>asu seglu vilcēju.</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color w:val="000000"/>
          <w:sz w:val="28"/>
          <w:szCs w:val="28"/>
        </w:rPr>
        <w:t xml:space="preserve">17. Ja Latvijā reģistrētai piekabei vai puspiekabei kārtējā kalendārajā gadā ir mainījies vilcējs, ar kuru tā galvenokārt tiek izmantota šajā gadā, transportlīdzekļa īpašnieks </w:t>
      </w:r>
      <w:r w:rsidRPr="009D375C">
        <w:rPr>
          <w:rFonts w:ascii="Times New Roman" w:hAnsi="Times New Roman"/>
          <w:sz w:val="28"/>
          <w:szCs w:val="28"/>
        </w:rPr>
        <w:t>sniedz informāciju, kas tiek iekļauta deklarācijā. Ekspluatācijas nodokli iekasē atbilstoši deklarācijā norādītajiem datiem.</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18. Ja ekspluatācijas nodokli maksā par piekabi vai puspiekabi, kura pēdējo reizi reģistrēta līdz 1998.gada 1.aprīlim un ekspluatācijas nodoklis par to iepriekš nav maksāts, veic transportlīdzekļa agregātu numuru salīdzināšanu un ekspluatācijas nodokli iekasē atbilstoši salīdzināšanā noteiktiem datiem.</w:t>
      </w:r>
    </w:p>
    <w:p w:rsidR="002803DA" w:rsidRPr="009D375C" w:rsidRDefault="002803DA" w:rsidP="00360EF2">
      <w:pPr>
        <w:spacing w:after="0" w:line="240" w:lineRule="auto"/>
        <w:ind w:right="-766" w:firstLine="720"/>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color w:val="000000"/>
          <w:sz w:val="28"/>
          <w:szCs w:val="28"/>
        </w:rPr>
        <w:t>19. Par puspiekabi, kura galvenokārt tiks izmantota kopā ar piekabi seglu vilcēju un kravas transportlīdzekli, kurš nav seglu vilcējs (t.i. divkāršā sakabē), ekspluatācijas nodokļa maksātājs deklarē kravas seglu vilcēja datus, ar kuru šī puspiekabe tiks vilkta Latvijā un ekspluatācijas nodokli iekasē saskaņā ar noteikto likmi šādai kombinācijai.</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jc w:val="center"/>
        <w:rPr>
          <w:rFonts w:ascii="Times New Roman" w:hAnsi="Times New Roman"/>
          <w:b/>
          <w:bCs/>
          <w:sz w:val="28"/>
          <w:szCs w:val="28"/>
        </w:rPr>
      </w:pPr>
      <w:bookmarkStart w:id="2" w:name="63228"/>
      <w:bookmarkEnd w:id="2"/>
      <w:r w:rsidRPr="009D375C">
        <w:rPr>
          <w:rFonts w:ascii="Times New Roman" w:hAnsi="Times New Roman"/>
          <w:b/>
          <w:bCs/>
          <w:sz w:val="28"/>
          <w:szCs w:val="28"/>
        </w:rPr>
        <w:t>III. Ekspluatācijas nodokļa atbrīvojumu piemērošana</w:t>
      </w:r>
    </w:p>
    <w:p w:rsidR="002803DA" w:rsidRPr="009D375C" w:rsidRDefault="002803DA" w:rsidP="00360EF2">
      <w:pPr>
        <w:spacing w:after="0" w:line="240" w:lineRule="auto"/>
        <w:ind w:right="-766"/>
        <w:jc w:val="both"/>
        <w:rPr>
          <w:rFonts w:ascii="Times New Roman" w:hAnsi="Times New Roman"/>
          <w:b/>
          <w:bCs/>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20. Piemērojot likuma 6.panta pirmās daļas 1. un 2.punktā paredzētos atbrīvojumus, informāciju par personām, kurām ir noteikta I, II vai III grupas invaliditāte (izsniegta invalīda apliecība), CSDD saņem no Veselības un darbspēju ekspertīzes ārstu valsts komisijas Invaliditātes informācijas sistēmas.</w:t>
      </w:r>
    </w:p>
    <w:p w:rsidR="002803DA" w:rsidRDefault="002803DA" w:rsidP="00360EF2">
      <w:pPr>
        <w:spacing w:after="0" w:line="240" w:lineRule="auto"/>
        <w:ind w:right="-766" w:firstLine="720"/>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color w:val="000000"/>
          <w:sz w:val="28"/>
          <w:szCs w:val="28"/>
        </w:rPr>
        <w:t>21. III grupas invalīdiem atbrīvojumu no ekspluatācijas nodokļa maksāšanas piemēro par vienu transportlīdzekli, kas ir vai tiek reģistrēts šai personai īpašumā, turējumā vai valdījumā, un tas ir speciāli pielāgots vadītājam – invalīdam, par ko Transportlīdzekļu reģistrā norādīts pārbūves kods B12, vai tas ir aprīkots ar automātisko pārnesumu kārbu.</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22. Ja invalīda īpašumā, turējumā vai valdījumā reģistrēti vairāki vieglie automobiļi, īpašnieks var izvēlēties, kuram automobilim piemērojams atbrīvojums no ekspluatācijas nodokļa maksāšanas. Ja kādam invalīda īpašumā, turējumā vai valdījumā reģistrētajam automobilim kārtējā gadā valsts tehniskā apskate vai reģistrācija veikta bez ekspluatācijas nodokļa samaksas, uzskatāms, ka atbrīvojums no ekspluatācijas nodokļa maksāšanas kārtējā gadā piemērots šim automobilim.</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23. Atbrīvojumu no ekspluatācijas nodokļa maksāšanas invalīdam piemēro, neņemot vērā no uzskaites noņemto automobiļu skaitu.</w:t>
      </w:r>
    </w:p>
    <w:p w:rsidR="002803DA" w:rsidRPr="009D375C" w:rsidRDefault="002803DA" w:rsidP="00360EF2">
      <w:pPr>
        <w:spacing w:after="0" w:line="240" w:lineRule="auto"/>
        <w:ind w:right="-766"/>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color w:val="000000"/>
          <w:sz w:val="28"/>
          <w:szCs w:val="28"/>
        </w:rPr>
        <w:t>24. Veicot iepriekš reģistrēta transportlīdzekļa reģistrāciju I, II vai III grupas invalīda īpašumā, turējumā vai valdījumā, par iepriekšējo periodu ekspluatācijas nodoklim jābūt nomaksātam līdz transportlīdzekļa reģistrācijas brīdim (ieskaitot reģistrācijas mēnesi).</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25. Atbrīvojumu no ekspluatācijas nodokļa maksāšanas par iepriekšējo periodu I, II vai III grupas invalīda īpašumā, turējumā vai valdījumā reģistrētam transportlīdzeklim piemēro, ja uz pakalpojuma saņemšanas brīdi personai ir derīga invalīda apliecība, par ko CSDD ir elektroniski pieejama informācija.</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26. Likuma 6.panta pirmās daļas 3.punktā paredzēto atbrīvojumu no ekspluatācijas nodokļa maksāšanas piemēro, ja transportlīdzeklis ir vai tiek reģistrēts: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26.1. ar diplomātiskajām valsts numura zīmēm;</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26.2. bez diplomātiskajām valsts numura zīmēm Ārlietu ministrijā akreditētas diplomātiskās, konsulārās vai starptautisko organizāciju pārstāvniecības īpašumā, turējumā vai valdījumā;</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26.3. tāda ārvalstnieka (fiziskas personas) īpašumā, turējumā vai valdījumā, kuram ir diplomātiskās vai konsulārās privilēģijas un imunitātes apliecinošs dokuments (ārvalsts diplomātiskā vai dienesta pase).</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27. Likuma 6.panta pirmās daļas 4.punktā paredzēto atbrīvojumu no ekspluatācijas nodokļa maksāšanas piemēro, reģistrējot attiecīgo transportlīdzekli.</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28. Likuma 6.panta pirmās daļas 5.punktā paredzēto atbrīvojumu no ekspluatācijas nodokļa maksāšanas piemēro, reģistrējot normatīvajos aktos par operatīvajiem transportlīdzekļiem noteiktā kārtībā attiecīgo statusu.</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29. Likuma 6.panta pirmās daļas 6.punktā paredzēto atbrīvojumu</w:t>
      </w:r>
      <w:r w:rsidRPr="009D375C">
        <w:rPr>
          <w:rFonts w:ascii="Times New Roman" w:hAnsi="Times New Roman"/>
          <w:color w:val="000000"/>
          <w:sz w:val="28"/>
          <w:szCs w:val="28"/>
        </w:rPr>
        <w:t xml:space="preserve">no ekspluatācijas nodokļa maksāšanas </w:t>
      </w:r>
      <w:r w:rsidRPr="009D375C">
        <w:rPr>
          <w:rFonts w:ascii="Times New Roman" w:hAnsi="Times New Roman"/>
          <w:sz w:val="28"/>
          <w:szCs w:val="28"/>
        </w:rPr>
        <w:t>piemēro, pamatojoties uz transportlīdzekļa īpašnieka iesniegtu dokumentu, kas apliecina, ka transportlīdzeklis ir bijis apķīlāts, kurā norādīts apķīlāšanas sākuma un beigu datums un tā izmantošana ceļu satiksmē ir bijusi liegta vai Transportlīdzekļu reģistrā ir vai ir bijusi izdarīta atzīme, kas apķīlāšanas gadījuma dēļ aizliedz piešķirt atļauju piedalīties ceļu satiksmē. Atbrīvojumu no ekspluatācijas nodokļa maksāšanas nepiemēro, ja transportlīdzeklim ir derīga pielaide ceļu satiksmei, izņemot gadījumu, ja transportlīdzeklis ir fiziski apķīlāts.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sz w:val="28"/>
          <w:szCs w:val="28"/>
        </w:rPr>
        <w:t>30. L</w:t>
      </w:r>
      <w:r w:rsidRPr="009D375C">
        <w:rPr>
          <w:rFonts w:ascii="Times New Roman" w:hAnsi="Times New Roman"/>
          <w:color w:val="000000"/>
          <w:sz w:val="28"/>
          <w:szCs w:val="28"/>
        </w:rPr>
        <w:t>ikuma 6.panta pirmās daļas 7.punktā paredzēto atbrīvojumu no ekspluatācijas nodokļa maksāšanas piemēro, ja iesniedz šo faktu apliecinošu dokumentu.</w:t>
      </w:r>
    </w:p>
    <w:p w:rsidR="002803DA" w:rsidRPr="009D375C" w:rsidRDefault="002803DA" w:rsidP="00360EF2">
      <w:pPr>
        <w:spacing w:after="0" w:line="240" w:lineRule="auto"/>
        <w:ind w:right="-766" w:firstLine="720"/>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31. Likuma 6.panta pirmās daļas 8.punktā paredzēto atbrīvojumu no ekspluatācijas nodokļa maksāšanas piemēro, ja par transportlīdzekļa zādzības faktu ir informācija Transportlīdzekļu reģistrā vai iesniedz Valsts policijas izsniegtu dokumentu, kurā norādīts transportlīdzekļa nozagšanas datums un tā atrašanas datums.</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32. Likuma 6.panta pirmās daļas 9.punktā paredzēto atbrīvojumu no ekspluatācijas nodokļa maksāšanas piemēro, ja šo faktu apliecina informācija attiecīgās ārvalsts reģistrā, ja CSDD ir nodrošināta pieeja attiecīgajam reģistram, vai attiecīgās ārvalsts reģistra izsniegts dokuments.</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33. Likuma 6.panta pirmās daļas 10.punktā paredzēto atbrīvojumu no ekspluatācijas nodokļa maksāšanas piemēro, ja faktu par iepriekšējā īpašnieka miršanu un jaunā īpašnieka (valdītāja) tiesības uz transportlīdzekli apliecina informācija transportlīdzekļu reģistrā vai citās valsts informācijas sistēmās vai iesniedz šos faktus apliecinošus dokumentus.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34. Atbrīvojumu no ekspluatācijas nodokļa maksāšanas par laiku, kad transportlīdzeklis bijis reģistrēts normatīvajos aktos noteiktajā kārtībā par maksātnespējīgu un bankrotējušu atzītas personas īpašumā līdz 2012.gada 31.decembrim (piemērojot likuma 6.panta pirmās daļas 12.punktā paredzēto atbrīvojumu) piemēro, ja faktu par personas maksātnespēju un bankrotu apliecina informācija Maksātnespējas reģistrā vai iesniedz šos faktus apliecinošus dokumentus.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35. Likuma 6.panta pirmās daļas 11.punktā paredzēto atbrīvojumu no ekspluatācijas nodokļa maksāšanas piemēro, pamatojoties uz informāciju Transportlīdzekļu reģistrā vai, ja tiek iesniegts izpildu dokuments.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36. Likuma 6.panta pirmās daļas 12. un 13.punktā paredzēto atbrīvojumu no ekspluatācijas nodokļa maksāšanas piemēro, ja  informācija par attiecīgo transportlīdzekļa statusu ir Transportlīdzekļu reģistrā vai tiek uzrādīti dokumenti attiecīgā statusa reģistrēšanai.</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37. Likuma 6.panta pirmās daļas 14.punktā paredzēto atbrīvojumu no ekspluatācijas nodokļa maksāšanas piemēro ja: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37.1. noņemtam no uzskaites transportlīdzeklim reģistrē citu noņemšanas no uzskaites veidu - noņemts izvešanai no Latvijas, neizsniedzot tranzīta numurus;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37.2. noņemtam no uzskaites transportlīdzeklim reģistrē citu noņemšanas no uzskaites veidu - noņemts no uzskaites tā reģistrāciju pārtraucot uz laiku, nododot numura zīmes;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37.3. pagarina nodoto numura zīmju uzglabāšanas derīguma termiņu, ja transportlīdzekļa reģistrācija pārtraukta uz laiku, nododot numura zīmes;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37.4. piešķir reģistrācijas numuru bez attiecīgo numura zīmju izsniegšanas un samaksas par numura zīmēm, un transportlīdzekļa īpašnieks apliecina, ka transportlīdzekli nodos apstrādes uzņēmumam utilizācijai;</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37.5. transportlīdzeklis normatīvajos aktos par transportlīdzekļu reģistrāciju noteiktā kārtībā ir izslēgts no Transportlīdzekļu reģistra.</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38. Likuma 6.panta pirmās daļas 15.punktā paredzēto atbrīvojumu no ekspluatācijas nodokļa maksāšanas piemēro, ja Transportlīdzekļu reģistrā kā degvielas veids primāri norādīts elektrība.</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39. Likuma 6.panta pirmās daļas 16.punktā paredzēto atbrīvojumu no ekspluatācijas nodokļa maksāšanas, tai skaitā, ja bērns ir 1.grupas redzes invalīds piemēro attiecībā uz vienu šādai personai vai tās laulātajam īpašumā, turējumā vai valdījumā reģistrētu transportlīdzekli. Informāciju par personu, kurai pienākas minētais atbrīvojums CSDD iegūst no Iedzīvotāju reģistra, bet informāciju par invaliditāti no Invaliditātes informācijas sistēmas.</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sz w:val="28"/>
          <w:szCs w:val="28"/>
        </w:rPr>
        <w:t>40. Ja atbrīvojumu no ekspluatācijas nodokļa maksāšanas piemēro iepriekš reģistrētam transportlīdzeklim, kuram tiek reģistrēts vēsturiskā spēkrata statuss, ekspluatācijas nodokli</w:t>
      </w:r>
      <w:r w:rsidRPr="009D375C">
        <w:rPr>
          <w:rFonts w:ascii="Times New Roman" w:hAnsi="Times New Roman"/>
          <w:color w:val="000000"/>
          <w:sz w:val="28"/>
          <w:szCs w:val="28"/>
        </w:rPr>
        <w:t xml:space="preserve"> nemaksā par periodu no 2010.gada janvāra (ieskaitot) līdz transportlīdzekļa reģistrācijas brīdim, ieskaitot reģistrācijas mēnesi.</w:t>
      </w:r>
    </w:p>
    <w:p w:rsidR="002803DA" w:rsidRPr="009D375C" w:rsidRDefault="002803DA" w:rsidP="00360EF2">
      <w:pPr>
        <w:spacing w:after="0" w:line="240" w:lineRule="auto"/>
        <w:ind w:right="-766" w:firstLine="720"/>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41. Ja transportlīdzekļa īpašnieks atbrīvots no ekspluatācijas nodokļa maksāšanas un arī nākamajam transportlīdzekļa īpašniekam piemērojams atbrīvojums no ekspluatācijas nodokļa maksāšanas, pirms transportlīdzekļa īpašnieka maiņas ekspluatācijas nodoklis nav jāmaksā.</w:t>
      </w:r>
    </w:p>
    <w:p w:rsidR="002803DA" w:rsidRPr="009D375C" w:rsidRDefault="002803DA" w:rsidP="00360EF2">
      <w:pPr>
        <w:spacing w:after="0" w:line="240" w:lineRule="auto"/>
        <w:ind w:right="-766"/>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color w:val="000000"/>
          <w:sz w:val="28"/>
          <w:szCs w:val="28"/>
        </w:rPr>
        <w:t>42. Atbrīvojumu no ekspluatācijas nodokļa maksāšanas piemēro arī par iepriekšējiem gadiem. Ja atbrīvojums vai atvieglojums uz personu vairs nav attiecināms, vai mainījusies persona, kurai tas piemērots, nodokļa samaksa veicama pilnā apmērā par periodu, kad atbrīvojums vai atvieglojums nav piemērojams</w:t>
      </w:r>
    </w:p>
    <w:p w:rsidR="002803DA" w:rsidRPr="009D375C" w:rsidRDefault="002803DA" w:rsidP="00360EF2">
      <w:pPr>
        <w:spacing w:after="0" w:line="240" w:lineRule="auto"/>
        <w:ind w:right="-766" w:firstLine="720"/>
        <w:jc w:val="both"/>
        <w:rPr>
          <w:rFonts w:ascii="Times New Roman" w:hAnsi="Times New Roman"/>
          <w:color w:val="000000"/>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43. Ja atbrīvojumu piemēro par šo noteikumu 24. un 25.punktā minēto laika periodu, ekspluatācijas nodokli maksā:</w:t>
      </w: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color w:val="000000"/>
          <w:sz w:val="28"/>
          <w:szCs w:val="28"/>
        </w:rPr>
        <w:t>43.1. par laika periodu no 2010. gada janvāra (ieskaitot) līdz mēnesim (ieskaitot), kad sākas atbrīvojuma laiks;</w:t>
      </w:r>
    </w:p>
    <w:p w:rsidR="002803DA" w:rsidRPr="009D375C" w:rsidRDefault="002803DA" w:rsidP="00360EF2">
      <w:pPr>
        <w:spacing w:after="0" w:line="240" w:lineRule="auto"/>
        <w:ind w:right="-766" w:firstLine="720"/>
        <w:jc w:val="both"/>
        <w:rPr>
          <w:rFonts w:ascii="Times New Roman" w:hAnsi="Times New Roman"/>
          <w:color w:val="000000"/>
          <w:sz w:val="28"/>
          <w:szCs w:val="28"/>
        </w:rPr>
      </w:pPr>
      <w:r w:rsidRPr="009D375C">
        <w:rPr>
          <w:rFonts w:ascii="Times New Roman" w:hAnsi="Times New Roman"/>
          <w:color w:val="000000"/>
          <w:sz w:val="28"/>
          <w:szCs w:val="28"/>
        </w:rPr>
        <w:t>43.2. par laika periodu no mēneša (ieskaitot), kad beidzas atbrīvojuma no nodokļa maksāšanas laiks līdz tekošajam mēnesim.</w:t>
      </w:r>
    </w:p>
    <w:p w:rsidR="002803DA" w:rsidRPr="009D375C" w:rsidRDefault="002803DA" w:rsidP="00360EF2">
      <w:pPr>
        <w:spacing w:after="0" w:line="240" w:lineRule="auto"/>
        <w:ind w:right="-766"/>
        <w:jc w:val="center"/>
        <w:rPr>
          <w:rFonts w:ascii="Times New Roman" w:hAnsi="Times New Roman"/>
          <w:b/>
          <w:bCs/>
          <w:sz w:val="28"/>
          <w:szCs w:val="28"/>
        </w:rPr>
      </w:pPr>
      <w:bookmarkStart w:id="3" w:name="63250"/>
      <w:bookmarkEnd w:id="3"/>
    </w:p>
    <w:p w:rsidR="002803DA" w:rsidRPr="009D375C" w:rsidRDefault="002803DA" w:rsidP="00360EF2">
      <w:pPr>
        <w:spacing w:after="0" w:line="240" w:lineRule="auto"/>
        <w:ind w:right="-766"/>
        <w:jc w:val="center"/>
        <w:rPr>
          <w:rFonts w:ascii="Times New Roman" w:hAnsi="Times New Roman"/>
          <w:b/>
          <w:bCs/>
          <w:sz w:val="28"/>
          <w:szCs w:val="28"/>
        </w:rPr>
      </w:pPr>
      <w:r w:rsidRPr="009D375C">
        <w:rPr>
          <w:rFonts w:ascii="Times New Roman" w:hAnsi="Times New Roman"/>
          <w:b/>
          <w:bCs/>
          <w:sz w:val="28"/>
          <w:szCs w:val="28"/>
        </w:rPr>
        <w:t>IV. Ekspluatācijas nodokļa atvieglojumu piemērošana</w:t>
      </w:r>
    </w:p>
    <w:p w:rsidR="002803DA" w:rsidRPr="009D375C" w:rsidRDefault="002803DA" w:rsidP="00360EF2">
      <w:pPr>
        <w:spacing w:after="0" w:line="240" w:lineRule="auto"/>
        <w:ind w:right="-766"/>
        <w:jc w:val="both"/>
        <w:rPr>
          <w:rFonts w:ascii="Times New Roman" w:hAnsi="Times New Roman"/>
          <w:b/>
          <w:bCs/>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44. Ekspluatācijas nodokļa atvieglojumu likuma 7.panta pirmajā, otrajā un trešajā daļā noteiktajos gadījumos, piemēro, pamatojoties uz Transportlīdzekļu reģistrā esošo informāciju.</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 xml:space="preserve">45. Ja Likuma 7.panta ceturtajā daļā minētai personai reģistrēti vairāki transportlīdzekļi, persona var izvēlēties, kuram transportlīdzeklim piemērojams ekspluatācijas nodokļa atvieglojums. Likuma 7.panta ceturtajā daļā paredzēto ekspluatācijas nodokļa atvieglojumu piemēro pamatojoties uz:” </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45.1. Lauku atbalsta dienesta līdz kārtējā gada 1.janvārim CSDD iesniegto fizisko un juridisko personu sarakstu, kas apstrādā viņa īpašumā, pastāvīgā lietošanā vai nomā esošu lauksaimniecībā izmantojamo zemi, kas kārtējā gada 1.janvārī ir apstiprināta vienotā platību maksājuma saņemšanai saskaņā ar normatīvajiem aktiem par Eiropas Savienības atbalsta piešķiršanu lauksaimniecībai tiešā atbalsta shēmas ietvaros (turpmāk — lauksaimniecībā izmantojamā zeme), ievērojot nosacījumu, ka pastāvīgās pļavas, ganības un aramzemē sētos zālājus lauksaimniecībā izmantojamās zemes platībās ieskaita, ja lauksaimniecības dzīvnieku blīvums šajās platībās ir ne mazāks kā 0,2 nosacītās liellopu vienības uz vienu Eiropas Savienības atbalsta piešķiršanai apstiprināto pastāvīgo pļavu, ganību un aramzemē sēto zālāju hektāru.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45.2. Pārtikas un veterinārā dienesta līdz kārtējā gada 1.janvārim CSDD iesniegto atzīto akvakultūras (dīķsaimniecības tipa) saimniecību sarakstu;</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45.3. Valsts ieņēmumu dienesta līdz kārtējā gada 1.janvārim CSDD iesniegto</w:t>
      </w:r>
      <w:r w:rsidRPr="009D375C" w:rsidDel="00602AB8">
        <w:rPr>
          <w:rFonts w:ascii="Times New Roman" w:hAnsi="Times New Roman"/>
          <w:sz w:val="28"/>
          <w:szCs w:val="28"/>
        </w:rPr>
        <w:t xml:space="preserve"> </w:t>
      </w:r>
      <w:r w:rsidRPr="009D375C">
        <w:rPr>
          <w:rFonts w:ascii="Times New Roman" w:hAnsi="Times New Roman"/>
          <w:sz w:val="28"/>
          <w:szCs w:val="28"/>
        </w:rPr>
        <w:t>informāciju par:</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45.3.1. to vai lauksaimnieciskās produkcijas ražotājs un atzīta akvakultūras (dīķsaimniecības tipa) saimniecība ir reģistrēta Valsts ieņēmumu dienestā kā saimnieciskās darbības veicējs;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45.3.2. atzīto lauksaimniecības pakalpojumu kooperatīvo sabiedrību neto apgrozījuma apmēru.</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46. Likuma 7.panta piektajā daļā paredzēto ekspluatācijas nodokļa atvieglojumu piemēro par vienu transportlīdzekli, kas reģistrēts īpašumā, turējumā vai valdījumā personai, kurai pašai vai kopā ar laulāto, vai kuras laulātajam apgādībā ir trīs vai vairāk nepilngadīgi bērni (turpmāk – apgādnieks). Informāciju par personām, kurām piemērojams atvieglojums, CSDD iegūst un pārbauda Iedzīvotāju reģistrā.</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47. Ja apgādnieka īpašumā, turējumā vai valdījumā reģistrēti vairāki transportlīdzekļi, persona var izvēlēties, kuram transportlīdzeklim piemērojams ekspluatācijas nodokļa atvieglojums.</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jc w:val="both"/>
        <w:rPr>
          <w:rFonts w:ascii="Times New Roman" w:hAnsi="Times New Roman"/>
          <w:sz w:val="28"/>
          <w:szCs w:val="28"/>
        </w:rPr>
      </w:pPr>
      <w:r w:rsidRPr="009D375C">
        <w:rPr>
          <w:rFonts w:ascii="Times New Roman" w:hAnsi="Times New Roman"/>
          <w:sz w:val="28"/>
          <w:szCs w:val="28"/>
        </w:rPr>
        <w:tab/>
        <w:t>48. Ja kādam apgādnieka īpašumā, turējumā vai valdījumā reģistrētajam transportlīdzeklim kārtējā gadā valsts tehniskā apskate vai reģistrācija veikta, piemērojot ekspluatācijas nodokļa atvieglojumu, uzskatāms, ka ekspluatācijas nodokļa atvieglojums kārtējā gadā piemērots šim transportlīdzeklim.</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49. Ekspluatācijas nodokļa atvieglojumu apgādniekam piemēro, neņemot vērā no uzskaites noņemto automobiļu skaitu.</w:t>
      </w:r>
    </w:p>
    <w:p w:rsidR="002803DA" w:rsidRPr="009D375C" w:rsidRDefault="002803DA" w:rsidP="00360EF2">
      <w:pPr>
        <w:spacing w:after="0" w:line="240" w:lineRule="auto"/>
        <w:ind w:right="-766"/>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 Atvieglojumu ekspluatācijas nodokļa maksāšanai transportlīdzekļa īpašniekam, turētājam vai valdītājam saskaņā ar likuma 7.panta ceturto daļu piemēro, ja informācija par piemērojamo atvieglojumu pieejama transportlīdzekļu reģistrā, Šādiem transportlīdzekļu veidiem:</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50.1. kravas transporta kaste;</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50.2. kravas transporta furgons;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50.3. kravas transporta pašizgāzējs;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50.4. kravas transporta cisterna;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50.5. kravas transporta platforma;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50.6. kravas speciālais dzīvnieku pārvadāšanai;</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50.7. kravas universālais transportlīdzeklis, kura veidā ir minēta kāda no virsbūvēm -  kaste, furgons, pašizgāzējs, cisterna vai platforma;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50.8. piekabe/puspiekabe transporta kaste;</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50.9. piekabe/puspiekabe transporta furgons;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50.10. piekabe/puspiekabe transporta pašizgāzējs;</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50.11. piekabe/puspiekabe transporta cisterna;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50.12. piekabe/puspiekabe transporta platforma;</w:t>
      </w: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50.13. piekabe/puspiekabe transporta dzīvnieku pārvadāšanai;</w:t>
      </w:r>
    </w:p>
    <w:p w:rsidR="002803DA" w:rsidRPr="009D375C" w:rsidRDefault="002803DA" w:rsidP="00360EF2">
      <w:pPr>
        <w:spacing w:after="0" w:line="240" w:lineRule="auto"/>
        <w:ind w:right="-766" w:firstLine="720"/>
        <w:jc w:val="both"/>
        <w:rPr>
          <w:rFonts w:ascii="Times New Roman" w:hAnsi="Times New Roman"/>
          <w:color w:val="1F497D"/>
          <w:sz w:val="28"/>
          <w:szCs w:val="28"/>
        </w:rPr>
      </w:pPr>
      <w:r w:rsidRPr="009D375C">
        <w:rPr>
          <w:rFonts w:ascii="Times New Roman" w:hAnsi="Times New Roman"/>
          <w:sz w:val="28"/>
          <w:szCs w:val="28"/>
        </w:rPr>
        <w:t>50.14. piekabe/puspiekabe universālā, kuras veidā ir minēta kāda no virsbūvēm -  kaste, furgons, pašizgāzējs, cisterna vai platforma</w:t>
      </w:r>
      <w:r w:rsidRPr="009D375C">
        <w:rPr>
          <w:rFonts w:ascii="Times New Roman" w:hAnsi="Times New Roman"/>
          <w:color w:val="1F497D"/>
          <w:sz w:val="28"/>
          <w:szCs w:val="28"/>
        </w:rPr>
        <w:t>.</w:t>
      </w:r>
    </w:p>
    <w:p w:rsidR="002803DA" w:rsidRPr="009D375C" w:rsidRDefault="002803DA" w:rsidP="00360EF2">
      <w:pPr>
        <w:spacing w:after="0" w:line="240" w:lineRule="auto"/>
        <w:ind w:right="-766"/>
        <w:jc w:val="center"/>
        <w:rPr>
          <w:rFonts w:ascii="Times New Roman" w:hAnsi="Times New Roman"/>
          <w:sz w:val="28"/>
          <w:szCs w:val="28"/>
          <w:lang w:eastAsia="en-US"/>
        </w:rPr>
      </w:pPr>
      <w:bookmarkStart w:id="4" w:name="63258"/>
      <w:bookmarkEnd w:id="4"/>
      <w:r w:rsidRPr="009D375C">
        <w:rPr>
          <w:rFonts w:ascii="Times New Roman" w:hAnsi="Times New Roman"/>
          <w:b/>
          <w:sz w:val="28"/>
          <w:szCs w:val="28"/>
          <w:lang w:eastAsia="en-US"/>
        </w:rPr>
        <w:t>V. Uzņēmumu vieglo transportlīdzekļu nodokļa iekasēšanas, maksāšanas un atmaksāšanas kārtība</w:t>
      </w:r>
    </w:p>
    <w:p w:rsidR="002803DA" w:rsidRPr="009D375C" w:rsidRDefault="002803DA" w:rsidP="00360EF2">
      <w:pPr>
        <w:spacing w:after="0" w:line="240" w:lineRule="auto"/>
        <w:ind w:right="-766"/>
        <w:contextualSpacing/>
        <w:jc w:val="both"/>
        <w:rPr>
          <w:rFonts w:ascii="Times New Roman" w:hAnsi="Times New Roman"/>
          <w:strike/>
          <w:color w:val="000000"/>
          <w:sz w:val="27"/>
          <w:szCs w:val="27"/>
        </w:rPr>
      </w:pPr>
    </w:p>
    <w:p w:rsidR="002803DA" w:rsidRPr="009D375C" w:rsidRDefault="002803DA" w:rsidP="00360EF2">
      <w:pPr>
        <w:spacing w:after="0" w:line="240" w:lineRule="auto"/>
        <w:ind w:right="-766" w:firstLine="720"/>
        <w:contextualSpacing/>
        <w:jc w:val="both"/>
        <w:rPr>
          <w:rFonts w:ascii="Times New Roman" w:hAnsi="Times New Roman"/>
          <w:color w:val="000000"/>
          <w:sz w:val="27"/>
          <w:szCs w:val="27"/>
        </w:rPr>
      </w:pPr>
      <w:r w:rsidRPr="009D375C">
        <w:rPr>
          <w:rFonts w:ascii="Times New Roman" w:hAnsi="Times New Roman"/>
          <w:color w:val="000000"/>
          <w:sz w:val="27"/>
          <w:szCs w:val="27"/>
        </w:rPr>
        <w:t>51. Uzņēmumu vieglo transportlīdzekļu nodokli  iekasē pirms likuma 13.pantā noteiktajām transportlīdzekļa reģistrācijas darbībām un valsts tehniskās apskates veikšanas. Uzņēmumu vieglo transportlīdzekļu nodokļa iekasēšanas izdevumus sedz uzņēmumu vieglo transportlīdzekļu nodokļa maksātājs.</w:t>
      </w:r>
    </w:p>
    <w:p w:rsidR="002803DA" w:rsidRPr="009D375C" w:rsidRDefault="002803DA" w:rsidP="00360EF2">
      <w:pPr>
        <w:spacing w:after="0" w:line="240" w:lineRule="auto"/>
        <w:ind w:right="-766" w:firstLine="720"/>
        <w:contextualSpacing/>
        <w:jc w:val="both"/>
        <w:rPr>
          <w:rFonts w:ascii="Times New Roman" w:hAnsi="Times New Roman"/>
          <w:color w:val="000000"/>
          <w:sz w:val="27"/>
          <w:szCs w:val="27"/>
        </w:rPr>
      </w:pPr>
    </w:p>
    <w:p w:rsidR="002803DA" w:rsidRPr="009D375C" w:rsidRDefault="002803DA" w:rsidP="00360EF2">
      <w:pPr>
        <w:spacing w:after="0" w:line="240" w:lineRule="auto"/>
        <w:ind w:right="-766" w:firstLine="720"/>
        <w:contextualSpacing/>
        <w:jc w:val="both"/>
        <w:rPr>
          <w:rFonts w:ascii="Times New Roman" w:hAnsi="Times New Roman"/>
          <w:color w:val="000000"/>
          <w:sz w:val="27"/>
          <w:szCs w:val="27"/>
        </w:rPr>
      </w:pPr>
      <w:r w:rsidRPr="009D375C">
        <w:rPr>
          <w:rFonts w:ascii="Times New Roman" w:hAnsi="Times New Roman"/>
          <w:color w:val="000000"/>
          <w:sz w:val="27"/>
          <w:szCs w:val="27"/>
        </w:rPr>
        <w:t>52. Uzņēmumu vieglo transportlīdzekļu nodokli iekasē likuma 12.pantā noteiktajā apmērā, kā arī ievērojot likuma 14.pantā personai piemērojamos atbrīvojumus. Transportlīdzekļa tehniskos datus, uzņēmumu vieglo transportlīdzekļu nodokļa apmēra noteikšanai iegūst Transportlīdzekļu reģistrā.</w:t>
      </w:r>
    </w:p>
    <w:p w:rsidR="002803DA" w:rsidRPr="009D375C" w:rsidRDefault="002803DA" w:rsidP="00360EF2">
      <w:pPr>
        <w:spacing w:after="0" w:line="240" w:lineRule="auto"/>
        <w:ind w:right="-766" w:firstLine="720"/>
        <w:contextualSpacing/>
        <w:jc w:val="both"/>
        <w:rPr>
          <w:rFonts w:ascii="Times New Roman" w:hAnsi="Times New Roman"/>
          <w:color w:val="000000"/>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53. Lai saņemtu pārmaksāto uzņēmumu vieglo transportlīdzekļu nodokli, persona par uzņēmumu vieglo transportlīdzekļu nodokļa atmaksu vēršas VID.</w:t>
      </w:r>
    </w:p>
    <w:p w:rsidR="002803DA" w:rsidRPr="009D375C" w:rsidRDefault="002803DA" w:rsidP="00360EF2">
      <w:pPr>
        <w:spacing w:after="0" w:line="240" w:lineRule="auto"/>
        <w:ind w:right="-766" w:firstLine="720"/>
        <w:jc w:val="both"/>
        <w:rPr>
          <w:rFonts w:ascii="Times New Roman" w:hAnsi="Times New Roman"/>
          <w:sz w:val="24"/>
          <w:szCs w:val="24"/>
        </w:rPr>
      </w:pPr>
    </w:p>
    <w:p w:rsidR="002803DA" w:rsidRPr="009D375C" w:rsidRDefault="002803DA" w:rsidP="00360EF2">
      <w:pPr>
        <w:spacing w:after="0" w:line="240" w:lineRule="auto"/>
        <w:ind w:right="-766" w:firstLine="720"/>
        <w:jc w:val="both"/>
        <w:rPr>
          <w:rFonts w:ascii="Times New Roman" w:hAnsi="Times New Roman"/>
          <w:sz w:val="28"/>
          <w:szCs w:val="28"/>
        </w:rPr>
      </w:pPr>
      <w:r w:rsidRPr="009D375C">
        <w:rPr>
          <w:rFonts w:ascii="Times New Roman" w:hAnsi="Times New Roman"/>
          <w:sz w:val="28"/>
          <w:szCs w:val="28"/>
        </w:rPr>
        <w:t>54.   Ja personai, veicot uzņēmumu vieglo transportlīdzekļu nodokļa pārskaitījumu par konkrēto transportlīdzekli, ir radusies nodokļa pārmaksa, tad šo nodokļa pārmaksu var izmantot kā daļu no uzņēmumu vieglo transportlīdzekļu nodokļa maksājuma citam transportlīdzeklim (norādot šī transportlīdzekļa reģistrācijas numuru) kalendārā gada ietvaros, bet šo nodokļa pārmaksu nevar izmantot kā daļu no uzņēmumu vieglo transportlīdzekļu nodokļa maksājuma par nākošo kalendāro gadu.</w:t>
      </w:r>
    </w:p>
    <w:p w:rsidR="002803DA" w:rsidRPr="009D375C" w:rsidRDefault="002803DA" w:rsidP="00360EF2">
      <w:pPr>
        <w:spacing w:after="0" w:line="240" w:lineRule="auto"/>
        <w:ind w:right="-766" w:firstLine="720"/>
        <w:jc w:val="both"/>
        <w:rPr>
          <w:rFonts w:ascii="Times New Roman" w:hAnsi="Times New Roman"/>
          <w:sz w:val="28"/>
          <w:szCs w:val="28"/>
        </w:rPr>
      </w:pPr>
    </w:p>
    <w:p w:rsidR="002803DA" w:rsidRPr="009D375C" w:rsidRDefault="002803DA" w:rsidP="00360EF2">
      <w:pPr>
        <w:spacing w:after="0" w:line="240" w:lineRule="auto"/>
        <w:ind w:right="-766" w:firstLine="720"/>
        <w:jc w:val="both"/>
        <w:rPr>
          <w:rFonts w:ascii="Times New Roman" w:hAnsi="Times New Roman"/>
          <w:sz w:val="24"/>
          <w:szCs w:val="24"/>
        </w:rPr>
      </w:pPr>
      <w:r w:rsidRPr="009D375C">
        <w:rPr>
          <w:rFonts w:ascii="Times New Roman" w:hAnsi="Times New Roman"/>
          <w:sz w:val="28"/>
          <w:szCs w:val="28"/>
        </w:rPr>
        <w:t>55. Ja uzņēmumu vieglo transportlīdzekļu nodoklis ir samaksāts, bet personas veikto darbību rezultātā tas neatbilst likumā noteiktajām uzņēmumu vieglo transportlīdzekļu nodokļa likmēm, atbrīvojumiem un atvieglojumiem, ir jāveic uzņēmumu vieglo transportlīdzekļu nodokļa piemaksa.</w:t>
      </w:r>
    </w:p>
    <w:p w:rsidR="002803DA" w:rsidRPr="009D375C" w:rsidRDefault="002803DA" w:rsidP="00360EF2">
      <w:pPr>
        <w:spacing w:after="0" w:line="240" w:lineRule="auto"/>
        <w:ind w:right="-766"/>
        <w:jc w:val="both"/>
        <w:rPr>
          <w:rFonts w:ascii="Times New Roman" w:hAnsi="Times New Roman"/>
          <w:sz w:val="28"/>
          <w:szCs w:val="24"/>
        </w:rPr>
      </w:pPr>
    </w:p>
    <w:p w:rsidR="002803DA" w:rsidRPr="009D375C" w:rsidRDefault="002803DA" w:rsidP="00360EF2">
      <w:pPr>
        <w:spacing w:after="0" w:line="240" w:lineRule="auto"/>
        <w:ind w:right="-766" w:firstLine="720"/>
        <w:jc w:val="both"/>
        <w:rPr>
          <w:rFonts w:ascii="Times New Roman" w:hAnsi="Times New Roman"/>
          <w:sz w:val="24"/>
          <w:szCs w:val="24"/>
        </w:rPr>
      </w:pPr>
      <w:r w:rsidRPr="009D375C">
        <w:rPr>
          <w:rFonts w:ascii="Times New Roman" w:hAnsi="Times New Roman"/>
          <w:sz w:val="28"/>
          <w:szCs w:val="24"/>
        </w:rPr>
        <w:t>56. Uzņēmumu vieglo transportlīdzekļu n</w:t>
      </w:r>
      <w:r w:rsidRPr="009D375C">
        <w:rPr>
          <w:rFonts w:ascii="Times New Roman" w:hAnsi="Times New Roman"/>
          <w:sz w:val="28"/>
          <w:szCs w:val="28"/>
        </w:rPr>
        <w:t>odokli par periodu no 2012. gada janvāra (ieskaitot), ja tas nav bijis samaksāts, līdz tam mēnesim (ieskaitot), kurā tiek veikta darbība maksā, ja no uzskaites nenoņemtam transportlīdzeklim veic:</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56.1. transportlīdzekļa īpašnieka maiņas reģistrāciju;</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56.2. transportlīdzekļa turētāja reģistrāciju, ieskaitot turētāja maiņu un dzēšanu;</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56.3. noņemšanu no uzskaites, izņemot norakstīšanu.</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57. Uzņēmumu vieglo transportlīdzekļu nodokli par tekošo kalendāro mēnesi maksā, ja transportlīdzeklim veic:</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57.1. pirmo reģistrāciju Latvijā uzņēmumu vieglo transportlīdzekļu nodokļa maksātāja īpašumā vai turējumā;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57.2. noņemtam no uzskaites transportlīdzeklim reģistrē noņemšanas no uzskaites veidu uz noņemts atsavināšanai Latvijā;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57.3. noņemtam no uzskaites transportlīdzeklim veic reģistrācijas darbību un vienlaikus to noņem no uzskaites atsavināšanai Latvijā;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57.4. veic noņemšanu no uzskaites atsavināšanai Latvijā pagarināšanu uz 30 dienām;</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57.5. </w:t>
      </w:r>
      <w:r w:rsidRPr="009D375C">
        <w:rPr>
          <w:rFonts w:ascii="Times New Roman" w:hAnsi="Times New Roman"/>
          <w:sz w:val="28"/>
          <w:szCs w:val="28"/>
          <w:lang w:eastAsia="en-US"/>
        </w:rPr>
        <w:t>transportlīdzeklis noņemts no uzskaites tā reģistrācijas pārtraukšanai uz laiku, nododot numura zīmes un citā mēnesī veic</w:t>
      </w:r>
      <w:r w:rsidRPr="009D375C">
        <w:rPr>
          <w:rFonts w:ascii="Times New Roman" w:hAnsi="Times New Roman"/>
          <w:sz w:val="28"/>
          <w:szCs w:val="28"/>
        </w:rPr>
        <w:t xml:space="preserve"> tā noņemšanu no uzskaites atsavināšanai Latvijā;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57.6. iepriekš noņemta no uzskaites transportlīdzekļa atjaunošanu uzskaitē, uzņēmumu vieglo transportlīdzekļu nodokli maksā par mēnešiem no 2012.gada janvāra (ieskaitot) līdz mēnesim, kad veikta noņemšana no uzskaites (ieskaitot), ja uzņēmumu vieglo transportlīdzekļu nodoklis nav samaksāts un par mēnesi, kurā tiek veikta darbība (ieskaitot).</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58. Pirms transportlīdzekļa tehniskās apskates uzņēmumu vieglo transportlīdzekļu nodokli, ja tas nav bijis samaksāts, maksā: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58.1. par mēnešiem no 2012.gada janvāra (ieskaitot</w:t>
      </w:r>
      <w:r w:rsidRPr="009D375C">
        <w:rPr>
          <w:rFonts w:ascii="Times New Roman" w:hAnsi="Times New Roman"/>
          <w:color w:val="000000"/>
          <w:sz w:val="28"/>
          <w:szCs w:val="28"/>
        </w:rPr>
        <w:t xml:space="preserve">), </w:t>
      </w:r>
      <w:r w:rsidRPr="009D375C">
        <w:rPr>
          <w:rFonts w:ascii="Times New Roman" w:hAnsi="Times New Roman"/>
          <w:sz w:val="28"/>
          <w:szCs w:val="28"/>
        </w:rPr>
        <w:t>līdz tam mēnesim (ieskaitot), kurā tiek veikta tehniskā apskate;</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58.2. par mēnešiem no pirmās reģistrācijas Latvijā, ja transportlīdzeklis reģistrēts pēc 2012.gada 1.janvāra līdz tam mēnesim (ieskaitot), kurā tiek veikta tehniskā apskate;</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58.3. par mēnešiem no  reģistrācijas  komersanta īpašumā vai turējumā, ja reģistrācija veikta pēc 2012.gada 1.janvāra līdz tam mēnesim (ieskaitot), kurā tiek veikta tehniskā apskate;</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58.4. par iepriekšējo periodu kopš komersants ir deklarējis transportlīdzekli kā tādu, par kuru vairs nepienākas atbrīvojums no nodokļa maksāšanas, ieskaitot mēnesi, kurā veikta deklarēšana.</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59. Uzņēmumu vieglo transportlīdzekļu </w:t>
      </w:r>
      <w:r w:rsidRPr="009D375C">
        <w:rPr>
          <w:rFonts w:ascii="Times New Roman" w:hAnsi="Times New Roman"/>
          <w:sz w:val="28"/>
          <w:szCs w:val="28"/>
          <w:lang w:eastAsia="en-US"/>
        </w:rPr>
        <w:t>nodokli nemaksā, ja:</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59.1. </w:t>
      </w:r>
      <w:r w:rsidRPr="009D375C">
        <w:rPr>
          <w:rFonts w:ascii="Times New Roman" w:hAnsi="Times New Roman"/>
          <w:sz w:val="28"/>
          <w:szCs w:val="28"/>
          <w:lang w:eastAsia="en-US"/>
        </w:rPr>
        <w:t>transportlīdzeklim izsniedz tranzīta numurus;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59.2.</w:t>
      </w:r>
      <w:r w:rsidRPr="009D375C">
        <w:rPr>
          <w:rFonts w:ascii="Times New Roman" w:hAnsi="Times New Roman"/>
          <w:sz w:val="28"/>
          <w:szCs w:val="28"/>
        </w:rPr>
        <w:tab/>
        <w:t>transportlīdzeklim veic pirmo reģistrāciju Latvijā uzņēmumu vieglo transportlīdzekļu nodokļa maksātāja īpašumā vai turējumā un vienlaikus noņem no uzskaites izvešanai no Latvijas;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59.3.</w:t>
      </w:r>
      <w:r w:rsidRPr="009D375C">
        <w:rPr>
          <w:rFonts w:ascii="Times New Roman" w:hAnsi="Times New Roman"/>
          <w:sz w:val="28"/>
          <w:szCs w:val="28"/>
        </w:rPr>
        <w:tab/>
        <w:t>transportlīdzekli reģistrē uzņēmumu vieglo transportlīdzekļu nodokļa maksātāja īpašumā vai turējumā un tā īpašnieks vai turētājs apliecina, ka 15 dienu laikā veiks deklarēšanu Transportlīdzekļu reģistrā par to, ka transportlīdzeklis atbilst likuma 14.panta pirmās daļas 3., 4. vai 5. punkta nosacījumiem;</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59.4. </w:t>
      </w:r>
      <w:r w:rsidRPr="009D375C">
        <w:rPr>
          <w:rFonts w:ascii="Times New Roman" w:hAnsi="Times New Roman"/>
          <w:sz w:val="28"/>
          <w:szCs w:val="28"/>
          <w:lang w:eastAsia="en-US"/>
        </w:rPr>
        <w:t>transportlīdzekli noraksta vai noraksta vienlaikus ar īpašnieka maiņas reģistrāciju;</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59.5. noņemtam no uzskaites transportlīdzeklim reģistrē citu noņemšanas no uzskaites veidu, izņemot noņemšanu atsavināšanai Latvijā;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59.6. noņemtam no uzskaites transportlīdzeklim veic reģistrācijas darbību un vienlaikus to noņem no uzskaites, izņemot noņemšanu atsavināšanai Latvijā;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59.7. </w:t>
      </w:r>
      <w:r w:rsidRPr="009D375C">
        <w:rPr>
          <w:rFonts w:ascii="Times New Roman" w:hAnsi="Times New Roman"/>
          <w:sz w:val="28"/>
          <w:szCs w:val="28"/>
          <w:lang w:eastAsia="en-US"/>
        </w:rPr>
        <w:t>pagarina nodoto numura zīmju uzglabāšanas derīguma termiņu, ja transportlīdzekļa reģistrācija pārtraukta uz laiku, nododot numura zīmes;</w:t>
      </w:r>
    </w:p>
    <w:p w:rsidR="002803DA" w:rsidRPr="009D375C" w:rsidRDefault="002803DA" w:rsidP="00360EF2">
      <w:pPr>
        <w:spacing w:after="0" w:line="240" w:lineRule="auto"/>
        <w:ind w:right="-766" w:firstLine="720"/>
        <w:contextualSpacing/>
        <w:jc w:val="both"/>
        <w:rPr>
          <w:rFonts w:ascii="Times New Roman" w:hAnsi="Times New Roman"/>
          <w:sz w:val="28"/>
          <w:szCs w:val="28"/>
          <w:lang w:eastAsia="en-US"/>
        </w:rPr>
      </w:pPr>
      <w:r w:rsidRPr="009D375C">
        <w:rPr>
          <w:rFonts w:ascii="Times New Roman" w:hAnsi="Times New Roman"/>
          <w:sz w:val="28"/>
          <w:szCs w:val="28"/>
        </w:rPr>
        <w:t xml:space="preserve">59.8. </w:t>
      </w:r>
      <w:r w:rsidRPr="009D375C">
        <w:rPr>
          <w:rFonts w:ascii="Times New Roman" w:hAnsi="Times New Roman"/>
          <w:sz w:val="28"/>
          <w:szCs w:val="28"/>
          <w:lang w:eastAsia="en-US"/>
        </w:rPr>
        <w:t>piešķir reģistrācijas numuru bez attiecīgo numura zīmju izsniegšanas un samaksas par numura zīmēm, un transportlīdzekļa īpašnieks apliecina, ka transportlīdzekli nodos apstrādes uzņēmumam utilizācijai;</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59.9. ja transportlīdzekļa reģistrētais turētājs kļūst par transportlīdzekļa īpašnieku un iepriekš CSDD e-pakalpojumos ir deklarējis transportlīdzekli Transportlīdzekļu reģistrā kā tādu, par kuru pienākas uzņēmumu vieglo transportlīdzekļu nodokļa atbrīvojums, uzņēmumu vieglo transportlīdzekļu nodokli nav jāmaksā;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59.10.</w:t>
      </w:r>
      <w:r w:rsidRPr="009D375C">
        <w:rPr>
          <w:rFonts w:ascii="Times New Roman" w:hAnsi="Times New Roman"/>
          <w:sz w:val="28"/>
          <w:szCs w:val="28"/>
        </w:rPr>
        <w:tab/>
        <w:t xml:space="preserve"> ja transportlīdzeklim, kuram ir piemērojams atbrīvojums un tiek veikta īpašnieka maiņa, saglabājot to statusu ar kuru pienākas atbrīvojums (piemēram, taksometra statusu), uzņēmumu vieglo transportlīdzekļu nodoklis nav jāmaksā.</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 Uzņēmumu vieglo transportlīdzekļu </w:t>
      </w:r>
      <w:r w:rsidRPr="009D375C">
        <w:rPr>
          <w:rFonts w:ascii="Times New Roman" w:hAnsi="Times New Roman"/>
          <w:color w:val="000000"/>
          <w:sz w:val="28"/>
          <w:szCs w:val="28"/>
        </w:rPr>
        <w:t>nodokli nemaksā par:</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60.1. </w:t>
      </w:r>
      <w:r w:rsidRPr="009D375C">
        <w:rPr>
          <w:rFonts w:ascii="Times New Roman" w:hAnsi="Times New Roman"/>
          <w:color w:val="000000"/>
          <w:sz w:val="28"/>
          <w:szCs w:val="28"/>
          <w:lang w:eastAsia="en-US"/>
        </w:rPr>
        <w:t>transportlīdzekli, kas nav reģistrēts kā vieglais, vieglais pasažieru vai vieglais plašlietojuma automobilis;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60.2. </w:t>
      </w:r>
      <w:r w:rsidRPr="009D375C">
        <w:rPr>
          <w:rFonts w:ascii="Times New Roman" w:hAnsi="Times New Roman"/>
          <w:color w:val="000000"/>
          <w:sz w:val="28"/>
          <w:szCs w:val="28"/>
          <w:lang w:eastAsia="en-US"/>
        </w:rPr>
        <w:t>vieglo speciālo automobili;</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60.3. </w:t>
      </w:r>
      <w:r w:rsidRPr="009D375C">
        <w:rPr>
          <w:rFonts w:ascii="Times New Roman" w:hAnsi="Times New Roman"/>
          <w:color w:val="000000"/>
          <w:sz w:val="28"/>
          <w:szCs w:val="28"/>
          <w:lang w:eastAsia="en-US"/>
        </w:rPr>
        <w:t>operatīvo transportlīdzekli;</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60.4. </w:t>
      </w:r>
      <w:r w:rsidRPr="009D375C">
        <w:rPr>
          <w:rFonts w:ascii="Times New Roman" w:hAnsi="Times New Roman"/>
          <w:color w:val="000000"/>
          <w:sz w:val="28"/>
          <w:szCs w:val="28"/>
          <w:lang w:eastAsia="en-US"/>
        </w:rPr>
        <w:t>vieglo taksometru;</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60.5. transportlīdzekļu ražotāja pilnvarotas personas īpašumā vai turējumā esošu transportlīdzekļi, kurš tiek izmantots kā demonstrācijas transportlīdzeklis un kuru komersants deklarējis reģistrā par laiku, kad ir bijis deklarēts;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60.6. iznomāšanai paredzētu transportlīdzekli, kuru komersants deklarējis reģistrā par laiku, kad ir bijis deklarēts;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60.7. transportlīdzekli, kuru komersants izmanto tikai un vienīgi savas saimnieciskās darbības vajadzībām un deklarējis reģistrā par laiku, kad ir bijis deklarēts</w:t>
      </w:r>
      <w:r w:rsidRPr="009D375C">
        <w:rPr>
          <w:rFonts w:ascii="Times New Roman" w:hAnsi="Times New Roman"/>
          <w:sz w:val="24"/>
          <w:szCs w:val="24"/>
        </w:rPr>
        <w:t>;</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60.8. </w:t>
      </w:r>
      <w:r w:rsidRPr="009D375C">
        <w:rPr>
          <w:rFonts w:ascii="Times New Roman" w:hAnsi="Times New Roman"/>
          <w:sz w:val="28"/>
          <w:szCs w:val="28"/>
          <w:lang w:eastAsia="en-US"/>
        </w:rPr>
        <w:t>transportlīdzekli, kuram ir vai tiks reģistrēts vēsturiskā spēkrata statuss.</w:t>
      </w:r>
      <w:r w:rsidRPr="009D375C">
        <w:rPr>
          <w:rFonts w:ascii="Times New Roman" w:hAnsi="Times New Roman"/>
          <w:color w:val="000000"/>
          <w:sz w:val="28"/>
          <w:szCs w:val="28"/>
          <w:lang w:eastAsia="en-US"/>
        </w:rPr>
        <w:t xml:space="preserve"> Atbrīvojumu nepiemēro transportlīdzeklim, kuram reģistrācijas apliecības sadaļā „Piezīmes” ir atzīme „Senais spēkrats”;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60.9. par laiku, kad transportlīdzeklis noņemts no uzskaites atsavināšanai Latvijā vai izvešanai no Latvijas vai ir izslēgts no reģistra, vai transportlīdzekļa reģistrācija pārtraukta uz laiku, nododot numura zīmes;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60.10. </w:t>
      </w:r>
      <w:r w:rsidRPr="009D375C">
        <w:rPr>
          <w:rFonts w:ascii="Times New Roman" w:hAnsi="Times New Roman"/>
          <w:color w:val="000000"/>
          <w:sz w:val="28"/>
          <w:szCs w:val="28"/>
          <w:lang w:eastAsia="en-US"/>
        </w:rPr>
        <w:t xml:space="preserve">laiku, kad transportlīdzeklis bijis atzīts par nozagtu, ko apliecina Valsts policijas izsniegti dokumenti </w:t>
      </w:r>
      <w:r w:rsidRPr="009D375C">
        <w:rPr>
          <w:rFonts w:ascii="Times New Roman" w:hAnsi="Times New Roman"/>
          <w:sz w:val="28"/>
          <w:szCs w:val="28"/>
        </w:rPr>
        <w:t>vai informācija reģistrā par transportlīdzekļa nozagšanu vai atrašanu</w:t>
      </w:r>
      <w:r w:rsidRPr="009D375C">
        <w:rPr>
          <w:rFonts w:ascii="Times New Roman" w:hAnsi="Times New Roman"/>
          <w:sz w:val="28"/>
          <w:szCs w:val="28"/>
          <w:lang w:eastAsia="en-US"/>
        </w:rPr>
        <w:t>;</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60.11. laiku, kad transportlīdzeklis normatīvajos aktos paredzētajos gadījumos bijis apķīlāts un tā izmantošana ceļu satiksmē ir bijusi liegta;</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60.12. </w:t>
      </w:r>
      <w:r w:rsidRPr="009D375C">
        <w:rPr>
          <w:rFonts w:ascii="Times New Roman" w:hAnsi="Times New Roman"/>
          <w:sz w:val="28"/>
          <w:szCs w:val="28"/>
          <w:lang w:eastAsia="en-US"/>
        </w:rPr>
        <w:t xml:space="preserve">tādu </w:t>
      </w:r>
      <w:r w:rsidRPr="009D375C">
        <w:rPr>
          <w:rFonts w:ascii="Times New Roman" w:hAnsi="Times New Roman"/>
          <w:sz w:val="28"/>
          <w:szCs w:val="28"/>
        </w:rPr>
        <w:t>vieglo transportlīdzekli, kuram ir vai tiks reģistrācijas apliecībā sadaļā “Piezīmes” izdarīta atzīme “Sporta”</w:t>
      </w:r>
      <w:r w:rsidRPr="009D375C">
        <w:rPr>
          <w:rFonts w:ascii="Times New Roman" w:hAnsi="Times New Roman"/>
          <w:sz w:val="28"/>
          <w:szCs w:val="28"/>
          <w:lang w:eastAsia="en-US"/>
        </w:rPr>
        <w:t>;</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60.13. laiku, kad Latvijā reģistrēts transportlīdzeklis bijis izvests no Latvijas un bijis reģistrēts ārzemēs;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60.14. laiku, kad transportlīdzeklis ir deklarēts Transportlīdzekļu reģistrā par to, ka transportlīdzeklis atbilst likuma 14.panta pirmās daļas 3., 4. vai 5. punkta nosacījumiem. Deklarēšanu veic 15 dienu laikā no iegādes brīža;</w:t>
      </w: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60.15. transportlīdzekli, kas atbilst likuma 14.panta pirmās daļas 6.punkta nosacījumiem, pamatojoties uz Lauku atbalsta dienesta līdz kārtējā gada 1.janvārim CSDD iesniegto komersantu un zemnieku saimniecību sarakstu, kas apstrādā viņa īpašumā, pastāvīgā lietošanā vai nomā esošu lauksaimniecībā izmantojamo zemi, kas kārtējā gada 1.janvārī ir apstiprināta vienotā platību maksājuma saņemšanai saskaņā ar normatīvajiem aktiem par Eiropas Savienības atbalsta piešķiršanu lauksaimniecībai tiešā atbalsta shēmas ietvaros, norādot ieņēmumus no lauksaimnieciskās ražošanas pēdējā iesniegtajā uzņēmuma gada pārskatā vai pēdējā iesniegtajā gada ienākumu deklarācijā, neieskaitot saņemto valsts un Eiropas Savienības atbalstu lauksaimniecībai un lauku attīstībai.</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 xml:space="preserve">61. </w:t>
      </w:r>
      <w:r w:rsidRPr="009D375C">
        <w:rPr>
          <w:rFonts w:ascii="Times New Roman" w:hAnsi="Times New Roman"/>
          <w:color w:val="000000"/>
          <w:sz w:val="28"/>
          <w:szCs w:val="28"/>
          <w:lang w:eastAsia="en-US"/>
        </w:rPr>
        <w:t xml:space="preserve">Atbrīvojumu no nodokļa maksāšanas par laiku, kad Latvijā reģistrēts transportlīdzeklis bijis reģistrēts ārzemēs, piemēro, ja šo faktu apliecina informācija attiecīgās ārvalsts reģistrā, ja CSDD ir nodrošināta automatizēta pieeja attiecīgajam reģistram, vai attiecīgās ārvalsts transportlīdzekļu reģistra izsniegts dokuments. </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62. Ja atbrīvojumu no uzņēmumu vieglo transportlīdzekļu nodokļa maksāšanas piemēro iepriekš reģistrētam transportlīdzeklim, kuram tiek reģistrēts operatīvā, vēsturiskā spēkrata, sporta vai vieglā taksometra statuss, uzņēmumu vieglo transportlīdzekļu nodoklis</w:t>
      </w:r>
      <w:r w:rsidRPr="009D375C">
        <w:rPr>
          <w:rFonts w:ascii="Times New Roman" w:hAnsi="Times New Roman"/>
          <w:sz w:val="28"/>
          <w:szCs w:val="28"/>
          <w:lang w:eastAsia="en-US"/>
        </w:rPr>
        <w:t xml:space="preserve"> jāmaksā par periodu no 2012.gada janvāra (ieskaitot) līdz transportlīdzekļa reģistrācijas brīdim, ieskaitot reģistrācijas mēnesi.</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sz w:val="28"/>
          <w:szCs w:val="28"/>
        </w:rPr>
      </w:pPr>
      <w:r w:rsidRPr="009D375C">
        <w:rPr>
          <w:rFonts w:ascii="Times New Roman" w:hAnsi="Times New Roman"/>
          <w:sz w:val="28"/>
          <w:szCs w:val="28"/>
        </w:rPr>
        <w:t>63. Ja nodokļa atbrīvojumu piemēro par laika periodu, tad nodokli nemaksā no kalendārā mēneša, kas seko tam, kad tiek piešķirts atbrīvojums līdz tam kalendārajam mēnesim (ieskaitot), kad beidzas atbrīvojums.</w:t>
      </w:r>
    </w:p>
    <w:p w:rsidR="002803DA" w:rsidRPr="009D375C" w:rsidRDefault="002803DA" w:rsidP="00360EF2">
      <w:pPr>
        <w:spacing w:after="0" w:line="240" w:lineRule="auto"/>
        <w:ind w:right="-766" w:firstLine="720"/>
        <w:contextualSpacing/>
        <w:jc w:val="both"/>
        <w:rPr>
          <w:rFonts w:ascii="Times New Roman" w:hAnsi="Times New Roman"/>
          <w:sz w:val="28"/>
          <w:szCs w:val="28"/>
        </w:rPr>
      </w:pPr>
    </w:p>
    <w:p w:rsidR="002803DA" w:rsidRPr="009D375C" w:rsidRDefault="002803DA" w:rsidP="00360EF2">
      <w:pPr>
        <w:spacing w:after="0" w:line="240" w:lineRule="auto"/>
        <w:ind w:right="-766" w:firstLine="720"/>
        <w:contextualSpacing/>
        <w:jc w:val="both"/>
        <w:rPr>
          <w:rFonts w:ascii="Times New Roman" w:hAnsi="Times New Roman"/>
          <w:b/>
          <w:bCs/>
          <w:sz w:val="28"/>
          <w:szCs w:val="28"/>
        </w:rPr>
      </w:pPr>
      <w:r w:rsidRPr="009D375C">
        <w:rPr>
          <w:rFonts w:ascii="Times New Roman" w:hAnsi="Times New Roman"/>
          <w:sz w:val="28"/>
          <w:szCs w:val="28"/>
        </w:rPr>
        <w:t>64. Deklarēto atbrīvojumu no uzņēmumu vieglo transportlīdzekļu nodokļa maksāšanas piemēro līdz brīdim, kad persona zaudē atbrīvojumu, neatkarīgi no tā, kurā taksācijas periodā tas notiek.</w:t>
      </w:r>
    </w:p>
    <w:p w:rsidR="002803DA" w:rsidRPr="009D375C" w:rsidRDefault="002803DA" w:rsidP="00360EF2">
      <w:pPr>
        <w:spacing w:after="0" w:line="240" w:lineRule="auto"/>
        <w:ind w:right="-766"/>
        <w:jc w:val="center"/>
        <w:rPr>
          <w:rFonts w:ascii="Times New Roman" w:hAnsi="Times New Roman"/>
          <w:b/>
          <w:bCs/>
          <w:sz w:val="28"/>
          <w:szCs w:val="28"/>
        </w:rPr>
      </w:pPr>
    </w:p>
    <w:p w:rsidR="002803DA" w:rsidRPr="009D375C" w:rsidRDefault="002803DA" w:rsidP="00360EF2">
      <w:pPr>
        <w:spacing w:after="0" w:line="240" w:lineRule="auto"/>
        <w:ind w:right="-766"/>
        <w:jc w:val="center"/>
        <w:rPr>
          <w:rFonts w:ascii="Times New Roman" w:hAnsi="Times New Roman"/>
          <w:b/>
          <w:bCs/>
          <w:sz w:val="28"/>
          <w:szCs w:val="28"/>
        </w:rPr>
      </w:pPr>
      <w:r w:rsidRPr="009D375C">
        <w:rPr>
          <w:rFonts w:ascii="Times New Roman" w:hAnsi="Times New Roman"/>
          <w:b/>
          <w:bCs/>
          <w:sz w:val="28"/>
          <w:szCs w:val="28"/>
        </w:rPr>
        <w:t>V. Noslēguma jautājumi</w:t>
      </w:r>
    </w:p>
    <w:p w:rsidR="002803DA" w:rsidRPr="009D375C" w:rsidRDefault="002803DA" w:rsidP="00360EF2">
      <w:pPr>
        <w:spacing w:after="0" w:line="240" w:lineRule="auto"/>
        <w:ind w:right="-766"/>
        <w:jc w:val="center"/>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65. Noteikumu 9.1., 9.2., 9.3.apakšpunkts stājas spēkā 2013.gada 1.janvārī.</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 Līdz 2012.gada 1.septembrim, ja persona par nodokļa samaksu uzrāda dokumentu, kas apliecina, ka ekspluatācijas nodoklis vai uzņēmumu vieglā transportlīdzekļu nodoklis ir samaksāts, norāda šādu informāciju:</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66.1. maksātājs (fiziskai personai – vārds uzvārds un personas kods; juridiskai personai – nosaukums un reģistrācijas numurs);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66.2. transportlīdzekļa valsts reģistrācijas numurs. Izdarot maksājumu par transportlīdzekli, kuram nav valsts reģistrācijas numura, norāda transportlīdzekļa identifikācijas (šasijas) numuru vai izziņas par transportlīdzekļu agregātu numuru salīdzināšanu numuru;</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66.3. maksājuma veids un laikposms (gads un mēnesis), par kuru maksā ekspluatācijas nodokli;</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66.4. maksājuma apmērs;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66.5. bankas kods un valsts budžeta konta numurs;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66.6. references numurs, ja ekspluatācijas nodoklis nomaksāts eKases sistēmā.</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67. Ja ekspluatācijas nodokli vai uzņēmumu vieglo transportlīdzekļu nodokli maksā, izmantojot bezskaidras naudas norēķinu, šo noteikumu 66.punktā minēto informāciju norāda maksājumu apliecinošajā dokumentā. Ja ekspluatācijas nodokli vai uzņēmumu vieglo transportlīdzekļu nodokli vienlaikus maksā par vairākiem transportlīdzekļiem un maksājumu apliecinošajā dokumentā nevar norādīt informāciju, kas minēta šo noteikumu 66.punktā, par visiem transportlīdzekļiem, tad par atlikušajiem transportlīdzekļiem attiecīgi sagatavo jaunu maksājumu apliecinošo dokumentu.</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 Šo noteikumu 32., 33., 35, 36., 37., 38. un 39.punktu piemēro līdz 2012.gada 31.decembrim. Šādā kārtībā:</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68.1. likuma 6.panta pirmās daļas 10.punktā paredzēto atbrīvojumu no ekspluatācijas nodokļa maksāšanas piemēro, ja šo faktu apliecina informācija attiecīgās ārvalsts reģistrā, ja CSDD ir nodrošināta pieeja attiecīgajam reģistram, vai attiecīgās ārvalsts reģistra izsniegts dokuments;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68.2. likuma 6.panta pirmās daļas 11.punktā paredzēto atbrīvojumu no ekspluatācijas nodokļa maksāšanas piemēro, ja faktu par iepriekšējā īpašnieka miršanu un jaunā īpašnieka (valdītāja) tiesības uz transportlīdzekli apliecina informācija transportlīdzekļu reģistrā vai citās valsts informācijas sistēmās vai iesniedz šos faktus apliecinošus dokumentus;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68.3.likuma 6.panta pirmās daļas 13.punktā paredzēto atbrīvojumu no ekspluatācijas nodokļa maksāšanas piemēro, pamatojoties uz informāciju Transportlīdzekļu reģistrā vai, ja tiek iesniegts izpildu dokuments;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68.4. likuma 6.panta pirmās daļas 14.punktā paredzēto atbrīvojumu no ekspluatācijas nodokļa maksāšanas piemēro, ja informācija par vēsturiskā transportlīdzekļa statusu ir Transportlīdzekļu reģistrā vai tiek uzrādīti dokumenti attiecīgā statusa reģistrēšanai;</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68.5.likuma 6.panta pirmās daļas 15.punktā paredzēto atbrīvojumu no ekspluatācijas nodokļa maksāšanas piemēro ja:</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68.5.1. noņemtam no uzskaites transportlīdzeklim reģistrē citu noņemšanas no uzskaites veidu - noņemts izvešanai no Latvijas, neizsniedzot tranzīta numurus;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68.5.2. noņemtam no uzskaites transportlīdzeklim reģistrē citu noņemšanas no uzskaites veidu - noņemts no uzskaites tā reģistrāciju pārtraucot uz laiku, nododot numura zīmes;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68.5.3. pagarina nodoto numura zīmju uzglabāšanas derīguma termiņu, ja transportlīdzekļa reģistrācija pārtraukta uz laiku, nododot numura zīmes;</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68.5.4. piešķir reģistrācijas numuru bez attiecīgo numura zīmju izsniegšanas un samaksas par numura zīmēm, un transportlīdzekļa īpašnieks apliecina, ka transportlīdzekli nodos apstrādes uzņēmumam utilizācijai;</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68.5.5. transportlīdzeklis normatīvajos aktos par transportlīdzekļu reģistrāciju noteiktā kārtībā ir izslēgts no Transportlīdzekļu reģistra;</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68.6.likuma 6.panta pirmās daļas 16.punktā paredzēto atbrīvojumu no ekspluatācijas nodokļa maksāšanas piemēro, ja Transportlīdzekļu reģistrā kā degvielas veids primāri norādīts elektrība;</w:t>
      </w: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68.7.likuma Pārejas noteikumu 11.punktu paredzēto atbrīvojumu no ekspluatācijas nodokļa maksāšanas, tai skaitā bērns 1.grupas redzes invalīds piemēro attiecībā uz vienu šādai personai vai tās laulātajam īpašumā, turējumā vai valdījumā reģistrētu transportlīdzekli. Informāciju par personu, kurai pienākas minētais atbrīvojums CSDD iegūst no Iedzīvotāju reģistra, bet informāciju par invaliditāti no Invaliditātes informācijas sistēmas.</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69. Noteikumu 36.punkts attiecībā uz sporta transportlīdzekļiem un 60.15.apakšpunkts attiecībā uz zemnieku saimniecībām stājas spēkā  2013.gada 1.janvārī.</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 xml:space="preserve">Ministru prezidents </w:t>
      </w:r>
      <w:r w:rsidRPr="009D375C">
        <w:rPr>
          <w:rFonts w:ascii="Times New Roman" w:hAnsi="Times New Roman"/>
          <w:bCs/>
          <w:sz w:val="28"/>
          <w:szCs w:val="28"/>
        </w:rPr>
        <w:tab/>
      </w:r>
      <w:r w:rsidRPr="009D375C">
        <w:rPr>
          <w:rFonts w:ascii="Times New Roman" w:hAnsi="Times New Roman"/>
          <w:bCs/>
          <w:sz w:val="28"/>
          <w:szCs w:val="28"/>
        </w:rPr>
        <w:tab/>
      </w:r>
      <w:r w:rsidRPr="009D375C">
        <w:rPr>
          <w:rFonts w:ascii="Times New Roman" w:hAnsi="Times New Roman"/>
          <w:bCs/>
          <w:sz w:val="28"/>
          <w:szCs w:val="28"/>
        </w:rPr>
        <w:tab/>
      </w:r>
      <w:r w:rsidRPr="009D375C">
        <w:rPr>
          <w:rFonts w:ascii="Times New Roman" w:hAnsi="Times New Roman"/>
          <w:bCs/>
          <w:sz w:val="28"/>
          <w:szCs w:val="28"/>
        </w:rPr>
        <w:tab/>
      </w:r>
      <w:r w:rsidRPr="009D375C">
        <w:rPr>
          <w:rFonts w:ascii="Times New Roman" w:hAnsi="Times New Roman"/>
          <w:bCs/>
          <w:sz w:val="28"/>
          <w:szCs w:val="28"/>
        </w:rPr>
        <w:tab/>
        <w:t>V.Dombrovskis</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09"/>
        <w:rPr>
          <w:rFonts w:ascii="Times New Roman" w:hAnsi="Times New Roman"/>
          <w:sz w:val="28"/>
          <w:szCs w:val="28"/>
        </w:rPr>
      </w:pPr>
      <w:r w:rsidRPr="009D375C">
        <w:rPr>
          <w:rFonts w:ascii="Times New Roman" w:hAnsi="Times New Roman"/>
          <w:sz w:val="28"/>
          <w:szCs w:val="28"/>
        </w:rPr>
        <w:t>Satiksmes ministrs</w:t>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t>A.Ronis</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jc w:val="both"/>
        <w:rPr>
          <w:rFonts w:ascii="Times New Roman" w:hAnsi="Times New Roman"/>
          <w:bCs/>
          <w:sz w:val="28"/>
          <w:szCs w:val="28"/>
        </w:rPr>
      </w:pPr>
      <w:r w:rsidRPr="009D375C">
        <w:rPr>
          <w:rFonts w:ascii="Times New Roman" w:hAnsi="Times New Roman"/>
          <w:bCs/>
          <w:sz w:val="28"/>
          <w:szCs w:val="28"/>
        </w:rPr>
        <w:tab/>
        <w:t>Iesniedzējs:</w:t>
      </w:r>
    </w:p>
    <w:p w:rsidR="002803DA" w:rsidRPr="009D375C" w:rsidRDefault="002803DA" w:rsidP="00360EF2">
      <w:pPr>
        <w:spacing w:after="0" w:line="240" w:lineRule="auto"/>
        <w:ind w:right="-766" w:firstLine="709"/>
        <w:rPr>
          <w:rFonts w:ascii="Times New Roman" w:hAnsi="Times New Roman"/>
          <w:sz w:val="28"/>
          <w:szCs w:val="28"/>
        </w:rPr>
      </w:pPr>
      <w:r w:rsidRPr="009D375C">
        <w:rPr>
          <w:rFonts w:ascii="Times New Roman" w:hAnsi="Times New Roman"/>
          <w:sz w:val="28"/>
          <w:szCs w:val="28"/>
        </w:rPr>
        <w:t xml:space="preserve">Satiksmes ministrs </w:t>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t>A.Ronis</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8"/>
          <w:szCs w:val="28"/>
        </w:rPr>
      </w:pPr>
      <w:r w:rsidRPr="009D375C">
        <w:rPr>
          <w:rFonts w:ascii="Times New Roman" w:hAnsi="Times New Roman"/>
          <w:bCs/>
          <w:sz w:val="28"/>
          <w:szCs w:val="28"/>
        </w:rPr>
        <w:t>Vīza:</w:t>
      </w:r>
    </w:p>
    <w:p w:rsidR="002803DA" w:rsidRPr="009D375C" w:rsidRDefault="002803DA" w:rsidP="00360EF2">
      <w:pPr>
        <w:spacing w:after="0" w:line="240" w:lineRule="auto"/>
        <w:ind w:right="-766" w:firstLine="720"/>
        <w:rPr>
          <w:rFonts w:ascii="Times New Roman" w:hAnsi="Times New Roman"/>
          <w:b/>
          <w:color w:val="000000"/>
          <w:sz w:val="28"/>
          <w:szCs w:val="28"/>
        </w:rPr>
      </w:pPr>
      <w:r w:rsidRPr="009D375C">
        <w:rPr>
          <w:rFonts w:ascii="Times New Roman" w:hAnsi="Times New Roman"/>
          <w:sz w:val="28"/>
          <w:szCs w:val="28"/>
        </w:rPr>
        <w:t xml:space="preserve">Valsts sekretārs </w:t>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r>
      <w:r w:rsidRPr="009D375C">
        <w:rPr>
          <w:rFonts w:ascii="Times New Roman" w:hAnsi="Times New Roman"/>
          <w:sz w:val="28"/>
          <w:szCs w:val="28"/>
        </w:rPr>
        <w:tab/>
        <w:t>A.Matīss</w:t>
      </w:r>
    </w:p>
    <w:p w:rsidR="002803DA" w:rsidRPr="009D375C" w:rsidRDefault="002803DA" w:rsidP="00360EF2">
      <w:pPr>
        <w:spacing w:after="0" w:line="240" w:lineRule="auto"/>
        <w:ind w:right="-766" w:firstLine="720"/>
        <w:jc w:val="both"/>
        <w:rPr>
          <w:rFonts w:ascii="Times New Roman" w:hAnsi="Times New Roman"/>
          <w:bCs/>
          <w:sz w:val="28"/>
          <w:szCs w:val="28"/>
        </w:rPr>
      </w:pPr>
    </w:p>
    <w:p w:rsidR="002803DA" w:rsidRPr="009D375C" w:rsidRDefault="002803DA" w:rsidP="00360EF2">
      <w:pPr>
        <w:spacing w:after="0" w:line="240" w:lineRule="auto"/>
        <w:ind w:right="-766" w:firstLine="720"/>
        <w:jc w:val="both"/>
        <w:rPr>
          <w:rFonts w:ascii="Times New Roman" w:hAnsi="Times New Roman"/>
          <w:bCs/>
          <w:sz w:val="24"/>
          <w:szCs w:val="24"/>
        </w:rPr>
      </w:pPr>
    </w:p>
    <w:p w:rsidR="002803DA" w:rsidRPr="009D375C" w:rsidRDefault="002803DA" w:rsidP="00360EF2">
      <w:pPr>
        <w:spacing w:after="0" w:line="240" w:lineRule="auto"/>
        <w:ind w:right="-766"/>
        <w:jc w:val="both"/>
        <w:rPr>
          <w:rFonts w:ascii="Times New Roman" w:hAnsi="Times New Roman"/>
          <w:bCs/>
          <w:sz w:val="24"/>
          <w:szCs w:val="24"/>
        </w:rPr>
      </w:pPr>
    </w:p>
    <w:p w:rsidR="002803DA" w:rsidRPr="009D375C" w:rsidRDefault="002803DA" w:rsidP="00360EF2">
      <w:pPr>
        <w:spacing w:after="0" w:line="240" w:lineRule="auto"/>
        <w:ind w:right="-766"/>
        <w:jc w:val="both"/>
        <w:rPr>
          <w:rFonts w:ascii="Times New Roman" w:hAnsi="Times New Roman"/>
          <w:bCs/>
          <w:sz w:val="24"/>
          <w:szCs w:val="24"/>
        </w:rPr>
      </w:pPr>
    </w:p>
    <w:p w:rsidR="002803DA" w:rsidRPr="009D375C" w:rsidRDefault="002803DA" w:rsidP="00360EF2">
      <w:pPr>
        <w:spacing w:after="0" w:line="240" w:lineRule="auto"/>
        <w:ind w:right="-766"/>
        <w:jc w:val="both"/>
        <w:rPr>
          <w:rFonts w:ascii="Times New Roman" w:hAnsi="Times New Roman"/>
          <w:bCs/>
          <w:sz w:val="24"/>
          <w:szCs w:val="24"/>
        </w:rPr>
      </w:pPr>
    </w:p>
    <w:p w:rsidR="002803DA" w:rsidRPr="009D375C" w:rsidRDefault="002803DA" w:rsidP="00360EF2">
      <w:pPr>
        <w:spacing w:after="0" w:line="240" w:lineRule="auto"/>
        <w:ind w:right="-766"/>
        <w:jc w:val="both"/>
        <w:rPr>
          <w:rFonts w:ascii="Times New Roman" w:hAnsi="Times New Roman"/>
          <w:bCs/>
        </w:rPr>
      </w:pPr>
      <w:r>
        <w:rPr>
          <w:rFonts w:ascii="Times New Roman" w:hAnsi="Times New Roman"/>
          <w:bCs/>
        </w:rPr>
        <w:t>06.11</w:t>
      </w:r>
      <w:r w:rsidRPr="009D375C">
        <w:rPr>
          <w:rFonts w:ascii="Times New Roman" w:hAnsi="Times New Roman"/>
          <w:bCs/>
        </w:rPr>
        <w:t>.2012 13:20</w:t>
      </w:r>
    </w:p>
    <w:p w:rsidR="002803DA" w:rsidRPr="009D375C" w:rsidRDefault="002803DA" w:rsidP="00360EF2">
      <w:pPr>
        <w:spacing w:after="0" w:line="240" w:lineRule="auto"/>
        <w:ind w:right="-766"/>
        <w:jc w:val="both"/>
        <w:rPr>
          <w:rFonts w:ascii="Times New Roman" w:hAnsi="Times New Roman"/>
          <w:bCs/>
          <w:lang w:val="en-GB"/>
        </w:rPr>
      </w:pPr>
      <w:r>
        <w:rPr>
          <w:rFonts w:ascii="Times New Roman" w:hAnsi="Times New Roman"/>
          <w:bCs/>
        </w:rPr>
        <w:t>4000</w:t>
      </w:r>
    </w:p>
    <w:p w:rsidR="002803DA" w:rsidRPr="009D375C" w:rsidRDefault="002803DA" w:rsidP="00360EF2">
      <w:pPr>
        <w:spacing w:after="0" w:line="240" w:lineRule="auto"/>
        <w:ind w:right="-766"/>
        <w:jc w:val="both"/>
        <w:rPr>
          <w:rFonts w:ascii="Times New Roman" w:hAnsi="Times New Roman"/>
          <w:bCs/>
        </w:rPr>
      </w:pPr>
      <w:r w:rsidRPr="009D375C">
        <w:rPr>
          <w:rFonts w:ascii="Times New Roman" w:hAnsi="Times New Roman"/>
          <w:bCs/>
        </w:rPr>
        <w:t>Jānis Golubevs</w:t>
      </w:r>
    </w:p>
    <w:p w:rsidR="002803DA" w:rsidRPr="009D375C" w:rsidRDefault="002803DA" w:rsidP="00360EF2">
      <w:pPr>
        <w:spacing w:after="0" w:line="240" w:lineRule="auto"/>
        <w:ind w:right="-766"/>
        <w:jc w:val="both"/>
        <w:rPr>
          <w:rFonts w:ascii="Times New Roman" w:hAnsi="Times New Roman"/>
          <w:bCs/>
        </w:rPr>
      </w:pPr>
      <w:r w:rsidRPr="009D375C">
        <w:rPr>
          <w:rFonts w:ascii="Times New Roman" w:hAnsi="Times New Roman"/>
          <w:bCs/>
        </w:rPr>
        <w:t>67025701</w:t>
      </w:r>
    </w:p>
    <w:p w:rsidR="002803DA" w:rsidRPr="009D375C" w:rsidRDefault="002803DA" w:rsidP="00360EF2">
      <w:pPr>
        <w:spacing w:after="0" w:line="240" w:lineRule="auto"/>
        <w:ind w:right="-766"/>
        <w:jc w:val="both"/>
        <w:rPr>
          <w:rFonts w:ascii="Times New Roman" w:hAnsi="Times New Roman"/>
          <w:bCs/>
        </w:rPr>
      </w:pPr>
      <w:r w:rsidRPr="009D375C">
        <w:rPr>
          <w:rFonts w:ascii="Times New Roman" w:hAnsi="Times New Roman"/>
          <w:bCs/>
        </w:rPr>
        <w:t>Janis.Golubevs@csdd.gov.lv</w:t>
      </w:r>
    </w:p>
    <w:p w:rsidR="002803DA" w:rsidRPr="009D375C" w:rsidRDefault="002803DA" w:rsidP="00360EF2">
      <w:pPr>
        <w:spacing w:after="0" w:line="240" w:lineRule="auto"/>
        <w:ind w:right="-766"/>
        <w:jc w:val="both"/>
        <w:rPr>
          <w:rFonts w:ascii="Times New Roman" w:hAnsi="Times New Roman"/>
          <w:bCs/>
          <w:sz w:val="24"/>
          <w:szCs w:val="24"/>
        </w:rPr>
      </w:pPr>
    </w:p>
    <w:sectPr w:rsidR="002803DA" w:rsidRPr="009D375C" w:rsidSect="0032543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DA" w:rsidRDefault="002803DA" w:rsidP="00325437">
      <w:pPr>
        <w:spacing w:after="0" w:line="240" w:lineRule="auto"/>
      </w:pPr>
      <w:r>
        <w:separator/>
      </w:r>
    </w:p>
  </w:endnote>
  <w:endnote w:type="continuationSeparator" w:id="0">
    <w:p w:rsidR="002803DA" w:rsidRDefault="002803DA" w:rsidP="00325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DA" w:rsidRDefault="002803DA" w:rsidP="00D204B6">
    <w:pPr>
      <w:pStyle w:val="Footer"/>
      <w:rPr>
        <w:rFonts w:ascii="Times New Roman" w:hAnsi="Times New Roman"/>
      </w:rPr>
    </w:pPr>
    <w:r w:rsidRPr="00D204B6">
      <w:rPr>
        <w:rFonts w:ascii="Times New Roman" w:hAnsi="Times New Roman"/>
      </w:rPr>
      <w:t>SAMNot_</w:t>
    </w:r>
    <w:r>
      <w:rPr>
        <w:rFonts w:ascii="Times New Roman" w:hAnsi="Times New Roman"/>
      </w:rPr>
      <w:t>0611</w:t>
    </w:r>
    <w:r w:rsidRPr="00D204B6">
      <w:rPr>
        <w:rFonts w:ascii="Times New Roman" w:hAnsi="Times New Roman"/>
      </w:rPr>
      <w:t>12_tren_uvtn; Ministru kabineta noteikumu projekts „Transportlīdzekļa ekspluatācijas nodokļa un izņēmumu vieglo transportlīdzekļu nodokļa maksāšanas kārtība”</w:t>
    </w:r>
  </w:p>
  <w:p w:rsidR="002803DA" w:rsidRPr="00D204B6" w:rsidRDefault="002803DA" w:rsidP="00D204B6">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DA" w:rsidRDefault="002803DA">
    <w:pPr>
      <w:pStyle w:val="Footer"/>
      <w:rPr>
        <w:rFonts w:ascii="Times New Roman" w:hAnsi="Times New Roman"/>
      </w:rPr>
    </w:pPr>
    <w:r w:rsidRPr="00D204B6">
      <w:rPr>
        <w:rFonts w:ascii="Times New Roman" w:hAnsi="Times New Roman"/>
      </w:rPr>
      <w:t>SAMNot_</w:t>
    </w:r>
    <w:r>
      <w:rPr>
        <w:rFonts w:ascii="Times New Roman" w:hAnsi="Times New Roman"/>
      </w:rPr>
      <w:t>0611</w:t>
    </w:r>
    <w:r w:rsidRPr="00D204B6">
      <w:rPr>
        <w:rFonts w:ascii="Times New Roman" w:hAnsi="Times New Roman"/>
      </w:rPr>
      <w:t xml:space="preserve">12_tren_uvtn; Ministru kabineta noteikumu projekts „Transportlīdzekļa ekspluatācijas nodokļa un izņēmumu vieglo transportlīdzekļu nodokļa maksāšanas kārtība”  </w:t>
    </w:r>
  </w:p>
  <w:p w:rsidR="002803DA" w:rsidRPr="00D204B6" w:rsidRDefault="002803D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DA" w:rsidRDefault="002803DA" w:rsidP="00325437">
      <w:pPr>
        <w:spacing w:after="0" w:line="240" w:lineRule="auto"/>
      </w:pPr>
      <w:r>
        <w:separator/>
      </w:r>
    </w:p>
  </w:footnote>
  <w:footnote w:type="continuationSeparator" w:id="0">
    <w:p w:rsidR="002803DA" w:rsidRDefault="002803DA" w:rsidP="00325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DA" w:rsidRPr="00C76092" w:rsidRDefault="002803DA">
    <w:pPr>
      <w:pStyle w:val="Header"/>
      <w:jc w:val="center"/>
      <w:rPr>
        <w:rFonts w:ascii="Times New Roman" w:hAnsi="Times New Roman"/>
      </w:rPr>
    </w:pPr>
    <w:r w:rsidRPr="00C76092">
      <w:rPr>
        <w:rFonts w:ascii="Times New Roman" w:hAnsi="Times New Roman"/>
      </w:rPr>
      <w:fldChar w:fldCharType="begin"/>
    </w:r>
    <w:r w:rsidRPr="00C76092">
      <w:rPr>
        <w:rFonts w:ascii="Times New Roman" w:hAnsi="Times New Roman"/>
      </w:rPr>
      <w:instrText xml:space="preserve"> PAGE   \* MERGEFORMAT </w:instrText>
    </w:r>
    <w:r w:rsidRPr="00C76092">
      <w:rPr>
        <w:rFonts w:ascii="Times New Roman" w:hAnsi="Times New Roman"/>
      </w:rPr>
      <w:fldChar w:fldCharType="separate"/>
    </w:r>
    <w:r>
      <w:rPr>
        <w:rFonts w:ascii="Times New Roman" w:hAnsi="Times New Roman"/>
        <w:noProof/>
      </w:rPr>
      <w:t>15</w:t>
    </w:r>
    <w:r w:rsidRPr="00C76092">
      <w:rPr>
        <w:rFonts w:ascii="Times New Roman" w:hAnsi="Times New Roman"/>
      </w:rPr>
      <w:fldChar w:fldCharType="end"/>
    </w:r>
  </w:p>
  <w:p w:rsidR="002803DA" w:rsidRDefault="00280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4F9"/>
    <w:multiLevelType w:val="multilevel"/>
    <w:tmpl w:val="BA98D4F0"/>
    <w:lvl w:ilvl="0">
      <w:start w:val="1"/>
      <w:numFmt w:val="decimal"/>
      <w:lvlText w:val="%1."/>
      <w:lvlJc w:val="left"/>
      <w:pPr>
        <w:ind w:left="720" w:hanging="360"/>
      </w:pPr>
      <w:rPr>
        <w:rFonts w:cs="Times New Roman" w:hint="default"/>
        <w:sz w:val="28"/>
      </w:rPr>
    </w:lvl>
    <w:lvl w:ilvl="1">
      <w:start w:val="1"/>
      <w:numFmt w:val="decimal"/>
      <w:isLgl/>
      <w:lvlText w:val="%1.%2."/>
      <w:lvlJc w:val="left"/>
      <w:pPr>
        <w:ind w:left="885" w:hanging="525"/>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1">
    <w:nsid w:val="124C1936"/>
    <w:multiLevelType w:val="multilevel"/>
    <w:tmpl w:val="726404BC"/>
    <w:lvl w:ilvl="0">
      <w:start w:val="1"/>
      <w:numFmt w:val="decimal"/>
      <w:lvlText w:val="%1."/>
      <w:lvlJc w:val="left"/>
      <w:pPr>
        <w:ind w:left="720" w:hanging="360"/>
      </w:pPr>
      <w:rPr>
        <w:rFonts w:cs="Times New Roman"/>
        <w:strike w:val="0"/>
        <w:dstrike w:val="0"/>
        <w:color w:val="auto"/>
        <w:sz w:val="28"/>
        <w:u w:val="none"/>
        <w:effect w:val="none"/>
      </w:rPr>
    </w:lvl>
    <w:lvl w:ilvl="1">
      <w:start w:val="1"/>
      <w:numFmt w:val="decimal"/>
      <w:isLgl/>
      <w:lvlText w:val="%1.%2."/>
      <w:lvlJc w:val="left"/>
      <w:pPr>
        <w:ind w:left="810" w:hanging="450"/>
      </w:pPr>
      <w:rPr>
        <w:rFonts w:cs="Times New Roman"/>
        <w:sz w:val="28"/>
      </w:rPr>
    </w:lvl>
    <w:lvl w:ilvl="2">
      <w:start w:val="1"/>
      <w:numFmt w:val="decimal"/>
      <w:isLgl/>
      <w:lvlText w:val="%1.%2.%3."/>
      <w:lvlJc w:val="left"/>
      <w:pPr>
        <w:ind w:left="1080" w:hanging="720"/>
      </w:pPr>
      <w:rPr>
        <w:rFonts w:cs="Times New Roman"/>
        <w:sz w:val="28"/>
      </w:rPr>
    </w:lvl>
    <w:lvl w:ilvl="3">
      <w:start w:val="1"/>
      <w:numFmt w:val="decimal"/>
      <w:isLgl/>
      <w:lvlText w:val="%1.%2.%3.%4."/>
      <w:lvlJc w:val="left"/>
      <w:pPr>
        <w:ind w:left="1080" w:hanging="720"/>
      </w:pPr>
      <w:rPr>
        <w:rFonts w:cs="Times New Roman"/>
        <w:sz w:val="28"/>
      </w:rPr>
    </w:lvl>
    <w:lvl w:ilvl="4">
      <w:start w:val="1"/>
      <w:numFmt w:val="decimal"/>
      <w:isLgl/>
      <w:lvlText w:val="%1.%2.%3.%4.%5."/>
      <w:lvlJc w:val="left"/>
      <w:pPr>
        <w:ind w:left="1440" w:hanging="1080"/>
      </w:pPr>
      <w:rPr>
        <w:rFonts w:cs="Times New Roman"/>
        <w:sz w:val="28"/>
      </w:rPr>
    </w:lvl>
    <w:lvl w:ilvl="5">
      <w:start w:val="1"/>
      <w:numFmt w:val="decimal"/>
      <w:isLgl/>
      <w:lvlText w:val="%1.%2.%3.%4.%5.%6."/>
      <w:lvlJc w:val="left"/>
      <w:pPr>
        <w:ind w:left="1440" w:hanging="1080"/>
      </w:pPr>
      <w:rPr>
        <w:rFonts w:cs="Times New Roman"/>
        <w:sz w:val="28"/>
      </w:rPr>
    </w:lvl>
    <w:lvl w:ilvl="6">
      <w:start w:val="1"/>
      <w:numFmt w:val="decimal"/>
      <w:isLgl/>
      <w:lvlText w:val="%1.%2.%3.%4.%5.%6.%7."/>
      <w:lvlJc w:val="left"/>
      <w:pPr>
        <w:ind w:left="1800" w:hanging="1440"/>
      </w:pPr>
      <w:rPr>
        <w:rFonts w:cs="Times New Roman"/>
        <w:sz w:val="28"/>
      </w:rPr>
    </w:lvl>
    <w:lvl w:ilvl="7">
      <w:start w:val="1"/>
      <w:numFmt w:val="decimal"/>
      <w:isLgl/>
      <w:lvlText w:val="%1.%2.%3.%4.%5.%6.%7.%8."/>
      <w:lvlJc w:val="left"/>
      <w:pPr>
        <w:ind w:left="1800" w:hanging="1440"/>
      </w:pPr>
      <w:rPr>
        <w:rFonts w:cs="Times New Roman"/>
        <w:sz w:val="28"/>
      </w:rPr>
    </w:lvl>
    <w:lvl w:ilvl="8">
      <w:start w:val="1"/>
      <w:numFmt w:val="decimal"/>
      <w:isLgl/>
      <w:lvlText w:val="%1.%2.%3.%4.%5.%6.%7.%8.%9."/>
      <w:lvlJc w:val="left"/>
      <w:pPr>
        <w:ind w:left="2160" w:hanging="1800"/>
      </w:pPr>
      <w:rPr>
        <w:rFonts w:cs="Times New Roman"/>
        <w:sz w:val="28"/>
      </w:rPr>
    </w:lvl>
  </w:abstractNum>
  <w:abstractNum w:abstractNumId="2">
    <w:nsid w:val="23C33667"/>
    <w:multiLevelType w:val="multilevel"/>
    <w:tmpl w:val="C1B01D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53407A47"/>
    <w:multiLevelType w:val="multilevel"/>
    <w:tmpl w:val="6FE8B6EC"/>
    <w:lvl w:ilvl="0">
      <w:start w:val="2"/>
      <w:numFmt w:val="decimal"/>
      <w:lvlText w:val="%1."/>
      <w:lvlJc w:val="left"/>
      <w:pPr>
        <w:ind w:left="450" w:hanging="450"/>
      </w:pPr>
      <w:rPr>
        <w:rFonts w:cs="Times New Roman" w:hint="default"/>
        <w:sz w:val="28"/>
      </w:rPr>
    </w:lvl>
    <w:lvl w:ilvl="1">
      <w:start w:val="1"/>
      <w:numFmt w:val="decimal"/>
      <w:lvlText w:val="%1.%2."/>
      <w:lvlJc w:val="left"/>
      <w:pPr>
        <w:ind w:left="450" w:hanging="45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
    <w:nsid w:val="5603065C"/>
    <w:multiLevelType w:val="hybridMultilevel"/>
    <w:tmpl w:val="49A8031C"/>
    <w:lvl w:ilvl="0" w:tplc="848EDBB6">
      <w:start w:val="1"/>
      <w:numFmt w:val="decimal"/>
      <w:lvlText w:val="%1."/>
      <w:lvlJc w:val="left"/>
      <w:pPr>
        <w:ind w:left="720" w:hanging="360"/>
      </w:pPr>
      <w:rPr>
        <w:rFonts w:cs="Times New Roman"/>
        <w:color w:val="auto"/>
        <w:sz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602C4FE5"/>
    <w:multiLevelType w:val="hybridMultilevel"/>
    <w:tmpl w:val="B8FC481A"/>
    <w:lvl w:ilvl="0" w:tplc="E806C002">
      <w:start w:val="33"/>
      <w:numFmt w:val="decimal"/>
      <w:lvlText w:val="%1."/>
      <w:lvlJc w:val="left"/>
      <w:pPr>
        <w:ind w:left="801" w:hanging="375"/>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067"/>
    <w:rsid w:val="000033E6"/>
    <w:rsid w:val="00005B64"/>
    <w:rsid w:val="00006428"/>
    <w:rsid w:val="00007A38"/>
    <w:rsid w:val="000164A4"/>
    <w:rsid w:val="00027E1D"/>
    <w:rsid w:val="000316A9"/>
    <w:rsid w:val="00034012"/>
    <w:rsid w:val="00035E24"/>
    <w:rsid w:val="000421CC"/>
    <w:rsid w:val="000610D3"/>
    <w:rsid w:val="00071EF1"/>
    <w:rsid w:val="000725E3"/>
    <w:rsid w:val="00073924"/>
    <w:rsid w:val="00075CF7"/>
    <w:rsid w:val="00086257"/>
    <w:rsid w:val="000A03DF"/>
    <w:rsid w:val="000A0CEC"/>
    <w:rsid w:val="000A1845"/>
    <w:rsid w:val="000A5CEF"/>
    <w:rsid w:val="000B0BC5"/>
    <w:rsid w:val="000D7FDF"/>
    <w:rsid w:val="000E1B5A"/>
    <w:rsid w:val="000E3A5F"/>
    <w:rsid w:val="000E4D22"/>
    <w:rsid w:val="000E7459"/>
    <w:rsid w:val="001024E2"/>
    <w:rsid w:val="00111E6C"/>
    <w:rsid w:val="00121AD1"/>
    <w:rsid w:val="001462C9"/>
    <w:rsid w:val="00172E0E"/>
    <w:rsid w:val="00192406"/>
    <w:rsid w:val="00193D19"/>
    <w:rsid w:val="00196ABA"/>
    <w:rsid w:val="001A436F"/>
    <w:rsid w:val="001A4EBA"/>
    <w:rsid w:val="001B20E7"/>
    <w:rsid w:val="001C0EE1"/>
    <w:rsid w:val="001C5455"/>
    <w:rsid w:val="001D52FF"/>
    <w:rsid w:val="001F032E"/>
    <w:rsid w:val="00206EB1"/>
    <w:rsid w:val="00231D2A"/>
    <w:rsid w:val="00233A05"/>
    <w:rsid w:val="00236713"/>
    <w:rsid w:val="00251FD4"/>
    <w:rsid w:val="00257BB8"/>
    <w:rsid w:val="002622CA"/>
    <w:rsid w:val="002803DA"/>
    <w:rsid w:val="002A2691"/>
    <w:rsid w:val="002A707B"/>
    <w:rsid w:val="002C23B5"/>
    <w:rsid w:val="002C450F"/>
    <w:rsid w:val="002D5DED"/>
    <w:rsid w:val="002E76EB"/>
    <w:rsid w:val="002F455C"/>
    <w:rsid w:val="002F7675"/>
    <w:rsid w:val="00317DAB"/>
    <w:rsid w:val="00324D45"/>
    <w:rsid w:val="00325437"/>
    <w:rsid w:val="00340249"/>
    <w:rsid w:val="00344AB4"/>
    <w:rsid w:val="0035410B"/>
    <w:rsid w:val="00360E2E"/>
    <w:rsid w:val="00360EF2"/>
    <w:rsid w:val="003730C3"/>
    <w:rsid w:val="00381A27"/>
    <w:rsid w:val="003A3325"/>
    <w:rsid w:val="003B0938"/>
    <w:rsid w:val="003B2150"/>
    <w:rsid w:val="003B3DC2"/>
    <w:rsid w:val="003C64B0"/>
    <w:rsid w:val="003C6DD9"/>
    <w:rsid w:val="003D5704"/>
    <w:rsid w:val="003D6EB0"/>
    <w:rsid w:val="003F0FDD"/>
    <w:rsid w:val="003F5CA0"/>
    <w:rsid w:val="003F63A5"/>
    <w:rsid w:val="003F760A"/>
    <w:rsid w:val="00413DBF"/>
    <w:rsid w:val="0041456B"/>
    <w:rsid w:val="004214E0"/>
    <w:rsid w:val="00432A6A"/>
    <w:rsid w:val="00435B40"/>
    <w:rsid w:val="00437E3F"/>
    <w:rsid w:val="00463124"/>
    <w:rsid w:val="0046336E"/>
    <w:rsid w:val="00464DE8"/>
    <w:rsid w:val="00465917"/>
    <w:rsid w:val="00466F54"/>
    <w:rsid w:val="0047137D"/>
    <w:rsid w:val="00477ADC"/>
    <w:rsid w:val="004A0E07"/>
    <w:rsid w:val="004A252D"/>
    <w:rsid w:val="004A543B"/>
    <w:rsid w:val="004B0305"/>
    <w:rsid w:val="004B3126"/>
    <w:rsid w:val="004B372A"/>
    <w:rsid w:val="004C5844"/>
    <w:rsid w:val="004C5E25"/>
    <w:rsid w:val="00510D54"/>
    <w:rsid w:val="00515604"/>
    <w:rsid w:val="00516B1E"/>
    <w:rsid w:val="00521EB8"/>
    <w:rsid w:val="00524ECA"/>
    <w:rsid w:val="00530DB5"/>
    <w:rsid w:val="00532398"/>
    <w:rsid w:val="005349A5"/>
    <w:rsid w:val="005413C5"/>
    <w:rsid w:val="00542165"/>
    <w:rsid w:val="00543D1B"/>
    <w:rsid w:val="00552042"/>
    <w:rsid w:val="00576308"/>
    <w:rsid w:val="005A43F8"/>
    <w:rsid w:val="005B07FD"/>
    <w:rsid w:val="005B5531"/>
    <w:rsid w:val="005B596A"/>
    <w:rsid w:val="005C3FDC"/>
    <w:rsid w:val="005D0B49"/>
    <w:rsid w:val="005D4D47"/>
    <w:rsid w:val="005D7717"/>
    <w:rsid w:val="005E1386"/>
    <w:rsid w:val="005E167F"/>
    <w:rsid w:val="00602AB8"/>
    <w:rsid w:val="0061006E"/>
    <w:rsid w:val="00616E00"/>
    <w:rsid w:val="00621860"/>
    <w:rsid w:val="00633F0C"/>
    <w:rsid w:val="006344F7"/>
    <w:rsid w:val="00637FC4"/>
    <w:rsid w:val="00646EB3"/>
    <w:rsid w:val="00654078"/>
    <w:rsid w:val="0066575D"/>
    <w:rsid w:val="00675A9E"/>
    <w:rsid w:val="00676F0E"/>
    <w:rsid w:val="00690E35"/>
    <w:rsid w:val="006950C4"/>
    <w:rsid w:val="0069779D"/>
    <w:rsid w:val="006A5630"/>
    <w:rsid w:val="006A68CB"/>
    <w:rsid w:val="006C1AF6"/>
    <w:rsid w:val="006D12F2"/>
    <w:rsid w:val="006D3BC2"/>
    <w:rsid w:val="006E5C43"/>
    <w:rsid w:val="006F0CE2"/>
    <w:rsid w:val="006F3C88"/>
    <w:rsid w:val="006F5EA0"/>
    <w:rsid w:val="0070520C"/>
    <w:rsid w:val="00713CA6"/>
    <w:rsid w:val="00721AF4"/>
    <w:rsid w:val="00736E3F"/>
    <w:rsid w:val="00737858"/>
    <w:rsid w:val="00745096"/>
    <w:rsid w:val="007527D1"/>
    <w:rsid w:val="00752D06"/>
    <w:rsid w:val="00756223"/>
    <w:rsid w:val="00760212"/>
    <w:rsid w:val="007632C9"/>
    <w:rsid w:val="007659DA"/>
    <w:rsid w:val="007834A3"/>
    <w:rsid w:val="007941E9"/>
    <w:rsid w:val="007A6B70"/>
    <w:rsid w:val="007B5A63"/>
    <w:rsid w:val="007C1B07"/>
    <w:rsid w:val="007C2FFB"/>
    <w:rsid w:val="007F0775"/>
    <w:rsid w:val="007F0AA6"/>
    <w:rsid w:val="0080281C"/>
    <w:rsid w:val="00826282"/>
    <w:rsid w:val="00861302"/>
    <w:rsid w:val="008613F0"/>
    <w:rsid w:val="00862A14"/>
    <w:rsid w:val="00865EA3"/>
    <w:rsid w:val="00882FE9"/>
    <w:rsid w:val="00890E4B"/>
    <w:rsid w:val="00892D3A"/>
    <w:rsid w:val="008A0654"/>
    <w:rsid w:val="008A2B46"/>
    <w:rsid w:val="008B0B1B"/>
    <w:rsid w:val="008B1CF0"/>
    <w:rsid w:val="008B4733"/>
    <w:rsid w:val="008C2F5C"/>
    <w:rsid w:val="008D1322"/>
    <w:rsid w:val="008D1BBB"/>
    <w:rsid w:val="008E4C48"/>
    <w:rsid w:val="008E535C"/>
    <w:rsid w:val="008E5AC4"/>
    <w:rsid w:val="008E7F70"/>
    <w:rsid w:val="008F3946"/>
    <w:rsid w:val="008F4AE0"/>
    <w:rsid w:val="009038CC"/>
    <w:rsid w:val="00904193"/>
    <w:rsid w:val="00915EF6"/>
    <w:rsid w:val="00956CD8"/>
    <w:rsid w:val="00960613"/>
    <w:rsid w:val="00970AEA"/>
    <w:rsid w:val="00994EC8"/>
    <w:rsid w:val="0099746F"/>
    <w:rsid w:val="009B7588"/>
    <w:rsid w:val="009C05DB"/>
    <w:rsid w:val="009C64EB"/>
    <w:rsid w:val="009D12D6"/>
    <w:rsid w:val="009D375C"/>
    <w:rsid w:val="009D3EC6"/>
    <w:rsid w:val="009D500F"/>
    <w:rsid w:val="009E3799"/>
    <w:rsid w:val="009F1CAC"/>
    <w:rsid w:val="00A03E78"/>
    <w:rsid w:val="00A16E40"/>
    <w:rsid w:val="00A21FB2"/>
    <w:rsid w:val="00A31B15"/>
    <w:rsid w:val="00A33C74"/>
    <w:rsid w:val="00A4375C"/>
    <w:rsid w:val="00A52FF3"/>
    <w:rsid w:val="00A60177"/>
    <w:rsid w:val="00A602FC"/>
    <w:rsid w:val="00A667B7"/>
    <w:rsid w:val="00A82C72"/>
    <w:rsid w:val="00A948D2"/>
    <w:rsid w:val="00AA0819"/>
    <w:rsid w:val="00AA5400"/>
    <w:rsid w:val="00AC0E52"/>
    <w:rsid w:val="00AC5817"/>
    <w:rsid w:val="00AD2609"/>
    <w:rsid w:val="00AE4889"/>
    <w:rsid w:val="00AE5809"/>
    <w:rsid w:val="00B14E52"/>
    <w:rsid w:val="00B23C1C"/>
    <w:rsid w:val="00B42637"/>
    <w:rsid w:val="00B511D6"/>
    <w:rsid w:val="00B53E92"/>
    <w:rsid w:val="00B54C6B"/>
    <w:rsid w:val="00B577A2"/>
    <w:rsid w:val="00B60E61"/>
    <w:rsid w:val="00B6761A"/>
    <w:rsid w:val="00B75E40"/>
    <w:rsid w:val="00B77C0E"/>
    <w:rsid w:val="00B8025E"/>
    <w:rsid w:val="00B80A7C"/>
    <w:rsid w:val="00B84C38"/>
    <w:rsid w:val="00B85EBD"/>
    <w:rsid w:val="00BA0BBC"/>
    <w:rsid w:val="00BA7BC9"/>
    <w:rsid w:val="00BB10C6"/>
    <w:rsid w:val="00BC0555"/>
    <w:rsid w:val="00BC180C"/>
    <w:rsid w:val="00BC3748"/>
    <w:rsid w:val="00BC583E"/>
    <w:rsid w:val="00BE740A"/>
    <w:rsid w:val="00C106C4"/>
    <w:rsid w:val="00C128DD"/>
    <w:rsid w:val="00C1748C"/>
    <w:rsid w:val="00C27202"/>
    <w:rsid w:val="00C31E28"/>
    <w:rsid w:val="00C324A4"/>
    <w:rsid w:val="00C66453"/>
    <w:rsid w:val="00C67A88"/>
    <w:rsid w:val="00C76092"/>
    <w:rsid w:val="00C76CC4"/>
    <w:rsid w:val="00CA7F44"/>
    <w:rsid w:val="00CC49D7"/>
    <w:rsid w:val="00CC7054"/>
    <w:rsid w:val="00CC7583"/>
    <w:rsid w:val="00CD1116"/>
    <w:rsid w:val="00CD5204"/>
    <w:rsid w:val="00CD7F57"/>
    <w:rsid w:val="00CE0895"/>
    <w:rsid w:val="00CE2C3C"/>
    <w:rsid w:val="00CE6678"/>
    <w:rsid w:val="00CE77A3"/>
    <w:rsid w:val="00CE77D3"/>
    <w:rsid w:val="00D0283E"/>
    <w:rsid w:val="00D204B6"/>
    <w:rsid w:val="00D20877"/>
    <w:rsid w:val="00D2768A"/>
    <w:rsid w:val="00D32D31"/>
    <w:rsid w:val="00D32F4D"/>
    <w:rsid w:val="00D452D9"/>
    <w:rsid w:val="00D53170"/>
    <w:rsid w:val="00D56E77"/>
    <w:rsid w:val="00D61390"/>
    <w:rsid w:val="00D61F15"/>
    <w:rsid w:val="00D752C5"/>
    <w:rsid w:val="00D75EF1"/>
    <w:rsid w:val="00D813AA"/>
    <w:rsid w:val="00D87235"/>
    <w:rsid w:val="00D903C5"/>
    <w:rsid w:val="00D938C3"/>
    <w:rsid w:val="00D963A1"/>
    <w:rsid w:val="00DA11D4"/>
    <w:rsid w:val="00DA63C6"/>
    <w:rsid w:val="00DA6D69"/>
    <w:rsid w:val="00DB2381"/>
    <w:rsid w:val="00DD1E2E"/>
    <w:rsid w:val="00DD7794"/>
    <w:rsid w:val="00DE0AEC"/>
    <w:rsid w:val="00DF73D0"/>
    <w:rsid w:val="00E01CB9"/>
    <w:rsid w:val="00E22E92"/>
    <w:rsid w:val="00E30B2F"/>
    <w:rsid w:val="00E42EB0"/>
    <w:rsid w:val="00E52067"/>
    <w:rsid w:val="00E63B0F"/>
    <w:rsid w:val="00E65DB6"/>
    <w:rsid w:val="00E71BAD"/>
    <w:rsid w:val="00E86BA4"/>
    <w:rsid w:val="00EA0940"/>
    <w:rsid w:val="00EA6FA6"/>
    <w:rsid w:val="00EB66A1"/>
    <w:rsid w:val="00ED4692"/>
    <w:rsid w:val="00EE22AB"/>
    <w:rsid w:val="00EE26DD"/>
    <w:rsid w:val="00EE2A9C"/>
    <w:rsid w:val="00F21245"/>
    <w:rsid w:val="00F22759"/>
    <w:rsid w:val="00F32A37"/>
    <w:rsid w:val="00F418F4"/>
    <w:rsid w:val="00F47655"/>
    <w:rsid w:val="00F501DC"/>
    <w:rsid w:val="00F5715F"/>
    <w:rsid w:val="00F60119"/>
    <w:rsid w:val="00F70A6D"/>
    <w:rsid w:val="00F71E28"/>
    <w:rsid w:val="00F74AAE"/>
    <w:rsid w:val="00F83915"/>
    <w:rsid w:val="00FA786A"/>
    <w:rsid w:val="00FB0A7B"/>
    <w:rsid w:val="00FB329C"/>
    <w:rsid w:val="00FC16DA"/>
    <w:rsid w:val="00FC2318"/>
    <w:rsid w:val="00FC2573"/>
    <w:rsid w:val="00FE640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3DC2"/>
    <w:pPr>
      <w:spacing w:after="0" w:line="240" w:lineRule="auto"/>
      <w:ind w:left="720" w:hanging="357"/>
      <w:contextualSpacing/>
    </w:pPr>
    <w:rPr>
      <w:rFonts w:ascii="Times New Roman" w:hAnsi="Times New Roman"/>
      <w:sz w:val="28"/>
      <w:szCs w:val="28"/>
    </w:rPr>
  </w:style>
  <w:style w:type="paragraph" w:styleId="BodyTextIndent3">
    <w:name w:val="Body Text Indent 3"/>
    <w:basedOn w:val="Normal"/>
    <w:link w:val="BodyTextIndent3Char"/>
    <w:uiPriority w:val="99"/>
    <w:rsid w:val="00FC2318"/>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C2318"/>
    <w:rPr>
      <w:rFonts w:ascii="Times New Roman" w:hAnsi="Times New Roman" w:cs="Times New Roman"/>
      <w:sz w:val="16"/>
      <w:szCs w:val="16"/>
    </w:rPr>
  </w:style>
  <w:style w:type="character" w:styleId="Hyperlink">
    <w:name w:val="Hyperlink"/>
    <w:basedOn w:val="DefaultParagraphFont"/>
    <w:uiPriority w:val="99"/>
    <w:rsid w:val="00FC2318"/>
    <w:rPr>
      <w:rFonts w:cs="Times New Roman"/>
      <w:color w:val="0000FF"/>
      <w:u w:val="single"/>
    </w:rPr>
  </w:style>
  <w:style w:type="paragraph" w:styleId="Header">
    <w:name w:val="header"/>
    <w:basedOn w:val="Normal"/>
    <w:link w:val="HeaderChar"/>
    <w:uiPriority w:val="99"/>
    <w:rsid w:val="0032543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25437"/>
    <w:rPr>
      <w:rFonts w:cs="Times New Roman"/>
    </w:rPr>
  </w:style>
  <w:style w:type="paragraph" w:styleId="Footer">
    <w:name w:val="footer"/>
    <w:basedOn w:val="Normal"/>
    <w:link w:val="FooterChar"/>
    <w:uiPriority w:val="99"/>
    <w:rsid w:val="0032543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25437"/>
    <w:rPr>
      <w:rFonts w:cs="Times New Roman"/>
    </w:rPr>
  </w:style>
  <w:style w:type="paragraph" w:styleId="BodyText">
    <w:name w:val="Body Text"/>
    <w:basedOn w:val="Normal"/>
    <w:link w:val="BodyTextChar"/>
    <w:uiPriority w:val="99"/>
    <w:semiHidden/>
    <w:rsid w:val="00121AD1"/>
    <w:pPr>
      <w:spacing w:after="120"/>
    </w:pPr>
  </w:style>
  <w:style w:type="character" w:customStyle="1" w:styleId="BodyTextChar">
    <w:name w:val="Body Text Char"/>
    <w:basedOn w:val="DefaultParagraphFont"/>
    <w:link w:val="BodyText"/>
    <w:uiPriority w:val="99"/>
    <w:semiHidden/>
    <w:locked/>
    <w:rsid w:val="00121AD1"/>
    <w:rPr>
      <w:rFonts w:cs="Times New Roman"/>
    </w:rPr>
  </w:style>
  <w:style w:type="paragraph" w:styleId="BalloonText">
    <w:name w:val="Balloon Text"/>
    <w:basedOn w:val="Normal"/>
    <w:link w:val="BalloonTextChar"/>
    <w:uiPriority w:val="99"/>
    <w:semiHidden/>
    <w:rsid w:val="0000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45878">
      <w:marLeft w:val="0"/>
      <w:marRight w:val="0"/>
      <w:marTop w:val="0"/>
      <w:marBottom w:val="0"/>
      <w:divBdr>
        <w:top w:val="none" w:sz="0" w:space="0" w:color="auto"/>
        <w:left w:val="none" w:sz="0" w:space="0" w:color="auto"/>
        <w:bottom w:val="none" w:sz="0" w:space="0" w:color="auto"/>
        <w:right w:val="none" w:sz="0" w:space="0" w:color="auto"/>
      </w:divBdr>
    </w:div>
    <w:div w:id="148445888">
      <w:marLeft w:val="0"/>
      <w:marRight w:val="0"/>
      <w:marTop w:val="0"/>
      <w:marBottom w:val="0"/>
      <w:divBdr>
        <w:top w:val="none" w:sz="0" w:space="0" w:color="auto"/>
        <w:left w:val="none" w:sz="0" w:space="0" w:color="auto"/>
        <w:bottom w:val="none" w:sz="0" w:space="0" w:color="auto"/>
        <w:right w:val="none" w:sz="0" w:space="0" w:color="auto"/>
      </w:divBdr>
    </w:div>
    <w:div w:id="148445889">
      <w:marLeft w:val="0"/>
      <w:marRight w:val="0"/>
      <w:marTop w:val="0"/>
      <w:marBottom w:val="0"/>
      <w:divBdr>
        <w:top w:val="none" w:sz="0" w:space="0" w:color="auto"/>
        <w:left w:val="none" w:sz="0" w:space="0" w:color="auto"/>
        <w:bottom w:val="none" w:sz="0" w:space="0" w:color="auto"/>
        <w:right w:val="none" w:sz="0" w:space="0" w:color="auto"/>
      </w:divBdr>
    </w:div>
    <w:div w:id="148445890">
      <w:marLeft w:val="45"/>
      <w:marRight w:val="45"/>
      <w:marTop w:val="90"/>
      <w:marBottom w:val="90"/>
      <w:divBdr>
        <w:top w:val="none" w:sz="0" w:space="0" w:color="auto"/>
        <w:left w:val="none" w:sz="0" w:space="0" w:color="auto"/>
        <w:bottom w:val="none" w:sz="0" w:space="0" w:color="auto"/>
        <w:right w:val="none" w:sz="0" w:space="0" w:color="auto"/>
      </w:divBdr>
      <w:divsChild>
        <w:div w:id="148445852">
          <w:marLeft w:val="0"/>
          <w:marRight w:val="0"/>
          <w:marTop w:val="240"/>
          <w:marBottom w:val="0"/>
          <w:divBdr>
            <w:top w:val="none" w:sz="0" w:space="0" w:color="auto"/>
            <w:left w:val="none" w:sz="0" w:space="0" w:color="auto"/>
            <w:bottom w:val="none" w:sz="0" w:space="0" w:color="auto"/>
            <w:right w:val="none" w:sz="0" w:space="0" w:color="auto"/>
          </w:divBdr>
        </w:div>
        <w:div w:id="148445853">
          <w:marLeft w:val="0"/>
          <w:marRight w:val="0"/>
          <w:marTop w:val="240"/>
          <w:marBottom w:val="0"/>
          <w:divBdr>
            <w:top w:val="none" w:sz="0" w:space="0" w:color="auto"/>
            <w:left w:val="none" w:sz="0" w:space="0" w:color="auto"/>
            <w:bottom w:val="none" w:sz="0" w:space="0" w:color="auto"/>
            <w:right w:val="none" w:sz="0" w:space="0" w:color="auto"/>
          </w:divBdr>
        </w:div>
        <w:div w:id="148445854">
          <w:marLeft w:val="0"/>
          <w:marRight w:val="0"/>
          <w:marTop w:val="240"/>
          <w:marBottom w:val="0"/>
          <w:divBdr>
            <w:top w:val="none" w:sz="0" w:space="0" w:color="auto"/>
            <w:left w:val="none" w:sz="0" w:space="0" w:color="auto"/>
            <w:bottom w:val="none" w:sz="0" w:space="0" w:color="auto"/>
            <w:right w:val="none" w:sz="0" w:space="0" w:color="auto"/>
          </w:divBdr>
        </w:div>
        <w:div w:id="148445855">
          <w:marLeft w:val="0"/>
          <w:marRight w:val="0"/>
          <w:marTop w:val="240"/>
          <w:marBottom w:val="0"/>
          <w:divBdr>
            <w:top w:val="none" w:sz="0" w:space="0" w:color="auto"/>
            <w:left w:val="none" w:sz="0" w:space="0" w:color="auto"/>
            <w:bottom w:val="none" w:sz="0" w:space="0" w:color="auto"/>
            <w:right w:val="none" w:sz="0" w:space="0" w:color="auto"/>
          </w:divBdr>
        </w:div>
        <w:div w:id="148445856">
          <w:marLeft w:val="0"/>
          <w:marRight w:val="0"/>
          <w:marTop w:val="240"/>
          <w:marBottom w:val="0"/>
          <w:divBdr>
            <w:top w:val="none" w:sz="0" w:space="0" w:color="auto"/>
            <w:left w:val="none" w:sz="0" w:space="0" w:color="auto"/>
            <w:bottom w:val="none" w:sz="0" w:space="0" w:color="auto"/>
            <w:right w:val="none" w:sz="0" w:space="0" w:color="auto"/>
          </w:divBdr>
        </w:div>
        <w:div w:id="148445857">
          <w:marLeft w:val="0"/>
          <w:marRight w:val="0"/>
          <w:marTop w:val="240"/>
          <w:marBottom w:val="0"/>
          <w:divBdr>
            <w:top w:val="none" w:sz="0" w:space="0" w:color="auto"/>
            <w:left w:val="none" w:sz="0" w:space="0" w:color="auto"/>
            <w:bottom w:val="none" w:sz="0" w:space="0" w:color="auto"/>
            <w:right w:val="none" w:sz="0" w:space="0" w:color="auto"/>
          </w:divBdr>
        </w:div>
        <w:div w:id="148445858">
          <w:marLeft w:val="0"/>
          <w:marRight w:val="0"/>
          <w:marTop w:val="240"/>
          <w:marBottom w:val="0"/>
          <w:divBdr>
            <w:top w:val="none" w:sz="0" w:space="0" w:color="auto"/>
            <w:left w:val="none" w:sz="0" w:space="0" w:color="auto"/>
            <w:bottom w:val="none" w:sz="0" w:space="0" w:color="auto"/>
            <w:right w:val="none" w:sz="0" w:space="0" w:color="auto"/>
          </w:divBdr>
        </w:div>
        <w:div w:id="148445859">
          <w:marLeft w:val="0"/>
          <w:marRight w:val="0"/>
          <w:marTop w:val="240"/>
          <w:marBottom w:val="0"/>
          <w:divBdr>
            <w:top w:val="none" w:sz="0" w:space="0" w:color="auto"/>
            <w:left w:val="none" w:sz="0" w:space="0" w:color="auto"/>
            <w:bottom w:val="none" w:sz="0" w:space="0" w:color="auto"/>
            <w:right w:val="none" w:sz="0" w:space="0" w:color="auto"/>
          </w:divBdr>
        </w:div>
        <w:div w:id="148445860">
          <w:marLeft w:val="0"/>
          <w:marRight w:val="0"/>
          <w:marTop w:val="240"/>
          <w:marBottom w:val="0"/>
          <w:divBdr>
            <w:top w:val="none" w:sz="0" w:space="0" w:color="auto"/>
            <w:left w:val="none" w:sz="0" w:space="0" w:color="auto"/>
            <w:bottom w:val="none" w:sz="0" w:space="0" w:color="auto"/>
            <w:right w:val="none" w:sz="0" w:space="0" w:color="auto"/>
          </w:divBdr>
        </w:div>
        <w:div w:id="148445861">
          <w:marLeft w:val="0"/>
          <w:marRight w:val="0"/>
          <w:marTop w:val="240"/>
          <w:marBottom w:val="0"/>
          <w:divBdr>
            <w:top w:val="none" w:sz="0" w:space="0" w:color="auto"/>
            <w:left w:val="none" w:sz="0" w:space="0" w:color="auto"/>
            <w:bottom w:val="none" w:sz="0" w:space="0" w:color="auto"/>
            <w:right w:val="none" w:sz="0" w:space="0" w:color="auto"/>
          </w:divBdr>
        </w:div>
        <w:div w:id="148445862">
          <w:marLeft w:val="0"/>
          <w:marRight w:val="0"/>
          <w:marTop w:val="240"/>
          <w:marBottom w:val="0"/>
          <w:divBdr>
            <w:top w:val="none" w:sz="0" w:space="0" w:color="auto"/>
            <w:left w:val="none" w:sz="0" w:space="0" w:color="auto"/>
            <w:bottom w:val="none" w:sz="0" w:space="0" w:color="auto"/>
            <w:right w:val="none" w:sz="0" w:space="0" w:color="auto"/>
          </w:divBdr>
        </w:div>
        <w:div w:id="148445863">
          <w:marLeft w:val="0"/>
          <w:marRight w:val="0"/>
          <w:marTop w:val="240"/>
          <w:marBottom w:val="0"/>
          <w:divBdr>
            <w:top w:val="none" w:sz="0" w:space="0" w:color="auto"/>
            <w:left w:val="none" w:sz="0" w:space="0" w:color="auto"/>
            <w:bottom w:val="none" w:sz="0" w:space="0" w:color="auto"/>
            <w:right w:val="none" w:sz="0" w:space="0" w:color="auto"/>
          </w:divBdr>
        </w:div>
        <w:div w:id="148445864">
          <w:marLeft w:val="0"/>
          <w:marRight w:val="0"/>
          <w:marTop w:val="240"/>
          <w:marBottom w:val="0"/>
          <w:divBdr>
            <w:top w:val="none" w:sz="0" w:space="0" w:color="auto"/>
            <w:left w:val="none" w:sz="0" w:space="0" w:color="auto"/>
            <w:bottom w:val="none" w:sz="0" w:space="0" w:color="auto"/>
            <w:right w:val="none" w:sz="0" w:space="0" w:color="auto"/>
          </w:divBdr>
        </w:div>
        <w:div w:id="148445865">
          <w:marLeft w:val="0"/>
          <w:marRight w:val="0"/>
          <w:marTop w:val="240"/>
          <w:marBottom w:val="0"/>
          <w:divBdr>
            <w:top w:val="none" w:sz="0" w:space="0" w:color="auto"/>
            <w:left w:val="none" w:sz="0" w:space="0" w:color="auto"/>
            <w:bottom w:val="none" w:sz="0" w:space="0" w:color="auto"/>
            <w:right w:val="none" w:sz="0" w:space="0" w:color="auto"/>
          </w:divBdr>
        </w:div>
        <w:div w:id="148445866">
          <w:marLeft w:val="0"/>
          <w:marRight w:val="0"/>
          <w:marTop w:val="240"/>
          <w:marBottom w:val="0"/>
          <w:divBdr>
            <w:top w:val="none" w:sz="0" w:space="0" w:color="auto"/>
            <w:left w:val="none" w:sz="0" w:space="0" w:color="auto"/>
            <w:bottom w:val="none" w:sz="0" w:space="0" w:color="auto"/>
            <w:right w:val="none" w:sz="0" w:space="0" w:color="auto"/>
          </w:divBdr>
        </w:div>
        <w:div w:id="148445867">
          <w:marLeft w:val="0"/>
          <w:marRight w:val="0"/>
          <w:marTop w:val="240"/>
          <w:marBottom w:val="0"/>
          <w:divBdr>
            <w:top w:val="none" w:sz="0" w:space="0" w:color="auto"/>
            <w:left w:val="none" w:sz="0" w:space="0" w:color="auto"/>
            <w:bottom w:val="none" w:sz="0" w:space="0" w:color="auto"/>
            <w:right w:val="none" w:sz="0" w:space="0" w:color="auto"/>
          </w:divBdr>
        </w:div>
        <w:div w:id="148445868">
          <w:marLeft w:val="0"/>
          <w:marRight w:val="0"/>
          <w:marTop w:val="240"/>
          <w:marBottom w:val="0"/>
          <w:divBdr>
            <w:top w:val="none" w:sz="0" w:space="0" w:color="auto"/>
            <w:left w:val="none" w:sz="0" w:space="0" w:color="auto"/>
            <w:bottom w:val="none" w:sz="0" w:space="0" w:color="auto"/>
            <w:right w:val="none" w:sz="0" w:space="0" w:color="auto"/>
          </w:divBdr>
        </w:div>
        <w:div w:id="148445869">
          <w:marLeft w:val="0"/>
          <w:marRight w:val="0"/>
          <w:marTop w:val="240"/>
          <w:marBottom w:val="0"/>
          <w:divBdr>
            <w:top w:val="none" w:sz="0" w:space="0" w:color="auto"/>
            <w:left w:val="none" w:sz="0" w:space="0" w:color="auto"/>
            <w:bottom w:val="none" w:sz="0" w:space="0" w:color="auto"/>
            <w:right w:val="none" w:sz="0" w:space="0" w:color="auto"/>
          </w:divBdr>
        </w:div>
        <w:div w:id="148445870">
          <w:marLeft w:val="0"/>
          <w:marRight w:val="0"/>
          <w:marTop w:val="240"/>
          <w:marBottom w:val="0"/>
          <w:divBdr>
            <w:top w:val="none" w:sz="0" w:space="0" w:color="auto"/>
            <w:left w:val="none" w:sz="0" w:space="0" w:color="auto"/>
            <w:bottom w:val="none" w:sz="0" w:space="0" w:color="auto"/>
            <w:right w:val="none" w:sz="0" w:space="0" w:color="auto"/>
          </w:divBdr>
        </w:div>
        <w:div w:id="148445871">
          <w:marLeft w:val="0"/>
          <w:marRight w:val="0"/>
          <w:marTop w:val="240"/>
          <w:marBottom w:val="0"/>
          <w:divBdr>
            <w:top w:val="none" w:sz="0" w:space="0" w:color="auto"/>
            <w:left w:val="none" w:sz="0" w:space="0" w:color="auto"/>
            <w:bottom w:val="none" w:sz="0" w:space="0" w:color="auto"/>
            <w:right w:val="none" w:sz="0" w:space="0" w:color="auto"/>
          </w:divBdr>
        </w:div>
        <w:div w:id="148445872">
          <w:marLeft w:val="0"/>
          <w:marRight w:val="0"/>
          <w:marTop w:val="240"/>
          <w:marBottom w:val="0"/>
          <w:divBdr>
            <w:top w:val="none" w:sz="0" w:space="0" w:color="auto"/>
            <w:left w:val="none" w:sz="0" w:space="0" w:color="auto"/>
            <w:bottom w:val="none" w:sz="0" w:space="0" w:color="auto"/>
            <w:right w:val="none" w:sz="0" w:space="0" w:color="auto"/>
          </w:divBdr>
        </w:div>
        <w:div w:id="148445873">
          <w:marLeft w:val="0"/>
          <w:marRight w:val="0"/>
          <w:marTop w:val="240"/>
          <w:marBottom w:val="0"/>
          <w:divBdr>
            <w:top w:val="none" w:sz="0" w:space="0" w:color="auto"/>
            <w:left w:val="none" w:sz="0" w:space="0" w:color="auto"/>
            <w:bottom w:val="none" w:sz="0" w:space="0" w:color="auto"/>
            <w:right w:val="none" w:sz="0" w:space="0" w:color="auto"/>
          </w:divBdr>
        </w:div>
        <w:div w:id="148445874">
          <w:marLeft w:val="0"/>
          <w:marRight w:val="0"/>
          <w:marTop w:val="240"/>
          <w:marBottom w:val="0"/>
          <w:divBdr>
            <w:top w:val="none" w:sz="0" w:space="0" w:color="auto"/>
            <w:left w:val="none" w:sz="0" w:space="0" w:color="auto"/>
            <w:bottom w:val="none" w:sz="0" w:space="0" w:color="auto"/>
            <w:right w:val="none" w:sz="0" w:space="0" w:color="auto"/>
          </w:divBdr>
        </w:div>
        <w:div w:id="148445875">
          <w:marLeft w:val="0"/>
          <w:marRight w:val="0"/>
          <w:marTop w:val="240"/>
          <w:marBottom w:val="0"/>
          <w:divBdr>
            <w:top w:val="none" w:sz="0" w:space="0" w:color="auto"/>
            <w:left w:val="none" w:sz="0" w:space="0" w:color="auto"/>
            <w:bottom w:val="none" w:sz="0" w:space="0" w:color="auto"/>
            <w:right w:val="none" w:sz="0" w:space="0" w:color="auto"/>
          </w:divBdr>
        </w:div>
        <w:div w:id="148445876">
          <w:marLeft w:val="0"/>
          <w:marRight w:val="0"/>
          <w:marTop w:val="240"/>
          <w:marBottom w:val="0"/>
          <w:divBdr>
            <w:top w:val="none" w:sz="0" w:space="0" w:color="auto"/>
            <w:left w:val="none" w:sz="0" w:space="0" w:color="auto"/>
            <w:bottom w:val="none" w:sz="0" w:space="0" w:color="auto"/>
            <w:right w:val="none" w:sz="0" w:space="0" w:color="auto"/>
          </w:divBdr>
        </w:div>
        <w:div w:id="148445877">
          <w:marLeft w:val="0"/>
          <w:marRight w:val="0"/>
          <w:marTop w:val="240"/>
          <w:marBottom w:val="0"/>
          <w:divBdr>
            <w:top w:val="none" w:sz="0" w:space="0" w:color="auto"/>
            <w:left w:val="none" w:sz="0" w:space="0" w:color="auto"/>
            <w:bottom w:val="none" w:sz="0" w:space="0" w:color="auto"/>
            <w:right w:val="none" w:sz="0" w:space="0" w:color="auto"/>
          </w:divBdr>
        </w:div>
        <w:div w:id="148445879">
          <w:marLeft w:val="0"/>
          <w:marRight w:val="0"/>
          <w:marTop w:val="240"/>
          <w:marBottom w:val="0"/>
          <w:divBdr>
            <w:top w:val="none" w:sz="0" w:space="0" w:color="auto"/>
            <w:left w:val="none" w:sz="0" w:space="0" w:color="auto"/>
            <w:bottom w:val="none" w:sz="0" w:space="0" w:color="auto"/>
            <w:right w:val="none" w:sz="0" w:space="0" w:color="auto"/>
          </w:divBdr>
        </w:div>
        <w:div w:id="148445880">
          <w:marLeft w:val="0"/>
          <w:marRight w:val="0"/>
          <w:marTop w:val="0"/>
          <w:marBottom w:val="567"/>
          <w:divBdr>
            <w:top w:val="none" w:sz="0" w:space="0" w:color="auto"/>
            <w:left w:val="none" w:sz="0" w:space="0" w:color="auto"/>
            <w:bottom w:val="none" w:sz="0" w:space="0" w:color="auto"/>
            <w:right w:val="none" w:sz="0" w:space="0" w:color="auto"/>
          </w:divBdr>
        </w:div>
        <w:div w:id="148445881">
          <w:marLeft w:val="0"/>
          <w:marRight w:val="0"/>
          <w:marTop w:val="240"/>
          <w:marBottom w:val="0"/>
          <w:divBdr>
            <w:top w:val="none" w:sz="0" w:space="0" w:color="auto"/>
            <w:left w:val="none" w:sz="0" w:space="0" w:color="auto"/>
            <w:bottom w:val="none" w:sz="0" w:space="0" w:color="auto"/>
            <w:right w:val="none" w:sz="0" w:space="0" w:color="auto"/>
          </w:divBdr>
        </w:div>
        <w:div w:id="148445882">
          <w:marLeft w:val="0"/>
          <w:marRight w:val="0"/>
          <w:marTop w:val="240"/>
          <w:marBottom w:val="0"/>
          <w:divBdr>
            <w:top w:val="none" w:sz="0" w:space="0" w:color="auto"/>
            <w:left w:val="none" w:sz="0" w:space="0" w:color="auto"/>
            <w:bottom w:val="none" w:sz="0" w:space="0" w:color="auto"/>
            <w:right w:val="none" w:sz="0" w:space="0" w:color="auto"/>
          </w:divBdr>
        </w:div>
        <w:div w:id="148445883">
          <w:marLeft w:val="0"/>
          <w:marRight w:val="0"/>
          <w:marTop w:val="240"/>
          <w:marBottom w:val="0"/>
          <w:divBdr>
            <w:top w:val="none" w:sz="0" w:space="0" w:color="auto"/>
            <w:left w:val="none" w:sz="0" w:space="0" w:color="auto"/>
            <w:bottom w:val="none" w:sz="0" w:space="0" w:color="auto"/>
            <w:right w:val="none" w:sz="0" w:space="0" w:color="auto"/>
          </w:divBdr>
        </w:div>
        <w:div w:id="148445884">
          <w:marLeft w:val="0"/>
          <w:marRight w:val="0"/>
          <w:marTop w:val="240"/>
          <w:marBottom w:val="0"/>
          <w:divBdr>
            <w:top w:val="none" w:sz="0" w:space="0" w:color="auto"/>
            <w:left w:val="none" w:sz="0" w:space="0" w:color="auto"/>
            <w:bottom w:val="none" w:sz="0" w:space="0" w:color="auto"/>
            <w:right w:val="none" w:sz="0" w:space="0" w:color="auto"/>
          </w:divBdr>
        </w:div>
        <w:div w:id="148445885">
          <w:marLeft w:val="0"/>
          <w:marRight w:val="0"/>
          <w:marTop w:val="240"/>
          <w:marBottom w:val="0"/>
          <w:divBdr>
            <w:top w:val="none" w:sz="0" w:space="0" w:color="auto"/>
            <w:left w:val="none" w:sz="0" w:space="0" w:color="auto"/>
            <w:bottom w:val="none" w:sz="0" w:space="0" w:color="auto"/>
            <w:right w:val="none" w:sz="0" w:space="0" w:color="auto"/>
          </w:divBdr>
        </w:div>
        <w:div w:id="148445886">
          <w:marLeft w:val="0"/>
          <w:marRight w:val="0"/>
          <w:marTop w:val="240"/>
          <w:marBottom w:val="0"/>
          <w:divBdr>
            <w:top w:val="none" w:sz="0" w:space="0" w:color="auto"/>
            <w:left w:val="none" w:sz="0" w:space="0" w:color="auto"/>
            <w:bottom w:val="none" w:sz="0" w:space="0" w:color="auto"/>
            <w:right w:val="none" w:sz="0" w:space="0" w:color="auto"/>
          </w:divBdr>
        </w:div>
        <w:div w:id="148445887">
          <w:marLeft w:val="0"/>
          <w:marRight w:val="0"/>
          <w:marTop w:val="480"/>
          <w:marBottom w:val="240"/>
          <w:divBdr>
            <w:top w:val="none" w:sz="0" w:space="0" w:color="auto"/>
            <w:left w:val="none" w:sz="0" w:space="0" w:color="auto"/>
            <w:bottom w:val="none" w:sz="0" w:space="0" w:color="auto"/>
            <w:right w:val="none" w:sz="0" w:space="0" w:color="auto"/>
          </w:divBdr>
        </w:div>
        <w:div w:id="148445891">
          <w:marLeft w:val="0"/>
          <w:marRight w:val="0"/>
          <w:marTop w:val="240"/>
          <w:marBottom w:val="0"/>
          <w:divBdr>
            <w:top w:val="none" w:sz="0" w:space="0" w:color="auto"/>
            <w:left w:val="none" w:sz="0" w:space="0" w:color="auto"/>
            <w:bottom w:val="none" w:sz="0" w:space="0" w:color="auto"/>
            <w:right w:val="none" w:sz="0" w:space="0" w:color="auto"/>
          </w:divBdr>
        </w:div>
        <w:div w:id="148445893">
          <w:marLeft w:val="0"/>
          <w:marRight w:val="0"/>
          <w:marTop w:val="240"/>
          <w:marBottom w:val="0"/>
          <w:divBdr>
            <w:top w:val="none" w:sz="0" w:space="0" w:color="auto"/>
            <w:left w:val="none" w:sz="0" w:space="0" w:color="auto"/>
            <w:bottom w:val="none" w:sz="0" w:space="0" w:color="auto"/>
            <w:right w:val="none" w:sz="0" w:space="0" w:color="auto"/>
          </w:divBdr>
        </w:div>
        <w:div w:id="148445894">
          <w:marLeft w:val="0"/>
          <w:marRight w:val="0"/>
          <w:marTop w:val="240"/>
          <w:marBottom w:val="0"/>
          <w:divBdr>
            <w:top w:val="none" w:sz="0" w:space="0" w:color="auto"/>
            <w:left w:val="none" w:sz="0" w:space="0" w:color="auto"/>
            <w:bottom w:val="none" w:sz="0" w:space="0" w:color="auto"/>
            <w:right w:val="none" w:sz="0" w:space="0" w:color="auto"/>
          </w:divBdr>
        </w:div>
        <w:div w:id="148445895">
          <w:marLeft w:val="0"/>
          <w:marRight w:val="0"/>
          <w:marTop w:val="240"/>
          <w:marBottom w:val="0"/>
          <w:divBdr>
            <w:top w:val="none" w:sz="0" w:space="0" w:color="auto"/>
            <w:left w:val="none" w:sz="0" w:space="0" w:color="auto"/>
            <w:bottom w:val="none" w:sz="0" w:space="0" w:color="auto"/>
            <w:right w:val="none" w:sz="0" w:space="0" w:color="auto"/>
          </w:divBdr>
        </w:div>
        <w:div w:id="148445896">
          <w:marLeft w:val="0"/>
          <w:marRight w:val="0"/>
          <w:marTop w:val="240"/>
          <w:marBottom w:val="0"/>
          <w:divBdr>
            <w:top w:val="none" w:sz="0" w:space="0" w:color="auto"/>
            <w:left w:val="none" w:sz="0" w:space="0" w:color="auto"/>
            <w:bottom w:val="none" w:sz="0" w:space="0" w:color="auto"/>
            <w:right w:val="none" w:sz="0" w:space="0" w:color="auto"/>
          </w:divBdr>
        </w:div>
        <w:div w:id="148445897">
          <w:marLeft w:val="0"/>
          <w:marRight w:val="0"/>
          <w:marTop w:val="0"/>
          <w:marBottom w:val="567"/>
          <w:divBdr>
            <w:top w:val="none" w:sz="0" w:space="0" w:color="auto"/>
            <w:left w:val="none" w:sz="0" w:space="0" w:color="auto"/>
            <w:bottom w:val="none" w:sz="0" w:space="0" w:color="auto"/>
            <w:right w:val="none" w:sz="0" w:space="0" w:color="auto"/>
          </w:divBdr>
        </w:div>
        <w:div w:id="148445898">
          <w:marLeft w:val="0"/>
          <w:marRight w:val="0"/>
          <w:marTop w:val="240"/>
          <w:marBottom w:val="0"/>
          <w:divBdr>
            <w:top w:val="none" w:sz="0" w:space="0" w:color="auto"/>
            <w:left w:val="none" w:sz="0" w:space="0" w:color="auto"/>
            <w:bottom w:val="none" w:sz="0" w:space="0" w:color="auto"/>
            <w:right w:val="none" w:sz="0" w:space="0" w:color="auto"/>
          </w:divBdr>
        </w:div>
        <w:div w:id="148445899">
          <w:marLeft w:val="0"/>
          <w:marRight w:val="0"/>
          <w:marTop w:val="240"/>
          <w:marBottom w:val="0"/>
          <w:divBdr>
            <w:top w:val="none" w:sz="0" w:space="0" w:color="auto"/>
            <w:left w:val="none" w:sz="0" w:space="0" w:color="auto"/>
            <w:bottom w:val="none" w:sz="0" w:space="0" w:color="auto"/>
            <w:right w:val="none" w:sz="0" w:space="0" w:color="auto"/>
          </w:divBdr>
        </w:div>
        <w:div w:id="148445900">
          <w:marLeft w:val="0"/>
          <w:marRight w:val="0"/>
          <w:marTop w:val="240"/>
          <w:marBottom w:val="0"/>
          <w:divBdr>
            <w:top w:val="none" w:sz="0" w:space="0" w:color="auto"/>
            <w:left w:val="none" w:sz="0" w:space="0" w:color="auto"/>
            <w:bottom w:val="none" w:sz="0" w:space="0" w:color="auto"/>
            <w:right w:val="none" w:sz="0" w:space="0" w:color="auto"/>
          </w:divBdr>
        </w:div>
        <w:div w:id="148445901">
          <w:marLeft w:val="0"/>
          <w:marRight w:val="0"/>
          <w:marTop w:val="240"/>
          <w:marBottom w:val="0"/>
          <w:divBdr>
            <w:top w:val="none" w:sz="0" w:space="0" w:color="auto"/>
            <w:left w:val="none" w:sz="0" w:space="0" w:color="auto"/>
            <w:bottom w:val="none" w:sz="0" w:space="0" w:color="auto"/>
            <w:right w:val="none" w:sz="0" w:space="0" w:color="auto"/>
          </w:divBdr>
        </w:div>
        <w:div w:id="148445902">
          <w:marLeft w:val="0"/>
          <w:marRight w:val="0"/>
          <w:marTop w:val="240"/>
          <w:marBottom w:val="0"/>
          <w:divBdr>
            <w:top w:val="none" w:sz="0" w:space="0" w:color="auto"/>
            <w:left w:val="none" w:sz="0" w:space="0" w:color="auto"/>
            <w:bottom w:val="none" w:sz="0" w:space="0" w:color="auto"/>
            <w:right w:val="none" w:sz="0" w:space="0" w:color="auto"/>
          </w:divBdr>
        </w:div>
        <w:div w:id="148445903">
          <w:marLeft w:val="0"/>
          <w:marRight w:val="0"/>
          <w:marTop w:val="240"/>
          <w:marBottom w:val="0"/>
          <w:divBdr>
            <w:top w:val="none" w:sz="0" w:space="0" w:color="auto"/>
            <w:left w:val="none" w:sz="0" w:space="0" w:color="auto"/>
            <w:bottom w:val="none" w:sz="0" w:space="0" w:color="auto"/>
            <w:right w:val="none" w:sz="0" w:space="0" w:color="auto"/>
          </w:divBdr>
        </w:div>
      </w:divsChild>
    </w:div>
    <w:div w:id="148445892">
      <w:marLeft w:val="0"/>
      <w:marRight w:val="0"/>
      <w:marTop w:val="0"/>
      <w:marBottom w:val="0"/>
      <w:divBdr>
        <w:top w:val="none" w:sz="0" w:space="0" w:color="auto"/>
        <w:left w:val="none" w:sz="0" w:space="0" w:color="auto"/>
        <w:bottom w:val="none" w:sz="0" w:space="0" w:color="auto"/>
        <w:right w:val="none" w:sz="0" w:space="0" w:color="auto"/>
      </w:divBdr>
    </w:div>
    <w:div w:id="148445904">
      <w:marLeft w:val="0"/>
      <w:marRight w:val="0"/>
      <w:marTop w:val="0"/>
      <w:marBottom w:val="0"/>
      <w:divBdr>
        <w:top w:val="none" w:sz="0" w:space="0" w:color="auto"/>
        <w:left w:val="none" w:sz="0" w:space="0" w:color="auto"/>
        <w:bottom w:val="none" w:sz="0" w:space="0" w:color="auto"/>
        <w:right w:val="none" w:sz="0" w:space="0" w:color="auto"/>
      </w:divBdr>
    </w:div>
    <w:div w:id="14844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15</Pages>
  <Words>4000</Words>
  <Characters>29866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Transportlīdzekļa ekspluatācijas nodokļa un izņēmumu vieglo transportlīdzekļu nodokļa maksāšanas kārtība”</dc:title>
  <dc:subject>noteikumu projekts</dc:subject>
  <dc:creator>Jānis Golubevs</dc:creator>
  <cp:keywords/>
  <dc:description>janis.golubevs@csdd.gov.lv67025701</dc:description>
  <cp:lastModifiedBy>Baiba Šterna</cp:lastModifiedBy>
  <cp:revision>26</cp:revision>
  <cp:lastPrinted>2012-07-25T11:19:00Z</cp:lastPrinted>
  <dcterms:created xsi:type="dcterms:W3CDTF">2012-10-26T09:12:00Z</dcterms:created>
  <dcterms:modified xsi:type="dcterms:W3CDTF">2012-11-22T09:46:00Z</dcterms:modified>
</cp:coreProperties>
</file>