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94" w:rsidRDefault="00CD0B94" w:rsidP="00402548">
      <w:pPr>
        <w:spacing w:after="0"/>
        <w:jc w:val="right"/>
        <w:rPr>
          <w:rFonts w:ascii="Times New Roman" w:hAnsi="Times New Roman"/>
          <w:sz w:val="28"/>
          <w:szCs w:val="28"/>
        </w:rPr>
      </w:pPr>
      <w:r>
        <w:rPr>
          <w:rFonts w:ascii="Times New Roman" w:hAnsi="Times New Roman"/>
          <w:sz w:val="28"/>
          <w:szCs w:val="28"/>
        </w:rPr>
        <w:t xml:space="preserve">  </w:t>
      </w:r>
    </w:p>
    <w:p w:rsidR="00CD0B94" w:rsidRDefault="00CD0B94" w:rsidP="00402548">
      <w:pPr>
        <w:spacing w:after="0"/>
        <w:jc w:val="right"/>
        <w:rPr>
          <w:rFonts w:ascii="Times New Roman" w:hAnsi="Times New Roman"/>
          <w:sz w:val="28"/>
          <w:szCs w:val="28"/>
        </w:rPr>
      </w:pPr>
      <w:r w:rsidRPr="00402548">
        <w:rPr>
          <w:rFonts w:ascii="Times New Roman" w:hAnsi="Times New Roman"/>
          <w:sz w:val="28"/>
          <w:szCs w:val="28"/>
        </w:rPr>
        <w:t>Projekts</w:t>
      </w:r>
    </w:p>
    <w:p w:rsidR="00CD0B94" w:rsidRDefault="00CD0B94" w:rsidP="00402548">
      <w:pPr>
        <w:spacing w:after="0"/>
        <w:jc w:val="right"/>
        <w:rPr>
          <w:rFonts w:ascii="Times New Roman" w:hAnsi="Times New Roman"/>
          <w:sz w:val="28"/>
          <w:szCs w:val="28"/>
        </w:rPr>
      </w:pPr>
    </w:p>
    <w:p w:rsidR="00CD0B94" w:rsidRPr="00402548" w:rsidRDefault="00CD0B94" w:rsidP="00402548">
      <w:pPr>
        <w:spacing w:after="0"/>
        <w:jc w:val="right"/>
        <w:rPr>
          <w:rFonts w:ascii="Times New Roman" w:hAnsi="Times New Roman"/>
          <w:sz w:val="28"/>
          <w:szCs w:val="28"/>
        </w:rPr>
      </w:pPr>
    </w:p>
    <w:p w:rsidR="00CD0B94" w:rsidRDefault="00CD0B94" w:rsidP="00402548">
      <w:pPr>
        <w:spacing w:after="0"/>
        <w:jc w:val="center"/>
        <w:rPr>
          <w:rFonts w:ascii="Times New Roman" w:hAnsi="Times New Roman"/>
          <w:sz w:val="28"/>
          <w:szCs w:val="28"/>
        </w:rPr>
      </w:pPr>
      <w:r w:rsidRPr="00402548">
        <w:rPr>
          <w:rFonts w:ascii="Times New Roman" w:hAnsi="Times New Roman"/>
          <w:sz w:val="28"/>
          <w:szCs w:val="28"/>
        </w:rPr>
        <w:t>LATVIJAS REPUBLIKAS MINISTRU KABINETS</w:t>
      </w:r>
    </w:p>
    <w:p w:rsidR="00CD0B94" w:rsidRPr="00402548" w:rsidRDefault="00CD0B94" w:rsidP="00402548">
      <w:pPr>
        <w:spacing w:after="0"/>
        <w:jc w:val="center"/>
        <w:rPr>
          <w:rFonts w:ascii="Times New Roman" w:hAnsi="Times New Roman"/>
          <w:sz w:val="28"/>
          <w:szCs w:val="28"/>
        </w:rPr>
      </w:pPr>
    </w:p>
    <w:p w:rsidR="00CD0B94" w:rsidRPr="00402548" w:rsidRDefault="00CD0B94" w:rsidP="00402548">
      <w:pPr>
        <w:spacing w:after="0"/>
        <w:jc w:val="both"/>
        <w:rPr>
          <w:rFonts w:ascii="Times New Roman" w:hAnsi="Times New Roman"/>
          <w:sz w:val="28"/>
          <w:szCs w:val="28"/>
        </w:rPr>
      </w:pPr>
    </w:p>
    <w:p w:rsidR="00CD0B94" w:rsidRPr="00402548" w:rsidRDefault="00CD0B94" w:rsidP="00402548">
      <w:pPr>
        <w:spacing w:after="0"/>
        <w:jc w:val="both"/>
        <w:rPr>
          <w:rFonts w:ascii="Times New Roman" w:hAnsi="Times New Roman"/>
          <w:sz w:val="28"/>
          <w:szCs w:val="28"/>
        </w:rPr>
      </w:pPr>
      <w:r>
        <w:rPr>
          <w:rFonts w:ascii="Times New Roman" w:hAnsi="Times New Roman"/>
          <w:sz w:val="28"/>
          <w:szCs w:val="28"/>
        </w:rPr>
        <w:t>2011</w:t>
      </w:r>
      <w:r w:rsidRPr="00402548">
        <w:rPr>
          <w:rFonts w:ascii="Times New Roman" w:hAnsi="Times New Roman"/>
          <w:sz w:val="28"/>
          <w:szCs w:val="28"/>
        </w:rPr>
        <w:t>.gada ___._______                                                Noteikumi Nr.</w:t>
      </w:r>
      <w:r>
        <w:rPr>
          <w:rFonts w:ascii="Times New Roman" w:hAnsi="Times New Roman"/>
          <w:sz w:val="28"/>
          <w:szCs w:val="28"/>
        </w:rPr>
        <w:t>__</w:t>
      </w:r>
    </w:p>
    <w:p w:rsidR="00CD0B94" w:rsidRPr="00402548" w:rsidRDefault="00CD0B94" w:rsidP="00402548">
      <w:pPr>
        <w:spacing w:after="0"/>
        <w:jc w:val="both"/>
        <w:rPr>
          <w:rFonts w:ascii="Times New Roman" w:hAnsi="Times New Roman"/>
          <w:sz w:val="28"/>
          <w:szCs w:val="28"/>
        </w:rPr>
      </w:pPr>
      <w:r w:rsidRPr="00402548">
        <w:rPr>
          <w:rFonts w:ascii="Times New Roman" w:hAnsi="Times New Roman"/>
          <w:sz w:val="28"/>
          <w:szCs w:val="28"/>
        </w:rPr>
        <w:t>Rīgā                                                                               (prot. Nr.__  __.§)</w:t>
      </w:r>
    </w:p>
    <w:p w:rsidR="00CD0B94" w:rsidRDefault="00CD0B94" w:rsidP="00402548">
      <w:pPr>
        <w:spacing w:after="0"/>
        <w:jc w:val="both"/>
        <w:rPr>
          <w:rFonts w:ascii="Times New Roman" w:hAnsi="Times New Roman"/>
          <w:sz w:val="28"/>
          <w:szCs w:val="28"/>
        </w:rPr>
      </w:pPr>
    </w:p>
    <w:p w:rsidR="00CD0B94" w:rsidRPr="00402548" w:rsidRDefault="00CD0B94" w:rsidP="00402548">
      <w:pPr>
        <w:spacing w:after="0"/>
        <w:jc w:val="both"/>
        <w:rPr>
          <w:rFonts w:ascii="Times New Roman" w:hAnsi="Times New Roman"/>
          <w:sz w:val="28"/>
          <w:szCs w:val="28"/>
        </w:rPr>
      </w:pPr>
    </w:p>
    <w:p w:rsidR="00CD0B94" w:rsidRPr="00402548" w:rsidRDefault="00CD0B94" w:rsidP="00402548">
      <w:pPr>
        <w:spacing w:after="0"/>
        <w:jc w:val="center"/>
        <w:rPr>
          <w:rFonts w:ascii="Times New Roman" w:hAnsi="Times New Roman"/>
          <w:b/>
          <w:sz w:val="28"/>
          <w:szCs w:val="28"/>
        </w:rPr>
      </w:pPr>
      <w:r w:rsidRPr="00402548">
        <w:rPr>
          <w:rFonts w:ascii="Times New Roman" w:hAnsi="Times New Roman"/>
          <w:b/>
          <w:sz w:val="28"/>
          <w:szCs w:val="28"/>
        </w:rPr>
        <w:t>Grozījumi Ministru kabineta 2004.gada 29.jūnija noteikumos Nr.571</w:t>
      </w:r>
    </w:p>
    <w:p w:rsidR="00CD0B94" w:rsidRPr="00402548" w:rsidRDefault="00CD0B94" w:rsidP="00402548">
      <w:pPr>
        <w:spacing w:after="0"/>
        <w:jc w:val="center"/>
        <w:rPr>
          <w:rFonts w:ascii="Times New Roman" w:hAnsi="Times New Roman"/>
          <w:b/>
          <w:sz w:val="28"/>
          <w:szCs w:val="28"/>
        </w:rPr>
      </w:pPr>
      <w:r w:rsidRPr="00402548">
        <w:rPr>
          <w:rFonts w:ascii="Times New Roman" w:hAnsi="Times New Roman"/>
          <w:b/>
          <w:sz w:val="28"/>
          <w:szCs w:val="28"/>
        </w:rPr>
        <w:t>"Ceļu satiksmes noteikumi"</w:t>
      </w:r>
    </w:p>
    <w:p w:rsidR="00CD0B94" w:rsidRDefault="00CD0B94" w:rsidP="00402548">
      <w:pPr>
        <w:spacing w:after="0"/>
        <w:jc w:val="both"/>
        <w:rPr>
          <w:rFonts w:ascii="Times New Roman" w:hAnsi="Times New Roman"/>
          <w:sz w:val="28"/>
          <w:szCs w:val="28"/>
        </w:rPr>
      </w:pPr>
    </w:p>
    <w:p w:rsidR="00CD0B94" w:rsidRDefault="00CD0B94" w:rsidP="00402548">
      <w:pPr>
        <w:spacing w:after="0"/>
        <w:jc w:val="right"/>
        <w:rPr>
          <w:rFonts w:ascii="Times New Roman" w:hAnsi="Times New Roman"/>
          <w:sz w:val="28"/>
          <w:szCs w:val="28"/>
        </w:rPr>
      </w:pPr>
    </w:p>
    <w:p w:rsidR="00CD0B94" w:rsidRPr="00402548" w:rsidRDefault="00CD0B94" w:rsidP="00402548">
      <w:pPr>
        <w:spacing w:after="0"/>
        <w:jc w:val="right"/>
        <w:rPr>
          <w:rFonts w:ascii="Times New Roman" w:hAnsi="Times New Roman"/>
          <w:sz w:val="28"/>
          <w:szCs w:val="28"/>
        </w:rPr>
      </w:pPr>
      <w:r w:rsidRPr="00402548">
        <w:rPr>
          <w:rFonts w:ascii="Times New Roman" w:hAnsi="Times New Roman"/>
          <w:sz w:val="28"/>
          <w:szCs w:val="28"/>
        </w:rPr>
        <w:t>Izdoti saskaņā ar</w:t>
      </w:r>
    </w:p>
    <w:p w:rsidR="00CD0B94" w:rsidRPr="00402548" w:rsidRDefault="00CD0B94" w:rsidP="00402548">
      <w:pPr>
        <w:spacing w:after="0"/>
        <w:jc w:val="right"/>
        <w:rPr>
          <w:rFonts w:ascii="Times New Roman" w:hAnsi="Times New Roman"/>
          <w:sz w:val="28"/>
          <w:szCs w:val="28"/>
        </w:rPr>
      </w:pPr>
      <w:r w:rsidRPr="00402548">
        <w:rPr>
          <w:rFonts w:ascii="Times New Roman" w:hAnsi="Times New Roman"/>
          <w:sz w:val="28"/>
          <w:szCs w:val="28"/>
        </w:rPr>
        <w:t>Ceļu satiksmes likuma</w:t>
      </w:r>
    </w:p>
    <w:p w:rsidR="00CD0B94" w:rsidRPr="00402548" w:rsidRDefault="00CD0B94" w:rsidP="00402548">
      <w:pPr>
        <w:spacing w:after="0"/>
        <w:jc w:val="right"/>
        <w:rPr>
          <w:rFonts w:ascii="Times New Roman" w:hAnsi="Times New Roman"/>
          <w:sz w:val="28"/>
          <w:szCs w:val="28"/>
        </w:rPr>
      </w:pPr>
      <w:r w:rsidRPr="00402548">
        <w:rPr>
          <w:rFonts w:ascii="Times New Roman" w:hAnsi="Times New Roman"/>
          <w:sz w:val="28"/>
          <w:szCs w:val="28"/>
        </w:rPr>
        <w:t>3. panta otro daļu</w:t>
      </w:r>
    </w:p>
    <w:p w:rsidR="00CD0B94" w:rsidRPr="00402548" w:rsidRDefault="00CD0B94" w:rsidP="00402548">
      <w:pPr>
        <w:spacing w:after="0"/>
        <w:jc w:val="both"/>
        <w:rPr>
          <w:rFonts w:ascii="Times New Roman" w:hAnsi="Times New Roman"/>
          <w:sz w:val="28"/>
          <w:szCs w:val="28"/>
        </w:rPr>
      </w:pPr>
    </w:p>
    <w:p w:rsidR="00CD0B94" w:rsidRDefault="00CD0B94" w:rsidP="00402548">
      <w:pPr>
        <w:spacing w:after="0"/>
        <w:ind w:firstLine="720"/>
        <w:jc w:val="both"/>
        <w:rPr>
          <w:rFonts w:ascii="Times New Roman" w:hAnsi="Times New Roman"/>
          <w:sz w:val="28"/>
          <w:szCs w:val="28"/>
        </w:rPr>
      </w:pPr>
    </w:p>
    <w:p w:rsidR="00CD0B94" w:rsidRPr="00402548" w:rsidRDefault="00CD0B94" w:rsidP="00402548">
      <w:pPr>
        <w:spacing w:after="0"/>
        <w:ind w:firstLine="720"/>
        <w:jc w:val="both"/>
        <w:rPr>
          <w:rFonts w:ascii="Times New Roman" w:hAnsi="Times New Roman"/>
          <w:sz w:val="28"/>
          <w:szCs w:val="28"/>
        </w:rPr>
      </w:pPr>
      <w:r w:rsidRPr="00402548">
        <w:rPr>
          <w:rFonts w:ascii="Times New Roman" w:hAnsi="Times New Roman"/>
          <w:sz w:val="28"/>
          <w:szCs w:val="28"/>
        </w:rPr>
        <w:t>Izdarīt Ministru kabineta 2004.gada 29.jūnija noteikumos Nr.571 "Ceļu satiksmes noteikumi" (Latvijas Vēstnesis, 2004, 103.nr., 2005, 100.,</w:t>
      </w:r>
      <w:r>
        <w:rPr>
          <w:rFonts w:ascii="Times New Roman" w:hAnsi="Times New Roman"/>
          <w:sz w:val="28"/>
          <w:szCs w:val="28"/>
        </w:rPr>
        <w:t xml:space="preserve"> 103.nr.; 2008, 26., 118., 178.</w:t>
      </w:r>
      <w:r w:rsidRPr="00402548">
        <w:rPr>
          <w:rFonts w:ascii="Times New Roman" w:hAnsi="Times New Roman"/>
          <w:sz w:val="28"/>
          <w:szCs w:val="28"/>
        </w:rPr>
        <w:t>nr., 2009, 132., 177.nr.</w:t>
      </w:r>
      <w:r>
        <w:rPr>
          <w:rFonts w:ascii="Times New Roman" w:hAnsi="Times New Roman"/>
          <w:sz w:val="28"/>
          <w:szCs w:val="28"/>
        </w:rPr>
        <w:t>, 2010, 177.nr., 2011, 48.nr.</w:t>
      </w:r>
      <w:r w:rsidRPr="00402548">
        <w:rPr>
          <w:rFonts w:ascii="Times New Roman" w:hAnsi="Times New Roman"/>
          <w:sz w:val="28"/>
          <w:szCs w:val="28"/>
        </w:rPr>
        <w:t>) šādus grozījumus:</w:t>
      </w:r>
      <w:bookmarkStart w:id="0" w:name="_GoBack"/>
      <w:bookmarkEnd w:id="0"/>
    </w:p>
    <w:p w:rsidR="00CD0B94" w:rsidRPr="00EF3B72" w:rsidRDefault="00CD0B94" w:rsidP="00402548">
      <w:pPr>
        <w:spacing w:after="0"/>
        <w:ind w:firstLine="720"/>
        <w:jc w:val="both"/>
        <w:rPr>
          <w:rFonts w:ascii="Times New Roman" w:hAnsi="Times New Roman"/>
          <w:sz w:val="28"/>
          <w:szCs w:val="28"/>
        </w:rPr>
      </w:pPr>
    </w:p>
    <w:p w:rsidR="00CD0B94" w:rsidRPr="00EF3B72" w:rsidRDefault="00CD0B94" w:rsidP="00402548">
      <w:pPr>
        <w:spacing w:after="0"/>
        <w:ind w:firstLine="720"/>
        <w:jc w:val="both"/>
        <w:rPr>
          <w:rFonts w:ascii="Times New Roman" w:hAnsi="Times New Roman"/>
          <w:sz w:val="28"/>
          <w:szCs w:val="28"/>
        </w:rPr>
      </w:pPr>
      <w:r w:rsidRPr="00EF3B72">
        <w:rPr>
          <w:rFonts w:ascii="Times New Roman" w:hAnsi="Times New Roman"/>
          <w:sz w:val="28"/>
          <w:szCs w:val="28"/>
        </w:rPr>
        <w:t>1.Papildināt 17.punktu ar teikumu šādā redakcijā:</w:t>
      </w:r>
    </w:p>
    <w:p w:rsidR="00CD0B94" w:rsidRPr="00EF3B72" w:rsidRDefault="00CD0B94" w:rsidP="00402548">
      <w:pPr>
        <w:spacing w:after="0"/>
        <w:ind w:firstLine="720"/>
        <w:jc w:val="both"/>
        <w:rPr>
          <w:rFonts w:ascii="Times New Roman" w:hAnsi="Times New Roman"/>
          <w:sz w:val="28"/>
          <w:szCs w:val="28"/>
        </w:rPr>
      </w:pPr>
      <w:r w:rsidRPr="00EF3B72">
        <w:rPr>
          <w:rFonts w:ascii="Times New Roman" w:hAnsi="Times New Roman"/>
          <w:sz w:val="28"/>
          <w:szCs w:val="28"/>
        </w:rPr>
        <w:t>„Šķērsot brauktuvi ar minēto inventāru atļauts ar ātrumu, kas nepārsniedz gājēju pārvietošanās ātrumu.”.</w:t>
      </w:r>
    </w:p>
    <w:p w:rsidR="00CD0B94" w:rsidRPr="00EF3B72" w:rsidRDefault="00CD0B94" w:rsidP="00C92A89">
      <w:pPr>
        <w:spacing w:after="0"/>
        <w:ind w:firstLine="720"/>
        <w:jc w:val="both"/>
        <w:rPr>
          <w:rFonts w:ascii="Times New Roman" w:hAnsi="Times New Roman"/>
          <w:sz w:val="28"/>
          <w:szCs w:val="28"/>
        </w:rPr>
      </w:pPr>
    </w:p>
    <w:p w:rsidR="00CD0B94" w:rsidRDefault="00CD0B94" w:rsidP="00C92A89">
      <w:pPr>
        <w:spacing w:after="0"/>
        <w:ind w:firstLine="720"/>
        <w:jc w:val="both"/>
        <w:rPr>
          <w:rFonts w:ascii="Times New Roman" w:hAnsi="Times New Roman"/>
          <w:sz w:val="28"/>
          <w:szCs w:val="28"/>
          <w:u w:val="single"/>
        </w:rPr>
      </w:pPr>
      <w:r w:rsidRPr="0036714B">
        <w:rPr>
          <w:rFonts w:ascii="Times New Roman" w:hAnsi="Times New Roman"/>
          <w:sz w:val="28"/>
          <w:szCs w:val="28"/>
          <w:u w:val="single"/>
        </w:rPr>
        <w:t>2. Papildināt 18.punktu aiz vārdiem „ārpus apdzīvotām vietām” ar vārdiem „kā arī apdzīvotās vietās”.</w:t>
      </w:r>
    </w:p>
    <w:p w:rsidR="00CD0B94" w:rsidRDefault="00CD0B94" w:rsidP="00C92A89">
      <w:pPr>
        <w:spacing w:after="0"/>
        <w:ind w:firstLine="720"/>
        <w:jc w:val="both"/>
        <w:rPr>
          <w:rFonts w:ascii="Times New Roman" w:hAnsi="Times New Roman"/>
          <w:sz w:val="28"/>
          <w:szCs w:val="28"/>
          <w:u w:val="single"/>
        </w:rPr>
      </w:pPr>
    </w:p>
    <w:p w:rsidR="00CD0B94" w:rsidRPr="00AF5C71" w:rsidRDefault="00CD0B94" w:rsidP="00C92A89">
      <w:pPr>
        <w:spacing w:after="0"/>
        <w:ind w:firstLine="720"/>
        <w:jc w:val="both"/>
        <w:rPr>
          <w:rFonts w:ascii="Times New Roman" w:hAnsi="Times New Roman"/>
          <w:sz w:val="28"/>
          <w:szCs w:val="28"/>
          <w:u w:val="single"/>
        </w:rPr>
      </w:pPr>
      <w:r w:rsidRPr="00AF5C71">
        <w:rPr>
          <w:rFonts w:ascii="Times New Roman" w:hAnsi="Times New Roman"/>
          <w:sz w:val="28"/>
          <w:szCs w:val="28"/>
          <w:u w:val="single"/>
        </w:rPr>
        <w:t>3. Izteikt 57.punktu šādā redakcijā:</w:t>
      </w:r>
    </w:p>
    <w:p w:rsidR="00CD0B94" w:rsidRPr="00D6421C" w:rsidRDefault="00CD0B94" w:rsidP="00C92A89">
      <w:pPr>
        <w:spacing w:after="0"/>
        <w:ind w:firstLine="720"/>
        <w:jc w:val="both"/>
        <w:rPr>
          <w:rFonts w:ascii="Times New Roman" w:hAnsi="Times New Roman"/>
          <w:i/>
          <w:sz w:val="28"/>
          <w:szCs w:val="28"/>
          <w:u w:val="single"/>
        </w:rPr>
      </w:pPr>
      <w:r w:rsidRPr="0031364F">
        <w:rPr>
          <w:rFonts w:ascii="Times New Roman" w:hAnsi="Times New Roman"/>
          <w:sz w:val="28"/>
          <w:szCs w:val="28"/>
          <w:u w:val="single"/>
        </w:rPr>
        <w:t>„57. Luksofora signāls ar cilvēka siluetu, velosipēda simbolu vai cilvēka siluetu un velosipēda simbolu attiecas tikai uz gājējiem un velosipēdu vadītājiem. Šo noteikumu 224.punktā minētajā gadījumā, kad velosipēda vadītājs šķērso brauktuvi pa regulējamu gājēju pāreju, viņam jāievēro gājējiem paredzētā luksofora signāls. Zaļais signāls atļauj kustību, bet sarkanais - aizliedz.</w:t>
      </w:r>
    </w:p>
    <w:p w:rsidR="00CD0B94" w:rsidRDefault="00CD0B94" w:rsidP="00C92A89">
      <w:pPr>
        <w:spacing w:after="0"/>
        <w:ind w:firstLine="720"/>
        <w:jc w:val="both"/>
        <w:rPr>
          <w:rFonts w:ascii="Times New Roman" w:hAnsi="Times New Roman"/>
          <w:sz w:val="28"/>
          <w:szCs w:val="28"/>
          <w:u w:val="single"/>
        </w:rPr>
      </w:pPr>
    </w:p>
    <w:p w:rsidR="00CD0B94" w:rsidRDefault="00CD0B94" w:rsidP="00C92A89">
      <w:pPr>
        <w:spacing w:after="0"/>
        <w:ind w:firstLine="720"/>
        <w:jc w:val="both"/>
        <w:rPr>
          <w:rFonts w:ascii="Times New Roman" w:hAnsi="Times New Roman"/>
          <w:sz w:val="28"/>
          <w:szCs w:val="28"/>
          <w:u w:val="single"/>
        </w:rPr>
      </w:pPr>
      <w:r>
        <w:rPr>
          <w:rFonts w:ascii="Times New Roman" w:hAnsi="Times New Roman"/>
          <w:sz w:val="28"/>
          <w:szCs w:val="28"/>
          <w:u w:val="single"/>
        </w:rPr>
        <w:t xml:space="preserve">4. </w:t>
      </w:r>
      <w:r w:rsidRPr="0036714B">
        <w:rPr>
          <w:rFonts w:ascii="Times New Roman" w:hAnsi="Times New Roman"/>
          <w:sz w:val="28"/>
          <w:szCs w:val="28"/>
          <w:u w:val="single"/>
        </w:rPr>
        <w:t>Papildināt 70.punktu aiz vārdiem „satiksmes dalībnieki” ar vārdiem  „un savlaicīgi”.</w:t>
      </w:r>
    </w:p>
    <w:p w:rsidR="00CD0B94" w:rsidRDefault="00CD0B94" w:rsidP="00C92A89">
      <w:pPr>
        <w:spacing w:after="0"/>
        <w:ind w:firstLine="720"/>
        <w:jc w:val="both"/>
        <w:rPr>
          <w:rFonts w:ascii="Times New Roman" w:hAnsi="Times New Roman"/>
          <w:sz w:val="28"/>
          <w:szCs w:val="28"/>
          <w:u w:val="single"/>
        </w:rPr>
      </w:pPr>
    </w:p>
    <w:p w:rsidR="00CD0B94" w:rsidRPr="0036714B" w:rsidRDefault="00CD0B94" w:rsidP="00C92A89">
      <w:pPr>
        <w:spacing w:after="0"/>
        <w:ind w:firstLine="720"/>
        <w:jc w:val="both"/>
        <w:rPr>
          <w:rFonts w:ascii="Times New Roman" w:hAnsi="Times New Roman"/>
          <w:sz w:val="28"/>
          <w:szCs w:val="28"/>
          <w:u w:val="single"/>
        </w:rPr>
      </w:pPr>
      <w:r>
        <w:rPr>
          <w:rFonts w:ascii="Times New Roman" w:hAnsi="Times New Roman"/>
          <w:sz w:val="28"/>
          <w:szCs w:val="28"/>
          <w:u w:val="single"/>
        </w:rPr>
        <w:t xml:space="preserve">5. </w:t>
      </w:r>
      <w:r w:rsidRPr="0036714B">
        <w:rPr>
          <w:rFonts w:ascii="Times New Roman" w:hAnsi="Times New Roman"/>
          <w:sz w:val="28"/>
          <w:szCs w:val="28"/>
          <w:u w:val="single"/>
        </w:rPr>
        <w:t>Aizstāt 75.punkt</w:t>
      </w:r>
      <w:r>
        <w:rPr>
          <w:rFonts w:ascii="Times New Roman" w:hAnsi="Times New Roman"/>
          <w:sz w:val="28"/>
          <w:szCs w:val="28"/>
          <w:u w:val="single"/>
        </w:rPr>
        <w:t xml:space="preserve">ā </w:t>
      </w:r>
      <w:r w:rsidRPr="0036714B">
        <w:rPr>
          <w:rFonts w:ascii="Times New Roman" w:hAnsi="Times New Roman"/>
          <w:sz w:val="28"/>
          <w:szCs w:val="28"/>
          <w:u w:val="single"/>
        </w:rPr>
        <w:t>vārdu „laikus” ar vārd</w:t>
      </w:r>
      <w:r>
        <w:rPr>
          <w:rFonts w:ascii="Times New Roman" w:hAnsi="Times New Roman"/>
          <w:sz w:val="28"/>
          <w:szCs w:val="28"/>
          <w:u w:val="single"/>
        </w:rPr>
        <w:t>u „savlaicīgi</w:t>
      </w:r>
      <w:r w:rsidRPr="0036714B">
        <w:rPr>
          <w:rFonts w:ascii="Times New Roman" w:hAnsi="Times New Roman"/>
          <w:sz w:val="28"/>
          <w:szCs w:val="28"/>
          <w:u w:val="single"/>
        </w:rPr>
        <w:t>”.</w:t>
      </w:r>
    </w:p>
    <w:p w:rsidR="00CD0B94" w:rsidRDefault="00CD0B94" w:rsidP="00402548">
      <w:pPr>
        <w:spacing w:after="0"/>
        <w:ind w:firstLine="720"/>
        <w:jc w:val="both"/>
        <w:rPr>
          <w:rFonts w:ascii="Times New Roman" w:hAnsi="Times New Roman"/>
          <w:sz w:val="28"/>
          <w:szCs w:val="28"/>
        </w:rPr>
      </w:pPr>
    </w:p>
    <w:p w:rsidR="00CD0B94" w:rsidRDefault="00CD0B94" w:rsidP="00402548">
      <w:pPr>
        <w:spacing w:after="0"/>
        <w:ind w:firstLine="720"/>
        <w:jc w:val="both"/>
        <w:rPr>
          <w:rFonts w:ascii="Times New Roman" w:hAnsi="Times New Roman"/>
          <w:sz w:val="28"/>
          <w:szCs w:val="28"/>
        </w:rPr>
      </w:pPr>
      <w:r>
        <w:rPr>
          <w:rFonts w:ascii="Times New Roman" w:hAnsi="Times New Roman"/>
          <w:sz w:val="28"/>
          <w:szCs w:val="28"/>
        </w:rPr>
        <w:t>6</w:t>
      </w:r>
      <w:r w:rsidRPr="00402548">
        <w:rPr>
          <w:rFonts w:ascii="Times New Roman" w:hAnsi="Times New Roman"/>
          <w:sz w:val="28"/>
          <w:szCs w:val="28"/>
        </w:rPr>
        <w:t xml:space="preserve">. </w:t>
      </w:r>
      <w:r>
        <w:rPr>
          <w:rFonts w:ascii="Times New Roman" w:hAnsi="Times New Roman"/>
          <w:sz w:val="28"/>
          <w:szCs w:val="28"/>
        </w:rPr>
        <w:t>Papildināt</w:t>
      </w:r>
      <w:r w:rsidRPr="00402548">
        <w:rPr>
          <w:rFonts w:ascii="Times New Roman" w:hAnsi="Times New Roman"/>
          <w:sz w:val="28"/>
          <w:szCs w:val="28"/>
        </w:rPr>
        <w:t xml:space="preserve"> 111.punkt</w:t>
      </w:r>
      <w:r>
        <w:rPr>
          <w:rFonts w:ascii="Times New Roman" w:hAnsi="Times New Roman"/>
          <w:sz w:val="28"/>
          <w:szCs w:val="28"/>
        </w:rPr>
        <w:t>a</w:t>
      </w:r>
      <w:r w:rsidRPr="00402548">
        <w:rPr>
          <w:rFonts w:ascii="Times New Roman" w:hAnsi="Times New Roman"/>
          <w:sz w:val="28"/>
          <w:szCs w:val="28"/>
        </w:rPr>
        <w:t xml:space="preserve"> </w:t>
      </w:r>
      <w:r>
        <w:rPr>
          <w:rFonts w:ascii="Times New Roman" w:hAnsi="Times New Roman"/>
          <w:sz w:val="28"/>
          <w:szCs w:val="28"/>
        </w:rPr>
        <w:t>pirmo teikumu ar tekstu šādā redakcijā:</w:t>
      </w:r>
    </w:p>
    <w:p w:rsidR="00CD0B94" w:rsidRDefault="00CD0B94" w:rsidP="00402548">
      <w:pPr>
        <w:spacing w:after="0"/>
        <w:ind w:firstLine="720"/>
        <w:jc w:val="both"/>
        <w:rPr>
          <w:rFonts w:ascii="Times New Roman" w:hAnsi="Times New Roman"/>
          <w:sz w:val="28"/>
          <w:szCs w:val="28"/>
        </w:rPr>
      </w:pPr>
      <w:r>
        <w:rPr>
          <w:rFonts w:ascii="Times New Roman" w:hAnsi="Times New Roman"/>
          <w:sz w:val="28"/>
          <w:szCs w:val="28"/>
        </w:rPr>
        <w:t>„un specializētos tūristu transportlīdzekļus (izņemot pa ietvēm)”.</w:t>
      </w:r>
    </w:p>
    <w:p w:rsidR="00CD0B94" w:rsidRDefault="00CD0B94" w:rsidP="00C92A89">
      <w:pPr>
        <w:spacing w:after="0"/>
        <w:ind w:firstLine="720"/>
        <w:jc w:val="both"/>
        <w:rPr>
          <w:rFonts w:ascii="Times New Roman" w:hAnsi="Times New Roman"/>
          <w:sz w:val="28"/>
          <w:szCs w:val="28"/>
        </w:rPr>
      </w:pPr>
    </w:p>
    <w:p w:rsidR="00CD0B94" w:rsidRDefault="00CD0B94" w:rsidP="00B83BB5">
      <w:pPr>
        <w:spacing w:after="0"/>
        <w:ind w:firstLine="720"/>
        <w:jc w:val="both"/>
        <w:rPr>
          <w:rFonts w:ascii="Times New Roman" w:hAnsi="Times New Roman"/>
          <w:sz w:val="28"/>
          <w:szCs w:val="28"/>
        </w:rPr>
      </w:pPr>
      <w:r>
        <w:rPr>
          <w:rFonts w:ascii="Times New Roman" w:hAnsi="Times New Roman"/>
          <w:sz w:val="28"/>
          <w:szCs w:val="28"/>
        </w:rPr>
        <w:t>7</w:t>
      </w:r>
      <w:r w:rsidRPr="00402548">
        <w:rPr>
          <w:rFonts w:ascii="Times New Roman" w:hAnsi="Times New Roman"/>
          <w:sz w:val="28"/>
          <w:szCs w:val="28"/>
        </w:rPr>
        <w:t>. Izteikt 224.punkt</w:t>
      </w:r>
      <w:r>
        <w:rPr>
          <w:rFonts w:ascii="Times New Roman" w:hAnsi="Times New Roman"/>
          <w:sz w:val="28"/>
          <w:szCs w:val="28"/>
        </w:rPr>
        <w:t xml:space="preserve">u </w:t>
      </w:r>
      <w:r w:rsidRPr="00402548">
        <w:rPr>
          <w:rFonts w:ascii="Times New Roman" w:hAnsi="Times New Roman"/>
          <w:sz w:val="28"/>
          <w:szCs w:val="28"/>
        </w:rPr>
        <w:t>šādā redakcijā:</w:t>
      </w:r>
    </w:p>
    <w:p w:rsidR="00CD0B94" w:rsidRDefault="00CD0B94" w:rsidP="00B83BB5">
      <w:pPr>
        <w:spacing w:after="0"/>
        <w:ind w:firstLine="720"/>
        <w:jc w:val="both"/>
        <w:rPr>
          <w:rFonts w:ascii="Times New Roman" w:hAnsi="Times New Roman"/>
          <w:sz w:val="28"/>
          <w:szCs w:val="28"/>
        </w:rPr>
      </w:pPr>
      <w:r>
        <w:rPr>
          <w:rFonts w:ascii="Times New Roman" w:hAnsi="Times New Roman"/>
          <w:sz w:val="28"/>
          <w:szCs w:val="28"/>
        </w:rPr>
        <w:t>„</w:t>
      </w:r>
      <w:r w:rsidRPr="00EF3B72">
        <w:rPr>
          <w:rFonts w:ascii="Times New Roman" w:hAnsi="Times New Roman"/>
          <w:sz w:val="28"/>
          <w:szCs w:val="28"/>
        </w:rPr>
        <w:t xml:space="preserve">224. Velosipēdu un mopēdu vadītājiem pa ceļu atļauts braukt vienā rindā iespējami tuvāk brauktuves (braukšanas joslas) labajai malai. Tālāk uz brauktuves atļauts izbraukt, tikai lai apbrauktu, apsteigtu vai apdzītu vai ja braukšanai attiecīgajā virzienā ir iekārtota atsevišķa braukšanas josla, kā arī šo noteikumu 229.punktā minētajos gadījumos, lai nogrieztos pa kreisi vai apgrieztos braukšanai pretējā virzienā. </w:t>
      </w:r>
      <w:r w:rsidRPr="00402548">
        <w:rPr>
          <w:rFonts w:ascii="Times New Roman" w:hAnsi="Times New Roman"/>
          <w:sz w:val="28"/>
          <w:szCs w:val="28"/>
        </w:rPr>
        <w:t>Netraucējot gājējus un citus ceļu satiksmes dalībniekus atļauts braukt pa nomali, bet velosipēdu vadītājiem - arī pa ietvi, kā arī šķērsot brauktuvi</w:t>
      </w:r>
      <w:r>
        <w:rPr>
          <w:rFonts w:ascii="Times New Roman" w:hAnsi="Times New Roman"/>
          <w:sz w:val="28"/>
          <w:szCs w:val="28"/>
        </w:rPr>
        <w:t xml:space="preserve"> pa regulējamām gājēju pārejām. </w:t>
      </w:r>
      <w:r w:rsidRPr="00402548">
        <w:rPr>
          <w:rFonts w:ascii="Times New Roman" w:hAnsi="Times New Roman"/>
          <w:sz w:val="28"/>
          <w:szCs w:val="28"/>
        </w:rPr>
        <w:t>Braucot pa ietvi velosipēda vadītājam jābrauc ar ātrumu, kas neapdraud ceļu satiksmes drošību, bet šķērsojot brauktuvi pa regulējamu gājēju pāreju - ar ātrumu, kas nepārsniedz gājēju pārvietošanās ātrumu</w:t>
      </w:r>
      <w:r>
        <w:rPr>
          <w:rFonts w:ascii="Times New Roman" w:hAnsi="Times New Roman"/>
          <w:sz w:val="28"/>
          <w:szCs w:val="28"/>
        </w:rPr>
        <w:t>, pie kam velosipēda vadītājam pirms gājēju pārejas šķērsošanas laicīgi jāsamazina braukšanas ātrums</w:t>
      </w:r>
      <w:r w:rsidRPr="00402548">
        <w:rPr>
          <w:rFonts w:ascii="Times New Roman" w:hAnsi="Times New Roman"/>
          <w:sz w:val="28"/>
          <w:szCs w:val="28"/>
        </w:rPr>
        <w:t>.”.</w:t>
      </w:r>
    </w:p>
    <w:p w:rsidR="00CD0B94" w:rsidRDefault="00CD0B94" w:rsidP="001D11D7">
      <w:pPr>
        <w:spacing w:after="0"/>
        <w:ind w:firstLine="720"/>
        <w:jc w:val="both"/>
        <w:rPr>
          <w:rFonts w:ascii="Times New Roman" w:hAnsi="Times New Roman"/>
          <w:sz w:val="28"/>
          <w:szCs w:val="28"/>
        </w:rPr>
      </w:pPr>
    </w:p>
    <w:p w:rsidR="00CD0B94" w:rsidRDefault="00CD0B94" w:rsidP="001D11D7">
      <w:pPr>
        <w:spacing w:after="0"/>
        <w:ind w:firstLine="720"/>
        <w:jc w:val="both"/>
        <w:rPr>
          <w:rFonts w:ascii="Times New Roman" w:hAnsi="Times New Roman"/>
          <w:sz w:val="28"/>
          <w:szCs w:val="28"/>
        </w:rPr>
      </w:pPr>
      <w:r>
        <w:rPr>
          <w:rFonts w:ascii="Times New Roman" w:hAnsi="Times New Roman"/>
          <w:sz w:val="28"/>
          <w:szCs w:val="28"/>
        </w:rPr>
        <w:t>8. Izteikt 230.4.apakšpunktu šādā redakcijā:</w:t>
      </w:r>
    </w:p>
    <w:p w:rsidR="00CD0B94" w:rsidRDefault="00CD0B94" w:rsidP="001D11D7">
      <w:pPr>
        <w:spacing w:after="0"/>
        <w:ind w:firstLine="720"/>
        <w:jc w:val="both"/>
        <w:rPr>
          <w:rFonts w:ascii="Times New Roman" w:hAnsi="Times New Roman"/>
          <w:sz w:val="28"/>
          <w:szCs w:val="28"/>
        </w:rPr>
      </w:pPr>
      <w:r w:rsidRPr="004A7BB7">
        <w:rPr>
          <w:rFonts w:ascii="Times New Roman" w:hAnsi="Times New Roman"/>
          <w:sz w:val="28"/>
          <w:szCs w:val="28"/>
        </w:rPr>
        <w:t>„230.4. vest ar velosipēdu pasažierus, ja tas nav izgatavots speciāli šim nolūkam, izņemot bērnus ar aizsprādzētu aizsargķiveri vecumā līdz septiņiem gadiem, ja ir iekārtoti papildu sēdekļi un droši kāpšļi kāju atbalstam;”.</w:t>
      </w:r>
    </w:p>
    <w:p w:rsidR="00CD0B94" w:rsidRDefault="00CD0B94" w:rsidP="001D11D7">
      <w:pPr>
        <w:spacing w:after="0"/>
        <w:ind w:firstLine="720"/>
        <w:jc w:val="both"/>
        <w:rPr>
          <w:rFonts w:ascii="Times New Roman" w:hAnsi="Times New Roman"/>
          <w:sz w:val="28"/>
          <w:szCs w:val="28"/>
        </w:rPr>
      </w:pPr>
    </w:p>
    <w:p w:rsidR="00CD0B94" w:rsidRDefault="00CD0B94" w:rsidP="001D11D7">
      <w:pPr>
        <w:spacing w:after="0"/>
        <w:ind w:firstLine="720"/>
        <w:jc w:val="both"/>
        <w:rPr>
          <w:rFonts w:ascii="Times New Roman" w:hAnsi="Times New Roman"/>
          <w:sz w:val="28"/>
          <w:szCs w:val="28"/>
        </w:rPr>
      </w:pPr>
      <w:r>
        <w:rPr>
          <w:rFonts w:ascii="Times New Roman" w:hAnsi="Times New Roman"/>
          <w:sz w:val="28"/>
          <w:szCs w:val="28"/>
        </w:rPr>
        <w:t>9. Izteikt 230.6.apakšpunktu šādā redakcijā:</w:t>
      </w:r>
    </w:p>
    <w:p w:rsidR="00CD0B94" w:rsidRDefault="00CD0B94" w:rsidP="001D11D7">
      <w:pPr>
        <w:spacing w:after="0"/>
        <w:ind w:firstLine="720"/>
        <w:jc w:val="both"/>
        <w:rPr>
          <w:rFonts w:ascii="Times New Roman" w:hAnsi="Times New Roman"/>
          <w:sz w:val="28"/>
          <w:szCs w:val="28"/>
        </w:rPr>
      </w:pPr>
      <w:r>
        <w:rPr>
          <w:rFonts w:ascii="Times New Roman" w:hAnsi="Times New Roman"/>
          <w:sz w:val="28"/>
          <w:szCs w:val="28"/>
        </w:rPr>
        <w:t>„230.6. braukt ar velosipēdu pa ceļu, ja tam blakus atrodas velosipēdu ceļš.”.</w:t>
      </w: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r>
    </w:p>
    <w:p w:rsidR="00CD0B94" w:rsidRDefault="00CD0B94" w:rsidP="001D11D7">
      <w:pPr>
        <w:spacing w:after="0"/>
        <w:jc w:val="both"/>
        <w:rPr>
          <w:rFonts w:ascii="Times New Roman" w:hAnsi="Times New Roman"/>
          <w:sz w:val="28"/>
          <w:szCs w:val="28"/>
        </w:rPr>
      </w:pPr>
    </w:p>
    <w:p w:rsidR="00CD0B94" w:rsidRDefault="00CD0B94" w:rsidP="001D11D7">
      <w:pPr>
        <w:spacing w:after="0"/>
        <w:ind w:firstLine="720"/>
        <w:jc w:val="both"/>
        <w:rPr>
          <w:rFonts w:ascii="Times New Roman" w:hAnsi="Times New Roman"/>
          <w:sz w:val="28"/>
          <w:szCs w:val="28"/>
        </w:rPr>
      </w:pPr>
      <w:r>
        <w:rPr>
          <w:rFonts w:ascii="Times New Roman" w:hAnsi="Times New Roman"/>
          <w:sz w:val="28"/>
          <w:szCs w:val="28"/>
        </w:rPr>
        <w:t>10. Papildināt noteikumus ar 230.</w:t>
      </w:r>
      <w:r>
        <w:rPr>
          <w:rFonts w:ascii="Times New Roman" w:hAnsi="Times New Roman"/>
          <w:sz w:val="28"/>
          <w:szCs w:val="28"/>
          <w:vertAlign w:val="superscript"/>
        </w:rPr>
        <w:t>1</w:t>
      </w:r>
      <w:r>
        <w:rPr>
          <w:rFonts w:ascii="Times New Roman" w:hAnsi="Times New Roman"/>
          <w:sz w:val="28"/>
          <w:szCs w:val="28"/>
        </w:rPr>
        <w:t>punktu šādā redakcijā:</w:t>
      </w: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„230.</w:t>
      </w:r>
      <w:r>
        <w:rPr>
          <w:rFonts w:ascii="Times New Roman" w:hAnsi="Times New Roman"/>
          <w:sz w:val="28"/>
          <w:szCs w:val="28"/>
          <w:vertAlign w:val="superscript"/>
        </w:rPr>
        <w:t>1</w:t>
      </w:r>
      <w:r>
        <w:rPr>
          <w:rFonts w:ascii="Times New Roman" w:hAnsi="Times New Roman"/>
          <w:sz w:val="28"/>
          <w:szCs w:val="28"/>
        </w:rPr>
        <w:t xml:space="preserve"> Velosipēdu, kas izgatavoti pasažieru pārvadāšanai un tiek izmantoti komercpakalpojumu sniegšanai, izmantošanas nosacījumus un kustības maršrutu, izvērtējot tā sabiedriskās nepieciešamības un drošības kritērijus, nosaka attiecīgā pašvaldība.”.</w:t>
      </w:r>
    </w:p>
    <w:p w:rsidR="00CD0B94" w:rsidRDefault="00CD0B94" w:rsidP="001D11D7">
      <w:pPr>
        <w:spacing w:after="0"/>
        <w:jc w:val="both"/>
        <w:rPr>
          <w:rFonts w:ascii="Times New Roman" w:hAnsi="Times New Roman"/>
          <w:sz w:val="28"/>
          <w:szCs w:val="28"/>
        </w:rPr>
      </w:pPr>
    </w:p>
    <w:p w:rsidR="00CD0B94" w:rsidRPr="0036714B" w:rsidRDefault="00CD0B94" w:rsidP="0036714B">
      <w:pPr>
        <w:spacing w:after="0"/>
        <w:jc w:val="both"/>
        <w:rPr>
          <w:rFonts w:ascii="Times New Roman" w:hAnsi="Times New Roman"/>
          <w:sz w:val="28"/>
          <w:szCs w:val="28"/>
        </w:rPr>
      </w:pPr>
      <w:r>
        <w:rPr>
          <w:rFonts w:ascii="Times New Roman" w:hAnsi="Times New Roman"/>
          <w:sz w:val="28"/>
          <w:szCs w:val="28"/>
        </w:rPr>
        <w:tab/>
        <w:t xml:space="preserve">11. </w:t>
      </w:r>
      <w:r w:rsidRPr="0036714B">
        <w:rPr>
          <w:rFonts w:ascii="Times New Roman" w:hAnsi="Times New Roman"/>
          <w:sz w:val="28"/>
          <w:szCs w:val="28"/>
        </w:rPr>
        <w:t xml:space="preserve">Papildināt </w:t>
      </w:r>
      <w:r>
        <w:rPr>
          <w:rFonts w:ascii="Times New Roman" w:hAnsi="Times New Roman"/>
          <w:sz w:val="28"/>
          <w:szCs w:val="28"/>
        </w:rPr>
        <w:t>noteikumus</w:t>
      </w:r>
      <w:r w:rsidRPr="0036714B">
        <w:rPr>
          <w:rFonts w:ascii="Times New Roman" w:hAnsi="Times New Roman"/>
          <w:sz w:val="28"/>
          <w:szCs w:val="28"/>
        </w:rPr>
        <w:t xml:space="preserve"> ar </w:t>
      </w:r>
      <w:r>
        <w:rPr>
          <w:rFonts w:ascii="Times New Roman" w:hAnsi="Times New Roman"/>
          <w:sz w:val="28"/>
          <w:szCs w:val="28"/>
        </w:rPr>
        <w:t>250.</w:t>
      </w:r>
      <w:r>
        <w:rPr>
          <w:rFonts w:ascii="Times New Roman" w:hAnsi="Times New Roman"/>
          <w:sz w:val="28"/>
          <w:szCs w:val="28"/>
          <w:vertAlign w:val="superscript"/>
        </w:rPr>
        <w:t>1</w:t>
      </w:r>
      <w:r w:rsidRPr="0036714B">
        <w:rPr>
          <w:rFonts w:ascii="Times New Roman" w:hAnsi="Times New Roman"/>
          <w:sz w:val="28"/>
          <w:szCs w:val="28"/>
        </w:rPr>
        <w:t xml:space="preserve"> punktu</w:t>
      </w:r>
      <w:r>
        <w:rPr>
          <w:rFonts w:ascii="Times New Roman" w:hAnsi="Times New Roman"/>
          <w:sz w:val="28"/>
          <w:szCs w:val="28"/>
        </w:rPr>
        <w:t xml:space="preserve"> šādā redakcijā:</w:t>
      </w:r>
    </w:p>
    <w:p w:rsidR="00CD0B94" w:rsidRDefault="00CD0B94" w:rsidP="0036714B">
      <w:pPr>
        <w:spacing w:after="0"/>
        <w:ind w:firstLine="720"/>
        <w:jc w:val="both"/>
        <w:rPr>
          <w:rFonts w:ascii="Times New Roman" w:hAnsi="Times New Roman"/>
          <w:sz w:val="28"/>
          <w:szCs w:val="28"/>
        </w:rPr>
      </w:pPr>
      <w:r>
        <w:rPr>
          <w:rFonts w:ascii="Times New Roman" w:hAnsi="Times New Roman"/>
          <w:sz w:val="28"/>
          <w:szCs w:val="28"/>
        </w:rPr>
        <w:t>250</w:t>
      </w:r>
      <w:r w:rsidRPr="0036714B">
        <w:rPr>
          <w:rFonts w:ascii="Times New Roman" w:hAnsi="Times New Roman"/>
          <w:sz w:val="28"/>
          <w:szCs w:val="28"/>
        </w:rPr>
        <w:t>.</w:t>
      </w:r>
      <w:r>
        <w:rPr>
          <w:rFonts w:ascii="Times New Roman" w:hAnsi="Times New Roman"/>
          <w:sz w:val="28"/>
          <w:szCs w:val="28"/>
          <w:vertAlign w:val="superscript"/>
        </w:rPr>
        <w:t>1</w:t>
      </w:r>
      <w:r w:rsidRPr="0036714B">
        <w:rPr>
          <w:rFonts w:ascii="Times New Roman" w:hAnsi="Times New Roman"/>
          <w:sz w:val="28"/>
          <w:szCs w:val="28"/>
        </w:rPr>
        <w:t xml:space="preserve"> Numura zīmēm jāatbilst attiecīgā transportlīdzekļa reģistrācijas dokumentiem</w:t>
      </w:r>
      <w:r>
        <w:rPr>
          <w:rFonts w:ascii="Times New Roman" w:hAnsi="Times New Roman"/>
          <w:sz w:val="28"/>
          <w:szCs w:val="28"/>
        </w:rPr>
        <w:t>. Numura zīmēm jābūt tīrām, stāvoša transportlīdzekļa numura zīmes simboliem skaidrā diennakts gaišajā laikā jābūt salasāmiem vismaz no 40m attāluma, bet skaidrā diennakts tumšajā laikā, kad iedegtas transportlīdzekļa ārējās apgaismes ierīces, - vismaz no 20m attāluma.”.</w:t>
      </w: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 xml:space="preserve">Ministru prezidents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V.Dombrovskis</w:t>
      </w: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Iesniedzējs:</w:t>
      </w: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 xml:space="preserve">Satiksmes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A.Ronis</w:t>
      </w: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Vīza:</w:t>
      </w:r>
    </w:p>
    <w:p w:rsidR="00CD0B94" w:rsidRDefault="00CD0B94" w:rsidP="001D11D7">
      <w:pPr>
        <w:spacing w:after="0"/>
        <w:jc w:val="both"/>
        <w:rPr>
          <w:rFonts w:ascii="Times New Roman" w:hAnsi="Times New Roman"/>
          <w:sz w:val="28"/>
          <w:szCs w:val="28"/>
        </w:rPr>
      </w:pPr>
      <w:r>
        <w:rPr>
          <w:rFonts w:ascii="Times New Roman" w:hAnsi="Times New Roman"/>
          <w:sz w:val="28"/>
          <w:szCs w:val="28"/>
        </w:rPr>
        <w:tab/>
        <w:t xml:space="preserve">Valsts sekretārs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A.Matīss</w:t>
      </w: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Default="00CD0B94" w:rsidP="001D11D7">
      <w:pPr>
        <w:spacing w:after="0"/>
        <w:jc w:val="both"/>
        <w:rPr>
          <w:rFonts w:ascii="Times New Roman" w:hAnsi="Times New Roman"/>
          <w:sz w:val="28"/>
          <w:szCs w:val="28"/>
        </w:rPr>
      </w:pPr>
    </w:p>
    <w:p w:rsidR="00CD0B94" w:rsidRPr="007C4062" w:rsidRDefault="00CD0B94" w:rsidP="007C4062">
      <w:pPr>
        <w:spacing w:after="0"/>
        <w:jc w:val="both"/>
        <w:rPr>
          <w:rFonts w:ascii="Times New Roman" w:hAnsi="Times New Roman"/>
          <w:sz w:val="24"/>
          <w:szCs w:val="24"/>
        </w:rPr>
      </w:pPr>
      <w:r>
        <w:rPr>
          <w:rFonts w:ascii="Times New Roman" w:hAnsi="Times New Roman"/>
          <w:sz w:val="24"/>
          <w:szCs w:val="24"/>
        </w:rPr>
        <w:t>11.11</w:t>
      </w:r>
      <w:r w:rsidRPr="007C4062">
        <w:rPr>
          <w:rFonts w:ascii="Times New Roman" w:hAnsi="Times New Roman"/>
          <w:sz w:val="24"/>
          <w:szCs w:val="24"/>
        </w:rPr>
        <w:t>.2011 1</w:t>
      </w:r>
      <w:r>
        <w:rPr>
          <w:rFonts w:ascii="Times New Roman" w:hAnsi="Times New Roman"/>
          <w:sz w:val="24"/>
          <w:szCs w:val="24"/>
        </w:rPr>
        <w:t>0</w:t>
      </w:r>
      <w:r w:rsidRPr="007C4062">
        <w:rPr>
          <w:rFonts w:ascii="Times New Roman" w:hAnsi="Times New Roman"/>
          <w:sz w:val="24"/>
          <w:szCs w:val="24"/>
        </w:rPr>
        <w:t>:5</w:t>
      </w:r>
      <w:r>
        <w:rPr>
          <w:rFonts w:ascii="Times New Roman" w:hAnsi="Times New Roman"/>
          <w:sz w:val="24"/>
          <w:szCs w:val="24"/>
        </w:rPr>
        <w:t>0</w:t>
      </w:r>
    </w:p>
    <w:p w:rsidR="00CD0B94" w:rsidRPr="007C4062" w:rsidRDefault="00CD0B94" w:rsidP="007C4062">
      <w:pPr>
        <w:spacing w:after="0"/>
        <w:jc w:val="both"/>
        <w:rPr>
          <w:rFonts w:ascii="Times New Roman" w:hAnsi="Times New Roman"/>
          <w:sz w:val="24"/>
          <w:szCs w:val="24"/>
        </w:rPr>
      </w:pPr>
      <w:r>
        <w:rPr>
          <w:rFonts w:ascii="Times New Roman" w:hAnsi="Times New Roman"/>
          <w:sz w:val="24"/>
          <w:szCs w:val="24"/>
        </w:rPr>
        <w:t>469</w:t>
      </w:r>
    </w:p>
    <w:p w:rsidR="00CD0B94" w:rsidRPr="007C4062" w:rsidRDefault="00CD0B94" w:rsidP="007C4062">
      <w:pPr>
        <w:spacing w:after="0"/>
        <w:jc w:val="both"/>
        <w:rPr>
          <w:rFonts w:ascii="Times New Roman" w:hAnsi="Times New Roman"/>
          <w:sz w:val="24"/>
          <w:szCs w:val="24"/>
        </w:rPr>
      </w:pPr>
      <w:r w:rsidRPr="007C4062">
        <w:rPr>
          <w:rFonts w:ascii="Times New Roman" w:hAnsi="Times New Roman"/>
          <w:sz w:val="24"/>
          <w:szCs w:val="24"/>
        </w:rPr>
        <w:t>Juris Teteris</w:t>
      </w:r>
    </w:p>
    <w:p w:rsidR="00CD0B94" w:rsidRPr="007C4062" w:rsidRDefault="00CD0B94" w:rsidP="007C4062">
      <w:pPr>
        <w:spacing w:after="0"/>
        <w:jc w:val="both"/>
        <w:rPr>
          <w:rFonts w:ascii="Times New Roman" w:hAnsi="Times New Roman"/>
          <w:sz w:val="24"/>
          <w:szCs w:val="24"/>
        </w:rPr>
      </w:pPr>
      <w:r w:rsidRPr="007C4062">
        <w:rPr>
          <w:rFonts w:ascii="Times New Roman" w:hAnsi="Times New Roman"/>
          <w:sz w:val="24"/>
          <w:szCs w:val="24"/>
        </w:rPr>
        <w:t>67025725</w:t>
      </w:r>
    </w:p>
    <w:p w:rsidR="00CD0B94" w:rsidRDefault="00CD0B94" w:rsidP="007C4062">
      <w:pPr>
        <w:spacing w:after="0"/>
        <w:jc w:val="both"/>
        <w:rPr>
          <w:rFonts w:ascii="Times New Roman" w:hAnsi="Times New Roman"/>
          <w:sz w:val="24"/>
          <w:szCs w:val="24"/>
        </w:rPr>
      </w:pPr>
      <w:hyperlink r:id="rId6" w:history="1">
        <w:r w:rsidRPr="00DF3DE1">
          <w:rPr>
            <w:rStyle w:val="Hyperlink"/>
            <w:rFonts w:ascii="Times New Roman" w:hAnsi="Times New Roman"/>
            <w:sz w:val="24"/>
            <w:szCs w:val="24"/>
          </w:rPr>
          <w:t>Juris.Teteris@csdd.gov.lv</w:t>
        </w:r>
      </w:hyperlink>
    </w:p>
    <w:p w:rsidR="00CD0B94" w:rsidRPr="007C4062" w:rsidRDefault="00CD0B94" w:rsidP="007C4062">
      <w:pPr>
        <w:spacing w:after="0"/>
        <w:jc w:val="both"/>
        <w:rPr>
          <w:rFonts w:ascii="Times New Roman" w:hAnsi="Times New Roman"/>
          <w:sz w:val="24"/>
          <w:szCs w:val="24"/>
        </w:rPr>
      </w:pPr>
    </w:p>
    <w:sectPr w:rsidR="00CD0B94" w:rsidRPr="007C4062" w:rsidSect="00DF1AF5">
      <w:headerReference w:type="default" r:id="rId7"/>
      <w:footerReference w:type="default" r:id="rId8"/>
      <w:footerReference w:type="first" r:id="rId9"/>
      <w:pgSz w:w="11906" w:h="16838"/>
      <w:pgMar w:top="1440" w:right="1800" w:bottom="1440" w:left="1800" w:header="708" w:footer="7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B94" w:rsidRDefault="00CD0B94" w:rsidP="007C4062">
      <w:pPr>
        <w:spacing w:after="0" w:line="240" w:lineRule="auto"/>
      </w:pPr>
      <w:r>
        <w:separator/>
      </w:r>
    </w:p>
  </w:endnote>
  <w:endnote w:type="continuationSeparator" w:id="0">
    <w:p w:rsidR="00CD0B94" w:rsidRDefault="00CD0B94" w:rsidP="007C4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4" w:rsidRPr="00DF1AF5" w:rsidRDefault="00CD0B94" w:rsidP="00DF1AF5">
    <w:pPr>
      <w:jc w:val="both"/>
      <w:rPr>
        <w:rFonts w:ascii="Times New Roman" w:hAnsi="Times New Roman"/>
      </w:rPr>
    </w:pPr>
    <w:r w:rsidRPr="00DF1AF5">
      <w:rPr>
        <w:rFonts w:ascii="Times New Roman" w:hAnsi="Times New Roman"/>
        <w:bCs/>
      </w:rPr>
      <w:t>SAMNot_</w:t>
    </w:r>
    <w:r>
      <w:rPr>
        <w:rFonts w:ascii="Times New Roman" w:hAnsi="Times New Roman"/>
        <w:bCs/>
      </w:rPr>
      <w:t>1111</w:t>
    </w:r>
    <w:r w:rsidRPr="00DF1AF5">
      <w:rPr>
        <w:rFonts w:ascii="Times New Roman" w:hAnsi="Times New Roman"/>
        <w:bCs/>
      </w:rPr>
      <w:t xml:space="preserve">11_CSN; Grozījumi Ministru kabineta 2004.gada </w:t>
    </w:r>
    <w:r>
      <w:rPr>
        <w:rFonts w:ascii="Times New Roman" w:hAnsi="Times New Roman"/>
        <w:bCs/>
      </w:rPr>
      <w:t>2</w:t>
    </w:r>
    <w:r w:rsidRPr="00DF1AF5">
      <w:rPr>
        <w:rFonts w:ascii="Times New Roman" w:hAnsi="Times New Roman"/>
        <w:bCs/>
      </w:rPr>
      <w:t>9.jūnija noteikumos Nr.571 "</w:t>
    </w:r>
    <w:r w:rsidRPr="00DF1AF5">
      <w:rPr>
        <w:rFonts w:ascii="Times New Roman" w:hAnsi="Times New Roman"/>
      </w:rPr>
      <w:t>Ceļu satiksmes noteikumi</w:t>
    </w:r>
    <w:r w:rsidRPr="00DF1AF5">
      <w:rPr>
        <w:rFonts w:ascii="Times New Roman" w:hAnsi="Times New Roman"/>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4" w:rsidRPr="00DF1AF5" w:rsidRDefault="00CD0B94" w:rsidP="00DF1AF5">
    <w:pPr>
      <w:jc w:val="both"/>
      <w:rPr>
        <w:rFonts w:ascii="Times New Roman" w:hAnsi="Times New Roman"/>
      </w:rPr>
    </w:pPr>
    <w:r w:rsidRPr="00DF1AF5">
      <w:rPr>
        <w:rFonts w:ascii="Times New Roman" w:hAnsi="Times New Roman"/>
        <w:bCs/>
      </w:rPr>
      <w:t>SAMNot_</w:t>
    </w:r>
    <w:r>
      <w:rPr>
        <w:rFonts w:ascii="Times New Roman" w:hAnsi="Times New Roman"/>
        <w:bCs/>
      </w:rPr>
      <w:t>1111</w:t>
    </w:r>
    <w:r w:rsidRPr="00DF1AF5">
      <w:rPr>
        <w:rFonts w:ascii="Times New Roman" w:hAnsi="Times New Roman"/>
        <w:bCs/>
      </w:rPr>
      <w:t xml:space="preserve">11_CSN; Grozījumi Ministru kabineta 2004.gada </w:t>
    </w:r>
    <w:r>
      <w:rPr>
        <w:rFonts w:ascii="Times New Roman" w:hAnsi="Times New Roman"/>
        <w:bCs/>
      </w:rPr>
      <w:t>2</w:t>
    </w:r>
    <w:r w:rsidRPr="00DF1AF5">
      <w:rPr>
        <w:rFonts w:ascii="Times New Roman" w:hAnsi="Times New Roman"/>
        <w:bCs/>
      </w:rPr>
      <w:t>9.jūnija noteikumos Nr.571 "</w:t>
    </w:r>
    <w:r w:rsidRPr="00DF1AF5">
      <w:rPr>
        <w:rFonts w:ascii="Times New Roman" w:hAnsi="Times New Roman"/>
      </w:rPr>
      <w:t>Ceļu satiksmes noteikumi</w:t>
    </w:r>
    <w:r w:rsidRPr="00DF1AF5">
      <w:rPr>
        <w:rFonts w:ascii="Times New Roman" w:hAnsi="Times New Roman"/>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B94" w:rsidRDefault="00CD0B94" w:rsidP="007C4062">
      <w:pPr>
        <w:spacing w:after="0" w:line="240" w:lineRule="auto"/>
      </w:pPr>
      <w:r>
        <w:separator/>
      </w:r>
    </w:p>
  </w:footnote>
  <w:footnote w:type="continuationSeparator" w:id="0">
    <w:p w:rsidR="00CD0B94" w:rsidRDefault="00CD0B94" w:rsidP="007C4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94" w:rsidRDefault="00CD0B94">
    <w:pPr>
      <w:pStyle w:val="Header"/>
      <w:jc w:val="center"/>
    </w:pPr>
    <w:fldSimple w:instr=" PAGE   \* MERGEFORMAT ">
      <w:r>
        <w:rPr>
          <w:noProof/>
        </w:rPr>
        <w:t>3</w:t>
      </w:r>
    </w:fldSimple>
  </w:p>
  <w:p w:rsidR="00CD0B94" w:rsidRDefault="00CD0B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0D9D"/>
    <w:rsid w:val="00057E01"/>
    <w:rsid w:val="00112D89"/>
    <w:rsid w:val="001B1652"/>
    <w:rsid w:val="001C51DE"/>
    <w:rsid w:val="001D11D7"/>
    <w:rsid w:val="00226517"/>
    <w:rsid w:val="0023772F"/>
    <w:rsid w:val="002872FE"/>
    <w:rsid w:val="00301E2E"/>
    <w:rsid w:val="0031364F"/>
    <w:rsid w:val="0036714B"/>
    <w:rsid w:val="003849BF"/>
    <w:rsid w:val="003A48C0"/>
    <w:rsid w:val="00402548"/>
    <w:rsid w:val="004A7BB7"/>
    <w:rsid w:val="004B0D9D"/>
    <w:rsid w:val="004F7ABB"/>
    <w:rsid w:val="005145AE"/>
    <w:rsid w:val="005A3393"/>
    <w:rsid w:val="006A07F4"/>
    <w:rsid w:val="00762F95"/>
    <w:rsid w:val="00771188"/>
    <w:rsid w:val="007C2960"/>
    <w:rsid w:val="007C4062"/>
    <w:rsid w:val="008368E5"/>
    <w:rsid w:val="008D4C57"/>
    <w:rsid w:val="008F268C"/>
    <w:rsid w:val="00906366"/>
    <w:rsid w:val="00915CF2"/>
    <w:rsid w:val="009A347C"/>
    <w:rsid w:val="009B4E79"/>
    <w:rsid w:val="009D32B2"/>
    <w:rsid w:val="00A662F1"/>
    <w:rsid w:val="00AB0E29"/>
    <w:rsid w:val="00AC5CEC"/>
    <w:rsid w:val="00AF5C71"/>
    <w:rsid w:val="00B2560F"/>
    <w:rsid w:val="00B83BB5"/>
    <w:rsid w:val="00B87AA8"/>
    <w:rsid w:val="00BB2ECD"/>
    <w:rsid w:val="00BF5065"/>
    <w:rsid w:val="00C43FB8"/>
    <w:rsid w:val="00C6373F"/>
    <w:rsid w:val="00C8046C"/>
    <w:rsid w:val="00C92A89"/>
    <w:rsid w:val="00CB4BBA"/>
    <w:rsid w:val="00CD0B94"/>
    <w:rsid w:val="00CF6C0F"/>
    <w:rsid w:val="00D6421C"/>
    <w:rsid w:val="00DF1AF5"/>
    <w:rsid w:val="00DF3DE1"/>
    <w:rsid w:val="00DF66E1"/>
    <w:rsid w:val="00E77F19"/>
    <w:rsid w:val="00ED39CB"/>
    <w:rsid w:val="00EF3B72"/>
    <w:rsid w:val="00F055F1"/>
    <w:rsid w:val="00F13BDC"/>
    <w:rsid w:val="00F3641C"/>
    <w:rsid w:val="00FB7D24"/>
    <w:rsid w:val="00FF5B5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0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C4062"/>
    <w:rPr>
      <w:rFonts w:cs="Times New Roman"/>
    </w:rPr>
  </w:style>
  <w:style w:type="paragraph" w:styleId="Footer">
    <w:name w:val="footer"/>
    <w:basedOn w:val="Normal"/>
    <w:link w:val="FooterChar"/>
    <w:uiPriority w:val="99"/>
    <w:rsid w:val="007C40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C4062"/>
    <w:rPr>
      <w:rFonts w:cs="Times New Roman"/>
    </w:rPr>
  </w:style>
  <w:style w:type="paragraph" w:styleId="BalloonText">
    <w:name w:val="Balloon Text"/>
    <w:basedOn w:val="Normal"/>
    <w:link w:val="BalloonTextChar"/>
    <w:uiPriority w:val="99"/>
    <w:semiHidden/>
    <w:rsid w:val="001C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1DE"/>
    <w:rPr>
      <w:rFonts w:ascii="Tahoma" w:hAnsi="Tahoma" w:cs="Tahoma"/>
      <w:sz w:val="16"/>
      <w:szCs w:val="16"/>
    </w:rPr>
  </w:style>
  <w:style w:type="character" w:customStyle="1" w:styleId="CharChar">
    <w:name w:val="Char Char"/>
    <w:basedOn w:val="DefaultParagraphFont"/>
    <w:uiPriority w:val="99"/>
    <w:rsid w:val="00DF1AF5"/>
    <w:rPr>
      <w:rFonts w:cs="Times New Roman"/>
      <w:sz w:val="24"/>
      <w:szCs w:val="24"/>
      <w:lang w:val="lv-LV" w:eastAsia="lv-LV" w:bidi="ar-SA"/>
    </w:rPr>
  </w:style>
  <w:style w:type="character" w:styleId="Hyperlink">
    <w:name w:val="Hyperlink"/>
    <w:basedOn w:val="DefaultParagraphFont"/>
    <w:uiPriority w:val="99"/>
    <w:rsid w:val="00ED39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Teteris@csd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469</Words>
  <Characters>3242</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29.jūnija noteikumos Nr.571 "Ceļu satiksmes noteikumi"</dc:title>
  <dc:subject>noteikumu projekts</dc:subject>
  <dc:creator>Juris Teteris</dc:creator>
  <cp:keywords/>
  <dc:description>juris.teteris@csdd.gov.lv67025725</dc:description>
  <cp:lastModifiedBy>bsterna</cp:lastModifiedBy>
  <cp:revision>6</cp:revision>
  <cp:lastPrinted>2011-10-10T11:02:00Z</cp:lastPrinted>
  <dcterms:created xsi:type="dcterms:W3CDTF">2011-11-04T08:49:00Z</dcterms:created>
  <dcterms:modified xsi:type="dcterms:W3CDTF">2011-11-21T09:21:00Z</dcterms:modified>
</cp:coreProperties>
</file>