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00E" w:rsidRPr="00130978" w:rsidRDefault="00FF100E" w:rsidP="00FF100E">
      <w:pPr>
        <w:jc w:val="center"/>
        <w:rPr>
          <w:b/>
          <w:sz w:val="28"/>
          <w:szCs w:val="28"/>
        </w:rPr>
      </w:pPr>
      <w:r w:rsidRPr="00130978">
        <w:rPr>
          <w:b/>
          <w:sz w:val="28"/>
          <w:szCs w:val="28"/>
        </w:rPr>
        <w:t>Informatīvais ziņojums</w:t>
      </w:r>
    </w:p>
    <w:p w:rsidR="00FF100E" w:rsidRPr="00130978" w:rsidRDefault="00FF100E" w:rsidP="00FF100E">
      <w:pPr>
        <w:jc w:val="center"/>
        <w:rPr>
          <w:b/>
          <w:sz w:val="28"/>
          <w:szCs w:val="28"/>
        </w:rPr>
      </w:pPr>
      <w:r w:rsidRPr="00130978">
        <w:rPr>
          <w:b/>
          <w:sz w:val="28"/>
          <w:szCs w:val="28"/>
        </w:rPr>
        <w:t>„Par situāciju reģionālajos vietējās nozīmes pasažieru pārvadājumos”</w:t>
      </w:r>
    </w:p>
    <w:p w:rsidR="00FF100E" w:rsidRPr="00130978" w:rsidRDefault="00FF100E" w:rsidP="00FF100E">
      <w:pPr>
        <w:jc w:val="both"/>
        <w:rPr>
          <w:sz w:val="28"/>
          <w:szCs w:val="28"/>
        </w:rPr>
      </w:pPr>
    </w:p>
    <w:p w:rsidR="002078FB" w:rsidRPr="00130978" w:rsidRDefault="002078FB" w:rsidP="002078FB">
      <w:pPr>
        <w:jc w:val="both"/>
        <w:rPr>
          <w:sz w:val="28"/>
          <w:szCs w:val="28"/>
        </w:rPr>
      </w:pPr>
      <w:r w:rsidRPr="00130978">
        <w:rPr>
          <w:sz w:val="28"/>
          <w:szCs w:val="28"/>
        </w:rPr>
        <w:tab/>
        <w:t>Saskaņā ar Ministra prezidenta 2013.gada 8.marta rezolūciju Nr.45/L-564-jur, L-564-jur/2823 Satiksmes ministrijai kopīgi ar Finanšu ministriju un Vides aizsardzības un reģionālās attīstības ministriju ir uzdots organizēt tikšanos ar Latvijas Pasažieru pārvadātāju asociāciju un apspriest iespējamos risinājuma variantus 2012.gada parāda segšanai reģionālajos vietējās nozīmes maršrutos, kā arī pārrunāt tālāko rīcību 2013.gada zaudējumu segšanai.</w:t>
      </w:r>
    </w:p>
    <w:p w:rsidR="002078FB" w:rsidRPr="00130978" w:rsidRDefault="002078FB" w:rsidP="00FF100E">
      <w:pPr>
        <w:jc w:val="both"/>
        <w:rPr>
          <w:sz w:val="28"/>
          <w:szCs w:val="28"/>
        </w:rPr>
      </w:pPr>
      <w:r w:rsidRPr="00130978">
        <w:rPr>
          <w:sz w:val="28"/>
          <w:szCs w:val="28"/>
        </w:rPr>
        <w:tab/>
        <w:t>Saskaņā ar 2013.gada 23.maijā pieņemtajiem grozījumiem Sabiedriskā transporta pakalpojumu likumā ir grozīts Pārejas noteikumu 20.punkts un noteikts, ka ar sabiedriskā transporta pakalpojumu sniegšanu saistītos pārvadātāja zaudējumus reģionālos vietējās nozīmes maršrutos par to pakalpojumu pasūtījuma daļu, kas pārsniedz šo pakalpojumu nodrošināšanai paredzēto valsts budžeta līdzekļu ietvaru, par 2012.gadu var</w:t>
      </w:r>
      <w:r w:rsidR="00796253" w:rsidRPr="00130978">
        <w:rPr>
          <w:sz w:val="28"/>
          <w:szCs w:val="28"/>
        </w:rPr>
        <w:t xml:space="preserve"> kompensēt no valsts budžeta līdzekļiem.</w:t>
      </w:r>
    </w:p>
    <w:p w:rsidR="00FF100E" w:rsidRPr="00130978" w:rsidRDefault="00FF100E" w:rsidP="00FF100E">
      <w:pPr>
        <w:jc w:val="both"/>
        <w:rPr>
          <w:sz w:val="28"/>
          <w:szCs w:val="28"/>
        </w:rPr>
      </w:pPr>
    </w:p>
    <w:p w:rsidR="00FF100E" w:rsidRPr="00130978" w:rsidRDefault="00FF100E" w:rsidP="00FF100E">
      <w:pPr>
        <w:pStyle w:val="ListParagraph"/>
        <w:numPr>
          <w:ilvl w:val="0"/>
          <w:numId w:val="2"/>
        </w:numPr>
        <w:jc w:val="both"/>
        <w:rPr>
          <w:b/>
          <w:sz w:val="28"/>
          <w:szCs w:val="28"/>
        </w:rPr>
      </w:pPr>
      <w:r w:rsidRPr="00130978">
        <w:rPr>
          <w:b/>
          <w:sz w:val="28"/>
          <w:szCs w:val="28"/>
        </w:rPr>
        <w:t>Esošās situācijas raksturojums un konstatētās problēmas</w:t>
      </w:r>
    </w:p>
    <w:p w:rsidR="00FF100E" w:rsidRPr="00130978" w:rsidRDefault="00FF100E" w:rsidP="00FF100E">
      <w:pPr>
        <w:tabs>
          <w:tab w:val="left" w:pos="709"/>
        </w:tabs>
        <w:jc w:val="both"/>
        <w:rPr>
          <w:sz w:val="28"/>
          <w:szCs w:val="28"/>
        </w:rPr>
      </w:pPr>
    </w:p>
    <w:p w:rsidR="00FF100E" w:rsidRPr="00130978" w:rsidRDefault="00FF100E" w:rsidP="00FF100E">
      <w:pPr>
        <w:ind w:firstLine="720"/>
        <w:jc w:val="both"/>
        <w:rPr>
          <w:sz w:val="28"/>
          <w:szCs w:val="28"/>
        </w:rPr>
      </w:pPr>
      <w:r w:rsidRPr="00130978">
        <w:rPr>
          <w:sz w:val="28"/>
          <w:szCs w:val="28"/>
        </w:rPr>
        <w:t xml:space="preserve">Saskaņā ar likumu „Par valsts budžetu 2013.gadam” un pamatojoties uz Sabiedriskā transporta pakalpojumu likumu un 2012.gada 15.maija Ministru kabineta noteikumiem Nr.341 „Kārtība, kādā nosaka un kompensē ar sabiedriskā transporta pakalpojumu sniegšanu saistītos zaudējumus un izdevumus un nosaka sabiedriskā transporta pakalpojuma tarifu” ( tekstā - MK noteikumi Nr.341) valsts budžeta programmas 31.00.00 „Sabiedriskais transports” apakšprogrammas 31.06.00 „Dotācija zaudējumu segšanai sabiedriskā transporta pakalpojumu sniedzējiem” 2013.gadam apropriācijā ir </w:t>
      </w:r>
      <w:r w:rsidR="00D824A5" w:rsidRPr="00130978">
        <w:rPr>
          <w:sz w:val="28"/>
          <w:szCs w:val="28"/>
        </w:rPr>
        <w:t>paredzēta dotācija 50 182 894</w:t>
      </w:r>
      <w:r w:rsidRPr="00130978">
        <w:rPr>
          <w:sz w:val="28"/>
          <w:szCs w:val="28"/>
        </w:rPr>
        <w:t xml:space="preserve"> LVL, no kuras sabiedriskā transporta pakalpojumu sniegšanai ar autobusiem reģionālajā vietējās nozīmes maršrutu tīklā ir 9 100 443 LVL. </w:t>
      </w:r>
    </w:p>
    <w:p w:rsidR="00FF100E" w:rsidRPr="00130978" w:rsidRDefault="00FF100E" w:rsidP="00FF100E">
      <w:pPr>
        <w:tabs>
          <w:tab w:val="left" w:pos="1134"/>
        </w:tabs>
        <w:ind w:firstLine="709"/>
        <w:contextualSpacing/>
        <w:jc w:val="both"/>
        <w:rPr>
          <w:sz w:val="28"/>
          <w:szCs w:val="28"/>
        </w:rPr>
      </w:pPr>
      <w:r w:rsidRPr="00130978">
        <w:rPr>
          <w:sz w:val="28"/>
          <w:szCs w:val="28"/>
        </w:rPr>
        <w:t xml:space="preserve">Valsts SIA „Autotransporta direkcija” ( tekstā - </w:t>
      </w:r>
      <w:r w:rsidRPr="00130978">
        <w:rPr>
          <w:sz w:val="28"/>
          <w:szCs w:val="28"/>
        </w:rPr>
        <w:tab/>
        <w:t xml:space="preserve">Autotransporta direkcija) 2013.gadā plānotās dotācijas zaudējumu segšanai plānošanas reģioniem ir sadalījusi saskaņā ar 2011.gada 27.decembra Ministru kabineta noteikumos Nr.1028 „Kārtība, kādā valsts budžetā sabiedriskā transporta pakalpojumu nodrošināšanai reģionālajos vietējās nozīmes maršrutos paredzētos līdzekļus sadala starp plānošanas reģioniem” ( tekstā MK noteikumi Nr.1028) noteikto kārtību un saskaņā ar plānošanas reģionu 2012.gada 17.decembra Vienošanos par rādītāju īpatsvara koeficientiem dotāciju sadalei 2013.gadā. </w:t>
      </w:r>
    </w:p>
    <w:p w:rsidR="00FF100E" w:rsidRPr="00130978" w:rsidRDefault="00FF100E" w:rsidP="00796253">
      <w:pPr>
        <w:tabs>
          <w:tab w:val="left" w:pos="1134"/>
        </w:tabs>
        <w:ind w:firstLine="709"/>
        <w:contextualSpacing/>
        <w:jc w:val="both"/>
        <w:rPr>
          <w:sz w:val="28"/>
          <w:szCs w:val="28"/>
        </w:rPr>
      </w:pPr>
      <w:r w:rsidRPr="00130978">
        <w:rPr>
          <w:sz w:val="28"/>
          <w:szCs w:val="28"/>
        </w:rPr>
        <w:t>MK no</w:t>
      </w:r>
      <w:r w:rsidR="0037198F" w:rsidRPr="00130978">
        <w:rPr>
          <w:sz w:val="28"/>
          <w:szCs w:val="28"/>
        </w:rPr>
        <w:t>teikumi Nr.1028 tika izstrādāti</w:t>
      </w:r>
      <w:r w:rsidRPr="00130978">
        <w:rPr>
          <w:sz w:val="28"/>
          <w:szCs w:val="28"/>
        </w:rPr>
        <w:t xml:space="preserve"> plānošanas reģioniem savstarpēji vienojoties par dotāciju sadales kārtību. Dotāciju sadalē 2012.gadam lielākais īpatsvars bija viena kilometra pašizmaksas rādītājam, kā rezultātā lielākas dotācijas tika piešķirtas plānošanas reģionam ar zemāku vidējo viena kilometra pašizmaksu. Lai sadalītu dotācijas 2013.gadam plānošanas reģioni vienojās samazināt viena kilometra pašizmaksas īpatsvara koeficientu no 3.5 uz 2.5, </w:t>
      </w:r>
      <w:r w:rsidRPr="00130978">
        <w:rPr>
          <w:sz w:val="28"/>
          <w:szCs w:val="28"/>
        </w:rPr>
        <w:lastRenderedPageBreak/>
        <w:t>samazināt viena kilometra ieņēmumu koeficientu no 3.00 uz 2.5, grants ceļu koeficientu saglabāt nemainīgu – 2.0, palielināt vidējā autobusu noslogojuma un iestāžu skaita koeficientus uz 1.5, kas būtiski izmainīja 2013.gadā plānoto dotāciju sadalījumu plānošanas reģioniem.</w:t>
      </w:r>
    </w:p>
    <w:p w:rsidR="00FF100E" w:rsidRPr="00130978" w:rsidRDefault="00FF100E" w:rsidP="00FF100E">
      <w:pPr>
        <w:ind w:firstLine="720"/>
        <w:jc w:val="both"/>
        <w:rPr>
          <w:sz w:val="28"/>
          <w:szCs w:val="28"/>
        </w:rPr>
      </w:pPr>
      <w:r w:rsidRPr="00130978">
        <w:rPr>
          <w:sz w:val="28"/>
          <w:szCs w:val="28"/>
        </w:rPr>
        <w:t xml:space="preserve">2012.gadā plānošanas reģioniem pārskaitītais valsts budžeta finansējums zaudējumu segšanai reģionālā vietējās nozīmes maršrutu tīklā bija 11.26 milj. LVL, kas ir par 0.85 milj. LVL vairāk nekā 2011.gadā. </w:t>
      </w:r>
      <w:r w:rsidRPr="00130978">
        <w:rPr>
          <w:sz w:val="28"/>
          <w:szCs w:val="28"/>
        </w:rPr>
        <w:tab/>
      </w:r>
    </w:p>
    <w:p w:rsidR="00FF100E" w:rsidRPr="00130978" w:rsidRDefault="00FF100E" w:rsidP="00FF100E">
      <w:pPr>
        <w:ind w:firstLine="720"/>
        <w:jc w:val="both"/>
        <w:rPr>
          <w:sz w:val="28"/>
          <w:szCs w:val="28"/>
        </w:rPr>
      </w:pPr>
      <w:r w:rsidRPr="00130978">
        <w:rPr>
          <w:sz w:val="28"/>
          <w:szCs w:val="28"/>
        </w:rPr>
        <w:t xml:space="preserve">Lai arī plānošanas reģioniem piešķirtais budžeta finansējums bija pieaudzis, prognozētie nesegtie zaudējumi sabiedriskā transporta pakalpojumu sniedzējiem reģionālajā vietējās nozīmes maršrutu tīklā 2012.gadā saskaņā ar plānošanas reģionu iesniegtajiem datiem ir lielāki nekā 2011.gadā, t.i., </w:t>
      </w:r>
      <w:r w:rsidRPr="00130978">
        <w:rPr>
          <w:b/>
          <w:sz w:val="28"/>
          <w:szCs w:val="28"/>
        </w:rPr>
        <w:t xml:space="preserve">803 590 </w:t>
      </w:r>
      <w:r w:rsidRPr="00130978">
        <w:rPr>
          <w:sz w:val="28"/>
          <w:szCs w:val="28"/>
        </w:rPr>
        <w:t>LVL, tajā skaitā:</w:t>
      </w:r>
    </w:p>
    <w:tbl>
      <w:tblPr>
        <w:tblW w:w="9087" w:type="dxa"/>
        <w:tblInd w:w="93" w:type="dxa"/>
        <w:tblLook w:val="04A0" w:firstRow="1" w:lastRow="0" w:firstColumn="1" w:lastColumn="0" w:noHBand="0" w:noVBand="1"/>
      </w:tblPr>
      <w:tblGrid>
        <w:gridCol w:w="2000"/>
        <w:gridCol w:w="3685"/>
        <w:gridCol w:w="3402"/>
      </w:tblGrid>
      <w:tr w:rsidR="00130978" w:rsidRPr="00130978" w:rsidTr="001D4F52">
        <w:trPr>
          <w:trHeight w:val="178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00E" w:rsidRPr="00130978" w:rsidRDefault="00FF100E" w:rsidP="001D4F52">
            <w:pPr>
              <w:jc w:val="center"/>
              <w:rPr>
                <w:b/>
                <w:bCs/>
                <w:sz w:val="28"/>
                <w:szCs w:val="28"/>
              </w:rPr>
            </w:pPr>
            <w:r w:rsidRPr="00130978">
              <w:rPr>
                <w:b/>
                <w:bCs/>
                <w:sz w:val="28"/>
                <w:szCs w:val="28"/>
              </w:rPr>
              <w:t>Nr.p.k.</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FF100E" w:rsidRPr="00130978" w:rsidRDefault="00FF100E" w:rsidP="001D4F52">
            <w:pPr>
              <w:jc w:val="center"/>
              <w:rPr>
                <w:b/>
                <w:bCs/>
                <w:sz w:val="28"/>
                <w:szCs w:val="28"/>
              </w:rPr>
            </w:pPr>
            <w:r w:rsidRPr="00130978">
              <w:rPr>
                <w:b/>
                <w:bCs/>
                <w:sz w:val="28"/>
                <w:szCs w:val="28"/>
              </w:rPr>
              <w:t>Plānošanas reģions</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FF100E" w:rsidRPr="00130978" w:rsidRDefault="00FF100E" w:rsidP="001D4F52">
            <w:pPr>
              <w:jc w:val="center"/>
              <w:rPr>
                <w:b/>
                <w:bCs/>
                <w:sz w:val="28"/>
                <w:szCs w:val="28"/>
              </w:rPr>
            </w:pPr>
            <w:r w:rsidRPr="00130978">
              <w:rPr>
                <w:b/>
                <w:bCs/>
                <w:sz w:val="28"/>
                <w:szCs w:val="28"/>
              </w:rPr>
              <w:t>Prognozētie nesegtie zaudējumi 2012.gadā, LVL</w:t>
            </w:r>
          </w:p>
          <w:p w:rsidR="00FF100E" w:rsidRPr="00130978" w:rsidRDefault="00FF100E" w:rsidP="001D4F52">
            <w:pPr>
              <w:jc w:val="center"/>
              <w:rPr>
                <w:b/>
                <w:bCs/>
                <w:sz w:val="28"/>
                <w:szCs w:val="28"/>
              </w:rPr>
            </w:pPr>
            <w:r w:rsidRPr="00130978">
              <w:rPr>
                <w:b/>
                <w:bCs/>
                <w:sz w:val="28"/>
                <w:szCs w:val="28"/>
              </w:rPr>
              <w:t>(Informācija uz 17.05.2013.)</w:t>
            </w:r>
          </w:p>
        </w:tc>
      </w:tr>
      <w:tr w:rsidR="00130978" w:rsidRPr="00130978" w:rsidTr="001D4F52">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FF100E" w:rsidRPr="00130978" w:rsidRDefault="00FF100E" w:rsidP="001D4F52">
            <w:pPr>
              <w:jc w:val="both"/>
              <w:rPr>
                <w:sz w:val="28"/>
                <w:szCs w:val="28"/>
              </w:rPr>
            </w:pPr>
            <w:r w:rsidRPr="00130978">
              <w:rPr>
                <w:sz w:val="28"/>
                <w:szCs w:val="28"/>
              </w:rPr>
              <w:t>1</w:t>
            </w:r>
          </w:p>
        </w:tc>
        <w:tc>
          <w:tcPr>
            <w:tcW w:w="3685" w:type="dxa"/>
            <w:tcBorders>
              <w:top w:val="nil"/>
              <w:left w:val="nil"/>
              <w:bottom w:val="single" w:sz="4" w:space="0" w:color="auto"/>
              <w:right w:val="single" w:sz="4" w:space="0" w:color="auto"/>
            </w:tcBorders>
            <w:shd w:val="clear" w:color="auto" w:fill="auto"/>
            <w:vAlign w:val="center"/>
            <w:hideMark/>
          </w:tcPr>
          <w:p w:rsidR="00FF100E" w:rsidRPr="00130978" w:rsidRDefault="00FF100E" w:rsidP="001D4F52">
            <w:pPr>
              <w:jc w:val="both"/>
              <w:rPr>
                <w:sz w:val="28"/>
                <w:szCs w:val="28"/>
              </w:rPr>
            </w:pPr>
            <w:r w:rsidRPr="00130978">
              <w:rPr>
                <w:sz w:val="28"/>
                <w:szCs w:val="28"/>
              </w:rPr>
              <w:t>Latgales plānošanas reģions</w:t>
            </w:r>
          </w:p>
        </w:tc>
        <w:tc>
          <w:tcPr>
            <w:tcW w:w="3402" w:type="dxa"/>
            <w:tcBorders>
              <w:top w:val="nil"/>
              <w:left w:val="nil"/>
              <w:bottom w:val="single" w:sz="4" w:space="0" w:color="auto"/>
              <w:right w:val="single" w:sz="4" w:space="0" w:color="auto"/>
            </w:tcBorders>
            <w:shd w:val="clear" w:color="000000" w:fill="FFFFFF"/>
            <w:noWrap/>
            <w:vAlign w:val="bottom"/>
            <w:hideMark/>
          </w:tcPr>
          <w:p w:rsidR="00FF100E" w:rsidRPr="00130978" w:rsidRDefault="00FF100E" w:rsidP="001D4F52">
            <w:pPr>
              <w:jc w:val="both"/>
              <w:rPr>
                <w:sz w:val="28"/>
                <w:szCs w:val="28"/>
              </w:rPr>
            </w:pPr>
            <w:r w:rsidRPr="00130978">
              <w:rPr>
                <w:sz w:val="28"/>
                <w:szCs w:val="28"/>
              </w:rPr>
              <w:t>50 013</w:t>
            </w:r>
          </w:p>
        </w:tc>
      </w:tr>
      <w:tr w:rsidR="00130978" w:rsidRPr="00130978" w:rsidTr="001D4F52">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FF100E" w:rsidRPr="00130978" w:rsidRDefault="00FF100E" w:rsidP="001D4F52">
            <w:pPr>
              <w:jc w:val="both"/>
              <w:rPr>
                <w:sz w:val="28"/>
                <w:szCs w:val="28"/>
              </w:rPr>
            </w:pPr>
            <w:r w:rsidRPr="00130978">
              <w:rPr>
                <w:sz w:val="28"/>
                <w:szCs w:val="28"/>
              </w:rPr>
              <w:t>2</w:t>
            </w:r>
          </w:p>
        </w:tc>
        <w:tc>
          <w:tcPr>
            <w:tcW w:w="3685" w:type="dxa"/>
            <w:tcBorders>
              <w:top w:val="nil"/>
              <w:left w:val="nil"/>
              <w:bottom w:val="single" w:sz="4" w:space="0" w:color="auto"/>
              <w:right w:val="single" w:sz="4" w:space="0" w:color="auto"/>
            </w:tcBorders>
            <w:shd w:val="clear" w:color="auto" w:fill="auto"/>
            <w:noWrap/>
            <w:vAlign w:val="bottom"/>
            <w:hideMark/>
          </w:tcPr>
          <w:p w:rsidR="00FF100E" w:rsidRPr="00130978" w:rsidRDefault="00FF100E" w:rsidP="001D4F52">
            <w:pPr>
              <w:jc w:val="both"/>
              <w:rPr>
                <w:sz w:val="28"/>
                <w:szCs w:val="28"/>
              </w:rPr>
            </w:pPr>
            <w:r w:rsidRPr="00130978">
              <w:rPr>
                <w:sz w:val="28"/>
                <w:szCs w:val="28"/>
              </w:rPr>
              <w:t>Vidzemes plānošanas reģions</w:t>
            </w:r>
          </w:p>
        </w:tc>
        <w:tc>
          <w:tcPr>
            <w:tcW w:w="3402" w:type="dxa"/>
            <w:tcBorders>
              <w:top w:val="nil"/>
              <w:left w:val="nil"/>
              <w:bottom w:val="single" w:sz="4" w:space="0" w:color="auto"/>
              <w:right w:val="single" w:sz="4" w:space="0" w:color="auto"/>
            </w:tcBorders>
            <w:shd w:val="clear" w:color="000000" w:fill="FFFFFF"/>
            <w:noWrap/>
            <w:vAlign w:val="bottom"/>
            <w:hideMark/>
          </w:tcPr>
          <w:p w:rsidR="00FF100E" w:rsidRPr="00130978" w:rsidRDefault="00FF100E" w:rsidP="001D4F52">
            <w:pPr>
              <w:jc w:val="both"/>
              <w:rPr>
                <w:sz w:val="28"/>
                <w:szCs w:val="28"/>
              </w:rPr>
            </w:pPr>
            <w:r w:rsidRPr="00130978">
              <w:rPr>
                <w:sz w:val="28"/>
                <w:szCs w:val="28"/>
              </w:rPr>
              <w:t>484 910</w:t>
            </w:r>
          </w:p>
        </w:tc>
      </w:tr>
      <w:tr w:rsidR="00130978" w:rsidRPr="00130978" w:rsidTr="001D4F52">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FF100E" w:rsidRPr="00130978" w:rsidRDefault="00FF100E" w:rsidP="001D4F52">
            <w:pPr>
              <w:jc w:val="both"/>
              <w:rPr>
                <w:sz w:val="28"/>
                <w:szCs w:val="28"/>
              </w:rPr>
            </w:pPr>
            <w:r w:rsidRPr="00130978">
              <w:rPr>
                <w:sz w:val="28"/>
                <w:szCs w:val="28"/>
              </w:rPr>
              <w:t>3</w:t>
            </w:r>
          </w:p>
        </w:tc>
        <w:tc>
          <w:tcPr>
            <w:tcW w:w="3685" w:type="dxa"/>
            <w:tcBorders>
              <w:top w:val="nil"/>
              <w:left w:val="nil"/>
              <w:bottom w:val="single" w:sz="4" w:space="0" w:color="auto"/>
              <w:right w:val="single" w:sz="4" w:space="0" w:color="auto"/>
            </w:tcBorders>
            <w:shd w:val="clear" w:color="auto" w:fill="auto"/>
            <w:noWrap/>
            <w:vAlign w:val="bottom"/>
            <w:hideMark/>
          </w:tcPr>
          <w:p w:rsidR="00FF100E" w:rsidRPr="00130978" w:rsidRDefault="00FF100E" w:rsidP="001D4F52">
            <w:pPr>
              <w:jc w:val="both"/>
              <w:rPr>
                <w:sz w:val="28"/>
                <w:szCs w:val="28"/>
              </w:rPr>
            </w:pPr>
            <w:r w:rsidRPr="00130978">
              <w:rPr>
                <w:sz w:val="28"/>
                <w:szCs w:val="28"/>
              </w:rPr>
              <w:t>Zemgales plānošanas reģions</w:t>
            </w:r>
          </w:p>
        </w:tc>
        <w:tc>
          <w:tcPr>
            <w:tcW w:w="3402" w:type="dxa"/>
            <w:tcBorders>
              <w:top w:val="nil"/>
              <w:left w:val="nil"/>
              <w:bottom w:val="single" w:sz="4" w:space="0" w:color="auto"/>
              <w:right w:val="single" w:sz="4" w:space="0" w:color="auto"/>
            </w:tcBorders>
            <w:shd w:val="clear" w:color="000000" w:fill="FFFFFF"/>
            <w:noWrap/>
            <w:vAlign w:val="bottom"/>
            <w:hideMark/>
          </w:tcPr>
          <w:p w:rsidR="00FF100E" w:rsidRPr="00130978" w:rsidRDefault="00FF100E" w:rsidP="001D4F52">
            <w:pPr>
              <w:jc w:val="both"/>
              <w:rPr>
                <w:sz w:val="28"/>
                <w:szCs w:val="28"/>
              </w:rPr>
            </w:pPr>
            <w:r w:rsidRPr="00130978">
              <w:rPr>
                <w:sz w:val="28"/>
                <w:szCs w:val="28"/>
              </w:rPr>
              <w:t>268 667</w:t>
            </w:r>
          </w:p>
        </w:tc>
      </w:tr>
      <w:tr w:rsidR="00130978" w:rsidRPr="00130978" w:rsidTr="001D4F52">
        <w:trPr>
          <w:trHeight w:val="255"/>
        </w:trPr>
        <w:tc>
          <w:tcPr>
            <w:tcW w:w="568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F100E" w:rsidRPr="00130978" w:rsidRDefault="00FF100E" w:rsidP="001D4F52">
            <w:pPr>
              <w:jc w:val="both"/>
              <w:rPr>
                <w:b/>
                <w:bCs/>
                <w:sz w:val="28"/>
                <w:szCs w:val="28"/>
              </w:rPr>
            </w:pPr>
            <w:r w:rsidRPr="00130978">
              <w:rPr>
                <w:b/>
                <w:bCs/>
                <w:sz w:val="28"/>
                <w:szCs w:val="28"/>
              </w:rPr>
              <w:t>Kopā reģioni</w:t>
            </w:r>
          </w:p>
        </w:tc>
        <w:tc>
          <w:tcPr>
            <w:tcW w:w="3402" w:type="dxa"/>
            <w:tcBorders>
              <w:top w:val="nil"/>
              <w:left w:val="nil"/>
              <w:bottom w:val="single" w:sz="4" w:space="0" w:color="auto"/>
              <w:right w:val="single" w:sz="4" w:space="0" w:color="auto"/>
            </w:tcBorders>
            <w:shd w:val="clear" w:color="auto" w:fill="auto"/>
            <w:noWrap/>
            <w:vAlign w:val="bottom"/>
            <w:hideMark/>
          </w:tcPr>
          <w:p w:rsidR="00FF100E" w:rsidRPr="00130978" w:rsidRDefault="00FF100E" w:rsidP="001D4F52">
            <w:pPr>
              <w:jc w:val="both"/>
              <w:rPr>
                <w:b/>
                <w:bCs/>
                <w:sz w:val="28"/>
                <w:szCs w:val="28"/>
              </w:rPr>
            </w:pPr>
            <w:r w:rsidRPr="00130978">
              <w:rPr>
                <w:b/>
                <w:bCs/>
                <w:sz w:val="28"/>
                <w:szCs w:val="28"/>
              </w:rPr>
              <w:t>803 590</w:t>
            </w:r>
          </w:p>
        </w:tc>
      </w:tr>
    </w:tbl>
    <w:p w:rsidR="00FF100E" w:rsidRPr="00130978" w:rsidRDefault="00FF100E" w:rsidP="00FF100E">
      <w:pPr>
        <w:ind w:firstLine="720"/>
        <w:jc w:val="both"/>
        <w:rPr>
          <w:sz w:val="28"/>
          <w:szCs w:val="28"/>
        </w:rPr>
      </w:pPr>
      <w:r w:rsidRPr="00130978">
        <w:rPr>
          <w:sz w:val="28"/>
          <w:szCs w:val="28"/>
        </w:rPr>
        <w:t>Precīza 2012.gada nesegto zaudējumu summa sabiedriskā transporta pakalpojumu sniedzējiem reģionālajā vietējās nozīmes maršrutu tīklā būs zināma tikai pēc plānošanas reģionu izvērtēto pārvadātāju pārskatu par sabiedriskā transporta pakalpojumu sniegšanu par pārskata (kalendāro) gadu saņemšanas un norēķinu savstarpējās salīdzināšanas.</w:t>
      </w:r>
    </w:p>
    <w:p w:rsidR="00FF100E" w:rsidRPr="00130978" w:rsidRDefault="00FF100E" w:rsidP="00FF100E">
      <w:pPr>
        <w:ind w:firstLine="720"/>
        <w:jc w:val="both"/>
        <w:rPr>
          <w:sz w:val="28"/>
          <w:szCs w:val="28"/>
        </w:rPr>
      </w:pPr>
      <w:r w:rsidRPr="00130978">
        <w:rPr>
          <w:sz w:val="28"/>
          <w:szCs w:val="28"/>
        </w:rPr>
        <w:t>Satiksmes ministrija 2012.gada decembrī sagatavoja 2012.gadā papildus nepieciešamā valsts budžeta finansējuma pieprasījumu, t</w:t>
      </w:r>
      <w:r w:rsidR="00862568" w:rsidRPr="00130978">
        <w:rPr>
          <w:sz w:val="28"/>
          <w:szCs w:val="28"/>
        </w:rPr>
        <w:t>.sk.</w:t>
      </w:r>
      <w:r w:rsidRPr="00130978">
        <w:rPr>
          <w:sz w:val="28"/>
          <w:szCs w:val="28"/>
        </w:rPr>
        <w:t xml:space="preserve"> 2012.gadā prognozēto nesegto zaudējumu segšanai plānošanas reģioniem. Pamatojoties uz Ministru kabineta 2012.gada 19.decembra rīkojumu Nr.620 „Par finanšu līdzekļu piešķiršanu no valsts budžeta programmas „Līdzekļi neparedzētiem gadījumiem”, Satiksmes ministrijai no valsts budžeta programmas 02.00.00 „Līdzekļi neparedzētiem gadījumiem” tika piešķirts finansējums 53 307 LVL apmērā zaudējumu segšanai plānošanas reģioniem par 2011.gadu, bet Ministru kabinets neatbalstīja papildus līdzekļu piešķiršanu plānošanas reģionu zaudējumu segšanai par 2012.gadu, jo to neparedzēja Sabiedriskā transporta pakalpojumu likums (11.panta pirmās daļas 3.punkts). Saskaņā ar 2013.gada 23.maijā apstiprinātajiem grozījumiem Sabiedriskā transporta pakalpojumu likuma Pārejas noteikumu 20.punktā,</w:t>
      </w:r>
      <w:r w:rsidR="00862568" w:rsidRPr="00130978">
        <w:rPr>
          <w:sz w:val="28"/>
          <w:szCs w:val="28"/>
        </w:rPr>
        <w:t xml:space="preserve"> </w:t>
      </w:r>
      <w:r w:rsidRPr="00130978">
        <w:rPr>
          <w:sz w:val="28"/>
          <w:szCs w:val="28"/>
        </w:rPr>
        <w:t xml:space="preserve">Sabiedriskā transporta pakalpojumu likuma </w:t>
      </w:r>
      <w:hyperlink r:id="rId9" w:anchor="p11" w:history="1">
        <w:r w:rsidRPr="00130978">
          <w:rPr>
            <w:rStyle w:val="Hyperlink"/>
            <w:color w:val="auto"/>
            <w:sz w:val="28"/>
            <w:szCs w:val="28"/>
            <w:u w:val="none"/>
          </w:rPr>
          <w:t>11.panta</w:t>
        </w:r>
      </w:hyperlink>
      <w:r w:rsidRPr="00130978">
        <w:rPr>
          <w:sz w:val="28"/>
          <w:szCs w:val="28"/>
        </w:rPr>
        <w:t xml:space="preserve"> pirmās daļas 3.punktu nepiemēro, kompensējot pārvadātājam ar sabiedriskā transporta pakalpojumu sniegšanu saistītos zaudējumus par 2012.gadu. </w:t>
      </w:r>
    </w:p>
    <w:p w:rsidR="00FF100E" w:rsidRPr="00130978" w:rsidRDefault="00FF100E" w:rsidP="00FF100E">
      <w:pPr>
        <w:ind w:firstLine="720"/>
        <w:jc w:val="both"/>
        <w:rPr>
          <w:bCs/>
          <w:sz w:val="28"/>
          <w:szCs w:val="28"/>
        </w:rPr>
      </w:pPr>
      <w:r w:rsidRPr="00130978">
        <w:rPr>
          <w:sz w:val="28"/>
          <w:szCs w:val="28"/>
        </w:rPr>
        <w:lastRenderedPageBreak/>
        <w:t>2013.gadam paredzētā dotācija zaudējumu segšanai reģionālajā vietējās nozīmes maršrutu tīklā ir paredzēta 9,10 milj. LVL, kas salīdzinot ar 2012.gadā plānošanas reģioniem pārska</w:t>
      </w:r>
      <w:r w:rsidR="00862568" w:rsidRPr="00130978">
        <w:rPr>
          <w:sz w:val="28"/>
          <w:szCs w:val="28"/>
        </w:rPr>
        <w:t>itīto valsts budžeta finansējumu</w:t>
      </w:r>
      <w:r w:rsidRPr="00130978">
        <w:rPr>
          <w:sz w:val="28"/>
          <w:szCs w:val="28"/>
        </w:rPr>
        <w:t xml:space="preserve"> zaudējumu segšanai ir par 1.37 milj. LVL mazāka. </w:t>
      </w:r>
      <w:r w:rsidRPr="00130978">
        <w:rPr>
          <w:bCs/>
          <w:sz w:val="28"/>
          <w:szCs w:val="28"/>
        </w:rPr>
        <w:t xml:space="preserve">Vērtējot 2013.gada dotācijas zaudējumu segšanai reģionālajos vietējās nozīmes maršrutos samazinājumu par 1.37 milj. LVL, jāņem vērā tas, ka 2012.gadā pārskaitītajās dotācijās ir iekļauta arī papildus piešķirtā dotācija 2,34 milj. LVL apmērā. </w:t>
      </w:r>
    </w:p>
    <w:p w:rsidR="002078FB" w:rsidRPr="00130978" w:rsidRDefault="002078FB" w:rsidP="002078FB">
      <w:pPr>
        <w:ind w:firstLine="709"/>
        <w:jc w:val="both"/>
        <w:rPr>
          <w:sz w:val="28"/>
          <w:szCs w:val="28"/>
        </w:rPr>
      </w:pPr>
    </w:p>
    <w:p w:rsidR="00796253" w:rsidRPr="00130978" w:rsidRDefault="00796253" w:rsidP="00796253">
      <w:pPr>
        <w:pStyle w:val="ListParagraph"/>
        <w:numPr>
          <w:ilvl w:val="0"/>
          <w:numId w:val="2"/>
        </w:numPr>
        <w:ind w:left="0" w:firstLine="720"/>
        <w:jc w:val="both"/>
        <w:rPr>
          <w:b/>
          <w:sz w:val="28"/>
          <w:szCs w:val="28"/>
        </w:rPr>
      </w:pPr>
      <w:r w:rsidRPr="00130978">
        <w:rPr>
          <w:b/>
          <w:sz w:val="28"/>
          <w:szCs w:val="28"/>
        </w:rPr>
        <w:t>Sabiedriskā transporta pakalpojumu administrēšanas sistēmas reformas gaita</w:t>
      </w:r>
    </w:p>
    <w:p w:rsidR="00796253" w:rsidRPr="00130978" w:rsidRDefault="00796253" w:rsidP="00796253">
      <w:pPr>
        <w:pStyle w:val="ListParagraph"/>
        <w:ind w:left="1440"/>
        <w:jc w:val="both"/>
        <w:rPr>
          <w:b/>
          <w:sz w:val="28"/>
          <w:szCs w:val="28"/>
        </w:rPr>
      </w:pPr>
    </w:p>
    <w:p w:rsidR="00D7623E" w:rsidRPr="00130978" w:rsidRDefault="00D7623E" w:rsidP="002078FB">
      <w:pPr>
        <w:ind w:firstLine="709"/>
        <w:jc w:val="both"/>
        <w:rPr>
          <w:sz w:val="28"/>
          <w:szCs w:val="28"/>
        </w:rPr>
      </w:pPr>
      <w:r w:rsidRPr="00130978">
        <w:rPr>
          <w:sz w:val="28"/>
          <w:szCs w:val="28"/>
        </w:rPr>
        <w:t xml:space="preserve">Saistībā ar valsts budžeta līdzekļu nepietiekamību sabiedriskā transporta pakalpojumu sniedzēju zaudējumu kompensēšanai un attiecīgo pakalpojumu valsts līgumu saistību izpildei, arī 2012.gadā Ministru kabinets izskatīja jautājumu par </w:t>
      </w:r>
      <w:r w:rsidR="00E43A20" w:rsidRPr="00130978">
        <w:rPr>
          <w:sz w:val="28"/>
          <w:szCs w:val="28"/>
        </w:rPr>
        <w:t>nepieciešamā papildus finansējuma piešķiršanu.</w:t>
      </w:r>
    </w:p>
    <w:p w:rsidR="002078FB" w:rsidRPr="00130978" w:rsidRDefault="002078FB" w:rsidP="002078FB">
      <w:pPr>
        <w:ind w:firstLine="709"/>
        <w:jc w:val="both"/>
        <w:rPr>
          <w:sz w:val="28"/>
          <w:szCs w:val="28"/>
        </w:rPr>
      </w:pPr>
      <w:r w:rsidRPr="00130978">
        <w:rPr>
          <w:sz w:val="28"/>
          <w:szCs w:val="28"/>
        </w:rPr>
        <w:tab/>
        <w:t xml:space="preserve">Pamatojoties uz Ministru kabineta 2012.gada 29.maija sēdes protokola Nr.30 28.§ 5.punktu, </w:t>
      </w:r>
      <w:r w:rsidR="00E43A20" w:rsidRPr="00130978">
        <w:rPr>
          <w:sz w:val="28"/>
          <w:szCs w:val="28"/>
        </w:rPr>
        <w:t>vienlaikus ar lēmumu par papildus valsts budžeta līdzekļu piešķiršanu pārvadātāju zaudējumu seg</w:t>
      </w:r>
      <w:r w:rsidR="00E82E33" w:rsidRPr="00130978">
        <w:rPr>
          <w:sz w:val="28"/>
          <w:szCs w:val="28"/>
        </w:rPr>
        <w:t>šanai</w:t>
      </w:r>
      <w:r w:rsidR="00E43A20" w:rsidRPr="00130978">
        <w:rPr>
          <w:sz w:val="28"/>
          <w:szCs w:val="28"/>
        </w:rPr>
        <w:t xml:space="preserve">, </w:t>
      </w:r>
      <w:r w:rsidR="00E82E33" w:rsidRPr="00130978">
        <w:rPr>
          <w:sz w:val="28"/>
          <w:szCs w:val="28"/>
        </w:rPr>
        <w:t xml:space="preserve">ar mērķi samazināt sabiedriskā transporta nozares izmaksas </w:t>
      </w:r>
      <w:r w:rsidR="00E43A20" w:rsidRPr="00130978">
        <w:rPr>
          <w:sz w:val="28"/>
          <w:szCs w:val="28"/>
        </w:rPr>
        <w:t xml:space="preserve">Satiksmes ministrijai tika dots uzdevums </w:t>
      </w:r>
      <w:r w:rsidRPr="00130978">
        <w:rPr>
          <w:sz w:val="28"/>
          <w:szCs w:val="28"/>
        </w:rPr>
        <w:t xml:space="preserve">sadarbībā ar Vides aizsardzības un reģionālās attīstības ministriju un plānošanas reģioniem sagatavot priekšlikumus par kompensācijas mehānisma zaudējumu segšanai sabiedriskā transporta pakalpojumu sniedzējiem reģionālajā vietējās nozīmes maršrutu tīklā grozījumiem un plānošanas reģionu kompetences izmaiņām sabiedriskā transporta jomā. </w:t>
      </w:r>
    </w:p>
    <w:p w:rsidR="008B2E7B" w:rsidRPr="00130978" w:rsidRDefault="008B2E7B" w:rsidP="002078FB">
      <w:pPr>
        <w:ind w:firstLine="709"/>
        <w:jc w:val="both"/>
        <w:rPr>
          <w:sz w:val="28"/>
          <w:szCs w:val="28"/>
        </w:rPr>
      </w:pPr>
      <w:r w:rsidRPr="00130978">
        <w:rPr>
          <w:sz w:val="28"/>
          <w:szCs w:val="28"/>
        </w:rPr>
        <w:t>Attiecīgi saskaņā ar 2012.gada 16.augusta Ministru kabineta ārkārtas sēdes protokola Nr.46 9.§ un 2012.gada 25.septembra Ministru kabineta sēdes protokola Nr.53 46.§ tika pieņemts zināšanai Satiksmes ministrijas sagatavotais Informatīvais ziņojums „Par sabiedriskā transporta pakalpojumu plānošanā iesaistīto institūciju kompetences izmaiņām” un atbalstīts informatīvajā ziņojumā piedāvātais risinājums ar 2013.gada 1.janvāri izveidot vienotu sabiedriskā transporta plānošanas institūciju uz Autotransporta direkcijas bāzes, pastiprinot tās struktūrā jau šobrīd ietilpstošās reģionālās nodaļas, kas vienota maršrutu tīkla pārzināšanu un organizēšanu realizētu tieši sadarbojoties ar vietējām pašvaldībām.</w:t>
      </w:r>
    </w:p>
    <w:p w:rsidR="00A22BD6" w:rsidRPr="00130978" w:rsidRDefault="008B2E7B" w:rsidP="00A22BD6">
      <w:pPr>
        <w:ind w:firstLine="720"/>
        <w:jc w:val="both"/>
        <w:rPr>
          <w:sz w:val="28"/>
          <w:szCs w:val="28"/>
          <w:lang w:eastAsia="en-US"/>
        </w:rPr>
      </w:pPr>
      <w:r w:rsidRPr="00130978">
        <w:rPr>
          <w:sz w:val="28"/>
          <w:szCs w:val="28"/>
        </w:rPr>
        <w:t xml:space="preserve">Informatīvajā ziņojumā „Par sabiedriskā transporta pakalpojumu plānošanā iesaistīto institūciju kompetences izmaiņām” ietvertais </w:t>
      </w:r>
      <w:r w:rsidR="00A22BD6" w:rsidRPr="00130978">
        <w:rPr>
          <w:sz w:val="28"/>
          <w:szCs w:val="28"/>
        </w:rPr>
        <w:t xml:space="preserve">un Ministru kabineta atbalstītais </w:t>
      </w:r>
      <w:r w:rsidRPr="00130978">
        <w:rPr>
          <w:sz w:val="28"/>
          <w:szCs w:val="28"/>
        </w:rPr>
        <w:t xml:space="preserve">situācijas risinājums </w:t>
      </w:r>
      <w:r w:rsidR="00A22BD6" w:rsidRPr="00130978">
        <w:rPr>
          <w:sz w:val="28"/>
          <w:szCs w:val="28"/>
        </w:rPr>
        <w:t xml:space="preserve">vienlaikus </w:t>
      </w:r>
      <w:r w:rsidRPr="00130978">
        <w:rPr>
          <w:sz w:val="28"/>
          <w:szCs w:val="28"/>
        </w:rPr>
        <w:t xml:space="preserve">paredzēja, ka </w:t>
      </w:r>
      <w:r w:rsidR="00A22BD6" w:rsidRPr="00130978">
        <w:rPr>
          <w:sz w:val="28"/>
          <w:szCs w:val="28"/>
        </w:rPr>
        <w:t xml:space="preserve">šobrīd reģionālo vietējās nozīmes sabiedriskā transporta pakalpojumu plānotāju un organizētāju - </w:t>
      </w:r>
      <w:r w:rsidR="00A22BD6" w:rsidRPr="00130978">
        <w:rPr>
          <w:sz w:val="28"/>
          <w:szCs w:val="28"/>
          <w:lang w:eastAsia="en-US"/>
        </w:rPr>
        <w:t xml:space="preserve">plānošanas reģionu kompetencē tiktu saglabāta plānošanas reģionā ietilpstošo pašvaldību un iedzīvotāju viedokļu noskaidrošanas un apkopošanas, kā arī priekšlikumu Autotransporta direkcijai un republikas pilsētas pašvaldībai par maršrutu tīkla pārzināšanu attiecīgā plānošanas reģiona teritorijā sniegšanas funkcija. Ņemot vērā Sabiedriskā transporta pakalpojumu likuma 1.panta 2.punktu, minētā plānošanas reģiona funkcija faktiski ietvertu </w:t>
      </w:r>
      <w:r w:rsidR="00A22BD6" w:rsidRPr="00130978">
        <w:rPr>
          <w:sz w:val="28"/>
          <w:szCs w:val="28"/>
          <w:lang w:eastAsia="en-US"/>
        </w:rPr>
        <w:lastRenderedPageBreak/>
        <w:t>visa veida darbības, kas saistītas ar sabiedriskā transporta pakalpojumu nepieciešamības un pietiekamības apzināšanu attiecīgajā administratīvajā teritorijā, tai skaitā:</w:t>
      </w:r>
    </w:p>
    <w:p w:rsidR="00A22BD6" w:rsidRPr="00130978" w:rsidRDefault="00A22BD6" w:rsidP="00130978">
      <w:pPr>
        <w:pStyle w:val="ListParagraph"/>
        <w:numPr>
          <w:ilvl w:val="0"/>
          <w:numId w:val="5"/>
        </w:numPr>
        <w:spacing w:line="276" w:lineRule="auto"/>
        <w:jc w:val="both"/>
        <w:rPr>
          <w:sz w:val="28"/>
          <w:szCs w:val="28"/>
        </w:rPr>
      </w:pPr>
      <w:r w:rsidRPr="00130978">
        <w:rPr>
          <w:sz w:val="28"/>
          <w:szCs w:val="28"/>
        </w:rPr>
        <w:t>Izvērtē</w:t>
      </w:r>
      <w:r w:rsidRPr="00130978">
        <w:rPr>
          <w:sz w:val="28"/>
          <w:szCs w:val="28"/>
          <w:lang w:eastAsia="en-US"/>
        </w:rPr>
        <w:t>t</w:t>
      </w:r>
      <w:r w:rsidRPr="00130978">
        <w:rPr>
          <w:sz w:val="28"/>
          <w:szCs w:val="28"/>
        </w:rPr>
        <w:t xml:space="preserve"> iedzīvotāju skaitu un blīvumu apdzīvotās vietās.</w:t>
      </w:r>
    </w:p>
    <w:p w:rsidR="00A22BD6" w:rsidRPr="00130978" w:rsidRDefault="00A22BD6" w:rsidP="00130978">
      <w:pPr>
        <w:pStyle w:val="ListParagraph"/>
        <w:numPr>
          <w:ilvl w:val="0"/>
          <w:numId w:val="5"/>
        </w:numPr>
        <w:jc w:val="both"/>
        <w:rPr>
          <w:sz w:val="28"/>
          <w:szCs w:val="28"/>
        </w:rPr>
      </w:pPr>
      <w:r w:rsidRPr="00130978">
        <w:rPr>
          <w:sz w:val="28"/>
          <w:szCs w:val="28"/>
        </w:rPr>
        <w:t>Sadarbībā ar pašvaldībām no</w:t>
      </w:r>
      <w:r w:rsidRPr="00130978">
        <w:rPr>
          <w:sz w:val="28"/>
          <w:szCs w:val="28"/>
          <w:lang w:eastAsia="en-US"/>
        </w:rPr>
        <w:t>teikt</w:t>
      </w:r>
      <w:r w:rsidRPr="00130978">
        <w:rPr>
          <w:sz w:val="28"/>
          <w:szCs w:val="28"/>
        </w:rPr>
        <w:t xml:space="preserve"> iedzīvotāju vajadzību pēc sabiedriskā transporta (virzieni, biežums), vei</w:t>
      </w:r>
      <w:r w:rsidRPr="00130978">
        <w:rPr>
          <w:sz w:val="28"/>
          <w:szCs w:val="28"/>
          <w:lang w:eastAsia="en-US"/>
        </w:rPr>
        <w:t>kt</w:t>
      </w:r>
      <w:r w:rsidRPr="00130978">
        <w:rPr>
          <w:sz w:val="28"/>
          <w:szCs w:val="28"/>
        </w:rPr>
        <w:t xml:space="preserve"> iedzīvotāju aptaujas pagastos.</w:t>
      </w:r>
    </w:p>
    <w:p w:rsidR="00A22BD6" w:rsidRPr="00130978" w:rsidRDefault="00A22BD6" w:rsidP="00130978">
      <w:pPr>
        <w:pStyle w:val="ListParagraph"/>
        <w:numPr>
          <w:ilvl w:val="0"/>
          <w:numId w:val="5"/>
        </w:numPr>
        <w:jc w:val="both"/>
        <w:rPr>
          <w:sz w:val="28"/>
          <w:szCs w:val="28"/>
        </w:rPr>
      </w:pPr>
      <w:r w:rsidRPr="00130978">
        <w:rPr>
          <w:sz w:val="28"/>
          <w:szCs w:val="28"/>
        </w:rPr>
        <w:t>Apzin</w:t>
      </w:r>
      <w:r w:rsidRPr="00130978">
        <w:rPr>
          <w:sz w:val="28"/>
          <w:szCs w:val="28"/>
          <w:lang w:eastAsia="en-US"/>
        </w:rPr>
        <w:t>āt</w:t>
      </w:r>
      <w:r w:rsidRPr="00130978">
        <w:rPr>
          <w:sz w:val="28"/>
          <w:szCs w:val="28"/>
        </w:rPr>
        <w:t xml:space="preserve"> sabiedrisko iestāžu, darbavietu, mācību iestāžu, veselības aizsardzības iestāžu izvietojuma plānotās un faktiskās izmaiņas.</w:t>
      </w:r>
    </w:p>
    <w:p w:rsidR="00A22BD6" w:rsidRPr="00130978" w:rsidRDefault="00A22BD6" w:rsidP="00130978">
      <w:pPr>
        <w:numPr>
          <w:ilvl w:val="0"/>
          <w:numId w:val="5"/>
        </w:numPr>
        <w:ind w:left="0" w:firstLine="426"/>
        <w:jc w:val="both"/>
        <w:rPr>
          <w:sz w:val="28"/>
          <w:szCs w:val="28"/>
        </w:rPr>
      </w:pPr>
      <w:r w:rsidRPr="00130978">
        <w:rPr>
          <w:sz w:val="28"/>
          <w:szCs w:val="28"/>
        </w:rPr>
        <w:t>Apkopo</w:t>
      </w:r>
      <w:r w:rsidRPr="00130978">
        <w:rPr>
          <w:sz w:val="28"/>
          <w:szCs w:val="28"/>
          <w:lang w:eastAsia="en-US"/>
        </w:rPr>
        <w:t>t</w:t>
      </w:r>
      <w:r w:rsidRPr="00130978">
        <w:rPr>
          <w:sz w:val="28"/>
          <w:szCs w:val="28"/>
        </w:rPr>
        <w:t xml:space="preserve"> pagastu un novadu viedokļus par nepieciešamajām sabiedriskā transporta izmaiņām plānošanas reģiona teritorijā.</w:t>
      </w:r>
    </w:p>
    <w:p w:rsidR="00A22BD6" w:rsidRPr="00130978" w:rsidRDefault="00A22BD6" w:rsidP="00130978">
      <w:pPr>
        <w:numPr>
          <w:ilvl w:val="0"/>
          <w:numId w:val="5"/>
        </w:numPr>
        <w:ind w:left="0" w:firstLine="357"/>
        <w:jc w:val="both"/>
        <w:rPr>
          <w:sz w:val="28"/>
          <w:szCs w:val="28"/>
        </w:rPr>
      </w:pPr>
      <w:r w:rsidRPr="00130978">
        <w:rPr>
          <w:sz w:val="28"/>
          <w:szCs w:val="28"/>
        </w:rPr>
        <w:t>Izstrādā</w:t>
      </w:r>
      <w:r w:rsidRPr="00130978">
        <w:rPr>
          <w:sz w:val="28"/>
          <w:szCs w:val="28"/>
          <w:lang w:eastAsia="en-US"/>
        </w:rPr>
        <w:t>t</w:t>
      </w:r>
      <w:r w:rsidRPr="00130978">
        <w:rPr>
          <w:sz w:val="28"/>
          <w:szCs w:val="28"/>
        </w:rPr>
        <w:t xml:space="preserve"> sociālo pamatojumu grozījumu nepieciešamībai reģionālās vietējās nozīmes maršrutos un reģionālos starppilsētu nozīmes maršrutos, ja šīs izmaiņas ir nepieciešamas reģiona iedzīvotājiem.</w:t>
      </w:r>
    </w:p>
    <w:p w:rsidR="00A22BD6" w:rsidRPr="00130978" w:rsidRDefault="00A22BD6" w:rsidP="00130978">
      <w:pPr>
        <w:numPr>
          <w:ilvl w:val="0"/>
          <w:numId w:val="5"/>
        </w:numPr>
        <w:ind w:left="0" w:firstLine="426"/>
        <w:jc w:val="both"/>
        <w:rPr>
          <w:sz w:val="28"/>
          <w:szCs w:val="28"/>
          <w:lang w:eastAsia="en-US"/>
        </w:rPr>
      </w:pPr>
      <w:r w:rsidRPr="00130978">
        <w:rPr>
          <w:sz w:val="28"/>
          <w:szCs w:val="28"/>
        </w:rPr>
        <w:t>Snie</w:t>
      </w:r>
      <w:r w:rsidRPr="00130978">
        <w:rPr>
          <w:sz w:val="28"/>
          <w:szCs w:val="28"/>
          <w:lang w:eastAsia="en-US"/>
        </w:rPr>
        <w:t>gt</w:t>
      </w:r>
      <w:r w:rsidRPr="00130978">
        <w:rPr>
          <w:sz w:val="28"/>
          <w:szCs w:val="28"/>
        </w:rPr>
        <w:t xml:space="preserve"> attiecīgi izvērtētus priekšlikumus Autotransporta direkcijai par grozījumiem sabiedriskā transporta kustībā.</w:t>
      </w:r>
    </w:p>
    <w:p w:rsidR="00A22BD6" w:rsidRPr="00130978" w:rsidRDefault="00A22BD6" w:rsidP="00A22BD6">
      <w:pPr>
        <w:ind w:firstLine="714"/>
        <w:jc w:val="both"/>
        <w:rPr>
          <w:sz w:val="28"/>
          <w:szCs w:val="28"/>
          <w:lang w:eastAsia="en-US"/>
        </w:rPr>
      </w:pPr>
      <w:r w:rsidRPr="00130978">
        <w:rPr>
          <w:sz w:val="28"/>
          <w:szCs w:val="28"/>
          <w:lang w:eastAsia="en-US"/>
        </w:rPr>
        <w:t>Tāpat, piedāvātais risinājums ietvēra priekšlikumu izveidot Satiksmes ministrijā konsultatīvo padomi ar sabiedriskā transporta pakalpojumu pārzināšanu un organizēšanu saistītu stratēģisku jautājumu izskatīšanai. Konsultatīvās padomes sastāvā iekļaut Satiksmes ministrijas, Autotransporta direkcijas, plānošanas reģionu un republikas pilsētu pašvaldību pārstāvjus</w:t>
      </w:r>
      <w:r w:rsidR="0037198F" w:rsidRPr="00130978">
        <w:rPr>
          <w:sz w:val="28"/>
          <w:szCs w:val="28"/>
          <w:lang w:eastAsia="en-US"/>
        </w:rPr>
        <w:t>.</w:t>
      </w:r>
    </w:p>
    <w:p w:rsidR="00A22BD6" w:rsidRPr="00130978" w:rsidRDefault="00A22BD6" w:rsidP="00305651">
      <w:pPr>
        <w:ind w:firstLine="720"/>
        <w:jc w:val="both"/>
        <w:rPr>
          <w:sz w:val="28"/>
          <w:szCs w:val="28"/>
        </w:rPr>
      </w:pPr>
      <w:r w:rsidRPr="00130978">
        <w:rPr>
          <w:sz w:val="28"/>
          <w:szCs w:val="28"/>
          <w:lang w:eastAsia="en-US"/>
        </w:rPr>
        <w:t>Šāda maršrutu tīkla pārzināšana ļautu izveidot vienotu un izmaksu efektīvu reģionālās nozīmes maršrutu tīklu. Tiktu nodrošināta pārvadājumu apjoma sabalansēšana ar valsts budžetā pieejamo finansējumu, efektivizētas administratīvās procedūras un ieviesta vienota pieeja pakalpojumu plānošanas, pasūtīšanas, līgumu slēgšanas un valsts budžeta līdzekļu izlietošanas uzraudzības procesiem, vienlaikus nodrošinot visaptverošu vietējo iedzīvotāju interešu apzināšanu un pārstāvēšanu.</w:t>
      </w:r>
      <w:r w:rsidR="00305651" w:rsidRPr="00130978">
        <w:rPr>
          <w:sz w:val="28"/>
          <w:szCs w:val="28"/>
        </w:rPr>
        <w:t xml:space="preserve"> Šāds modelis nodrošinā</w:t>
      </w:r>
      <w:r w:rsidR="00E82E33" w:rsidRPr="00130978">
        <w:rPr>
          <w:sz w:val="28"/>
          <w:szCs w:val="28"/>
        </w:rPr>
        <w:t>tu</w:t>
      </w:r>
      <w:r w:rsidR="00305651" w:rsidRPr="00130978">
        <w:rPr>
          <w:sz w:val="28"/>
          <w:szCs w:val="28"/>
        </w:rPr>
        <w:t xml:space="preserve"> nepieciešamo kontroli no valsts institūciju puses, lai nepieļautu neprognozējamu izmaksu pieaugumu.</w:t>
      </w:r>
    </w:p>
    <w:p w:rsidR="00A22BD6" w:rsidRPr="00130978" w:rsidRDefault="00E82E33" w:rsidP="00A22BD6">
      <w:pPr>
        <w:ind w:firstLine="720"/>
        <w:jc w:val="both"/>
        <w:rPr>
          <w:sz w:val="28"/>
          <w:szCs w:val="28"/>
          <w:lang w:eastAsia="en-US"/>
        </w:rPr>
      </w:pPr>
      <w:r w:rsidRPr="00130978">
        <w:rPr>
          <w:sz w:val="28"/>
          <w:szCs w:val="28"/>
          <w:lang w:eastAsia="en-US"/>
        </w:rPr>
        <w:t>Tika paredzēts, ka v</w:t>
      </w:r>
      <w:r w:rsidR="00A22BD6" w:rsidRPr="00130978">
        <w:rPr>
          <w:sz w:val="28"/>
          <w:szCs w:val="28"/>
          <w:lang w:eastAsia="en-US"/>
        </w:rPr>
        <w:t>ienotas plānošanas gadījumā, sākot no 2013.gada, nepieciešamības gadījumā papildus līdzekļus reģionālās vietējās nozīmes pārvadātājiem pieprasītu Satiksmes ministrija, jo tās pārraudzībā būtu reģionālo pārvadājumu organizēšana un valsts budžeta dotāciju administrēšana.</w:t>
      </w:r>
    </w:p>
    <w:p w:rsidR="008B2E7B" w:rsidRPr="00130978" w:rsidRDefault="00E0024C" w:rsidP="002078FB">
      <w:pPr>
        <w:ind w:firstLine="709"/>
        <w:jc w:val="both"/>
        <w:rPr>
          <w:sz w:val="28"/>
          <w:szCs w:val="28"/>
        </w:rPr>
      </w:pPr>
      <w:r w:rsidRPr="00130978">
        <w:rPr>
          <w:sz w:val="28"/>
          <w:szCs w:val="28"/>
        </w:rPr>
        <w:t>Ņemot vērā minēto, 2012.gada 28.augusta Ministru kabineta sēdē (protokols Nr.49 57.§) tika izskatīti priekšlikumi likumprojekta „Grozījumi Sabiedriskā transporta pakalpojumu likumā” izskatīšanai Saeimā otrajā lasījumā un attiecīgi tika atbalstīts Satiksmes ministrijas priekšlikums par Autotransporta direkcijas, republikas pilsētu un plānošanas reģionu kompetenci sabiedriskā transporta nozarē</w:t>
      </w:r>
      <w:r w:rsidR="00B333FA" w:rsidRPr="00130978">
        <w:rPr>
          <w:sz w:val="28"/>
          <w:szCs w:val="28"/>
        </w:rPr>
        <w:t>, kas tika aprakstīts iepriekš</w:t>
      </w:r>
      <w:r w:rsidRPr="00130978">
        <w:rPr>
          <w:sz w:val="28"/>
          <w:szCs w:val="28"/>
        </w:rPr>
        <w:t>.</w:t>
      </w:r>
    </w:p>
    <w:p w:rsidR="002D5762" w:rsidRPr="00130978" w:rsidRDefault="002D5762" w:rsidP="00720F4D">
      <w:pPr>
        <w:ind w:firstLine="720"/>
        <w:jc w:val="both"/>
        <w:rPr>
          <w:sz w:val="28"/>
          <w:szCs w:val="28"/>
        </w:rPr>
      </w:pPr>
      <w:r w:rsidRPr="00130978">
        <w:rPr>
          <w:sz w:val="28"/>
          <w:szCs w:val="28"/>
        </w:rPr>
        <w:t xml:space="preserve">Saeimā, ņemot vērā Vides aizsardzības un reģionālās attīstības ministrijas un plānošanas reģionu iebildumus, Ministru kabinetā atbalstītais likumprojekta „Grozījumi Sabiedriskā transporta pakalpojumu likumā” variants netika atbalstīts, un tika dots uzdevums Satiksmes ministrijai un Vides aizsardzības un </w:t>
      </w:r>
      <w:r w:rsidRPr="00130978">
        <w:rPr>
          <w:sz w:val="28"/>
          <w:szCs w:val="28"/>
        </w:rPr>
        <w:lastRenderedPageBreak/>
        <w:t>reģionālās attīstības ministrijai izstrādāt savstarpēji saskaņotus priekšlikumus iepriekš minētā likumprojekta redakcijai.</w:t>
      </w:r>
    </w:p>
    <w:p w:rsidR="00796253" w:rsidRPr="00130978" w:rsidRDefault="00796253" w:rsidP="00796253">
      <w:pPr>
        <w:ind w:firstLine="720"/>
        <w:jc w:val="both"/>
        <w:rPr>
          <w:sz w:val="28"/>
          <w:szCs w:val="28"/>
        </w:rPr>
      </w:pPr>
      <w:r w:rsidRPr="00130978">
        <w:rPr>
          <w:sz w:val="28"/>
          <w:szCs w:val="28"/>
        </w:rPr>
        <w:t xml:space="preserve">Satiksmes ministrijā </w:t>
      </w:r>
      <w:r w:rsidR="00720F4D" w:rsidRPr="00130978">
        <w:rPr>
          <w:sz w:val="28"/>
          <w:szCs w:val="28"/>
        </w:rPr>
        <w:t xml:space="preserve">vairākkārt ir </w:t>
      </w:r>
      <w:r w:rsidRPr="00130978">
        <w:rPr>
          <w:sz w:val="28"/>
          <w:szCs w:val="28"/>
        </w:rPr>
        <w:t>notik</w:t>
      </w:r>
      <w:r w:rsidR="00720F4D" w:rsidRPr="00130978">
        <w:rPr>
          <w:sz w:val="28"/>
          <w:szCs w:val="28"/>
        </w:rPr>
        <w:t>ušas</w:t>
      </w:r>
      <w:r w:rsidRPr="00130978">
        <w:rPr>
          <w:sz w:val="28"/>
          <w:szCs w:val="28"/>
        </w:rPr>
        <w:t xml:space="preserve"> starpinstitūciju sanāksme</w:t>
      </w:r>
      <w:r w:rsidR="00720F4D" w:rsidRPr="00130978">
        <w:rPr>
          <w:sz w:val="28"/>
          <w:szCs w:val="28"/>
        </w:rPr>
        <w:t>s</w:t>
      </w:r>
      <w:r w:rsidRPr="00130978">
        <w:rPr>
          <w:sz w:val="28"/>
          <w:szCs w:val="28"/>
        </w:rPr>
        <w:t xml:space="preserve"> </w:t>
      </w:r>
      <w:r w:rsidR="00720F4D" w:rsidRPr="00130978">
        <w:rPr>
          <w:sz w:val="28"/>
          <w:szCs w:val="28"/>
        </w:rPr>
        <w:t xml:space="preserve">ar </w:t>
      </w:r>
      <w:r w:rsidRPr="00130978">
        <w:rPr>
          <w:sz w:val="28"/>
          <w:szCs w:val="28"/>
        </w:rPr>
        <w:t>Satiksmes ministrijas, Finanšu ministrijas, Vides aizsardzības un reģionālās attīstības ministrijas, Latvijas Pašvaldību savienības, Latvijas Pasažieru pārvadātāju asociācijas, plānošanas reģionu un Autotransporta direkcijas pārstāvj</w:t>
      </w:r>
      <w:r w:rsidR="00720F4D" w:rsidRPr="00130978">
        <w:rPr>
          <w:sz w:val="28"/>
          <w:szCs w:val="28"/>
        </w:rPr>
        <w:t xml:space="preserve">u piedalīšanos, kā rezultātā ir </w:t>
      </w:r>
      <w:r w:rsidRPr="00130978">
        <w:rPr>
          <w:sz w:val="28"/>
          <w:szCs w:val="28"/>
        </w:rPr>
        <w:t>panākta vienošanās</w:t>
      </w:r>
      <w:r w:rsidR="00720F4D" w:rsidRPr="00130978">
        <w:rPr>
          <w:sz w:val="28"/>
          <w:szCs w:val="28"/>
        </w:rPr>
        <w:t xml:space="preserve"> par to</w:t>
      </w:r>
      <w:r w:rsidRPr="00130978">
        <w:rPr>
          <w:sz w:val="28"/>
          <w:szCs w:val="28"/>
        </w:rPr>
        <w:t xml:space="preserve">, ka iepriekš minēto sabiedriskā transporta pakalpojumu funkcijas administrēšanas problēmu novēršanai efektīvākais risinājums </w:t>
      </w:r>
      <w:r w:rsidR="00720F4D" w:rsidRPr="00130978">
        <w:rPr>
          <w:sz w:val="28"/>
          <w:szCs w:val="28"/>
        </w:rPr>
        <w:t>ir</w:t>
      </w:r>
      <w:r w:rsidRPr="00130978">
        <w:rPr>
          <w:sz w:val="28"/>
          <w:szCs w:val="28"/>
        </w:rPr>
        <w:t xml:space="preserve"> vienota maršrutu tīkla pārzināšana un vienota pakalpojumu organizēšana </w:t>
      </w:r>
      <w:r w:rsidR="00720F4D" w:rsidRPr="00130978">
        <w:rPr>
          <w:sz w:val="28"/>
          <w:szCs w:val="28"/>
        </w:rPr>
        <w:t>visā reģionālās nozīmes</w:t>
      </w:r>
      <w:r w:rsidRPr="00130978">
        <w:rPr>
          <w:sz w:val="28"/>
          <w:szCs w:val="28"/>
        </w:rPr>
        <w:t xml:space="preserve"> </w:t>
      </w:r>
      <w:r w:rsidR="00720F4D" w:rsidRPr="00130978">
        <w:rPr>
          <w:sz w:val="28"/>
          <w:szCs w:val="28"/>
        </w:rPr>
        <w:t xml:space="preserve">maršrutu </w:t>
      </w:r>
      <w:r w:rsidRPr="00130978">
        <w:rPr>
          <w:sz w:val="28"/>
          <w:szCs w:val="28"/>
        </w:rPr>
        <w:t xml:space="preserve">tīklā. Līdz ar to ir panākta konceptuāla vienošanās par sabiedriskā transporta </w:t>
      </w:r>
      <w:r w:rsidR="00720F4D" w:rsidRPr="00130978">
        <w:rPr>
          <w:sz w:val="28"/>
          <w:szCs w:val="28"/>
        </w:rPr>
        <w:t xml:space="preserve">pakalpojumu </w:t>
      </w:r>
      <w:r w:rsidRPr="00130978">
        <w:rPr>
          <w:sz w:val="28"/>
          <w:szCs w:val="28"/>
        </w:rPr>
        <w:t>organizēšanas modeli un šādiem tā darbības pamatprincipiem:</w:t>
      </w:r>
    </w:p>
    <w:p w:rsidR="00796253" w:rsidRPr="00130978" w:rsidRDefault="00796253" w:rsidP="00130978">
      <w:pPr>
        <w:pStyle w:val="ListParagraph"/>
        <w:numPr>
          <w:ilvl w:val="0"/>
          <w:numId w:val="1"/>
        </w:numPr>
        <w:tabs>
          <w:tab w:val="left" w:pos="993"/>
        </w:tabs>
        <w:jc w:val="both"/>
        <w:rPr>
          <w:sz w:val="28"/>
          <w:szCs w:val="28"/>
        </w:rPr>
      </w:pPr>
      <w:r w:rsidRPr="00130978">
        <w:rPr>
          <w:sz w:val="28"/>
          <w:szCs w:val="28"/>
        </w:rPr>
        <w:t>tiek izveidots vienots sabiedriskā transporta (dzelzceļš un autobusi) tīkls visā valstī ārpus republikas nozīmes pilsētām (vismaz kā pārejas laika risinājums līdz 2020.</w:t>
      </w:r>
      <w:r w:rsidR="00720F4D" w:rsidRPr="00130978">
        <w:rPr>
          <w:sz w:val="28"/>
          <w:szCs w:val="28"/>
        </w:rPr>
        <w:t>/</w:t>
      </w:r>
      <w:r w:rsidRPr="00130978">
        <w:rPr>
          <w:sz w:val="28"/>
          <w:szCs w:val="28"/>
        </w:rPr>
        <w:t>2021.gadam).</w:t>
      </w:r>
    </w:p>
    <w:p w:rsidR="00796253" w:rsidRPr="00130978" w:rsidRDefault="00796253" w:rsidP="00796253">
      <w:pPr>
        <w:pStyle w:val="ListParagraph"/>
        <w:numPr>
          <w:ilvl w:val="0"/>
          <w:numId w:val="1"/>
        </w:numPr>
        <w:tabs>
          <w:tab w:val="left" w:pos="993"/>
        </w:tabs>
        <w:ind w:left="0" w:firstLine="709"/>
        <w:jc w:val="both"/>
        <w:rPr>
          <w:sz w:val="28"/>
          <w:szCs w:val="28"/>
        </w:rPr>
      </w:pPr>
      <w:r w:rsidRPr="00130978">
        <w:rPr>
          <w:sz w:val="28"/>
          <w:szCs w:val="28"/>
        </w:rPr>
        <w:t>vienotas plānošanas realizēšanai tiek izveidota Sabiedriskā transporta padome, kuras sastāvā ir Satiksmes ministrijas, Vides aizsardzības un reģionālās attīstības ministrijas, plānošanas reģionu un Autotransporta direkcijas pārstāvji.</w:t>
      </w:r>
    </w:p>
    <w:p w:rsidR="00796253" w:rsidRPr="00130978" w:rsidRDefault="00796253" w:rsidP="00796253">
      <w:pPr>
        <w:pStyle w:val="ListParagraph"/>
        <w:numPr>
          <w:ilvl w:val="0"/>
          <w:numId w:val="1"/>
        </w:numPr>
        <w:tabs>
          <w:tab w:val="left" w:pos="993"/>
        </w:tabs>
        <w:ind w:left="0" w:firstLine="709"/>
        <w:jc w:val="both"/>
        <w:rPr>
          <w:sz w:val="28"/>
          <w:szCs w:val="28"/>
        </w:rPr>
      </w:pPr>
      <w:r w:rsidRPr="00130978">
        <w:rPr>
          <w:sz w:val="28"/>
          <w:szCs w:val="28"/>
        </w:rPr>
        <w:t>sabiedriskā transporta pasūtījumu visā ārpilsētas maršrutu tīklā veic un līgumus par pakalpojumiem slēdz Autotransporta direkcija</w:t>
      </w:r>
      <w:r w:rsidR="00720F4D" w:rsidRPr="00130978">
        <w:rPr>
          <w:sz w:val="28"/>
          <w:szCs w:val="28"/>
        </w:rPr>
        <w:t>,</w:t>
      </w:r>
      <w:r w:rsidRPr="00130978">
        <w:rPr>
          <w:sz w:val="28"/>
          <w:szCs w:val="28"/>
        </w:rPr>
        <w:t xml:space="preserve"> uzņemoties arī plānošanas reģionu iepriekš noslēgto līgumu saistības, savukārt plānošanas reģioni nodrošina sabiedriskā transporta vajadzību apzināšanu un nepieciešamo saikni ar pašvaldībām.</w:t>
      </w:r>
    </w:p>
    <w:p w:rsidR="00796253" w:rsidRPr="00130978" w:rsidRDefault="00796253" w:rsidP="00796253">
      <w:pPr>
        <w:pStyle w:val="ListParagraph"/>
        <w:numPr>
          <w:ilvl w:val="0"/>
          <w:numId w:val="1"/>
        </w:numPr>
        <w:tabs>
          <w:tab w:val="left" w:pos="993"/>
        </w:tabs>
        <w:ind w:left="0" w:firstLine="709"/>
        <w:jc w:val="both"/>
        <w:rPr>
          <w:sz w:val="28"/>
          <w:szCs w:val="28"/>
        </w:rPr>
      </w:pPr>
      <w:r w:rsidRPr="00130978">
        <w:rPr>
          <w:sz w:val="28"/>
          <w:szCs w:val="28"/>
        </w:rPr>
        <w:t>gan Autotransporta direkcija, gan plānošanas reģioni saglabā funkciju veikšanai piešķirto finansējumu vismaz Likumā „Par valsts budžetu 2013.gadam” paredzētajā apmērā.</w:t>
      </w:r>
    </w:p>
    <w:p w:rsidR="00796253" w:rsidRDefault="00796253" w:rsidP="00796253">
      <w:pPr>
        <w:tabs>
          <w:tab w:val="left" w:pos="993"/>
        </w:tabs>
        <w:jc w:val="both"/>
        <w:rPr>
          <w:sz w:val="28"/>
          <w:szCs w:val="28"/>
        </w:rPr>
      </w:pPr>
      <w:r w:rsidRPr="00130978">
        <w:rPr>
          <w:sz w:val="28"/>
          <w:szCs w:val="28"/>
        </w:rPr>
        <w:tab/>
        <w:t>Jautājumā par Sabiedriskā transporta padomes statusu un kompetenci iesaistītās institūcijas sanāksmē uzturēja atšķirīgus viedokļus. Satiksmes ministrijas redzējumā padomes darbībai jābūt ar konsultatīvu raksturu</w:t>
      </w:r>
      <w:r w:rsidR="00305651" w:rsidRPr="00130978">
        <w:rPr>
          <w:sz w:val="28"/>
          <w:szCs w:val="28"/>
        </w:rPr>
        <w:t>, tādējādi nodrošinot</w:t>
      </w:r>
      <w:r w:rsidR="00720F4D" w:rsidRPr="00130978">
        <w:rPr>
          <w:sz w:val="28"/>
          <w:szCs w:val="28"/>
        </w:rPr>
        <w:t xml:space="preserve"> Valsts pārvaldes iekārtas likumā noteikt</w:t>
      </w:r>
      <w:r w:rsidR="00305651" w:rsidRPr="00130978">
        <w:rPr>
          <w:sz w:val="28"/>
          <w:szCs w:val="28"/>
        </w:rPr>
        <w:t>os</w:t>
      </w:r>
      <w:r w:rsidR="00720F4D" w:rsidRPr="00130978">
        <w:rPr>
          <w:sz w:val="28"/>
          <w:szCs w:val="28"/>
        </w:rPr>
        <w:t xml:space="preserve"> valsts pārvaldes darbības pamatprincip</w:t>
      </w:r>
      <w:r w:rsidR="00305651" w:rsidRPr="00130978">
        <w:rPr>
          <w:sz w:val="28"/>
          <w:szCs w:val="28"/>
        </w:rPr>
        <w:t>us</w:t>
      </w:r>
      <w:r w:rsidR="00720F4D" w:rsidRPr="00130978">
        <w:rPr>
          <w:sz w:val="28"/>
          <w:szCs w:val="28"/>
        </w:rPr>
        <w:t>,</w:t>
      </w:r>
      <w:r w:rsidRPr="00130978">
        <w:rPr>
          <w:sz w:val="28"/>
          <w:szCs w:val="28"/>
        </w:rPr>
        <w:t xml:space="preserve"> un tās ieteikumus valsts budžeta ietvaros ņem vērā Autotransporta direkcija. Savukārt Vides aizsardzības un reģionālās attīstības ministrija uzskata, ka padomes pieņemtajiem lēmumiem jābūt saistošiem Autotransporta direkcijai, tai skaitā - arī attiecībā uz valsts budžeta līdzekļu plānošanu un izlietošanu. </w:t>
      </w:r>
      <w:r w:rsidR="00720F4D" w:rsidRPr="00130978">
        <w:rPr>
          <w:sz w:val="28"/>
          <w:szCs w:val="28"/>
        </w:rPr>
        <w:t xml:space="preserve">Atbilstoši šim </w:t>
      </w:r>
      <w:r w:rsidR="00805DC6" w:rsidRPr="00130978">
        <w:rPr>
          <w:sz w:val="28"/>
          <w:szCs w:val="28"/>
        </w:rPr>
        <w:t xml:space="preserve">Vides aizsardzības un reģionālās attīstības ministrijas </w:t>
      </w:r>
      <w:r w:rsidR="00720F4D" w:rsidRPr="00130978">
        <w:rPr>
          <w:sz w:val="28"/>
          <w:szCs w:val="28"/>
        </w:rPr>
        <w:t>redzējumam, Latvijas Pašvaldību savienība ir sagatavojusi alternatīvu likumprojekta „Grozījumi Sabiedriskā transporta pakalpojumu likumā” redakciju, kuru ir iesniegusi Ministru prezidentam ar lūgumu to atbalstīt likumprojekta izskatīšanas gaitā Saeimas Tautsaimniecības, agrārās, vides un reģionālajā komisijā.</w:t>
      </w:r>
    </w:p>
    <w:p w:rsidR="00A850B6" w:rsidRPr="00A850B6" w:rsidRDefault="00A850B6" w:rsidP="00796253">
      <w:pPr>
        <w:tabs>
          <w:tab w:val="left" w:pos="993"/>
        </w:tabs>
        <w:jc w:val="both"/>
        <w:rPr>
          <w:sz w:val="32"/>
          <w:szCs w:val="28"/>
        </w:rPr>
      </w:pPr>
      <w:r>
        <w:tab/>
      </w:r>
      <w:r w:rsidRPr="00A850B6">
        <w:rPr>
          <w:sz w:val="28"/>
        </w:rPr>
        <w:t xml:space="preserve">Neskatoties uz minēto, 2013.gada 10.jūnijā Koalīcijas padomes sēdē tika konceptuāli  atbalstīts Satiksmes ministrijas piedāvātais sabiedriskā transporta pakalpojumu organizēšanas modelis, tostarp izveidot Sabiedriskā </w:t>
      </w:r>
      <w:r w:rsidRPr="00A850B6">
        <w:rPr>
          <w:sz w:val="28"/>
        </w:rPr>
        <w:lastRenderedPageBreak/>
        <w:t>transporta padomi, un attiecīga satura grozījumi Sabiedriskā transporta pakalpojumu likumā atkārtoti tiks virzīti apstiprināšanai Saeimā</w:t>
      </w:r>
      <w:r w:rsidR="002350DC">
        <w:rPr>
          <w:sz w:val="28"/>
        </w:rPr>
        <w:t>.</w:t>
      </w:r>
    </w:p>
    <w:p w:rsidR="00FF100E" w:rsidRPr="00A850B6" w:rsidRDefault="00FF100E" w:rsidP="00FF100E">
      <w:pPr>
        <w:rPr>
          <w:sz w:val="32"/>
          <w:szCs w:val="28"/>
        </w:rPr>
      </w:pPr>
    </w:p>
    <w:p w:rsidR="00FF100E" w:rsidRPr="00130978" w:rsidRDefault="00FF100E" w:rsidP="00FF100E">
      <w:pPr>
        <w:keepNext/>
        <w:ind w:firstLine="709"/>
        <w:jc w:val="both"/>
        <w:rPr>
          <w:b/>
          <w:sz w:val="28"/>
          <w:szCs w:val="28"/>
        </w:rPr>
      </w:pPr>
      <w:r w:rsidRPr="00130978">
        <w:rPr>
          <w:b/>
          <w:sz w:val="28"/>
          <w:szCs w:val="28"/>
        </w:rPr>
        <w:t>II</w:t>
      </w:r>
      <w:r w:rsidR="00805DC6" w:rsidRPr="00130978">
        <w:rPr>
          <w:b/>
          <w:sz w:val="28"/>
          <w:szCs w:val="28"/>
        </w:rPr>
        <w:t>I</w:t>
      </w:r>
      <w:r w:rsidRPr="00130978">
        <w:rPr>
          <w:b/>
          <w:sz w:val="28"/>
          <w:szCs w:val="28"/>
        </w:rPr>
        <w:t>. Piedāvātais risinājums</w:t>
      </w:r>
    </w:p>
    <w:p w:rsidR="00FF100E" w:rsidRPr="00130978" w:rsidRDefault="00FF100E" w:rsidP="00FF100E">
      <w:pPr>
        <w:keepNext/>
        <w:ind w:firstLine="720"/>
        <w:jc w:val="both"/>
        <w:rPr>
          <w:sz w:val="28"/>
          <w:szCs w:val="28"/>
        </w:rPr>
      </w:pPr>
    </w:p>
    <w:p w:rsidR="003E2B88" w:rsidRPr="00130978" w:rsidRDefault="00FF100E" w:rsidP="00FF100E">
      <w:pPr>
        <w:ind w:firstLine="720"/>
        <w:jc w:val="both"/>
        <w:rPr>
          <w:bCs/>
          <w:sz w:val="28"/>
          <w:szCs w:val="28"/>
        </w:rPr>
      </w:pPr>
      <w:r w:rsidRPr="00130978">
        <w:rPr>
          <w:sz w:val="28"/>
          <w:szCs w:val="28"/>
        </w:rPr>
        <w:t xml:space="preserve">Ņemot vērā 2013.gada 23.maijā pieņemtos grozījumus Sabiedriskā transporta pakalpojumu likuma Pārejas noteikumu 20.punktā, pamatojoties uz kuriem Sabiedriskā transporta pakalpojumu likuma </w:t>
      </w:r>
      <w:hyperlink r:id="rId10" w:anchor="p11" w:history="1">
        <w:r w:rsidRPr="00130978">
          <w:rPr>
            <w:rStyle w:val="Hyperlink"/>
            <w:color w:val="auto"/>
            <w:sz w:val="28"/>
            <w:szCs w:val="28"/>
            <w:u w:val="none"/>
          </w:rPr>
          <w:t>11.panta</w:t>
        </w:r>
      </w:hyperlink>
      <w:r w:rsidRPr="00130978">
        <w:rPr>
          <w:sz w:val="28"/>
          <w:szCs w:val="28"/>
        </w:rPr>
        <w:t xml:space="preserve"> pirmās daļas 3.punktu nepiemēro, kompensējot pārvadātājam ar sabiedriskā transporta pakalpojumu sniegšanu saistītos zaudējumus par 2012.gadu, lai Satiksmes ministrija varētu veikt norēķinu par 2012.gadā sniegtajiem sabiedriskā transporta pakalpojumiem reģionālajos vietējās nozīmes maršrutos</w:t>
      </w:r>
      <w:r w:rsidR="00805DC6" w:rsidRPr="00130978">
        <w:rPr>
          <w:sz w:val="28"/>
          <w:szCs w:val="28"/>
        </w:rPr>
        <w:t>,</w:t>
      </w:r>
      <w:r w:rsidR="003A6D13" w:rsidRPr="00130978">
        <w:rPr>
          <w:sz w:val="28"/>
          <w:szCs w:val="28"/>
        </w:rPr>
        <w:t xml:space="preserve"> ir nepieciešam</w:t>
      </w:r>
      <w:r w:rsidR="00862568" w:rsidRPr="00130978">
        <w:rPr>
          <w:sz w:val="28"/>
          <w:szCs w:val="28"/>
        </w:rPr>
        <w:t>a</w:t>
      </w:r>
      <w:r w:rsidR="003A6D13" w:rsidRPr="00130978">
        <w:rPr>
          <w:sz w:val="28"/>
          <w:szCs w:val="28"/>
        </w:rPr>
        <w:t xml:space="preserve"> papildus finansējuma piešķiršana</w:t>
      </w:r>
      <w:r w:rsidRPr="00130978">
        <w:rPr>
          <w:sz w:val="28"/>
          <w:szCs w:val="28"/>
        </w:rPr>
        <w:t xml:space="preserve"> </w:t>
      </w:r>
      <w:r w:rsidRPr="00130978">
        <w:rPr>
          <w:b/>
          <w:bCs/>
          <w:sz w:val="28"/>
          <w:szCs w:val="28"/>
        </w:rPr>
        <w:t>803 590 LVL</w:t>
      </w:r>
      <w:r w:rsidR="003A6D13" w:rsidRPr="00130978">
        <w:rPr>
          <w:b/>
          <w:bCs/>
          <w:sz w:val="28"/>
          <w:szCs w:val="28"/>
        </w:rPr>
        <w:t xml:space="preserve"> </w:t>
      </w:r>
      <w:r w:rsidR="003A6D13" w:rsidRPr="00130978">
        <w:rPr>
          <w:bCs/>
          <w:sz w:val="28"/>
          <w:szCs w:val="28"/>
        </w:rPr>
        <w:t>apmērā</w:t>
      </w:r>
      <w:r w:rsidR="003E2B88" w:rsidRPr="00130978">
        <w:rPr>
          <w:bCs/>
          <w:sz w:val="28"/>
          <w:szCs w:val="28"/>
        </w:rPr>
        <w:t>.</w:t>
      </w:r>
    </w:p>
    <w:p w:rsidR="00770704" w:rsidRPr="00130978" w:rsidRDefault="00F066F7" w:rsidP="00805DC6">
      <w:pPr>
        <w:framePr w:hSpace="180" w:wrap="around" w:vAnchor="text" w:hAnchor="margin" w:xAlign="center" w:y="149"/>
        <w:ind w:firstLine="720"/>
        <w:jc w:val="both"/>
        <w:rPr>
          <w:sz w:val="28"/>
          <w:szCs w:val="28"/>
        </w:rPr>
      </w:pPr>
      <w:r w:rsidRPr="00130978">
        <w:rPr>
          <w:sz w:val="28"/>
          <w:szCs w:val="28"/>
        </w:rPr>
        <w:t>Ņemot vērā izveidoj</w:t>
      </w:r>
      <w:r w:rsidR="00575989" w:rsidRPr="00130978">
        <w:rPr>
          <w:sz w:val="28"/>
          <w:szCs w:val="28"/>
        </w:rPr>
        <w:t>ušos</w:t>
      </w:r>
      <w:r w:rsidRPr="00130978">
        <w:rPr>
          <w:sz w:val="28"/>
          <w:szCs w:val="28"/>
        </w:rPr>
        <w:t xml:space="preserve"> situāciju reģionālajos vietējās nozīmes pārvadājumos, kur par 2012.gadā sniegtajiem sabiedriskā transporta pakalpojumiem ir izveidojies parāds </w:t>
      </w:r>
      <w:r w:rsidRPr="00130978">
        <w:rPr>
          <w:b/>
          <w:bCs/>
          <w:sz w:val="28"/>
          <w:szCs w:val="28"/>
        </w:rPr>
        <w:t xml:space="preserve">803 590 LVL </w:t>
      </w:r>
      <w:r w:rsidRPr="00130978">
        <w:rPr>
          <w:sz w:val="28"/>
          <w:szCs w:val="28"/>
        </w:rPr>
        <w:t xml:space="preserve">apmērā, Satiksmes ministrija ierosina </w:t>
      </w:r>
      <w:r w:rsidR="00770704" w:rsidRPr="00130978">
        <w:rPr>
          <w:sz w:val="28"/>
          <w:szCs w:val="28"/>
        </w:rPr>
        <w:t>Finanšu ministrijai no valsts pamatbudžeta programmas 02.00.00 "Līdzekļi neparedzētiem gadījumiem" piešķirt Satiksmes ministrijai 803 590 latus pārskaitīšanai plānošanas reģioniem zaudējumu segšanai par sabiedriskā transporta pakalpojumu sniegšanu 2012.gadā, sadalot tos: Latgales plānošanas reģionam – 50 013 LVL, Vidzemes plānošanas reģionam – 484 910 LVL un Zemgales plānošanas reģionam – 268 667 LVL.</w:t>
      </w:r>
    </w:p>
    <w:p w:rsidR="00FF100E" w:rsidRDefault="00FF100E" w:rsidP="00FF100E">
      <w:pPr>
        <w:ind w:hanging="360"/>
        <w:jc w:val="both"/>
        <w:rPr>
          <w:sz w:val="28"/>
          <w:szCs w:val="28"/>
        </w:rPr>
      </w:pPr>
    </w:p>
    <w:p w:rsidR="00130978" w:rsidRPr="00130978" w:rsidRDefault="00130978" w:rsidP="00FF100E">
      <w:pPr>
        <w:ind w:hanging="360"/>
        <w:jc w:val="both"/>
        <w:rPr>
          <w:sz w:val="28"/>
          <w:szCs w:val="28"/>
        </w:rPr>
      </w:pPr>
    </w:p>
    <w:p w:rsidR="00FF100E" w:rsidRPr="00130978" w:rsidRDefault="00FF100E" w:rsidP="00FF100E">
      <w:pPr>
        <w:jc w:val="both"/>
        <w:rPr>
          <w:sz w:val="28"/>
          <w:szCs w:val="28"/>
        </w:rPr>
      </w:pPr>
      <w:r w:rsidRPr="00130978">
        <w:rPr>
          <w:sz w:val="28"/>
          <w:szCs w:val="28"/>
        </w:rPr>
        <w:t>Satiksmes ministrs</w:t>
      </w:r>
      <w:r w:rsidRPr="00130978">
        <w:rPr>
          <w:sz w:val="28"/>
          <w:szCs w:val="28"/>
        </w:rPr>
        <w:tab/>
      </w:r>
      <w:r w:rsidRPr="00130978">
        <w:rPr>
          <w:sz w:val="28"/>
          <w:szCs w:val="28"/>
        </w:rPr>
        <w:tab/>
      </w:r>
      <w:r w:rsidRPr="00130978">
        <w:rPr>
          <w:sz w:val="28"/>
          <w:szCs w:val="28"/>
        </w:rPr>
        <w:tab/>
      </w:r>
      <w:r w:rsidRPr="00130978">
        <w:rPr>
          <w:sz w:val="28"/>
          <w:szCs w:val="28"/>
        </w:rPr>
        <w:tab/>
      </w:r>
      <w:r w:rsidRPr="00130978">
        <w:rPr>
          <w:sz w:val="28"/>
          <w:szCs w:val="28"/>
        </w:rPr>
        <w:tab/>
      </w:r>
      <w:r w:rsidRPr="00130978">
        <w:rPr>
          <w:sz w:val="28"/>
          <w:szCs w:val="28"/>
        </w:rPr>
        <w:tab/>
      </w:r>
      <w:r w:rsidRPr="00130978">
        <w:rPr>
          <w:sz w:val="28"/>
          <w:szCs w:val="28"/>
        </w:rPr>
        <w:tab/>
      </w:r>
      <w:r w:rsidRPr="00130978">
        <w:rPr>
          <w:sz w:val="28"/>
          <w:szCs w:val="28"/>
        </w:rPr>
        <w:tab/>
        <w:t>A.Matīss</w:t>
      </w:r>
    </w:p>
    <w:p w:rsidR="00FF100E" w:rsidRDefault="00FF100E" w:rsidP="00FF100E">
      <w:pPr>
        <w:jc w:val="both"/>
        <w:rPr>
          <w:sz w:val="28"/>
          <w:szCs w:val="28"/>
        </w:rPr>
      </w:pPr>
    </w:p>
    <w:p w:rsidR="00130978" w:rsidRPr="00130978" w:rsidRDefault="00130978" w:rsidP="00FF100E">
      <w:pPr>
        <w:jc w:val="both"/>
        <w:rPr>
          <w:sz w:val="28"/>
          <w:szCs w:val="28"/>
        </w:rPr>
      </w:pPr>
    </w:p>
    <w:p w:rsidR="00FF100E" w:rsidRPr="00130978" w:rsidRDefault="00FF100E" w:rsidP="00D01FDE">
      <w:pPr>
        <w:pStyle w:val="ListParagraph"/>
        <w:ind w:left="0"/>
        <w:jc w:val="both"/>
        <w:rPr>
          <w:sz w:val="28"/>
          <w:szCs w:val="28"/>
        </w:rPr>
      </w:pPr>
      <w:r w:rsidRPr="00130978">
        <w:rPr>
          <w:sz w:val="28"/>
          <w:szCs w:val="28"/>
        </w:rPr>
        <w:t>Vīza: valsts sekretār</w:t>
      </w:r>
      <w:r w:rsidR="00762BE0">
        <w:rPr>
          <w:sz w:val="28"/>
          <w:szCs w:val="28"/>
        </w:rPr>
        <w:t>s</w:t>
      </w:r>
      <w:r w:rsidR="00D01FDE" w:rsidRPr="00130978">
        <w:rPr>
          <w:sz w:val="28"/>
          <w:szCs w:val="28"/>
        </w:rPr>
        <w:tab/>
      </w:r>
      <w:r w:rsidRPr="00130978">
        <w:rPr>
          <w:sz w:val="28"/>
          <w:szCs w:val="28"/>
        </w:rPr>
        <w:tab/>
      </w:r>
      <w:r w:rsidRPr="00130978">
        <w:rPr>
          <w:sz w:val="28"/>
          <w:szCs w:val="28"/>
        </w:rPr>
        <w:tab/>
      </w:r>
      <w:r w:rsidRPr="00130978">
        <w:rPr>
          <w:sz w:val="28"/>
          <w:szCs w:val="28"/>
        </w:rPr>
        <w:tab/>
      </w:r>
      <w:r w:rsidRPr="00130978">
        <w:rPr>
          <w:sz w:val="28"/>
          <w:szCs w:val="28"/>
        </w:rPr>
        <w:tab/>
      </w:r>
      <w:r w:rsidRPr="00130978">
        <w:rPr>
          <w:sz w:val="28"/>
          <w:szCs w:val="28"/>
        </w:rPr>
        <w:tab/>
      </w:r>
      <w:r w:rsidRPr="00130978">
        <w:rPr>
          <w:sz w:val="28"/>
          <w:szCs w:val="28"/>
        </w:rPr>
        <w:tab/>
      </w:r>
      <w:r w:rsidR="00762BE0">
        <w:rPr>
          <w:sz w:val="28"/>
          <w:szCs w:val="28"/>
        </w:rPr>
        <w:t>K.Ozoliņš</w:t>
      </w:r>
    </w:p>
    <w:p w:rsidR="00FF100E" w:rsidRPr="00130978" w:rsidRDefault="00FF100E" w:rsidP="00FF100E">
      <w:pPr>
        <w:jc w:val="both"/>
        <w:rPr>
          <w:sz w:val="28"/>
          <w:szCs w:val="28"/>
        </w:rPr>
      </w:pPr>
    </w:p>
    <w:p w:rsidR="00B10345" w:rsidRDefault="00B10345" w:rsidP="00FF100E">
      <w:pPr>
        <w:jc w:val="both"/>
        <w:rPr>
          <w:sz w:val="20"/>
          <w:szCs w:val="20"/>
        </w:rPr>
      </w:pPr>
    </w:p>
    <w:p w:rsidR="00130978" w:rsidRPr="00130978" w:rsidRDefault="00130978" w:rsidP="00FF100E">
      <w:pPr>
        <w:jc w:val="both"/>
        <w:rPr>
          <w:sz w:val="20"/>
          <w:szCs w:val="20"/>
        </w:rPr>
      </w:pPr>
    </w:p>
    <w:p w:rsidR="00FF100E" w:rsidRPr="00130978" w:rsidRDefault="0097018B" w:rsidP="00FF100E">
      <w:pPr>
        <w:jc w:val="both"/>
        <w:rPr>
          <w:sz w:val="20"/>
          <w:szCs w:val="20"/>
        </w:rPr>
      </w:pPr>
      <w:r w:rsidRPr="00130978">
        <w:rPr>
          <w:sz w:val="20"/>
          <w:szCs w:val="20"/>
        </w:rPr>
        <w:t>12</w:t>
      </w:r>
      <w:r w:rsidR="00FF100E" w:rsidRPr="00130978">
        <w:rPr>
          <w:sz w:val="20"/>
          <w:szCs w:val="20"/>
        </w:rPr>
        <w:t>.0</w:t>
      </w:r>
      <w:r w:rsidRPr="00130978">
        <w:rPr>
          <w:sz w:val="20"/>
          <w:szCs w:val="20"/>
        </w:rPr>
        <w:t>6</w:t>
      </w:r>
      <w:r w:rsidR="00FF100E" w:rsidRPr="00130978">
        <w:rPr>
          <w:sz w:val="20"/>
          <w:szCs w:val="20"/>
        </w:rPr>
        <w:t>.2013.</w:t>
      </w:r>
    </w:p>
    <w:p w:rsidR="00FF100E" w:rsidRPr="00130978" w:rsidRDefault="00704703" w:rsidP="00FF100E">
      <w:pPr>
        <w:jc w:val="both"/>
        <w:rPr>
          <w:sz w:val="20"/>
          <w:szCs w:val="20"/>
        </w:rPr>
      </w:pPr>
      <w:r>
        <w:rPr>
          <w:sz w:val="20"/>
          <w:szCs w:val="20"/>
        </w:rPr>
        <w:t>1771</w:t>
      </w:r>
      <w:bookmarkStart w:id="0" w:name="_GoBack"/>
      <w:bookmarkEnd w:id="0"/>
    </w:p>
    <w:p w:rsidR="00130978" w:rsidRDefault="00FF100E" w:rsidP="00FF100E">
      <w:pPr>
        <w:jc w:val="both"/>
        <w:rPr>
          <w:sz w:val="20"/>
          <w:szCs w:val="20"/>
        </w:rPr>
      </w:pPr>
      <w:r w:rsidRPr="00130978">
        <w:rPr>
          <w:sz w:val="20"/>
          <w:szCs w:val="20"/>
        </w:rPr>
        <w:t>I.Girucka 67028381</w:t>
      </w:r>
    </w:p>
    <w:p w:rsidR="00FF100E" w:rsidRPr="00130978" w:rsidRDefault="00B10345" w:rsidP="00FF100E">
      <w:pPr>
        <w:jc w:val="both"/>
        <w:rPr>
          <w:sz w:val="20"/>
          <w:szCs w:val="20"/>
        </w:rPr>
      </w:pPr>
      <w:r w:rsidRPr="00130978">
        <w:rPr>
          <w:sz w:val="20"/>
          <w:szCs w:val="20"/>
        </w:rPr>
        <w:t xml:space="preserve"> </w:t>
      </w:r>
      <w:hyperlink r:id="rId11" w:history="1">
        <w:r w:rsidR="00D01FDE" w:rsidRPr="00130978">
          <w:rPr>
            <w:rStyle w:val="Hyperlink"/>
            <w:color w:val="auto"/>
            <w:sz w:val="20"/>
            <w:szCs w:val="20"/>
          </w:rPr>
          <w:t>Iveta.girucka@sam.gov.lv</w:t>
        </w:r>
      </w:hyperlink>
    </w:p>
    <w:p w:rsidR="00130978" w:rsidRDefault="00D01FDE" w:rsidP="00B10345">
      <w:pPr>
        <w:jc w:val="both"/>
        <w:rPr>
          <w:sz w:val="20"/>
          <w:szCs w:val="20"/>
        </w:rPr>
      </w:pPr>
      <w:r w:rsidRPr="00130978">
        <w:rPr>
          <w:sz w:val="20"/>
          <w:szCs w:val="20"/>
        </w:rPr>
        <w:t>V.Ļeonova 67686488</w:t>
      </w:r>
    </w:p>
    <w:p w:rsidR="000F2999" w:rsidRPr="00130978" w:rsidRDefault="00D01FDE" w:rsidP="00B10345">
      <w:pPr>
        <w:jc w:val="both"/>
      </w:pPr>
      <w:r w:rsidRPr="00130978">
        <w:rPr>
          <w:sz w:val="20"/>
          <w:szCs w:val="20"/>
        </w:rPr>
        <w:t>Vizma.leonova@atd.lv</w:t>
      </w:r>
    </w:p>
    <w:sectPr w:rsidR="000F2999" w:rsidRPr="00130978" w:rsidSect="00FF100E">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725" w:rsidRDefault="009E7725" w:rsidP="00FF100E">
      <w:r>
        <w:separator/>
      </w:r>
    </w:p>
  </w:endnote>
  <w:endnote w:type="continuationSeparator" w:id="0">
    <w:p w:rsidR="009E7725" w:rsidRDefault="009E7725" w:rsidP="00FF1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00E" w:rsidRPr="003F187B" w:rsidRDefault="00FF100E" w:rsidP="00FF100E">
    <w:pPr>
      <w:jc w:val="both"/>
      <w:rPr>
        <w:sz w:val="18"/>
        <w:szCs w:val="18"/>
      </w:rPr>
    </w:pPr>
    <w:r w:rsidRPr="003F187B">
      <w:rPr>
        <w:sz w:val="18"/>
        <w:szCs w:val="18"/>
      </w:rPr>
      <w:t>SAMZino_</w:t>
    </w:r>
    <w:r w:rsidR="0037198F">
      <w:rPr>
        <w:sz w:val="18"/>
        <w:szCs w:val="18"/>
      </w:rPr>
      <w:t>1</w:t>
    </w:r>
    <w:r w:rsidR="002350DC">
      <w:rPr>
        <w:sz w:val="18"/>
        <w:szCs w:val="18"/>
      </w:rPr>
      <w:t>7</w:t>
    </w:r>
    <w:r w:rsidR="0037198F">
      <w:rPr>
        <w:sz w:val="18"/>
        <w:szCs w:val="18"/>
      </w:rPr>
      <w:t>06</w:t>
    </w:r>
    <w:r w:rsidRPr="003F187B">
      <w:rPr>
        <w:sz w:val="18"/>
        <w:szCs w:val="18"/>
      </w:rPr>
      <w:t>13_zaud; Informatīvais ziņojums „Par situāciju reģionālajos vietējās nozīmes pasažieru pārvadājumos”</w:t>
    </w:r>
  </w:p>
  <w:p w:rsidR="00FF100E" w:rsidRDefault="00FF10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00E" w:rsidRPr="003F187B" w:rsidRDefault="00FF100E" w:rsidP="00FF100E">
    <w:pPr>
      <w:jc w:val="both"/>
      <w:rPr>
        <w:sz w:val="18"/>
        <w:szCs w:val="18"/>
      </w:rPr>
    </w:pPr>
    <w:r w:rsidRPr="003F187B">
      <w:rPr>
        <w:sz w:val="18"/>
        <w:szCs w:val="18"/>
      </w:rPr>
      <w:t>SAMZino_</w:t>
    </w:r>
    <w:r w:rsidR="002350DC">
      <w:rPr>
        <w:sz w:val="18"/>
        <w:szCs w:val="18"/>
      </w:rPr>
      <w:t>17</w:t>
    </w:r>
    <w:r w:rsidR="0037198F">
      <w:rPr>
        <w:sz w:val="18"/>
        <w:szCs w:val="18"/>
      </w:rPr>
      <w:t>06</w:t>
    </w:r>
    <w:r w:rsidRPr="003F187B">
      <w:rPr>
        <w:sz w:val="18"/>
        <w:szCs w:val="18"/>
      </w:rPr>
      <w:t>13_zaud; Informatīvais ziņojums „Par situāciju reģionālajos vietējās nozīmes pasažieru pārvadājumos”</w:t>
    </w:r>
  </w:p>
  <w:p w:rsidR="00FF100E" w:rsidRPr="00FF100E" w:rsidRDefault="00FF100E" w:rsidP="00FF10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725" w:rsidRDefault="009E7725" w:rsidP="00FF100E">
      <w:r>
        <w:separator/>
      </w:r>
    </w:p>
  </w:footnote>
  <w:footnote w:type="continuationSeparator" w:id="0">
    <w:p w:rsidR="009E7725" w:rsidRDefault="009E7725" w:rsidP="00FF1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351791"/>
      <w:docPartObj>
        <w:docPartGallery w:val="Page Numbers (Top of Page)"/>
        <w:docPartUnique/>
      </w:docPartObj>
    </w:sdtPr>
    <w:sdtEndPr>
      <w:rPr>
        <w:noProof/>
      </w:rPr>
    </w:sdtEndPr>
    <w:sdtContent>
      <w:p w:rsidR="001370BB" w:rsidRDefault="008F77C2">
        <w:pPr>
          <w:pStyle w:val="Header"/>
          <w:jc w:val="center"/>
        </w:pPr>
        <w:r>
          <w:fldChar w:fldCharType="begin"/>
        </w:r>
        <w:r>
          <w:instrText xml:space="preserve"> PAGE   \* MERGEFORMAT </w:instrText>
        </w:r>
        <w:r>
          <w:fldChar w:fldCharType="separate"/>
        </w:r>
        <w:r w:rsidR="009D37B0">
          <w:rPr>
            <w:noProof/>
          </w:rPr>
          <w:t>6</w:t>
        </w:r>
        <w:r>
          <w:rPr>
            <w:noProof/>
          </w:rPr>
          <w:fldChar w:fldCharType="end"/>
        </w:r>
      </w:p>
    </w:sdtContent>
  </w:sdt>
  <w:p w:rsidR="001370BB" w:rsidRDefault="009E77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F2C3B"/>
    <w:multiLevelType w:val="multilevel"/>
    <w:tmpl w:val="CD1097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9308BA"/>
    <w:multiLevelType w:val="hybridMultilevel"/>
    <w:tmpl w:val="9F4801E4"/>
    <w:lvl w:ilvl="0" w:tplc="B4FCB790">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2">
    <w:nsid w:val="2B2313E4"/>
    <w:multiLevelType w:val="hybridMultilevel"/>
    <w:tmpl w:val="7BB41AEC"/>
    <w:lvl w:ilvl="0" w:tplc="0426000B">
      <w:start w:val="1"/>
      <w:numFmt w:val="bullet"/>
      <w:lvlText w:val=""/>
      <w:lvlJc w:val="left"/>
      <w:pPr>
        <w:ind w:left="1215" w:hanging="360"/>
      </w:pPr>
      <w:rPr>
        <w:rFonts w:ascii="Wingdings" w:hAnsi="Wingdings"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abstractNum w:abstractNumId="3">
    <w:nsid w:val="564965C2"/>
    <w:multiLevelType w:val="hybridMultilevel"/>
    <w:tmpl w:val="8018B3DC"/>
    <w:lvl w:ilvl="0" w:tplc="5B6EE2EE">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71970B20"/>
    <w:multiLevelType w:val="hybridMultilevel"/>
    <w:tmpl w:val="20F24086"/>
    <w:lvl w:ilvl="0" w:tplc="BD90AFFA">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0E"/>
    <w:rsid w:val="0000296A"/>
    <w:rsid w:val="00027025"/>
    <w:rsid w:val="00055009"/>
    <w:rsid w:val="00087320"/>
    <w:rsid w:val="000B1757"/>
    <w:rsid w:val="000F2999"/>
    <w:rsid w:val="00130978"/>
    <w:rsid w:val="001A1986"/>
    <w:rsid w:val="001B614A"/>
    <w:rsid w:val="001C26E6"/>
    <w:rsid w:val="002078FB"/>
    <w:rsid w:val="002350DC"/>
    <w:rsid w:val="002D0569"/>
    <w:rsid w:val="002D5762"/>
    <w:rsid w:val="002E2AA2"/>
    <w:rsid w:val="00305651"/>
    <w:rsid w:val="0037198F"/>
    <w:rsid w:val="003A6D13"/>
    <w:rsid w:val="003E2B88"/>
    <w:rsid w:val="00443199"/>
    <w:rsid w:val="00494494"/>
    <w:rsid w:val="00494A71"/>
    <w:rsid w:val="005138D9"/>
    <w:rsid w:val="005535F9"/>
    <w:rsid w:val="00575989"/>
    <w:rsid w:val="00593E4F"/>
    <w:rsid w:val="005A515B"/>
    <w:rsid w:val="005C1EF5"/>
    <w:rsid w:val="006475DE"/>
    <w:rsid w:val="00704703"/>
    <w:rsid w:val="00720F4D"/>
    <w:rsid w:val="00762BE0"/>
    <w:rsid w:val="00770704"/>
    <w:rsid w:val="00796253"/>
    <w:rsid w:val="008056E5"/>
    <w:rsid w:val="00805DC6"/>
    <w:rsid w:val="00847470"/>
    <w:rsid w:val="00862568"/>
    <w:rsid w:val="00870E56"/>
    <w:rsid w:val="008B2E09"/>
    <w:rsid w:val="008B2E7B"/>
    <w:rsid w:val="008F77C2"/>
    <w:rsid w:val="0097018B"/>
    <w:rsid w:val="00981365"/>
    <w:rsid w:val="009D37B0"/>
    <w:rsid w:val="009E7725"/>
    <w:rsid w:val="00A22BD6"/>
    <w:rsid w:val="00A850B6"/>
    <w:rsid w:val="00AB1B94"/>
    <w:rsid w:val="00B10345"/>
    <w:rsid w:val="00B333FA"/>
    <w:rsid w:val="00B53A66"/>
    <w:rsid w:val="00B93417"/>
    <w:rsid w:val="00BE3A8A"/>
    <w:rsid w:val="00C343C6"/>
    <w:rsid w:val="00D01FDE"/>
    <w:rsid w:val="00D474B8"/>
    <w:rsid w:val="00D7623E"/>
    <w:rsid w:val="00D824A5"/>
    <w:rsid w:val="00D90BA1"/>
    <w:rsid w:val="00DB23B0"/>
    <w:rsid w:val="00E0024C"/>
    <w:rsid w:val="00E43A20"/>
    <w:rsid w:val="00E82E33"/>
    <w:rsid w:val="00EB307E"/>
    <w:rsid w:val="00ED2F78"/>
    <w:rsid w:val="00F066F7"/>
    <w:rsid w:val="00FF10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00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F100E"/>
    <w:pPr>
      <w:ind w:left="720"/>
      <w:contextualSpacing/>
    </w:pPr>
  </w:style>
  <w:style w:type="character" w:styleId="Hyperlink">
    <w:name w:val="Hyperlink"/>
    <w:basedOn w:val="DefaultParagraphFont"/>
    <w:uiPriority w:val="99"/>
    <w:unhideWhenUsed/>
    <w:rsid w:val="00FF100E"/>
    <w:rPr>
      <w:color w:val="40407C"/>
      <w:u w:val="single"/>
    </w:rPr>
  </w:style>
  <w:style w:type="paragraph" w:styleId="Header">
    <w:name w:val="header"/>
    <w:basedOn w:val="Normal"/>
    <w:link w:val="HeaderChar"/>
    <w:uiPriority w:val="99"/>
    <w:unhideWhenUsed/>
    <w:rsid w:val="00FF100E"/>
    <w:pPr>
      <w:tabs>
        <w:tab w:val="center" w:pos="4153"/>
        <w:tab w:val="right" w:pos="8306"/>
      </w:tabs>
    </w:pPr>
  </w:style>
  <w:style w:type="character" w:customStyle="1" w:styleId="HeaderChar">
    <w:name w:val="Header Char"/>
    <w:basedOn w:val="DefaultParagraphFont"/>
    <w:link w:val="Header"/>
    <w:uiPriority w:val="99"/>
    <w:rsid w:val="00FF100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F100E"/>
    <w:pPr>
      <w:tabs>
        <w:tab w:val="center" w:pos="4153"/>
        <w:tab w:val="right" w:pos="8306"/>
      </w:tabs>
    </w:pPr>
  </w:style>
  <w:style w:type="character" w:customStyle="1" w:styleId="FooterChar">
    <w:name w:val="Footer Char"/>
    <w:basedOn w:val="DefaultParagraphFont"/>
    <w:link w:val="Footer"/>
    <w:uiPriority w:val="99"/>
    <w:rsid w:val="00FF100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F100E"/>
    <w:rPr>
      <w:rFonts w:ascii="Tahoma" w:hAnsi="Tahoma" w:cs="Tahoma"/>
      <w:sz w:val="16"/>
      <w:szCs w:val="16"/>
    </w:rPr>
  </w:style>
  <w:style w:type="character" w:customStyle="1" w:styleId="BalloonTextChar">
    <w:name w:val="Balloon Text Char"/>
    <w:basedOn w:val="DefaultParagraphFont"/>
    <w:link w:val="BalloonText"/>
    <w:uiPriority w:val="99"/>
    <w:semiHidden/>
    <w:rsid w:val="00FF100E"/>
    <w:rPr>
      <w:rFonts w:ascii="Tahoma" w:eastAsia="Times New Roman" w:hAnsi="Tahoma" w:cs="Tahoma"/>
      <w:sz w:val="16"/>
      <w:szCs w:val="16"/>
      <w:lang w:eastAsia="lv-LV"/>
    </w:rPr>
  </w:style>
  <w:style w:type="paragraph" w:customStyle="1" w:styleId="naisf">
    <w:name w:val="naisf"/>
    <w:basedOn w:val="Normal"/>
    <w:rsid w:val="00770704"/>
    <w:pPr>
      <w:spacing w:before="75" w:after="75"/>
      <w:ind w:firstLine="375"/>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00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F100E"/>
    <w:pPr>
      <w:ind w:left="720"/>
      <w:contextualSpacing/>
    </w:pPr>
  </w:style>
  <w:style w:type="character" w:styleId="Hyperlink">
    <w:name w:val="Hyperlink"/>
    <w:basedOn w:val="DefaultParagraphFont"/>
    <w:uiPriority w:val="99"/>
    <w:unhideWhenUsed/>
    <w:rsid w:val="00FF100E"/>
    <w:rPr>
      <w:color w:val="40407C"/>
      <w:u w:val="single"/>
    </w:rPr>
  </w:style>
  <w:style w:type="paragraph" w:styleId="Header">
    <w:name w:val="header"/>
    <w:basedOn w:val="Normal"/>
    <w:link w:val="HeaderChar"/>
    <w:uiPriority w:val="99"/>
    <w:unhideWhenUsed/>
    <w:rsid w:val="00FF100E"/>
    <w:pPr>
      <w:tabs>
        <w:tab w:val="center" w:pos="4153"/>
        <w:tab w:val="right" w:pos="8306"/>
      </w:tabs>
    </w:pPr>
  </w:style>
  <w:style w:type="character" w:customStyle="1" w:styleId="HeaderChar">
    <w:name w:val="Header Char"/>
    <w:basedOn w:val="DefaultParagraphFont"/>
    <w:link w:val="Header"/>
    <w:uiPriority w:val="99"/>
    <w:rsid w:val="00FF100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F100E"/>
    <w:pPr>
      <w:tabs>
        <w:tab w:val="center" w:pos="4153"/>
        <w:tab w:val="right" w:pos="8306"/>
      </w:tabs>
    </w:pPr>
  </w:style>
  <w:style w:type="character" w:customStyle="1" w:styleId="FooterChar">
    <w:name w:val="Footer Char"/>
    <w:basedOn w:val="DefaultParagraphFont"/>
    <w:link w:val="Footer"/>
    <w:uiPriority w:val="99"/>
    <w:rsid w:val="00FF100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F100E"/>
    <w:rPr>
      <w:rFonts w:ascii="Tahoma" w:hAnsi="Tahoma" w:cs="Tahoma"/>
      <w:sz w:val="16"/>
      <w:szCs w:val="16"/>
    </w:rPr>
  </w:style>
  <w:style w:type="character" w:customStyle="1" w:styleId="BalloonTextChar">
    <w:name w:val="Balloon Text Char"/>
    <w:basedOn w:val="DefaultParagraphFont"/>
    <w:link w:val="BalloonText"/>
    <w:uiPriority w:val="99"/>
    <w:semiHidden/>
    <w:rsid w:val="00FF100E"/>
    <w:rPr>
      <w:rFonts w:ascii="Tahoma" w:eastAsia="Times New Roman" w:hAnsi="Tahoma" w:cs="Tahoma"/>
      <w:sz w:val="16"/>
      <w:szCs w:val="16"/>
      <w:lang w:eastAsia="lv-LV"/>
    </w:rPr>
  </w:style>
  <w:style w:type="paragraph" w:customStyle="1" w:styleId="naisf">
    <w:name w:val="naisf"/>
    <w:basedOn w:val="Normal"/>
    <w:rsid w:val="00770704"/>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807376">
      <w:bodyDiv w:val="1"/>
      <w:marLeft w:val="0"/>
      <w:marRight w:val="0"/>
      <w:marTop w:val="0"/>
      <w:marBottom w:val="0"/>
      <w:divBdr>
        <w:top w:val="none" w:sz="0" w:space="0" w:color="auto"/>
        <w:left w:val="none" w:sz="0" w:space="0" w:color="auto"/>
        <w:bottom w:val="none" w:sz="0" w:space="0" w:color="auto"/>
        <w:right w:val="none" w:sz="0" w:space="0" w:color="auto"/>
      </w:divBdr>
    </w:div>
    <w:div w:id="136697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eta.girucka@sam.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titania.saeima.lv/LIVS11/saeimalivs11.nsf/0/D3632576ACD5DD37C2257B6D004C9CAF?OpenDocument" TargetMode="External"/><Relationship Id="rId4" Type="http://schemas.microsoft.com/office/2007/relationships/stylesWithEffects" Target="stylesWithEffects.xml"/><Relationship Id="rId9" Type="http://schemas.openxmlformats.org/officeDocument/2006/relationships/hyperlink" Target="http://titania.saeima.lv/LIVS11/saeimalivs11.nsf/0/D3632576ACD5DD37C2257B6D004C9CAF?OpenDocumen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0B68F-96E8-4DBE-ACF5-7FB541424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1771</Words>
  <Characters>13910</Characters>
  <Application>Microsoft Office Word</Application>
  <DocSecurity>0</DocSecurity>
  <Lines>262</Lines>
  <Paragraphs>62</Paragraphs>
  <ScaleCrop>false</ScaleCrop>
  <HeadingPairs>
    <vt:vector size="2" baseType="variant">
      <vt:variant>
        <vt:lpstr>Title</vt:lpstr>
      </vt:variant>
      <vt:variant>
        <vt:i4>1</vt:i4>
      </vt:variant>
    </vt:vector>
  </HeadingPairs>
  <TitlesOfParts>
    <vt:vector size="1" baseType="lpstr">
      <vt:lpstr>Par situāciju reģionālajos vietējās nozīmes pasažieru pārvadājumos</vt:lpstr>
    </vt:vector>
  </TitlesOfParts>
  <Company>Satiksmes ministrija</Company>
  <LinksUpToDate>false</LinksUpToDate>
  <CharactersWithSpaces>15651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situāciju reģionālajos vietējās nozīmes pasažieru pārvadājumos</dc:title>
  <dc:subject>Informatīvais ziņojums</dc:subject>
  <dc:creator>I.Girucka</dc:creator>
  <dc:description>iveta.girucka@sam.gov.lv_x000d_
tālr: 67028381</dc:description>
  <cp:lastModifiedBy>Iveta Girucka</cp:lastModifiedBy>
  <cp:revision>15</cp:revision>
  <cp:lastPrinted>2013-06-20T05:48:00Z</cp:lastPrinted>
  <dcterms:created xsi:type="dcterms:W3CDTF">2013-06-17T05:44:00Z</dcterms:created>
  <dcterms:modified xsi:type="dcterms:W3CDTF">2013-06-21T07:31:00Z</dcterms:modified>
</cp:coreProperties>
</file>