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EE" w:rsidRPr="0044023E" w:rsidRDefault="00C65310" w:rsidP="00A93E8C">
      <w:pPr>
        <w:jc w:val="center"/>
        <w:rPr>
          <w:b/>
          <w:sz w:val="28"/>
          <w:szCs w:val="28"/>
        </w:rPr>
      </w:pPr>
      <w:r w:rsidRPr="0044023E">
        <w:rPr>
          <w:b/>
          <w:sz w:val="28"/>
          <w:szCs w:val="28"/>
        </w:rPr>
        <w:t>INFORMATĪVAIS ZIŅOJUMS</w:t>
      </w:r>
    </w:p>
    <w:p w:rsidR="00360369" w:rsidRPr="0044023E" w:rsidRDefault="00327620" w:rsidP="00A93E8C">
      <w:pPr>
        <w:jc w:val="center"/>
        <w:rPr>
          <w:b/>
          <w:sz w:val="28"/>
          <w:szCs w:val="28"/>
        </w:rPr>
      </w:pPr>
      <w:r w:rsidRPr="0044023E">
        <w:rPr>
          <w:b/>
          <w:sz w:val="28"/>
          <w:szCs w:val="28"/>
        </w:rPr>
        <w:t>par turpmāko rīcību saistībā ar nepieciešamajiem piev</w:t>
      </w:r>
      <w:r w:rsidR="00A93E8C" w:rsidRPr="0044023E">
        <w:rPr>
          <w:b/>
          <w:sz w:val="28"/>
          <w:szCs w:val="28"/>
        </w:rPr>
        <w:t>a</w:t>
      </w:r>
      <w:r w:rsidRPr="0044023E">
        <w:rPr>
          <w:b/>
          <w:sz w:val="28"/>
          <w:szCs w:val="28"/>
        </w:rPr>
        <w:t>dceļu rekonstrukcijas darbiem pirms robežšķērsošanas vietām „Terehova”</w:t>
      </w:r>
      <w:r w:rsidR="00AB2AC2" w:rsidRPr="0044023E">
        <w:rPr>
          <w:b/>
          <w:sz w:val="28"/>
          <w:szCs w:val="28"/>
        </w:rPr>
        <w:t xml:space="preserve">, </w:t>
      </w:r>
      <w:r w:rsidRPr="0044023E">
        <w:rPr>
          <w:b/>
          <w:sz w:val="28"/>
          <w:szCs w:val="28"/>
        </w:rPr>
        <w:t>„Grebņeva”</w:t>
      </w:r>
      <w:r w:rsidR="00AB2AC2" w:rsidRPr="0044023E">
        <w:rPr>
          <w:b/>
          <w:sz w:val="28"/>
          <w:szCs w:val="28"/>
        </w:rPr>
        <w:t xml:space="preserve"> un „Vientuļi”</w:t>
      </w:r>
    </w:p>
    <w:p w:rsidR="00360369" w:rsidRPr="0044023E" w:rsidRDefault="00360369" w:rsidP="00A93E8C">
      <w:pPr>
        <w:jc w:val="center"/>
        <w:rPr>
          <w:b/>
          <w:sz w:val="28"/>
          <w:szCs w:val="28"/>
        </w:rPr>
      </w:pPr>
    </w:p>
    <w:p w:rsidR="00A10B56" w:rsidRPr="0044023E" w:rsidRDefault="009D7F92" w:rsidP="00D6060C">
      <w:pPr>
        <w:pStyle w:val="tv2131"/>
        <w:spacing w:before="0"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44023E">
        <w:rPr>
          <w:rFonts w:ascii="Times New Roman" w:hAnsi="Times New Roman"/>
          <w:sz w:val="28"/>
          <w:szCs w:val="28"/>
        </w:rPr>
        <w:t xml:space="preserve">Saskaņā ar </w:t>
      </w:r>
      <w:r w:rsidR="00A10B56" w:rsidRPr="0044023E">
        <w:rPr>
          <w:rFonts w:ascii="Times New Roman" w:hAnsi="Times New Roman"/>
          <w:sz w:val="28"/>
          <w:szCs w:val="28"/>
        </w:rPr>
        <w:t>Ministru kabineta</w:t>
      </w:r>
      <w:r w:rsidR="00132BED" w:rsidRPr="0044023E">
        <w:rPr>
          <w:rFonts w:ascii="Times New Roman" w:hAnsi="Times New Roman"/>
          <w:sz w:val="28"/>
          <w:szCs w:val="28"/>
        </w:rPr>
        <w:t xml:space="preserve"> </w:t>
      </w:r>
      <w:r w:rsidR="00AB2AC2" w:rsidRPr="0044023E">
        <w:rPr>
          <w:rFonts w:ascii="Times New Roman" w:hAnsi="Times New Roman"/>
          <w:sz w:val="28"/>
          <w:szCs w:val="28"/>
        </w:rPr>
        <w:t xml:space="preserve">2012.gada </w:t>
      </w:r>
      <w:r w:rsidR="00674D40" w:rsidRPr="0044023E">
        <w:rPr>
          <w:rFonts w:ascii="Times New Roman" w:hAnsi="Times New Roman"/>
          <w:sz w:val="28"/>
          <w:szCs w:val="28"/>
        </w:rPr>
        <w:t xml:space="preserve">13.marta </w:t>
      </w:r>
      <w:r w:rsidR="004F294F" w:rsidRPr="0044023E">
        <w:rPr>
          <w:rFonts w:ascii="Times New Roman" w:hAnsi="Times New Roman"/>
          <w:sz w:val="28"/>
          <w:szCs w:val="28"/>
        </w:rPr>
        <w:t>sēd</w:t>
      </w:r>
      <w:r w:rsidRPr="0044023E">
        <w:rPr>
          <w:rFonts w:ascii="Times New Roman" w:hAnsi="Times New Roman"/>
          <w:sz w:val="28"/>
          <w:szCs w:val="28"/>
        </w:rPr>
        <w:t xml:space="preserve">es </w:t>
      </w:r>
      <w:proofErr w:type="spellStart"/>
      <w:r w:rsidR="00AB2AC2" w:rsidRPr="0044023E">
        <w:rPr>
          <w:rFonts w:ascii="Times New Roman" w:hAnsi="Times New Roman"/>
          <w:sz w:val="28"/>
          <w:szCs w:val="28"/>
        </w:rPr>
        <w:t>protokol</w:t>
      </w:r>
      <w:r w:rsidR="00BD6D8F" w:rsidRPr="0044023E">
        <w:rPr>
          <w:rFonts w:ascii="Times New Roman" w:hAnsi="Times New Roman"/>
          <w:sz w:val="28"/>
          <w:szCs w:val="28"/>
        </w:rPr>
        <w:t>lēmuma</w:t>
      </w:r>
      <w:proofErr w:type="spellEnd"/>
      <w:r w:rsidR="00AB2AC2" w:rsidRPr="0044023E">
        <w:rPr>
          <w:rFonts w:ascii="Times New Roman" w:hAnsi="Times New Roman"/>
          <w:sz w:val="28"/>
          <w:szCs w:val="28"/>
        </w:rPr>
        <w:t xml:space="preserve"> Nr.14</w:t>
      </w:r>
      <w:r w:rsidR="00A93E8C" w:rsidRPr="0044023E">
        <w:rPr>
          <w:rFonts w:ascii="Times New Roman" w:hAnsi="Times New Roman"/>
          <w:sz w:val="28"/>
          <w:szCs w:val="28"/>
        </w:rPr>
        <w:t>,</w:t>
      </w:r>
      <w:r w:rsidRPr="0044023E">
        <w:rPr>
          <w:rFonts w:ascii="Times New Roman" w:hAnsi="Times New Roman"/>
          <w:sz w:val="28"/>
          <w:szCs w:val="28"/>
        </w:rPr>
        <w:t xml:space="preserve"> </w:t>
      </w:r>
      <w:r w:rsidR="00AB2AC2" w:rsidRPr="0044023E">
        <w:rPr>
          <w:rFonts w:ascii="Times New Roman" w:hAnsi="Times New Roman"/>
          <w:sz w:val="28"/>
          <w:szCs w:val="28"/>
        </w:rPr>
        <w:t>25.§</w:t>
      </w:r>
      <w:r w:rsidRPr="0044023E">
        <w:rPr>
          <w:rFonts w:ascii="Times New Roman" w:hAnsi="Times New Roman"/>
          <w:sz w:val="28"/>
          <w:szCs w:val="28"/>
        </w:rPr>
        <w:t xml:space="preserve"> 4.punktā </w:t>
      </w:r>
      <w:r w:rsidR="00A10B56" w:rsidRPr="0044023E">
        <w:rPr>
          <w:rFonts w:ascii="Times New Roman" w:hAnsi="Times New Roman"/>
          <w:sz w:val="28"/>
          <w:szCs w:val="28"/>
        </w:rPr>
        <w:t>doto uzdevumu</w:t>
      </w:r>
      <w:r w:rsidR="00A93E8C" w:rsidRPr="0044023E">
        <w:rPr>
          <w:rFonts w:ascii="Times New Roman" w:hAnsi="Times New Roman"/>
          <w:sz w:val="28"/>
          <w:szCs w:val="28"/>
        </w:rPr>
        <w:t>,</w:t>
      </w:r>
      <w:r w:rsidRPr="0044023E">
        <w:rPr>
          <w:rFonts w:ascii="Times New Roman" w:hAnsi="Times New Roman"/>
          <w:sz w:val="28"/>
          <w:szCs w:val="28"/>
        </w:rPr>
        <w:t xml:space="preserve"> Satiksmes ministrija ir </w:t>
      </w:r>
      <w:r w:rsidR="00E16DA4" w:rsidRPr="0044023E">
        <w:rPr>
          <w:rFonts w:ascii="Times New Roman" w:hAnsi="Times New Roman"/>
          <w:sz w:val="28"/>
          <w:szCs w:val="28"/>
        </w:rPr>
        <w:t xml:space="preserve">izvērtējusi iespējamo tālāko rīcību un </w:t>
      </w:r>
      <w:r w:rsidRPr="0044023E">
        <w:rPr>
          <w:rFonts w:ascii="Times New Roman" w:hAnsi="Times New Roman"/>
          <w:sz w:val="28"/>
          <w:szCs w:val="28"/>
        </w:rPr>
        <w:t xml:space="preserve">sagatavojusi priekšlikumus par nepieciešamajiem </w:t>
      </w:r>
      <w:r w:rsidR="004633AF" w:rsidRPr="0044023E">
        <w:rPr>
          <w:rFonts w:ascii="Times New Roman" w:hAnsi="Times New Roman"/>
          <w:sz w:val="28"/>
          <w:szCs w:val="28"/>
        </w:rPr>
        <w:t xml:space="preserve">valsts autoceļu </w:t>
      </w:r>
      <w:r w:rsidRPr="0044023E">
        <w:rPr>
          <w:rFonts w:ascii="Times New Roman" w:hAnsi="Times New Roman"/>
          <w:sz w:val="28"/>
          <w:szCs w:val="28"/>
        </w:rPr>
        <w:t>rekonstrukcijas darbiem pirms robežšķērsošanas vietām</w:t>
      </w:r>
      <w:r w:rsidR="004633AF" w:rsidRPr="0044023E">
        <w:rPr>
          <w:rFonts w:ascii="Times New Roman" w:hAnsi="Times New Roman"/>
          <w:sz w:val="28"/>
          <w:szCs w:val="28"/>
        </w:rPr>
        <w:t xml:space="preserve"> (</w:t>
      </w:r>
      <w:r w:rsidR="00D6060C" w:rsidRPr="0044023E">
        <w:rPr>
          <w:rFonts w:ascii="Times New Roman" w:hAnsi="Times New Roman"/>
          <w:sz w:val="28"/>
          <w:szCs w:val="28"/>
        </w:rPr>
        <w:t xml:space="preserve">turpmāk – </w:t>
      </w:r>
      <w:r w:rsidR="004633AF" w:rsidRPr="0044023E">
        <w:rPr>
          <w:rFonts w:ascii="Times New Roman" w:hAnsi="Times New Roman"/>
          <w:sz w:val="28"/>
          <w:szCs w:val="28"/>
        </w:rPr>
        <w:t>R</w:t>
      </w:r>
      <w:r w:rsidR="00BD6D8F" w:rsidRPr="0044023E">
        <w:rPr>
          <w:rFonts w:ascii="Times New Roman" w:hAnsi="Times New Roman"/>
          <w:sz w:val="28"/>
          <w:szCs w:val="28"/>
        </w:rPr>
        <w:t>ŠV</w:t>
      </w:r>
      <w:r w:rsidR="004633AF" w:rsidRPr="0044023E">
        <w:rPr>
          <w:rFonts w:ascii="Times New Roman" w:hAnsi="Times New Roman"/>
          <w:sz w:val="28"/>
          <w:szCs w:val="28"/>
        </w:rPr>
        <w:t>)</w:t>
      </w:r>
      <w:r w:rsidR="00A10B56" w:rsidRPr="0044023E">
        <w:rPr>
          <w:rFonts w:ascii="Times New Roman" w:hAnsi="Times New Roman"/>
          <w:sz w:val="28"/>
          <w:szCs w:val="28"/>
        </w:rPr>
        <w:t>.</w:t>
      </w:r>
    </w:p>
    <w:p w:rsidR="0048774A" w:rsidRPr="0044023E" w:rsidRDefault="0011312D" w:rsidP="00D6060C">
      <w:pPr>
        <w:pStyle w:val="ListParagraph"/>
        <w:numPr>
          <w:ilvl w:val="0"/>
          <w:numId w:val="17"/>
        </w:numPr>
        <w:spacing w:before="240" w:after="240"/>
        <w:ind w:left="284" w:hanging="284"/>
        <w:jc w:val="center"/>
        <w:rPr>
          <w:b/>
          <w:sz w:val="28"/>
          <w:szCs w:val="28"/>
          <w:lang w:val="lv-LV"/>
        </w:rPr>
      </w:pPr>
      <w:r w:rsidRPr="0044023E">
        <w:rPr>
          <w:b/>
          <w:sz w:val="28"/>
          <w:szCs w:val="28"/>
          <w:lang w:val="lv-LV"/>
        </w:rPr>
        <w:t>S</w:t>
      </w:r>
      <w:r w:rsidR="0048774A" w:rsidRPr="0044023E">
        <w:rPr>
          <w:b/>
          <w:sz w:val="28"/>
          <w:szCs w:val="28"/>
          <w:lang w:val="lv-LV"/>
        </w:rPr>
        <w:t>ituācijas raksturojums</w:t>
      </w:r>
    </w:p>
    <w:p w:rsidR="0011312D" w:rsidRPr="0044023E" w:rsidRDefault="0011312D" w:rsidP="00D6060C">
      <w:pPr>
        <w:spacing w:after="120"/>
        <w:ind w:firstLine="720"/>
        <w:rPr>
          <w:sz w:val="28"/>
          <w:szCs w:val="28"/>
        </w:rPr>
      </w:pPr>
      <w:r w:rsidRPr="0044023E">
        <w:rPr>
          <w:sz w:val="28"/>
          <w:szCs w:val="28"/>
        </w:rPr>
        <w:t>2012.gada 13.ma</w:t>
      </w:r>
      <w:r w:rsidR="009D7F92" w:rsidRPr="0044023E">
        <w:rPr>
          <w:sz w:val="28"/>
          <w:szCs w:val="28"/>
        </w:rPr>
        <w:t xml:space="preserve">rtā </w:t>
      </w:r>
      <w:r w:rsidR="00132BED" w:rsidRPr="0044023E">
        <w:rPr>
          <w:sz w:val="28"/>
          <w:szCs w:val="28"/>
        </w:rPr>
        <w:t>M</w:t>
      </w:r>
      <w:r w:rsidR="00A47D02" w:rsidRPr="0044023E">
        <w:rPr>
          <w:sz w:val="28"/>
          <w:szCs w:val="28"/>
        </w:rPr>
        <w:t>inistru kabinetā</w:t>
      </w:r>
      <w:r w:rsidR="00132BED" w:rsidRPr="0044023E">
        <w:rPr>
          <w:sz w:val="28"/>
          <w:szCs w:val="28"/>
        </w:rPr>
        <w:t xml:space="preserve"> </w:t>
      </w:r>
      <w:r w:rsidR="00BD6D8F" w:rsidRPr="0044023E">
        <w:rPr>
          <w:sz w:val="28"/>
          <w:szCs w:val="28"/>
        </w:rPr>
        <w:t>sēdē (prot.</w:t>
      </w:r>
      <w:r w:rsidR="00D6060C" w:rsidRPr="0044023E">
        <w:rPr>
          <w:sz w:val="28"/>
          <w:szCs w:val="28"/>
        </w:rPr>
        <w:t xml:space="preserve"> Nr.14, 25.§)</w:t>
      </w:r>
      <w:r w:rsidR="00BD6D8F" w:rsidRPr="0044023E">
        <w:rPr>
          <w:sz w:val="28"/>
          <w:szCs w:val="28"/>
        </w:rPr>
        <w:t xml:space="preserve"> </w:t>
      </w:r>
      <w:r w:rsidR="009D7F92" w:rsidRPr="0044023E">
        <w:rPr>
          <w:sz w:val="28"/>
          <w:szCs w:val="28"/>
        </w:rPr>
        <w:t>tika izskatīts</w:t>
      </w:r>
      <w:r w:rsidRPr="0044023E">
        <w:rPr>
          <w:sz w:val="28"/>
          <w:szCs w:val="28"/>
        </w:rPr>
        <w:t xml:space="preserve"> Finanšu ministrijas iesniegt</w:t>
      </w:r>
      <w:r w:rsidR="009D7F92" w:rsidRPr="0044023E">
        <w:rPr>
          <w:sz w:val="28"/>
          <w:szCs w:val="28"/>
        </w:rPr>
        <w:t>ais</w:t>
      </w:r>
      <w:r w:rsidRPr="0044023E">
        <w:rPr>
          <w:sz w:val="28"/>
          <w:szCs w:val="28"/>
        </w:rPr>
        <w:t xml:space="preserve"> </w:t>
      </w:r>
      <w:r w:rsidRPr="0044023E">
        <w:rPr>
          <w:rFonts w:eastAsia="Times New Roman"/>
          <w:bCs/>
          <w:sz w:val="28"/>
          <w:szCs w:val="28"/>
          <w:lang w:eastAsia="lv-LV"/>
        </w:rPr>
        <w:t>informatīv</w:t>
      </w:r>
      <w:r w:rsidR="009D7F92" w:rsidRPr="0044023E">
        <w:rPr>
          <w:rFonts w:eastAsia="Times New Roman"/>
          <w:bCs/>
          <w:sz w:val="28"/>
          <w:szCs w:val="28"/>
          <w:lang w:eastAsia="lv-LV"/>
        </w:rPr>
        <w:t>ais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 ziņojum</w:t>
      </w:r>
      <w:r w:rsidR="009D7F92" w:rsidRPr="0044023E">
        <w:rPr>
          <w:rFonts w:eastAsia="Times New Roman"/>
          <w:bCs/>
          <w:sz w:val="28"/>
          <w:szCs w:val="28"/>
          <w:lang w:eastAsia="lv-LV"/>
        </w:rPr>
        <w:t>s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 </w:t>
      </w:r>
      <w:r w:rsidR="00A93E8C" w:rsidRPr="0044023E">
        <w:rPr>
          <w:rFonts w:eastAsia="Times New Roman"/>
          <w:bCs/>
          <w:sz w:val="28"/>
          <w:szCs w:val="28"/>
          <w:lang w:eastAsia="lv-LV"/>
        </w:rPr>
        <w:t>„</w:t>
      </w:r>
      <w:r w:rsidRPr="0044023E">
        <w:rPr>
          <w:rFonts w:eastAsia="Times New Roman"/>
          <w:bCs/>
          <w:sz w:val="28"/>
          <w:szCs w:val="28"/>
          <w:lang w:eastAsia="lv-LV"/>
        </w:rPr>
        <w:t>Par robežšķērsošanas vietu attīstību uz Latvijas Republikas u</w:t>
      </w:r>
      <w:r w:rsidR="00A93E8C" w:rsidRPr="0044023E">
        <w:rPr>
          <w:rFonts w:eastAsia="Times New Roman"/>
          <w:bCs/>
          <w:sz w:val="28"/>
          <w:szCs w:val="28"/>
          <w:lang w:eastAsia="lv-LV"/>
        </w:rPr>
        <w:t>n Krievijas Federācijas robežas”</w:t>
      </w:r>
      <w:r w:rsidR="00A8405D" w:rsidRPr="0044023E">
        <w:rPr>
          <w:rFonts w:eastAsia="Times New Roman"/>
          <w:bCs/>
          <w:sz w:val="28"/>
          <w:szCs w:val="28"/>
          <w:lang w:eastAsia="lv-LV"/>
        </w:rPr>
        <w:t xml:space="preserve"> (turpmāk</w:t>
      </w:r>
      <w:r w:rsidR="00D6060C" w:rsidRPr="0044023E">
        <w:rPr>
          <w:rFonts w:eastAsia="Times New Roman"/>
          <w:bCs/>
          <w:sz w:val="28"/>
          <w:szCs w:val="28"/>
          <w:lang w:eastAsia="lv-LV"/>
        </w:rPr>
        <w:t xml:space="preserve"> </w:t>
      </w:r>
      <w:r w:rsidR="00A8405D" w:rsidRPr="0044023E">
        <w:rPr>
          <w:rFonts w:eastAsia="Times New Roman"/>
          <w:bCs/>
          <w:sz w:val="28"/>
          <w:szCs w:val="28"/>
          <w:lang w:eastAsia="lv-LV"/>
        </w:rPr>
        <w:t>– 2012.gada 13.marta informatīvais ziņojums)</w:t>
      </w:r>
      <w:r w:rsidR="00D6060C" w:rsidRPr="0044023E">
        <w:rPr>
          <w:rFonts w:eastAsia="Times New Roman"/>
          <w:bCs/>
          <w:sz w:val="28"/>
          <w:szCs w:val="28"/>
          <w:lang w:eastAsia="lv-LV"/>
        </w:rPr>
        <w:t xml:space="preserve">, kura </w:t>
      </w:r>
      <w:r w:rsidRPr="0044023E">
        <w:rPr>
          <w:sz w:val="28"/>
          <w:szCs w:val="28"/>
        </w:rPr>
        <w:t xml:space="preserve">III sadaļas „Pasākumi situācijas uzlabošanai robežšķērsošanas vietās” apakšsadaļā 3.3. „Pievadceļu infrastruktūras attīstība” ir </w:t>
      </w:r>
      <w:r w:rsidR="009D7F92" w:rsidRPr="0044023E">
        <w:rPr>
          <w:sz w:val="28"/>
          <w:szCs w:val="28"/>
        </w:rPr>
        <w:t xml:space="preserve">aprakstīta iespējamā </w:t>
      </w:r>
      <w:r w:rsidRPr="0044023E">
        <w:rPr>
          <w:sz w:val="28"/>
          <w:szCs w:val="28"/>
        </w:rPr>
        <w:t>turpmāk</w:t>
      </w:r>
      <w:r w:rsidR="009D7F92" w:rsidRPr="0044023E">
        <w:rPr>
          <w:sz w:val="28"/>
          <w:szCs w:val="28"/>
        </w:rPr>
        <w:t>ā</w:t>
      </w:r>
      <w:r w:rsidRPr="0044023E">
        <w:rPr>
          <w:sz w:val="28"/>
          <w:szCs w:val="28"/>
        </w:rPr>
        <w:t xml:space="preserve"> rīcība</w:t>
      </w:r>
      <w:r w:rsidR="009D7F92" w:rsidRPr="0044023E">
        <w:rPr>
          <w:sz w:val="28"/>
          <w:szCs w:val="28"/>
        </w:rPr>
        <w:t xml:space="preserve"> </w:t>
      </w:r>
      <w:r w:rsidRPr="0044023E">
        <w:rPr>
          <w:sz w:val="28"/>
          <w:szCs w:val="28"/>
        </w:rPr>
        <w:t>pievadceļ</w:t>
      </w:r>
      <w:r w:rsidR="009D7F92" w:rsidRPr="0044023E">
        <w:rPr>
          <w:sz w:val="28"/>
          <w:szCs w:val="28"/>
        </w:rPr>
        <w:t>u infrastruktūras attīstībai</w:t>
      </w:r>
      <w:r w:rsidR="00674D40" w:rsidRPr="0044023E">
        <w:rPr>
          <w:sz w:val="28"/>
          <w:szCs w:val="28"/>
        </w:rPr>
        <w:t xml:space="preserve"> pirms </w:t>
      </w:r>
      <w:r w:rsidR="00D6060C" w:rsidRPr="0044023E">
        <w:rPr>
          <w:sz w:val="28"/>
          <w:szCs w:val="28"/>
        </w:rPr>
        <w:t>RŠV „</w:t>
      </w:r>
      <w:r w:rsidR="00674D40" w:rsidRPr="0044023E">
        <w:rPr>
          <w:sz w:val="28"/>
          <w:szCs w:val="28"/>
        </w:rPr>
        <w:t>Terehova</w:t>
      </w:r>
      <w:r w:rsidR="00D6060C" w:rsidRPr="0044023E">
        <w:rPr>
          <w:sz w:val="28"/>
          <w:szCs w:val="28"/>
        </w:rPr>
        <w:t>”</w:t>
      </w:r>
      <w:r w:rsidR="00674D40" w:rsidRPr="0044023E">
        <w:rPr>
          <w:sz w:val="28"/>
          <w:szCs w:val="28"/>
        </w:rPr>
        <w:t xml:space="preserve">, </w:t>
      </w:r>
      <w:r w:rsidR="00D6060C" w:rsidRPr="0044023E">
        <w:rPr>
          <w:sz w:val="28"/>
          <w:szCs w:val="28"/>
        </w:rPr>
        <w:t>„</w:t>
      </w:r>
      <w:r w:rsidR="00A93E8C" w:rsidRPr="0044023E">
        <w:rPr>
          <w:sz w:val="28"/>
          <w:szCs w:val="28"/>
        </w:rPr>
        <w:t>G</w:t>
      </w:r>
      <w:r w:rsidR="00D6060C" w:rsidRPr="0044023E">
        <w:rPr>
          <w:sz w:val="28"/>
          <w:szCs w:val="28"/>
        </w:rPr>
        <w:t>rebņeva”</w:t>
      </w:r>
      <w:r w:rsidR="00674D40" w:rsidRPr="0044023E">
        <w:rPr>
          <w:sz w:val="28"/>
          <w:szCs w:val="28"/>
        </w:rPr>
        <w:t xml:space="preserve"> un </w:t>
      </w:r>
      <w:r w:rsidR="00D6060C" w:rsidRPr="0044023E">
        <w:rPr>
          <w:sz w:val="28"/>
          <w:szCs w:val="28"/>
        </w:rPr>
        <w:t>„Vientuļi”</w:t>
      </w:r>
      <w:r w:rsidR="004F294F" w:rsidRPr="0044023E">
        <w:rPr>
          <w:sz w:val="28"/>
          <w:szCs w:val="28"/>
        </w:rPr>
        <w:t>.</w:t>
      </w:r>
    </w:p>
    <w:p w:rsidR="00E8275F" w:rsidRPr="0044023E" w:rsidRDefault="0030663F" w:rsidP="00D6060C">
      <w:pPr>
        <w:spacing w:after="120"/>
        <w:ind w:firstLine="720"/>
        <w:rPr>
          <w:sz w:val="28"/>
          <w:szCs w:val="28"/>
        </w:rPr>
      </w:pPr>
      <w:r w:rsidRPr="0044023E">
        <w:rPr>
          <w:sz w:val="28"/>
          <w:szCs w:val="28"/>
        </w:rPr>
        <w:t xml:space="preserve">Laikā kopš </w:t>
      </w:r>
      <w:r w:rsidR="00A8405D" w:rsidRPr="0044023E">
        <w:rPr>
          <w:rFonts w:eastAsia="Times New Roman"/>
          <w:bCs/>
          <w:sz w:val="28"/>
          <w:szCs w:val="28"/>
          <w:lang w:eastAsia="lv-LV"/>
        </w:rPr>
        <w:t xml:space="preserve">2012.gada 13.marta </w:t>
      </w:r>
      <w:r w:rsidRPr="0044023E">
        <w:rPr>
          <w:sz w:val="28"/>
          <w:szCs w:val="28"/>
        </w:rPr>
        <w:t xml:space="preserve">informatīvā ziņojuma izskatīšanas </w:t>
      </w:r>
      <w:r w:rsidR="0031568E" w:rsidRPr="0044023E">
        <w:rPr>
          <w:sz w:val="28"/>
          <w:szCs w:val="28"/>
        </w:rPr>
        <w:t xml:space="preserve">ir </w:t>
      </w:r>
      <w:r w:rsidR="00674D40" w:rsidRPr="0044023E">
        <w:rPr>
          <w:sz w:val="28"/>
          <w:szCs w:val="28"/>
        </w:rPr>
        <w:t>mainīju</w:t>
      </w:r>
      <w:r w:rsidR="00B274BD" w:rsidRPr="0044023E">
        <w:rPr>
          <w:sz w:val="28"/>
          <w:szCs w:val="28"/>
        </w:rPr>
        <w:t>šies</w:t>
      </w:r>
      <w:r w:rsidR="00674D40" w:rsidRPr="0044023E">
        <w:rPr>
          <w:sz w:val="28"/>
          <w:szCs w:val="28"/>
        </w:rPr>
        <w:t xml:space="preserve"> </w:t>
      </w:r>
      <w:r w:rsidR="00B274BD" w:rsidRPr="0044023E">
        <w:rPr>
          <w:sz w:val="28"/>
          <w:szCs w:val="28"/>
        </w:rPr>
        <w:t xml:space="preserve">vairāki </w:t>
      </w:r>
      <w:r w:rsidR="00D6060C" w:rsidRPr="0044023E">
        <w:rPr>
          <w:sz w:val="28"/>
          <w:szCs w:val="28"/>
        </w:rPr>
        <w:t xml:space="preserve">būtiski </w:t>
      </w:r>
      <w:r w:rsidR="00B274BD" w:rsidRPr="0044023E">
        <w:rPr>
          <w:sz w:val="28"/>
          <w:szCs w:val="28"/>
        </w:rPr>
        <w:t>apstākļi</w:t>
      </w:r>
      <w:r w:rsidR="00674D40" w:rsidRPr="0044023E">
        <w:rPr>
          <w:sz w:val="28"/>
          <w:szCs w:val="28"/>
        </w:rPr>
        <w:t xml:space="preserve"> un </w:t>
      </w:r>
      <w:r w:rsidR="0031568E" w:rsidRPr="0044023E">
        <w:rPr>
          <w:sz w:val="28"/>
          <w:szCs w:val="28"/>
        </w:rPr>
        <w:t xml:space="preserve">pievadceļu rekonstrukcijas darbu </w:t>
      </w:r>
      <w:r w:rsidR="00A645A4" w:rsidRPr="0044023E">
        <w:rPr>
          <w:sz w:val="28"/>
          <w:szCs w:val="28"/>
        </w:rPr>
        <w:t xml:space="preserve">veikšanu un </w:t>
      </w:r>
      <w:r w:rsidR="00722C0F" w:rsidRPr="0044023E">
        <w:rPr>
          <w:sz w:val="28"/>
          <w:szCs w:val="28"/>
        </w:rPr>
        <w:t>finansēšanu</w:t>
      </w:r>
      <w:r w:rsidR="0031568E" w:rsidRPr="0044023E">
        <w:rPr>
          <w:sz w:val="28"/>
          <w:szCs w:val="28"/>
        </w:rPr>
        <w:t xml:space="preserve"> pirms </w:t>
      </w:r>
      <w:r w:rsidR="00D6060C" w:rsidRPr="0044023E">
        <w:rPr>
          <w:sz w:val="28"/>
          <w:szCs w:val="28"/>
        </w:rPr>
        <w:t>RŠV</w:t>
      </w:r>
      <w:r w:rsidR="0031568E" w:rsidRPr="0044023E">
        <w:rPr>
          <w:sz w:val="28"/>
          <w:szCs w:val="28"/>
        </w:rPr>
        <w:t xml:space="preserve"> „Terehova”</w:t>
      </w:r>
      <w:r w:rsidR="00674D40" w:rsidRPr="0044023E">
        <w:rPr>
          <w:sz w:val="28"/>
          <w:szCs w:val="28"/>
        </w:rPr>
        <w:t xml:space="preserve">, </w:t>
      </w:r>
      <w:r w:rsidR="0031568E" w:rsidRPr="0044023E">
        <w:rPr>
          <w:sz w:val="28"/>
          <w:szCs w:val="28"/>
        </w:rPr>
        <w:t>„</w:t>
      </w:r>
      <w:r w:rsidR="00A93E8C" w:rsidRPr="0044023E">
        <w:rPr>
          <w:sz w:val="28"/>
          <w:szCs w:val="28"/>
        </w:rPr>
        <w:t>G</w:t>
      </w:r>
      <w:r w:rsidR="0031568E" w:rsidRPr="0044023E">
        <w:rPr>
          <w:sz w:val="28"/>
          <w:szCs w:val="28"/>
        </w:rPr>
        <w:t xml:space="preserve">rebņeva” </w:t>
      </w:r>
      <w:r w:rsidR="00674D40" w:rsidRPr="0044023E">
        <w:rPr>
          <w:sz w:val="28"/>
          <w:szCs w:val="28"/>
        </w:rPr>
        <w:t xml:space="preserve">un „Vientuļi” </w:t>
      </w:r>
      <w:r w:rsidR="00A645A4" w:rsidRPr="0044023E">
        <w:rPr>
          <w:sz w:val="28"/>
          <w:szCs w:val="28"/>
        </w:rPr>
        <w:t xml:space="preserve">vairs </w:t>
      </w:r>
      <w:r w:rsidR="00674D40" w:rsidRPr="0044023E">
        <w:rPr>
          <w:sz w:val="28"/>
          <w:szCs w:val="28"/>
        </w:rPr>
        <w:t xml:space="preserve">nav iespējams plānot </w:t>
      </w:r>
      <w:r w:rsidR="00A645A4" w:rsidRPr="0044023E">
        <w:rPr>
          <w:sz w:val="28"/>
          <w:szCs w:val="28"/>
        </w:rPr>
        <w:t>sākotnēji ierosinātajā veidā</w:t>
      </w:r>
      <w:r w:rsidR="00A93E8C" w:rsidRPr="0044023E">
        <w:rPr>
          <w:sz w:val="28"/>
          <w:szCs w:val="28"/>
        </w:rPr>
        <w:t>, jo</w:t>
      </w:r>
      <w:r w:rsidR="00E8275F" w:rsidRPr="0044023E">
        <w:rPr>
          <w:sz w:val="28"/>
          <w:szCs w:val="28"/>
        </w:rPr>
        <w:t>:</w:t>
      </w:r>
    </w:p>
    <w:p w:rsidR="00B36542" w:rsidRPr="0044023E" w:rsidRDefault="00A644BF" w:rsidP="00D6060C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i/>
          <w:sz w:val="28"/>
          <w:szCs w:val="28"/>
        </w:rPr>
      </w:pPr>
      <w:r w:rsidRPr="0044023E">
        <w:rPr>
          <w:sz w:val="28"/>
          <w:szCs w:val="28"/>
        </w:rPr>
        <w:t>i</w:t>
      </w:r>
      <w:r w:rsidR="00B36542" w:rsidRPr="0044023E">
        <w:rPr>
          <w:sz w:val="28"/>
          <w:szCs w:val="28"/>
        </w:rPr>
        <w:t>zstrādātie skiču projekti autoceļu A12</w:t>
      </w:r>
      <w:r w:rsidR="009C28D7" w:rsidRPr="0044023E">
        <w:rPr>
          <w:sz w:val="28"/>
          <w:szCs w:val="28"/>
        </w:rPr>
        <w:t xml:space="preserve">, </w:t>
      </w:r>
      <w:r w:rsidR="00B36542" w:rsidRPr="0044023E">
        <w:rPr>
          <w:sz w:val="28"/>
          <w:szCs w:val="28"/>
        </w:rPr>
        <w:t xml:space="preserve">A13 </w:t>
      </w:r>
      <w:r w:rsidR="009C28D7" w:rsidRPr="0044023E">
        <w:rPr>
          <w:sz w:val="28"/>
          <w:szCs w:val="28"/>
        </w:rPr>
        <w:t xml:space="preserve">un P35 </w:t>
      </w:r>
      <w:r w:rsidR="00B36542" w:rsidRPr="0044023E">
        <w:rPr>
          <w:sz w:val="28"/>
          <w:szCs w:val="28"/>
        </w:rPr>
        <w:t xml:space="preserve">posmiem pirms </w:t>
      </w:r>
      <w:r w:rsidR="00D6060C" w:rsidRPr="0044023E">
        <w:rPr>
          <w:sz w:val="28"/>
          <w:szCs w:val="28"/>
        </w:rPr>
        <w:t>RŠV „</w:t>
      </w:r>
      <w:r w:rsidR="00B36542" w:rsidRPr="0044023E">
        <w:rPr>
          <w:sz w:val="28"/>
          <w:szCs w:val="28"/>
        </w:rPr>
        <w:t>Terehova</w:t>
      </w:r>
      <w:r w:rsidR="00D6060C" w:rsidRPr="0044023E">
        <w:rPr>
          <w:sz w:val="28"/>
          <w:szCs w:val="28"/>
        </w:rPr>
        <w:t>”</w:t>
      </w:r>
      <w:r w:rsidR="009C28D7" w:rsidRPr="0044023E">
        <w:rPr>
          <w:sz w:val="28"/>
          <w:szCs w:val="28"/>
        </w:rPr>
        <w:t xml:space="preserve">, </w:t>
      </w:r>
      <w:r w:rsidR="00D6060C" w:rsidRPr="0044023E">
        <w:rPr>
          <w:sz w:val="28"/>
          <w:szCs w:val="28"/>
        </w:rPr>
        <w:t>„</w:t>
      </w:r>
      <w:r w:rsidR="00B36542" w:rsidRPr="0044023E">
        <w:rPr>
          <w:sz w:val="28"/>
          <w:szCs w:val="28"/>
        </w:rPr>
        <w:t>Grebņeva</w:t>
      </w:r>
      <w:r w:rsidR="00D6060C" w:rsidRPr="0044023E">
        <w:rPr>
          <w:sz w:val="28"/>
          <w:szCs w:val="28"/>
        </w:rPr>
        <w:t>”</w:t>
      </w:r>
      <w:r w:rsidR="00B36542" w:rsidRPr="0044023E">
        <w:rPr>
          <w:sz w:val="28"/>
          <w:szCs w:val="28"/>
        </w:rPr>
        <w:t xml:space="preserve"> </w:t>
      </w:r>
      <w:r w:rsidR="009C28D7" w:rsidRPr="0044023E">
        <w:rPr>
          <w:sz w:val="28"/>
          <w:szCs w:val="28"/>
        </w:rPr>
        <w:t xml:space="preserve">un „Vientuļi” </w:t>
      </w:r>
      <w:r w:rsidR="00B36542" w:rsidRPr="0044023E">
        <w:rPr>
          <w:sz w:val="28"/>
          <w:szCs w:val="28"/>
        </w:rPr>
        <w:t xml:space="preserve">uzrāda, ka šo autoceļu posmu rekonstrukcijas kapitālieguldījumu atdeve ir ļoti zema, salīdzinot ar intensīvāk noslogotajiem valsts autoceļu posmiem. Ja valsts galveno autoceļu segu rekonstrukcijas projektu 2013. – 2014.gadam kapitālieguldījumu atdeves rādītājs ERR svārstās robežās no 11% līdz 74%, tad posmu rekonstrukcijai pirms </w:t>
      </w:r>
      <w:r w:rsidR="00D6060C" w:rsidRPr="0044023E">
        <w:rPr>
          <w:sz w:val="28"/>
          <w:szCs w:val="28"/>
        </w:rPr>
        <w:t>RŠV „</w:t>
      </w:r>
      <w:r w:rsidR="00B36542" w:rsidRPr="0044023E">
        <w:rPr>
          <w:sz w:val="28"/>
          <w:szCs w:val="28"/>
        </w:rPr>
        <w:t>Terehova</w:t>
      </w:r>
      <w:r w:rsidR="00D6060C" w:rsidRPr="0044023E">
        <w:rPr>
          <w:sz w:val="28"/>
          <w:szCs w:val="28"/>
        </w:rPr>
        <w:t>”</w:t>
      </w:r>
      <w:r w:rsidR="009C28D7" w:rsidRPr="0044023E">
        <w:rPr>
          <w:sz w:val="28"/>
          <w:szCs w:val="28"/>
        </w:rPr>
        <w:t xml:space="preserve">, </w:t>
      </w:r>
      <w:r w:rsidR="00D6060C" w:rsidRPr="0044023E">
        <w:rPr>
          <w:sz w:val="28"/>
          <w:szCs w:val="28"/>
        </w:rPr>
        <w:t>„</w:t>
      </w:r>
      <w:r w:rsidR="00B36542" w:rsidRPr="0044023E">
        <w:rPr>
          <w:sz w:val="28"/>
          <w:szCs w:val="28"/>
        </w:rPr>
        <w:t>Grebņeva</w:t>
      </w:r>
      <w:r w:rsidR="00D6060C" w:rsidRPr="0044023E">
        <w:rPr>
          <w:sz w:val="28"/>
          <w:szCs w:val="28"/>
        </w:rPr>
        <w:t>”</w:t>
      </w:r>
      <w:r w:rsidR="00B36542" w:rsidRPr="0044023E">
        <w:rPr>
          <w:sz w:val="28"/>
          <w:szCs w:val="28"/>
        </w:rPr>
        <w:t xml:space="preserve"> </w:t>
      </w:r>
      <w:r w:rsidR="009C28D7" w:rsidRPr="0044023E">
        <w:rPr>
          <w:sz w:val="28"/>
          <w:szCs w:val="28"/>
        </w:rPr>
        <w:t xml:space="preserve">un „Vientuļi” </w:t>
      </w:r>
      <w:r w:rsidR="00B36542" w:rsidRPr="0044023E">
        <w:rPr>
          <w:sz w:val="28"/>
          <w:szCs w:val="28"/>
        </w:rPr>
        <w:t>šis rādītājs sagaidāms attiecīgi tikai -6,13%</w:t>
      </w:r>
      <w:r w:rsidR="009C28D7" w:rsidRPr="0044023E">
        <w:rPr>
          <w:sz w:val="28"/>
          <w:szCs w:val="28"/>
        </w:rPr>
        <w:t xml:space="preserve">, </w:t>
      </w:r>
      <w:r w:rsidR="00B36542" w:rsidRPr="0044023E">
        <w:rPr>
          <w:sz w:val="28"/>
          <w:szCs w:val="28"/>
        </w:rPr>
        <w:t>+0,96%</w:t>
      </w:r>
      <w:r w:rsidR="009C28D7" w:rsidRPr="0044023E">
        <w:rPr>
          <w:sz w:val="28"/>
          <w:szCs w:val="28"/>
        </w:rPr>
        <w:t xml:space="preserve"> un -2,3%</w:t>
      </w:r>
      <w:r w:rsidR="00D6060C" w:rsidRPr="0044023E">
        <w:rPr>
          <w:sz w:val="28"/>
          <w:szCs w:val="28"/>
        </w:rPr>
        <w:t>,</w:t>
      </w:r>
      <w:r w:rsidR="00B36542" w:rsidRPr="0044023E">
        <w:rPr>
          <w:sz w:val="28"/>
          <w:szCs w:val="28"/>
        </w:rPr>
        <w:t xml:space="preserve"> </w:t>
      </w:r>
      <w:r w:rsidR="00A47D02" w:rsidRPr="0044023E">
        <w:rPr>
          <w:sz w:val="28"/>
          <w:szCs w:val="28"/>
        </w:rPr>
        <w:t>kas</w:t>
      </w:r>
      <w:r w:rsidR="00B36542" w:rsidRPr="0044023E">
        <w:rPr>
          <w:sz w:val="28"/>
          <w:szCs w:val="28"/>
        </w:rPr>
        <w:t xml:space="preserve"> nozīmē, ka E</w:t>
      </w:r>
      <w:r w:rsidR="00A47D02" w:rsidRPr="0044023E">
        <w:rPr>
          <w:sz w:val="28"/>
          <w:szCs w:val="28"/>
        </w:rPr>
        <w:t xml:space="preserve">iropas </w:t>
      </w:r>
      <w:r w:rsidR="00B36542" w:rsidRPr="0044023E">
        <w:rPr>
          <w:sz w:val="28"/>
          <w:szCs w:val="28"/>
        </w:rPr>
        <w:t>S</w:t>
      </w:r>
      <w:r w:rsidR="00A47D02" w:rsidRPr="0044023E">
        <w:rPr>
          <w:sz w:val="28"/>
          <w:szCs w:val="28"/>
        </w:rPr>
        <w:t>avienības</w:t>
      </w:r>
      <w:r w:rsidR="00B36542" w:rsidRPr="0044023E">
        <w:rPr>
          <w:sz w:val="28"/>
          <w:szCs w:val="28"/>
        </w:rPr>
        <w:t xml:space="preserve"> fondu finansējuma piesais</w:t>
      </w:r>
      <w:r w:rsidR="000C640C" w:rsidRPr="0044023E">
        <w:rPr>
          <w:sz w:val="28"/>
          <w:szCs w:val="28"/>
        </w:rPr>
        <w:t>t</w:t>
      </w:r>
      <w:r w:rsidR="00B36542" w:rsidRPr="0044023E">
        <w:rPr>
          <w:sz w:val="28"/>
          <w:szCs w:val="28"/>
        </w:rPr>
        <w:t>i šiem projektiem būtu grūti pamatot</w:t>
      </w:r>
      <w:r w:rsidR="00A47D02" w:rsidRPr="0044023E">
        <w:rPr>
          <w:sz w:val="28"/>
          <w:szCs w:val="28"/>
        </w:rPr>
        <w:t>;</w:t>
      </w:r>
    </w:p>
    <w:p w:rsidR="00E8275F" w:rsidRPr="0044023E" w:rsidRDefault="0031568E" w:rsidP="00D6060C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z w:val="28"/>
          <w:szCs w:val="28"/>
        </w:rPr>
      </w:pPr>
      <w:r w:rsidRPr="0044023E">
        <w:rPr>
          <w:sz w:val="28"/>
          <w:szCs w:val="28"/>
        </w:rPr>
        <w:t>E</w:t>
      </w:r>
      <w:r w:rsidR="00DF4E1D" w:rsidRPr="0044023E">
        <w:rPr>
          <w:sz w:val="28"/>
          <w:szCs w:val="28"/>
        </w:rPr>
        <w:t xml:space="preserve">iropas </w:t>
      </w:r>
      <w:r w:rsidR="00E8275F" w:rsidRPr="0044023E">
        <w:rPr>
          <w:sz w:val="28"/>
          <w:szCs w:val="28"/>
        </w:rPr>
        <w:t>S</w:t>
      </w:r>
      <w:r w:rsidR="00DF4E1D" w:rsidRPr="0044023E">
        <w:rPr>
          <w:sz w:val="28"/>
          <w:szCs w:val="28"/>
        </w:rPr>
        <w:t xml:space="preserve">avienības </w:t>
      </w:r>
      <w:r w:rsidRPr="0044023E">
        <w:rPr>
          <w:sz w:val="28"/>
          <w:szCs w:val="28"/>
        </w:rPr>
        <w:t xml:space="preserve">Kohēzijas fonda aktivitātei „TEN-T autoceļu tīkla uzlabojumi” 2007. – 2013.gada plānošanas periodā </w:t>
      </w:r>
      <w:r w:rsidR="000B3DDA" w:rsidRPr="0044023E">
        <w:rPr>
          <w:sz w:val="28"/>
          <w:szCs w:val="28"/>
        </w:rPr>
        <w:t xml:space="preserve">pieejamais finansējums, tai skaitā </w:t>
      </w:r>
      <w:proofErr w:type="spellStart"/>
      <w:r w:rsidR="000B3DDA" w:rsidRPr="0044023E">
        <w:rPr>
          <w:sz w:val="28"/>
          <w:szCs w:val="28"/>
        </w:rPr>
        <w:t>virssaistības</w:t>
      </w:r>
      <w:proofErr w:type="spellEnd"/>
      <w:r w:rsidR="000B3DDA" w:rsidRPr="0044023E">
        <w:rPr>
          <w:sz w:val="28"/>
          <w:szCs w:val="28"/>
        </w:rPr>
        <w:t>, ir apgūts</w:t>
      </w:r>
      <w:r w:rsidRPr="0044023E">
        <w:rPr>
          <w:sz w:val="28"/>
          <w:szCs w:val="28"/>
        </w:rPr>
        <w:t xml:space="preserve"> </w:t>
      </w:r>
      <w:r w:rsidR="000B3DDA" w:rsidRPr="0044023E">
        <w:rPr>
          <w:sz w:val="28"/>
          <w:szCs w:val="28"/>
        </w:rPr>
        <w:t xml:space="preserve">un </w:t>
      </w:r>
      <w:r w:rsidRPr="0044023E">
        <w:rPr>
          <w:sz w:val="28"/>
          <w:szCs w:val="28"/>
        </w:rPr>
        <w:t>papildus līdzekļi</w:t>
      </w:r>
      <w:r w:rsidR="00722C0F" w:rsidRPr="0044023E">
        <w:rPr>
          <w:sz w:val="28"/>
          <w:szCs w:val="28"/>
        </w:rPr>
        <w:t xml:space="preserve"> </w:t>
      </w:r>
      <w:r w:rsidR="00A645A4" w:rsidRPr="0044023E">
        <w:rPr>
          <w:sz w:val="28"/>
          <w:szCs w:val="28"/>
        </w:rPr>
        <w:t xml:space="preserve">valsts galveno autoceļu A12 un A13 </w:t>
      </w:r>
      <w:r w:rsidR="00674D40" w:rsidRPr="0044023E">
        <w:rPr>
          <w:sz w:val="28"/>
          <w:szCs w:val="28"/>
        </w:rPr>
        <w:t>p</w:t>
      </w:r>
      <w:r w:rsidR="00722C0F" w:rsidRPr="0044023E">
        <w:rPr>
          <w:sz w:val="28"/>
          <w:szCs w:val="28"/>
        </w:rPr>
        <w:t xml:space="preserve">osmu </w:t>
      </w:r>
      <w:r w:rsidR="00674D40" w:rsidRPr="0044023E">
        <w:rPr>
          <w:sz w:val="28"/>
          <w:szCs w:val="28"/>
        </w:rPr>
        <w:t xml:space="preserve">pirms </w:t>
      </w:r>
      <w:r w:rsidR="00D6060C" w:rsidRPr="0044023E">
        <w:rPr>
          <w:sz w:val="28"/>
          <w:szCs w:val="28"/>
        </w:rPr>
        <w:t xml:space="preserve">RŠV „Terehova” un „Grebņeva” </w:t>
      </w:r>
      <w:r w:rsidR="00722C0F" w:rsidRPr="0044023E">
        <w:rPr>
          <w:sz w:val="28"/>
          <w:szCs w:val="28"/>
        </w:rPr>
        <w:t>rekonstrukcijai</w:t>
      </w:r>
      <w:r w:rsidR="000B3DDA" w:rsidRPr="0044023E">
        <w:rPr>
          <w:sz w:val="28"/>
          <w:szCs w:val="28"/>
        </w:rPr>
        <w:t xml:space="preserve"> nav pieejami</w:t>
      </w:r>
      <w:r w:rsidR="009C28D7" w:rsidRPr="0044023E">
        <w:rPr>
          <w:sz w:val="28"/>
          <w:szCs w:val="28"/>
        </w:rPr>
        <w:t>, savukārt ERAF aktivitātei reģionālajiem autoceļiem nav pieejams finansējums esošo asfaltēto posmu segu rekonstrukcijai</w:t>
      </w:r>
      <w:r w:rsidR="00A645A4" w:rsidRPr="0044023E">
        <w:rPr>
          <w:sz w:val="28"/>
          <w:szCs w:val="28"/>
        </w:rPr>
        <w:t>;</w:t>
      </w:r>
    </w:p>
    <w:p w:rsidR="00E8275F" w:rsidRPr="0044023E" w:rsidRDefault="00A93E8C" w:rsidP="00D6060C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z w:val="28"/>
          <w:szCs w:val="28"/>
        </w:rPr>
      </w:pPr>
      <w:r w:rsidRPr="0044023E">
        <w:rPr>
          <w:sz w:val="28"/>
          <w:szCs w:val="28"/>
        </w:rPr>
        <w:t>p</w:t>
      </w:r>
      <w:r w:rsidR="00E8275F" w:rsidRPr="0044023E">
        <w:rPr>
          <w:sz w:val="28"/>
          <w:szCs w:val="28"/>
        </w:rPr>
        <w:t xml:space="preserve">abeigtais </w:t>
      </w:r>
      <w:r w:rsidR="00106545" w:rsidRPr="0044023E">
        <w:rPr>
          <w:sz w:val="28"/>
          <w:szCs w:val="28"/>
        </w:rPr>
        <w:t xml:space="preserve">un </w:t>
      </w:r>
      <w:r w:rsidR="00AD0653" w:rsidRPr="0044023E">
        <w:rPr>
          <w:sz w:val="28"/>
          <w:szCs w:val="28"/>
        </w:rPr>
        <w:t xml:space="preserve">ar visām ieinteresētajām pusēm saskaņotais </w:t>
      </w:r>
      <w:r w:rsidR="00E8275F" w:rsidRPr="0044023E">
        <w:rPr>
          <w:sz w:val="28"/>
          <w:szCs w:val="28"/>
        </w:rPr>
        <w:t xml:space="preserve">skiču projekts </w:t>
      </w:r>
      <w:r w:rsidR="00132BED" w:rsidRPr="0044023E">
        <w:rPr>
          <w:sz w:val="28"/>
          <w:szCs w:val="28"/>
        </w:rPr>
        <w:t>A1</w:t>
      </w:r>
      <w:r w:rsidR="00984A1A" w:rsidRPr="0044023E">
        <w:rPr>
          <w:sz w:val="28"/>
          <w:szCs w:val="28"/>
        </w:rPr>
        <w:t>2</w:t>
      </w:r>
      <w:r w:rsidR="00132BED" w:rsidRPr="0044023E">
        <w:rPr>
          <w:sz w:val="28"/>
          <w:szCs w:val="28"/>
        </w:rPr>
        <w:t xml:space="preserve"> posmam pirms </w:t>
      </w:r>
      <w:r w:rsidR="006211D2" w:rsidRPr="0044023E">
        <w:rPr>
          <w:sz w:val="28"/>
          <w:szCs w:val="28"/>
        </w:rPr>
        <w:t>RŠV „Terehova</w:t>
      </w:r>
      <w:r w:rsidR="00D6060C" w:rsidRPr="0044023E">
        <w:rPr>
          <w:sz w:val="28"/>
          <w:szCs w:val="28"/>
        </w:rPr>
        <w:t xml:space="preserve">” </w:t>
      </w:r>
      <w:r w:rsidR="00E8275F" w:rsidRPr="0044023E">
        <w:rPr>
          <w:sz w:val="28"/>
          <w:szCs w:val="28"/>
        </w:rPr>
        <w:t xml:space="preserve">ir ļāvis precīzāk </w:t>
      </w:r>
      <w:r w:rsidR="00AD0653" w:rsidRPr="0044023E">
        <w:rPr>
          <w:sz w:val="28"/>
          <w:szCs w:val="28"/>
        </w:rPr>
        <w:t xml:space="preserve">izstrādāt tehniskos risinājumus un </w:t>
      </w:r>
      <w:r w:rsidR="00E8275F" w:rsidRPr="0044023E">
        <w:rPr>
          <w:sz w:val="28"/>
          <w:szCs w:val="28"/>
        </w:rPr>
        <w:t xml:space="preserve">novērtēt nepieciešamo </w:t>
      </w:r>
      <w:r w:rsidR="00A645A4" w:rsidRPr="0044023E">
        <w:rPr>
          <w:sz w:val="28"/>
          <w:szCs w:val="28"/>
        </w:rPr>
        <w:t>posm</w:t>
      </w:r>
      <w:r w:rsidR="00132BED" w:rsidRPr="0044023E">
        <w:rPr>
          <w:sz w:val="28"/>
          <w:szCs w:val="28"/>
        </w:rPr>
        <w:t>a</w:t>
      </w:r>
      <w:r w:rsidR="00A645A4" w:rsidRPr="0044023E">
        <w:rPr>
          <w:sz w:val="28"/>
          <w:szCs w:val="28"/>
        </w:rPr>
        <w:t xml:space="preserve"> garumu un </w:t>
      </w:r>
      <w:r w:rsidR="00E8275F" w:rsidRPr="0044023E">
        <w:rPr>
          <w:sz w:val="28"/>
          <w:szCs w:val="28"/>
        </w:rPr>
        <w:t>finansējumu</w:t>
      </w:r>
      <w:r w:rsidR="00132BED" w:rsidRPr="0044023E">
        <w:rPr>
          <w:sz w:val="28"/>
          <w:szCs w:val="28"/>
        </w:rPr>
        <w:t xml:space="preserve"> – </w:t>
      </w:r>
      <w:r w:rsidR="00A645A4" w:rsidRPr="0044023E">
        <w:rPr>
          <w:sz w:val="28"/>
          <w:szCs w:val="28"/>
        </w:rPr>
        <w:lastRenderedPageBreak/>
        <w:t>valsts galven</w:t>
      </w:r>
      <w:r w:rsidR="00984A1A" w:rsidRPr="0044023E">
        <w:rPr>
          <w:sz w:val="28"/>
          <w:szCs w:val="28"/>
        </w:rPr>
        <w:t>ā</w:t>
      </w:r>
      <w:r w:rsidR="00A645A4" w:rsidRPr="0044023E">
        <w:rPr>
          <w:sz w:val="28"/>
          <w:szCs w:val="28"/>
        </w:rPr>
        <w:t xml:space="preserve"> autoceļ</w:t>
      </w:r>
      <w:r w:rsidR="00132BED" w:rsidRPr="0044023E">
        <w:rPr>
          <w:sz w:val="28"/>
          <w:szCs w:val="28"/>
        </w:rPr>
        <w:t>a</w:t>
      </w:r>
      <w:r w:rsidR="00A645A4" w:rsidRPr="0044023E">
        <w:rPr>
          <w:sz w:val="28"/>
          <w:szCs w:val="28"/>
        </w:rPr>
        <w:t xml:space="preserve"> A12 </w:t>
      </w:r>
      <w:r w:rsidR="009C28D7" w:rsidRPr="0044023E">
        <w:rPr>
          <w:sz w:val="28"/>
          <w:szCs w:val="28"/>
        </w:rPr>
        <w:t>1,7</w:t>
      </w:r>
      <w:r w:rsidR="00132BED" w:rsidRPr="0044023E">
        <w:rPr>
          <w:sz w:val="28"/>
          <w:szCs w:val="28"/>
        </w:rPr>
        <w:t xml:space="preserve"> km garā posma </w:t>
      </w:r>
      <w:r w:rsidR="00E8275F" w:rsidRPr="0044023E">
        <w:rPr>
          <w:sz w:val="28"/>
          <w:szCs w:val="28"/>
        </w:rPr>
        <w:t xml:space="preserve">pirms </w:t>
      </w:r>
      <w:r w:rsidR="00D6060C" w:rsidRPr="0044023E">
        <w:rPr>
          <w:sz w:val="28"/>
          <w:szCs w:val="28"/>
        </w:rPr>
        <w:t xml:space="preserve">RŠV „Terehova” </w:t>
      </w:r>
      <w:r w:rsidR="00106545" w:rsidRPr="0044023E">
        <w:rPr>
          <w:sz w:val="28"/>
          <w:szCs w:val="28"/>
        </w:rPr>
        <w:t xml:space="preserve">rekonstrukcijai </w:t>
      </w:r>
      <w:r w:rsidR="00E8275F" w:rsidRPr="0044023E">
        <w:rPr>
          <w:sz w:val="28"/>
          <w:szCs w:val="28"/>
        </w:rPr>
        <w:t xml:space="preserve">nepieciešamais prognozētais finansējums ir </w:t>
      </w:r>
      <w:r w:rsidR="009C28D7" w:rsidRPr="0044023E">
        <w:rPr>
          <w:sz w:val="28"/>
          <w:szCs w:val="28"/>
        </w:rPr>
        <w:t>6,0</w:t>
      </w:r>
      <w:r w:rsidR="00E8275F" w:rsidRPr="0044023E">
        <w:rPr>
          <w:sz w:val="28"/>
          <w:szCs w:val="28"/>
        </w:rPr>
        <w:t xml:space="preserve"> milj. </w:t>
      </w:r>
      <w:r w:rsidR="00D6060C" w:rsidRPr="0044023E">
        <w:rPr>
          <w:sz w:val="28"/>
          <w:szCs w:val="28"/>
        </w:rPr>
        <w:t xml:space="preserve">lati </w:t>
      </w:r>
      <w:r w:rsidR="00CC5725" w:rsidRPr="0044023E">
        <w:rPr>
          <w:sz w:val="28"/>
          <w:szCs w:val="28"/>
        </w:rPr>
        <w:t xml:space="preserve">vai 8,5 milj. EUR </w:t>
      </w:r>
      <w:r w:rsidR="00984A1A" w:rsidRPr="0044023E">
        <w:rPr>
          <w:sz w:val="28"/>
          <w:szCs w:val="28"/>
        </w:rPr>
        <w:t>(tai skaitā PVN)</w:t>
      </w:r>
      <w:r w:rsidR="00E8275F" w:rsidRPr="0044023E">
        <w:rPr>
          <w:sz w:val="28"/>
          <w:szCs w:val="28"/>
        </w:rPr>
        <w:t>;</w:t>
      </w:r>
    </w:p>
    <w:p w:rsidR="00106545" w:rsidRPr="0044023E" w:rsidRDefault="003D38A0" w:rsidP="003D38A0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z w:val="28"/>
          <w:szCs w:val="28"/>
        </w:rPr>
      </w:pPr>
      <w:r w:rsidRPr="0044023E">
        <w:rPr>
          <w:sz w:val="28"/>
          <w:szCs w:val="28"/>
        </w:rPr>
        <w:t>valsts galven</w:t>
      </w:r>
      <w:r w:rsidR="006211D2" w:rsidRPr="0044023E">
        <w:rPr>
          <w:sz w:val="28"/>
          <w:szCs w:val="28"/>
        </w:rPr>
        <w:t>ā</w:t>
      </w:r>
      <w:r w:rsidRPr="0044023E">
        <w:rPr>
          <w:sz w:val="28"/>
          <w:szCs w:val="28"/>
        </w:rPr>
        <w:t xml:space="preserve"> autoceļa A13 posma</w:t>
      </w:r>
      <w:r w:rsidR="006211D2" w:rsidRPr="0044023E">
        <w:rPr>
          <w:sz w:val="28"/>
          <w:szCs w:val="28"/>
        </w:rPr>
        <w:t>m</w:t>
      </w:r>
      <w:r w:rsidRPr="0044023E">
        <w:rPr>
          <w:sz w:val="28"/>
          <w:szCs w:val="28"/>
        </w:rPr>
        <w:t xml:space="preserve"> pirms RŠV „Grebņeva”</w:t>
      </w:r>
      <w:r w:rsidR="006211D2" w:rsidRPr="0044023E">
        <w:rPr>
          <w:sz w:val="28"/>
          <w:szCs w:val="28"/>
        </w:rPr>
        <w:t xml:space="preserve"> kā aktuāli nepieciešama ir noteikta rekonstrukcija </w:t>
      </w:r>
      <w:r w:rsidRPr="0044023E">
        <w:rPr>
          <w:sz w:val="28"/>
          <w:szCs w:val="28"/>
        </w:rPr>
        <w:t>2,0 km garumā</w:t>
      </w:r>
      <w:r w:rsidR="006211D2" w:rsidRPr="0044023E">
        <w:rPr>
          <w:sz w:val="28"/>
          <w:szCs w:val="28"/>
        </w:rPr>
        <w:t xml:space="preserve">, kuras </w:t>
      </w:r>
      <w:r w:rsidRPr="0044023E">
        <w:rPr>
          <w:sz w:val="28"/>
          <w:szCs w:val="28"/>
        </w:rPr>
        <w:t>nepieciešam</w:t>
      </w:r>
      <w:r w:rsidR="006211D2" w:rsidRPr="0044023E">
        <w:rPr>
          <w:sz w:val="28"/>
          <w:szCs w:val="28"/>
        </w:rPr>
        <w:t>ais</w:t>
      </w:r>
      <w:r w:rsidRPr="0044023E">
        <w:rPr>
          <w:sz w:val="28"/>
          <w:szCs w:val="28"/>
        </w:rPr>
        <w:t xml:space="preserve"> prognozētais finansējums </w:t>
      </w:r>
      <w:r w:rsidR="006211D2" w:rsidRPr="0044023E">
        <w:rPr>
          <w:sz w:val="28"/>
          <w:szCs w:val="28"/>
        </w:rPr>
        <w:t xml:space="preserve">ir </w:t>
      </w:r>
      <w:r w:rsidRPr="0044023E">
        <w:rPr>
          <w:sz w:val="28"/>
          <w:szCs w:val="28"/>
        </w:rPr>
        <w:t xml:space="preserve">2,8 milj. lati </w:t>
      </w:r>
      <w:r w:rsidR="00CC5725" w:rsidRPr="0044023E">
        <w:rPr>
          <w:sz w:val="28"/>
          <w:szCs w:val="28"/>
        </w:rPr>
        <w:t xml:space="preserve">vai 4,0 milj. EUR </w:t>
      </w:r>
      <w:r w:rsidRPr="0044023E">
        <w:rPr>
          <w:sz w:val="28"/>
          <w:szCs w:val="28"/>
        </w:rPr>
        <w:t>(tai skaitā PVN);</w:t>
      </w:r>
    </w:p>
    <w:p w:rsidR="003D38A0" w:rsidRPr="0044023E" w:rsidRDefault="003D38A0" w:rsidP="003D38A0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z w:val="28"/>
          <w:szCs w:val="28"/>
        </w:rPr>
      </w:pPr>
      <w:r w:rsidRPr="0044023E">
        <w:rPr>
          <w:sz w:val="28"/>
          <w:szCs w:val="28"/>
        </w:rPr>
        <w:t xml:space="preserve">ir </w:t>
      </w:r>
      <w:proofErr w:type="gramStart"/>
      <w:r w:rsidRPr="0044023E">
        <w:rPr>
          <w:sz w:val="28"/>
          <w:szCs w:val="28"/>
        </w:rPr>
        <w:t>izstrādāts RŠV „Vientuļi”</w:t>
      </w:r>
      <w:proofErr w:type="gramEnd"/>
      <w:r w:rsidRPr="0044023E">
        <w:rPr>
          <w:sz w:val="28"/>
          <w:szCs w:val="28"/>
        </w:rPr>
        <w:t xml:space="preserve"> rekonstrukcijas projekts un plānot</w:t>
      </w:r>
      <w:r w:rsidR="006211D2" w:rsidRPr="0044023E">
        <w:rPr>
          <w:sz w:val="28"/>
          <w:szCs w:val="28"/>
        </w:rPr>
        <w:t>s uzsākt</w:t>
      </w:r>
      <w:r w:rsidRPr="0044023E">
        <w:rPr>
          <w:sz w:val="28"/>
          <w:szCs w:val="28"/>
        </w:rPr>
        <w:t xml:space="preserve"> šī projekta īstenošan</w:t>
      </w:r>
      <w:r w:rsidR="006211D2" w:rsidRPr="0044023E">
        <w:rPr>
          <w:sz w:val="28"/>
          <w:szCs w:val="28"/>
        </w:rPr>
        <w:t>u</w:t>
      </w:r>
      <w:r w:rsidRPr="0044023E">
        <w:rPr>
          <w:sz w:val="28"/>
          <w:szCs w:val="28"/>
        </w:rPr>
        <w:t xml:space="preserve"> 2014.gadā; sekmīgai rekonstruētās RŠV darbībai nozīmīga ir iespēja izmantot autoceļu P35 ar papildus joslām;</w:t>
      </w:r>
    </w:p>
    <w:p w:rsidR="002E537C" w:rsidRPr="0044023E" w:rsidRDefault="00A93E8C" w:rsidP="00D6060C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z w:val="28"/>
          <w:szCs w:val="28"/>
        </w:rPr>
      </w:pPr>
      <w:r w:rsidRPr="0044023E">
        <w:rPr>
          <w:sz w:val="28"/>
          <w:szCs w:val="28"/>
        </w:rPr>
        <w:t>v</w:t>
      </w:r>
      <w:r w:rsidR="00106545" w:rsidRPr="0044023E">
        <w:rPr>
          <w:sz w:val="28"/>
          <w:szCs w:val="28"/>
        </w:rPr>
        <w:t xml:space="preserve">alsts autoceļu uzturēšanai un atjaunošanai piešķirtie valsts pamatbudžeta līdzekļi </w:t>
      </w:r>
      <w:r w:rsidR="00E16DA4" w:rsidRPr="0044023E">
        <w:rPr>
          <w:sz w:val="28"/>
          <w:szCs w:val="28"/>
        </w:rPr>
        <w:t xml:space="preserve">patlaban </w:t>
      </w:r>
      <w:r w:rsidR="00106545" w:rsidRPr="0044023E">
        <w:rPr>
          <w:sz w:val="28"/>
          <w:szCs w:val="28"/>
        </w:rPr>
        <w:t xml:space="preserve">ir </w:t>
      </w:r>
      <w:r w:rsidR="00A645A4" w:rsidRPr="0044023E">
        <w:rPr>
          <w:sz w:val="28"/>
          <w:szCs w:val="28"/>
        </w:rPr>
        <w:t>nepietiekami</w:t>
      </w:r>
      <w:r w:rsidR="00106545" w:rsidRPr="0044023E">
        <w:rPr>
          <w:sz w:val="28"/>
          <w:szCs w:val="28"/>
        </w:rPr>
        <w:t xml:space="preserve"> un nedod iespēju plānot autoceļu posmu attīstības projektus, tai skaitā, </w:t>
      </w:r>
      <w:r w:rsidR="001C3732" w:rsidRPr="0044023E">
        <w:rPr>
          <w:sz w:val="28"/>
          <w:szCs w:val="28"/>
        </w:rPr>
        <w:t xml:space="preserve">valsts reģionālā autoceļa P35 Gulbene – Viļaka – Krievijas robeža (Vientuļi) posma rekonstrukciju </w:t>
      </w:r>
      <w:r w:rsidR="00106545" w:rsidRPr="0044023E">
        <w:rPr>
          <w:sz w:val="28"/>
          <w:szCs w:val="28"/>
        </w:rPr>
        <w:t xml:space="preserve">pirms </w:t>
      </w:r>
      <w:r w:rsidR="004208CE" w:rsidRPr="0044023E">
        <w:rPr>
          <w:sz w:val="28"/>
          <w:szCs w:val="28"/>
        </w:rPr>
        <w:t>RŠV „Vientuļi”</w:t>
      </w:r>
      <w:r w:rsidR="002E537C" w:rsidRPr="0044023E">
        <w:rPr>
          <w:sz w:val="28"/>
          <w:szCs w:val="28"/>
        </w:rPr>
        <w:t>;</w:t>
      </w:r>
    </w:p>
    <w:p w:rsidR="000B3DDA" w:rsidRPr="0044023E" w:rsidRDefault="00A47D02" w:rsidP="00D6060C">
      <w:pPr>
        <w:numPr>
          <w:ilvl w:val="0"/>
          <w:numId w:val="11"/>
        </w:numPr>
        <w:tabs>
          <w:tab w:val="left" w:pos="1134"/>
        </w:tabs>
        <w:spacing w:after="120"/>
        <w:ind w:left="1134" w:hanging="425"/>
        <w:rPr>
          <w:sz w:val="28"/>
          <w:szCs w:val="28"/>
        </w:rPr>
      </w:pPr>
      <w:r w:rsidRPr="0044023E">
        <w:rPr>
          <w:sz w:val="28"/>
          <w:szCs w:val="28"/>
        </w:rPr>
        <w:t>a</w:t>
      </w:r>
      <w:r w:rsidR="000B3DDA" w:rsidRPr="0044023E">
        <w:rPr>
          <w:sz w:val="28"/>
          <w:szCs w:val="28"/>
        </w:rPr>
        <w:t xml:space="preserve">utoceļu pirms </w:t>
      </w:r>
      <w:r w:rsidR="004208CE" w:rsidRPr="0044023E">
        <w:rPr>
          <w:sz w:val="28"/>
          <w:szCs w:val="28"/>
        </w:rPr>
        <w:t xml:space="preserve">RŠV </w:t>
      </w:r>
      <w:r w:rsidR="000B3DDA" w:rsidRPr="0044023E">
        <w:rPr>
          <w:sz w:val="28"/>
          <w:szCs w:val="28"/>
        </w:rPr>
        <w:t>sakārtošana nav iekļauta „</w:t>
      </w:r>
      <w:r w:rsidRPr="0044023E">
        <w:rPr>
          <w:sz w:val="28"/>
          <w:szCs w:val="28"/>
        </w:rPr>
        <w:t>Valsts a</w:t>
      </w:r>
      <w:r w:rsidR="000B3DDA" w:rsidRPr="0044023E">
        <w:rPr>
          <w:sz w:val="28"/>
          <w:szCs w:val="28"/>
        </w:rPr>
        <w:t xml:space="preserve">utoceļu sakārtošanas programmā 2014. – 2020.gadam”, ņemot vērā šīs programmas ierobežoto apjomu un salīdzinoši zemo </w:t>
      </w:r>
      <w:r w:rsidR="00A644BF" w:rsidRPr="0044023E">
        <w:rPr>
          <w:sz w:val="28"/>
          <w:szCs w:val="28"/>
        </w:rPr>
        <w:t xml:space="preserve">satiksmes intensitāti pirms </w:t>
      </w:r>
      <w:r w:rsidR="004208CE" w:rsidRPr="0044023E">
        <w:rPr>
          <w:sz w:val="28"/>
          <w:szCs w:val="28"/>
        </w:rPr>
        <w:t>RŠV</w:t>
      </w:r>
      <w:r w:rsidR="00A644BF" w:rsidRPr="0044023E">
        <w:rPr>
          <w:sz w:val="28"/>
          <w:szCs w:val="28"/>
        </w:rPr>
        <w:t>.</w:t>
      </w:r>
    </w:p>
    <w:p w:rsidR="0011312D" w:rsidRPr="0044023E" w:rsidRDefault="0011312D" w:rsidP="00D6060C">
      <w:pPr>
        <w:pStyle w:val="ListParagraph"/>
        <w:numPr>
          <w:ilvl w:val="0"/>
          <w:numId w:val="17"/>
        </w:numPr>
        <w:spacing w:before="240" w:after="240"/>
        <w:ind w:left="284" w:hanging="284"/>
        <w:jc w:val="center"/>
        <w:rPr>
          <w:b/>
          <w:sz w:val="28"/>
          <w:szCs w:val="28"/>
          <w:lang w:val="lv-LV"/>
        </w:rPr>
      </w:pPr>
      <w:r w:rsidRPr="0044023E">
        <w:rPr>
          <w:b/>
          <w:sz w:val="28"/>
          <w:szCs w:val="28"/>
          <w:lang w:val="lv-LV"/>
        </w:rPr>
        <w:t>Piedāvāt</w:t>
      </w:r>
      <w:r w:rsidR="005C3900" w:rsidRPr="0044023E">
        <w:rPr>
          <w:b/>
          <w:sz w:val="28"/>
          <w:szCs w:val="28"/>
          <w:lang w:val="lv-LV"/>
        </w:rPr>
        <w:t>ais</w:t>
      </w:r>
      <w:r w:rsidRPr="0044023E">
        <w:rPr>
          <w:b/>
          <w:sz w:val="28"/>
          <w:szCs w:val="28"/>
          <w:lang w:val="lv-LV"/>
        </w:rPr>
        <w:t xml:space="preserve"> risinājum</w:t>
      </w:r>
      <w:r w:rsidR="005C3900" w:rsidRPr="0044023E">
        <w:rPr>
          <w:b/>
          <w:sz w:val="28"/>
          <w:szCs w:val="28"/>
          <w:lang w:val="lv-LV"/>
        </w:rPr>
        <w:t>s</w:t>
      </w:r>
    </w:p>
    <w:p w:rsidR="006866E5" w:rsidRPr="0044023E" w:rsidRDefault="003D38A0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  <w:r w:rsidRPr="0044023E">
        <w:rPr>
          <w:rFonts w:eastAsia="Times New Roman"/>
          <w:bCs/>
          <w:sz w:val="28"/>
          <w:szCs w:val="28"/>
          <w:lang w:eastAsia="lv-LV"/>
        </w:rPr>
        <w:t xml:space="preserve">Atbilstoši esošajai situācijai un 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 xml:space="preserve">RŠV pievadceļu </w:t>
      </w:r>
      <w:r w:rsidR="006211D2" w:rsidRPr="0044023E">
        <w:rPr>
          <w:rFonts w:eastAsia="Times New Roman"/>
          <w:bCs/>
          <w:sz w:val="28"/>
          <w:szCs w:val="28"/>
          <w:lang w:eastAsia="lv-LV"/>
        </w:rPr>
        <w:t>uzlabojumu aktualitātei, kā arī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 xml:space="preserve"> projektu īstenošanas iespējām, </w:t>
      </w:r>
      <w:r w:rsidR="00986018" w:rsidRPr="0044023E">
        <w:rPr>
          <w:rFonts w:eastAsia="Times New Roman"/>
          <w:bCs/>
          <w:sz w:val="28"/>
          <w:szCs w:val="28"/>
          <w:lang w:eastAsia="lv-LV"/>
        </w:rPr>
        <w:t>S</w:t>
      </w:r>
      <w:r w:rsidR="00A47D02" w:rsidRPr="0044023E">
        <w:rPr>
          <w:rFonts w:eastAsia="Times New Roman"/>
          <w:bCs/>
          <w:sz w:val="28"/>
          <w:szCs w:val="28"/>
          <w:lang w:eastAsia="lv-LV"/>
        </w:rPr>
        <w:t>atiksmes ministrija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 xml:space="preserve"> ierosina veikt autoceļu rekonstrukcijas darbus vairākās kārtās. </w:t>
      </w:r>
    </w:p>
    <w:p w:rsidR="006866E5" w:rsidRPr="0044023E" w:rsidRDefault="006866E5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  <w:r w:rsidRPr="0044023E">
        <w:rPr>
          <w:rFonts w:eastAsia="Times New Roman"/>
          <w:bCs/>
          <w:sz w:val="28"/>
          <w:szCs w:val="28"/>
          <w:lang w:eastAsia="lv-LV"/>
        </w:rPr>
        <w:t>P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 xml:space="preserve">amatojoties uz Finanšu ministrijas informāciju par finansējuma piešķiršanu </w:t>
      </w:r>
      <w:r w:rsidRPr="0044023E">
        <w:rPr>
          <w:rFonts w:eastAsia="Times New Roman"/>
          <w:bCs/>
          <w:sz w:val="28"/>
          <w:szCs w:val="28"/>
          <w:lang w:eastAsia="lv-LV"/>
        </w:rPr>
        <w:t>RŠV „Vientuļi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>” rekonstrukcija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i 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>2014.gadā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 un 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 xml:space="preserve">lai </w:t>
      </w:r>
      <w:r w:rsidR="006211D2" w:rsidRPr="0044023E">
        <w:rPr>
          <w:rFonts w:eastAsia="Times New Roman"/>
          <w:bCs/>
          <w:sz w:val="28"/>
          <w:szCs w:val="28"/>
          <w:lang w:eastAsia="lv-LV"/>
        </w:rPr>
        <w:t xml:space="preserve">tiktu 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>nodrošināta netraucēta „Vientuļu” RŠV darbība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 pēc rekonstrukcijas īstenošanas, pirmajā kārtā sakārtot valsts reģionālā autoceļa P35 posmu 500 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 xml:space="preserve">m garumā pirms </w:t>
      </w:r>
      <w:r w:rsidR="006211D2" w:rsidRPr="0044023E">
        <w:rPr>
          <w:rFonts w:eastAsia="Times New Roman"/>
          <w:bCs/>
          <w:sz w:val="28"/>
          <w:szCs w:val="28"/>
          <w:lang w:eastAsia="lv-LV"/>
        </w:rPr>
        <w:t>RŠV „Vientuļi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>”</w:t>
      </w:r>
      <w:r w:rsidR="00D7119A" w:rsidRPr="0044023E">
        <w:rPr>
          <w:rFonts w:eastAsia="Times New Roman"/>
          <w:bCs/>
          <w:sz w:val="28"/>
          <w:szCs w:val="28"/>
          <w:lang w:eastAsia="lv-LV"/>
        </w:rPr>
        <w:t xml:space="preserve">. </w:t>
      </w:r>
    </w:p>
    <w:p w:rsidR="006866E5" w:rsidRPr="0044023E" w:rsidRDefault="00D7119A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  <w:r w:rsidRPr="0044023E">
        <w:rPr>
          <w:rFonts w:eastAsia="Times New Roman"/>
          <w:bCs/>
          <w:sz w:val="28"/>
          <w:szCs w:val="28"/>
          <w:lang w:eastAsia="lv-LV"/>
        </w:rPr>
        <w:t>Otrajā kārtā paredzēt valsts galvenā autoceļa A12 posma pirms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 xml:space="preserve"> RŠV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 „Terehova” rekonstrukciju 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>1,7 km garumā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>.</w:t>
      </w:r>
    </w:p>
    <w:p w:rsidR="006866E5" w:rsidRPr="0044023E" w:rsidRDefault="006866E5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  <w:r w:rsidRPr="0044023E">
        <w:rPr>
          <w:rFonts w:eastAsia="Times New Roman"/>
          <w:bCs/>
          <w:sz w:val="28"/>
          <w:szCs w:val="28"/>
          <w:lang w:eastAsia="lv-LV"/>
        </w:rPr>
        <w:t>T</w:t>
      </w:r>
      <w:r w:rsidR="00D7119A" w:rsidRPr="0044023E">
        <w:rPr>
          <w:rFonts w:eastAsia="Times New Roman"/>
          <w:bCs/>
          <w:sz w:val="28"/>
          <w:szCs w:val="28"/>
          <w:lang w:eastAsia="lv-LV"/>
        </w:rPr>
        <w:t>rešajā kārtā paredz</w:t>
      </w:r>
      <w:r w:rsidRPr="0044023E">
        <w:rPr>
          <w:rFonts w:eastAsia="Times New Roman"/>
          <w:bCs/>
          <w:sz w:val="28"/>
          <w:szCs w:val="28"/>
          <w:lang w:eastAsia="lv-LV"/>
        </w:rPr>
        <w:t>ē</w:t>
      </w:r>
      <w:r w:rsidR="00D7119A" w:rsidRPr="0044023E">
        <w:rPr>
          <w:rFonts w:eastAsia="Times New Roman"/>
          <w:bCs/>
          <w:sz w:val="28"/>
          <w:szCs w:val="28"/>
          <w:lang w:eastAsia="lv-LV"/>
        </w:rPr>
        <w:t xml:space="preserve">t valsts galvenā autoceļa A13 posma rekonstrukciju pirms 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RŠV </w:t>
      </w:r>
      <w:r w:rsidR="00D7119A" w:rsidRPr="0044023E">
        <w:rPr>
          <w:rFonts w:eastAsia="Times New Roman"/>
          <w:bCs/>
          <w:sz w:val="28"/>
          <w:szCs w:val="28"/>
          <w:lang w:eastAsia="lv-LV"/>
        </w:rPr>
        <w:t xml:space="preserve">„Grebņeva” </w:t>
      </w:r>
      <w:r w:rsidRPr="0044023E">
        <w:rPr>
          <w:rFonts w:eastAsia="Times New Roman"/>
          <w:bCs/>
          <w:sz w:val="28"/>
          <w:szCs w:val="28"/>
          <w:lang w:eastAsia="lv-LV"/>
        </w:rPr>
        <w:t>2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>,</w:t>
      </w:r>
      <w:r w:rsidRPr="0044023E">
        <w:rPr>
          <w:rFonts w:eastAsia="Times New Roman"/>
          <w:bCs/>
          <w:sz w:val="28"/>
          <w:szCs w:val="28"/>
          <w:lang w:eastAsia="lv-LV"/>
        </w:rPr>
        <w:t>0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 xml:space="preserve"> km gar</w:t>
      </w:r>
      <w:r w:rsidR="00D7119A" w:rsidRPr="0044023E">
        <w:rPr>
          <w:rFonts w:eastAsia="Times New Roman"/>
          <w:bCs/>
          <w:sz w:val="28"/>
          <w:szCs w:val="28"/>
          <w:lang w:eastAsia="lv-LV"/>
        </w:rPr>
        <w:t>umā</w:t>
      </w:r>
      <w:r w:rsidR="00291644" w:rsidRPr="0044023E">
        <w:rPr>
          <w:rFonts w:eastAsia="Times New Roman"/>
          <w:bCs/>
          <w:sz w:val="28"/>
          <w:szCs w:val="28"/>
          <w:lang w:eastAsia="lv-LV"/>
        </w:rPr>
        <w:t xml:space="preserve">. </w:t>
      </w:r>
    </w:p>
    <w:p w:rsidR="00291644" w:rsidRPr="0044023E" w:rsidRDefault="00291644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  <w:r w:rsidRPr="0044023E">
        <w:rPr>
          <w:rFonts w:eastAsia="Times New Roman"/>
          <w:bCs/>
          <w:sz w:val="28"/>
          <w:szCs w:val="28"/>
          <w:lang w:eastAsia="lv-LV"/>
        </w:rPr>
        <w:t xml:space="preserve">Tā kā </w:t>
      </w:r>
      <w:r w:rsidR="00D7119A" w:rsidRPr="0044023E">
        <w:rPr>
          <w:rFonts w:eastAsia="Times New Roman"/>
          <w:bCs/>
          <w:sz w:val="28"/>
          <w:szCs w:val="28"/>
          <w:lang w:eastAsia="lv-LV"/>
        </w:rPr>
        <w:t xml:space="preserve">visiem </w:t>
      </w:r>
      <w:r w:rsidRPr="0044023E">
        <w:rPr>
          <w:rFonts w:eastAsia="Times New Roman"/>
          <w:bCs/>
          <w:sz w:val="28"/>
          <w:szCs w:val="28"/>
          <w:lang w:eastAsia="lv-LV"/>
        </w:rPr>
        <w:t>šiem projektiem zem</w:t>
      </w:r>
      <w:r w:rsidR="0097355D" w:rsidRPr="0044023E">
        <w:rPr>
          <w:rFonts w:eastAsia="Times New Roman"/>
          <w:bCs/>
          <w:sz w:val="28"/>
          <w:szCs w:val="28"/>
          <w:lang w:eastAsia="lv-LV"/>
        </w:rPr>
        <w:t>ā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s ekonomiskās atdeves dēļ nav iespējams piesaistīt ES 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>struktūrfondu</w:t>
      </w:r>
      <w:r w:rsidR="0097355D" w:rsidRPr="0044023E">
        <w:rPr>
          <w:rFonts w:eastAsia="Times New Roman"/>
          <w:bCs/>
          <w:sz w:val="28"/>
          <w:szCs w:val="28"/>
          <w:lang w:eastAsia="lv-LV"/>
        </w:rPr>
        <w:t>s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 xml:space="preserve"> un valsts autoceļu fonda budžeta programmas ietvaros līdzekļus šo projektu īstenošanai nav iespējams paredzēt, RŠV pievadceļu sakārtošanai nepieciešams plānot papildus valsts budžeta finansējum</w:t>
      </w:r>
      <w:r w:rsidR="0097355D" w:rsidRPr="0044023E">
        <w:rPr>
          <w:rFonts w:eastAsia="Times New Roman"/>
          <w:bCs/>
          <w:sz w:val="28"/>
          <w:szCs w:val="28"/>
          <w:lang w:eastAsia="lv-LV"/>
        </w:rPr>
        <w:t>u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>. Proj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ektu </w:t>
      </w:r>
      <w:r w:rsidR="006866E5" w:rsidRPr="0044023E">
        <w:rPr>
          <w:rFonts w:eastAsia="Times New Roman"/>
          <w:bCs/>
          <w:sz w:val="28"/>
          <w:szCs w:val="28"/>
          <w:lang w:eastAsia="lv-LV"/>
        </w:rPr>
        <w:t xml:space="preserve">iespējamie 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īstenošanas termiņi un izmaksas </w:t>
      </w:r>
      <w:r w:rsidR="00D60498">
        <w:rPr>
          <w:rFonts w:eastAsia="Times New Roman"/>
          <w:bCs/>
          <w:sz w:val="28"/>
          <w:szCs w:val="28"/>
          <w:lang w:eastAsia="lv-LV"/>
        </w:rPr>
        <w:t>no</w:t>
      </w:r>
      <w:r w:rsidRPr="0044023E">
        <w:rPr>
          <w:rFonts w:eastAsia="Times New Roman"/>
          <w:bCs/>
          <w:sz w:val="28"/>
          <w:szCs w:val="28"/>
          <w:lang w:eastAsia="lv-LV"/>
        </w:rPr>
        <w:t xml:space="preserve">rādītas </w:t>
      </w:r>
      <w:r w:rsidR="00D60498">
        <w:rPr>
          <w:rFonts w:eastAsia="Times New Roman"/>
          <w:bCs/>
          <w:sz w:val="28"/>
          <w:szCs w:val="28"/>
          <w:lang w:eastAsia="lv-LV"/>
        </w:rPr>
        <w:t>1.</w:t>
      </w:r>
      <w:r w:rsidRPr="0044023E">
        <w:rPr>
          <w:rFonts w:eastAsia="Times New Roman"/>
          <w:bCs/>
          <w:sz w:val="28"/>
          <w:szCs w:val="28"/>
          <w:lang w:eastAsia="lv-LV"/>
        </w:rPr>
        <w:t>tabulā:</w:t>
      </w:r>
    </w:p>
    <w:p w:rsidR="00291644" w:rsidRPr="0044023E" w:rsidRDefault="00291644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</w:p>
    <w:p w:rsidR="00D7119A" w:rsidRPr="0044023E" w:rsidRDefault="00D7119A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</w:p>
    <w:p w:rsidR="00E218C6" w:rsidRPr="0044023E" w:rsidRDefault="00E218C6" w:rsidP="00D6060C">
      <w:pPr>
        <w:spacing w:after="120"/>
        <w:ind w:firstLine="720"/>
        <w:rPr>
          <w:rFonts w:eastAsia="Times New Roman"/>
          <w:bCs/>
          <w:sz w:val="28"/>
          <w:szCs w:val="28"/>
          <w:lang w:eastAsia="lv-LV"/>
        </w:rPr>
      </w:pPr>
    </w:p>
    <w:p w:rsidR="001C3732" w:rsidRPr="0044023E" w:rsidRDefault="004633AF" w:rsidP="00B230A2">
      <w:pPr>
        <w:ind w:left="7200" w:firstLine="720"/>
        <w:jc w:val="right"/>
        <w:rPr>
          <w:rFonts w:eastAsia="Times New Roman"/>
          <w:bCs/>
          <w:lang w:eastAsia="lv-LV"/>
        </w:rPr>
      </w:pPr>
      <w:r w:rsidRPr="0044023E">
        <w:rPr>
          <w:rFonts w:eastAsia="Times New Roman"/>
          <w:bCs/>
          <w:lang w:eastAsia="lv-LV"/>
        </w:rPr>
        <w:lastRenderedPageBreak/>
        <w:t>1.tabula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1594"/>
        <w:gridCol w:w="2375"/>
        <w:gridCol w:w="1461"/>
        <w:gridCol w:w="1758"/>
      </w:tblGrid>
      <w:tr w:rsidR="0044023E" w:rsidRPr="0044023E" w:rsidTr="004208CE">
        <w:trPr>
          <w:trHeight w:val="48"/>
        </w:trPr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878" w:rsidRPr="0044023E" w:rsidRDefault="00803878" w:rsidP="002762A1">
            <w:pPr>
              <w:jc w:val="center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Pasākumi izvirzītā mērķa sasniegšanai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878" w:rsidRPr="0044023E" w:rsidRDefault="001C3732" w:rsidP="002762A1">
            <w:pPr>
              <w:jc w:val="center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Iespējamie īstenošanas</w:t>
            </w:r>
            <w:r w:rsidR="00803878" w:rsidRPr="0044023E">
              <w:rPr>
                <w:rFonts w:eastAsia="Times New Roman"/>
                <w:b/>
                <w:bCs/>
                <w:lang w:eastAsia="lv-LV"/>
              </w:rPr>
              <w:t xml:space="preserve"> termiņi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878" w:rsidRPr="0044023E" w:rsidRDefault="00803878" w:rsidP="002762A1">
            <w:pPr>
              <w:jc w:val="center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Atbildīgā institūcija un iesaistītās institūcijas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878" w:rsidRPr="0044023E" w:rsidRDefault="00803878" w:rsidP="002762A1">
            <w:pPr>
              <w:jc w:val="center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Tiešie darbības rezultāti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03878" w:rsidRPr="0044023E" w:rsidRDefault="001C3732" w:rsidP="002762A1">
            <w:pPr>
              <w:jc w:val="center"/>
              <w:rPr>
                <w:rFonts w:eastAsia="Times New Roman"/>
                <w:lang w:eastAsia="lv-LV"/>
              </w:rPr>
            </w:pPr>
            <w:r w:rsidRPr="00672CC4">
              <w:rPr>
                <w:rFonts w:eastAsia="Times New Roman"/>
                <w:b/>
                <w:bCs/>
                <w:color w:val="000000" w:themeColor="text1"/>
                <w:lang w:eastAsia="lv-LV"/>
              </w:rPr>
              <w:t>Nepieciešamais prognozētais</w:t>
            </w:r>
            <w:r w:rsidR="00803878" w:rsidRPr="00672CC4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 </w:t>
            </w:r>
            <w:r w:rsidR="009006D3" w:rsidRPr="00672CC4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papildus </w:t>
            </w:r>
            <w:r w:rsidR="00803878" w:rsidRPr="00672CC4">
              <w:rPr>
                <w:rFonts w:eastAsia="Times New Roman"/>
                <w:b/>
                <w:bCs/>
                <w:color w:val="000000" w:themeColor="text1"/>
                <w:lang w:eastAsia="lv-LV"/>
              </w:rPr>
              <w:t xml:space="preserve">finansējums </w:t>
            </w:r>
            <w:r w:rsidR="00803878" w:rsidRPr="0044023E">
              <w:rPr>
                <w:rFonts w:eastAsia="Times New Roman"/>
                <w:b/>
                <w:bCs/>
                <w:lang w:eastAsia="lv-LV"/>
              </w:rPr>
              <w:t>un tā avoti</w:t>
            </w:r>
          </w:p>
        </w:tc>
      </w:tr>
      <w:tr w:rsidR="0044023E" w:rsidRPr="0044023E" w:rsidTr="004208CE">
        <w:trPr>
          <w:trHeight w:val="668"/>
        </w:trPr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208CE" w:rsidRPr="0044023E" w:rsidRDefault="002207E7" w:rsidP="002207E7">
            <w:pPr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1.</w:t>
            </w:r>
            <w:r w:rsidR="00D7119A" w:rsidRPr="0044023E">
              <w:rPr>
                <w:rFonts w:eastAsia="Times New Roman"/>
                <w:b/>
                <w:bCs/>
                <w:lang w:eastAsia="lv-LV"/>
              </w:rPr>
              <w:t>kārta</w:t>
            </w:r>
            <w:r w:rsidR="004208CE" w:rsidRPr="0044023E">
              <w:rPr>
                <w:rFonts w:eastAsia="Times New Roman"/>
                <w:b/>
                <w:bCs/>
                <w:lang w:eastAsia="lv-LV"/>
              </w:rPr>
              <w:t xml:space="preserve"> </w:t>
            </w:r>
          </w:p>
          <w:p w:rsidR="002207E7" w:rsidRPr="0044023E" w:rsidRDefault="002207E7" w:rsidP="006211D2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 xml:space="preserve">P35 posma km </w:t>
            </w:r>
            <w:r w:rsidR="00D7119A" w:rsidRPr="0044023E">
              <w:rPr>
                <w:rFonts w:eastAsia="Times New Roman"/>
                <w:lang w:eastAsia="lv-LV"/>
              </w:rPr>
              <w:t>68,7</w:t>
            </w:r>
            <w:r w:rsidRPr="0044023E">
              <w:rPr>
                <w:rFonts w:eastAsia="Times New Roman"/>
                <w:lang w:eastAsia="lv-LV"/>
              </w:rPr>
              <w:t xml:space="preserve"> – 69,2 rekonstrukcija, paplašinot segu līdz 3 joslām 0,5 km garumā (tieši </w:t>
            </w:r>
            <w:r w:rsidR="00D7119A" w:rsidRPr="0044023E">
              <w:rPr>
                <w:rFonts w:eastAsia="Times New Roman"/>
                <w:lang w:eastAsia="lv-LV"/>
              </w:rPr>
              <w:t xml:space="preserve">pirms iebraukšanas </w:t>
            </w:r>
            <w:r w:rsidR="006211D2" w:rsidRPr="0044023E">
              <w:rPr>
                <w:rFonts w:eastAsia="Times New Roman"/>
                <w:lang w:eastAsia="lv-LV"/>
              </w:rPr>
              <w:t>RŠV „Vientuļi</w:t>
            </w:r>
            <w:r w:rsidR="00D7119A" w:rsidRPr="0044023E">
              <w:rPr>
                <w:rFonts w:eastAsia="Times New Roman"/>
                <w:lang w:eastAsia="lv-LV"/>
              </w:rPr>
              <w:t>”</w:t>
            </w:r>
            <w:proofErr w:type="gramStart"/>
            <w:r w:rsidR="00D7119A" w:rsidRPr="0044023E">
              <w:rPr>
                <w:rFonts w:eastAsia="Times New Roman"/>
                <w:lang w:eastAsia="lv-LV"/>
              </w:rPr>
              <w:t xml:space="preserve"> </w:t>
            </w:r>
            <w:r w:rsidRPr="0044023E">
              <w:rPr>
                <w:rFonts w:eastAsia="Times New Roman"/>
                <w:lang w:eastAsia="lv-LV"/>
              </w:rPr>
              <w:t xml:space="preserve"> </w:t>
            </w:r>
            <w:proofErr w:type="gramEnd"/>
            <w:r w:rsidR="00D7119A" w:rsidRPr="0044023E">
              <w:rPr>
                <w:rFonts w:eastAsia="Times New Roman"/>
                <w:lang w:eastAsia="lv-LV"/>
              </w:rPr>
              <w:t>līdz</w:t>
            </w:r>
            <w:r w:rsidRPr="0044023E">
              <w:rPr>
                <w:rFonts w:eastAsia="Times New Roman"/>
                <w:lang w:eastAsia="lv-LV"/>
              </w:rPr>
              <w:t xml:space="preserve"> 5 joslām)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D7119A" w:rsidP="00D7119A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2015.gada</w:t>
            </w:r>
            <w:r w:rsidR="002207E7" w:rsidRPr="0044023E">
              <w:rPr>
                <w:rFonts w:eastAsia="Times New Roman"/>
                <w:lang w:eastAsia="lv-LV"/>
              </w:rPr>
              <w:t xml:space="preserve"> 30.septembris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2207E7" w:rsidP="002207E7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SM, VAS „Latvijas Valsts ceļi”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2207E7" w:rsidP="002207E7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Rekonstruēti 0,5 km ar papildus braukšanas joslām 0,5 km garumā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D7119A" w:rsidP="002207E7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1,7</w:t>
            </w:r>
            <w:r w:rsidR="002207E7" w:rsidRPr="0044023E">
              <w:rPr>
                <w:rFonts w:eastAsia="Times New Roman"/>
                <w:lang w:eastAsia="lv-LV"/>
              </w:rPr>
              <w:t xml:space="preserve"> milj. </w:t>
            </w:r>
            <w:r w:rsidR="00077C8E" w:rsidRPr="0044023E">
              <w:rPr>
                <w:rFonts w:eastAsia="Times New Roman"/>
                <w:lang w:eastAsia="lv-LV"/>
              </w:rPr>
              <w:t>lati</w:t>
            </w:r>
            <w:r w:rsidR="00CC5725" w:rsidRPr="0044023E">
              <w:rPr>
                <w:rFonts w:eastAsia="Times New Roman"/>
                <w:lang w:eastAsia="lv-LV"/>
              </w:rPr>
              <w:t xml:space="preserve"> </w:t>
            </w:r>
            <w:r w:rsidR="00CC5725" w:rsidRPr="0044023E">
              <w:t>vai 2,4 milj. EUR,</w:t>
            </w:r>
          </w:p>
          <w:p w:rsidR="002207E7" w:rsidRPr="0044023E" w:rsidRDefault="002207E7" w:rsidP="002207E7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valsts pamatbudžets</w:t>
            </w:r>
          </w:p>
        </w:tc>
      </w:tr>
      <w:tr w:rsidR="0044023E" w:rsidRPr="0044023E" w:rsidTr="004208CE">
        <w:trPr>
          <w:trHeight w:val="668"/>
        </w:trPr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7119A" w:rsidRPr="0044023E" w:rsidRDefault="002207E7" w:rsidP="00D7119A">
            <w:pPr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2.</w:t>
            </w:r>
            <w:r w:rsidR="00D7119A" w:rsidRPr="0044023E">
              <w:rPr>
                <w:rFonts w:eastAsia="Times New Roman"/>
                <w:b/>
                <w:bCs/>
                <w:lang w:eastAsia="lv-LV"/>
              </w:rPr>
              <w:t>kārta</w:t>
            </w:r>
          </w:p>
          <w:p w:rsidR="002207E7" w:rsidRPr="0044023E" w:rsidRDefault="002207E7" w:rsidP="006211D2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A12 posma km 161,47 – 163,</w:t>
            </w:r>
            <w:r w:rsidR="00D7119A" w:rsidRPr="0044023E">
              <w:rPr>
                <w:rFonts w:eastAsia="Times New Roman"/>
                <w:lang w:eastAsia="lv-LV"/>
              </w:rPr>
              <w:t>17</w:t>
            </w:r>
            <w:r w:rsidRPr="0044023E">
              <w:rPr>
                <w:rFonts w:eastAsia="Times New Roman"/>
                <w:lang w:eastAsia="lv-LV"/>
              </w:rPr>
              <w:t xml:space="preserve"> rekonstrukcija, paplašinot segu līdz 4 joslām (tieši </w:t>
            </w:r>
            <w:r w:rsidR="00D7119A" w:rsidRPr="0044023E">
              <w:rPr>
                <w:rFonts w:eastAsia="Times New Roman"/>
                <w:lang w:eastAsia="lv-LV"/>
              </w:rPr>
              <w:t>pirms</w:t>
            </w:r>
            <w:r w:rsidRPr="0044023E">
              <w:rPr>
                <w:rFonts w:eastAsia="Times New Roman"/>
                <w:lang w:eastAsia="lv-LV"/>
              </w:rPr>
              <w:t xml:space="preserve"> </w:t>
            </w:r>
            <w:r w:rsidR="006211D2" w:rsidRPr="0044023E">
              <w:rPr>
                <w:rFonts w:eastAsia="Times New Roman"/>
                <w:lang w:eastAsia="lv-LV"/>
              </w:rPr>
              <w:t>RŠV „Terehova</w:t>
            </w:r>
            <w:r w:rsidR="00D7119A" w:rsidRPr="0044023E">
              <w:rPr>
                <w:rFonts w:eastAsia="Times New Roman"/>
                <w:lang w:eastAsia="lv-LV"/>
              </w:rPr>
              <w:t xml:space="preserve">” </w:t>
            </w:r>
            <w:r w:rsidRPr="0044023E">
              <w:rPr>
                <w:rFonts w:eastAsia="Times New Roman"/>
                <w:lang w:eastAsia="lv-LV"/>
              </w:rPr>
              <w:t xml:space="preserve">robežas </w:t>
            </w:r>
            <w:r w:rsidR="00D7119A" w:rsidRPr="0044023E">
              <w:rPr>
                <w:rFonts w:eastAsia="Times New Roman"/>
                <w:lang w:eastAsia="lv-LV"/>
              </w:rPr>
              <w:t>līdz</w:t>
            </w:r>
            <w:r w:rsidRPr="0044023E">
              <w:rPr>
                <w:rFonts w:eastAsia="Times New Roman"/>
                <w:lang w:eastAsia="lv-LV"/>
              </w:rPr>
              <w:t xml:space="preserve"> 6 joslām)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D7119A" w:rsidP="00D7119A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2016.gada</w:t>
            </w:r>
            <w:r w:rsidR="002207E7" w:rsidRPr="0044023E">
              <w:rPr>
                <w:rFonts w:eastAsia="Times New Roman"/>
                <w:lang w:eastAsia="lv-LV"/>
              </w:rPr>
              <w:t xml:space="preserve"> 30.septembris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2207E7" w:rsidP="002207E7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SM, VAS „Latvijas Valsts ceļi”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2207E7" w:rsidP="000123EC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 xml:space="preserve">Rekonstruēti </w:t>
            </w:r>
            <w:r w:rsidR="00D7119A" w:rsidRPr="0044023E">
              <w:rPr>
                <w:rFonts w:eastAsia="Times New Roman"/>
                <w:lang w:eastAsia="lv-LV"/>
              </w:rPr>
              <w:t>1,7</w:t>
            </w:r>
            <w:r w:rsidRPr="0044023E">
              <w:rPr>
                <w:rFonts w:eastAsia="Times New Roman"/>
                <w:lang w:eastAsia="lv-LV"/>
              </w:rPr>
              <w:t xml:space="preserve"> km ar papildus braukšanas joslām </w:t>
            </w:r>
            <w:r w:rsidR="000123EC" w:rsidRPr="0044023E">
              <w:rPr>
                <w:rFonts w:eastAsia="Times New Roman"/>
                <w:lang w:eastAsia="lv-LV"/>
              </w:rPr>
              <w:t>1,7</w:t>
            </w:r>
            <w:r w:rsidRPr="0044023E">
              <w:rPr>
                <w:rFonts w:eastAsia="Times New Roman"/>
                <w:lang w:eastAsia="lv-LV"/>
              </w:rPr>
              <w:t xml:space="preserve"> km garumā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07E7" w:rsidRPr="0044023E" w:rsidRDefault="000123EC" w:rsidP="00CC5725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6,0</w:t>
            </w:r>
            <w:r w:rsidR="002207E7" w:rsidRPr="0044023E">
              <w:rPr>
                <w:rFonts w:eastAsia="Times New Roman"/>
                <w:lang w:eastAsia="lv-LV"/>
              </w:rPr>
              <w:t xml:space="preserve"> milj. </w:t>
            </w:r>
            <w:r w:rsidR="00077C8E" w:rsidRPr="0044023E">
              <w:rPr>
                <w:rFonts w:eastAsia="Times New Roman"/>
                <w:lang w:eastAsia="lv-LV"/>
              </w:rPr>
              <w:t>lati</w:t>
            </w:r>
            <w:r w:rsidR="00CC5725" w:rsidRPr="0044023E">
              <w:t xml:space="preserve"> vai 8,5 milj. EUR</w:t>
            </w:r>
            <w:r w:rsidR="002207E7" w:rsidRPr="0044023E">
              <w:rPr>
                <w:rFonts w:eastAsia="Times New Roman"/>
                <w:lang w:eastAsia="lv-LV"/>
              </w:rPr>
              <w:t>, valsts pamatbudžets</w:t>
            </w:r>
          </w:p>
        </w:tc>
      </w:tr>
      <w:tr w:rsidR="0044023E" w:rsidRPr="0044023E" w:rsidTr="00B975D6">
        <w:trPr>
          <w:trHeight w:val="668"/>
        </w:trPr>
        <w:tc>
          <w:tcPr>
            <w:tcW w:w="1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23EC" w:rsidRPr="0044023E" w:rsidRDefault="000123EC" w:rsidP="00B975D6">
            <w:pPr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44023E">
              <w:rPr>
                <w:rFonts w:eastAsia="Times New Roman"/>
                <w:b/>
                <w:bCs/>
                <w:lang w:eastAsia="lv-LV"/>
              </w:rPr>
              <w:t>3.kārta</w:t>
            </w:r>
          </w:p>
          <w:p w:rsidR="000123EC" w:rsidRPr="0044023E" w:rsidRDefault="000123EC" w:rsidP="006211D2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 xml:space="preserve">A13 posma km 0,6 – </w:t>
            </w:r>
            <w:r w:rsidR="0097355D" w:rsidRPr="0044023E">
              <w:rPr>
                <w:rFonts w:eastAsia="Times New Roman"/>
                <w:lang w:eastAsia="lv-LV"/>
              </w:rPr>
              <w:t>2</w:t>
            </w:r>
            <w:r w:rsidRPr="0044023E">
              <w:rPr>
                <w:rFonts w:eastAsia="Times New Roman"/>
                <w:lang w:eastAsia="lv-LV"/>
              </w:rPr>
              <w:t>,</w:t>
            </w:r>
            <w:r w:rsidR="0097355D" w:rsidRPr="0044023E">
              <w:rPr>
                <w:rFonts w:eastAsia="Times New Roman"/>
                <w:lang w:eastAsia="lv-LV"/>
              </w:rPr>
              <w:t>6</w:t>
            </w:r>
            <w:r w:rsidRPr="0044023E">
              <w:rPr>
                <w:rFonts w:eastAsia="Times New Roman"/>
                <w:lang w:eastAsia="lv-LV"/>
              </w:rPr>
              <w:t xml:space="preserve"> rekonstrukcija, paplašinot segu līdz 3 joslām (tieši pirms </w:t>
            </w:r>
            <w:r w:rsidR="006211D2" w:rsidRPr="0044023E">
              <w:rPr>
                <w:rFonts w:eastAsia="Times New Roman"/>
                <w:lang w:eastAsia="lv-LV"/>
              </w:rPr>
              <w:t xml:space="preserve">RŠV </w:t>
            </w:r>
            <w:r w:rsidRPr="0044023E">
              <w:rPr>
                <w:rFonts w:eastAsia="Times New Roman"/>
                <w:lang w:eastAsia="lv-LV"/>
              </w:rPr>
              <w:t>„Grebņeva” robežas līdz 5 joslām)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23EC" w:rsidRPr="0044023E" w:rsidRDefault="000123EC" w:rsidP="00586951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201</w:t>
            </w:r>
            <w:r w:rsidR="00586951" w:rsidRPr="0044023E">
              <w:rPr>
                <w:rFonts w:eastAsia="Times New Roman"/>
                <w:lang w:eastAsia="lv-LV"/>
              </w:rPr>
              <w:t>7</w:t>
            </w:r>
            <w:r w:rsidRPr="0044023E">
              <w:rPr>
                <w:rFonts w:eastAsia="Times New Roman"/>
                <w:lang w:eastAsia="lv-LV"/>
              </w:rPr>
              <w:t>.gada 30.septembris</w:t>
            </w:r>
          </w:p>
        </w:tc>
        <w:tc>
          <w:tcPr>
            <w:tcW w:w="1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23EC" w:rsidRPr="0044023E" w:rsidRDefault="000123EC" w:rsidP="00B975D6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SM, VAS „Latvijas Valsts ceļi”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23EC" w:rsidRPr="0044023E" w:rsidRDefault="000123EC" w:rsidP="0097355D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 xml:space="preserve">Rekonstruēti </w:t>
            </w:r>
            <w:r w:rsidR="0097355D" w:rsidRPr="0044023E">
              <w:rPr>
                <w:rFonts w:eastAsia="Times New Roman"/>
                <w:lang w:eastAsia="lv-LV"/>
              </w:rPr>
              <w:t>2,0</w:t>
            </w:r>
            <w:r w:rsidRPr="0044023E">
              <w:rPr>
                <w:rFonts w:eastAsia="Times New Roman"/>
                <w:lang w:eastAsia="lv-LV"/>
              </w:rPr>
              <w:t xml:space="preserve"> km ar papildus braukšanas joslām </w:t>
            </w:r>
            <w:r w:rsidR="0097355D" w:rsidRPr="0044023E">
              <w:rPr>
                <w:rFonts w:eastAsia="Times New Roman"/>
                <w:lang w:eastAsia="lv-LV"/>
              </w:rPr>
              <w:t>2,0</w:t>
            </w:r>
            <w:r w:rsidRPr="0044023E">
              <w:rPr>
                <w:rFonts w:eastAsia="Times New Roman"/>
                <w:lang w:eastAsia="lv-LV"/>
              </w:rPr>
              <w:t xml:space="preserve"> km garumā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23EC" w:rsidRPr="0044023E" w:rsidRDefault="0097355D" w:rsidP="006211D2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2</w:t>
            </w:r>
            <w:r w:rsidR="000123EC" w:rsidRPr="0044023E">
              <w:rPr>
                <w:rFonts w:eastAsia="Times New Roman"/>
                <w:lang w:eastAsia="lv-LV"/>
              </w:rPr>
              <w:t>,</w:t>
            </w:r>
            <w:r w:rsidRPr="0044023E">
              <w:rPr>
                <w:rFonts w:eastAsia="Times New Roman"/>
                <w:lang w:eastAsia="lv-LV"/>
              </w:rPr>
              <w:t>8</w:t>
            </w:r>
            <w:r w:rsidR="000123EC" w:rsidRPr="0044023E">
              <w:rPr>
                <w:rFonts w:eastAsia="Times New Roman"/>
                <w:lang w:eastAsia="lv-LV"/>
              </w:rPr>
              <w:t xml:space="preserve"> milj. lati</w:t>
            </w:r>
            <w:r w:rsidR="00CC5725" w:rsidRPr="0044023E">
              <w:t xml:space="preserve"> vai 4,0 milj. EUR</w:t>
            </w:r>
            <w:r w:rsidR="006211D2" w:rsidRPr="0044023E">
              <w:t>,</w:t>
            </w:r>
            <w:r w:rsidR="000123EC" w:rsidRPr="0044023E">
              <w:rPr>
                <w:rFonts w:eastAsia="Times New Roman"/>
                <w:lang w:eastAsia="lv-LV"/>
              </w:rPr>
              <w:t xml:space="preserve"> valsts pamatbudžets</w:t>
            </w:r>
          </w:p>
        </w:tc>
      </w:tr>
      <w:tr w:rsidR="00BD6D8F" w:rsidRPr="0044023E" w:rsidTr="004208CE">
        <w:trPr>
          <w:trHeight w:val="299"/>
        </w:trPr>
        <w:tc>
          <w:tcPr>
            <w:tcW w:w="3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D6D8F" w:rsidRPr="0044023E" w:rsidRDefault="000123EC" w:rsidP="00BD6D8F">
            <w:pPr>
              <w:jc w:val="center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Kopā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D6D8F" w:rsidRPr="0044023E" w:rsidRDefault="0097355D" w:rsidP="00BD6D8F">
            <w:pPr>
              <w:jc w:val="center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4,2</w:t>
            </w:r>
            <w:r w:rsidR="006211D2" w:rsidRPr="0044023E">
              <w:rPr>
                <w:rFonts w:eastAsia="Times New Roman"/>
                <w:lang w:eastAsia="lv-LV"/>
              </w:rPr>
              <w:t xml:space="preserve"> km</w:t>
            </w:r>
          </w:p>
        </w:tc>
        <w:tc>
          <w:tcPr>
            <w:tcW w:w="9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D6D8F" w:rsidRPr="0044023E" w:rsidRDefault="000123EC" w:rsidP="006211D2">
            <w:pPr>
              <w:jc w:val="left"/>
              <w:rPr>
                <w:rFonts w:eastAsia="Times New Roman"/>
                <w:lang w:eastAsia="lv-LV"/>
              </w:rPr>
            </w:pPr>
            <w:r w:rsidRPr="0044023E">
              <w:rPr>
                <w:rFonts w:eastAsia="Times New Roman"/>
                <w:lang w:eastAsia="lv-LV"/>
              </w:rPr>
              <w:t>1</w:t>
            </w:r>
            <w:r w:rsidR="0097355D" w:rsidRPr="0044023E">
              <w:rPr>
                <w:rFonts w:eastAsia="Times New Roman"/>
                <w:lang w:eastAsia="lv-LV"/>
              </w:rPr>
              <w:t>0,5</w:t>
            </w:r>
            <w:r w:rsidR="00BD6D8F" w:rsidRPr="0044023E">
              <w:rPr>
                <w:rFonts w:eastAsia="Times New Roman"/>
                <w:lang w:eastAsia="lv-LV"/>
              </w:rPr>
              <w:t xml:space="preserve"> milj. </w:t>
            </w:r>
            <w:r w:rsidR="00077C8E" w:rsidRPr="0044023E">
              <w:rPr>
                <w:rFonts w:eastAsia="Times New Roman"/>
                <w:lang w:eastAsia="lv-LV"/>
              </w:rPr>
              <w:t>lati</w:t>
            </w:r>
            <w:r w:rsidR="006211D2" w:rsidRPr="0044023E">
              <w:rPr>
                <w:rFonts w:eastAsia="Times New Roman"/>
                <w:lang w:eastAsia="lv-LV"/>
              </w:rPr>
              <w:t xml:space="preserve"> vai 14,9 milj. EUR,</w:t>
            </w:r>
            <w:r w:rsidR="0097355D" w:rsidRPr="0044023E">
              <w:rPr>
                <w:rFonts w:eastAsia="Times New Roman"/>
                <w:lang w:eastAsia="lv-LV"/>
              </w:rPr>
              <w:t xml:space="preserve"> valsts pamatbudžets</w:t>
            </w:r>
          </w:p>
        </w:tc>
      </w:tr>
    </w:tbl>
    <w:p w:rsidR="004633AF" w:rsidRPr="0044023E" w:rsidRDefault="004633AF" w:rsidP="004633AF">
      <w:pPr>
        <w:rPr>
          <w:sz w:val="28"/>
          <w:szCs w:val="28"/>
        </w:rPr>
      </w:pPr>
    </w:p>
    <w:p w:rsidR="00E218C6" w:rsidRDefault="00E218C6" w:rsidP="004633AF">
      <w:pPr>
        <w:rPr>
          <w:sz w:val="28"/>
          <w:szCs w:val="28"/>
        </w:rPr>
      </w:pPr>
    </w:p>
    <w:p w:rsidR="006F4F9D" w:rsidRDefault="006F4F9D" w:rsidP="004633AF">
      <w:pPr>
        <w:rPr>
          <w:sz w:val="28"/>
          <w:szCs w:val="28"/>
        </w:rPr>
      </w:pPr>
    </w:p>
    <w:p w:rsidR="006F4F9D" w:rsidRPr="0044023E" w:rsidRDefault="006F4F9D" w:rsidP="004633AF">
      <w:pPr>
        <w:rPr>
          <w:sz w:val="28"/>
          <w:szCs w:val="28"/>
        </w:rPr>
      </w:pPr>
    </w:p>
    <w:p w:rsidR="006F4F9D" w:rsidRPr="006F4F9D" w:rsidRDefault="00B230A2" w:rsidP="006F4F9D">
      <w:pPr>
        <w:pStyle w:val="ListParagraph"/>
        <w:numPr>
          <w:ilvl w:val="0"/>
          <w:numId w:val="17"/>
        </w:numPr>
        <w:spacing w:before="240" w:after="240"/>
        <w:ind w:left="284" w:hanging="284"/>
        <w:jc w:val="center"/>
        <w:rPr>
          <w:b/>
          <w:sz w:val="28"/>
          <w:szCs w:val="28"/>
          <w:lang w:val="lv-LV"/>
        </w:rPr>
      </w:pPr>
      <w:r w:rsidRPr="0044023E">
        <w:rPr>
          <w:b/>
          <w:sz w:val="28"/>
          <w:szCs w:val="28"/>
          <w:lang w:val="lv-LV"/>
        </w:rPr>
        <w:t>Priekšlikumi turpmākai rīcībai</w:t>
      </w:r>
    </w:p>
    <w:p w:rsidR="00B230A2" w:rsidRPr="0044023E" w:rsidRDefault="00B230A2" w:rsidP="00077C8E">
      <w:pPr>
        <w:spacing w:after="120"/>
        <w:ind w:firstLine="720"/>
        <w:rPr>
          <w:sz w:val="28"/>
          <w:szCs w:val="28"/>
        </w:rPr>
      </w:pPr>
      <w:r w:rsidRPr="0044023E">
        <w:rPr>
          <w:sz w:val="28"/>
          <w:szCs w:val="28"/>
        </w:rPr>
        <w:t xml:space="preserve">Ņemot vērā to, ka </w:t>
      </w:r>
      <w:r w:rsidR="000123EC" w:rsidRPr="0044023E">
        <w:rPr>
          <w:sz w:val="28"/>
          <w:szCs w:val="28"/>
        </w:rPr>
        <w:t xml:space="preserve">piedāvātā </w:t>
      </w:r>
      <w:r w:rsidRPr="0044023E">
        <w:rPr>
          <w:sz w:val="28"/>
          <w:szCs w:val="28"/>
        </w:rPr>
        <w:t xml:space="preserve">risinājuma </w:t>
      </w:r>
      <w:r w:rsidR="00750226" w:rsidRPr="0044023E">
        <w:rPr>
          <w:sz w:val="28"/>
          <w:szCs w:val="28"/>
        </w:rPr>
        <w:t xml:space="preserve">īstenošana </w:t>
      </w:r>
      <w:r w:rsidRPr="0044023E">
        <w:rPr>
          <w:sz w:val="28"/>
          <w:szCs w:val="28"/>
        </w:rPr>
        <w:t xml:space="preserve">būtiski uzlabos autotransporta plūsmu, tās drošību un </w:t>
      </w:r>
      <w:r w:rsidR="00077C8E" w:rsidRPr="0044023E">
        <w:rPr>
          <w:sz w:val="28"/>
          <w:szCs w:val="28"/>
        </w:rPr>
        <w:t xml:space="preserve">satiksmes </w:t>
      </w:r>
      <w:r w:rsidRPr="0044023E">
        <w:rPr>
          <w:sz w:val="28"/>
          <w:szCs w:val="28"/>
        </w:rPr>
        <w:t>komfort</w:t>
      </w:r>
      <w:r w:rsidR="00077C8E" w:rsidRPr="0044023E">
        <w:rPr>
          <w:sz w:val="28"/>
          <w:szCs w:val="28"/>
        </w:rPr>
        <w:t>u</w:t>
      </w:r>
      <w:r w:rsidRPr="0044023E">
        <w:rPr>
          <w:sz w:val="28"/>
          <w:szCs w:val="28"/>
        </w:rPr>
        <w:t xml:space="preserve"> tieši </w:t>
      </w:r>
      <w:r w:rsidR="00750226" w:rsidRPr="0044023E">
        <w:rPr>
          <w:sz w:val="28"/>
          <w:szCs w:val="28"/>
        </w:rPr>
        <w:t xml:space="preserve">pirms </w:t>
      </w:r>
      <w:r w:rsidRPr="0044023E">
        <w:rPr>
          <w:sz w:val="28"/>
          <w:szCs w:val="28"/>
        </w:rPr>
        <w:t xml:space="preserve">RŠV </w:t>
      </w:r>
      <w:r w:rsidR="000123EC" w:rsidRPr="0044023E">
        <w:rPr>
          <w:sz w:val="28"/>
          <w:szCs w:val="28"/>
        </w:rPr>
        <w:t xml:space="preserve">„Vientuļi”, </w:t>
      </w:r>
      <w:r w:rsidRPr="0044023E">
        <w:rPr>
          <w:sz w:val="28"/>
          <w:szCs w:val="28"/>
        </w:rPr>
        <w:t>„Terehova” un</w:t>
      </w:r>
      <w:r w:rsidR="000123EC" w:rsidRPr="0044023E">
        <w:rPr>
          <w:sz w:val="28"/>
          <w:szCs w:val="28"/>
        </w:rPr>
        <w:t xml:space="preserve"> „Grebņeva”, </w:t>
      </w:r>
      <w:r w:rsidRPr="0044023E">
        <w:rPr>
          <w:sz w:val="28"/>
          <w:szCs w:val="28"/>
        </w:rPr>
        <w:t>Satiksmes ministrija ierosina:</w:t>
      </w:r>
    </w:p>
    <w:p w:rsidR="006F4F9D" w:rsidRPr="006F4F9D" w:rsidRDefault="000123EC" w:rsidP="006F4F9D">
      <w:pPr>
        <w:numPr>
          <w:ilvl w:val="0"/>
          <w:numId w:val="8"/>
        </w:numPr>
        <w:spacing w:after="120"/>
        <w:rPr>
          <w:sz w:val="28"/>
          <w:szCs w:val="28"/>
        </w:rPr>
      </w:pPr>
      <w:r w:rsidRPr="006F4F9D">
        <w:rPr>
          <w:sz w:val="28"/>
          <w:szCs w:val="28"/>
        </w:rPr>
        <w:t>A</w:t>
      </w:r>
      <w:r w:rsidR="00B230A2" w:rsidRPr="006F4F9D">
        <w:rPr>
          <w:sz w:val="28"/>
          <w:szCs w:val="28"/>
        </w:rPr>
        <w:t>tbalstīt š</w:t>
      </w:r>
      <w:r w:rsidRPr="006F4F9D">
        <w:rPr>
          <w:sz w:val="28"/>
          <w:szCs w:val="28"/>
        </w:rPr>
        <w:t>ajā</w:t>
      </w:r>
      <w:r w:rsidR="00B230A2" w:rsidRPr="006F4F9D">
        <w:rPr>
          <w:sz w:val="28"/>
          <w:szCs w:val="28"/>
        </w:rPr>
        <w:t xml:space="preserve"> informatīv</w:t>
      </w:r>
      <w:r w:rsidRPr="006F4F9D">
        <w:rPr>
          <w:sz w:val="28"/>
          <w:szCs w:val="28"/>
        </w:rPr>
        <w:t xml:space="preserve">ajā </w:t>
      </w:r>
      <w:r w:rsidR="00B230A2" w:rsidRPr="006F4F9D">
        <w:rPr>
          <w:sz w:val="28"/>
          <w:szCs w:val="28"/>
        </w:rPr>
        <w:t>ziņojum</w:t>
      </w:r>
      <w:r w:rsidRPr="006F4F9D">
        <w:rPr>
          <w:sz w:val="28"/>
          <w:szCs w:val="28"/>
        </w:rPr>
        <w:t>ā piedāvāto</w:t>
      </w:r>
      <w:r w:rsidR="00B230A2" w:rsidRPr="006F4F9D">
        <w:rPr>
          <w:sz w:val="28"/>
          <w:szCs w:val="28"/>
        </w:rPr>
        <w:t xml:space="preserve"> risinājum</w:t>
      </w:r>
      <w:r w:rsidRPr="006F4F9D">
        <w:rPr>
          <w:sz w:val="28"/>
          <w:szCs w:val="28"/>
        </w:rPr>
        <w:t>u</w:t>
      </w:r>
      <w:r w:rsidR="00B230A2" w:rsidRPr="006F4F9D">
        <w:rPr>
          <w:sz w:val="28"/>
          <w:szCs w:val="28"/>
        </w:rPr>
        <w:t xml:space="preserve">, nosakot Satiksmes ministrijai veikt nepieciešamās darbības </w:t>
      </w:r>
      <w:r w:rsidRPr="006F4F9D">
        <w:rPr>
          <w:sz w:val="28"/>
          <w:szCs w:val="28"/>
        </w:rPr>
        <w:t>tā</w:t>
      </w:r>
      <w:r w:rsidR="00B230A2" w:rsidRPr="006F4F9D">
        <w:rPr>
          <w:sz w:val="28"/>
          <w:szCs w:val="28"/>
        </w:rPr>
        <w:t xml:space="preserve"> īstenošanai.</w:t>
      </w:r>
    </w:p>
    <w:p w:rsidR="00B230A2" w:rsidRPr="00672CC4" w:rsidRDefault="000123EC" w:rsidP="00077C8E">
      <w:pPr>
        <w:pStyle w:val="NormalWeb"/>
        <w:numPr>
          <w:ilvl w:val="0"/>
          <w:numId w:val="8"/>
        </w:numPr>
        <w:spacing w:before="0" w:beforeAutospacing="0" w:after="12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4023E">
        <w:rPr>
          <w:rFonts w:ascii="Times New Roman" w:hAnsi="Times New Roman"/>
          <w:sz w:val="28"/>
          <w:szCs w:val="28"/>
          <w:lang w:eastAsia="en-US"/>
        </w:rPr>
        <w:t xml:space="preserve">Noteikt, ka </w:t>
      </w:r>
      <w:r w:rsidR="006211D2" w:rsidRPr="0044023E">
        <w:rPr>
          <w:rFonts w:ascii="Times New Roman" w:hAnsi="Times New Roman"/>
          <w:sz w:val="28"/>
          <w:szCs w:val="28"/>
          <w:lang w:eastAsia="en-US"/>
        </w:rPr>
        <w:t xml:space="preserve">jautājums par papildus </w:t>
      </w:r>
      <w:r w:rsidRPr="0044023E">
        <w:rPr>
          <w:rFonts w:ascii="Times New Roman" w:hAnsi="Times New Roman"/>
          <w:sz w:val="28"/>
          <w:szCs w:val="28"/>
          <w:lang w:eastAsia="en-US"/>
        </w:rPr>
        <w:t>f</w:t>
      </w:r>
      <w:r w:rsidR="00B230A2" w:rsidRPr="0044023E">
        <w:rPr>
          <w:rFonts w:ascii="Times New Roman" w:hAnsi="Times New Roman"/>
          <w:sz w:val="28"/>
          <w:szCs w:val="28"/>
          <w:lang w:eastAsia="en-US"/>
        </w:rPr>
        <w:t>inansējum</w:t>
      </w:r>
      <w:r w:rsidR="006211D2" w:rsidRPr="0044023E">
        <w:rPr>
          <w:rFonts w:ascii="Times New Roman" w:hAnsi="Times New Roman"/>
          <w:sz w:val="28"/>
          <w:szCs w:val="28"/>
          <w:lang w:eastAsia="en-US"/>
        </w:rPr>
        <w:t>a piešķiršanu</w:t>
      </w:r>
      <w:r w:rsidRPr="0044023E">
        <w:rPr>
          <w:rFonts w:ascii="Times New Roman" w:hAnsi="Times New Roman"/>
          <w:sz w:val="28"/>
          <w:szCs w:val="28"/>
          <w:lang w:eastAsia="en-US"/>
        </w:rPr>
        <w:t xml:space="preserve"> piedāvātā risinājuma īsten</w:t>
      </w:r>
      <w:r w:rsidR="0097355D" w:rsidRPr="0044023E">
        <w:rPr>
          <w:rFonts w:ascii="Times New Roman" w:hAnsi="Times New Roman"/>
          <w:sz w:val="28"/>
          <w:szCs w:val="28"/>
          <w:lang w:eastAsia="en-US"/>
        </w:rPr>
        <w:t>ošanai tiek</w:t>
      </w:r>
      <w:r w:rsidR="006211D2" w:rsidRPr="0044023E">
        <w:rPr>
          <w:rFonts w:ascii="Times New Roman" w:hAnsi="Times New Roman"/>
          <w:sz w:val="28"/>
          <w:szCs w:val="28"/>
          <w:lang w:eastAsia="en-US"/>
        </w:rPr>
        <w:t xml:space="preserve"> izskatīts</w:t>
      </w:r>
      <w:r w:rsidR="00B230A2" w:rsidRPr="004402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023E">
        <w:rPr>
          <w:rFonts w:ascii="Times New Roman" w:hAnsi="Times New Roman"/>
          <w:sz w:val="28"/>
          <w:szCs w:val="28"/>
          <w:lang w:eastAsia="en-US"/>
        </w:rPr>
        <w:t xml:space="preserve">Ministru kabinetā likumprojekta „Par </w:t>
      </w:r>
      <w:r w:rsidRPr="0044023E">
        <w:rPr>
          <w:rFonts w:ascii="Times New Roman" w:hAnsi="Times New Roman"/>
          <w:sz w:val="28"/>
          <w:szCs w:val="28"/>
          <w:lang w:eastAsia="en-US"/>
        </w:rPr>
        <w:lastRenderedPageBreak/>
        <w:t>vidējā termiņa budžeta ietvaru 2015., 2016. un 2017.gadam”</w:t>
      </w:r>
      <w:r w:rsidR="00E218C6" w:rsidRPr="0044023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023E">
        <w:rPr>
          <w:rFonts w:ascii="Times New Roman" w:hAnsi="Times New Roman"/>
          <w:sz w:val="28"/>
          <w:szCs w:val="28"/>
          <w:lang w:eastAsia="en-US"/>
        </w:rPr>
        <w:t xml:space="preserve">un likumprojekta „Par valsts budžetu 2015.gadam” sagatavošanas </w:t>
      </w:r>
      <w:r w:rsidRPr="00672CC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procesā</w:t>
      </w:r>
      <w:r w:rsidR="009006D3" w:rsidRPr="00672CC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kopā ar visu ministriju un centrālo valsts iestāžu pieprasījumiem jaunām politikas iniciatīvām un ņemot vērā valsts budžeta fiskālo telpu</w:t>
      </w:r>
      <w:r w:rsidR="0097355D" w:rsidRPr="00672CC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B230A2" w:rsidRPr="0044023E" w:rsidRDefault="00B230A2" w:rsidP="00E218C6">
      <w:pPr>
        <w:pStyle w:val="NormalWeb"/>
        <w:spacing w:before="0" w:beforeAutospacing="0" w:after="120" w:afterAutospacing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30A2" w:rsidRPr="0044023E" w:rsidRDefault="00B230A2" w:rsidP="004633AF">
      <w:pPr>
        <w:rPr>
          <w:sz w:val="28"/>
          <w:szCs w:val="28"/>
        </w:rPr>
      </w:pPr>
    </w:p>
    <w:p w:rsidR="00077C8E" w:rsidRPr="0044023E" w:rsidRDefault="00077C8E" w:rsidP="004633AF">
      <w:pPr>
        <w:rPr>
          <w:sz w:val="28"/>
          <w:szCs w:val="28"/>
        </w:rPr>
      </w:pPr>
    </w:p>
    <w:p w:rsidR="002762A1" w:rsidRPr="0044023E" w:rsidRDefault="002762A1" w:rsidP="00A93E8C">
      <w:pPr>
        <w:rPr>
          <w:sz w:val="28"/>
          <w:szCs w:val="28"/>
        </w:rPr>
      </w:pPr>
    </w:p>
    <w:p w:rsidR="002762A1" w:rsidRPr="0044023E" w:rsidRDefault="002762A1" w:rsidP="002762A1">
      <w:pPr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44023E">
        <w:rPr>
          <w:rFonts w:eastAsia="Times New Roman"/>
          <w:sz w:val="28"/>
          <w:szCs w:val="28"/>
          <w:lang w:eastAsia="lv-LV"/>
        </w:rPr>
        <w:t>Satiksmes ministrs</w:t>
      </w:r>
      <w:r w:rsidRPr="0044023E">
        <w:rPr>
          <w:rFonts w:eastAsia="Times New Roman"/>
          <w:sz w:val="28"/>
          <w:szCs w:val="28"/>
          <w:lang w:eastAsia="lv-LV"/>
        </w:rPr>
        <w:tab/>
      </w:r>
      <w:r w:rsidR="00A47D02" w:rsidRPr="0044023E">
        <w:rPr>
          <w:rFonts w:eastAsia="Times New Roman"/>
          <w:sz w:val="28"/>
          <w:szCs w:val="28"/>
          <w:lang w:eastAsia="lv-LV"/>
        </w:rPr>
        <w:tab/>
      </w:r>
      <w:r w:rsidR="00A47D02" w:rsidRPr="0044023E">
        <w:rPr>
          <w:rFonts w:eastAsia="Times New Roman"/>
          <w:sz w:val="28"/>
          <w:szCs w:val="28"/>
          <w:lang w:eastAsia="lv-LV"/>
        </w:rPr>
        <w:tab/>
      </w:r>
      <w:r w:rsidRPr="0044023E">
        <w:rPr>
          <w:rFonts w:eastAsia="Times New Roman"/>
          <w:sz w:val="28"/>
          <w:szCs w:val="28"/>
          <w:lang w:eastAsia="lv-LV"/>
        </w:rPr>
        <w:tab/>
      </w:r>
      <w:r w:rsidRPr="0044023E">
        <w:rPr>
          <w:rFonts w:eastAsia="Times New Roman"/>
          <w:sz w:val="28"/>
          <w:szCs w:val="28"/>
          <w:lang w:eastAsia="lv-LV"/>
        </w:rPr>
        <w:tab/>
      </w:r>
      <w:r w:rsidRPr="0044023E">
        <w:rPr>
          <w:rFonts w:eastAsia="Times New Roman"/>
          <w:sz w:val="28"/>
          <w:szCs w:val="28"/>
          <w:lang w:eastAsia="lv-LV"/>
        </w:rPr>
        <w:tab/>
      </w:r>
      <w:r w:rsidRPr="0044023E">
        <w:rPr>
          <w:rFonts w:eastAsia="Times New Roman"/>
          <w:sz w:val="28"/>
          <w:szCs w:val="28"/>
          <w:lang w:eastAsia="lv-LV"/>
        </w:rPr>
        <w:tab/>
      </w:r>
      <w:r w:rsidRPr="0044023E">
        <w:rPr>
          <w:rFonts w:eastAsia="Times New Roman"/>
          <w:sz w:val="28"/>
          <w:szCs w:val="28"/>
          <w:lang w:eastAsia="lv-LV"/>
        </w:rPr>
        <w:tab/>
        <w:t>A. Matīss</w:t>
      </w:r>
    </w:p>
    <w:p w:rsidR="002762A1" w:rsidRPr="0044023E" w:rsidRDefault="002762A1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2762A1" w:rsidRPr="0044023E" w:rsidRDefault="00A47D02" w:rsidP="002762A1">
      <w:pPr>
        <w:ind w:firstLine="720"/>
        <w:jc w:val="left"/>
        <w:rPr>
          <w:rFonts w:eastAsia="Times New Roman"/>
          <w:sz w:val="28"/>
          <w:szCs w:val="28"/>
          <w:lang w:eastAsia="lv-LV"/>
        </w:rPr>
      </w:pPr>
      <w:r w:rsidRPr="0044023E">
        <w:rPr>
          <w:rFonts w:eastAsia="Times New Roman"/>
          <w:sz w:val="28"/>
          <w:szCs w:val="28"/>
          <w:lang w:eastAsia="lv-LV"/>
        </w:rPr>
        <w:t xml:space="preserve">Vizē: </w:t>
      </w:r>
      <w:r w:rsidR="00ED040F" w:rsidRPr="0044023E">
        <w:rPr>
          <w:rFonts w:eastAsia="Times New Roman"/>
          <w:sz w:val="28"/>
          <w:szCs w:val="28"/>
          <w:lang w:eastAsia="lv-LV"/>
        </w:rPr>
        <w:t>V</w:t>
      </w:r>
      <w:r w:rsidRPr="0044023E">
        <w:rPr>
          <w:rFonts w:eastAsia="Times New Roman"/>
          <w:sz w:val="28"/>
          <w:szCs w:val="28"/>
          <w:lang w:eastAsia="lv-LV"/>
        </w:rPr>
        <w:t>alsts sekretārs</w:t>
      </w:r>
      <w:r w:rsidR="002762A1" w:rsidRPr="0044023E">
        <w:rPr>
          <w:rFonts w:eastAsia="Times New Roman"/>
          <w:sz w:val="28"/>
          <w:szCs w:val="28"/>
          <w:lang w:eastAsia="lv-LV"/>
        </w:rPr>
        <w:t xml:space="preserve"> </w:t>
      </w:r>
      <w:r w:rsidR="002762A1" w:rsidRPr="0044023E">
        <w:rPr>
          <w:rFonts w:eastAsia="Times New Roman"/>
          <w:sz w:val="28"/>
          <w:szCs w:val="28"/>
          <w:lang w:eastAsia="lv-LV"/>
        </w:rPr>
        <w:tab/>
      </w:r>
      <w:r w:rsidR="002762A1" w:rsidRPr="0044023E">
        <w:rPr>
          <w:rFonts w:eastAsia="Times New Roman"/>
          <w:sz w:val="28"/>
          <w:szCs w:val="28"/>
          <w:lang w:eastAsia="lv-LV"/>
        </w:rPr>
        <w:tab/>
      </w:r>
      <w:r w:rsidR="002762A1" w:rsidRPr="0044023E">
        <w:rPr>
          <w:rFonts w:eastAsia="Times New Roman"/>
          <w:sz w:val="28"/>
          <w:szCs w:val="28"/>
          <w:lang w:eastAsia="lv-LV"/>
        </w:rPr>
        <w:tab/>
      </w:r>
      <w:r w:rsidR="002762A1" w:rsidRPr="0044023E">
        <w:rPr>
          <w:rFonts w:eastAsia="Times New Roman"/>
          <w:sz w:val="28"/>
          <w:szCs w:val="28"/>
          <w:lang w:eastAsia="lv-LV"/>
        </w:rPr>
        <w:tab/>
      </w:r>
      <w:r w:rsidR="002762A1" w:rsidRPr="0044023E">
        <w:rPr>
          <w:rFonts w:eastAsia="Times New Roman"/>
          <w:sz w:val="28"/>
          <w:szCs w:val="28"/>
          <w:lang w:eastAsia="lv-LV"/>
        </w:rPr>
        <w:tab/>
      </w:r>
      <w:r w:rsidR="002762A1" w:rsidRPr="0044023E">
        <w:rPr>
          <w:rFonts w:eastAsia="Times New Roman"/>
          <w:sz w:val="28"/>
          <w:szCs w:val="28"/>
          <w:lang w:eastAsia="lv-LV"/>
        </w:rPr>
        <w:tab/>
      </w:r>
      <w:r w:rsidRPr="0044023E">
        <w:rPr>
          <w:rFonts w:eastAsia="Times New Roman"/>
          <w:sz w:val="28"/>
          <w:szCs w:val="28"/>
          <w:lang w:eastAsia="lv-LV"/>
        </w:rPr>
        <w:tab/>
        <w:t>K</w:t>
      </w:r>
      <w:r w:rsidR="002762A1" w:rsidRPr="0044023E">
        <w:rPr>
          <w:rFonts w:eastAsia="Times New Roman"/>
          <w:sz w:val="28"/>
          <w:szCs w:val="28"/>
          <w:lang w:eastAsia="lv-LV"/>
        </w:rPr>
        <w:t xml:space="preserve">. </w:t>
      </w:r>
      <w:r w:rsidRPr="0044023E">
        <w:rPr>
          <w:rFonts w:eastAsia="Times New Roman"/>
          <w:sz w:val="28"/>
          <w:szCs w:val="28"/>
          <w:lang w:eastAsia="lv-LV"/>
        </w:rPr>
        <w:t>Ozoliņš</w:t>
      </w:r>
    </w:p>
    <w:p w:rsidR="002762A1" w:rsidRPr="0044023E" w:rsidRDefault="002762A1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2762A1" w:rsidRPr="0044023E" w:rsidRDefault="002762A1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753A10" w:rsidRPr="0044023E" w:rsidRDefault="00753A10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Pr="0044023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077C8E" w:rsidRDefault="00077C8E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D60498" w:rsidRPr="0044023E" w:rsidRDefault="00D60498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753A10" w:rsidRPr="0044023E" w:rsidRDefault="00753A10" w:rsidP="002762A1">
      <w:pPr>
        <w:jc w:val="left"/>
        <w:rPr>
          <w:rFonts w:eastAsia="Times New Roman"/>
          <w:sz w:val="28"/>
          <w:szCs w:val="28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D60498" w:rsidRDefault="00D60498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672CC4" w:rsidRDefault="00672CC4" w:rsidP="002762A1">
      <w:pPr>
        <w:jc w:val="left"/>
        <w:rPr>
          <w:rFonts w:eastAsia="Times New Roman"/>
          <w:sz w:val="20"/>
          <w:szCs w:val="20"/>
          <w:lang w:eastAsia="lv-LV"/>
        </w:rPr>
      </w:pPr>
    </w:p>
    <w:p w:rsidR="00672CC4" w:rsidRDefault="00672CC4" w:rsidP="002762A1">
      <w:pPr>
        <w:jc w:val="left"/>
        <w:rPr>
          <w:rFonts w:eastAsia="Times New Roman"/>
          <w:sz w:val="20"/>
          <w:szCs w:val="20"/>
          <w:lang w:eastAsia="lv-LV"/>
        </w:rPr>
      </w:pPr>
      <w:bookmarkStart w:id="0" w:name="_GoBack"/>
      <w:bookmarkEnd w:id="0"/>
    </w:p>
    <w:p w:rsidR="002762A1" w:rsidRPr="00D60498" w:rsidRDefault="00672CC4" w:rsidP="002762A1">
      <w:pPr>
        <w:jc w:val="left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2013.10.30. 13:09</w:t>
      </w:r>
    </w:p>
    <w:p w:rsidR="002762A1" w:rsidRPr="00D60498" w:rsidRDefault="0007720D" w:rsidP="002762A1">
      <w:pPr>
        <w:jc w:val="left"/>
        <w:rPr>
          <w:rFonts w:eastAsia="Times New Roman"/>
          <w:sz w:val="20"/>
          <w:szCs w:val="20"/>
          <w:lang w:eastAsia="lv-LV"/>
        </w:rPr>
      </w:pPr>
      <w:r w:rsidRPr="00D60498">
        <w:rPr>
          <w:sz w:val="20"/>
          <w:szCs w:val="20"/>
        </w:rPr>
        <w:fldChar w:fldCharType="begin"/>
      </w:r>
      <w:r w:rsidRPr="00D60498">
        <w:rPr>
          <w:sz w:val="20"/>
          <w:szCs w:val="20"/>
        </w:rPr>
        <w:instrText xml:space="preserve"> NUMWORDS   \* MERGEFORMAT </w:instrText>
      </w:r>
      <w:r w:rsidRPr="00D60498">
        <w:rPr>
          <w:sz w:val="20"/>
          <w:szCs w:val="20"/>
        </w:rPr>
        <w:fldChar w:fldCharType="separate"/>
      </w:r>
      <w:r w:rsidR="00672CC4" w:rsidRPr="00672CC4">
        <w:rPr>
          <w:rFonts w:eastAsia="Times New Roman"/>
          <w:noProof/>
          <w:sz w:val="20"/>
          <w:szCs w:val="20"/>
          <w:lang w:eastAsia="lv-LV"/>
        </w:rPr>
        <w:t>888</w:t>
      </w:r>
      <w:r w:rsidRPr="00D60498">
        <w:rPr>
          <w:rFonts w:eastAsia="Times New Roman"/>
          <w:noProof/>
          <w:sz w:val="20"/>
          <w:szCs w:val="20"/>
          <w:lang w:eastAsia="lv-LV"/>
        </w:rPr>
        <w:fldChar w:fldCharType="end"/>
      </w:r>
    </w:p>
    <w:p w:rsidR="002762A1" w:rsidRPr="00D60498" w:rsidRDefault="0097355D" w:rsidP="0097355D">
      <w:pPr>
        <w:rPr>
          <w:rFonts w:eastAsia="Times New Roman"/>
          <w:sz w:val="20"/>
          <w:szCs w:val="20"/>
          <w:lang w:eastAsia="lv-LV"/>
        </w:rPr>
      </w:pPr>
      <w:r w:rsidRPr="00D60498">
        <w:rPr>
          <w:sz w:val="20"/>
          <w:szCs w:val="20"/>
          <w:lang w:eastAsia="lv-LV"/>
        </w:rPr>
        <w:t>I.Kaupe</w:t>
      </w:r>
      <w:r w:rsidR="002762A1" w:rsidRPr="00D60498">
        <w:rPr>
          <w:rFonts w:eastAsia="Times New Roman"/>
          <w:sz w:val="20"/>
          <w:szCs w:val="20"/>
          <w:lang w:eastAsia="lv-LV"/>
        </w:rPr>
        <w:t>,</w:t>
      </w:r>
    </w:p>
    <w:p w:rsidR="002762A1" w:rsidRPr="00D60498" w:rsidRDefault="002762A1" w:rsidP="002762A1">
      <w:pPr>
        <w:jc w:val="left"/>
        <w:rPr>
          <w:rFonts w:eastAsia="Times New Roman"/>
          <w:sz w:val="20"/>
          <w:szCs w:val="20"/>
          <w:lang w:eastAsia="lv-LV"/>
        </w:rPr>
      </w:pPr>
      <w:r w:rsidRPr="00D60498">
        <w:rPr>
          <w:rFonts w:eastAsia="Times New Roman"/>
          <w:sz w:val="20"/>
          <w:szCs w:val="20"/>
          <w:lang w:eastAsia="lv-LV"/>
        </w:rPr>
        <w:t>670283</w:t>
      </w:r>
      <w:r w:rsidR="0097355D" w:rsidRPr="00D60498">
        <w:rPr>
          <w:rFonts w:eastAsia="Times New Roman"/>
          <w:sz w:val="20"/>
          <w:szCs w:val="20"/>
          <w:lang w:eastAsia="lv-LV"/>
        </w:rPr>
        <w:t>26</w:t>
      </w:r>
      <w:r w:rsidRPr="00D60498">
        <w:rPr>
          <w:rFonts w:eastAsia="Times New Roman"/>
          <w:sz w:val="20"/>
          <w:szCs w:val="20"/>
          <w:lang w:eastAsia="lv-LV"/>
        </w:rPr>
        <w:t xml:space="preserve">, </w:t>
      </w:r>
      <w:hyperlink r:id="rId8" w:history="1">
        <w:r w:rsidR="0097355D" w:rsidRPr="00D60498">
          <w:rPr>
            <w:rStyle w:val="Hyperlink"/>
            <w:rFonts w:eastAsia="Times New Roman"/>
            <w:color w:val="auto"/>
            <w:sz w:val="20"/>
            <w:szCs w:val="20"/>
            <w:lang w:eastAsia="lv-LV"/>
          </w:rPr>
          <w:t>Imants.Kaupe@sam.gov.lv</w:t>
        </w:r>
      </w:hyperlink>
      <w:r w:rsidR="00D60498">
        <w:rPr>
          <w:rFonts w:eastAsia="Times New Roman"/>
          <w:sz w:val="20"/>
          <w:szCs w:val="20"/>
          <w:lang w:eastAsia="lv-LV"/>
        </w:rPr>
        <w:t xml:space="preserve"> </w:t>
      </w:r>
    </w:p>
    <w:p w:rsidR="002762A1" w:rsidRPr="00D60498" w:rsidRDefault="0097355D" w:rsidP="00DA29F5">
      <w:pPr>
        <w:jc w:val="left"/>
        <w:rPr>
          <w:rFonts w:eastAsia="Times New Roman"/>
          <w:i/>
          <w:sz w:val="20"/>
          <w:szCs w:val="20"/>
          <w:lang w:eastAsia="lv-LV"/>
        </w:rPr>
      </w:pPr>
      <w:r w:rsidRPr="00D60498">
        <w:rPr>
          <w:rFonts w:eastAsia="Times New Roman"/>
          <w:sz w:val="20"/>
          <w:szCs w:val="20"/>
          <w:lang w:eastAsia="lv-LV"/>
        </w:rPr>
        <w:t>V</w:t>
      </w:r>
      <w:r w:rsidR="00DA29F5" w:rsidRPr="00D60498">
        <w:rPr>
          <w:rFonts w:eastAsia="Times New Roman"/>
          <w:sz w:val="20"/>
          <w:szCs w:val="20"/>
          <w:lang w:eastAsia="lv-LV"/>
        </w:rPr>
        <w:t xml:space="preserve">. </w:t>
      </w:r>
      <w:r w:rsidRPr="00D60498">
        <w:rPr>
          <w:rFonts w:eastAsia="Times New Roman"/>
          <w:sz w:val="20"/>
          <w:szCs w:val="20"/>
          <w:lang w:eastAsia="lv-LV"/>
        </w:rPr>
        <w:t>Laukšteins</w:t>
      </w:r>
      <w:r w:rsidR="00A47D02" w:rsidRPr="00D60498">
        <w:rPr>
          <w:rFonts w:eastAsia="Times New Roman"/>
          <w:sz w:val="20"/>
          <w:szCs w:val="20"/>
          <w:lang w:eastAsia="lv-LV"/>
        </w:rPr>
        <w:t>,</w:t>
      </w:r>
    </w:p>
    <w:p w:rsidR="002762A1" w:rsidRPr="00D60498" w:rsidRDefault="00A47D02" w:rsidP="00077C8E">
      <w:pPr>
        <w:jc w:val="left"/>
        <w:rPr>
          <w:color w:val="000000" w:themeColor="text1"/>
          <w:sz w:val="20"/>
          <w:szCs w:val="20"/>
        </w:rPr>
      </w:pPr>
      <w:r w:rsidRPr="00D60498">
        <w:rPr>
          <w:rFonts w:eastAsia="Times New Roman"/>
          <w:color w:val="000000" w:themeColor="text1"/>
          <w:sz w:val="20"/>
          <w:szCs w:val="20"/>
          <w:lang w:eastAsia="lv-LV"/>
        </w:rPr>
        <w:t>67028</w:t>
      </w:r>
      <w:r w:rsidR="0097355D" w:rsidRPr="00D60498">
        <w:rPr>
          <w:rFonts w:eastAsia="Times New Roman"/>
          <w:color w:val="000000" w:themeColor="text1"/>
          <w:sz w:val="20"/>
          <w:szCs w:val="20"/>
          <w:lang w:eastAsia="lv-LV"/>
        </w:rPr>
        <w:t>173</w:t>
      </w:r>
      <w:r w:rsidR="002762A1" w:rsidRPr="00D60498">
        <w:rPr>
          <w:rFonts w:eastAsia="Times New Roman"/>
          <w:color w:val="000000" w:themeColor="text1"/>
          <w:sz w:val="20"/>
          <w:szCs w:val="20"/>
          <w:lang w:eastAsia="lv-LV"/>
        </w:rPr>
        <w:t xml:space="preserve">, </w:t>
      </w:r>
      <w:hyperlink r:id="rId9" w:history="1">
        <w:r w:rsidR="00D60498" w:rsidRPr="00D60498">
          <w:rPr>
            <w:rStyle w:val="Hyperlink"/>
            <w:rFonts w:eastAsia="Times New Roman"/>
            <w:color w:val="000000" w:themeColor="text1"/>
            <w:sz w:val="20"/>
            <w:szCs w:val="20"/>
            <w:lang w:eastAsia="lv-LV"/>
          </w:rPr>
          <w:t>valdis@lvceli.lv</w:t>
        </w:r>
      </w:hyperlink>
      <w:r w:rsidR="00D60498" w:rsidRPr="00D60498">
        <w:rPr>
          <w:rFonts w:eastAsia="Times New Roman"/>
          <w:color w:val="000000" w:themeColor="text1"/>
          <w:sz w:val="20"/>
          <w:szCs w:val="20"/>
          <w:lang w:eastAsia="lv-LV"/>
        </w:rPr>
        <w:t xml:space="preserve"> </w:t>
      </w:r>
    </w:p>
    <w:p w:rsidR="00D60498" w:rsidRPr="00D60498" w:rsidRDefault="00D60498">
      <w:pPr>
        <w:jc w:val="left"/>
        <w:rPr>
          <w:sz w:val="20"/>
          <w:szCs w:val="20"/>
        </w:rPr>
      </w:pPr>
    </w:p>
    <w:sectPr w:rsidR="00D60498" w:rsidRPr="00D60498" w:rsidSect="00A93E8C">
      <w:headerReference w:type="default" r:id="rId10"/>
      <w:footerReference w:type="default" r:id="rId11"/>
      <w:footerReference w:type="first" r:id="rId12"/>
      <w:pgSz w:w="11906" w:h="16838"/>
      <w:pgMar w:top="1134" w:right="964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BD" w:rsidRDefault="00972FBD" w:rsidP="00360369">
      <w:r>
        <w:separator/>
      </w:r>
    </w:p>
  </w:endnote>
  <w:endnote w:type="continuationSeparator" w:id="0">
    <w:p w:rsidR="00972FBD" w:rsidRDefault="00972FBD" w:rsidP="003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A2" w:rsidRPr="00D60498" w:rsidRDefault="00B230A2" w:rsidP="00A93E8C">
    <w:pPr>
      <w:spacing w:before="60"/>
      <w:rPr>
        <w:sz w:val="20"/>
        <w:szCs w:val="20"/>
      </w:rPr>
    </w:pPr>
    <w:r w:rsidRPr="00D60498">
      <w:rPr>
        <w:sz w:val="20"/>
        <w:szCs w:val="20"/>
      </w:rPr>
      <w:t>SAMZino_</w:t>
    </w:r>
    <w:r w:rsidR="00672CC4">
      <w:rPr>
        <w:sz w:val="20"/>
        <w:szCs w:val="20"/>
      </w:rPr>
      <w:t>30</w:t>
    </w:r>
    <w:r w:rsidR="00183C75" w:rsidRPr="00D60498">
      <w:rPr>
        <w:sz w:val="20"/>
        <w:szCs w:val="20"/>
      </w:rPr>
      <w:t>10</w:t>
    </w:r>
    <w:r w:rsidRPr="00D60498">
      <w:rPr>
        <w:sz w:val="20"/>
        <w:szCs w:val="20"/>
      </w:rPr>
      <w:t>13_riciba; Informatīvais ziņojums par turpmāko rīcību saistībā ar nepieciešamajiem pievadceļu rekonstrukcijas darbiem pirms robežšķērsošanas vietām „Terehova”, „Grebņeva” un „Vientuļi”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A2" w:rsidRDefault="00B230A2" w:rsidP="00A93E8C">
    <w:pPr>
      <w:spacing w:before="60"/>
    </w:pPr>
    <w:r>
      <w:rPr>
        <w:sz w:val="20"/>
        <w:szCs w:val="20"/>
      </w:rPr>
      <w:t>SAMZino_</w:t>
    </w:r>
    <w:r w:rsidR="00672CC4">
      <w:rPr>
        <w:sz w:val="20"/>
        <w:szCs w:val="20"/>
      </w:rPr>
      <w:t>30</w:t>
    </w:r>
    <w:r w:rsidR="00D60498">
      <w:rPr>
        <w:sz w:val="20"/>
        <w:szCs w:val="20"/>
      </w:rPr>
      <w:t>10</w:t>
    </w:r>
    <w:r>
      <w:rPr>
        <w:sz w:val="20"/>
        <w:szCs w:val="20"/>
      </w:rPr>
      <w:t xml:space="preserve">13_riciba; </w:t>
    </w:r>
    <w:r w:rsidRPr="00923BCF">
      <w:rPr>
        <w:sz w:val="20"/>
        <w:szCs w:val="20"/>
      </w:rPr>
      <w:t>Inf</w:t>
    </w:r>
    <w:r>
      <w:rPr>
        <w:sz w:val="20"/>
        <w:szCs w:val="20"/>
      </w:rPr>
      <w:t>o</w:t>
    </w:r>
    <w:r w:rsidRPr="00923BCF">
      <w:rPr>
        <w:sz w:val="20"/>
        <w:szCs w:val="20"/>
      </w:rPr>
      <w:t>rmatīvais ziņojums par turpmāko rīcību saistībā ar nepieciešamajiem pievadceļu rekonstrukcijas darbiem pirms robežšķērsošanas vietām „Terehova”, „Grebņeva” un „Vientuļi”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BD" w:rsidRDefault="00972FBD" w:rsidP="00360369">
      <w:r>
        <w:separator/>
      </w:r>
    </w:p>
  </w:footnote>
  <w:footnote w:type="continuationSeparator" w:id="0">
    <w:p w:rsidR="00972FBD" w:rsidRDefault="00972FBD" w:rsidP="0036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A2" w:rsidRPr="00D60498" w:rsidRDefault="00555DFD">
    <w:pPr>
      <w:pStyle w:val="Header"/>
      <w:jc w:val="center"/>
      <w:rPr>
        <w:sz w:val="20"/>
        <w:szCs w:val="20"/>
      </w:rPr>
    </w:pPr>
    <w:r w:rsidRPr="00D60498">
      <w:rPr>
        <w:sz w:val="20"/>
        <w:szCs w:val="20"/>
      </w:rPr>
      <w:fldChar w:fldCharType="begin"/>
    </w:r>
    <w:r w:rsidRPr="00D60498">
      <w:rPr>
        <w:sz w:val="20"/>
        <w:szCs w:val="20"/>
      </w:rPr>
      <w:instrText xml:space="preserve"> PAGE   \* MERGEFORMAT </w:instrText>
    </w:r>
    <w:r w:rsidRPr="00D60498">
      <w:rPr>
        <w:sz w:val="20"/>
        <w:szCs w:val="20"/>
      </w:rPr>
      <w:fldChar w:fldCharType="separate"/>
    </w:r>
    <w:r w:rsidR="00672CC4">
      <w:rPr>
        <w:noProof/>
        <w:sz w:val="20"/>
        <w:szCs w:val="20"/>
      </w:rPr>
      <w:t>4</w:t>
    </w:r>
    <w:r w:rsidRPr="00D60498">
      <w:rPr>
        <w:noProof/>
        <w:sz w:val="20"/>
        <w:szCs w:val="20"/>
      </w:rPr>
      <w:fldChar w:fldCharType="end"/>
    </w:r>
  </w:p>
  <w:p w:rsidR="00B230A2" w:rsidRDefault="00B23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C6F"/>
    <w:multiLevelType w:val="hybridMultilevel"/>
    <w:tmpl w:val="D89A0372"/>
    <w:lvl w:ilvl="0" w:tplc="C91AA90C">
      <w:numFmt w:val="bullet"/>
      <w:lvlText w:val="–"/>
      <w:lvlJc w:val="left"/>
      <w:pPr>
        <w:ind w:left="1824" w:hanging="1032"/>
      </w:pPr>
      <w:rPr>
        <w:rFonts w:ascii="Verdana" w:eastAsia="Calibri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CC14117"/>
    <w:multiLevelType w:val="hybridMultilevel"/>
    <w:tmpl w:val="C75229E8"/>
    <w:lvl w:ilvl="0" w:tplc="042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EB51CEC"/>
    <w:multiLevelType w:val="hybridMultilevel"/>
    <w:tmpl w:val="6908E56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F6643C"/>
    <w:multiLevelType w:val="hybridMultilevel"/>
    <w:tmpl w:val="19EAAACE"/>
    <w:lvl w:ilvl="0" w:tplc="B94AC85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93EA3"/>
    <w:multiLevelType w:val="hybridMultilevel"/>
    <w:tmpl w:val="747A018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6256"/>
    <w:multiLevelType w:val="hybridMultilevel"/>
    <w:tmpl w:val="DBEC7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6C84"/>
    <w:multiLevelType w:val="hybridMultilevel"/>
    <w:tmpl w:val="C32A9EB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621AF"/>
    <w:multiLevelType w:val="hybridMultilevel"/>
    <w:tmpl w:val="6A8E35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62D25"/>
    <w:multiLevelType w:val="hybridMultilevel"/>
    <w:tmpl w:val="C47C84EE"/>
    <w:lvl w:ilvl="0" w:tplc="ECB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E5CFA"/>
    <w:multiLevelType w:val="hybridMultilevel"/>
    <w:tmpl w:val="6DD4DE6E"/>
    <w:lvl w:ilvl="0" w:tplc="43FED11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0" w:hanging="360"/>
      </w:pPr>
    </w:lvl>
    <w:lvl w:ilvl="2" w:tplc="0426001B" w:tentative="1">
      <w:start w:val="1"/>
      <w:numFmt w:val="lowerRoman"/>
      <w:lvlText w:val="%3."/>
      <w:lvlJc w:val="right"/>
      <w:pPr>
        <w:ind w:left="2000" w:hanging="180"/>
      </w:pPr>
    </w:lvl>
    <w:lvl w:ilvl="3" w:tplc="0426000F" w:tentative="1">
      <w:start w:val="1"/>
      <w:numFmt w:val="decimal"/>
      <w:lvlText w:val="%4."/>
      <w:lvlJc w:val="left"/>
      <w:pPr>
        <w:ind w:left="2720" w:hanging="360"/>
      </w:pPr>
    </w:lvl>
    <w:lvl w:ilvl="4" w:tplc="04260019" w:tentative="1">
      <w:start w:val="1"/>
      <w:numFmt w:val="lowerLetter"/>
      <w:lvlText w:val="%5."/>
      <w:lvlJc w:val="left"/>
      <w:pPr>
        <w:ind w:left="3440" w:hanging="360"/>
      </w:pPr>
    </w:lvl>
    <w:lvl w:ilvl="5" w:tplc="0426001B" w:tentative="1">
      <w:start w:val="1"/>
      <w:numFmt w:val="lowerRoman"/>
      <w:lvlText w:val="%6."/>
      <w:lvlJc w:val="right"/>
      <w:pPr>
        <w:ind w:left="4160" w:hanging="180"/>
      </w:pPr>
    </w:lvl>
    <w:lvl w:ilvl="6" w:tplc="0426000F" w:tentative="1">
      <w:start w:val="1"/>
      <w:numFmt w:val="decimal"/>
      <w:lvlText w:val="%7."/>
      <w:lvlJc w:val="left"/>
      <w:pPr>
        <w:ind w:left="4880" w:hanging="360"/>
      </w:pPr>
    </w:lvl>
    <w:lvl w:ilvl="7" w:tplc="04260019" w:tentative="1">
      <w:start w:val="1"/>
      <w:numFmt w:val="lowerLetter"/>
      <w:lvlText w:val="%8."/>
      <w:lvlJc w:val="left"/>
      <w:pPr>
        <w:ind w:left="5600" w:hanging="360"/>
      </w:pPr>
    </w:lvl>
    <w:lvl w:ilvl="8" w:tplc="0426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580A3BC9"/>
    <w:multiLevelType w:val="hybridMultilevel"/>
    <w:tmpl w:val="80D255E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F4D04"/>
    <w:multiLevelType w:val="hybridMultilevel"/>
    <w:tmpl w:val="FE20D2B0"/>
    <w:lvl w:ilvl="0" w:tplc="59EAE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6ACE"/>
    <w:multiLevelType w:val="hybridMultilevel"/>
    <w:tmpl w:val="53F09896"/>
    <w:lvl w:ilvl="0" w:tplc="589CEA3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23A0A87"/>
    <w:multiLevelType w:val="hybridMultilevel"/>
    <w:tmpl w:val="29A4BF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139D9"/>
    <w:multiLevelType w:val="hybridMultilevel"/>
    <w:tmpl w:val="FCBAFEB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56FF8"/>
    <w:multiLevelType w:val="hybridMultilevel"/>
    <w:tmpl w:val="19EAAACE"/>
    <w:lvl w:ilvl="0" w:tplc="B94AC854">
      <w:start w:val="1"/>
      <w:numFmt w:val="decimal"/>
      <w:lvlText w:val="[%1]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CE406C"/>
    <w:multiLevelType w:val="hybridMultilevel"/>
    <w:tmpl w:val="6BF04EB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60AA0"/>
    <w:multiLevelType w:val="hybridMultilevel"/>
    <w:tmpl w:val="E22C641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1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8"/>
    <w:rsid w:val="00004C00"/>
    <w:rsid w:val="00005414"/>
    <w:rsid w:val="000123EC"/>
    <w:rsid w:val="00034046"/>
    <w:rsid w:val="000501A4"/>
    <w:rsid w:val="00054075"/>
    <w:rsid w:val="0007720D"/>
    <w:rsid w:val="00077C8E"/>
    <w:rsid w:val="00087EC1"/>
    <w:rsid w:val="000B3DDA"/>
    <w:rsid w:val="000C640C"/>
    <w:rsid w:val="000D2F9F"/>
    <w:rsid w:val="000E7542"/>
    <w:rsid w:val="000F340F"/>
    <w:rsid w:val="00104969"/>
    <w:rsid w:val="00106545"/>
    <w:rsid w:val="0011312D"/>
    <w:rsid w:val="00116249"/>
    <w:rsid w:val="0012216C"/>
    <w:rsid w:val="00132BED"/>
    <w:rsid w:val="001414BA"/>
    <w:rsid w:val="0017572E"/>
    <w:rsid w:val="00183C75"/>
    <w:rsid w:val="00191E46"/>
    <w:rsid w:val="001A469B"/>
    <w:rsid w:val="001B526A"/>
    <w:rsid w:val="001C3732"/>
    <w:rsid w:val="001F0C54"/>
    <w:rsid w:val="001F4795"/>
    <w:rsid w:val="00207A90"/>
    <w:rsid w:val="002207E7"/>
    <w:rsid w:val="00237814"/>
    <w:rsid w:val="002762A1"/>
    <w:rsid w:val="00280E86"/>
    <w:rsid w:val="0028765F"/>
    <w:rsid w:val="00291644"/>
    <w:rsid w:val="002B4B51"/>
    <w:rsid w:val="002D1B0E"/>
    <w:rsid w:val="002E537C"/>
    <w:rsid w:val="0030663F"/>
    <w:rsid w:val="0031568E"/>
    <w:rsid w:val="00317E37"/>
    <w:rsid w:val="00327620"/>
    <w:rsid w:val="00360369"/>
    <w:rsid w:val="00384A89"/>
    <w:rsid w:val="00393675"/>
    <w:rsid w:val="00394398"/>
    <w:rsid w:val="003B774A"/>
    <w:rsid w:val="003D0164"/>
    <w:rsid w:val="003D38A0"/>
    <w:rsid w:val="003E3077"/>
    <w:rsid w:val="003F75D1"/>
    <w:rsid w:val="004208CE"/>
    <w:rsid w:val="0044023E"/>
    <w:rsid w:val="004529BA"/>
    <w:rsid w:val="004633AF"/>
    <w:rsid w:val="004765E6"/>
    <w:rsid w:val="0048774A"/>
    <w:rsid w:val="00495BE7"/>
    <w:rsid w:val="004F294F"/>
    <w:rsid w:val="004F72B2"/>
    <w:rsid w:val="00522D9C"/>
    <w:rsid w:val="005361F8"/>
    <w:rsid w:val="00555DFD"/>
    <w:rsid w:val="00572BFC"/>
    <w:rsid w:val="00586951"/>
    <w:rsid w:val="005A743F"/>
    <w:rsid w:val="005C3900"/>
    <w:rsid w:val="00602D00"/>
    <w:rsid w:val="006211D2"/>
    <w:rsid w:val="0064207E"/>
    <w:rsid w:val="00672CC4"/>
    <w:rsid w:val="00674D40"/>
    <w:rsid w:val="006866E5"/>
    <w:rsid w:val="006A57DF"/>
    <w:rsid w:val="006B323A"/>
    <w:rsid w:val="006C4FE5"/>
    <w:rsid w:val="006F4F9D"/>
    <w:rsid w:val="0070031B"/>
    <w:rsid w:val="00717CD5"/>
    <w:rsid w:val="00722C0F"/>
    <w:rsid w:val="00750226"/>
    <w:rsid w:val="00753A10"/>
    <w:rsid w:val="00766C99"/>
    <w:rsid w:val="00782BF5"/>
    <w:rsid w:val="007833F6"/>
    <w:rsid w:val="007904B5"/>
    <w:rsid w:val="0079283C"/>
    <w:rsid w:val="007A2F59"/>
    <w:rsid w:val="007B02EE"/>
    <w:rsid w:val="007D7110"/>
    <w:rsid w:val="007D722D"/>
    <w:rsid w:val="007E6BFA"/>
    <w:rsid w:val="00801F8E"/>
    <w:rsid w:val="00802295"/>
    <w:rsid w:val="00803878"/>
    <w:rsid w:val="00817F31"/>
    <w:rsid w:val="008904DA"/>
    <w:rsid w:val="008A3E4F"/>
    <w:rsid w:val="008A7D23"/>
    <w:rsid w:val="008B614C"/>
    <w:rsid w:val="008B639B"/>
    <w:rsid w:val="008C3CAE"/>
    <w:rsid w:val="008E7744"/>
    <w:rsid w:val="008E7A8C"/>
    <w:rsid w:val="008F0010"/>
    <w:rsid w:val="008F67D4"/>
    <w:rsid w:val="009006D3"/>
    <w:rsid w:val="00922D77"/>
    <w:rsid w:val="00923BCF"/>
    <w:rsid w:val="00952EC7"/>
    <w:rsid w:val="00957202"/>
    <w:rsid w:val="00972FBD"/>
    <w:rsid w:val="0097355D"/>
    <w:rsid w:val="00984A1A"/>
    <w:rsid w:val="00986018"/>
    <w:rsid w:val="009B3831"/>
    <w:rsid w:val="009B6094"/>
    <w:rsid w:val="009B690D"/>
    <w:rsid w:val="009C28D7"/>
    <w:rsid w:val="009D7F92"/>
    <w:rsid w:val="009E0200"/>
    <w:rsid w:val="00A10B56"/>
    <w:rsid w:val="00A11E48"/>
    <w:rsid w:val="00A47D02"/>
    <w:rsid w:val="00A50324"/>
    <w:rsid w:val="00A513DB"/>
    <w:rsid w:val="00A569D8"/>
    <w:rsid w:val="00A60C4C"/>
    <w:rsid w:val="00A644BF"/>
    <w:rsid w:val="00A645A4"/>
    <w:rsid w:val="00A66B1C"/>
    <w:rsid w:val="00A75AE4"/>
    <w:rsid w:val="00A8332F"/>
    <w:rsid w:val="00A8405D"/>
    <w:rsid w:val="00A93E8C"/>
    <w:rsid w:val="00A972A7"/>
    <w:rsid w:val="00AB2AC2"/>
    <w:rsid w:val="00AD0653"/>
    <w:rsid w:val="00AE4A81"/>
    <w:rsid w:val="00AE671F"/>
    <w:rsid w:val="00B230A2"/>
    <w:rsid w:val="00B274BD"/>
    <w:rsid w:val="00B36542"/>
    <w:rsid w:val="00B400EA"/>
    <w:rsid w:val="00B551D7"/>
    <w:rsid w:val="00B7099C"/>
    <w:rsid w:val="00B70FA5"/>
    <w:rsid w:val="00BD6D8F"/>
    <w:rsid w:val="00BE2372"/>
    <w:rsid w:val="00C042A1"/>
    <w:rsid w:val="00C05D35"/>
    <w:rsid w:val="00C2417E"/>
    <w:rsid w:val="00C314E0"/>
    <w:rsid w:val="00C554B7"/>
    <w:rsid w:val="00C56489"/>
    <w:rsid w:val="00C56E98"/>
    <w:rsid w:val="00C65310"/>
    <w:rsid w:val="00C72A35"/>
    <w:rsid w:val="00C841A8"/>
    <w:rsid w:val="00C92399"/>
    <w:rsid w:val="00CC5725"/>
    <w:rsid w:val="00CE5B1A"/>
    <w:rsid w:val="00CF1290"/>
    <w:rsid w:val="00D42B33"/>
    <w:rsid w:val="00D56741"/>
    <w:rsid w:val="00D60498"/>
    <w:rsid w:val="00D6060C"/>
    <w:rsid w:val="00D7119A"/>
    <w:rsid w:val="00DA29F5"/>
    <w:rsid w:val="00DA567A"/>
    <w:rsid w:val="00DE506E"/>
    <w:rsid w:val="00DE5555"/>
    <w:rsid w:val="00DF01D8"/>
    <w:rsid w:val="00DF31E4"/>
    <w:rsid w:val="00DF4E1D"/>
    <w:rsid w:val="00E16DA4"/>
    <w:rsid w:val="00E218C6"/>
    <w:rsid w:val="00E8275F"/>
    <w:rsid w:val="00E945C2"/>
    <w:rsid w:val="00EA3E3F"/>
    <w:rsid w:val="00EC67AF"/>
    <w:rsid w:val="00ED040F"/>
    <w:rsid w:val="00ED4FC5"/>
    <w:rsid w:val="00EF126D"/>
    <w:rsid w:val="00F133E3"/>
    <w:rsid w:val="00F33FB3"/>
    <w:rsid w:val="00F34EAB"/>
    <w:rsid w:val="00F42F9C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E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878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803878"/>
    <w:pPr>
      <w:spacing w:before="240" w:line="360" w:lineRule="auto"/>
      <w:ind w:firstLine="240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tv2181">
    <w:name w:val="tv2181"/>
    <w:basedOn w:val="Normal"/>
    <w:rsid w:val="00803878"/>
    <w:pPr>
      <w:pBdr>
        <w:top w:val="single" w:sz="8" w:space="28" w:color="000000"/>
      </w:pBdr>
      <w:spacing w:before="480" w:line="360" w:lineRule="auto"/>
      <w:ind w:firstLine="240"/>
      <w:jc w:val="right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tv2121">
    <w:name w:val="tv2121"/>
    <w:basedOn w:val="Normal"/>
    <w:rsid w:val="00803878"/>
    <w:pPr>
      <w:spacing w:before="400" w:line="360" w:lineRule="auto"/>
      <w:jc w:val="center"/>
    </w:pPr>
    <w:rPr>
      <w:rFonts w:ascii="Verdana" w:eastAsia="Times New Roman" w:hAnsi="Verdana"/>
      <w:b/>
      <w:bCs/>
      <w:sz w:val="16"/>
      <w:szCs w:val="16"/>
      <w:lang w:eastAsia="lv-LV"/>
    </w:rPr>
  </w:style>
  <w:style w:type="paragraph" w:customStyle="1" w:styleId="tvhtml1">
    <w:name w:val="tv_html1"/>
    <w:basedOn w:val="Normal"/>
    <w:rsid w:val="00803878"/>
    <w:pPr>
      <w:spacing w:before="100" w:beforeAutospacing="1" w:line="360" w:lineRule="auto"/>
      <w:jc w:val="left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tv2161">
    <w:name w:val="tv2161"/>
    <w:basedOn w:val="Normal"/>
    <w:rsid w:val="00803878"/>
    <w:pPr>
      <w:spacing w:before="240" w:line="360" w:lineRule="auto"/>
      <w:ind w:firstLine="240"/>
      <w:jc w:val="right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labojumupamats1">
    <w:name w:val="labojumu_pamats1"/>
    <w:basedOn w:val="Normal"/>
    <w:rsid w:val="00EF126D"/>
    <w:pPr>
      <w:spacing w:before="36" w:line="360" w:lineRule="auto"/>
      <w:ind w:firstLine="240"/>
      <w:jc w:val="left"/>
    </w:pPr>
    <w:rPr>
      <w:rFonts w:ascii="Verdana" w:eastAsia="Times New Roman" w:hAnsi="Verdana"/>
      <w:i/>
      <w:iCs/>
      <w:sz w:val="13"/>
      <w:szCs w:val="13"/>
      <w:lang w:eastAsia="lv-LV"/>
    </w:rPr>
  </w:style>
  <w:style w:type="paragraph" w:styleId="ListParagraph">
    <w:name w:val="List Paragraph"/>
    <w:basedOn w:val="Normal"/>
    <w:uiPriority w:val="99"/>
    <w:qFormat/>
    <w:rsid w:val="004765E6"/>
    <w:pPr>
      <w:ind w:left="720"/>
      <w:jc w:val="left"/>
    </w:pPr>
    <w:rPr>
      <w:rFonts w:eastAsia="Times New Roman"/>
      <w:lang w:val="ru-RU" w:eastAsia="ru-RU"/>
    </w:rPr>
  </w:style>
  <w:style w:type="paragraph" w:customStyle="1" w:styleId="CharChar3CharCharCharCharCharCharCharCharChar">
    <w:name w:val="Char Char3 Char Char Char Char Char Char Char Char Char"/>
    <w:basedOn w:val="Normal"/>
    <w:rsid w:val="0048774A"/>
    <w:pPr>
      <w:jc w:val="left"/>
    </w:pPr>
    <w:rPr>
      <w:rFonts w:eastAsia="Times New Roman"/>
      <w:lang w:val="pl-PL" w:eastAsia="pl-PL"/>
    </w:rPr>
  </w:style>
  <w:style w:type="paragraph" w:styleId="TOC1">
    <w:name w:val="toc 1"/>
    <w:basedOn w:val="Normal"/>
    <w:next w:val="Normal"/>
    <w:autoRedefine/>
    <w:uiPriority w:val="39"/>
    <w:rsid w:val="0048774A"/>
    <w:pPr>
      <w:tabs>
        <w:tab w:val="right" w:leader="dot" w:pos="9344"/>
      </w:tabs>
      <w:ind w:left="180" w:hanging="180"/>
      <w:jc w:val="left"/>
    </w:pPr>
    <w:rPr>
      <w:rFonts w:eastAsia="Times New Roman"/>
      <w:noProof/>
      <w:lang w:eastAsia="lv-LV"/>
    </w:rPr>
  </w:style>
  <w:style w:type="paragraph" w:styleId="TOC2">
    <w:name w:val="toc 2"/>
    <w:basedOn w:val="Normal"/>
    <w:next w:val="Normal"/>
    <w:autoRedefine/>
    <w:uiPriority w:val="39"/>
    <w:rsid w:val="0048774A"/>
    <w:pPr>
      <w:tabs>
        <w:tab w:val="left" w:pos="284"/>
        <w:tab w:val="right" w:leader="dot" w:pos="9344"/>
      </w:tabs>
      <w:ind w:left="240" w:hanging="180"/>
    </w:pPr>
    <w:rPr>
      <w:rFonts w:eastAsia="Times New Roman"/>
      <w:lang w:eastAsia="lv-LV"/>
    </w:rPr>
  </w:style>
  <w:style w:type="paragraph" w:styleId="TOC3">
    <w:name w:val="toc 3"/>
    <w:basedOn w:val="Normal"/>
    <w:next w:val="Normal"/>
    <w:autoRedefine/>
    <w:uiPriority w:val="39"/>
    <w:rsid w:val="0048774A"/>
    <w:pPr>
      <w:tabs>
        <w:tab w:val="left" w:pos="709"/>
        <w:tab w:val="right" w:leader="dot" w:pos="9344"/>
      </w:tabs>
      <w:ind w:left="480" w:hanging="180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6036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603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3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603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BC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230A2"/>
    <w:pPr>
      <w:spacing w:before="100" w:beforeAutospacing="1" w:after="100" w:afterAutospacing="1"/>
      <w:jc w:val="left"/>
    </w:pPr>
    <w:rPr>
      <w:rFonts w:ascii="Verdana" w:eastAsia="Times New Roman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E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878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803878"/>
    <w:pPr>
      <w:spacing w:before="240" w:line="360" w:lineRule="auto"/>
      <w:ind w:firstLine="240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tv2181">
    <w:name w:val="tv2181"/>
    <w:basedOn w:val="Normal"/>
    <w:rsid w:val="00803878"/>
    <w:pPr>
      <w:pBdr>
        <w:top w:val="single" w:sz="8" w:space="28" w:color="000000"/>
      </w:pBdr>
      <w:spacing w:before="480" w:line="360" w:lineRule="auto"/>
      <w:ind w:firstLine="240"/>
      <w:jc w:val="right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tv2121">
    <w:name w:val="tv2121"/>
    <w:basedOn w:val="Normal"/>
    <w:rsid w:val="00803878"/>
    <w:pPr>
      <w:spacing w:before="400" w:line="360" w:lineRule="auto"/>
      <w:jc w:val="center"/>
    </w:pPr>
    <w:rPr>
      <w:rFonts w:ascii="Verdana" w:eastAsia="Times New Roman" w:hAnsi="Verdana"/>
      <w:b/>
      <w:bCs/>
      <w:sz w:val="16"/>
      <w:szCs w:val="16"/>
      <w:lang w:eastAsia="lv-LV"/>
    </w:rPr>
  </w:style>
  <w:style w:type="paragraph" w:customStyle="1" w:styleId="tvhtml1">
    <w:name w:val="tv_html1"/>
    <w:basedOn w:val="Normal"/>
    <w:rsid w:val="00803878"/>
    <w:pPr>
      <w:spacing w:before="100" w:beforeAutospacing="1" w:line="360" w:lineRule="auto"/>
      <w:jc w:val="left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tv2161">
    <w:name w:val="tv2161"/>
    <w:basedOn w:val="Normal"/>
    <w:rsid w:val="00803878"/>
    <w:pPr>
      <w:spacing w:before="240" w:line="360" w:lineRule="auto"/>
      <w:ind w:firstLine="240"/>
      <w:jc w:val="right"/>
    </w:pPr>
    <w:rPr>
      <w:rFonts w:ascii="Verdana" w:eastAsia="Times New Roman" w:hAnsi="Verdana"/>
      <w:sz w:val="14"/>
      <w:szCs w:val="14"/>
      <w:lang w:eastAsia="lv-LV"/>
    </w:rPr>
  </w:style>
  <w:style w:type="paragraph" w:customStyle="1" w:styleId="labojumupamats1">
    <w:name w:val="labojumu_pamats1"/>
    <w:basedOn w:val="Normal"/>
    <w:rsid w:val="00EF126D"/>
    <w:pPr>
      <w:spacing w:before="36" w:line="360" w:lineRule="auto"/>
      <w:ind w:firstLine="240"/>
      <w:jc w:val="left"/>
    </w:pPr>
    <w:rPr>
      <w:rFonts w:ascii="Verdana" w:eastAsia="Times New Roman" w:hAnsi="Verdana"/>
      <w:i/>
      <w:iCs/>
      <w:sz w:val="13"/>
      <w:szCs w:val="13"/>
      <w:lang w:eastAsia="lv-LV"/>
    </w:rPr>
  </w:style>
  <w:style w:type="paragraph" w:styleId="ListParagraph">
    <w:name w:val="List Paragraph"/>
    <w:basedOn w:val="Normal"/>
    <w:uiPriority w:val="99"/>
    <w:qFormat/>
    <w:rsid w:val="004765E6"/>
    <w:pPr>
      <w:ind w:left="720"/>
      <w:jc w:val="left"/>
    </w:pPr>
    <w:rPr>
      <w:rFonts w:eastAsia="Times New Roman"/>
      <w:lang w:val="ru-RU" w:eastAsia="ru-RU"/>
    </w:rPr>
  </w:style>
  <w:style w:type="paragraph" w:customStyle="1" w:styleId="CharChar3CharCharCharCharCharCharCharCharChar">
    <w:name w:val="Char Char3 Char Char Char Char Char Char Char Char Char"/>
    <w:basedOn w:val="Normal"/>
    <w:rsid w:val="0048774A"/>
    <w:pPr>
      <w:jc w:val="left"/>
    </w:pPr>
    <w:rPr>
      <w:rFonts w:eastAsia="Times New Roman"/>
      <w:lang w:val="pl-PL" w:eastAsia="pl-PL"/>
    </w:rPr>
  </w:style>
  <w:style w:type="paragraph" w:styleId="TOC1">
    <w:name w:val="toc 1"/>
    <w:basedOn w:val="Normal"/>
    <w:next w:val="Normal"/>
    <w:autoRedefine/>
    <w:uiPriority w:val="39"/>
    <w:rsid w:val="0048774A"/>
    <w:pPr>
      <w:tabs>
        <w:tab w:val="right" w:leader="dot" w:pos="9344"/>
      </w:tabs>
      <w:ind w:left="180" w:hanging="180"/>
      <w:jc w:val="left"/>
    </w:pPr>
    <w:rPr>
      <w:rFonts w:eastAsia="Times New Roman"/>
      <w:noProof/>
      <w:lang w:eastAsia="lv-LV"/>
    </w:rPr>
  </w:style>
  <w:style w:type="paragraph" w:styleId="TOC2">
    <w:name w:val="toc 2"/>
    <w:basedOn w:val="Normal"/>
    <w:next w:val="Normal"/>
    <w:autoRedefine/>
    <w:uiPriority w:val="39"/>
    <w:rsid w:val="0048774A"/>
    <w:pPr>
      <w:tabs>
        <w:tab w:val="left" w:pos="284"/>
        <w:tab w:val="right" w:leader="dot" w:pos="9344"/>
      </w:tabs>
      <w:ind w:left="240" w:hanging="180"/>
    </w:pPr>
    <w:rPr>
      <w:rFonts w:eastAsia="Times New Roman"/>
      <w:lang w:eastAsia="lv-LV"/>
    </w:rPr>
  </w:style>
  <w:style w:type="paragraph" w:styleId="TOC3">
    <w:name w:val="toc 3"/>
    <w:basedOn w:val="Normal"/>
    <w:next w:val="Normal"/>
    <w:autoRedefine/>
    <w:uiPriority w:val="39"/>
    <w:rsid w:val="0048774A"/>
    <w:pPr>
      <w:tabs>
        <w:tab w:val="left" w:pos="709"/>
        <w:tab w:val="right" w:leader="dot" w:pos="9344"/>
      </w:tabs>
      <w:ind w:left="480" w:hanging="180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6036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603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36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603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BC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230A2"/>
    <w:pPr>
      <w:spacing w:before="100" w:beforeAutospacing="1" w:after="100" w:afterAutospacing="1"/>
      <w:jc w:val="left"/>
    </w:pPr>
    <w:rPr>
      <w:rFonts w:ascii="Verdana" w:eastAsia="Times New Roman" w:hAnsi="Verdana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.Kaupe@sa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6248</Characters>
  <Application>Microsoft Office Word</Application>
  <DocSecurity>0</DocSecurity>
  <Lines>231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turpmāko rīcību saistībā ar nepieciešamajiem pievadceļu rekonstrukcijas darbiem pirms robežšķērsošanas vietām „Terehova”, „Grebņeva” un „Vientuļi”</vt:lpstr>
    </vt:vector>
  </TitlesOfParts>
  <Company>Microsoft</Company>
  <LinksUpToDate>false</LinksUpToDate>
  <CharactersWithSpaces>7089</CharactersWithSpaces>
  <SharedDoc>false</SharedDoc>
  <HLinks>
    <vt:vector size="12" baseType="variant">
      <vt:variant>
        <vt:i4>2359307</vt:i4>
      </vt:variant>
      <vt:variant>
        <vt:i4>6</vt:i4>
      </vt:variant>
      <vt:variant>
        <vt:i4>0</vt:i4>
      </vt:variant>
      <vt:variant>
        <vt:i4>5</vt:i4>
      </vt:variant>
      <vt:variant>
        <vt:lpwstr>mailto:andris.lubans@sam.gov.lv</vt:lpwstr>
      </vt:variant>
      <vt:variant>
        <vt:lpwstr/>
      </vt:variant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mailto:zanda.jaunsproge@sam.gov.lv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turpmāko rīcību saistībā ar nepieciešamajiem pievadceļu rekonstrukcijas darbiem pirms robežšķērsošanas vietām „Terehova”, „Grebņeva” un „Vientuļi”</dc:title>
  <dc:creator>Imants.Kaupe@sam.gov.lv</dc:creator>
  <cp:keywords>Informatīvais ziņojums</cp:keywords>
  <dc:description>imants.kaupe@sam.gov.lv, 67028326</dc:description>
  <cp:lastModifiedBy>Andra Granīta</cp:lastModifiedBy>
  <cp:revision>5</cp:revision>
  <cp:lastPrinted>2013-10-14T13:05:00Z</cp:lastPrinted>
  <dcterms:created xsi:type="dcterms:W3CDTF">2013-10-30T09:31:00Z</dcterms:created>
  <dcterms:modified xsi:type="dcterms:W3CDTF">2013-10-30T11:10:00Z</dcterms:modified>
</cp:coreProperties>
</file>