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D8" w:rsidRDefault="00026BD8" w:rsidP="000937BB">
      <w:pPr>
        <w:jc w:val="center"/>
        <w:rPr>
          <w:sz w:val="28"/>
          <w:szCs w:val="28"/>
          <w:lang w:eastAsia="lv-LV"/>
        </w:rPr>
      </w:pPr>
      <w:bookmarkStart w:id="0" w:name="_GoBack"/>
      <w:bookmarkEnd w:id="0"/>
    </w:p>
    <w:p w:rsidR="00F016F8" w:rsidRDefault="00F016F8" w:rsidP="000937BB">
      <w:pPr>
        <w:jc w:val="center"/>
        <w:rPr>
          <w:sz w:val="28"/>
          <w:szCs w:val="28"/>
          <w:lang w:eastAsia="lv-LV"/>
        </w:rPr>
      </w:pPr>
      <w:r w:rsidRPr="000937BB">
        <w:rPr>
          <w:sz w:val="28"/>
          <w:szCs w:val="28"/>
          <w:lang w:eastAsia="lv-LV"/>
        </w:rPr>
        <w:t>Likum</w:t>
      </w:r>
      <w:r>
        <w:rPr>
          <w:sz w:val="28"/>
          <w:szCs w:val="28"/>
          <w:lang w:eastAsia="lv-LV"/>
        </w:rPr>
        <w:t>projekta</w:t>
      </w:r>
    </w:p>
    <w:p w:rsidR="00F016F8" w:rsidRDefault="00F016F8" w:rsidP="000937BB">
      <w:pPr>
        <w:jc w:val="center"/>
        <w:rPr>
          <w:sz w:val="28"/>
          <w:szCs w:val="28"/>
          <w:lang w:eastAsia="lv-LV"/>
        </w:rPr>
      </w:pPr>
      <w:r w:rsidRPr="000937BB">
        <w:rPr>
          <w:sz w:val="28"/>
          <w:szCs w:val="28"/>
          <w:lang w:eastAsia="lv-LV"/>
        </w:rPr>
        <w:t>„Grozījum</w:t>
      </w:r>
      <w:r>
        <w:rPr>
          <w:sz w:val="28"/>
          <w:szCs w:val="28"/>
          <w:lang w:eastAsia="lv-LV"/>
        </w:rPr>
        <w:t>s</w:t>
      </w:r>
      <w:r w:rsidRPr="000937BB">
        <w:rPr>
          <w:sz w:val="28"/>
          <w:szCs w:val="28"/>
          <w:lang w:eastAsia="lv-LV"/>
        </w:rPr>
        <w:t xml:space="preserve"> Autoceļu lietošanas nodevas likumā”</w:t>
      </w:r>
    </w:p>
    <w:p w:rsidR="00F016F8" w:rsidRPr="000937BB" w:rsidRDefault="00F016F8" w:rsidP="000937BB">
      <w:pPr>
        <w:jc w:val="center"/>
        <w:rPr>
          <w:sz w:val="28"/>
          <w:szCs w:val="28"/>
          <w:lang w:eastAsia="lv-LV"/>
        </w:rPr>
      </w:pPr>
      <w:r w:rsidRPr="000937BB">
        <w:rPr>
          <w:sz w:val="28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937BB">
          <w:rPr>
            <w:sz w:val="28"/>
            <w:szCs w:val="28"/>
            <w:lang w:eastAsia="lv-LV"/>
          </w:rPr>
          <w:t>ziņojums</w:t>
        </w:r>
      </w:smartTag>
      <w:r w:rsidRPr="000937BB">
        <w:rPr>
          <w:sz w:val="28"/>
          <w:szCs w:val="28"/>
          <w:lang w:eastAsia="lv-LV"/>
        </w:rPr>
        <w:t xml:space="preserve"> (anotācija)</w:t>
      </w:r>
    </w:p>
    <w:p w:rsidR="00F016F8" w:rsidRDefault="00F016F8" w:rsidP="000937BB">
      <w:pPr>
        <w:rPr>
          <w:sz w:val="28"/>
          <w:szCs w:val="28"/>
          <w:lang w:eastAsia="lv-LV"/>
        </w:rPr>
      </w:pPr>
    </w:p>
    <w:p w:rsidR="00026BD8" w:rsidRPr="000937BB" w:rsidRDefault="00026BD8" w:rsidP="000937BB">
      <w:pPr>
        <w:rPr>
          <w:sz w:val="28"/>
          <w:szCs w:val="28"/>
          <w:lang w:eastAsia="lv-LV"/>
        </w:rPr>
      </w:pPr>
    </w:p>
    <w:tbl>
      <w:tblPr>
        <w:tblW w:w="9121" w:type="dxa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54"/>
        <w:gridCol w:w="6241"/>
      </w:tblGrid>
      <w:tr w:rsidR="00F016F8" w:rsidRPr="000937BB" w:rsidTr="000F1B66">
        <w:trPr>
          <w:tblCellSpacing w:w="0" w:type="dxa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8" w:rsidRPr="000937BB" w:rsidRDefault="00F016F8" w:rsidP="000937BB">
            <w:pPr>
              <w:jc w:val="center"/>
              <w:rPr>
                <w:sz w:val="28"/>
                <w:szCs w:val="28"/>
                <w:lang w:eastAsia="lv-LV"/>
              </w:rPr>
            </w:pPr>
            <w:r w:rsidRPr="000937BB">
              <w:rPr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F016F8" w:rsidRPr="000937BB" w:rsidTr="000F1B66">
        <w:trPr>
          <w:trHeight w:val="63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 w:rsidRPr="007C3FC4">
              <w:rPr>
                <w:bCs/>
                <w:i/>
                <w:sz w:val="28"/>
                <w:szCs w:val="28"/>
              </w:rPr>
              <w:t>Euro</w:t>
            </w:r>
            <w:r>
              <w:rPr>
                <w:bCs/>
                <w:sz w:val="28"/>
                <w:szCs w:val="28"/>
              </w:rPr>
              <w:t xml:space="preserve"> ieviešanas kārtības likuma 30.panta pirmā daļa, Ministru kabineta 2012.gada 27.jūnija rīkojuma Nr.282 „Par Koncepciju par normatīvo aktu </w:t>
            </w:r>
            <w:r w:rsidRPr="00934181">
              <w:rPr>
                <w:bCs/>
                <w:sz w:val="28"/>
                <w:szCs w:val="28"/>
              </w:rPr>
              <w:t>sakārtošanu saistībā ar eiro ieviešanu Latvijā”</w:t>
            </w:r>
            <w:r w:rsidRPr="00934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934181">
              <w:rPr>
                <w:sz w:val="28"/>
                <w:szCs w:val="28"/>
              </w:rPr>
              <w:t xml:space="preserve">.punkts un Latvijas Nacionālā </w:t>
            </w:r>
            <w:r w:rsidRPr="00934181">
              <w:rPr>
                <w:i/>
                <w:sz w:val="28"/>
                <w:szCs w:val="28"/>
              </w:rPr>
              <w:t>euro</w:t>
            </w:r>
            <w:r w:rsidRPr="00934181">
              <w:rPr>
                <w:sz w:val="28"/>
                <w:szCs w:val="28"/>
              </w:rPr>
              <w:t xml:space="preserve"> ieviešanas plāna (apstiprināts ar Ministru kabineta 2013.gada 4.aprīļa rīkojumu Nr.136) 1.pielikuma J2.1 pasākums.</w:t>
            </w:r>
          </w:p>
        </w:tc>
      </w:tr>
      <w:tr w:rsidR="00F016F8" w:rsidRPr="000937BB" w:rsidTr="000F1B66">
        <w:trPr>
          <w:trHeight w:val="472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Ņemot vērā, ka ar 2014.gada 1.</w:t>
            </w:r>
            <w:r w:rsidRPr="000937BB">
              <w:rPr>
                <w:sz w:val="28"/>
                <w:szCs w:val="28"/>
                <w:lang w:eastAsia="lv-LV"/>
              </w:rPr>
              <w:t xml:space="preserve">janvāri Latvijā plānots ieviest </w:t>
            </w:r>
            <w:r w:rsidRPr="000937BB">
              <w:rPr>
                <w:i/>
                <w:sz w:val="28"/>
                <w:szCs w:val="28"/>
                <w:lang w:eastAsia="lv-LV"/>
              </w:rPr>
              <w:t>euro</w:t>
            </w:r>
            <w:r w:rsidRPr="000937BB">
              <w:rPr>
                <w:sz w:val="28"/>
                <w:szCs w:val="28"/>
                <w:lang w:eastAsia="lv-LV"/>
              </w:rPr>
              <w:t xml:space="preserve">, ir nepieciešams veikt grozījumu Autoceļu lietošanas nodevas likumā, aizstājot tajā latus ar </w:t>
            </w:r>
            <w:r w:rsidRPr="000937BB">
              <w:rPr>
                <w:i/>
                <w:sz w:val="28"/>
                <w:szCs w:val="28"/>
                <w:lang w:eastAsia="lv-LV"/>
              </w:rPr>
              <w:t>euro</w:t>
            </w:r>
            <w:r w:rsidRPr="000937BB">
              <w:rPr>
                <w:sz w:val="28"/>
                <w:szCs w:val="28"/>
                <w:lang w:eastAsia="lv-LV"/>
              </w:rPr>
              <w:t>.</w:t>
            </w:r>
          </w:p>
        </w:tc>
      </w:tr>
      <w:tr w:rsidR="00F016F8" w:rsidRPr="000937BB" w:rsidTr="000F1B66">
        <w:trPr>
          <w:trHeight w:val="1071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F016F8" w:rsidRPr="000937BB" w:rsidTr="000F1B66">
        <w:trPr>
          <w:trHeight w:val="384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753EE9" w:rsidRDefault="00F016F8" w:rsidP="009904BE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937BB">
              <w:rPr>
                <w:sz w:val="28"/>
                <w:szCs w:val="28"/>
              </w:rPr>
              <w:t xml:space="preserve">rojekts paredz aizstāt </w:t>
            </w:r>
            <w:r>
              <w:rPr>
                <w:sz w:val="28"/>
                <w:szCs w:val="28"/>
              </w:rPr>
              <w:t>Autoceļu lietošanas nodevas likumā</w:t>
            </w:r>
            <w:r w:rsidRPr="000937BB">
              <w:rPr>
                <w:sz w:val="28"/>
                <w:szCs w:val="28"/>
              </w:rPr>
              <w:t xml:space="preserve"> latus ar </w:t>
            </w:r>
            <w:r w:rsidRPr="000937BB">
              <w:rPr>
                <w:i/>
                <w:sz w:val="28"/>
                <w:szCs w:val="28"/>
              </w:rPr>
              <w:t>euro</w:t>
            </w:r>
            <w:r w:rsidRPr="000937BB">
              <w:rPr>
                <w:sz w:val="28"/>
                <w:szCs w:val="28"/>
              </w:rPr>
              <w:t xml:space="preserve"> atbilstoši </w:t>
            </w:r>
            <w:r w:rsidRPr="000937BB">
              <w:rPr>
                <w:i/>
                <w:color w:val="000000"/>
                <w:sz w:val="28"/>
                <w:szCs w:val="28"/>
              </w:rPr>
              <w:t xml:space="preserve">Euro </w:t>
            </w:r>
            <w:r w:rsidRPr="000937BB">
              <w:rPr>
                <w:color w:val="000000"/>
                <w:sz w:val="28"/>
                <w:szCs w:val="28"/>
              </w:rPr>
              <w:t xml:space="preserve">ieviešanas kārtības likuma </w:t>
            </w:r>
            <w:r>
              <w:rPr>
                <w:color w:val="000000"/>
                <w:sz w:val="28"/>
                <w:szCs w:val="28"/>
              </w:rPr>
              <w:t>6.</w:t>
            </w:r>
            <w:r w:rsidRPr="000937BB">
              <w:rPr>
                <w:color w:val="000000"/>
                <w:sz w:val="28"/>
                <w:szCs w:val="28"/>
              </w:rPr>
              <w:t xml:space="preserve">pantā </w:t>
            </w:r>
            <w:r w:rsidR="00753EE9" w:rsidRPr="00A97C80">
              <w:rPr>
                <w:sz w:val="28"/>
                <w:szCs w:val="28"/>
              </w:rPr>
              <w:t>paredzētajiem principiem.</w:t>
            </w:r>
            <w:r w:rsidR="00753EE9">
              <w:rPr>
                <w:sz w:val="28"/>
                <w:szCs w:val="28"/>
              </w:rPr>
              <w:t xml:space="preserve"> </w:t>
            </w:r>
            <w:r w:rsidRPr="000937BB">
              <w:rPr>
                <w:color w:val="000000"/>
                <w:sz w:val="28"/>
                <w:szCs w:val="28"/>
              </w:rPr>
              <w:t xml:space="preserve">Grozītās tiesību normas </w:t>
            </w:r>
            <w:r w:rsidRPr="000937BB">
              <w:rPr>
                <w:i/>
                <w:color w:val="000000"/>
                <w:sz w:val="28"/>
                <w:szCs w:val="28"/>
              </w:rPr>
              <w:t xml:space="preserve">euro </w:t>
            </w:r>
            <w:r w:rsidRPr="000937BB">
              <w:rPr>
                <w:color w:val="000000"/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F016F8" w:rsidRPr="000937BB" w:rsidTr="000F1B66">
        <w:trPr>
          <w:trHeight w:val="476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color w:val="000000"/>
                <w:sz w:val="28"/>
                <w:szCs w:val="28"/>
                <w:lang w:eastAsia="lv-LV"/>
              </w:rPr>
            </w:pPr>
            <w:r w:rsidRPr="00F0006B">
              <w:rPr>
                <w:sz w:val="28"/>
                <w:szCs w:val="28"/>
              </w:rPr>
              <w:t>Projekts šo jomu neskar</w:t>
            </w:r>
            <w:r>
              <w:rPr>
                <w:sz w:val="28"/>
                <w:szCs w:val="28"/>
              </w:rPr>
              <w:t>.</w:t>
            </w:r>
          </w:p>
        </w:tc>
      </w:tr>
      <w:tr w:rsidR="00F016F8" w:rsidRPr="000937BB" w:rsidTr="000F1B66">
        <w:trPr>
          <w:trHeight w:val="134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color w:val="000000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</w:rPr>
              <w:t>Sabiedrības līdzdalība projekta izstrādē netika nodrošināta, jo projekts nemaina pastāvošo t</w:t>
            </w:r>
            <w:r>
              <w:rPr>
                <w:sz w:val="28"/>
                <w:szCs w:val="28"/>
              </w:rPr>
              <w:t>iesisko regulējumu pēc būtības.</w:t>
            </w:r>
          </w:p>
        </w:tc>
      </w:tr>
      <w:tr w:rsidR="00F016F8" w:rsidRPr="000937BB" w:rsidTr="000F1B66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jc w:val="center"/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937BB" w:rsidRDefault="00F016F8" w:rsidP="000937BB">
            <w:pPr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Default="00F016F8" w:rsidP="00093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ir virzāms izskatīšanai Saeimā vienotā ar </w:t>
            </w:r>
            <w:r w:rsidRPr="003A4308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 ieviešanu saistīto likumprojektu paketē.</w:t>
            </w:r>
          </w:p>
          <w:p w:rsidR="00F016F8" w:rsidRPr="000937BB" w:rsidRDefault="00F016F8" w:rsidP="000937BB">
            <w:pPr>
              <w:jc w:val="both"/>
              <w:rPr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</w:rPr>
              <w:t xml:space="preserve">Projektam ir jābūt apstiprinātam un publicētam oficiālajā izdevumā „Latvijas Vēstnesis” līdz </w:t>
            </w:r>
            <w:r w:rsidRPr="003A4308">
              <w:rPr>
                <w:i/>
                <w:sz w:val="28"/>
                <w:szCs w:val="28"/>
              </w:rPr>
              <w:t>euro</w:t>
            </w:r>
            <w:r>
              <w:rPr>
                <w:sz w:val="28"/>
                <w:szCs w:val="28"/>
              </w:rPr>
              <w:t xml:space="preserve"> ieviešanas dienai.</w:t>
            </w:r>
          </w:p>
        </w:tc>
      </w:tr>
    </w:tbl>
    <w:p w:rsidR="00F016F8" w:rsidRDefault="00F016F8" w:rsidP="000937BB">
      <w:pPr>
        <w:rPr>
          <w:sz w:val="28"/>
          <w:szCs w:val="28"/>
          <w:lang w:eastAsia="lv-LV"/>
        </w:rPr>
      </w:pPr>
    </w:p>
    <w:p w:rsidR="00026BD8" w:rsidRPr="000937BB" w:rsidRDefault="00026BD8" w:rsidP="000937BB">
      <w:pPr>
        <w:rPr>
          <w:sz w:val="28"/>
          <w:szCs w:val="28"/>
          <w:lang w:eastAsia="lv-LV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1"/>
      </w:tblGrid>
      <w:tr w:rsidR="00F016F8" w:rsidRPr="000937BB" w:rsidTr="003E0852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8" w:rsidRPr="000937BB" w:rsidRDefault="00F016F8" w:rsidP="000937BB">
            <w:pPr>
              <w:jc w:val="center"/>
              <w:rPr>
                <w:b/>
                <w:sz w:val="28"/>
                <w:szCs w:val="28"/>
                <w:lang w:eastAsia="lv-LV"/>
              </w:rPr>
            </w:pPr>
            <w:r w:rsidRPr="000937BB">
              <w:rPr>
                <w:b/>
                <w:sz w:val="28"/>
                <w:szCs w:val="28"/>
                <w:lang w:eastAsia="lv-LV"/>
              </w:rPr>
              <w:t>II. Tiesību akta projekta ietekme uz sabiedrību</w:t>
            </w:r>
          </w:p>
        </w:tc>
      </w:tr>
      <w:tr w:rsidR="00F016F8" w:rsidRPr="000937BB" w:rsidTr="003E0852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F8" w:rsidRPr="000937BB" w:rsidRDefault="00F016F8" w:rsidP="000F1B66">
            <w:pPr>
              <w:jc w:val="both"/>
              <w:rPr>
                <w:sz w:val="28"/>
                <w:szCs w:val="28"/>
                <w:lang w:eastAsia="lv-LV"/>
              </w:rPr>
            </w:pPr>
            <w:r w:rsidRPr="000937BB">
              <w:rPr>
                <w:sz w:val="28"/>
                <w:szCs w:val="28"/>
                <w:lang w:eastAsia="lv-LV"/>
              </w:rPr>
              <w:t>Projekts nerada ietekmi uz sabiedrību, jo nemaina spēkā esošo tiesisko regulējumu pēc būtības</w:t>
            </w:r>
            <w:r>
              <w:rPr>
                <w:sz w:val="28"/>
                <w:szCs w:val="28"/>
                <w:lang w:eastAsia="lv-LV"/>
              </w:rPr>
              <w:t>.</w:t>
            </w:r>
          </w:p>
        </w:tc>
      </w:tr>
    </w:tbl>
    <w:p w:rsidR="00F016F8" w:rsidRDefault="00F016F8" w:rsidP="000937BB">
      <w:pPr>
        <w:rPr>
          <w:szCs w:val="24"/>
          <w:lang w:eastAsia="lv-LV"/>
        </w:rPr>
      </w:pPr>
    </w:p>
    <w:p w:rsidR="00F016F8" w:rsidRPr="0010786F" w:rsidRDefault="00F016F8" w:rsidP="000937BB">
      <w:pPr>
        <w:rPr>
          <w:szCs w:val="24"/>
          <w:lang w:eastAsia="lv-LV"/>
        </w:rPr>
      </w:pPr>
    </w:p>
    <w:p w:rsidR="00F016F8" w:rsidRDefault="00F016F8" w:rsidP="000937BB">
      <w:pPr>
        <w:rPr>
          <w:sz w:val="28"/>
          <w:szCs w:val="28"/>
          <w:lang w:eastAsia="lv-LV"/>
        </w:rPr>
      </w:pPr>
    </w:p>
    <w:tbl>
      <w:tblPr>
        <w:tblW w:w="943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260"/>
        <w:gridCol w:w="1448"/>
        <w:gridCol w:w="1317"/>
        <w:gridCol w:w="1317"/>
        <w:gridCol w:w="1391"/>
      </w:tblGrid>
      <w:tr w:rsidR="00046824" w:rsidRPr="00046824" w:rsidTr="00046824">
        <w:tc>
          <w:tcPr>
            <w:tcW w:w="9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4" w:rsidRPr="00046824" w:rsidRDefault="00046824" w:rsidP="008623EF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46824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46824">
              <w:rPr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270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046824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4682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46824">
              <w:rPr>
                <w:b/>
                <w:bCs/>
                <w:sz w:val="28"/>
                <w:szCs w:val="28"/>
              </w:rPr>
              <w:t>. gads</w:t>
            </w:r>
          </w:p>
        </w:tc>
        <w:tc>
          <w:tcPr>
            <w:tcW w:w="40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Turpmākie trīs gadi (tūkst. latu)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046824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4682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046824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4682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046824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04682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Izmaiņas, salīdzinot ar kārtējo (n) gadu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Izmaiņas, salīdzinot ar kārtējo (n) gadu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Izmaiņas, salīdzinot ar kārtējo (n) gadu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3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4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6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1. Budžeta ieņēmumi: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2. Budžeta izdevumi: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 xml:space="preserve">4. Finanšu līdzekļi </w:t>
            </w:r>
            <w:r w:rsidRPr="00046824">
              <w:rPr>
                <w:sz w:val="28"/>
                <w:szCs w:val="28"/>
              </w:rPr>
              <w:lastRenderedPageBreak/>
              <w:t>papildu izde</w:t>
            </w:r>
            <w:r w:rsidRPr="00046824">
              <w:rPr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jc w:val="center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X</w:t>
            </w: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5.3. pašvaldību budžets</w:t>
            </w:r>
          </w:p>
        </w:tc>
        <w:tc>
          <w:tcPr>
            <w:tcW w:w="12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 0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6. Detalizēts ieņēmumu un izdevu</w:t>
            </w:r>
            <w:r w:rsidRPr="00046824">
              <w:rPr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733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spacing w:line="360" w:lineRule="auto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Projekts šo jomu neskar.</w:t>
            </w: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6.1. detalizēts ieņēmumu aprēķins</w:t>
            </w:r>
          </w:p>
        </w:tc>
        <w:tc>
          <w:tcPr>
            <w:tcW w:w="6733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6733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6824" w:rsidRPr="00046824" w:rsidRDefault="00046824" w:rsidP="008623EF">
            <w:pPr>
              <w:rPr>
                <w:sz w:val="28"/>
                <w:szCs w:val="28"/>
              </w:rPr>
            </w:pPr>
          </w:p>
        </w:tc>
      </w:tr>
      <w:tr w:rsidR="00046824" w:rsidRPr="00046824" w:rsidTr="0004682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824" w:rsidRPr="00046824" w:rsidRDefault="00046824" w:rsidP="008623EF">
            <w:pPr>
              <w:pStyle w:val="NormalWeb"/>
              <w:rPr>
                <w:sz w:val="28"/>
                <w:szCs w:val="28"/>
              </w:rPr>
            </w:pPr>
            <w:r w:rsidRPr="00046824">
              <w:rPr>
                <w:sz w:val="28"/>
                <w:szCs w:val="28"/>
              </w:rPr>
              <w:t>7. Cita informācija</w:t>
            </w:r>
          </w:p>
        </w:tc>
        <w:tc>
          <w:tcPr>
            <w:tcW w:w="67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D04" w:rsidRDefault="00BE0D04" w:rsidP="00BE0D0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Autoceļu lietošanas nodevas likums Saeimā ir pieņemts 2008.gada 11.decembrī. Ar 2009.gada 29.maija grozījumiem spēkā stāšanās laiks atlikts līdz 2011.gada 1.janvārim, bet ar 2010.gada 20.decembra grozījumiem – līdz 2014.gada 1.janvārim. </w:t>
            </w:r>
          </w:p>
          <w:p w:rsidR="00BE0D04" w:rsidRDefault="00BE0D04" w:rsidP="00BE0D0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Šobrīd Latvijā ir reģistrēti 23 tūkstoši kravas transportlīdzekļu, kuru pilna masa pārsniedz 12 tonnas. Pieņemot, ka no šiem reģistrētajiem transportlīdzekļiem tikai daļa jeb 15 </w:t>
            </w:r>
            <w:r w:rsidRPr="00BE0D04">
              <w:rPr>
                <w:color w:val="000000" w:themeColor="text1"/>
                <w:sz w:val="28"/>
                <w:szCs w:val="28"/>
              </w:rPr>
              <w:t xml:space="preserve">tūkstoši, lietos valsts autoceļus veicot kravu pārvadājumus un  ir tehniskā kārtībā  un vidējā </w:t>
            </w:r>
            <w:r>
              <w:rPr>
                <w:color w:val="000000"/>
                <w:sz w:val="28"/>
                <w:szCs w:val="28"/>
              </w:rPr>
              <w:t xml:space="preserve">nodevas likme gadā ir aptuveni 400 latu jeb 600 </w:t>
            </w:r>
            <w:r>
              <w:rPr>
                <w:i/>
                <w:iCs/>
                <w:color w:val="000000"/>
                <w:sz w:val="28"/>
                <w:szCs w:val="28"/>
              </w:rPr>
              <w:t>euro</w:t>
            </w:r>
            <w:r>
              <w:rPr>
                <w:color w:val="000000"/>
                <w:sz w:val="28"/>
                <w:szCs w:val="28"/>
              </w:rPr>
              <w:t xml:space="preserve">, tad var prognozēt, ka nodevas ieņēmumi varētu sasniegt 6 milj. latu jeb 8,5 milj. </w:t>
            </w:r>
            <w:r>
              <w:rPr>
                <w:i/>
                <w:iCs/>
                <w:color w:val="000000"/>
                <w:sz w:val="28"/>
                <w:szCs w:val="28"/>
              </w:rPr>
              <w:t>euro</w:t>
            </w:r>
            <w:r>
              <w:rPr>
                <w:color w:val="000000"/>
                <w:sz w:val="28"/>
                <w:szCs w:val="28"/>
              </w:rPr>
              <w:t xml:space="preserve"> gadā.</w:t>
            </w:r>
          </w:p>
          <w:p w:rsidR="00BE0D04" w:rsidRDefault="00BE0D04" w:rsidP="00BE0D0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Ārvalstīs reģistrēto kravas transportlīdzekļu, kuru pilna masa pārsniedz 12 tonnas, un, kuri tranzītā šķērso Latvijas teritoriju, skaits sasniedz 450 tūkst. Vidējā nodevas dienas likme šādiem transportlīdzekļiem ir 10 </w:t>
            </w:r>
            <w:r>
              <w:rPr>
                <w:i/>
                <w:iCs/>
                <w:color w:val="000000"/>
                <w:sz w:val="28"/>
                <w:szCs w:val="28"/>
              </w:rPr>
              <w:t>euro</w:t>
            </w:r>
            <w:r>
              <w:rPr>
                <w:color w:val="000000"/>
                <w:sz w:val="28"/>
                <w:szCs w:val="28"/>
              </w:rPr>
              <w:t xml:space="preserve"> dienā, līdz ar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to var prognozēt, ka nodevas ieņēmumi gadā varētu sasniegt 3,15 milj. latu jeb 4,5 milj. </w:t>
            </w:r>
            <w:r>
              <w:rPr>
                <w:i/>
                <w:iCs/>
                <w:color w:val="000000"/>
                <w:sz w:val="28"/>
                <w:szCs w:val="28"/>
              </w:rPr>
              <w:t>euro</w:t>
            </w:r>
            <w:r>
              <w:rPr>
                <w:color w:val="000000"/>
                <w:sz w:val="28"/>
                <w:szCs w:val="28"/>
              </w:rPr>
              <w:t xml:space="preserve"> gadā.</w:t>
            </w:r>
          </w:p>
          <w:p w:rsidR="00BE0D04" w:rsidRDefault="00BE0D04" w:rsidP="00BE0D04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Balstoties uz iepriekš minētajiem pieņēmumiem, var prognozēt, ka kopējie autoceļu lietošanas nodevas ieņēmumi 2014.gadā varētu sasniegt aptuveni 9,15 milj. latu jeb 13 milj.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euro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gadā.</w:t>
            </w:r>
          </w:p>
          <w:p w:rsidR="00046824" w:rsidRPr="00D670D0" w:rsidRDefault="00046824" w:rsidP="00D670D0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026BD8" w:rsidRDefault="00026BD8" w:rsidP="000937BB">
      <w:pPr>
        <w:rPr>
          <w:sz w:val="28"/>
          <w:szCs w:val="28"/>
          <w:lang w:eastAsia="lv-LV"/>
        </w:rPr>
      </w:pPr>
    </w:p>
    <w:p w:rsidR="00026BD8" w:rsidRPr="000F1B66" w:rsidRDefault="00026BD8" w:rsidP="000937BB">
      <w:pPr>
        <w:rPr>
          <w:sz w:val="28"/>
          <w:szCs w:val="28"/>
          <w:lang w:eastAsia="lv-LV"/>
        </w:rPr>
      </w:pPr>
    </w:p>
    <w:tbl>
      <w:tblPr>
        <w:tblW w:w="9360" w:type="dxa"/>
        <w:tblCellSpacing w:w="0" w:type="dxa"/>
        <w:tblInd w:w="-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016F8" w:rsidRPr="000F1B66" w:rsidTr="000F1B66">
        <w:trPr>
          <w:tblCellSpacing w:w="0" w:type="dxa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F1B66" w:rsidRDefault="00F016F8" w:rsidP="000937BB">
            <w:pPr>
              <w:jc w:val="center"/>
              <w:rPr>
                <w:b/>
                <w:sz w:val="28"/>
                <w:szCs w:val="28"/>
                <w:lang w:eastAsia="lv-LV"/>
              </w:rPr>
            </w:pPr>
            <w:r w:rsidRPr="000F1B66">
              <w:rPr>
                <w:b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016F8" w:rsidRPr="000F1B66" w:rsidTr="000F1B66">
        <w:trPr>
          <w:tblCellSpacing w:w="0" w:type="dxa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F1B66" w:rsidRDefault="00F016F8" w:rsidP="000F1B66">
            <w:pPr>
              <w:jc w:val="center"/>
              <w:rPr>
                <w:sz w:val="28"/>
                <w:szCs w:val="28"/>
                <w:lang w:eastAsia="lv-LV"/>
              </w:rPr>
            </w:pPr>
            <w:r w:rsidRPr="000F1B66">
              <w:rPr>
                <w:sz w:val="28"/>
                <w:szCs w:val="28"/>
                <w:lang w:eastAsia="lv-LV"/>
              </w:rPr>
              <w:t>Projekts nerada ietekmi uz spēkā esošo tiesību normu sistēmu.</w:t>
            </w:r>
          </w:p>
        </w:tc>
      </w:tr>
    </w:tbl>
    <w:p w:rsidR="00F016F8" w:rsidRDefault="00F016F8" w:rsidP="000937BB">
      <w:pPr>
        <w:rPr>
          <w:sz w:val="28"/>
          <w:szCs w:val="28"/>
          <w:lang w:eastAsia="lv-LV"/>
        </w:rPr>
      </w:pPr>
    </w:p>
    <w:p w:rsidR="00026BD8" w:rsidRPr="000F1B66" w:rsidRDefault="00026BD8" w:rsidP="000937BB">
      <w:pPr>
        <w:rPr>
          <w:sz w:val="28"/>
          <w:szCs w:val="28"/>
          <w:lang w:eastAsia="lv-LV"/>
        </w:rPr>
      </w:pPr>
    </w:p>
    <w:tbl>
      <w:tblPr>
        <w:tblW w:w="9360" w:type="dxa"/>
        <w:tblCellSpacing w:w="0" w:type="dxa"/>
        <w:tblInd w:w="-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016F8" w:rsidRPr="000F1B66" w:rsidTr="000F1B66">
        <w:trPr>
          <w:tblCellSpacing w:w="0" w:type="dxa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F1B66" w:rsidRDefault="00F016F8" w:rsidP="000937BB">
            <w:pPr>
              <w:jc w:val="center"/>
              <w:rPr>
                <w:sz w:val="28"/>
                <w:szCs w:val="28"/>
                <w:lang w:eastAsia="lv-LV"/>
              </w:rPr>
            </w:pPr>
            <w:r w:rsidRPr="000F1B66">
              <w:rPr>
                <w:b/>
                <w:bCs/>
                <w:sz w:val="28"/>
                <w:szCs w:val="28"/>
                <w:lang w:eastAsia="lv-LV"/>
              </w:rPr>
              <w:t>VI. Sabiedrības līdzdalība un šīs līdzdalības rezultāti</w:t>
            </w:r>
          </w:p>
        </w:tc>
      </w:tr>
      <w:tr w:rsidR="00F016F8" w:rsidRPr="000F1B66" w:rsidTr="000F1B66">
        <w:trPr>
          <w:trHeight w:val="307"/>
          <w:tblCellSpacing w:w="0" w:type="dxa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F1B66" w:rsidRDefault="00F016F8" w:rsidP="000F1B66">
            <w:pPr>
              <w:jc w:val="center"/>
              <w:rPr>
                <w:sz w:val="28"/>
                <w:szCs w:val="28"/>
                <w:lang w:eastAsia="lv-LV"/>
              </w:rPr>
            </w:pPr>
            <w:r w:rsidRPr="008202C8">
              <w:rPr>
                <w:sz w:val="28"/>
                <w:szCs w:val="28"/>
              </w:rPr>
              <w:t xml:space="preserve">Projekts </w:t>
            </w:r>
            <w:r>
              <w:rPr>
                <w:sz w:val="28"/>
                <w:szCs w:val="28"/>
              </w:rPr>
              <w:t>šo jomu neskar</w:t>
            </w:r>
            <w:r w:rsidRPr="008202C8">
              <w:rPr>
                <w:sz w:val="28"/>
                <w:szCs w:val="28"/>
              </w:rPr>
              <w:t>.</w:t>
            </w:r>
          </w:p>
        </w:tc>
      </w:tr>
    </w:tbl>
    <w:p w:rsidR="00F016F8" w:rsidRDefault="00F016F8" w:rsidP="000937BB">
      <w:pPr>
        <w:rPr>
          <w:sz w:val="28"/>
          <w:szCs w:val="28"/>
          <w:lang w:eastAsia="lv-LV"/>
        </w:rPr>
      </w:pPr>
    </w:p>
    <w:p w:rsidR="00026BD8" w:rsidRDefault="00026BD8" w:rsidP="000937BB">
      <w:pPr>
        <w:rPr>
          <w:sz w:val="28"/>
          <w:szCs w:val="28"/>
          <w:lang w:eastAsia="lv-LV"/>
        </w:rPr>
      </w:pPr>
    </w:p>
    <w:p w:rsidR="00026BD8" w:rsidRDefault="00026BD8" w:rsidP="000937BB">
      <w:pPr>
        <w:rPr>
          <w:sz w:val="28"/>
          <w:szCs w:val="28"/>
          <w:lang w:eastAsia="lv-LV"/>
        </w:rPr>
      </w:pPr>
    </w:p>
    <w:p w:rsidR="00026BD8" w:rsidRPr="000F1B66" w:rsidRDefault="00026BD8" w:rsidP="000937BB">
      <w:pPr>
        <w:rPr>
          <w:sz w:val="28"/>
          <w:szCs w:val="28"/>
          <w:lang w:eastAsia="lv-LV"/>
        </w:rPr>
      </w:pPr>
    </w:p>
    <w:tbl>
      <w:tblPr>
        <w:tblW w:w="9360" w:type="dxa"/>
        <w:tblCellSpacing w:w="0" w:type="dxa"/>
        <w:tblInd w:w="-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016F8" w:rsidRPr="000F1B66" w:rsidTr="000F1B66">
        <w:trPr>
          <w:tblCellSpacing w:w="0" w:type="dxa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F1B66" w:rsidRDefault="00F016F8" w:rsidP="000937BB">
            <w:pPr>
              <w:jc w:val="center"/>
              <w:rPr>
                <w:sz w:val="28"/>
                <w:szCs w:val="28"/>
                <w:lang w:eastAsia="lv-LV"/>
              </w:rPr>
            </w:pPr>
            <w:r w:rsidRPr="000F1B66">
              <w:rPr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F016F8" w:rsidRPr="000F1B66" w:rsidTr="000F1B66">
        <w:trPr>
          <w:tblCellSpacing w:w="0" w:type="dxa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F8" w:rsidRPr="000F1B66" w:rsidRDefault="00F016F8" w:rsidP="000F1B66">
            <w:pPr>
              <w:jc w:val="center"/>
              <w:rPr>
                <w:bCs/>
                <w:sz w:val="28"/>
                <w:szCs w:val="28"/>
                <w:lang w:eastAsia="lv-LV"/>
              </w:rPr>
            </w:pPr>
            <w:r w:rsidRPr="008202C8">
              <w:rPr>
                <w:sz w:val="28"/>
                <w:szCs w:val="28"/>
              </w:rPr>
              <w:t xml:space="preserve">Projekts </w:t>
            </w:r>
            <w:r>
              <w:rPr>
                <w:sz w:val="28"/>
                <w:szCs w:val="28"/>
              </w:rPr>
              <w:t>šo jomu neskar</w:t>
            </w:r>
            <w:r w:rsidRPr="008202C8">
              <w:rPr>
                <w:sz w:val="28"/>
                <w:szCs w:val="28"/>
              </w:rPr>
              <w:t>.</w:t>
            </w:r>
          </w:p>
        </w:tc>
      </w:tr>
    </w:tbl>
    <w:p w:rsidR="00F016F8" w:rsidRPr="00F0006B" w:rsidRDefault="00F016F8" w:rsidP="000F1B66">
      <w:pPr>
        <w:ind w:firstLine="720"/>
        <w:rPr>
          <w:sz w:val="28"/>
          <w:szCs w:val="28"/>
        </w:rPr>
      </w:pPr>
    </w:p>
    <w:p w:rsidR="00F016F8" w:rsidRPr="00F0006B" w:rsidRDefault="00F016F8" w:rsidP="000F1B66">
      <w:pPr>
        <w:ind w:firstLine="720"/>
        <w:rPr>
          <w:sz w:val="28"/>
          <w:szCs w:val="28"/>
        </w:rPr>
      </w:pPr>
    </w:p>
    <w:p w:rsidR="00F016F8" w:rsidRPr="00F0006B" w:rsidRDefault="00F016F8" w:rsidP="000F1B66">
      <w:pPr>
        <w:pStyle w:val="Signature"/>
        <w:keepNext w:val="0"/>
        <w:keepLines w:val="0"/>
        <w:widowControl/>
        <w:tabs>
          <w:tab w:val="clear" w:pos="9072"/>
          <w:tab w:val="left" w:pos="6720"/>
        </w:tabs>
        <w:spacing w:before="0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Satiksmes ministrs</w:t>
      </w:r>
      <w:r w:rsidRPr="00F0006B">
        <w:rPr>
          <w:color w:val="000000"/>
          <w:sz w:val="28"/>
          <w:szCs w:val="28"/>
        </w:rPr>
        <w:tab/>
        <w:t>A. Matīss</w:t>
      </w:r>
    </w:p>
    <w:p w:rsidR="00F016F8" w:rsidRPr="00F0006B" w:rsidRDefault="00F016F8" w:rsidP="000F1B66">
      <w:pPr>
        <w:ind w:firstLine="720"/>
        <w:jc w:val="both"/>
        <w:rPr>
          <w:color w:val="000000"/>
          <w:sz w:val="28"/>
          <w:szCs w:val="28"/>
        </w:rPr>
      </w:pPr>
    </w:p>
    <w:p w:rsidR="00F016F8" w:rsidRPr="00F0006B" w:rsidRDefault="00F016F8" w:rsidP="000F1B66">
      <w:pPr>
        <w:ind w:firstLine="720"/>
        <w:jc w:val="both"/>
        <w:rPr>
          <w:color w:val="000000"/>
          <w:sz w:val="28"/>
          <w:szCs w:val="28"/>
        </w:rPr>
      </w:pPr>
    </w:p>
    <w:p w:rsidR="00F016F8" w:rsidRPr="00F0006B" w:rsidRDefault="00F016F8" w:rsidP="000F1B66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Vīza: Valsts</w:t>
      </w:r>
      <w:r w:rsidR="00AA66D8">
        <w:rPr>
          <w:color w:val="000000"/>
          <w:sz w:val="28"/>
          <w:szCs w:val="28"/>
        </w:rPr>
        <w:t xml:space="preserve"> sekretārs</w:t>
      </w:r>
      <w:r w:rsidR="00AA66D8">
        <w:rPr>
          <w:color w:val="000000"/>
          <w:sz w:val="28"/>
          <w:szCs w:val="28"/>
        </w:rPr>
        <w:tab/>
        <w:t>K.Ozoliņš</w:t>
      </w:r>
    </w:p>
    <w:p w:rsidR="00F016F8" w:rsidRPr="00F0006B" w:rsidRDefault="00F016F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F016F8" w:rsidRDefault="00F016F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026BD8" w:rsidRPr="00F0006B" w:rsidRDefault="00026BD8" w:rsidP="000F1B66">
      <w:pPr>
        <w:pStyle w:val="Header"/>
        <w:tabs>
          <w:tab w:val="clear" w:pos="4153"/>
          <w:tab w:val="clear" w:pos="8306"/>
        </w:tabs>
        <w:rPr>
          <w:color w:val="000000"/>
          <w:sz w:val="28"/>
          <w:szCs w:val="28"/>
        </w:rPr>
      </w:pPr>
    </w:p>
    <w:p w:rsidR="005C4230" w:rsidRDefault="005C4230" w:rsidP="000937BB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17.07.2013. 11:06</w:t>
      </w:r>
    </w:p>
    <w:p w:rsidR="00AA66D8" w:rsidRDefault="009904BE" w:rsidP="000937BB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706</w:t>
      </w:r>
    </w:p>
    <w:p w:rsidR="00F016F8" w:rsidRPr="00753EE9" w:rsidRDefault="00AA66D8" w:rsidP="000937BB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A.</w:t>
      </w:r>
      <w:r w:rsidR="00F016F8" w:rsidRPr="00753EE9">
        <w:rPr>
          <w:sz w:val="20"/>
          <w:szCs w:val="20"/>
          <w:lang w:eastAsia="lv-LV"/>
        </w:rPr>
        <w:t>Granīta</w:t>
      </w:r>
    </w:p>
    <w:p w:rsidR="00F016F8" w:rsidRPr="00753EE9" w:rsidRDefault="00F016F8" w:rsidP="000F1B66">
      <w:pPr>
        <w:jc w:val="both"/>
        <w:rPr>
          <w:sz w:val="20"/>
          <w:szCs w:val="20"/>
        </w:rPr>
      </w:pPr>
      <w:r w:rsidRPr="00753EE9">
        <w:rPr>
          <w:sz w:val="20"/>
          <w:szCs w:val="20"/>
          <w:lang w:eastAsia="lv-LV"/>
        </w:rPr>
        <w:t>67028157, Andra.Granita@lvceli.lv</w:t>
      </w:r>
    </w:p>
    <w:sectPr w:rsidR="00F016F8" w:rsidRPr="00753EE9" w:rsidSect="000937B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D2" w:rsidRDefault="00492BD2" w:rsidP="008F1EFD">
      <w:r>
        <w:separator/>
      </w:r>
    </w:p>
  </w:endnote>
  <w:endnote w:type="continuationSeparator" w:id="0">
    <w:p w:rsidR="00492BD2" w:rsidRDefault="00492BD2" w:rsidP="008F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Pr="000F1B66" w:rsidRDefault="00F016F8" w:rsidP="000F1B66">
    <w:pPr>
      <w:pStyle w:val="Footer"/>
      <w:rPr>
        <w:szCs w:val="20"/>
      </w:rPr>
    </w:pPr>
    <w:r>
      <w:rPr>
        <w:sz w:val="20"/>
        <w:szCs w:val="20"/>
      </w:rPr>
      <w:t>SAMa</w:t>
    </w:r>
    <w:r w:rsidR="007342C2">
      <w:rPr>
        <w:sz w:val="20"/>
        <w:szCs w:val="20"/>
      </w:rPr>
      <w:t>not_</w:t>
    </w:r>
    <w:r w:rsidR="005C4230">
      <w:rPr>
        <w:sz w:val="20"/>
        <w:szCs w:val="20"/>
      </w:rPr>
      <w:t>17</w:t>
    </w:r>
    <w:r w:rsidR="007342C2">
      <w:rPr>
        <w:sz w:val="20"/>
        <w:szCs w:val="20"/>
      </w:rPr>
      <w:t>0</w:t>
    </w:r>
    <w:r w:rsidR="00AA66D8">
      <w:rPr>
        <w:sz w:val="20"/>
        <w:szCs w:val="20"/>
      </w:rPr>
      <w:t>7</w:t>
    </w:r>
    <w:r w:rsidRPr="0089315D">
      <w:rPr>
        <w:sz w:val="20"/>
        <w:szCs w:val="20"/>
      </w:rPr>
      <w:t>13_euro</w:t>
    </w:r>
    <w:r>
      <w:rPr>
        <w:sz w:val="20"/>
        <w:szCs w:val="20"/>
      </w:rPr>
      <w:t>_celumaksa</w:t>
    </w:r>
    <w:r w:rsidRPr="0089315D">
      <w:rPr>
        <w:sz w:val="20"/>
        <w:szCs w:val="20"/>
      </w:rPr>
      <w:t xml:space="preserve">; </w:t>
    </w:r>
    <w:r>
      <w:rPr>
        <w:sz w:val="20"/>
        <w:szCs w:val="20"/>
      </w:rPr>
      <w:t>Grozījums Autoceļu lietošanas nodevas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Pr="0089315D" w:rsidRDefault="00F016F8" w:rsidP="0028582E">
    <w:pPr>
      <w:jc w:val="both"/>
      <w:rPr>
        <w:sz w:val="20"/>
        <w:szCs w:val="20"/>
      </w:rPr>
    </w:pPr>
    <w:r>
      <w:rPr>
        <w:sz w:val="20"/>
        <w:szCs w:val="20"/>
      </w:rPr>
      <w:t>SAMa</w:t>
    </w:r>
    <w:r w:rsidR="007342C2">
      <w:rPr>
        <w:sz w:val="20"/>
        <w:szCs w:val="20"/>
      </w:rPr>
      <w:t>not_</w:t>
    </w:r>
    <w:r w:rsidR="005C4230">
      <w:rPr>
        <w:sz w:val="20"/>
        <w:szCs w:val="20"/>
      </w:rPr>
      <w:t>1707</w:t>
    </w:r>
    <w:r w:rsidRPr="0089315D">
      <w:rPr>
        <w:sz w:val="20"/>
        <w:szCs w:val="20"/>
      </w:rPr>
      <w:t>13_euro</w:t>
    </w:r>
    <w:r>
      <w:rPr>
        <w:sz w:val="20"/>
        <w:szCs w:val="20"/>
      </w:rPr>
      <w:t>_celumaksa</w:t>
    </w:r>
    <w:r w:rsidRPr="0089315D">
      <w:rPr>
        <w:sz w:val="20"/>
        <w:szCs w:val="20"/>
      </w:rPr>
      <w:t xml:space="preserve">; </w:t>
    </w:r>
    <w:r>
      <w:rPr>
        <w:sz w:val="20"/>
        <w:szCs w:val="20"/>
      </w:rPr>
      <w:t>Grozījums Autoceļu lietošanas nodevas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D2" w:rsidRDefault="00492BD2" w:rsidP="008F1EFD">
      <w:r>
        <w:separator/>
      </w:r>
    </w:p>
  </w:footnote>
  <w:footnote w:type="continuationSeparator" w:id="0">
    <w:p w:rsidR="00492BD2" w:rsidRDefault="00492BD2" w:rsidP="008F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Default="00F016F8" w:rsidP="00227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6F8" w:rsidRDefault="00F01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Pr="00C802BA" w:rsidRDefault="00F016F8" w:rsidP="002274F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C802BA">
      <w:rPr>
        <w:rStyle w:val="PageNumber"/>
        <w:sz w:val="20"/>
        <w:szCs w:val="20"/>
      </w:rPr>
      <w:fldChar w:fldCharType="begin"/>
    </w:r>
    <w:r w:rsidRPr="00C802BA">
      <w:rPr>
        <w:rStyle w:val="PageNumber"/>
        <w:sz w:val="20"/>
        <w:szCs w:val="20"/>
      </w:rPr>
      <w:instrText xml:space="preserve">PAGE  </w:instrText>
    </w:r>
    <w:r w:rsidRPr="00C802BA">
      <w:rPr>
        <w:rStyle w:val="PageNumber"/>
        <w:sz w:val="20"/>
        <w:szCs w:val="20"/>
      </w:rPr>
      <w:fldChar w:fldCharType="separate"/>
    </w:r>
    <w:r w:rsidR="0027406D">
      <w:rPr>
        <w:rStyle w:val="PageNumber"/>
        <w:noProof/>
        <w:sz w:val="20"/>
        <w:szCs w:val="20"/>
      </w:rPr>
      <w:t>4</w:t>
    </w:r>
    <w:r w:rsidRPr="00C802BA">
      <w:rPr>
        <w:rStyle w:val="PageNumber"/>
        <w:sz w:val="20"/>
        <w:szCs w:val="20"/>
      </w:rPr>
      <w:fldChar w:fldCharType="end"/>
    </w:r>
  </w:p>
  <w:p w:rsidR="00F016F8" w:rsidRDefault="00F0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F"/>
    <w:rsid w:val="00026BD8"/>
    <w:rsid w:val="00046824"/>
    <w:rsid w:val="000937BB"/>
    <w:rsid w:val="000F1B66"/>
    <w:rsid w:val="0010786F"/>
    <w:rsid w:val="001374FA"/>
    <w:rsid w:val="00152ADC"/>
    <w:rsid w:val="001729EB"/>
    <w:rsid w:val="001F4FFA"/>
    <w:rsid w:val="002071C2"/>
    <w:rsid w:val="002274F8"/>
    <w:rsid w:val="00271E48"/>
    <w:rsid w:val="0027406D"/>
    <w:rsid w:val="0028582E"/>
    <w:rsid w:val="00312074"/>
    <w:rsid w:val="00312DC3"/>
    <w:rsid w:val="00315C54"/>
    <w:rsid w:val="0037202C"/>
    <w:rsid w:val="003A4308"/>
    <w:rsid w:val="003E0852"/>
    <w:rsid w:val="00492BD2"/>
    <w:rsid w:val="004A383A"/>
    <w:rsid w:val="00586F32"/>
    <w:rsid w:val="005B1168"/>
    <w:rsid w:val="005C4230"/>
    <w:rsid w:val="005E3237"/>
    <w:rsid w:val="00647419"/>
    <w:rsid w:val="00653260"/>
    <w:rsid w:val="00680D67"/>
    <w:rsid w:val="00700373"/>
    <w:rsid w:val="007342C2"/>
    <w:rsid w:val="00753EE9"/>
    <w:rsid w:val="00773223"/>
    <w:rsid w:val="007C3FC4"/>
    <w:rsid w:val="0080746E"/>
    <w:rsid w:val="008202C8"/>
    <w:rsid w:val="00852412"/>
    <w:rsid w:val="0089315D"/>
    <w:rsid w:val="008F1EFD"/>
    <w:rsid w:val="008F53B8"/>
    <w:rsid w:val="00934181"/>
    <w:rsid w:val="009904BE"/>
    <w:rsid w:val="00A42598"/>
    <w:rsid w:val="00AA0D88"/>
    <w:rsid w:val="00AA66D8"/>
    <w:rsid w:val="00B37161"/>
    <w:rsid w:val="00B56BE1"/>
    <w:rsid w:val="00B93E18"/>
    <w:rsid w:val="00BD439A"/>
    <w:rsid w:val="00BE0D04"/>
    <w:rsid w:val="00BF2718"/>
    <w:rsid w:val="00C64F25"/>
    <w:rsid w:val="00C802BA"/>
    <w:rsid w:val="00C80490"/>
    <w:rsid w:val="00C955B7"/>
    <w:rsid w:val="00CA14E1"/>
    <w:rsid w:val="00D670D0"/>
    <w:rsid w:val="00DC75CF"/>
    <w:rsid w:val="00DE5902"/>
    <w:rsid w:val="00ED340D"/>
    <w:rsid w:val="00EF1BC0"/>
    <w:rsid w:val="00F0006B"/>
    <w:rsid w:val="00F016F8"/>
    <w:rsid w:val="00F81452"/>
    <w:rsid w:val="00FC3AB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FA"/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8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86F"/>
    <w:rPr>
      <w:rFonts w:cs="Times New Roman"/>
    </w:rPr>
  </w:style>
  <w:style w:type="character" w:styleId="PageNumber">
    <w:name w:val="page number"/>
    <w:basedOn w:val="DefaultParagraphFont"/>
    <w:uiPriority w:val="99"/>
    <w:rsid w:val="001078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1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EF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uiPriority w:val="99"/>
    <w:rsid w:val="000F1B6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SimSun"/>
      <w:kern w:val="1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F1B66"/>
    <w:rPr>
      <w:rFonts w:eastAsia="SimSun"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0F1B66"/>
    <w:rPr>
      <w:rFonts w:ascii="Arial" w:hAnsi="Arial" w:cs="Arial"/>
      <w:sz w:val="20"/>
      <w:szCs w:val="20"/>
    </w:rPr>
  </w:style>
  <w:style w:type="paragraph" w:customStyle="1" w:styleId="naislab">
    <w:name w:val="naislab"/>
    <w:basedOn w:val="Normal"/>
    <w:rsid w:val="00753EE9"/>
    <w:pPr>
      <w:spacing w:before="75" w:after="75"/>
      <w:jc w:val="right"/>
    </w:pPr>
    <w:rPr>
      <w:rFonts w:eastAsia="Times New Roman"/>
      <w:szCs w:val="24"/>
      <w:lang w:eastAsia="lv-LV"/>
    </w:rPr>
  </w:style>
  <w:style w:type="paragraph" w:styleId="NormalWeb">
    <w:name w:val="Normal (Web)"/>
    <w:basedOn w:val="Normal"/>
    <w:uiPriority w:val="99"/>
    <w:rsid w:val="00046824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B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B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BE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FA"/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8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86F"/>
    <w:rPr>
      <w:rFonts w:cs="Times New Roman"/>
    </w:rPr>
  </w:style>
  <w:style w:type="character" w:styleId="PageNumber">
    <w:name w:val="page number"/>
    <w:basedOn w:val="DefaultParagraphFont"/>
    <w:uiPriority w:val="99"/>
    <w:rsid w:val="001078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1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EF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uiPriority w:val="99"/>
    <w:rsid w:val="000F1B66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rFonts w:eastAsia="SimSun"/>
      <w:kern w:val="1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F1B66"/>
    <w:rPr>
      <w:rFonts w:eastAsia="SimSun"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0F1B66"/>
    <w:rPr>
      <w:rFonts w:ascii="Arial" w:hAnsi="Arial" w:cs="Arial"/>
      <w:sz w:val="20"/>
      <w:szCs w:val="20"/>
    </w:rPr>
  </w:style>
  <w:style w:type="paragraph" w:customStyle="1" w:styleId="naislab">
    <w:name w:val="naislab"/>
    <w:basedOn w:val="Normal"/>
    <w:rsid w:val="00753EE9"/>
    <w:pPr>
      <w:spacing w:before="75" w:after="75"/>
      <w:jc w:val="right"/>
    </w:pPr>
    <w:rPr>
      <w:rFonts w:eastAsia="Times New Roman"/>
      <w:szCs w:val="24"/>
      <w:lang w:eastAsia="lv-LV"/>
    </w:rPr>
  </w:style>
  <w:style w:type="paragraph" w:styleId="NormalWeb">
    <w:name w:val="Normal (Web)"/>
    <w:basedOn w:val="Normal"/>
    <w:uiPriority w:val="99"/>
    <w:rsid w:val="00046824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B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BE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BE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Autoceļu lietošanas nodevas likumā</vt:lpstr>
    </vt:vector>
  </TitlesOfParts>
  <Manager>A.Driksna</Manager>
  <Company>Satiksmes ministrija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Autoceļu lietošanas nodevas likumā</dc:title>
  <dc:subject>anotācija</dc:subject>
  <dc:creator>Andra Granīta</dc:creator>
  <dc:description>A.Driksna, 67028020, Agnis.Driksna@sam.gov.lv
Granīta,67028157, Andra.Granita@lvceli.lv</dc:description>
  <cp:lastModifiedBy>Baiba Šterna</cp:lastModifiedBy>
  <cp:revision>2</cp:revision>
  <cp:lastPrinted>2013-07-17T08:30:00Z</cp:lastPrinted>
  <dcterms:created xsi:type="dcterms:W3CDTF">2013-07-24T12:00:00Z</dcterms:created>
  <dcterms:modified xsi:type="dcterms:W3CDTF">2013-07-24T12:00:00Z</dcterms:modified>
</cp:coreProperties>
</file>