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8FF0" w14:textId="77777777" w:rsidR="00254F43" w:rsidRPr="00254F43" w:rsidRDefault="00F61DEA" w:rsidP="00630CC0">
      <w:pPr>
        <w:spacing w:after="0" w:line="240" w:lineRule="auto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</w:t>
      </w:r>
      <w:r w:rsidR="00254F43" w:rsidRPr="00254F43">
        <w:rPr>
          <w:rFonts w:eastAsia="Times New Roman" w:cs="Times New Roman"/>
          <w:szCs w:val="28"/>
          <w:lang w:eastAsia="lv-LV"/>
        </w:rPr>
        <w:t>ielikums</w:t>
      </w:r>
    </w:p>
    <w:p w14:paraId="4EC68FF1" w14:textId="77777777" w:rsidR="00254F43" w:rsidRPr="00254F43" w:rsidRDefault="00254F43" w:rsidP="00630CC0">
      <w:pPr>
        <w:spacing w:after="0" w:line="240" w:lineRule="auto"/>
        <w:jc w:val="right"/>
        <w:rPr>
          <w:rFonts w:eastAsia="Times New Roman" w:cs="Times New Roman"/>
          <w:szCs w:val="28"/>
          <w:lang w:eastAsia="lv-LV"/>
        </w:rPr>
      </w:pPr>
      <w:r w:rsidRPr="00254F43">
        <w:rPr>
          <w:rFonts w:eastAsia="Times New Roman" w:cs="Times New Roman"/>
          <w:szCs w:val="28"/>
          <w:lang w:eastAsia="lv-LV"/>
        </w:rPr>
        <w:t>Ministru kabineta</w:t>
      </w:r>
    </w:p>
    <w:p w14:paraId="266B7B45" w14:textId="4FBAFB97" w:rsidR="00630CC0" w:rsidRPr="00D64AB0" w:rsidRDefault="00630CC0" w:rsidP="00630CC0">
      <w:pPr>
        <w:spacing w:after="0" w:line="240" w:lineRule="auto"/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3</w:t>
      </w:r>
      <w:r w:rsidRPr="00D64AB0">
        <w:rPr>
          <w:szCs w:val="28"/>
        </w:rPr>
        <w:t xml:space="preserve">.gada </w:t>
      </w:r>
      <w:r w:rsidR="00D55D2C">
        <w:rPr>
          <w:szCs w:val="28"/>
        </w:rPr>
        <w:t>17.septembr</w:t>
      </w:r>
      <w:r w:rsidR="00D55D2C">
        <w:rPr>
          <w:szCs w:val="28"/>
        </w:rPr>
        <w:t>a</w:t>
      </w:r>
    </w:p>
    <w:p w14:paraId="0464D964" w14:textId="605E94BE" w:rsidR="00630CC0" w:rsidRPr="00D64AB0" w:rsidRDefault="00630CC0" w:rsidP="00630CC0">
      <w:pPr>
        <w:spacing w:after="0" w:line="240" w:lineRule="auto"/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55D2C">
        <w:rPr>
          <w:szCs w:val="28"/>
        </w:rPr>
        <w:t>867</w:t>
      </w:r>
      <w:bookmarkStart w:id="0" w:name="_GoBack"/>
      <w:bookmarkEnd w:id="0"/>
    </w:p>
    <w:p w14:paraId="4EC68FF4" w14:textId="77777777" w:rsidR="00254F43" w:rsidRPr="00254F43" w:rsidRDefault="00254F43" w:rsidP="00630CC0">
      <w:pPr>
        <w:spacing w:after="0" w:line="240" w:lineRule="auto"/>
        <w:jc w:val="right"/>
        <w:rPr>
          <w:rFonts w:eastAsia="Times New Roman" w:cs="Times New Roman"/>
          <w:szCs w:val="28"/>
          <w:lang w:eastAsia="lv-LV"/>
        </w:rPr>
      </w:pPr>
    </w:p>
    <w:p w14:paraId="4EC68FF5" w14:textId="6A21298F" w:rsidR="00254F43" w:rsidRDefault="00254F43" w:rsidP="00630C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54F43">
        <w:rPr>
          <w:rFonts w:eastAsia="Times New Roman" w:cs="Times New Roman"/>
          <w:b/>
          <w:bCs/>
          <w:szCs w:val="28"/>
          <w:lang w:eastAsia="lv-LV"/>
        </w:rPr>
        <w:t>Latvijas Jūras administrācijas maksas pakalpojumu cenrādis</w:t>
      </w:r>
    </w:p>
    <w:p w14:paraId="085B997F" w14:textId="77777777" w:rsidR="00630CC0" w:rsidRPr="00254F43" w:rsidRDefault="00630CC0" w:rsidP="00630C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1065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343"/>
        <w:gridCol w:w="126"/>
        <w:gridCol w:w="53"/>
        <w:gridCol w:w="21"/>
        <w:gridCol w:w="11"/>
        <w:gridCol w:w="2043"/>
        <w:gridCol w:w="6"/>
        <w:gridCol w:w="19"/>
        <w:gridCol w:w="11"/>
        <w:gridCol w:w="10"/>
        <w:gridCol w:w="726"/>
        <w:gridCol w:w="167"/>
        <w:gridCol w:w="2247"/>
        <w:gridCol w:w="10"/>
        <w:gridCol w:w="11"/>
        <w:gridCol w:w="19"/>
      </w:tblGrid>
      <w:tr w:rsidR="00254F43" w:rsidRPr="00254F43" w14:paraId="4EC68FF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8FF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</w:p>
          <w:p w14:paraId="4EC68FF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8FF8" w14:textId="1AD5A48E" w:rsidR="00254F43" w:rsidRPr="00254F43" w:rsidRDefault="001A53CE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Pakalpojuma </w:t>
            </w:r>
            <w:r w:rsidR="00254F43"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8FF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8FF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Cena bez PVN</w:t>
            </w:r>
          </w:p>
          <w:p w14:paraId="4EC68FFB" w14:textId="74AAA537" w:rsidR="00254F43" w:rsidRPr="00254F43" w:rsidRDefault="006B58BE" w:rsidP="00AE38BE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AE38BE" w:rsidRPr="00AE38BE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54F43"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8FFC" w14:textId="3AE7BBB1" w:rsidR="00254F43" w:rsidRPr="00254F43" w:rsidRDefault="00254F43" w:rsidP="001A53CE">
            <w:pPr>
              <w:spacing w:after="0" w:line="240" w:lineRule="auto"/>
              <w:ind w:left="43" w:right="2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PVN</w:t>
            </w:r>
          </w:p>
          <w:p w14:paraId="4EC68FFD" w14:textId="4F0C1A73" w:rsidR="00254F43" w:rsidRPr="00254F43" w:rsidRDefault="006B58BE" w:rsidP="001A53CE">
            <w:pPr>
              <w:spacing w:after="0" w:line="240" w:lineRule="auto"/>
              <w:ind w:left="43" w:right="21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AE38BE" w:rsidRPr="00AE38BE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54F43"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="001A53CE" w:rsidRPr="001A53CE">
              <w:rPr>
                <w:rFonts w:eastAsia="Times New Roman" w:cs="Times New Roman"/>
                <w:sz w:val="22"/>
                <w:lang w:eastAsia="lv-LV"/>
              </w:rPr>
              <w:t>*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47B8B" w14:textId="77777777" w:rsidR="00A243CE" w:rsidRDefault="006B58BE" w:rsidP="00630CC0">
            <w:pPr>
              <w:tabs>
                <w:tab w:val="left" w:pos="826"/>
              </w:tabs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Cena ar PVN </w:t>
            </w:r>
          </w:p>
          <w:p w14:paraId="4EC68FFE" w14:textId="37445971" w:rsidR="00254F43" w:rsidRPr="00254F43" w:rsidRDefault="006B58BE" w:rsidP="00630CC0">
            <w:pPr>
              <w:tabs>
                <w:tab w:val="left" w:pos="826"/>
              </w:tabs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AE38BE" w:rsidRPr="00AE38BE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254F43"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54F43" w:rsidRPr="00254F43" w14:paraId="4EC69001" w14:textId="77777777" w:rsidTr="001A53CE">
        <w:trPr>
          <w:gridAfter w:val="3"/>
          <w:wAfter w:w="40" w:type="dxa"/>
        </w:trPr>
        <w:tc>
          <w:tcPr>
            <w:tcW w:w="1061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0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Kuģošanas drošības departaments un Kuģošanas drošības inspekcija</w:t>
            </w:r>
          </w:p>
        </w:tc>
      </w:tr>
      <w:tr w:rsidR="00254F43" w:rsidRPr="00254F43" w14:paraId="4EC69008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0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0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Atkārtota inspekcija, lai pārbaudītu, vai līdz kuģa iziešanai reisā novērsti konstatētie trūkumi, ja ārvalstu kuģi aiztur Latvijas ostā pēc ostas valsts kontroles veiktās inspekcijas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0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0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996,0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0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0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996,0</w:t>
            </w:r>
            <w:r w:rsidR="00FE76E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254F43" w:rsidRPr="00254F43" w14:paraId="4EC6900C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0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14:paraId="4EC6900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Ekspluatācijā esoša Latvijas kuģa uzraudzība</w:t>
            </w:r>
          </w:p>
        </w:tc>
        <w:tc>
          <w:tcPr>
            <w:tcW w:w="6783" w:type="dxa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EC6900B" w14:textId="77777777" w:rsidR="00254F43" w:rsidRPr="00254F43" w:rsidRDefault="00254F43" w:rsidP="00630CC0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54F43" w:rsidRPr="00254F43" w14:paraId="4EC69013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0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0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ikgadējā kuģa apskate karoga valsts uzraudzības ietvaros kuģiem, kuri atrodas pilnvaroto klasifikācijas sabiedrību tehniskajā uzraudzībā. Tarifā ietilpst kuģošanas spējas apliecības jeb karoga valsts sertifikāta izsniegšana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0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1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11" w14:textId="77777777" w:rsidR="00254F43" w:rsidRPr="00254F43" w:rsidRDefault="00254F43" w:rsidP="00630CC0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12" w14:textId="77777777" w:rsidR="00254F43" w:rsidRPr="00254F43" w:rsidRDefault="00254F43" w:rsidP="00630CC0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54F43" w:rsidRPr="00254F43" w14:paraId="4EC6901A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1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1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kuģiem ar bruto tilpību (turpmāk – BT) līdz 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1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1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3,</w:t>
            </w:r>
            <w:r w:rsidR="00FE76E4">
              <w:rPr>
                <w:rFonts w:eastAsia="Arial Unicode MS" w:cs="Times New Roman"/>
                <w:sz w:val="24"/>
                <w:szCs w:val="24"/>
                <w:lang w:val="de-DE"/>
              </w:rPr>
              <w:t>27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+ 1,24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18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1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3,</w:t>
            </w:r>
            <w:r w:rsidR="00FE76E4">
              <w:rPr>
                <w:rFonts w:eastAsia="Arial Unicode MS" w:cs="Times New Roman"/>
                <w:sz w:val="24"/>
                <w:szCs w:val="24"/>
                <w:lang w:val="de-DE"/>
              </w:rPr>
              <w:t>27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+ 1,24 x BT</w:t>
            </w:r>
          </w:p>
        </w:tc>
      </w:tr>
      <w:tr w:rsidR="00254F43" w:rsidRPr="00254F43" w14:paraId="4EC69021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1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1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kuģiem ar BT 10–20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1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1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+ 0,74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1F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2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+ 0,74 x BT</w:t>
            </w:r>
          </w:p>
        </w:tc>
      </w:tr>
      <w:tr w:rsidR="00254F43" w:rsidRPr="00254F43" w14:paraId="4EC69028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2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2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kuģiem ar BT 20–50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2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2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34,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15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+ 0,33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26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2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34,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15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+ 0,33 x BT</w:t>
            </w:r>
          </w:p>
        </w:tc>
      </w:tr>
      <w:tr w:rsidR="00254F43" w:rsidRPr="00254F43" w14:paraId="4EC6902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2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2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kuģiem ar BT 50–100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2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2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8"/>
                <w:lang w:eastAsia="lv-LV"/>
              </w:rPr>
              <w:t>54,0</w:t>
            </w:r>
            <w:r w:rsidR="00FE76E4">
              <w:rPr>
                <w:rFonts w:eastAsia="Arial Unicode MS" w:cs="Times New Roman"/>
                <w:sz w:val="24"/>
                <w:szCs w:val="28"/>
                <w:lang w:eastAsia="lv-LV"/>
              </w:rPr>
              <w:t>7</w:t>
            </w:r>
            <w:r w:rsidRPr="00254F43">
              <w:rPr>
                <w:rFonts w:eastAsia="Arial Unicode MS" w:cs="Times New Roman"/>
                <w:sz w:val="24"/>
                <w:szCs w:val="28"/>
                <w:lang w:eastAsia="lv-LV"/>
              </w:rPr>
              <w:t xml:space="preserve"> + 0,2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2D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2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8"/>
                <w:lang w:eastAsia="lv-LV"/>
              </w:rPr>
              <w:t>54,0</w:t>
            </w:r>
            <w:r w:rsidR="00FE76E4">
              <w:rPr>
                <w:rFonts w:eastAsia="Arial Unicode MS" w:cs="Times New Roman"/>
                <w:sz w:val="24"/>
                <w:szCs w:val="28"/>
                <w:lang w:eastAsia="lv-LV"/>
              </w:rPr>
              <w:t>7</w:t>
            </w:r>
            <w:r w:rsidRPr="00254F43">
              <w:rPr>
                <w:rFonts w:eastAsia="Arial Unicode MS" w:cs="Times New Roman"/>
                <w:sz w:val="24"/>
                <w:szCs w:val="28"/>
                <w:lang w:eastAsia="lv-LV"/>
              </w:rPr>
              <w:t xml:space="preserve"> + 0,2 x BT</w:t>
            </w:r>
          </w:p>
        </w:tc>
      </w:tr>
      <w:tr w:rsidR="00254F43" w:rsidRPr="00254F43" w14:paraId="4EC69036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3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31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kuģiem ar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BT 100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200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3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3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</w:t>
            </w:r>
            <w:r w:rsidR="00FE76E4">
              <w:rPr>
                <w:rFonts w:eastAsia="Arial Unicode MS" w:cs="Times New Roman"/>
                <w:sz w:val="24"/>
                <w:szCs w:val="24"/>
                <w:lang w:val="de-DE"/>
              </w:rPr>
              <w:t>6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,</w:t>
            </w:r>
            <w:r w:rsidR="00FE76E4">
              <w:rPr>
                <w:rFonts w:eastAsia="Arial Unicode MS" w:cs="Times New Roman"/>
                <w:sz w:val="24"/>
                <w:szCs w:val="24"/>
                <w:lang w:val="de-DE"/>
              </w:rPr>
              <w:t>84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+ 0,11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34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3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</w:t>
            </w:r>
            <w:r w:rsidR="00FE76E4">
              <w:rPr>
                <w:rFonts w:eastAsia="Arial Unicode MS" w:cs="Times New Roman"/>
                <w:sz w:val="24"/>
                <w:szCs w:val="24"/>
                <w:lang w:val="de-DE"/>
              </w:rPr>
              <w:t>6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,</w:t>
            </w:r>
            <w:r w:rsidR="00FE76E4">
              <w:rPr>
                <w:rFonts w:eastAsia="Arial Unicode MS" w:cs="Times New Roman"/>
                <w:sz w:val="24"/>
                <w:szCs w:val="24"/>
                <w:lang w:val="de-DE"/>
              </w:rPr>
              <w:t>84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+ 0,11 x BT</w:t>
            </w:r>
          </w:p>
        </w:tc>
      </w:tr>
      <w:tr w:rsidR="00254F43" w:rsidRPr="00254F43" w14:paraId="4EC6903D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3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38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kuģiem ar BT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200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3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3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105,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29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+ 0,057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3B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3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105,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29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+ 0,057 x BT</w:t>
            </w:r>
          </w:p>
        </w:tc>
      </w:tr>
      <w:tr w:rsidR="00254F43" w:rsidRPr="00254F43" w14:paraId="4EC69044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3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3F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kuģiem ar BT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500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1000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4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4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139,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44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+ 0,043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42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4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139,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44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+ 0,043 x BT</w:t>
            </w:r>
          </w:p>
        </w:tc>
      </w:tr>
      <w:tr w:rsidR="00254F43" w:rsidRPr="00254F43" w14:paraId="4EC6904B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4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46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kuģiem ar BT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1000</w:t>
            </w:r>
            <w:r w:rsidRPr="00A243CE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A243CE">
              <w:rPr>
                <w:rFonts w:eastAsia="Arial Unicode MS" w:cs="Times New Roman"/>
                <w:sz w:val="24"/>
                <w:szCs w:val="24"/>
                <w:lang w:val="de-DE"/>
              </w:rPr>
              <w:t>2000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4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4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182,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13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28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49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4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182,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13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28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x BT</w:t>
            </w:r>
          </w:p>
        </w:tc>
      </w:tr>
      <w:tr w:rsidR="00254F43" w:rsidRPr="00254F43" w14:paraId="4EC69052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4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2.1.9.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4D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kuģiem ar BT</w:t>
            </w:r>
            <w:r w:rsidRPr="00A243CE">
              <w:rPr>
                <w:rFonts w:eastAsia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2000</w:t>
            </w:r>
            <w:r w:rsidRPr="00A243CE">
              <w:rPr>
                <w:rFonts w:eastAsia="Times New Roman" w:cs="Times New Roman"/>
                <w:bCs/>
                <w:sz w:val="24"/>
                <w:szCs w:val="28"/>
                <w:lang w:eastAsia="lv-LV"/>
              </w:rPr>
              <w:t>–</w:t>
            </w: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5000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4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4F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23</w:t>
            </w:r>
            <w:r w:rsidR="00FE76E4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4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FE76E4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77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+ 0,01</w:t>
            </w:r>
            <w:r w:rsidR="007A433F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50" w14:textId="77777777" w:rsidR="00254F43" w:rsidRPr="00B618CE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8CE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51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23</w:t>
            </w:r>
            <w:r w:rsidR="00FE76E4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4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FE76E4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77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+ 0,01</w:t>
            </w:r>
            <w:r w:rsidR="007A433F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x BT</w:t>
            </w:r>
          </w:p>
        </w:tc>
      </w:tr>
      <w:tr w:rsidR="00254F43" w:rsidRPr="00254F43" w14:paraId="4EC69059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5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2.1.10.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54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kuģiem ar BT</w:t>
            </w:r>
            <w:r w:rsidRPr="00A243CE">
              <w:rPr>
                <w:rFonts w:eastAsia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5000</w:t>
            </w:r>
            <w:r w:rsidRPr="00A243CE">
              <w:rPr>
                <w:rFonts w:eastAsia="Times New Roman" w:cs="Times New Roman"/>
                <w:bCs/>
                <w:sz w:val="24"/>
                <w:szCs w:val="28"/>
                <w:lang w:eastAsia="lv-LV"/>
              </w:rPr>
              <w:t>–</w:t>
            </w: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10000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5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5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29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1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,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69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+ 0,006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57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5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29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1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,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69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+ 0,006 x BT</w:t>
            </w:r>
          </w:p>
        </w:tc>
      </w:tr>
      <w:tr w:rsidR="00254F43" w:rsidRPr="00254F43" w14:paraId="4EC69060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5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2.1.11.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5B" w14:textId="77777777" w:rsidR="00254F43" w:rsidRPr="00A243CE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kuģiem ar BT</w:t>
            </w:r>
            <w:r w:rsidRPr="00A243CE">
              <w:rPr>
                <w:rFonts w:eastAsia="Times New Roman" w:cs="Times New Roman"/>
                <w:bCs/>
                <w:sz w:val="24"/>
                <w:szCs w:val="28"/>
                <w:lang w:eastAsia="lv-LV"/>
              </w:rPr>
              <w:t xml:space="preserve"> </w:t>
            </w:r>
            <w:r w:rsidRPr="00A243CE">
              <w:rPr>
                <w:rFonts w:eastAsia="Times New Roman" w:cs="Times New Roman"/>
                <w:sz w:val="24"/>
                <w:szCs w:val="28"/>
                <w:lang w:eastAsia="lv-LV"/>
              </w:rPr>
              <w:t>10000 un vairāk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5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5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364,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26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+ 0,004 x BT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5E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5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364,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26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+ 0,004 x BT</w:t>
            </w:r>
          </w:p>
        </w:tc>
      </w:tr>
      <w:tr w:rsidR="00254F43" w:rsidRPr="00254F43" w14:paraId="4EC69067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6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62" w14:textId="58E4BEF5" w:rsidR="00254F43" w:rsidRPr="00254F43" w:rsidRDefault="00254F43" w:rsidP="00A243CE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kuģa drošības pārbaude (apkalpes sertifikātu, trauksmes sarakstu un instrukciju, kuģa rokasgrāmatu un avārij</w:t>
            </w:r>
            <w:r w:rsidR="00A243CE">
              <w:rPr>
                <w:rFonts w:eastAsia="Times New Roman" w:cs="Times New Roman"/>
                <w:sz w:val="24"/>
                <w:szCs w:val="28"/>
                <w:lang w:eastAsia="lv-LV"/>
              </w:rPr>
              <w:t>as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plānu, ugunsdzēsības</w:t>
            </w:r>
            <w:r w:rsidRPr="00254F43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sistēmas un drošības sistēmas pārbaudes)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6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6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65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6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54F43" w:rsidRPr="00254F43" w14:paraId="4EC6906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6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2.2.1.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6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kuģiem ar BT līdz 200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6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6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6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6D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21,</w:t>
            </w:r>
            <w:r w:rsidR="00FE76E4">
              <w:rPr>
                <w:rFonts w:eastAsia="Times New Roman" w:cs="Times New Roman"/>
                <w:sz w:val="24"/>
                <w:szCs w:val="28"/>
                <w:lang w:eastAsia="lv-LV"/>
              </w:rPr>
              <w:t>34</w:t>
            </w:r>
          </w:p>
        </w:tc>
      </w:tr>
      <w:tr w:rsidR="00254F43" w:rsidRPr="00254F43" w14:paraId="4EC69075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6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7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kuģiem, kuru BT lielāka par 200, bet mazāka par 500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7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72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49,80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7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74" w14:textId="77777777" w:rsidR="00254F43" w:rsidRPr="00254F43" w:rsidRDefault="00FE76E4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E76E4">
              <w:rPr>
                <w:rFonts w:eastAsia="Times New Roman" w:cs="Times New Roman"/>
                <w:sz w:val="24"/>
                <w:szCs w:val="28"/>
                <w:lang w:eastAsia="lv-LV"/>
              </w:rPr>
              <w:t>49,80</w:t>
            </w:r>
          </w:p>
        </w:tc>
      </w:tr>
      <w:tr w:rsidR="00254F43" w:rsidRPr="00254F43" w14:paraId="4EC6907C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7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77" w14:textId="5C9985F9" w:rsidR="00254F43" w:rsidRPr="00254F43" w:rsidRDefault="00254F43" w:rsidP="00A21959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kuģiem ar BT 500 un </w:t>
            </w:r>
            <w:r w:rsidR="00A21959">
              <w:rPr>
                <w:rFonts w:eastAsia="Arial Unicode MS" w:cs="Times New Roman"/>
                <w:sz w:val="24"/>
                <w:szCs w:val="24"/>
                <w:lang w:val="de-DE"/>
              </w:rPr>
              <w:t>lielāku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7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7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15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6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7A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7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15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6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FE76E4">
              <w:rPr>
                <w:rFonts w:eastAsia="Arial Unicode MS" w:cs="Times New Roman"/>
                <w:sz w:val="24"/>
                <w:szCs w:val="24"/>
                <w:lang w:val="en-GB"/>
              </w:rPr>
              <w:t>52</w:t>
            </w:r>
          </w:p>
        </w:tc>
      </w:tr>
      <w:tr w:rsidR="00254F43" w:rsidRPr="00254F43" w14:paraId="4EC69083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7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7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kuģa ārpuskārtas apskate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7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stunda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80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32,73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81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82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32,73</w:t>
            </w:r>
          </w:p>
        </w:tc>
      </w:tr>
      <w:tr w:rsidR="00254F43" w:rsidRPr="00254F43" w14:paraId="4EC6908A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8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8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kuģa minimālās apkalpes apliecības izsniegšana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8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87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35,57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88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89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35,57</w:t>
            </w:r>
          </w:p>
        </w:tc>
      </w:tr>
      <w:tr w:rsidR="00254F43" w:rsidRPr="00254F43" w14:paraId="4EC69091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8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8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kuģa minimālās apkalpes sastāva pārskatīšana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8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stunda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8E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32,73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8F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90" w14:textId="77777777" w:rsidR="00254F43" w:rsidRPr="00254F43" w:rsidRDefault="00FE76E4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32,73</w:t>
            </w:r>
          </w:p>
        </w:tc>
      </w:tr>
      <w:tr w:rsidR="00254F43" w:rsidRPr="00254F43" w14:paraId="4EC69098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9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9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Latvijas Jūras administrācijas amatpersonu atzinuma sagatavošana un rakstiskas izziņas izsniegšana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9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95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56,91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96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97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56,91</w:t>
            </w:r>
          </w:p>
        </w:tc>
      </w:tr>
      <w:tr w:rsidR="00254F43" w:rsidRPr="00254F43" w14:paraId="4EC6909F" w14:textId="77777777" w:rsidTr="001A53CE">
        <w:trPr>
          <w:gridAfter w:val="3"/>
          <w:wAfter w:w="40" w:type="dxa"/>
          <w:trHeight w:val="60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9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9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Latvijas Jūras administrācijas amatpersonu izsaukums uz nesagatavotu kuģa apskati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9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9C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F649FD">
              <w:rPr>
                <w:rFonts w:eastAsia="Arial Unicode MS" w:cs="Times New Roman"/>
                <w:sz w:val="24"/>
                <w:szCs w:val="24"/>
              </w:rPr>
              <w:t>56,91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9D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9E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F649FD">
              <w:rPr>
                <w:rFonts w:eastAsia="Arial Unicode MS" w:cs="Times New Roman"/>
                <w:sz w:val="24"/>
                <w:szCs w:val="24"/>
              </w:rPr>
              <w:t>56,91</w:t>
            </w:r>
          </w:p>
        </w:tc>
      </w:tr>
      <w:tr w:rsidR="00254F43" w:rsidRPr="00254F43" w14:paraId="4EC690A6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A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A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 xml:space="preserve">kuģa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</w:rPr>
              <w:t>radiobojas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</w:rPr>
              <w:t xml:space="preserve"> reģistrācija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A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A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28,</w:t>
            </w:r>
            <w:r w:rsidR="00F649FD">
              <w:rPr>
                <w:rFonts w:eastAsia="Arial Unicode MS" w:cs="Times New Roman"/>
                <w:sz w:val="24"/>
                <w:szCs w:val="24"/>
              </w:rPr>
              <w:t>46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A4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A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28,</w:t>
            </w:r>
            <w:r w:rsidR="00F649FD">
              <w:rPr>
                <w:rFonts w:eastAsia="Arial Unicode MS" w:cs="Times New Roman"/>
                <w:sz w:val="24"/>
                <w:szCs w:val="24"/>
              </w:rPr>
              <w:t>46</w:t>
            </w:r>
          </w:p>
        </w:tc>
      </w:tr>
      <w:tr w:rsidR="00254F43" w:rsidRPr="00254F43" w14:paraId="4EC690AD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A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A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 xml:space="preserve">Kuģa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</w:rPr>
              <w:t>remontuzņēmumu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</w:rPr>
              <w:t>, aprīkojuma servisa uzņēmumu un beramkravu termināļu pārbaudes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A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stunda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AA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32,73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AB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AC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32,73</w:t>
            </w:r>
          </w:p>
        </w:tc>
      </w:tr>
      <w:tr w:rsidR="00254F43" w:rsidRPr="00254F43" w14:paraId="4EC690B4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A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A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Pagaidu atļaujas izsniegšana beramkravu termināļa darbībai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B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B1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49,80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B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B3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49,80</w:t>
            </w:r>
          </w:p>
        </w:tc>
      </w:tr>
      <w:tr w:rsidR="00254F43" w:rsidRPr="00254F43" w14:paraId="4EC690B7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B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B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Atpūtas kuģa pārbaude pirms reģistrācijas Latvijas Kuģu reģistrā (atkarībā no kuģa garuma)</w:t>
            </w:r>
          </w:p>
        </w:tc>
      </w:tr>
      <w:tr w:rsidR="00254F43" w:rsidRPr="00254F43" w14:paraId="4EC690B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B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B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līdz 12 metriem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B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BB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B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BD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254F43" w:rsidRPr="00254F43" w14:paraId="4EC690C5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B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C0" w14:textId="47FD10A7" w:rsidR="00254F43" w:rsidRPr="00254F43" w:rsidRDefault="00254F43" w:rsidP="00A243CE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</w:t>
            </w:r>
            <w:r w:rsidRPr="00254F43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16 metr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C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C2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56,91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C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C4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56,91</w:t>
            </w:r>
          </w:p>
        </w:tc>
      </w:tr>
      <w:tr w:rsidR="00254F43" w:rsidRPr="00254F43" w14:paraId="4EC690CC" w14:textId="77777777" w:rsidTr="001A53CE">
        <w:trPr>
          <w:gridAfter w:val="3"/>
          <w:wAfter w:w="40" w:type="dxa"/>
          <w:trHeight w:val="26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0C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0C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16</w:t>
            </w:r>
            <w:r w:rsidRPr="00254F43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24 metri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0C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0C9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8"/>
                <w:lang w:eastAsia="lv-LV"/>
              </w:rPr>
              <w:t>106,72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0C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0CB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8"/>
                <w:lang w:eastAsia="lv-LV"/>
              </w:rPr>
              <w:t>106,72</w:t>
            </w:r>
          </w:p>
        </w:tc>
      </w:tr>
      <w:tr w:rsidR="00254F43" w:rsidRPr="00254F43" w14:paraId="4EC690D3" w14:textId="77777777" w:rsidTr="001A53CE">
        <w:trPr>
          <w:gridAfter w:val="3"/>
          <w:wAfter w:w="40" w:type="dxa"/>
          <w:trHeight w:val="319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C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C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24 un vairāk metru</w:t>
            </w:r>
          </w:p>
        </w:tc>
        <w:tc>
          <w:tcPr>
            <w:tcW w:w="13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C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D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142,</w:t>
            </w:r>
            <w:r w:rsidR="00F649FD">
              <w:rPr>
                <w:rFonts w:eastAsia="Arial Unicode MS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D1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D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142,</w:t>
            </w:r>
            <w:r w:rsidR="00F649FD">
              <w:rPr>
                <w:rFonts w:eastAsia="Arial Unicode MS" w:cs="Times New Roman"/>
                <w:sz w:val="24"/>
                <w:szCs w:val="24"/>
                <w:lang w:val="en-GB"/>
              </w:rPr>
              <w:t>29</w:t>
            </w:r>
          </w:p>
        </w:tc>
      </w:tr>
      <w:tr w:rsidR="00254F43" w:rsidRPr="00254F43" w14:paraId="4EC690DA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D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D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Kuģošanas līdzekļa uzskaites tehniskos datus apliecinoša dokumenta izsniegšana pirms tā reģistrācijas Ceļu satiksmes drošības direkcijā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D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D7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F649FD">
              <w:rPr>
                <w:rFonts w:eastAsia="Arial Unicode MS" w:cs="Times New Roman"/>
                <w:sz w:val="24"/>
                <w:szCs w:val="24"/>
              </w:rPr>
              <w:t>35,57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D8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D9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F649FD">
              <w:rPr>
                <w:rFonts w:eastAsia="Arial Unicode MS" w:cs="Times New Roman"/>
                <w:sz w:val="24"/>
                <w:szCs w:val="24"/>
              </w:rPr>
              <w:t>35,57</w:t>
            </w:r>
          </w:p>
        </w:tc>
      </w:tr>
      <w:tr w:rsidR="00254F43" w:rsidRPr="00254F43" w14:paraId="4EC690DD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D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D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Ikgadējās pārbaudes Latvijas Kuģu reģistrā reģistrētiem atpūtas kuģiem (atkarībā no kuģa garuma)</w:t>
            </w:r>
          </w:p>
        </w:tc>
      </w:tr>
      <w:tr w:rsidR="00254F43" w:rsidRPr="00254F43" w14:paraId="4EC690E4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D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D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līdz 12 metriem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E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E1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649FD">
              <w:rPr>
                <w:rFonts w:eastAsia="Times New Roman" w:cs="Times New Roman"/>
                <w:sz w:val="24"/>
                <w:szCs w:val="28"/>
                <w:lang w:eastAsia="lv-LV"/>
              </w:rPr>
              <w:t>49,80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E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E3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649FD">
              <w:rPr>
                <w:rFonts w:eastAsia="Times New Roman" w:cs="Times New Roman"/>
                <w:sz w:val="24"/>
                <w:szCs w:val="28"/>
                <w:lang w:eastAsia="lv-LV"/>
              </w:rPr>
              <w:t>49,80</w:t>
            </w:r>
          </w:p>
        </w:tc>
      </w:tr>
      <w:tr w:rsidR="00254F43" w:rsidRPr="00254F43" w14:paraId="4EC690EB" w14:textId="77777777" w:rsidTr="001A53CE">
        <w:trPr>
          <w:gridAfter w:val="3"/>
          <w:wAfter w:w="40" w:type="dxa"/>
          <w:trHeight w:val="28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0E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0E6" w14:textId="647E5C0C" w:rsidR="00254F43" w:rsidRPr="00254F43" w:rsidRDefault="00254F43" w:rsidP="00A243CE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</w:t>
            </w:r>
            <w:r w:rsidRPr="00254F43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16 metr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0E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0E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71,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14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0E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0E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71,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14</w:t>
            </w:r>
          </w:p>
        </w:tc>
      </w:tr>
      <w:tr w:rsidR="00254F43" w:rsidRPr="00254F43" w14:paraId="4EC690F2" w14:textId="77777777" w:rsidTr="001A53CE">
        <w:trPr>
          <w:gridAfter w:val="3"/>
          <w:wAfter w:w="40" w:type="dxa"/>
          <w:trHeight w:val="34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E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E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16</w:t>
            </w:r>
            <w:r w:rsidRPr="00254F43">
              <w:rPr>
                <w:rFonts w:eastAsia="Arial Unicode MS" w:cs="Times New Roman"/>
                <w:bCs/>
                <w:sz w:val="24"/>
                <w:szCs w:val="24"/>
                <w:lang w:val="de-DE"/>
              </w:rPr>
              <w:t>–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24 metri</w:t>
            </w:r>
          </w:p>
        </w:tc>
        <w:tc>
          <w:tcPr>
            <w:tcW w:w="13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E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EF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8"/>
                <w:lang w:eastAsia="lv-LV"/>
              </w:rPr>
              <w:t>120,94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F0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F1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8"/>
                <w:lang w:eastAsia="lv-LV"/>
              </w:rPr>
              <w:t>120,94</w:t>
            </w:r>
          </w:p>
        </w:tc>
      </w:tr>
      <w:tr w:rsidR="00254F43" w:rsidRPr="00254F43" w14:paraId="4EC690F9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F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F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24 un vairāk metru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F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F6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val="en-GB"/>
              </w:rPr>
              <w:t>170,74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0F7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0F8" w14:textId="77777777" w:rsidR="00254F43" w:rsidRPr="00254F43" w:rsidRDefault="00F649FD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170,74</w:t>
            </w:r>
          </w:p>
        </w:tc>
      </w:tr>
      <w:tr w:rsidR="00254F43" w:rsidRPr="00254F43" w14:paraId="4EC690FC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F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F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Laivu ikgadējā apskate, ja tās izmanto komerciālām vajadzībām jūrā</w:t>
            </w:r>
          </w:p>
        </w:tc>
      </w:tr>
      <w:tr w:rsidR="00254F43" w:rsidRPr="00254F43" w14:paraId="4EC690F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F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0F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laivas bez dzinēja, piemēram, airu laivas (atkarībā no laivas garuma)</w:t>
            </w:r>
          </w:p>
        </w:tc>
      </w:tr>
      <w:tr w:rsidR="00254F43" w:rsidRPr="00254F43" w14:paraId="4EC69106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0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0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līdz 7 metriem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0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0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4,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27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04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05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4,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27</w:t>
            </w:r>
          </w:p>
        </w:tc>
      </w:tr>
      <w:tr w:rsidR="00254F43" w:rsidRPr="00254F43" w14:paraId="4EC6910D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0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0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7–</w:t>
            </w:r>
            <w:smartTag w:uri="schemas-tilde-lv/tildestengine" w:element="veidnes">
              <w:smartTagPr>
                <w:attr w:name="metric_text" w:val="metri"/>
                <w:attr w:name="metric_value" w:val="9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9 metri</w:t>
              </w:r>
            </w:smartTag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0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0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7,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11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0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0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7,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11</w:t>
            </w:r>
          </w:p>
        </w:tc>
      </w:tr>
      <w:tr w:rsidR="00254F43" w:rsidRPr="00254F43" w14:paraId="4EC69114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0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0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9–</w:t>
            </w:r>
            <w:smartTag w:uri="schemas-tilde-lv/tildestengine" w:element="veidnes">
              <w:smartTagPr>
                <w:attr w:name="metric_text" w:val="metru"/>
                <w:attr w:name="metric_value" w:val="12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12 metru</w:t>
              </w:r>
            </w:smartTag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1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1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11,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38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1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1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11,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38</w:t>
            </w:r>
          </w:p>
        </w:tc>
      </w:tr>
      <w:tr w:rsidR="00254F43" w:rsidRPr="00254F43" w14:paraId="4EC6911B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1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1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12–</w:t>
            </w:r>
            <w:smartTag w:uri="schemas-tilde-lv/tildestengine" w:element="veidnes">
              <w:smartTagPr>
                <w:attr w:name="metric_text" w:val="metru"/>
                <w:attr w:name="metric_value" w:val="17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17 metru</w:t>
              </w:r>
            </w:smartTag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1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1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14,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23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1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1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14,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23</w:t>
            </w:r>
          </w:p>
        </w:tc>
      </w:tr>
      <w:tr w:rsidR="00254F43" w:rsidRPr="00254F43" w14:paraId="4EC69122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1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8.1.5.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1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 un vairāk metru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1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1F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21,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34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20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2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21,</w:t>
            </w:r>
            <w:r w:rsidR="00F649FD">
              <w:rPr>
                <w:rFonts w:eastAsia="Times New Roman" w:cs="Times New Roman"/>
                <w:sz w:val="24"/>
                <w:szCs w:val="28"/>
                <w:lang w:eastAsia="lv-LV"/>
              </w:rPr>
              <w:t>34</w:t>
            </w:r>
          </w:p>
        </w:tc>
      </w:tr>
      <w:tr w:rsidR="00254F43" w:rsidRPr="00254F43" w14:paraId="4EC69125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2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2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laivas ar uzkaramo dzinēju (atkarībā no laivas garuma)</w:t>
            </w:r>
          </w:p>
        </w:tc>
      </w:tr>
      <w:tr w:rsidR="00254F43" w:rsidRPr="00254F43" w14:paraId="4EC6912C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2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8.2.1.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2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līdz 7 metriem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2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2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6,40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2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 w:eastAsia="lv-LV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2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8"/>
                <w:lang w:eastAsia="lv-LV"/>
              </w:rPr>
              <w:t>6,40</w:t>
            </w:r>
          </w:p>
        </w:tc>
      </w:tr>
      <w:tr w:rsidR="00254F43" w:rsidRPr="00254F43" w14:paraId="4EC69133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2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2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7–</w:t>
            </w:r>
            <w:smartTag w:uri="schemas-tilde-lv/tildestengine" w:element="veidnes">
              <w:smartTagPr>
                <w:attr w:name="metric_text" w:val="metri"/>
                <w:attr w:name="metric_value" w:val="9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9 metri</w:t>
              </w:r>
            </w:smartTag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2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30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11,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31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3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11,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38</w:t>
            </w:r>
          </w:p>
        </w:tc>
      </w:tr>
      <w:tr w:rsidR="00254F43" w:rsidRPr="00254F43" w14:paraId="4EC6913A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3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8.2.3.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3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9–</w:t>
            </w:r>
            <w:smartTag w:uri="schemas-tilde-lv/tildestengine" w:element="veidnes">
              <w:smartTagPr>
                <w:attr w:name="metric_text" w:val="metru"/>
                <w:attr w:name="metric_value" w:val="12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12 metru</w:t>
              </w:r>
            </w:smartTag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3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37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38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3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23</w:t>
            </w:r>
          </w:p>
        </w:tc>
      </w:tr>
      <w:tr w:rsidR="00254F43" w:rsidRPr="00254F43" w14:paraId="4EC69141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3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3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12–</w:t>
            </w:r>
            <w:smartTag w:uri="schemas-tilde-lv/tildestengine" w:element="veidnes">
              <w:smartTagPr>
                <w:attr w:name="metric_text" w:val="metru"/>
                <w:attr w:name="metric_value" w:val="17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17 metru</w:t>
              </w:r>
            </w:smartTag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3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3E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3F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40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34</w:t>
            </w:r>
          </w:p>
        </w:tc>
      </w:tr>
      <w:tr w:rsidR="00254F43" w:rsidRPr="00254F43" w14:paraId="4EC69148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4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8.2.5.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914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 un vairāk metru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4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30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45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28,</w:t>
            </w:r>
            <w:r w:rsidR="00F649FD">
              <w:rPr>
                <w:rFonts w:eastAsia="Arial Unicode MS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46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47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28,</w:t>
            </w:r>
            <w:r w:rsidR="00F649FD">
              <w:rPr>
                <w:rFonts w:eastAsia="Arial Unicode MS" w:cs="Times New Roman"/>
                <w:sz w:val="24"/>
                <w:szCs w:val="24"/>
                <w:lang w:val="en-US"/>
              </w:rPr>
              <w:t>46</w:t>
            </w:r>
          </w:p>
        </w:tc>
      </w:tr>
      <w:tr w:rsidR="00254F43" w:rsidRPr="00254F43" w14:paraId="4EC6914B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4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8.3.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914A" w14:textId="77777777" w:rsidR="00254F43" w:rsidRPr="00254F43" w:rsidRDefault="00254F43" w:rsidP="00630CC0">
            <w:pPr>
              <w:spacing w:after="0" w:line="240" w:lineRule="auto"/>
              <w:ind w:right="57"/>
              <w:rPr>
                <w:rFonts w:eastAsia="Arial Unicode MS" w:cs="Times New Roman"/>
                <w:sz w:val="24"/>
                <w:szCs w:val="24"/>
                <w:lang w:val="en-US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laivas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stacionāro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dzinēju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atkarībā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laivas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garuma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US"/>
              </w:rPr>
              <w:t>)</w:t>
            </w:r>
          </w:p>
        </w:tc>
      </w:tr>
      <w:tr w:rsidR="00254F43" w:rsidRPr="00254F43" w14:paraId="4EC69152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4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8.3.1.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4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līdz 7 metriem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4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4F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11,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50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5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11,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39</w:t>
            </w:r>
          </w:p>
        </w:tc>
      </w:tr>
      <w:tr w:rsidR="00254F43" w:rsidRPr="00254F43" w14:paraId="4EC69159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5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8.3.2.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5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7–</w:t>
            </w:r>
            <w:smartTag w:uri="schemas-tilde-lv/tildestengine" w:element="veidnes">
              <w:smartTagPr>
                <w:attr w:name="metric_text" w:val="metri"/>
                <w:attr w:name="metric_value" w:val="9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9 metri</w:t>
              </w:r>
            </w:smartTag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5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5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07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57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5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07</w:t>
            </w:r>
          </w:p>
        </w:tc>
      </w:tr>
      <w:tr w:rsidR="00254F43" w:rsidRPr="00254F43" w14:paraId="4EC69160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5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8.3.3.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5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9–</w:t>
            </w:r>
            <w:smartTag w:uri="schemas-tilde-lv/tildestengine" w:element="veidnes">
              <w:smartTagPr>
                <w:attr w:name="metric_text" w:val="metru"/>
                <w:attr w:name="metric_value" w:val="12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12 metru</w:t>
              </w:r>
            </w:smartTag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5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5D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25,61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5E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5F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25,61</w:t>
            </w:r>
          </w:p>
        </w:tc>
      </w:tr>
      <w:tr w:rsidR="00254F43" w:rsidRPr="00254F43" w14:paraId="4EC69167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6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8.3.4.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6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12–</w:t>
            </w:r>
            <w:smartTag w:uri="schemas-tilde-lv/tildestengine" w:element="veidnes">
              <w:smartTagPr>
                <w:attr w:name="metric_text" w:val="metru"/>
                <w:attr w:name="metric_value" w:val="17"/>
              </w:smartTagPr>
              <w:r w:rsidRPr="00254F43">
                <w:rPr>
                  <w:rFonts w:eastAsia="Arial Unicode MS" w:cs="Times New Roman"/>
                  <w:sz w:val="24"/>
                  <w:szCs w:val="24"/>
                  <w:lang w:val="de-DE"/>
                </w:rPr>
                <w:t>17 metru</w:t>
              </w:r>
            </w:smartTag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6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64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42,69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65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66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42,69</w:t>
            </w:r>
          </w:p>
        </w:tc>
      </w:tr>
      <w:tr w:rsidR="00254F43" w:rsidRPr="00254F43" w14:paraId="4EC6916E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6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8.3.5.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6916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17 un vairāk metru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C6916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6B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>
              <w:rPr>
                <w:rFonts w:eastAsia="Times New Roman" w:cs="Times New Roman"/>
                <w:sz w:val="24"/>
                <w:szCs w:val="24"/>
                <w:lang w:val="de-DE"/>
              </w:rPr>
              <w:t>56,91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6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6D" w14:textId="77777777" w:rsidR="00254F43" w:rsidRPr="00254F43" w:rsidRDefault="00F649FD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>
              <w:rPr>
                <w:rFonts w:eastAsia="Times New Roman" w:cs="Times New Roman"/>
                <w:sz w:val="24"/>
                <w:szCs w:val="24"/>
                <w:lang w:val="de-DE"/>
              </w:rPr>
              <w:t>56,91</w:t>
            </w:r>
          </w:p>
        </w:tc>
      </w:tr>
      <w:tr w:rsidR="00254F43" w:rsidRPr="00254F43" w14:paraId="4EC69170" w14:textId="77777777" w:rsidTr="001A53CE">
        <w:trPr>
          <w:gridAfter w:val="3"/>
          <w:wAfter w:w="40" w:type="dxa"/>
        </w:trPr>
        <w:tc>
          <w:tcPr>
            <w:tcW w:w="1061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6F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II. Jūrnieku reģistrs</w:t>
            </w:r>
          </w:p>
        </w:tc>
      </w:tr>
      <w:tr w:rsidR="00254F43" w:rsidRPr="00254F43" w14:paraId="4EC69173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Jūrnieku kompetences novērtēšana</w:t>
            </w:r>
          </w:p>
        </w:tc>
      </w:tr>
      <w:tr w:rsidR="00254F43" w:rsidRPr="00254F43" w14:paraId="4EC69176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1978.gada Starptautiskās konvencijas par jūrnieku sagatavošanu un diplomēšanu, kā arī sardzes pildīšanu (turpmāk – STCW konvencija) noteiktajās kvalifikācijās</w:t>
            </w:r>
          </w:p>
        </w:tc>
      </w:tr>
      <w:tr w:rsidR="00254F43" w:rsidRPr="00254F43" w14:paraId="4EC6917D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8" w14:textId="039136BC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kapteinis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vecākais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stūrmanis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(visas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kvalifikācijas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uz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kuģiem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BT 500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lielākiem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vecākais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mehāniķis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otrais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mehāniķis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(visas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kvalifikā</w:t>
            </w:r>
            <w:r w:rsidR="00B535AC">
              <w:rPr>
                <w:rFonts w:eastAsia="Arial Unicode MS" w:cs="Times New Roman"/>
                <w:sz w:val="24"/>
                <w:szCs w:val="24"/>
                <w:lang w:val="en-GB"/>
              </w:rPr>
              <w:softHyphen/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cijas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uz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kuģiem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dzinēju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jaudu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750 kW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lielāku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7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7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7B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7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F649FD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</w:tr>
      <w:tr w:rsidR="00254F43" w:rsidRPr="00254F43" w14:paraId="4EC69184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9.1.2.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7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kapteinis (visas kvalifikācijas uz kuģiem ar BT, mazāku par 500) un pārējie virsnieki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8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81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E83BC2">
              <w:rPr>
                <w:rFonts w:eastAsia="Arial Unicode MS" w:cs="Times New Roman"/>
                <w:sz w:val="24"/>
                <w:szCs w:val="24"/>
                <w:lang w:val="de-DE"/>
              </w:rPr>
              <w:t>56,91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82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83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E83BC2">
              <w:rPr>
                <w:rFonts w:eastAsia="Arial Unicode MS" w:cs="Times New Roman"/>
                <w:sz w:val="24"/>
                <w:szCs w:val="24"/>
                <w:lang w:val="de-DE"/>
              </w:rPr>
              <w:t>56,91</w:t>
            </w:r>
          </w:p>
        </w:tc>
      </w:tr>
      <w:tr w:rsidR="00254F43" w:rsidRPr="00254F43" w14:paraId="4EC6918B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8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9.1.3.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8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ierindas jūrnieks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8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8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46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89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8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46</w:t>
            </w:r>
          </w:p>
        </w:tc>
      </w:tr>
      <w:tr w:rsidR="00254F43" w:rsidRPr="00254F43" w14:paraId="4EC69192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8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9.1.4.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8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globālās jūras negadījumu un drošības sistēmas (turpmāk – GMDSS) operators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8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8F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46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90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9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46</w:t>
            </w:r>
          </w:p>
        </w:tc>
      </w:tr>
      <w:tr w:rsidR="00254F43" w:rsidRPr="00254F43" w14:paraId="4EC69199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9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9.1.5.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9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profesionālais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angļu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valodas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tests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9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9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14,</w:t>
            </w:r>
            <w:r w:rsidR="00E83BC2">
              <w:rPr>
                <w:rFonts w:eastAsia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97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9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14,</w:t>
            </w:r>
            <w:r w:rsidR="00E83BC2">
              <w:rPr>
                <w:rFonts w:eastAsia="Times New Roman" w:cs="Times New Roman"/>
                <w:sz w:val="24"/>
                <w:szCs w:val="24"/>
                <w:lang w:val="de-DE"/>
              </w:rPr>
              <w:t>23</w:t>
            </w:r>
          </w:p>
        </w:tc>
      </w:tr>
      <w:tr w:rsidR="00254F43" w:rsidRPr="00254F43" w14:paraId="4EC6919D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9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9.2.</w:t>
            </w:r>
          </w:p>
        </w:tc>
        <w:tc>
          <w:tcPr>
            <w:tcW w:w="751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9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nekonvencionālajās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kvalifikācijās</w:t>
            </w:r>
            <w:proofErr w:type="spellEnd"/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9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</w:p>
        </w:tc>
      </w:tr>
      <w:tr w:rsidR="00254F43" w:rsidRPr="00254F43" w14:paraId="4EC691A4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9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9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tirdzniecības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flotes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virsnieks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uz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kuru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neattiecas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STCW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konvencija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A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A1" w14:textId="77777777" w:rsidR="00254F43" w:rsidRPr="00254F43" w:rsidRDefault="00E83BC2" w:rsidP="00630CC0">
            <w:pPr>
              <w:spacing w:after="0" w:line="240" w:lineRule="auto"/>
              <w:ind w:left="11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E83BC2">
              <w:rPr>
                <w:rFonts w:eastAsia="Arial Unicode MS" w:cs="Times New Roman"/>
                <w:sz w:val="24"/>
                <w:szCs w:val="24"/>
                <w:lang w:val="en-GB"/>
              </w:rPr>
              <w:t>56,91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A2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A3" w14:textId="77777777" w:rsidR="00254F43" w:rsidRPr="00254F43" w:rsidRDefault="00E83BC2" w:rsidP="00630CC0">
            <w:pPr>
              <w:spacing w:after="0" w:line="240" w:lineRule="auto"/>
              <w:ind w:left="11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E83BC2">
              <w:rPr>
                <w:rFonts w:eastAsia="Arial Unicode MS" w:cs="Times New Roman"/>
                <w:sz w:val="24"/>
                <w:szCs w:val="24"/>
                <w:lang w:val="en-GB"/>
              </w:rPr>
              <w:t>56,91</w:t>
            </w:r>
          </w:p>
        </w:tc>
      </w:tr>
      <w:tr w:rsidR="00254F43" w:rsidRPr="00254F43" w14:paraId="4EC691AB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A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A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iekšējo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ūdeņu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kapteinis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stūrmanis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mehāniķis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A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A8" w14:textId="77777777" w:rsidR="00254F43" w:rsidRPr="00254F43" w:rsidRDefault="00254F43" w:rsidP="00630CC0">
            <w:pPr>
              <w:spacing w:after="0" w:line="240" w:lineRule="auto"/>
              <w:ind w:left="11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A9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AA" w14:textId="77777777" w:rsidR="00254F43" w:rsidRPr="00254F43" w:rsidRDefault="00254F43" w:rsidP="00630CC0">
            <w:pPr>
              <w:spacing w:after="0" w:line="240" w:lineRule="auto"/>
              <w:ind w:left="11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46</w:t>
            </w:r>
          </w:p>
        </w:tc>
      </w:tr>
      <w:tr w:rsidR="00254F43" w:rsidRPr="00254F43" w14:paraId="4EC691B2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A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A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ierindas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jūrnieka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kvalifikācijas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šķiperis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traļmeistars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zvejnieks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piekrastes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tāljūras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radiooperatori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A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AF" w14:textId="77777777" w:rsidR="00254F43" w:rsidRPr="00254F43" w:rsidRDefault="00254F43" w:rsidP="00630CC0">
            <w:pPr>
              <w:spacing w:after="0" w:line="240" w:lineRule="auto"/>
              <w:ind w:left="11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B0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B1" w14:textId="77777777" w:rsidR="00254F43" w:rsidRPr="00254F43" w:rsidRDefault="00254F43" w:rsidP="00630CC0">
            <w:pPr>
              <w:spacing w:after="0" w:line="240" w:lineRule="auto"/>
              <w:ind w:left="11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34</w:t>
            </w:r>
          </w:p>
        </w:tc>
      </w:tr>
      <w:tr w:rsidR="00254F43" w:rsidRPr="00254F43" w14:paraId="4EC691B9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B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9.2.4.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B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locis</w:t>
            </w:r>
            <w:proofErr w:type="spellEnd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kuģu</w:t>
            </w:r>
            <w:proofErr w:type="spellEnd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satiksmes</w:t>
            </w:r>
            <w:proofErr w:type="spellEnd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vadības</w:t>
            </w:r>
            <w:proofErr w:type="spellEnd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(VTS) operators,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atpūtas</w:t>
            </w:r>
            <w:proofErr w:type="spellEnd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kuģa</w:t>
            </w:r>
            <w:proofErr w:type="spellEnd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vadītājs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B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B6" w14:textId="77777777" w:rsidR="00254F43" w:rsidRPr="00254F43" w:rsidRDefault="00254F43" w:rsidP="00630CC0">
            <w:pPr>
              <w:spacing w:after="0" w:line="240" w:lineRule="auto"/>
              <w:ind w:left="11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21,</w:t>
            </w:r>
            <w:r w:rsidR="00E83BC2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B7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B8" w14:textId="77777777" w:rsidR="00254F43" w:rsidRPr="00254F43" w:rsidRDefault="00254F43" w:rsidP="00630CC0">
            <w:pPr>
              <w:spacing w:after="0" w:line="240" w:lineRule="auto"/>
              <w:ind w:left="11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21,</w:t>
            </w:r>
            <w:r w:rsidR="00E83BC2">
              <w:rPr>
                <w:rFonts w:eastAsia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254F43" w:rsidRPr="00254F43" w14:paraId="4EC691BC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B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B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Jūrnieku grāmatiņas izsniegšana</w:t>
            </w:r>
          </w:p>
        </w:tc>
      </w:tr>
      <w:tr w:rsidR="00254F43" w:rsidRPr="00254F43" w14:paraId="4EC691C3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B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10.1.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BE" w14:textId="55862C08" w:rsidR="00254F43" w:rsidRPr="00254F43" w:rsidRDefault="00B535AC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j</w:t>
            </w:r>
            <w:r w:rsidR="00254F43"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ūrniekam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B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C0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C1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C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</w:tr>
      <w:tr w:rsidR="00254F43" w:rsidRPr="00254F43" w14:paraId="4EC691CA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C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10.2.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C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praktikantam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C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C7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C8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C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11</w:t>
            </w:r>
          </w:p>
        </w:tc>
      </w:tr>
      <w:tr w:rsidR="00254F43" w:rsidRPr="00254F43" w14:paraId="4EC691CD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C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C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Kompetences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sertifikātu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prasmju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sertifikātu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izsniegšana</w:t>
            </w:r>
            <w:proofErr w:type="spellEnd"/>
          </w:p>
        </w:tc>
      </w:tr>
      <w:tr w:rsidR="00254F43" w:rsidRPr="00254F43" w14:paraId="4EC691D0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C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11.1.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C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color w:val="FF0000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STCW konvencijā noteiktais kompetences sertifikāts</w:t>
            </w:r>
            <w:r w:rsidRPr="00254F43">
              <w:rPr>
                <w:rFonts w:eastAsia="Arial Unicode MS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un prasmju sertifikāts</w:t>
            </w:r>
          </w:p>
        </w:tc>
      </w:tr>
      <w:tr w:rsidR="00254F43" w:rsidRPr="00254F43" w14:paraId="4EC691D7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D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11.1.1.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D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kapteinis, vecākais mehāniķis, vecākais stūrmanis, otrais mehāniķis, sardzes stūrmanis un sardzes mehāniķis (iekļaujot kompetences sertifikāta apstiprinājuma izsniegšanu)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D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D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D5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D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30</w:t>
            </w:r>
          </w:p>
        </w:tc>
      </w:tr>
      <w:tr w:rsidR="00254F43" w:rsidRPr="00254F43" w14:paraId="4EC691DE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D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D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GMDSS operators (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iekļaujot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kompetences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sertifikāta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apstiprinājuma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izsniegšanu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D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D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D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DD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</w:p>
        </w:tc>
      </w:tr>
      <w:tr w:rsidR="00254F43" w:rsidRPr="00254F43" w14:paraId="4EC691E5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D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E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prasmju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serifikāts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E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E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E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E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</w:p>
        </w:tc>
      </w:tr>
      <w:tr w:rsidR="00254F43" w:rsidRPr="00254F43" w14:paraId="4EC691EC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E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E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kompetences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sertifikāta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apstiprinājuma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izsniegšana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E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E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E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E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</w:p>
        </w:tc>
      </w:tr>
      <w:tr w:rsidR="00254F43" w:rsidRPr="00254F43" w14:paraId="4EC691E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E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11.2.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E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nekonvencionālais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kompetences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sertifikāts</w:t>
            </w:r>
            <w:proofErr w:type="spellEnd"/>
          </w:p>
        </w:tc>
      </w:tr>
      <w:tr w:rsidR="00254F43" w:rsidRPr="00254F43" w14:paraId="4EC691F6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F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F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iekšējo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ūdeņu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kapteinis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vecākais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mehāniķis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vecākais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stūrmanis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otrais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mehāniķis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F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F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F4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F5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</w:p>
        </w:tc>
      </w:tr>
      <w:tr w:rsidR="00254F43" w:rsidRPr="00254F43" w14:paraId="4EC691FD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F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F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pārējie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virsnieki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F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FA" w14:textId="7537D1A4" w:rsidR="00254F43" w:rsidRPr="00254F43" w:rsidRDefault="00254F43" w:rsidP="00A243CE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</w:t>
            </w:r>
            <w:r w:rsidR="00A243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1F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1FC" w14:textId="34D537AB" w:rsidR="00254F43" w:rsidRPr="00254F43" w:rsidRDefault="00254F43" w:rsidP="00A243CE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31</w:t>
            </w:r>
            <w:r w:rsidR="00A243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</w:t>
            </w:r>
          </w:p>
        </w:tc>
      </w:tr>
      <w:tr w:rsidR="00254F43" w:rsidRPr="00254F43" w14:paraId="4EC69204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F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11.2.3.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1F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 xml:space="preserve">ierindas jūrnieks,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</w:rPr>
              <w:t>šķiperis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</w:rPr>
              <w:t>traļmeistars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</w:rPr>
              <w:t xml:space="preserve">, zvejnieks, piekrastes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</w:rPr>
              <w:t>tāljūras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</w:rPr>
              <w:t>radiooperatori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0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0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0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0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7</w:t>
            </w:r>
          </w:p>
        </w:tc>
      </w:tr>
      <w:tr w:rsidR="00254F43" w:rsidRPr="00254F43" w14:paraId="4EC6920B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0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11.2.4.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0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locis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VTS operators,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atpūtas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vadītājs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0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0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0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0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17,0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7</w:t>
            </w:r>
          </w:p>
        </w:tc>
      </w:tr>
      <w:tr w:rsidR="00254F43" w:rsidRPr="00254F43" w14:paraId="4EC6920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0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0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Ārvalstu jūrniekiem izsniegtie dokumenti</w:t>
            </w:r>
          </w:p>
        </w:tc>
      </w:tr>
      <w:tr w:rsidR="00254F43" w:rsidRPr="00254F43" w14:paraId="4EC69215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0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1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izziņa par dokumentu iesniegšanu karoga valsts apstiprinājumam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1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1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1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1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</w:t>
            </w:r>
          </w:p>
        </w:tc>
      </w:tr>
      <w:tr w:rsidR="00254F43" w:rsidRPr="00254F43" w14:paraId="4EC6921C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1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1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sertifikāta apstiprinājums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1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19" w14:textId="77777777" w:rsidR="00254F43" w:rsidRPr="00254F43" w:rsidRDefault="00E83BC2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46,95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1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1B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46,95</w:t>
            </w:r>
          </w:p>
        </w:tc>
      </w:tr>
      <w:tr w:rsidR="00254F43" w:rsidRPr="00254F43" w14:paraId="4EC6921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1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13.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1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Izglītības uzraudzība</w:t>
            </w:r>
          </w:p>
        </w:tc>
      </w:tr>
      <w:tr w:rsidR="00254F43" w:rsidRPr="00254F43" w14:paraId="4EC69222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2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13.1.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2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programmas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satura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novērtēšana</w:t>
            </w:r>
            <w:proofErr w:type="spellEnd"/>
          </w:p>
        </w:tc>
      </w:tr>
      <w:tr w:rsidR="00254F43" w:rsidRPr="00254F43" w14:paraId="4EC69229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2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13.1.1.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2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profesionālās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izglītības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programmas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satura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novērtēšana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2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reize</w:t>
            </w:r>
            <w:proofErr w:type="spellEnd"/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2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27" w14:textId="6CD5383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2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29</w:t>
            </w:r>
          </w:p>
        </w:tc>
      </w:tr>
      <w:tr w:rsidR="00254F43" w:rsidRPr="00254F43" w14:paraId="4EC69230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2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13.1.2.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2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atkārtota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profesionālās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izglītības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programmas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satura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novērtēšana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2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reize</w:t>
            </w:r>
            <w:proofErr w:type="spellEnd"/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2D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2E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2F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14</w:t>
            </w:r>
          </w:p>
        </w:tc>
      </w:tr>
      <w:tr w:rsidR="00254F43" w:rsidRPr="00254F43" w14:paraId="4EC69237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3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13.1.3.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3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mācību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kursu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programmas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kuras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apgūšana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saskaņā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normatīvajiem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aktiem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obligāta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satura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novērtēšana</w:t>
            </w:r>
            <w:proofErr w:type="spellEnd"/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3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reize</w:t>
            </w:r>
            <w:proofErr w:type="spellEnd"/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3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35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3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37</w:t>
            </w:r>
          </w:p>
        </w:tc>
      </w:tr>
      <w:tr w:rsidR="00254F43" w:rsidRPr="00254F43" w14:paraId="4EC6923E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3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13.1.4.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3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atkārtota mācību kursu programmas (kuras apgūšana saskaņā ar normatīvajiem aktiem ir obligāta) satura novērtēšana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3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reize</w:t>
            </w:r>
            <w:proofErr w:type="spellEnd"/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3B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42,69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3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3D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42,69</w:t>
            </w:r>
          </w:p>
        </w:tc>
      </w:tr>
      <w:tr w:rsidR="00254F43" w:rsidRPr="00254F43" w14:paraId="4EC69245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3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13.1.5.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4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 xml:space="preserve">mācību kursu programmas (kuras apgūšana saskaņā ar normatīvajiem aktiem nav </w:t>
            </w:r>
            <w:r w:rsidRPr="00254F43">
              <w:rPr>
                <w:rFonts w:eastAsia="Arial Unicode MS" w:cs="Times New Roman"/>
                <w:sz w:val="24"/>
                <w:szCs w:val="24"/>
              </w:rPr>
              <w:lastRenderedPageBreak/>
              <w:t>obligāta) satura novērtēšana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4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lastRenderedPageBreak/>
              <w:t xml:space="preserve">1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reize</w:t>
            </w:r>
            <w:proofErr w:type="spellEnd"/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42" w14:textId="77777777" w:rsidR="00254F43" w:rsidRPr="00254F43" w:rsidRDefault="00254F43" w:rsidP="00630CC0">
            <w:pPr>
              <w:spacing w:after="0" w:line="240" w:lineRule="auto"/>
              <w:ind w:left="72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43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44" w14:textId="77777777" w:rsidR="00254F43" w:rsidRPr="00254F43" w:rsidRDefault="00254F43" w:rsidP="00630CC0">
            <w:pPr>
              <w:spacing w:after="0" w:line="240" w:lineRule="auto"/>
              <w:ind w:left="72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29</w:t>
            </w:r>
          </w:p>
        </w:tc>
      </w:tr>
      <w:tr w:rsidR="00254F43" w:rsidRPr="00254F43" w14:paraId="4EC6924C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4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lastRenderedPageBreak/>
              <w:t>13.1.6.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4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atkārtota mācību kursu programmas (kuras apgūšana saskaņā ar normatīvajiem aktiem nav obligāta) satura novērtēšana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4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reize</w:t>
            </w:r>
            <w:proofErr w:type="spellEnd"/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4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4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4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14</w:t>
            </w:r>
          </w:p>
        </w:tc>
      </w:tr>
      <w:tr w:rsidR="00254F43" w:rsidRPr="00254F43" w14:paraId="4EC6924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4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13.2.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4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programmas īstenošanas novērtēšana</w:t>
            </w:r>
          </w:p>
        </w:tc>
      </w:tr>
      <w:tr w:rsidR="00254F43" w:rsidRPr="00254F43" w14:paraId="4EC69256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5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13.2.1.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5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sākotnējais novērtējums (atbilstības sertifikāta izsniegšanai)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5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5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37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54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55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37</w:t>
            </w:r>
          </w:p>
        </w:tc>
      </w:tr>
      <w:tr w:rsidR="00254F43" w:rsidRPr="00254F43" w14:paraId="4EC6925D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5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13.2.2.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5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ikgadējais novērtējums (ja programmas īstenošanas ilgums ir 30 un mazāk mācību stundu)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5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5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5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5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14</w:t>
            </w:r>
          </w:p>
        </w:tc>
      </w:tr>
      <w:tr w:rsidR="00254F43" w:rsidRPr="00254F43" w14:paraId="4EC69264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5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13.2.3.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5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ikgadējais novērtējums (ja programmas īstenošanas ilgums pārsniedz 30 mācību stundu)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6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6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6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6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29</w:t>
            </w:r>
          </w:p>
        </w:tc>
      </w:tr>
      <w:tr w:rsidR="00254F43" w:rsidRPr="00254F43" w14:paraId="4EC6926B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6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66" w14:textId="060C9A2E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Mācību kursu apliecību un pras</w:t>
            </w:r>
            <w:r w:rsidR="00AE38BE">
              <w:rPr>
                <w:rFonts w:eastAsia="Arial Unicode MS" w:cs="Times New Roman"/>
                <w:sz w:val="24"/>
                <w:szCs w:val="24"/>
              </w:rPr>
              <w:t>mju apliecību reģistrēšana datu</w:t>
            </w:r>
            <w:r w:rsidRPr="00254F43">
              <w:rPr>
                <w:rFonts w:eastAsia="Arial Unicode MS" w:cs="Times New Roman"/>
                <w:sz w:val="24"/>
                <w:szCs w:val="24"/>
              </w:rPr>
              <w:t>bāzē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6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6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1,4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6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6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1,4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2</w:t>
            </w:r>
          </w:p>
        </w:tc>
      </w:tr>
      <w:tr w:rsidR="00254F43" w:rsidRPr="00254F43" w14:paraId="4EC69272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6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6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Pagaidu atļauju izsniegšana Latvijas virsniekiem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6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6F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70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7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71,</w:t>
            </w:r>
            <w:r w:rsidR="00E83BC2">
              <w:rPr>
                <w:rFonts w:eastAsia="Arial Unicode MS" w:cs="Times New Roman"/>
                <w:sz w:val="24"/>
                <w:szCs w:val="24"/>
              </w:rPr>
              <w:t>14</w:t>
            </w:r>
          </w:p>
        </w:tc>
      </w:tr>
      <w:tr w:rsidR="00254F43" w:rsidRPr="00254F43" w14:paraId="4EC69279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7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74" w14:textId="196361F6" w:rsidR="00254F43" w:rsidRPr="00254F43" w:rsidRDefault="00BE7160" w:rsidP="001A53CE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</w:rPr>
            </w:pPr>
            <w:r w:rsidRPr="001A53CE">
              <w:rPr>
                <w:rFonts w:eastAsia="Times New Roman" w:cs="Times New Roman"/>
                <w:sz w:val="24"/>
                <w:szCs w:val="24"/>
              </w:rPr>
              <w:t xml:space="preserve">Darbības </w:t>
            </w:r>
            <w:r w:rsidR="00AE38BE" w:rsidRPr="001A53CE">
              <w:rPr>
                <w:rFonts w:eastAsia="Times New Roman" w:cs="Times New Roman"/>
                <w:sz w:val="24"/>
                <w:szCs w:val="24"/>
              </w:rPr>
              <w:t>uzsākšanas vai darbības novērtējums</w:t>
            </w:r>
            <w:r w:rsidR="00254F43" w:rsidRPr="001A53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E38BE" w:rsidRPr="001A53CE">
              <w:rPr>
                <w:rFonts w:eastAsia="Times New Roman" w:cs="Times New Roman"/>
                <w:sz w:val="24"/>
                <w:szCs w:val="24"/>
              </w:rPr>
              <w:t>komer</w:t>
            </w:r>
            <w:r w:rsidR="001A53CE" w:rsidRPr="001A53CE">
              <w:rPr>
                <w:rFonts w:eastAsia="Times New Roman" w:cs="Times New Roman"/>
                <w:sz w:val="24"/>
                <w:szCs w:val="24"/>
              </w:rPr>
              <w:softHyphen/>
            </w:r>
            <w:r w:rsidR="00AE38BE" w:rsidRPr="001A53CE">
              <w:rPr>
                <w:rFonts w:eastAsia="Times New Roman" w:cs="Times New Roman"/>
                <w:sz w:val="24"/>
                <w:szCs w:val="24"/>
              </w:rPr>
              <w:t>sant</w:t>
            </w:r>
            <w:r w:rsidRPr="001A53CE">
              <w:rPr>
                <w:rFonts w:eastAsia="Times New Roman" w:cs="Times New Roman"/>
                <w:sz w:val="24"/>
                <w:szCs w:val="24"/>
              </w:rPr>
              <w:t>am, kas</w:t>
            </w:r>
            <w:r w:rsidR="00254F43" w:rsidRPr="001A53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A53CE">
              <w:rPr>
                <w:rFonts w:eastAsia="Times New Roman" w:cs="Times New Roman"/>
                <w:sz w:val="24"/>
                <w:szCs w:val="24"/>
              </w:rPr>
              <w:t>sniedz darbiekār</w:t>
            </w:r>
            <w:r w:rsidR="001A53CE" w:rsidRPr="001A53CE">
              <w:rPr>
                <w:rFonts w:eastAsia="Times New Roman" w:cs="Times New Roman"/>
                <w:sz w:val="24"/>
                <w:szCs w:val="24"/>
              </w:rPr>
              <w:softHyphen/>
            </w:r>
            <w:r w:rsidRPr="001A53CE">
              <w:rPr>
                <w:rFonts w:eastAsia="Times New Roman" w:cs="Times New Roman"/>
                <w:sz w:val="24"/>
                <w:szCs w:val="24"/>
              </w:rPr>
              <w:t>tošanas pakalpojumus kuģa apkalpes komplektēšanā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7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4F43">
              <w:rPr>
                <w:rFonts w:eastAsia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2164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7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213,</w:t>
            </w:r>
            <w:r w:rsidR="00E83BC2">
              <w:rPr>
                <w:rFonts w:eastAsia="Times New Roman" w:cs="Times New Roman"/>
                <w:sz w:val="24"/>
                <w:szCs w:val="24"/>
                <w:lang w:val="de-DE"/>
              </w:rPr>
              <w:t>43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77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7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213,</w:t>
            </w:r>
            <w:r w:rsidR="00E83BC2">
              <w:rPr>
                <w:rFonts w:eastAsia="Times New Roman" w:cs="Times New Roman"/>
                <w:sz w:val="24"/>
                <w:szCs w:val="24"/>
                <w:lang w:val="de-DE"/>
              </w:rPr>
              <w:t>43</w:t>
            </w:r>
          </w:p>
        </w:tc>
      </w:tr>
      <w:tr w:rsidR="00254F43" w:rsidRPr="00254F43" w14:paraId="4EC6927B" w14:textId="77777777" w:rsidTr="001A53CE">
        <w:trPr>
          <w:gridAfter w:val="3"/>
          <w:wAfter w:w="40" w:type="dxa"/>
        </w:trPr>
        <w:tc>
          <w:tcPr>
            <w:tcW w:w="1061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7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III. Latvijas Kuģu reģistrs</w:t>
            </w:r>
          </w:p>
        </w:tc>
      </w:tr>
      <w:tr w:rsidR="00254F43" w:rsidRPr="00254F43" w14:paraId="4EC6927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7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17.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7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Kuģa reģistrācijas un pārreģistrācijas ieraksta izdarīšana attiecīgajā Latvijas Kuģu reģistra grāmatā</w:t>
            </w:r>
          </w:p>
        </w:tc>
      </w:tr>
      <w:tr w:rsidR="00254F43" w:rsidRPr="00254F43" w14:paraId="4EC69286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7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80" w14:textId="6E0026BB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kuģis (ar </w:t>
            </w:r>
            <w:r w:rsidR="00AE38BE"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dzinēj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>u</w:t>
            </w:r>
            <w:r w:rsidR="00AE38BE"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vai bez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tā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)</w:t>
            </w:r>
          </w:p>
          <w:p w14:paraId="4EC69281" w14:textId="10C037F4" w:rsidR="00254F43" w:rsidRPr="00254F43" w:rsidRDefault="00254F43" w:rsidP="00B535AC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(norādītajai cenai tiek pieskaitītti EUR 0,85 par 1</w:t>
            </w:r>
            <w:r w:rsidR="00B535AC">
              <w:rPr>
                <w:rFonts w:eastAsia="Arial Unicode MS" w:cs="Times New Roman"/>
                <w:sz w:val="24"/>
                <w:szCs w:val="24"/>
                <w:lang w:val="de-DE"/>
              </w:rPr>
              <w:t> 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neto tilpības vienību (turpmāk – NT)</w:t>
            </w:r>
          </w:p>
        </w:tc>
        <w:tc>
          <w:tcPr>
            <w:tcW w:w="1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8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8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78,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84" w14:textId="4ADA88D8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8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78,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26</w:t>
            </w:r>
          </w:p>
        </w:tc>
      </w:tr>
      <w:tr w:rsidR="00254F43" w:rsidRPr="00254F43" w14:paraId="4EC6928D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8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8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būvniecības stadijā esošs kuģis</w:t>
            </w:r>
          </w:p>
        </w:tc>
        <w:tc>
          <w:tcPr>
            <w:tcW w:w="1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8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8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8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8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</w:tr>
      <w:tr w:rsidR="00254F43" w:rsidRPr="00254F43" w14:paraId="4EC69294" w14:textId="77777777" w:rsidTr="001A53CE">
        <w:trPr>
          <w:gridAfter w:val="2"/>
          <w:wAfter w:w="3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8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17.3.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8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valsts dienesta kuģis</w:t>
            </w:r>
          </w:p>
        </w:tc>
        <w:tc>
          <w:tcPr>
            <w:tcW w:w="1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9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9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  <w:tc>
          <w:tcPr>
            <w:tcW w:w="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9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5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9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</w:tr>
      <w:tr w:rsidR="00254F43" w:rsidRPr="00254F43" w14:paraId="4EC69297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9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18.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96" w14:textId="77777777" w:rsidR="00254F43" w:rsidRPr="00254F43" w:rsidRDefault="00254F43" w:rsidP="00630CC0">
            <w:pPr>
              <w:tabs>
                <w:tab w:val="left" w:pos="4937"/>
              </w:tabs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Atpūtas kuģa (motorjahtas un buru jahtas) reģistrācijas un pārreģistrācijas ieraksta izdarīšana attiecīgajā Latvijas Kuģu reģistra grāmatā</w:t>
            </w:r>
          </w:p>
        </w:tc>
      </w:tr>
      <w:tr w:rsidR="00254F43" w:rsidRPr="00254F43" w14:paraId="4EC6929E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9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18.1.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9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motorjahta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9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9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570,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9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9D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570,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15</w:t>
            </w:r>
          </w:p>
        </w:tc>
      </w:tr>
      <w:tr w:rsidR="00254F43" w:rsidRPr="00254F43" w14:paraId="4EC692A5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9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18.2.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A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buru jahta (garums līdz 7 m)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A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A2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49,80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A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A4" w14:textId="77777777" w:rsidR="00254F43" w:rsidRPr="00254F43" w:rsidRDefault="00E83BC2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49,80</w:t>
            </w:r>
          </w:p>
        </w:tc>
      </w:tr>
      <w:tr w:rsidR="00254F43" w:rsidRPr="00254F43" w14:paraId="4EC692AC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A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18.3.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A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buru jahta (garums no 7 līdz 12 m)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A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A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A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A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</w:tr>
      <w:tr w:rsidR="00254F43" w:rsidRPr="00254F43" w14:paraId="4EC692B3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A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18.4.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A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buru jahta (garums 12 m un vairāk)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A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B0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327,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B1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B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327,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26</w:t>
            </w:r>
          </w:p>
        </w:tc>
      </w:tr>
      <w:tr w:rsidR="00254F43" w:rsidRPr="00254F43" w14:paraId="4EC692B6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B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B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laivas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ieraksta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izdarīšana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attiecīgajā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Latvijas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reģistra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grāmatā</w:t>
            </w:r>
            <w:proofErr w:type="spellEnd"/>
          </w:p>
        </w:tc>
      </w:tr>
      <w:tr w:rsidR="00254F43" w:rsidRPr="00254F43" w14:paraId="4EC692BD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B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19.1.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B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zvejas laiva bez dzinēja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B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B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B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B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23</w:t>
            </w:r>
          </w:p>
        </w:tc>
      </w:tr>
      <w:tr w:rsidR="00254F43" w:rsidRPr="00254F43" w14:paraId="4EC692C4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B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19.2.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B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zvejas laiva ar uzkaramo dzinēju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C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C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C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C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34</w:t>
            </w:r>
          </w:p>
        </w:tc>
      </w:tr>
      <w:tr w:rsidR="00254F43" w:rsidRPr="00254F43" w14:paraId="4EC692CB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C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19.3.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C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zvejas laiva ar stacionāro dzinēju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C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C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C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C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28,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46</w:t>
            </w:r>
          </w:p>
        </w:tc>
      </w:tr>
      <w:tr w:rsidR="00254F43" w:rsidRPr="00254F43" w14:paraId="4EC692C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C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20.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C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Izslēgšana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Latvijas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reģistra</w:t>
            </w:r>
            <w:proofErr w:type="spellEnd"/>
          </w:p>
        </w:tc>
      </w:tr>
      <w:tr w:rsidR="00254F43" w:rsidRPr="00254F43" w14:paraId="4EC692D5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C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20.1.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D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kuģis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D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D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D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D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37</w:t>
            </w:r>
          </w:p>
        </w:tc>
      </w:tr>
      <w:tr w:rsidR="00254F43" w:rsidRPr="00254F43" w14:paraId="4EC692DC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D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20.2.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D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atpūtas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kuģis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D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D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D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D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34</w:t>
            </w:r>
          </w:p>
        </w:tc>
      </w:tr>
      <w:tr w:rsidR="00254F43" w:rsidRPr="00254F43" w14:paraId="4EC692E3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D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20.3.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D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laiva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D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E0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E1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E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23</w:t>
            </w:r>
          </w:p>
        </w:tc>
      </w:tr>
      <w:tr w:rsidR="00254F43" w:rsidRPr="00254F43" w14:paraId="4EC692E6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E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E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Vārda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vai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numura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rezervēšana</w:t>
            </w:r>
            <w:proofErr w:type="spellEnd"/>
          </w:p>
        </w:tc>
      </w:tr>
      <w:tr w:rsidR="00254F43" w:rsidRPr="00254F43" w14:paraId="4EC692ED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E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E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vārds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E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E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163,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E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E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163,</w:t>
            </w:r>
            <w:r w:rsidR="00E83BC2">
              <w:rPr>
                <w:rFonts w:eastAsia="Arial Unicode MS" w:cs="Times New Roman"/>
                <w:sz w:val="24"/>
                <w:szCs w:val="24"/>
                <w:lang w:val="en-GB"/>
              </w:rPr>
              <w:t>63</w:t>
            </w:r>
          </w:p>
        </w:tc>
      </w:tr>
      <w:tr w:rsidR="00254F43" w:rsidRPr="00254F43" w14:paraId="4EC692F4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E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E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atpūtas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vārds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F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F1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F2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F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</w:tr>
      <w:tr w:rsidR="00254F43" w:rsidRPr="00254F43" w14:paraId="4EC692FB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F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F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jahtas numurs (uz buras)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F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F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2F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2F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85,</w:t>
            </w:r>
            <w:r w:rsidR="00E83BC2">
              <w:rPr>
                <w:rFonts w:eastAsia="Arial Unicode MS" w:cs="Times New Roman"/>
                <w:sz w:val="24"/>
                <w:szCs w:val="24"/>
                <w:lang w:val="de-DE"/>
              </w:rPr>
              <w:t>37</w:t>
            </w:r>
          </w:p>
        </w:tc>
      </w:tr>
      <w:tr w:rsidR="00254F43" w:rsidRPr="00254F43" w14:paraId="4EC692F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F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22.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F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</w:rPr>
            </w:pPr>
            <w:r w:rsidRPr="00254F43">
              <w:rPr>
                <w:rFonts w:eastAsia="Arial Unicode MS" w:cs="Times New Roman"/>
                <w:sz w:val="24"/>
                <w:szCs w:val="24"/>
              </w:rPr>
              <w:t>Vārda maiņa pēc īpašnieka lūguma</w:t>
            </w:r>
          </w:p>
        </w:tc>
      </w:tr>
      <w:tr w:rsidR="00254F43" w:rsidRPr="00254F43" w14:paraId="4EC69305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2F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0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kuģis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0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0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0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0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</w:tr>
      <w:tr w:rsidR="00254F43" w:rsidRPr="00254F43" w14:paraId="4EC6930C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0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0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atpūtas kuģis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0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0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0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0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</w:tr>
      <w:tr w:rsidR="00254F43" w:rsidRPr="00254F43" w14:paraId="4EC69314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0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0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Hipotēkas vai hipotēkas pārjaunojuma reģistrācija</w:t>
            </w:r>
          </w:p>
          <w:p w14:paraId="4EC6930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(cena veidojas kā 0,1 % no nodrošinātā prasījuma summas, bet ne vairāk kā EUR 1423,00)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1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1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142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2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12" w14:textId="3CC0B1D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1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142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2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87</w:t>
            </w:r>
          </w:p>
        </w:tc>
      </w:tr>
      <w:tr w:rsidR="00254F43" w:rsidRPr="00254F43" w14:paraId="4EC6931B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1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1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Hipotēkas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dzēšana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grozījums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vai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cesijas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reģistrācija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1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1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19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1A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</w:tr>
      <w:tr w:rsidR="00254F43" w:rsidRPr="00254F43" w14:paraId="4EC6931E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1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25.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1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b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Reģistrācijas vai īpašuma apliecības izsniegšana</w:t>
            </w:r>
          </w:p>
        </w:tc>
      </w:tr>
      <w:tr w:rsidR="00254F43" w:rsidRPr="00254F43" w14:paraId="4EC69325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1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25.1.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2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</w:t>
            </w:r>
            <w:r w:rsidR="00964209">
              <w:rPr>
                <w:rFonts w:eastAsia="Arial Unicode MS" w:cs="Times New Roman"/>
                <w:sz w:val="24"/>
                <w:szCs w:val="24"/>
                <w:lang w:val="de-DE"/>
              </w:rPr>
              <w:t>u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ģis vai atpūtas kuģis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2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22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42,69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2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24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42,69</w:t>
            </w:r>
          </w:p>
        </w:tc>
      </w:tr>
      <w:tr w:rsidR="00254F43" w:rsidRPr="00254F43" w14:paraId="4EC6932C" w14:textId="77777777" w:rsidTr="001A53CE">
        <w:trPr>
          <w:gridAfter w:val="1"/>
          <w:wAfter w:w="19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2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25.2.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2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zvejas laiva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2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2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9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2A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2B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23</w:t>
            </w:r>
          </w:p>
        </w:tc>
      </w:tr>
      <w:tr w:rsidR="00254F43" w:rsidRPr="00254F43" w14:paraId="4EC6932F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2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26.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2E" w14:textId="77777777" w:rsidR="00254F43" w:rsidRPr="00254F43" w:rsidRDefault="00254F43" w:rsidP="00630CC0">
            <w:pPr>
              <w:spacing w:after="0" w:line="240" w:lineRule="auto"/>
              <w:ind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Pārējo kuģa dokumentu izsniegšana </w:t>
            </w:r>
          </w:p>
        </w:tc>
      </w:tr>
      <w:tr w:rsidR="00254F43" w:rsidRPr="00254F43" w14:paraId="4EC69336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3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26.1.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3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kuģa vēstures pieraksti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3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8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3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43,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69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34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35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43,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69</w:t>
            </w:r>
          </w:p>
        </w:tc>
      </w:tr>
      <w:tr w:rsidR="00254F43" w:rsidRPr="00254F43" w14:paraId="4EC6933D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3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26.2.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3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apdrošināšanas vai cita finansiālā nodrošinājuma apliecība attiecībā uz civilo atbildību par naftas piesārņojuma radītajiem zaudējumiem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3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8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3A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284,57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3B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3C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284,57</w:t>
            </w:r>
          </w:p>
        </w:tc>
      </w:tr>
      <w:tr w:rsidR="00254F43" w:rsidRPr="00254F43" w14:paraId="4EC69348" w14:textId="77777777" w:rsidTr="001A53CE">
        <w:trPr>
          <w:trHeight w:val="9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3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26.3.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40" w14:textId="03A939E2" w:rsidR="00254F43" w:rsidRPr="00254F43" w:rsidRDefault="00254F43" w:rsidP="00B535AC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apdrošināšanas vai cita finansiālā nodrošinājuma sertifikāts par civilo atbildību par bunkera degvielas piesār</w:t>
            </w:r>
            <w:r w:rsidR="00B535AC">
              <w:rPr>
                <w:rFonts w:eastAsia="Arial Unicode MS" w:cs="Times New Roman"/>
                <w:sz w:val="24"/>
                <w:szCs w:val="24"/>
                <w:lang w:val="de-DE"/>
              </w:rPr>
              <w:softHyphen/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ņojuma radīto kaitējumu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34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81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34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213,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43</w:t>
            </w:r>
          </w:p>
          <w:p w14:paraId="4EC69343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344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  <w:p w14:paraId="4EC69345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34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213,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43</w:t>
            </w:r>
          </w:p>
          <w:p w14:paraId="4EC69347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</w:p>
        </w:tc>
      </w:tr>
      <w:tr w:rsidR="00254F43" w:rsidRPr="00254F43" w14:paraId="4EC6934F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4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26.4.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4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rakstiskas izziņas izsniegšana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4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08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4C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21,</w:t>
            </w:r>
            <w:r w:rsidR="004405E7">
              <w:rPr>
                <w:rFonts w:eastAsia="Times New Roman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4D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4E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21,</w:t>
            </w:r>
            <w:r w:rsidR="004405E7">
              <w:rPr>
                <w:rFonts w:eastAsia="Times New Roman" w:cs="Times New Roman"/>
                <w:sz w:val="24"/>
                <w:szCs w:val="24"/>
                <w:lang w:val="de-DE"/>
              </w:rPr>
              <w:t>34</w:t>
            </w:r>
          </w:p>
        </w:tc>
      </w:tr>
      <w:tr w:rsidR="00254F43" w:rsidRPr="00254F43" w14:paraId="4EC69357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5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51" w14:textId="2EFEDC12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Kuģa reģistrācijas ierakstu atbilstības ikgadējā uzraudzība (kuģis ar </w:t>
            </w:r>
            <w:r w:rsidR="00AE38BE"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dzinēj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>u</w:t>
            </w:r>
            <w:r w:rsidR="00AE38BE"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vai bez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tā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)</w:t>
            </w:r>
          </w:p>
          <w:p w14:paraId="4EC6935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(norādītajai cenai pieskaita EUR 0,50 par 1 NT)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5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8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5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55" w14:textId="47736A1C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5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34</w:t>
            </w:r>
          </w:p>
        </w:tc>
      </w:tr>
      <w:tr w:rsidR="00254F43" w:rsidRPr="00254F43" w14:paraId="4EC6935E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5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28.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59" w14:textId="6DBA3951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 xml:space="preserve">Latvijas </w:t>
            </w:r>
            <w:r w:rsidR="00AE38BE" w:rsidRPr="00254F43">
              <w:rPr>
                <w:rFonts w:eastAsia="Times New Roman" w:cs="Times New Roman"/>
                <w:sz w:val="24"/>
                <w:szCs w:val="24"/>
                <w:lang w:val="de-DE"/>
              </w:rPr>
              <w:t xml:space="preserve">Kuģu </w:t>
            </w: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reģistra atļauja kuģa reģistrēšanai berboutā</w:t>
            </w:r>
          </w:p>
        </w:tc>
        <w:tc>
          <w:tcPr>
            <w:tcW w:w="1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5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8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5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5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5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Times New Roman" w:cs="Times New Roman"/>
                <w:sz w:val="24"/>
                <w:szCs w:val="24"/>
                <w:lang w:val="de-DE"/>
              </w:rPr>
              <w:t>14</w:t>
            </w:r>
          </w:p>
        </w:tc>
      </w:tr>
      <w:tr w:rsidR="00254F43" w:rsidRPr="00254F43" w14:paraId="4EC69360" w14:textId="77777777" w:rsidTr="001A53CE">
        <w:trPr>
          <w:gridAfter w:val="3"/>
          <w:wAfter w:w="40" w:type="dxa"/>
        </w:trPr>
        <w:tc>
          <w:tcPr>
            <w:tcW w:w="10611" w:type="dxa"/>
            <w:gridSpan w:val="1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5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IV. Kuģu un ostu aizsardzības inspekcija</w:t>
            </w:r>
          </w:p>
        </w:tc>
      </w:tr>
      <w:tr w:rsidR="00254F43" w:rsidRPr="00254F43" w14:paraId="4EC69363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6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29.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6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eastAsia="lv-LV"/>
              </w:rPr>
              <w:t>Aizsardzības sistēmas novērtēšana</w:t>
            </w:r>
          </w:p>
        </w:tc>
      </w:tr>
      <w:tr w:rsidR="00254F43" w:rsidRPr="00254F43" w14:paraId="4EC6936D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6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29.1.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6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ostas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iekārtai</w:t>
            </w:r>
            <w:proofErr w:type="spellEnd"/>
          </w:p>
          <w:p w14:paraId="4EC69366" w14:textId="7F0CE89B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lastRenderedPageBreak/>
              <w:t>(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cena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par </w:t>
            </w:r>
            <w:proofErr w:type="spellStart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>pakalpojumu</w:t>
            </w:r>
            <w:proofErr w:type="spellEnd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>nav</w:t>
            </w:r>
            <w:proofErr w:type="spellEnd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>mazāk</w:t>
            </w:r>
            <w:r w:rsidR="00A243CE">
              <w:rPr>
                <w:rFonts w:eastAsia="Arial Unicode MS" w:cs="Times New Roman"/>
                <w:sz w:val="24"/>
                <w:szCs w:val="24"/>
                <w:lang w:val="en-GB"/>
              </w:rPr>
              <w:t>a</w:t>
            </w:r>
            <w:proofErr w:type="spellEnd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>kā</w:t>
            </w:r>
            <w:proofErr w:type="spellEnd"/>
            <w:r w:rsidR="00964209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EUR 16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63</w:t>
            </w: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katru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atsevišķu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ostas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iekārtu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6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1 stunda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68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2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73</w:t>
            </w:r>
          </w:p>
          <w:p w14:paraId="4EC69369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6A" w14:textId="31BA8851" w:rsidR="00254F43" w:rsidRPr="00B618CE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6B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2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73</w:t>
            </w:r>
          </w:p>
          <w:p w14:paraId="4EC6936C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</w:p>
        </w:tc>
      </w:tr>
      <w:tr w:rsidR="00254F43" w:rsidRPr="00254F43" w14:paraId="4EC69374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6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lastRenderedPageBreak/>
              <w:t>29.2.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6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ostai</w:t>
            </w:r>
            <w:proofErr w:type="spellEnd"/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7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stunda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71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2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72" w14:textId="5C0C6497" w:rsidR="00254F43" w:rsidRPr="00B618CE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73" w14:textId="77777777" w:rsidR="00254F43" w:rsidRPr="00B618CE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3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2</w:t>
            </w:r>
            <w:r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,</w:t>
            </w:r>
            <w:r w:rsidR="004405E7" w:rsidRPr="00B618CE">
              <w:rPr>
                <w:rFonts w:eastAsia="Arial Unicode MS" w:cs="Times New Roman"/>
                <w:sz w:val="24"/>
                <w:szCs w:val="24"/>
                <w:lang w:val="en-GB"/>
              </w:rPr>
              <w:t>73</w:t>
            </w:r>
          </w:p>
        </w:tc>
      </w:tr>
      <w:tr w:rsidR="00254F43" w:rsidRPr="00254F43" w14:paraId="4EC69377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7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30.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76" w14:textId="77777777" w:rsidR="00254F43" w:rsidRPr="00254F43" w:rsidRDefault="00254F43" w:rsidP="00630CC0">
            <w:pPr>
              <w:spacing w:after="0" w:line="240" w:lineRule="auto"/>
              <w:ind w:right="57"/>
              <w:rPr>
                <w:rFonts w:eastAsia="Arial Unicode MS" w:cs="Times New Roman"/>
                <w:sz w:val="24"/>
                <w:szCs w:val="24"/>
                <w:lang w:val="en-GB"/>
              </w:rPr>
            </w:pP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Aizsardzības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plāna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sākotnējā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izvērtēšana</w:t>
            </w:r>
            <w:proofErr w:type="spellEnd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apstiprināšana</w:t>
            </w:r>
            <w:proofErr w:type="spellEnd"/>
          </w:p>
        </w:tc>
      </w:tr>
      <w:tr w:rsidR="00254F43" w:rsidRPr="00254F43" w14:paraId="4EC6937E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7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30.1.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7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kuģim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7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7B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199,20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7C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7D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199,20</w:t>
            </w:r>
          </w:p>
        </w:tc>
      </w:tr>
      <w:tr w:rsidR="00254F43" w:rsidRPr="00254F43" w14:paraId="4EC69385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7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30.2.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8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ostas iekārtai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8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8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83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8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142,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29</w:t>
            </w:r>
          </w:p>
        </w:tc>
      </w:tr>
      <w:tr w:rsidR="00254F43" w:rsidRPr="00254F43" w14:paraId="4EC6938D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8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30.3.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8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vairākām ostas iekārtām, attiecībā uz kurām ir sagatavots apvienotais ostu iekārtu aizsardzības plāns </w:t>
            </w:r>
          </w:p>
          <w:p w14:paraId="4EC6938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(cenu reizina ar ostas iekārtu skaitu, attiecībā uz kurām ir sagatavots apvienotais ostu iekārtu aizsardzības plāns)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89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8A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99,60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8B" w14:textId="627BD48A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8C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99,60</w:t>
            </w:r>
          </w:p>
        </w:tc>
      </w:tr>
      <w:tr w:rsidR="00254F43" w:rsidRPr="00254F43" w14:paraId="4EC69395" w14:textId="77777777" w:rsidTr="001A53CE">
        <w:trPr>
          <w:trHeight w:val="195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8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30.4.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8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ostai</w:t>
            </w:r>
          </w:p>
          <w:p w14:paraId="4EC69390" w14:textId="0E344ADD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(cenu reizina ar ostas teritorijā esošo ostas iekārtu skaitu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, 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uz kurām attiecas Starptautiskā kuģu un ostu iekārtu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aizsardzības kodeksa prasības)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39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392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99,60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393" w14:textId="77777777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394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99,60</w:t>
            </w:r>
          </w:p>
        </w:tc>
      </w:tr>
      <w:tr w:rsidR="00254F43" w:rsidRPr="00254F43" w14:paraId="4EC69398" w14:textId="77777777" w:rsidTr="001A53CE">
        <w:trPr>
          <w:gridAfter w:val="3"/>
          <w:wAfter w:w="40" w:type="dxa"/>
          <w:trHeight w:val="34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9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9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Aizsardzības plāna grozījumu sākotnējā izvērtēšana un apstiprināšana</w:t>
            </w:r>
          </w:p>
        </w:tc>
      </w:tr>
      <w:tr w:rsidR="00254F43" w:rsidRPr="00254F43" w14:paraId="4EC6939F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9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9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kuģim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9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9C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149,40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9D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9E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149,40</w:t>
            </w:r>
          </w:p>
        </w:tc>
      </w:tr>
      <w:tr w:rsidR="00254F43" w:rsidRPr="00254F43" w14:paraId="4EC693A6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A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A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ostas iekārtai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A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A3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106,72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A4" w14:textId="77777777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A5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106,72</w:t>
            </w:r>
          </w:p>
        </w:tc>
      </w:tr>
      <w:tr w:rsidR="00254F43" w:rsidRPr="00254F43" w14:paraId="4EC693AE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A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A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vairākām ostas iekārtām, attiecībā uz kurām ir sagatavots apvienotais ostu iekārtu aizsardzības plāns </w:t>
            </w:r>
          </w:p>
          <w:p w14:paraId="4EC693A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(cenu reizina ar ostas iekārtu skaitu, attiecībā uz kurām ir sagatavots apvienotais ostu iekārtu aizsardzības plāns)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A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A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78,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AC" w14:textId="43958A40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A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78,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26</w:t>
            </w:r>
          </w:p>
        </w:tc>
      </w:tr>
      <w:tr w:rsidR="00254F43" w:rsidRPr="00254F43" w14:paraId="4EC693B6" w14:textId="77777777" w:rsidTr="001A53CE">
        <w:trPr>
          <w:trHeight w:val="203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AF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31.4.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B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ostai</w:t>
            </w:r>
          </w:p>
          <w:p w14:paraId="4EC693B1" w14:textId="7CDEA5BA" w:rsidR="00254F43" w:rsidRPr="00254F43" w:rsidRDefault="00254F43" w:rsidP="00A243CE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(cenu reizina ar ostas terit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>orijā esošo ostas iekārtu skaitu,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uz kurām attiecas Starptautiskā kuģu un ostu iekārtu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aizsardzības kodeksa prasības)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3B2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3B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78,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3B4" w14:textId="5AE5841A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3B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78,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26</w:t>
            </w:r>
          </w:p>
        </w:tc>
      </w:tr>
      <w:tr w:rsidR="00254F43" w:rsidRPr="00254F43" w14:paraId="4EC693B9" w14:textId="77777777" w:rsidTr="001A53CE">
        <w:trPr>
          <w:gridAfter w:val="3"/>
          <w:wAfter w:w="40" w:type="dxa"/>
          <w:trHeight w:val="40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B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32.</w:t>
            </w:r>
          </w:p>
        </w:tc>
        <w:tc>
          <w:tcPr>
            <w:tcW w:w="9760" w:type="dxa"/>
            <w:gridSpan w:val="1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3B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Aizsardzības plāna vai tā grozījumu atkārtota izvērtēšana un apstiprināšana</w:t>
            </w:r>
          </w:p>
        </w:tc>
      </w:tr>
      <w:tr w:rsidR="00254F43" w:rsidRPr="00254F43" w14:paraId="4EC693C0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B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32.1.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B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kuģim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B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BD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4405E7">
              <w:rPr>
                <w:rFonts w:eastAsia="Arial Unicode MS" w:cs="Times New Roman"/>
                <w:sz w:val="24"/>
                <w:szCs w:val="24"/>
                <w:lang w:val="de-DE"/>
              </w:rPr>
              <w:t>106,72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BE" w14:textId="3209C4E5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BF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4405E7">
              <w:rPr>
                <w:rFonts w:eastAsia="Arial Unicode MS" w:cs="Times New Roman"/>
                <w:sz w:val="24"/>
                <w:szCs w:val="24"/>
                <w:lang w:val="de-DE"/>
              </w:rPr>
              <w:t>106,72</w:t>
            </w:r>
          </w:p>
        </w:tc>
      </w:tr>
      <w:tr w:rsidR="00254F43" w:rsidRPr="00254F43" w14:paraId="4EC693C7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C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C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ostas iekārtai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C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C4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92,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49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C5" w14:textId="3BD34ACD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C6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92,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49</w:t>
            </w:r>
          </w:p>
        </w:tc>
      </w:tr>
      <w:tr w:rsidR="00254F43" w:rsidRPr="00254F43" w14:paraId="4EC693CF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C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C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vairākām ostas iekārtām, attiecībā uz kurām ir sagatavots apvienotais ostu iekārtu aizsardzības plāns </w:t>
            </w:r>
          </w:p>
          <w:p w14:paraId="4EC693CA" w14:textId="5826685A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(cenu reizina ar ostas iekārtu skaitu, attiecībā uz kurām 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apvienotajā ostu iekārtu aizsardzība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>s plānā sākotnējās izvērtēšanas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laikā ir konstatēti trūkumi)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C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C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CD" w14:textId="33E96A7F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C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</w:tr>
      <w:tr w:rsidR="00254F43" w:rsidRPr="00254F43" w14:paraId="4EC693D7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D0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32.4.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D1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ostai </w:t>
            </w:r>
          </w:p>
          <w:p w14:paraId="4EC693D2" w14:textId="5C73469D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(cenu reizina ar ostas teritorijā esošo ostas iekārtu skaitu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, 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uz kurām attiecas Starptautiskā kuģu un ostu iekārtu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aizsardzības kodeksa prasības)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D3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D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D5" w14:textId="1CA763AE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D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71,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14</w:t>
            </w:r>
          </w:p>
        </w:tc>
      </w:tr>
      <w:tr w:rsidR="00254F43" w:rsidRPr="00254F43" w14:paraId="4EC693DA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D8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33.</w:t>
            </w:r>
          </w:p>
        </w:tc>
        <w:tc>
          <w:tcPr>
            <w:tcW w:w="976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D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Aizsardzības pārbaude</w:t>
            </w:r>
          </w:p>
        </w:tc>
      </w:tr>
      <w:tr w:rsidR="00254F43" w:rsidRPr="00254F43" w14:paraId="4EC693E3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D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33.1.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D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kuģa sākotnējā, atjaunojošā, starpposmu, atkārtotā vai ārpuskārtas pārbaude </w:t>
            </w:r>
          </w:p>
          <w:p w14:paraId="4EC693D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(cena par pakalpojumu nav mazāka kā EUR 498,0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1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DE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stunda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DF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32,73</w:t>
            </w:r>
          </w:p>
          <w:p w14:paraId="4EC693E0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E1" w14:textId="5CA7C002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E2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32,73</w:t>
            </w:r>
          </w:p>
        </w:tc>
      </w:tr>
      <w:tr w:rsidR="00254F43" w:rsidRPr="00254F43" w14:paraId="4EC693EB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E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33.2.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E6" w14:textId="0E1E3A98" w:rsidR="00254F43" w:rsidRPr="00254F43" w:rsidRDefault="00254F43" w:rsidP="00B535AC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kuģim, kas atrodas ārpus Latvijas, Lietuvas vai Igaunijas teritorijas vai to jurisdikcijā esošajiem ūdeņiem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E7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E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583,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38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E9" w14:textId="2A7DF69A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EA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583,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38</w:t>
            </w:r>
          </w:p>
        </w:tc>
      </w:tr>
      <w:tr w:rsidR="00254F43" w:rsidRPr="00254F43" w14:paraId="4EC693F5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EC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33.3.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E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ostas iekārtas sākotnējā, atjaunojošā, starpposmu vai atkārtotā pārbaude </w:t>
            </w:r>
          </w:p>
          <w:p w14:paraId="4EC693EE" w14:textId="547E18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(cena par pakalpojumu nav mazāka kā EUR 16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63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par katru atsevišķu ostas iekārtu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E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stunda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F0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32,73</w:t>
            </w:r>
          </w:p>
          <w:p w14:paraId="4EC693F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F2" w14:textId="3D6A3EAC" w:rsidR="00254F43" w:rsidRPr="00254F43" w:rsidRDefault="00254F43" w:rsidP="00A21959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F3" w14:textId="77777777" w:rsidR="00254F43" w:rsidRPr="00254F43" w:rsidRDefault="004405E7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32,73</w:t>
            </w:r>
          </w:p>
          <w:p w14:paraId="4EC693F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</w:p>
        </w:tc>
      </w:tr>
      <w:tr w:rsidR="00254F43" w:rsidRPr="00254F43" w14:paraId="4EC693FC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F6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33.4.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F7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ostas sākotnējā, atjaunojošā, starpposmu vai atkārtotā pārbaude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F8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F9" w14:textId="77777777" w:rsidR="00254F43" w:rsidRPr="00B618CE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28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4</w:t>
            </w: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,</w:t>
            </w:r>
            <w:r w:rsidR="004405E7"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57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FA" w14:textId="2FF32653" w:rsidR="00254F43" w:rsidRPr="00B618CE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3FB" w14:textId="77777777" w:rsidR="00254F43" w:rsidRPr="00B618CE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28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4</w:t>
            </w: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,</w:t>
            </w:r>
            <w:r w:rsidR="004405E7"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57</w:t>
            </w:r>
          </w:p>
        </w:tc>
      </w:tr>
      <w:tr w:rsidR="00254F43" w:rsidRPr="00254F43" w14:paraId="4EC69403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FD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3FE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Starptautiskā kuģu aizsardzības sertifikāta derīguma termiņa pagarināšana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3FF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reize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00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64,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03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01" w14:textId="1E120FD4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02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64,0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</w:p>
        </w:tc>
      </w:tr>
      <w:tr w:rsidR="00254F43" w:rsidRPr="00254F43" w14:paraId="4EC6940A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04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05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Starptautiskā kuģa aizsardzības sertifikāta vai starptautiskā kuģu aizsardzības pagaidu sertifikāta izsniegšana, pamatojoties uz atzītās aizsardzības organizācijas vai citas valsts jūrlietu pārvaldes kompetentas institūcijas iesniegtajiem dokumentiem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0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07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64,0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08" w14:textId="35F5EB0B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09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64,0</w:t>
            </w:r>
            <w:r w:rsidR="004405E7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</w:p>
        </w:tc>
      </w:tr>
      <w:tr w:rsidR="00254F43" w:rsidRPr="00254F43" w14:paraId="4EC69411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0B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0C" w14:textId="4D924279" w:rsidR="00254F43" w:rsidRPr="00254F43" w:rsidRDefault="00254F43" w:rsidP="00A243CE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Ar kuģ</w:t>
            </w:r>
            <w:r w:rsidR="00A243CE">
              <w:rPr>
                <w:rFonts w:eastAsia="Arial Unicode MS" w:cs="Times New Roman"/>
                <w:sz w:val="24"/>
                <w:szCs w:val="24"/>
                <w:lang w:val="de-DE"/>
              </w:rPr>
              <w:t>i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, ostu un ostas iekārtu saistīto dokumentu dublikātu izsniegšana vai dokumenta datu nomaiņa bez aizsardzības pārbaudes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0D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0E" w14:textId="77777777" w:rsidR="00254F43" w:rsidRPr="00B618CE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64,0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0F" w14:textId="3646D339" w:rsidR="00254F43" w:rsidRPr="00B618CE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10" w14:textId="77777777" w:rsidR="00254F43" w:rsidRPr="00B618CE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64,0</w:t>
            </w:r>
            <w:r w:rsidR="00FA5390" w:rsidRPr="00B618CE">
              <w:rPr>
                <w:rFonts w:eastAsia="Arial Unicode MS" w:cs="Times New Roman"/>
                <w:sz w:val="24"/>
                <w:szCs w:val="24"/>
                <w:lang w:val="de-DE"/>
              </w:rPr>
              <w:t>3</w:t>
            </w:r>
          </w:p>
        </w:tc>
      </w:tr>
      <w:tr w:rsidR="00254F43" w:rsidRPr="00254F43" w14:paraId="4EC69418" w14:textId="77777777" w:rsidTr="001A53C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12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1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Atzītās aizsardzības organizācijas atbilstības izvērtēšana un atbilstības sertifikāta izsniegšana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14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1 gab.</w:t>
            </w: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15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113,83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16" w14:textId="5621FD75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17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de-DE"/>
              </w:rPr>
            </w:pPr>
            <w:r>
              <w:rPr>
                <w:rFonts w:eastAsia="Arial Unicode MS" w:cs="Times New Roman"/>
                <w:sz w:val="24"/>
                <w:szCs w:val="24"/>
                <w:lang w:val="de-DE"/>
              </w:rPr>
              <w:t>113,83</w:t>
            </w:r>
          </w:p>
        </w:tc>
      </w:tr>
      <w:tr w:rsidR="00254F43" w:rsidRPr="00254F43" w14:paraId="4EC69420" w14:textId="77777777" w:rsidTr="001A53CE">
        <w:trPr>
          <w:trHeight w:val="46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419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C6941A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Times New Roman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Apmācību programmu saskaņošana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41B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54F43">
              <w:rPr>
                <w:rFonts w:eastAsia="Times New Roman" w:cs="Times New Roman"/>
                <w:sz w:val="24"/>
                <w:szCs w:val="24"/>
                <w:lang w:val="en-US"/>
              </w:rPr>
              <w:t>reize</w:t>
            </w:r>
            <w:proofErr w:type="spellEnd"/>
          </w:p>
          <w:p w14:paraId="4EC6941C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41D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56,91</w:t>
            </w:r>
          </w:p>
        </w:tc>
        <w:tc>
          <w:tcPr>
            <w:tcW w:w="93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6941E" w14:textId="710563D8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54F43">
              <w:rPr>
                <w:rFonts w:eastAsia="Times New Roman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C6941F" w14:textId="77777777" w:rsidR="00254F43" w:rsidRPr="00254F43" w:rsidRDefault="004405E7" w:rsidP="00630CC0">
            <w:pPr>
              <w:spacing w:after="0" w:line="240" w:lineRule="auto"/>
              <w:ind w:right="57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56,91</w:t>
            </w:r>
          </w:p>
        </w:tc>
      </w:tr>
      <w:tr w:rsidR="00254F43" w:rsidRPr="00254F43" w14:paraId="4EC69422" w14:textId="77777777" w:rsidTr="001A53CE">
        <w:trPr>
          <w:gridAfter w:val="3"/>
          <w:wAfter w:w="40" w:type="dxa"/>
        </w:trPr>
        <w:tc>
          <w:tcPr>
            <w:tcW w:w="1061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21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254F43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V. Citi pakalpojumi</w:t>
            </w:r>
          </w:p>
        </w:tc>
      </w:tr>
      <w:tr w:rsidR="00254F43" w:rsidRPr="00254F43" w14:paraId="4EC69429" w14:textId="77777777" w:rsidTr="001A53CE">
        <w:trPr>
          <w:gridAfter w:val="3"/>
          <w:wAfter w:w="4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23" w14:textId="77777777" w:rsidR="00254F43" w:rsidRPr="00254F43" w:rsidRDefault="00254F43" w:rsidP="00630CC0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39.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69424" w14:textId="5A552A4C" w:rsidR="00254F43" w:rsidRPr="00254F43" w:rsidRDefault="00254F43" w:rsidP="00AE38BE">
            <w:pPr>
              <w:spacing w:after="0" w:line="240" w:lineRule="auto"/>
              <w:ind w:left="57" w:right="57"/>
              <w:rPr>
                <w:rFonts w:eastAsia="Arial Unicode MS" w:cs="Times New Roman"/>
                <w:sz w:val="24"/>
                <w:szCs w:val="24"/>
                <w:lang w:val="de-DE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Navigācijas pakalpojumi (par vienu kuģa BT vienību par pirmajām 10 reizēm kalendār</w:t>
            </w:r>
            <w:r w:rsidR="00AE38BE">
              <w:rPr>
                <w:rFonts w:eastAsia="Arial Unicode MS" w:cs="Times New Roman"/>
                <w:sz w:val="24"/>
                <w:szCs w:val="24"/>
                <w:lang w:val="de-DE"/>
              </w:rPr>
              <w:t>a</w:t>
            </w: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 xml:space="preserve"> gadā, kad attiecīgais kuģis ienāk ostā vai ostas reidā (katrai ostai atsevišķi))</w:t>
            </w:r>
          </w:p>
        </w:tc>
        <w:tc>
          <w:tcPr>
            <w:tcW w:w="1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25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1 BT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26" w14:textId="77777777" w:rsidR="00254F43" w:rsidRPr="00254F43" w:rsidRDefault="00254F43" w:rsidP="00630CC0">
            <w:pPr>
              <w:spacing w:after="0" w:line="240" w:lineRule="auto"/>
              <w:ind w:left="57"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0,06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EC69427" w14:textId="76D43659" w:rsidR="00254F43" w:rsidRPr="00254F43" w:rsidRDefault="00254F43" w:rsidP="00A21959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de-DE"/>
              </w:rPr>
              <w:t>0,00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C69428" w14:textId="77777777" w:rsidR="00254F43" w:rsidRPr="00254F43" w:rsidRDefault="00254F43" w:rsidP="00630CC0">
            <w:pPr>
              <w:spacing w:after="0" w:line="240" w:lineRule="auto"/>
              <w:ind w:right="57"/>
              <w:jc w:val="center"/>
              <w:rPr>
                <w:rFonts w:eastAsia="Arial Unicode MS" w:cs="Times New Roman"/>
                <w:sz w:val="24"/>
                <w:szCs w:val="24"/>
                <w:lang w:val="en-GB"/>
              </w:rPr>
            </w:pPr>
            <w:r w:rsidRPr="00254F43">
              <w:rPr>
                <w:rFonts w:eastAsia="Arial Unicode MS" w:cs="Times New Roman"/>
                <w:sz w:val="24"/>
                <w:szCs w:val="24"/>
                <w:lang w:val="en-GB"/>
              </w:rPr>
              <w:t>0,06</w:t>
            </w:r>
            <w:r w:rsidR="004405E7">
              <w:rPr>
                <w:rFonts w:eastAsia="Arial Unicode MS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4EC6942A" w14:textId="77777777" w:rsidR="00254F43" w:rsidRPr="00254F43" w:rsidRDefault="00254F43" w:rsidP="00630CC0">
      <w:pPr>
        <w:spacing w:after="0" w:line="240" w:lineRule="auto"/>
        <w:ind w:firstLine="748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EC6942B" w14:textId="69AE751E" w:rsidR="00254F43" w:rsidRPr="00254F43" w:rsidRDefault="00A243CE" w:rsidP="00630CC0">
      <w:pPr>
        <w:spacing w:after="0" w:line="240" w:lineRule="auto"/>
        <w:ind w:firstLine="748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Piezīme</w:t>
      </w:r>
      <w:r w:rsidR="00254F43" w:rsidRPr="00254F43">
        <w:rPr>
          <w:rFonts w:eastAsia="Times New Roman" w:cs="Times New Roman"/>
          <w:sz w:val="24"/>
          <w:szCs w:val="24"/>
          <w:lang w:eastAsia="lv-LV"/>
        </w:rPr>
        <w:t>.</w:t>
      </w:r>
    </w:p>
    <w:p w14:paraId="4EC6942C" w14:textId="77777777" w:rsidR="00254F43" w:rsidRPr="00B618CE" w:rsidRDefault="00254F43" w:rsidP="00630CC0">
      <w:pPr>
        <w:spacing w:after="0" w:line="240" w:lineRule="auto"/>
        <w:ind w:firstLine="748"/>
        <w:jc w:val="both"/>
        <w:rPr>
          <w:rFonts w:eastAsia="Times New Roman" w:cs="Times New Roman"/>
          <w:sz w:val="24"/>
          <w:szCs w:val="24"/>
          <w:lang w:eastAsia="lv-LV"/>
        </w:rPr>
      </w:pPr>
      <w:r w:rsidRPr="00254F43">
        <w:rPr>
          <w:rFonts w:eastAsia="Times New Roman" w:cs="Times New Roman"/>
          <w:sz w:val="24"/>
          <w:szCs w:val="24"/>
          <w:rtl/>
          <w:lang w:eastAsia="lv-LV"/>
        </w:rPr>
        <w:t>٭</w:t>
      </w:r>
      <w:r w:rsidRPr="00254F4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C160F" w:rsidRPr="00B618CE">
        <w:rPr>
          <w:rFonts w:eastAsia="Times New Roman" w:cs="Times New Roman"/>
          <w:sz w:val="24"/>
          <w:szCs w:val="24"/>
          <w:lang w:eastAsia="lv-LV"/>
        </w:rPr>
        <w:t>P</w:t>
      </w:r>
      <w:r w:rsidRPr="00B618CE">
        <w:rPr>
          <w:rFonts w:eastAsia="Times New Roman" w:cs="Times New Roman"/>
          <w:sz w:val="24"/>
          <w:szCs w:val="24"/>
          <w:lang w:eastAsia="lv-LV"/>
        </w:rPr>
        <w:t>ievienotās vērt</w:t>
      </w:r>
      <w:r w:rsidR="005C160F" w:rsidRPr="00B618CE">
        <w:rPr>
          <w:rFonts w:eastAsia="Times New Roman" w:cs="Times New Roman"/>
          <w:sz w:val="24"/>
          <w:szCs w:val="24"/>
          <w:lang w:eastAsia="lv-LV"/>
        </w:rPr>
        <w:t>ības nodokli nepiemēro</w:t>
      </w:r>
      <w:r w:rsidRPr="00B618CE">
        <w:rPr>
          <w:rFonts w:eastAsia="Times New Roman" w:cs="Times New Roman"/>
          <w:sz w:val="24"/>
          <w:szCs w:val="24"/>
          <w:lang w:eastAsia="lv-LV"/>
        </w:rPr>
        <w:t xml:space="preserve"> saskaņā </w:t>
      </w:r>
      <w:r w:rsidR="005C160F" w:rsidRPr="00B618CE">
        <w:rPr>
          <w:rFonts w:eastAsia="Times New Roman" w:cs="Times New Roman"/>
          <w:sz w:val="24"/>
          <w:szCs w:val="24"/>
          <w:lang w:eastAsia="lv-LV"/>
        </w:rPr>
        <w:t xml:space="preserve">ar </w:t>
      </w:r>
      <w:r w:rsidRPr="00B618CE">
        <w:rPr>
          <w:rFonts w:eastAsia="Times New Roman" w:cs="Times New Roman"/>
          <w:sz w:val="24"/>
          <w:szCs w:val="24"/>
          <w:lang w:eastAsia="lv-LV"/>
        </w:rPr>
        <w:t>P</w:t>
      </w:r>
      <w:r w:rsidR="00964209" w:rsidRPr="00B618CE">
        <w:rPr>
          <w:rFonts w:eastAsia="Times New Roman" w:cs="Times New Roman"/>
          <w:sz w:val="24"/>
          <w:szCs w:val="24"/>
          <w:lang w:eastAsia="lv-LV"/>
        </w:rPr>
        <w:t>ie</w:t>
      </w:r>
      <w:r w:rsidR="005C160F" w:rsidRPr="00B618CE">
        <w:rPr>
          <w:rFonts w:eastAsia="Times New Roman" w:cs="Times New Roman"/>
          <w:sz w:val="24"/>
          <w:szCs w:val="24"/>
          <w:lang w:eastAsia="lv-LV"/>
        </w:rPr>
        <w:t>vienotās vērtības nodokļa likuma</w:t>
      </w:r>
      <w:r w:rsidRPr="00B618C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964209" w:rsidRPr="00B618CE">
        <w:rPr>
          <w:rFonts w:eastAsia="Times New Roman" w:cs="Times New Roman"/>
          <w:sz w:val="24"/>
          <w:szCs w:val="24"/>
          <w:lang w:eastAsia="lv-LV"/>
        </w:rPr>
        <w:t>3</w:t>
      </w:r>
      <w:r w:rsidRPr="00B618CE">
        <w:rPr>
          <w:rFonts w:eastAsia="Times New Roman" w:cs="Times New Roman"/>
          <w:sz w:val="24"/>
          <w:szCs w:val="24"/>
          <w:lang w:eastAsia="lv-LV"/>
        </w:rPr>
        <w:t xml:space="preserve">.panta </w:t>
      </w:r>
      <w:r w:rsidR="00964209" w:rsidRPr="00B618CE">
        <w:rPr>
          <w:rFonts w:eastAsia="Times New Roman" w:cs="Times New Roman"/>
          <w:sz w:val="24"/>
          <w:szCs w:val="24"/>
          <w:lang w:eastAsia="lv-LV"/>
        </w:rPr>
        <w:t>astoto</w:t>
      </w:r>
      <w:r w:rsidRPr="00B618CE">
        <w:rPr>
          <w:rFonts w:eastAsia="Times New Roman" w:cs="Times New Roman"/>
          <w:sz w:val="24"/>
          <w:szCs w:val="24"/>
          <w:lang w:eastAsia="lv-LV"/>
        </w:rPr>
        <w:t xml:space="preserve"> daļu.</w:t>
      </w:r>
    </w:p>
    <w:p w14:paraId="4EC69430" w14:textId="77777777" w:rsidR="00254F43" w:rsidRDefault="00254F43" w:rsidP="00630CC0">
      <w:pPr>
        <w:tabs>
          <w:tab w:val="left" w:pos="6237"/>
        </w:tabs>
        <w:spacing w:after="0" w:line="240" w:lineRule="auto"/>
        <w:ind w:firstLine="720"/>
        <w:rPr>
          <w:rFonts w:eastAsia="Times New Roman" w:cs="Times New Roman"/>
          <w:szCs w:val="28"/>
        </w:rPr>
      </w:pPr>
    </w:p>
    <w:p w14:paraId="0E88649A" w14:textId="77777777" w:rsidR="00630CC0" w:rsidRDefault="00630CC0" w:rsidP="00630CC0">
      <w:pPr>
        <w:tabs>
          <w:tab w:val="left" w:pos="6237"/>
        </w:tabs>
        <w:spacing w:after="0" w:line="240" w:lineRule="auto"/>
        <w:ind w:firstLine="720"/>
        <w:rPr>
          <w:rFonts w:eastAsia="Times New Roman" w:cs="Times New Roman"/>
          <w:szCs w:val="28"/>
        </w:rPr>
      </w:pPr>
    </w:p>
    <w:p w14:paraId="21882324" w14:textId="77777777" w:rsidR="00630CC0" w:rsidRPr="00254F43" w:rsidRDefault="00630CC0" w:rsidP="00630CC0">
      <w:pPr>
        <w:tabs>
          <w:tab w:val="left" w:pos="6237"/>
        </w:tabs>
        <w:spacing w:after="0" w:line="240" w:lineRule="auto"/>
        <w:ind w:firstLine="720"/>
        <w:rPr>
          <w:rFonts w:eastAsia="Times New Roman" w:cs="Times New Roman"/>
          <w:szCs w:val="28"/>
        </w:rPr>
      </w:pPr>
    </w:p>
    <w:p w14:paraId="4EC69432" w14:textId="1146DDC5" w:rsidR="00254F43" w:rsidRPr="00254F43" w:rsidRDefault="00254F43" w:rsidP="00630CC0">
      <w:pPr>
        <w:tabs>
          <w:tab w:val="left" w:pos="6237"/>
        </w:tabs>
        <w:spacing w:after="0" w:line="240" w:lineRule="auto"/>
        <w:ind w:firstLine="720"/>
        <w:rPr>
          <w:rFonts w:eastAsia="Times New Roman" w:cs="Times New Roman"/>
          <w:szCs w:val="28"/>
        </w:rPr>
      </w:pPr>
      <w:r w:rsidRPr="00254F43">
        <w:rPr>
          <w:rFonts w:eastAsia="Times New Roman" w:cs="Times New Roman"/>
          <w:szCs w:val="28"/>
        </w:rPr>
        <w:t xml:space="preserve">Satiksmes ministrs                      </w:t>
      </w:r>
      <w:r w:rsidR="00630CC0">
        <w:rPr>
          <w:rFonts w:eastAsia="Times New Roman" w:cs="Times New Roman"/>
          <w:szCs w:val="28"/>
        </w:rPr>
        <w:tab/>
      </w:r>
      <w:r w:rsidR="00630CC0" w:rsidRPr="00630CC0">
        <w:rPr>
          <w:rFonts w:eastAsia="Times New Roman" w:cs="Times New Roman"/>
          <w:szCs w:val="28"/>
        </w:rPr>
        <w:t xml:space="preserve">Anrijs </w:t>
      </w:r>
      <w:r w:rsidRPr="00254F43">
        <w:rPr>
          <w:rFonts w:eastAsia="Times New Roman" w:cs="Times New Roman"/>
          <w:szCs w:val="28"/>
        </w:rPr>
        <w:t>Matīss</w:t>
      </w:r>
    </w:p>
    <w:sectPr w:rsidR="00254F43" w:rsidRPr="00254F43" w:rsidSect="00630C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944A" w14:textId="77777777" w:rsidR="00BE7160" w:rsidRDefault="00BE7160" w:rsidP="00254F43">
      <w:pPr>
        <w:spacing w:after="0" w:line="240" w:lineRule="auto"/>
      </w:pPr>
      <w:r>
        <w:separator/>
      </w:r>
    </w:p>
  </w:endnote>
  <w:endnote w:type="continuationSeparator" w:id="0">
    <w:p w14:paraId="4EC6944B" w14:textId="77777777" w:rsidR="00BE7160" w:rsidRDefault="00BE7160" w:rsidP="002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9450" w14:textId="77777777" w:rsidR="00BE7160" w:rsidRDefault="00BE7160" w:rsidP="00AD2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69451" w14:textId="77777777" w:rsidR="00BE7160" w:rsidRDefault="00BE7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9452" w14:textId="77777777" w:rsidR="00BE7160" w:rsidRDefault="00BE7160" w:rsidP="00AD21EA">
    <w:pPr>
      <w:pStyle w:val="Footer"/>
      <w:framePr w:wrap="around" w:vAnchor="text" w:hAnchor="margin" w:xAlign="center" w:y="1"/>
      <w:rPr>
        <w:rStyle w:val="PageNumber"/>
      </w:rPr>
    </w:pPr>
  </w:p>
  <w:p w14:paraId="4C15A79F" w14:textId="77777777" w:rsidR="00BE7160" w:rsidRPr="00630CC0" w:rsidRDefault="00BE7160" w:rsidP="00630CC0">
    <w:pPr>
      <w:pStyle w:val="Footer"/>
      <w:rPr>
        <w:sz w:val="16"/>
        <w:szCs w:val="16"/>
      </w:rPr>
    </w:pPr>
    <w:r w:rsidRPr="00630CC0">
      <w:rPr>
        <w:sz w:val="16"/>
        <w:szCs w:val="16"/>
      </w:rPr>
      <w:t>N2199_3p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5F20" w14:textId="3FBBF2F8" w:rsidR="00BE7160" w:rsidRPr="00630CC0" w:rsidRDefault="00BE7160">
    <w:pPr>
      <w:pStyle w:val="Footer"/>
      <w:rPr>
        <w:sz w:val="16"/>
        <w:szCs w:val="16"/>
      </w:rPr>
    </w:pPr>
    <w:r w:rsidRPr="00630CC0">
      <w:rPr>
        <w:sz w:val="16"/>
        <w:szCs w:val="16"/>
      </w:rPr>
      <w:t>N2199_3p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69448" w14:textId="77777777" w:rsidR="00BE7160" w:rsidRDefault="00BE7160" w:rsidP="00254F43">
      <w:pPr>
        <w:spacing w:after="0" w:line="240" w:lineRule="auto"/>
      </w:pPr>
      <w:r>
        <w:separator/>
      </w:r>
    </w:p>
  </w:footnote>
  <w:footnote w:type="continuationSeparator" w:id="0">
    <w:p w14:paraId="4EC69449" w14:textId="77777777" w:rsidR="00BE7160" w:rsidRDefault="00BE7160" w:rsidP="0025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944C" w14:textId="77777777" w:rsidR="00BE7160" w:rsidRDefault="00BE7160" w:rsidP="00AD21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6944D" w14:textId="77777777" w:rsidR="00BE7160" w:rsidRDefault="00BE7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6944E" w14:textId="77777777" w:rsidR="00BE7160" w:rsidRPr="00630CC0" w:rsidRDefault="00BE7160" w:rsidP="00AD21EA">
    <w:pPr>
      <w:pStyle w:val="Header"/>
      <w:framePr w:wrap="around" w:vAnchor="text" w:hAnchor="margin" w:xAlign="center" w:y="1"/>
      <w:rPr>
        <w:rStyle w:val="PageNumber"/>
        <w:sz w:val="24"/>
      </w:rPr>
    </w:pPr>
    <w:r w:rsidRPr="00630CC0">
      <w:rPr>
        <w:rStyle w:val="PageNumber"/>
        <w:sz w:val="24"/>
      </w:rPr>
      <w:fldChar w:fldCharType="begin"/>
    </w:r>
    <w:r w:rsidRPr="00630CC0">
      <w:rPr>
        <w:rStyle w:val="PageNumber"/>
        <w:sz w:val="24"/>
      </w:rPr>
      <w:instrText xml:space="preserve">PAGE  </w:instrText>
    </w:r>
    <w:r w:rsidRPr="00630CC0">
      <w:rPr>
        <w:rStyle w:val="PageNumber"/>
        <w:sz w:val="24"/>
      </w:rPr>
      <w:fldChar w:fldCharType="separate"/>
    </w:r>
    <w:r w:rsidR="00D55D2C">
      <w:rPr>
        <w:rStyle w:val="PageNumber"/>
        <w:noProof/>
        <w:sz w:val="24"/>
      </w:rPr>
      <w:t>9</w:t>
    </w:r>
    <w:r w:rsidRPr="00630CC0">
      <w:rPr>
        <w:rStyle w:val="PageNumber"/>
        <w:sz w:val="24"/>
      </w:rPr>
      <w:fldChar w:fldCharType="end"/>
    </w:r>
  </w:p>
  <w:p w14:paraId="4EC6944F" w14:textId="77777777" w:rsidR="00BE7160" w:rsidRDefault="00BE7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659"/>
    <w:multiLevelType w:val="hybridMultilevel"/>
    <w:tmpl w:val="4BF0CE5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581AEE"/>
    <w:multiLevelType w:val="hybridMultilevel"/>
    <w:tmpl w:val="4CDE356E"/>
    <w:lvl w:ilvl="0" w:tplc="6FCEA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1D4875"/>
    <w:multiLevelType w:val="multilevel"/>
    <w:tmpl w:val="F1C81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43"/>
    <w:rsid w:val="00034837"/>
    <w:rsid w:val="000C3EBD"/>
    <w:rsid w:val="00121635"/>
    <w:rsid w:val="001A53CE"/>
    <w:rsid w:val="001C6953"/>
    <w:rsid w:val="0024166E"/>
    <w:rsid w:val="00254F43"/>
    <w:rsid w:val="002A5439"/>
    <w:rsid w:val="002F0656"/>
    <w:rsid w:val="00407DCC"/>
    <w:rsid w:val="004405E7"/>
    <w:rsid w:val="005C160F"/>
    <w:rsid w:val="00630CC0"/>
    <w:rsid w:val="00635FD8"/>
    <w:rsid w:val="006B58BE"/>
    <w:rsid w:val="007070AD"/>
    <w:rsid w:val="007A433F"/>
    <w:rsid w:val="007B30B6"/>
    <w:rsid w:val="00964209"/>
    <w:rsid w:val="00A21959"/>
    <w:rsid w:val="00A243CE"/>
    <w:rsid w:val="00A71829"/>
    <w:rsid w:val="00AA366B"/>
    <w:rsid w:val="00AD21EA"/>
    <w:rsid w:val="00AE38BE"/>
    <w:rsid w:val="00B36FE7"/>
    <w:rsid w:val="00B535AC"/>
    <w:rsid w:val="00B618CE"/>
    <w:rsid w:val="00BE7160"/>
    <w:rsid w:val="00BF0170"/>
    <w:rsid w:val="00C609DB"/>
    <w:rsid w:val="00CA4E5C"/>
    <w:rsid w:val="00CD3A4E"/>
    <w:rsid w:val="00D55D2C"/>
    <w:rsid w:val="00D63F35"/>
    <w:rsid w:val="00E245B0"/>
    <w:rsid w:val="00E83BC2"/>
    <w:rsid w:val="00F32622"/>
    <w:rsid w:val="00F61DEA"/>
    <w:rsid w:val="00F649FD"/>
    <w:rsid w:val="00FA5390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,"/>
  <w:listSeparator w:val=";"/>
  <w14:docId w14:val="4EC68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4F43"/>
    <w:pPr>
      <w:keepNext/>
      <w:tabs>
        <w:tab w:val="left" w:pos="6521"/>
      </w:tabs>
      <w:spacing w:after="0" w:line="240" w:lineRule="auto"/>
      <w:jc w:val="right"/>
      <w:outlineLvl w:val="0"/>
    </w:pPr>
    <w:rPr>
      <w:rFonts w:eastAsia="Times New Roman" w:cs="Times New Roman"/>
      <w:i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254F43"/>
    <w:pPr>
      <w:keepNext/>
      <w:tabs>
        <w:tab w:val="left" w:pos="6521"/>
      </w:tabs>
      <w:spacing w:after="0" w:line="240" w:lineRule="auto"/>
      <w:jc w:val="center"/>
      <w:outlineLvl w:val="1"/>
    </w:pPr>
    <w:rPr>
      <w:rFonts w:eastAsia="Times New Roman" w:cs="Times New Roman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qFormat/>
    <w:rsid w:val="00254F43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254F43"/>
    <w:pPr>
      <w:spacing w:before="240" w:after="60" w:line="240" w:lineRule="auto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F43"/>
    <w:rPr>
      <w:rFonts w:eastAsia="Times New Roman" w:cs="Times New Roman"/>
      <w:i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54F43"/>
    <w:rPr>
      <w:rFonts w:eastAsia="Times New Roman" w:cs="Times New Roman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254F43"/>
    <w:rPr>
      <w:rFonts w:eastAsia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254F43"/>
    <w:rPr>
      <w:rFonts w:ascii="Arial" w:eastAsia="Times New Roman" w:hAnsi="Arial" w:cs="Arial"/>
      <w:sz w:val="22"/>
    </w:rPr>
  </w:style>
  <w:style w:type="numbering" w:customStyle="1" w:styleId="NoList1">
    <w:name w:val="No List1"/>
    <w:next w:val="NoList"/>
    <w:semiHidden/>
    <w:rsid w:val="00254F43"/>
  </w:style>
  <w:style w:type="paragraph" w:customStyle="1" w:styleId="Default">
    <w:name w:val="Default"/>
    <w:rsid w:val="00254F4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rsid w:val="00254F43"/>
    <w:rPr>
      <w:rFonts w:cs="Times New Roman"/>
      <w:color w:val="auto"/>
    </w:rPr>
  </w:style>
  <w:style w:type="paragraph" w:styleId="Footer">
    <w:name w:val="footer"/>
    <w:basedOn w:val="Normal"/>
    <w:link w:val="FooterChar"/>
    <w:rsid w:val="00254F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54F4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254F43"/>
  </w:style>
  <w:style w:type="paragraph" w:styleId="Header">
    <w:name w:val="header"/>
    <w:basedOn w:val="Normal"/>
    <w:link w:val="HeaderChar"/>
    <w:rsid w:val="00254F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54F43"/>
    <w:rPr>
      <w:rFonts w:eastAsia="Times New Roman" w:cs="Times New Roman"/>
      <w:szCs w:val="20"/>
    </w:rPr>
  </w:style>
  <w:style w:type="paragraph" w:customStyle="1" w:styleId="tvhtmlmktable">
    <w:name w:val="tv_html mk_table"/>
    <w:basedOn w:val="Normal"/>
    <w:rsid w:val="00254F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CommentReference">
    <w:name w:val="annotation reference"/>
    <w:semiHidden/>
    <w:rsid w:val="00254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4F4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F4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F4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4F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4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254F4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54F43"/>
    <w:pPr>
      <w:spacing w:after="0" w:line="240" w:lineRule="auto"/>
      <w:ind w:firstLine="108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54F43"/>
    <w:rPr>
      <w:rFonts w:eastAsia="Times New Roman" w:cs="Times New Roman"/>
      <w:szCs w:val="24"/>
    </w:rPr>
  </w:style>
  <w:style w:type="character" w:styleId="Strong">
    <w:name w:val="Strong"/>
    <w:qFormat/>
    <w:rsid w:val="00254F43"/>
    <w:rPr>
      <w:b/>
      <w:bCs/>
    </w:rPr>
  </w:style>
  <w:style w:type="paragraph" w:styleId="NormalWeb">
    <w:name w:val="Normal (Web)"/>
    <w:basedOn w:val="Normal"/>
    <w:rsid w:val="00254F43"/>
    <w:pPr>
      <w:spacing w:before="100" w:after="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4F4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vhtml">
    <w:name w:val="tv_html"/>
    <w:basedOn w:val="Normal"/>
    <w:rsid w:val="00254F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254F43"/>
  </w:style>
  <w:style w:type="character" w:styleId="FollowedHyperlink">
    <w:name w:val="FollowedHyperlink"/>
    <w:rsid w:val="00254F43"/>
    <w:rPr>
      <w:color w:val="800080"/>
      <w:u w:val="single"/>
    </w:rPr>
  </w:style>
  <w:style w:type="character" w:customStyle="1" w:styleId="tvdoctopindex">
    <w:name w:val="tv_doc_top_index"/>
    <w:rsid w:val="00254F43"/>
  </w:style>
  <w:style w:type="paragraph" w:styleId="BodyText">
    <w:name w:val="Body Text"/>
    <w:basedOn w:val="Normal"/>
    <w:link w:val="BodyTextChar"/>
    <w:rsid w:val="00254F43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54F43"/>
    <w:rPr>
      <w:rFonts w:eastAsia="Times New Roman" w:cs="Times New Roman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54F43"/>
  </w:style>
  <w:style w:type="paragraph" w:customStyle="1" w:styleId="naisf">
    <w:name w:val="naisf"/>
    <w:basedOn w:val="Normal"/>
    <w:rsid w:val="00254F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254F43"/>
    <w:pPr>
      <w:spacing w:before="100" w:beforeAutospacing="1" w:after="100" w:afterAutospacing="1" w:line="240" w:lineRule="auto"/>
    </w:pPr>
    <w:rPr>
      <w:rFonts w:eastAsia="Arial Unicode MS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254F43"/>
    <w:pPr>
      <w:spacing w:before="100" w:beforeAutospacing="1" w:after="100" w:afterAutospacing="1" w:line="240" w:lineRule="auto"/>
      <w:jc w:val="center"/>
    </w:pPr>
    <w:rPr>
      <w:rFonts w:eastAsia="Arial Unicode M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4F43"/>
    <w:pPr>
      <w:keepNext/>
      <w:tabs>
        <w:tab w:val="left" w:pos="6521"/>
      </w:tabs>
      <w:spacing w:after="0" w:line="240" w:lineRule="auto"/>
      <w:jc w:val="right"/>
      <w:outlineLvl w:val="0"/>
    </w:pPr>
    <w:rPr>
      <w:rFonts w:eastAsia="Times New Roman" w:cs="Times New Roman"/>
      <w:i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254F43"/>
    <w:pPr>
      <w:keepNext/>
      <w:tabs>
        <w:tab w:val="left" w:pos="6521"/>
      </w:tabs>
      <w:spacing w:after="0" w:line="240" w:lineRule="auto"/>
      <w:jc w:val="center"/>
      <w:outlineLvl w:val="1"/>
    </w:pPr>
    <w:rPr>
      <w:rFonts w:eastAsia="Times New Roman" w:cs="Times New Roman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qFormat/>
    <w:rsid w:val="00254F43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254F43"/>
    <w:pPr>
      <w:spacing w:before="240" w:after="60" w:line="240" w:lineRule="auto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F43"/>
    <w:rPr>
      <w:rFonts w:eastAsia="Times New Roman" w:cs="Times New Roman"/>
      <w:i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54F43"/>
    <w:rPr>
      <w:rFonts w:eastAsia="Times New Roman" w:cs="Times New Roman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254F43"/>
    <w:rPr>
      <w:rFonts w:eastAsia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254F43"/>
    <w:rPr>
      <w:rFonts w:ascii="Arial" w:eastAsia="Times New Roman" w:hAnsi="Arial" w:cs="Arial"/>
      <w:sz w:val="22"/>
    </w:rPr>
  </w:style>
  <w:style w:type="numbering" w:customStyle="1" w:styleId="NoList1">
    <w:name w:val="No List1"/>
    <w:next w:val="NoList"/>
    <w:semiHidden/>
    <w:rsid w:val="00254F43"/>
  </w:style>
  <w:style w:type="paragraph" w:customStyle="1" w:styleId="Default">
    <w:name w:val="Default"/>
    <w:rsid w:val="00254F4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rsid w:val="00254F43"/>
    <w:rPr>
      <w:rFonts w:cs="Times New Roman"/>
      <w:color w:val="auto"/>
    </w:rPr>
  </w:style>
  <w:style w:type="paragraph" w:styleId="Footer">
    <w:name w:val="footer"/>
    <w:basedOn w:val="Normal"/>
    <w:link w:val="FooterChar"/>
    <w:rsid w:val="00254F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54F43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254F43"/>
  </w:style>
  <w:style w:type="paragraph" w:styleId="Header">
    <w:name w:val="header"/>
    <w:basedOn w:val="Normal"/>
    <w:link w:val="HeaderChar"/>
    <w:rsid w:val="00254F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54F43"/>
    <w:rPr>
      <w:rFonts w:eastAsia="Times New Roman" w:cs="Times New Roman"/>
      <w:szCs w:val="20"/>
    </w:rPr>
  </w:style>
  <w:style w:type="paragraph" w:customStyle="1" w:styleId="tvhtmlmktable">
    <w:name w:val="tv_html mk_table"/>
    <w:basedOn w:val="Normal"/>
    <w:rsid w:val="00254F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CommentReference">
    <w:name w:val="annotation reference"/>
    <w:semiHidden/>
    <w:rsid w:val="00254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4F4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F4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F4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54F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4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254F4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54F43"/>
    <w:pPr>
      <w:spacing w:after="0" w:line="240" w:lineRule="auto"/>
      <w:ind w:firstLine="108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54F43"/>
    <w:rPr>
      <w:rFonts w:eastAsia="Times New Roman" w:cs="Times New Roman"/>
      <w:szCs w:val="24"/>
    </w:rPr>
  </w:style>
  <w:style w:type="character" w:styleId="Strong">
    <w:name w:val="Strong"/>
    <w:qFormat/>
    <w:rsid w:val="00254F43"/>
    <w:rPr>
      <w:b/>
      <w:bCs/>
    </w:rPr>
  </w:style>
  <w:style w:type="paragraph" w:styleId="NormalWeb">
    <w:name w:val="Normal (Web)"/>
    <w:basedOn w:val="Normal"/>
    <w:rsid w:val="00254F43"/>
    <w:pPr>
      <w:spacing w:before="100" w:after="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4F43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vhtml">
    <w:name w:val="tv_html"/>
    <w:basedOn w:val="Normal"/>
    <w:rsid w:val="00254F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254F43"/>
  </w:style>
  <w:style w:type="character" w:styleId="FollowedHyperlink">
    <w:name w:val="FollowedHyperlink"/>
    <w:rsid w:val="00254F43"/>
    <w:rPr>
      <w:color w:val="800080"/>
      <w:u w:val="single"/>
    </w:rPr>
  </w:style>
  <w:style w:type="character" w:customStyle="1" w:styleId="tvdoctopindex">
    <w:name w:val="tv_doc_top_index"/>
    <w:rsid w:val="00254F43"/>
  </w:style>
  <w:style w:type="paragraph" w:styleId="BodyText">
    <w:name w:val="Body Text"/>
    <w:basedOn w:val="Normal"/>
    <w:link w:val="BodyTextChar"/>
    <w:rsid w:val="00254F43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54F43"/>
    <w:rPr>
      <w:rFonts w:eastAsia="Times New Roman" w:cs="Times New Roman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254F43"/>
  </w:style>
  <w:style w:type="paragraph" w:customStyle="1" w:styleId="naisf">
    <w:name w:val="naisf"/>
    <w:basedOn w:val="Normal"/>
    <w:rsid w:val="00254F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254F43"/>
    <w:pPr>
      <w:spacing w:before="100" w:beforeAutospacing="1" w:after="100" w:afterAutospacing="1" w:line="240" w:lineRule="auto"/>
    </w:pPr>
    <w:rPr>
      <w:rFonts w:eastAsia="Arial Unicode MS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254F43"/>
    <w:pPr>
      <w:spacing w:before="100" w:beforeAutospacing="1" w:after="100" w:afterAutospacing="1" w:line="240" w:lineRule="auto"/>
      <w:jc w:val="center"/>
    </w:pPr>
    <w:rPr>
      <w:rFonts w:eastAsia="Arial Unicode M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AB03-E4FF-469B-AE10-4BFAF39A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9691</Words>
  <Characters>5525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akciju sabiedrības „Latvijas Jūras administrācija” valsts pārvaldes uzdevumu ietvaros sniegto maksas pakalpojumu cenrādi</vt:lpstr>
    </vt:vector>
  </TitlesOfParts>
  <Manager>A.Driksna</Manager>
  <Company>Satiksmes ministrija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akciju sabiedrības „Latvijas Jūras administrācija” valsts pārvaldes uzdevumu ietvaros sniegto maksas pakalpojumu cenrādi</dc:title>
  <dc:subject>pielikums</dc:subject>
  <dc:creator>S.Lielbarde, A.Liepiņa</dc:creator>
  <dc:description>agnis.driksna@sam.gov.lv, 67028020
sandra.lielbarde@lja.lv,  67062187
aija.liepiņa@lja.lv, 67062103</dc:description>
  <cp:lastModifiedBy>Leontīne Babkina</cp:lastModifiedBy>
  <cp:revision>10</cp:revision>
  <cp:lastPrinted>2013-09-13T12:53:00Z</cp:lastPrinted>
  <dcterms:created xsi:type="dcterms:W3CDTF">2013-08-09T08:14:00Z</dcterms:created>
  <dcterms:modified xsi:type="dcterms:W3CDTF">2013-09-18T12:20:00Z</dcterms:modified>
</cp:coreProperties>
</file>