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1F" w:rsidRPr="00E0161F" w:rsidRDefault="00E0161F" w:rsidP="00E0161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v-LV"/>
        </w:rPr>
      </w:pPr>
      <w:bookmarkStart w:id="0" w:name="_GoBack"/>
      <w:bookmarkEnd w:id="0"/>
      <w:r w:rsidRPr="00E016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v-LV"/>
        </w:rPr>
        <w:t>Projekts</w:t>
      </w:r>
    </w:p>
    <w:p w:rsidR="00E0161F" w:rsidRPr="00E0161F" w:rsidRDefault="00E0161F" w:rsidP="00E0161F">
      <w:pPr>
        <w:spacing w:after="0" w:line="240" w:lineRule="auto"/>
        <w:ind w:right="-109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E0161F" w:rsidRPr="00E0161F" w:rsidRDefault="00E0161F" w:rsidP="00E0161F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E0161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LATVIJAS REPUBLIKAS MINISTRU KABINETA SĒDES PROTOKOLLĒMUMS</w:t>
      </w:r>
    </w:p>
    <w:p w:rsidR="00E0161F" w:rsidRPr="00E0161F" w:rsidRDefault="00E0161F" w:rsidP="00E0161F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E0161F" w:rsidRPr="00E0161F" w:rsidRDefault="00E0161F" w:rsidP="00E0161F">
      <w:pPr>
        <w:spacing w:after="0" w:line="240" w:lineRule="auto"/>
        <w:ind w:right="-109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E0161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Rīgā </w:t>
      </w:r>
      <w:r w:rsidR="00CE0E7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="00CE0E7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="00CE0E7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="00CE0E7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="00CE0E7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  <w:t xml:space="preserve">         </w:t>
      </w:r>
      <w:r w:rsidR="00CE0E7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  <w:t xml:space="preserve"> Nr.</w:t>
      </w:r>
      <w:r w:rsidR="00CE0E7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="00CE0E7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  <w:t xml:space="preserve">    2013</w:t>
      </w:r>
      <w:r w:rsidR="005767C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.gada __._____</w:t>
      </w:r>
    </w:p>
    <w:p w:rsidR="00E0161F" w:rsidRPr="00E0161F" w:rsidRDefault="00E0161F" w:rsidP="00E0161F">
      <w:pPr>
        <w:spacing w:after="0" w:line="240" w:lineRule="auto"/>
        <w:ind w:right="-109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E0161F" w:rsidRPr="00E0161F" w:rsidRDefault="00E0161F" w:rsidP="00E0161F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E0161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.§</w:t>
      </w:r>
    </w:p>
    <w:p w:rsidR="00E0161F" w:rsidRPr="00E0161F" w:rsidRDefault="00E0161F" w:rsidP="00E0161F">
      <w:pPr>
        <w:tabs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</w:pPr>
      <w:r w:rsidRPr="00E016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lv-LV"/>
        </w:rPr>
        <w:t xml:space="preserve">Likumprojekts "Grozījumi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lv-LV"/>
        </w:rPr>
        <w:t xml:space="preserve">Jūras </w:t>
      </w:r>
      <w:r w:rsidRPr="00E016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lv-LV"/>
        </w:rPr>
        <w:t>kodeksā”</w:t>
      </w:r>
    </w:p>
    <w:p w:rsidR="00E0161F" w:rsidRPr="00E0161F" w:rsidRDefault="00E0161F" w:rsidP="00E016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E0161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__________________________________________________________</w:t>
      </w:r>
    </w:p>
    <w:p w:rsidR="00E0161F" w:rsidRPr="00E0161F" w:rsidRDefault="00E0161F" w:rsidP="00E0161F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E0161F" w:rsidRPr="00E0161F" w:rsidRDefault="00E0161F" w:rsidP="00E0161F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E0161F" w:rsidRPr="00E0161F" w:rsidRDefault="00E0161F" w:rsidP="00E0161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 w:bidi="lo-LA"/>
        </w:rPr>
      </w:pPr>
      <w:r w:rsidRPr="00E0161F">
        <w:rPr>
          <w:rFonts w:ascii="Times New Roman" w:eastAsia="Times New Roman" w:hAnsi="Times New Roman" w:cs="Times New Roman"/>
          <w:color w:val="000000"/>
          <w:sz w:val="28"/>
          <w:szCs w:val="28"/>
          <w:lang w:eastAsia="lv-LV" w:bidi="lo-LA"/>
        </w:rPr>
        <w:t>1. Atbalstīt iesniegto likumprojektu.</w:t>
      </w:r>
    </w:p>
    <w:p w:rsidR="00E0161F" w:rsidRPr="00E0161F" w:rsidRDefault="00797810" w:rsidP="0079781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 w:bidi="lo-L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 w:bidi="lo-LA"/>
        </w:rPr>
        <w:t xml:space="preserve">   </w:t>
      </w:r>
      <w:r w:rsidR="00E0161F" w:rsidRPr="00E0161F">
        <w:rPr>
          <w:rFonts w:ascii="Times New Roman" w:eastAsia="Times New Roman" w:hAnsi="Times New Roman" w:cs="Times New Roman"/>
          <w:color w:val="000000"/>
          <w:sz w:val="28"/>
          <w:szCs w:val="28"/>
          <w:lang w:eastAsia="lv-LV" w:bidi="lo-LA"/>
        </w:rPr>
        <w:t>Valsts kancelejai sagatavot likumprojektu iesniegšanai Saeimā.</w:t>
      </w:r>
    </w:p>
    <w:p w:rsidR="00E0161F" w:rsidRDefault="00797810" w:rsidP="00E0161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 w:bidi="lo-L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 w:bidi="lo-LA"/>
        </w:rPr>
        <w:t>2</w:t>
      </w:r>
      <w:r w:rsidR="00E0161F" w:rsidRPr="00E0161F">
        <w:rPr>
          <w:rFonts w:ascii="Times New Roman" w:eastAsia="Times New Roman" w:hAnsi="Times New Roman" w:cs="Times New Roman"/>
          <w:color w:val="000000"/>
          <w:sz w:val="28"/>
          <w:szCs w:val="28"/>
          <w:lang w:eastAsia="lv-LV" w:bidi="lo-LA"/>
        </w:rPr>
        <w:t xml:space="preserve">. Noteikt, ka atbildīgais par likumprojekta turpmāko virzību Saeimā ir </w:t>
      </w:r>
      <w:r w:rsidR="00E0161F">
        <w:rPr>
          <w:rFonts w:ascii="Times New Roman" w:eastAsia="Times New Roman" w:hAnsi="Times New Roman" w:cs="Times New Roman"/>
          <w:color w:val="000000"/>
          <w:sz w:val="28"/>
          <w:szCs w:val="28"/>
          <w:lang w:eastAsia="lv-LV" w:bidi="lo-LA"/>
        </w:rPr>
        <w:t>satiksmes</w:t>
      </w:r>
      <w:r w:rsidR="00E0161F" w:rsidRPr="00E0161F">
        <w:rPr>
          <w:rFonts w:ascii="Times New Roman" w:eastAsia="Times New Roman" w:hAnsi="Times New Roman" w:cs="Times New Roman"/>
          <w:color w:val="000000"/>
          <w:sz w:val="28"/>
          <w:szCs w:val="28"/>
          <w:lang w:eastAsia="lv-LV" w:bidi="lo-LA"/>
        </w:rPr>
        <w:t xml:space="preserve"> ministrs.</w:t>
      </w:r>
    </w:p>
    <w:p w:rsidR="00D07A24" w:rsidRPr="00FE38FE" w:rsidRDefault="00797810" w:rsidP="00F350A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 w:bidi="lo-L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 w:bidi="lo-LA"/>
        </w:rPr>
        <w:t>3</w:t>
      </w:r>
      <w:r w:rsidR="00101617" w:rsidRPr="00F350A1">
        <w:rPr>
          <w:rFonts w:ascii="Times New Roman" w:eastAsia="Times New Roman" w:hAnsi="Times New Roman" w:cs="Times New Roman"/>
          <w:color w:val="000000"/>
          <w:sz w:val="28"/>
          <w:szCs w:val="28"/>
          <w:lang w:eastAsia="lv-LV" w:bidi="lo-LA"/>
        </w:rPr>
        <w:t xml:space="preserve">. </w:t>
      </w:r>
      <w:r w:rsidR="00F350A1">
        <w:rPr>
          <w:rFonts w:ascii="Times New Roman" w:eastAsia="Times New Roman" w:hAnsi="Times New Roman" w:cs="Times New Roman"/>
          <w:color w:val="000000"/>
          <w:sz w:val="28"/>
          <w:szCs w:val="28"/>
          <w:lang w:eastAsia="lv-LV" w:bidi="lo-LA"/>
        </w:rPr>
        <w:t xml:space="preserve">Ārlietu ministrijai sadarbībā ar Satiksmes ministriju izstrādāt </w:t>
      </w:r>
      <w:r w:rsidR="005767CA" w:rsidRPr="00F350A1">
        <w:rPr>
          <w:rFonts w:ascii="Times New Roman" w:eastAsia="Times New Roman" w:hAnsi="Times New Roman" w:cs="Times New Roman"/>
          <w:color w:val="000000"/>
          <w:sz w:val="28"/>
          <w:szCs w:val="28"/>
          <w:lang w:eastAsia="lv-LV" w:bidi="lo-LA"/>
        </w:rPr>
        <w:t>Ministru kabineta noteikumu projektu</w:t>
      </w:r>
      <w:r w:rsidR="005C73B1" w:rsidRPr="00F350A1">
        <w:rPr>
          <w:rFonts w:ascii="Times New Roman" w:eastAsia="Times New Roman" w:hAnsi="Times New Roman" w:cs="Times New Roman"/>
          <w:color w:val="000000"/>
          <w:sz w:val="28"/>
          <w:szCs w:val="28"/>
          <w:lang w:eastAsia="lv-LV" w:bidi="lo-LA"/>
        </w:rPr>
        <w:t xml:space="preserve"> </w:t>
      </w:r>
      <w:r w:rsidR="00F350A1">
        <w:rPr>
          <w:rFonts w:ascii="Times New Roman" w:eastAsia="Times New Roman" w:hAnsi="Times New Roman" w:cs="Times New Roman"/>
          <w:color w:val="000000"/>
          <w:sz w:val="28"/>
          <w:szCs w:val="28"/>
          <w:lang w:eastAsia="lv-LV" w:bidi="lo-LA"/>
        </w:rPr>
        <w:t xml:space="preserve">par </w:t>
      </w:r>
      <w:r w:rsidR="00F350A1" w:rsidRPr="004B1424">
        <w:rPr>
          <w:rFonts w:ascii="Times New Roman" w:eastAsia="Times New Roman" w:hAnsi="Times New Roman" w:cs="Times New Roman"/>
          <w:color w:val="000000"/>
          <w:sz w:val="28"/>
          <w:szCs w:val="28"/>
          <w:lang w:eastAsia="lv-LV" w:bidi="lo-LA"/>
        </w:rPr>
        <w:t>kā</w:t>
      </w:r>
      <w:r w:rsidR="005F0D04" w:rsidRPr="004B1424">
        <w:rPr>
          <w:rFonts w:ascii="Times New Roman" w:eastAsia="Times New Roman" w:hAnsi="Times New Roman" w:cs="Times New Roman"/>
          <w:color w:val="000000"/>
          <w:sz w:val="28"/>
          <w:szCs w:val="28"/>
          <w:lang w:eastAsia="lv-LV" w:bidi="lo-LA"/>
        </w:rPr>
        <w:t>rtību, kādā tiek veikta jūrnieku</w:t>
      </w:r>
      <w:r w:rsidR="00F350A1" w:rsidRPr="004B1424">
        <w:rPr>
          <w:rFonts w:ascii="Times New Roman" w:eastAsia="Times New Roman" w:hAnsi="Times New Roman" w:cs="Times New Roman"/>
          <w:color w:val="000000"/>
          <w:sz w:val="28"/>
          <w:szCs w:val="28"/>
          <w:lang w:eastAsia="lv-LV" w:bidi="lo-LA"/>
        </w:rPr>
        <w:t xml:space="preserve"> repatriācija, ja to neveic kuģa īpašnieks, un kārtību, kādā tiek pieprasīti, segti un atmaksāti ar repatriāciju saistītie izdevumi, kā arī šo izdevumu </w:t>
      </w:r>
      <w:r w:rsidR="003907A5" w:rsidRPr="00FE38FE">
        <w:rPr>
          <w:rFonts w:ascii="Times New Roman" w:eastAsia="Times New Roman" w:hAnsi="Times New Roman" w:cs="Times New Roman"/>
          <w:color w:val="000000"/>
          <w:sz w:val="28"/>
          <w:szCs w:val="28"/>
          <w:lang w:eastAsia="lv-LV" w:bidi="lo-LA"/>
        </w:rPr>
        <w:t xml:space="preserve">apmēra </w:t>
      </w:r>
      <w:r w:rsidR="00ED225D" w:rsidRPr="00FE38FE">
        <w:rPr>
          <w:rFonts w:ascii="Times New Roman" w:eastAsia="Times New Roman" w:hAnsi="Times New Roman" w:cs="Times New Roman"/>
          <w:color w:val="000000"/>
          <w:sz w:val="28"/>
          <w:szCs w:val="28"/>
          <w:lang w:eastAsia="lv-LV" w:bidi="lo-LA"/>
        </w:rPr>
        <w:t>noteikšanas kārtību</w:t>
      </w:r>
      <w:r w:rsidR="00F350A1" w:rsidRPr="00FE38FE">
        <w:rPr>
          <w:rFonts w:ascii="Times New Roman" w:eastAsia="Times New Roman" w:hAnsi="Times New Roman" w:cs="Times New Roman"/>
          <w:color w:val="000000"/>
          <w:sz w:val="28"/>
          <w:szCs w:val="28"/>
          <w:lang w:eastAsia="lv-LV" w:bidi="lo-LA"/>
        </w:rPr>
        <w:t>.</w:t>
      </w:r>
    </w:p>
    <w:p w:rsidR="00F350A1" w:rsidRPr="004B1424" w:rsidRDefault="00F350A1" w:rsidP="00F350A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 w:bidi="lo-LA"/>
        </w:rPr>
      </w:pPr>
    </w:p>
    <w:p w:rsidR="00F350A1" w:rsidRDefault="00F350A1" w:rsidP="00F350A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 w:bidi="lo-L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495"/>
        <w:gridCol w:w="3027"/>
      </w:tblGrid>
      <w:tr w:rsidR="00E0161F" w:rsidRPr="00E0161F" w:rsidTr="005670C5">
        <w:tc>
          <w:tcPr>
            <w:tcW w:w="5495" w:type="dxa"/>
          </w:tcPr>
          <w:p w:rsidR="00E0161F" w:rsidRPr="00E0161F" w:rsidRDefault="00E0161F" w:rsidP="00E01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0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Ministru prezidents</w:t>
            </w:r>
          </w:p>
          <w:p w:rsidR="00E0161F" w:rsidRPr="00E0161F" w:rsidRDefault="00E0161F" w:rsidP="00E01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3027" w:type="dxa"/>
          </w:tcPr>
          <w:p w:rsidR="00E0161F" w:rsidRPr="00E0161F" w:rsidRDefault="00E0161F" w:rsidP="00E01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E0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V.Dombrovskis</w:t>
            </w:r>
            <w:proofErr w:type="spellEnd"/>
          </w:p>
        </w:tc>
      </w:tr>
      <w:tr w:rsidR="002424B6" w:rsidRPr="00E0161F" w:rsidTr="005670C5">
        <w:tc>
          <w:tcPr>
            <w:tcW w:w="5495" w:type="dxa"/>
          </w:tcPr>
          <w:p w:rsidR="002424B6" w:rsidRPr="00E0161F" w:rsidRDefault="002424B6" w:rsidP="00E01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3027" w:type="dxa"/>
          </w:tcPr>
          <w:p w:rsidR="002424B6" w:rsidRPr="00E0161F" w:rsidRDefault="002424B6" w:rsidP="00E01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E0161F" w:rsidRPr="00E0161F" w:rsidTr="005670C5">
        <w:trPr>
          <w:trHeight w:val="422"/>
        </w:trPr>
        <w:tc>
          <w:tcPr>
            <w:tcW w:w="5495" w:type="dxa"/>
          </w:tcPr>
          <w:p w:rsidR="00E0161F" w:rsidRPr="00E0161F" w:rsidRDefault="00E0161F" w:rsidP="00E01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0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Valsts kancelejas direktore</w:t>
            </w:r>
          </w:p>
        </w:tc>
        <w:tc>
          <w:tcPr>
            <w:tcW w:w="3027" w:type="dxa"/>
          </w:tcPr>
          <w:p w:rsidR="00E0161F" w:rsidRPr="00E0161F" w:rsidRDefault="00E0161F" w:rsidP="00E01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E0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E.Dreimane</w:t>
            </w:r>
            <w:proofErr w:type="spellEnd"/>
          </w:p>
        </w:tc>
      </w:tr>
      <w:tr w:rsidR="00E0161F" w:rsidRPr="00E0161F" w:rsidTr="005670C5">
        <w:tc>
          <w:tcPr>
            <w:tcW w:w="5495" w:type="dxa"/>
          </w:tcPr>
          <w:p w:rsidR="00E0161F" w:rsidRPr="00E0161F" w:rsidRDefault="00E0161F" w:rsidP="00E01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  <w:p w:rsidR="00E0161F" w:rsidRPr="00E0161F" w:rsidRDefault="00E0161F" w:rsidP="0024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0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Iesniedzējs:</w:t>
            </w:r>
          </w:p>
        </w:tc>
        <w:tc>
          <w:tcPr>
            <w:tcW w:w="3027" w:type="dxa"/>
          </w:tcPr>
          <w:p w:rsidR="00E0161F" w:rsidRPr="00E0161F" w:rsidRDefault="00E0161F" w:rsidP="00E01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E0161F" w:rsidRPr="00E0161F" w:rsidTr="005670C5">
        <w:tc>
          <w:tcPr>
            <w:tcW w:w="5495" w:type="dxa"/>
          </w:tcPr>
          <w:p w:rsidR="00E0161F" w:rsidRPr="00E0161F" w:rsidRDefault="00101617" w:rsidP="00E0161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Satiksmes</w:t>
            </w:r>
            <w:r w:rsidR="00E0161F" w:rsidRPr="00E0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ministrs</w:t>
            </w:r>
          </w:p>
        </w:tc>
        <w:tc>
          <w:tcPr>
            <w:tcW w:w="3027" w:type="dxa"/>
          </w:tcPr>
          <w:p w:rsidR="00E0161F" w:rsidRPr="00A46C86" w:rsidRDefault="00A46C86" w:rsidP="00A46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Matīss</w:t>
            </w:r>
          </w:p>
          <w:p w:rsidR="00E0161F" w:rsidRPr="00E0161F" w:rsidRDefault="00E0161F" w:rsidP="00E01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E0161F" w:rsidRPr="00E0161F" w:rsidTr="005670C5">
        <w:tc>
          <w:tcPr>
            <w:tcW w:w="5495" w:type="dxa"/>
          </w:tcPr>
          <w:p w:rsidR="00E0161F" w:rsidRPr="00E0161F" w:rsidRDefault="00E0161F" w:rsidP="00E01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0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Vīza: </w:t>
            </w:r>
            <w:r w:rsidRPr="00E01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v-LV"/>
              </w:rPr>
              <w:t>Valsts sekretārs</w:t>
            </w:r>
          </w:p>
          <w:p w:rsidR="00E0161F" w:rsidRPr="00E0161F" w:rsidRDefault="00E0161F" w:rsidP="00E01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3027" w:type="dxa"/>
          </w:tcPr>
          <w:p w:rsidR="00E0161F" w:rsidRPr="00E0161F" w:rsidRDefault="00A46C86" w:rsidP="00E0161F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K. Ozoliņš</w:t>
            </w:r>
          </w:p>
        </w:tc>
      </w:tr>
    </w:tbl>
    <w:p w:rsidR="00E0161F" w:rsidRDefault="00FE38FE" w:rsidP="00E01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30</w:t>
      </w:r>
      <w:r w:rsidR="00B87473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.10.2013</w:t>
      </w:r>
    </w:p>
    <w:p w:rsidR="004959FC" w:rsidRDefault="00FD2412" w:rsidP="00E01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1</w:t>
      </w:r>
      <w:r w:rsidR="00041896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09</w:t>
      </w:r>
    </w:p>
    <w:p w:rsidR="000D3AEF" w:rsidRDefault="000D3AEF" w:rsidP="00E01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L.</w:t>
      </w:r>
      <w:r w:rsidR="00A46C86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Rituma</w:t>
      </w:r>
    </w:p>
    <w:p w:rsidR="005D72D9" w:rsidRDefault="000D3AEF" w:rsidP="00E01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67028198</w:t>
      </w:r>
      <w:r w:rsidR="005D72D9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,</w:t>
      </w:r>
    </w:p>
    <w:p w:rsidR="000D3AEF" w:rsidRDefault="000D3AEF" w:rsidP="00E01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Laima.Rituma@sam.gov.lv</w:t>
      </w:r>
    </w:p>
    <w:p w:rsidR="00A46C86" w:rsidRDefault="00A46C86" w:rsidP="00E01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:rsidR="00A46C86" w:rsidRDefault="00A46C86" w:rsidP="00E01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J. Jankoviča,</w:t>
      </w:r>
    </w:p>
    <w:p w:rsidR="00AB7BAE" w:rsidRDefault="00A46C86" w:rsidP="00E01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67062133</w:t>
      </w:r>
      <w:r w:rsidR="005D72D9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,</w:t>
      </w:r>
    </w:p>
    <w:p w:rsidR="00E0161F" w:rsidRPr="00E0161F" w:rsidRDefault="005F74CE" w:rsidP="00E01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jana.jankovica@lja.lv</w:t>
      </w:r>
    </w:p>
    <w:sectPr w:rsidR="00E0161F" w:rsidRPr="00E0161F" w:rsidSect="00FA7300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520" w:rsidRDefault="00487520" w:rsidP="00E0161F">
      <w:pPr>
        <w:spacing w:after="0" w:line="240" w:lineRule="auto"/>
      </w:pPr>
      <w:r>
        <w:separator/>
      </w:r>
    </w:p>
  </w:endnote>
  <w:endnote w:type="continuationSeparator" w:id="0">
    <w:p w:rsidR="00487520" w:rsidRDefault="00487520" w:rsidP="00E0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E5D" w:rsidRPr="00E0161F" w:rsidRDefault="00570AEF" w:rsidP="005050E5">
    <w:pPr>
      <w:tabs>
        <w:tab w:val="center" w:pos="4535"/>
      </w:tabs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t>SM</w:t>
    </w:r>
    <w:r w:rsidR="005D05D9" w:rsidRPr="00E0161F">
      <w:rPr>
        <w:rFonts w:ascii="Times New Roman" w:hAnsi="Times New Roman" w:cs="Times New Roman"/>
        <w:noProof/>
        <w:sz w:val="20"/>
        <w:szCs w:val="20"/>
      </w:rPr>
      <w:t>Prot_</w:t>
    </w:r>
    <w:r w:rsidR="00FE38FE">
      <w:rPr>
        <w:rFonts w:ascii="Times New Roman" w:hAnsi="Times New Roman" w:cs="Times New Roman"/>
        <w:noProof/>
        <w:sz w:val="20"/>
        <w:szCs w:val="20"/>
      </w:rPr>
      <w:t>30</w:t>
    </w:r>
    <w:r w:rsidR="00B87473">
      <w:rPr>
        <w:rFonts w:ascii="Times New Roman" w:hAnsi="Times New Roman" w:cs="Times New Roman"/>
        <w:noProof/>
        <w:sz w:val="20"/>
        <w:szCs w:val="20"/>
      </w:rPr>
      <w:t>10</w:t>
    </w:r>
    <w:r w:rsidR="00A46C86">
      <w:rPr>
        <w:rFonts w:ascii="Times New Roman" w:hAnsi="Times New Roman" w:cs="Times New Roman"/>
        <w:noProof/>
        <w:sz w:val="20"/>
        <w:szCs w:val="20"/>
      </w:rPr>
      <w:t>13</w:t>
    </w:r>
    <w:r w:rsidR="00E0161F" w:rsidRPr="00E0161F">
      <w:rPr>
        <w:rFonts w:ascii="Times New Roman" w:hAnsi="Times New Roman" w:cs="Times New Roman"/>
        <w:noProof/>
        <w:sz w:val="20"/>
        <w:szCs w:val="20"/>
      </w:rPr>
      <w:t>_juraskodekss</w:t>
    </w:r>
    <w:r w:rsidR="005D05D9" w:rsidRPr="00E0161F">
      <w:rPr>
        <w:rFonts w:ascii="Times New Roman" w:hAnsi="Times New Roman" w:cs="Times New Roman"/>
        <w:sz w:val="20"/>
        <w:szCs w:val="20"/>
      </w:rPr>
      <w:t xml:space="preserve">; </w:t>
    </w:r>
    <w:bookmarkStart w:id="1" w:name="OLE_LINK10"/>
    <w:bookmarkStart w:id="2" w:name="OLE_LINK11"/>
    <w:r w:rsidR="005D05D9" w:rsidRPr="00E0161F">
      <w:rPr>
        <w:rFonts w:ascii="Times New Roman" w:hAnsi="Times New Roman" w:cs="Times New Roman"/>
        <w:sz w:val="20"/>
        <w:szCs w:val="20"/>
      </w:rPr>
      <w:t xml:space="preserve">Ministru kabineta sēdes </w:t>
    </w:r>
    <w:proofErr w:type="spellStart"/>
    <w:r w:rsidR="005D05D9" w:rsidRPr="00E0161F">
      <w:rPr>
        <w:rFonts w:ascii="Times New Roman" w:hAnsi="Times New Roman" w:cs="Times New Roman"/>
        <w:sz w:val="20"/>
        <w:szCs w:val="20"/>
      </w:rPr>
      <w:t>protokollēmuma</w:t>
    </w:r>
    <w:proofErr w:type="spellEnd"/>
    <w:r w:rsidR="005D05D9" w:rsidRPr="00E0161F">
      <w:rPr>
        <w:rFonts w:ascii="Times New Roman" w:hAnsi="Times New Roman" w:cs="Times New Roman"/>
        <w:sz w:val="20"/>
        <w:szCs w:val="20"/>
      </w:rPr>
      <w:t xml:space="preserve"> projekts par likumprojektu „Grozījumi </w:t>
    </w:r>
    <w:r w:rsidR="00E0161F">
      <w:rPr>
        <w:rFonts w:ascii="Times New Roman" w:hAnsi="Times New Roman" w:cs="Times New Roman"/>
        <w:sz w:val="20"/>
        <w:szCs w:val="20"/>
      </w:rPr>
      <w:t>Jūras</w:t>
    </w:r>
    <w:r w:rsidR="005D05D9" w:rsidRPr="00E0161F">
      <w:rPr>
        <w:rFonts w:ascii="Times New Roman" w:hAnsi="Times New Roman" w:cs="Times New Roman"/>
        <w:sz w:val="20"/>
        <w:szCs w:val="20"/>
      </w:rPr>
      <w:t xml:space="preserve"> kodeksā”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520" w:rsidRDefault="00487520" w:rsidP="00E0161F">
      <w:pPr>
        <w:spacing w:after="0" w:line="240" w:lineRule="auto"/>
      </w:pPr>
      <w:r>
        <w:separator/>
      </w:r>
    </w:p>
  </w:footnote>
  <w:footnote w:type="continuationSeparator" w:id="0">
    <w:p w:rsidR="00487520" w:rsidRDefault="00487520" w:rsidP="00E01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27D7E"/>
    <w:multiLevelType w:val="hybridMultilevel"/>
    <w:tmpl w:val="AA6A4F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CE9"/>
    <w:rsid w:val="00036C13"/>
    <w:rsid w:val="00041896"/>
    <w:rsid w:val="00081611"/>
    <w:rsid w:val="000904E0"/>
    <w:rsid w:val="000920EC"/>
    <w:rsid w:val="000A3703"/>
    <w:rsid w:val="000A49DB"/>
    <w:rsid w:val="000D3AEF"/>
    <w:rsid w:val="000D3D31"/>
    <w:rsid w:val="000E6F86"/>
    <w:rsid w:val="00101390"/>
    <w:rsid w:val="00101617"/>
    <w:rsid w:val="0013093F"/>
    <w:rsid w:val="001614F3"/>
    <w:rsid w:val="00174A91"/>
    <w:rsid w:val="00177480"/>
    <w:rsid w:val="00180944"/>
    <w:rsid w:val="001822A9"/>
    <w:rsid w:val="001A329F"/>
    <w:rsid w:val="001C786E"/>
    <w:rsid w:val="001D0F98"/>
    <w:rsid w:val="001D3F03"/>
    <w:rsid w:val="002424B6"/>
    <w:rsid w:val="0025205E"/>
    <w:rsid w:val="002A1A51"/>
    <w:rsid w:val="002B0A44"/>
    <w:rsid w:val="002C157A"/>
    <w:rsid w:val="002D6E6E"/>
    <w:rsid w:val="00325596"/>
    <w:rsid w:val="003708B1"/>
    <w:rsid w:val="00370B0E"/>
    <w:rsid w:val="003907A5"/>
    <w:rsid w:val="003B47FC"/>
    <w:rsid w:val="003C1EC7"/>
    <w:rsid w:val="003C22A2"/>
    <w:rsid w:val="003C2336"/>
    <w:rsid w:val="003C76FC"/>
    <w:rsid w:val="003D155C"/>
    <w:rsid w:val="003E2080"/>
    <w:rsid w:val="0041367E"/>
    <w:rsid w:val="0042218E"/>
    <w:rsid w:val="00426D48"/>
    <w:rsid w:val="00432358"/>
    <w:rsid w:val="00487520"/>
    <w:rsid w:val="004959FC"/>
    <w:rsid w:val="004A6CE9"/>
    <w:rsid w:val="004B1424"/>
    <w:rsid w:val="004C5DBD"/>
    <w:rsid w:val="004F7A7B"/>
    <w:rsid w:val="00512536"/>
    <w:rsid w:val="0053426E"/>
    <w:rsid w:val="00570AEF"/>
    <w:rsid w:val="00573394"/>
    <w:rsid w:val="00574A92"/>
    <w:rsid w:val="005767CA"/>
    <w:rsid w:val="005C73B1"/>
    <w:rsid w:val="005D05D9"/>
    <w:rsid w:val="005D72D9"/>
    <w:rsid w:val="005E79A6"/>
    <w:rsid w:val="005F0D04"/>
    <w:rsid w:val="005F3CC2"/>
    <w:rsid w:val="005F74CE"/>
    <w:rsid w:val="00603BC5"/>
    <w:rsid w:val="00622261"/>
    <w:rsid w:val="006528C8"/>
    <w:rsid w:val="00654F59"/>
    <w:rsid w:val="00686DBB"/>
    <w:rsid w:val="006A28C4"/>
    <w:rsid w:val="006B04CB"/>
    <w:rsid w:val="006D3C46"/>
    <w:rsid w:val="00713E64"/>
    <w:rsid w:val="00734B4D"/>
    <w:rsid w:val="00754145"/>
    <w:rsid w:val="00797810"/>
    <w:rsid w:val="007C0D07"/>
    <w:rsid w:val="00814931"/>
    <w:rsid w:val="0084661D"/>
    <w:rsid w:val="008530D8"/>
    <w:rsid w:val="008575D0"/>
    <w:rsid w:val="008635F8"/>
    <w:rsid w:val="00864C44"/>
    <w:rsid w:val="008728E8"/>
    <w:rsid w:val="0088426F"/>
    <w:rsid w:val="008D7AA4"/>
    <w:rsid w:val="009066D5"/>
    <w:rsid w:val="0092717E"/>
    <w:rsid w:val="009342BA"/>
    <w:rsid w:val="009401B0"/>
    <w:rsid w:val="00961B35"/>
    <w:rsid w:val="009A60EA"/>
    <w:rsid w:val="009B3315"/>
    <w:rsid w:val="009B51E7"/>
    <w:rsid w:val="009B5A14"/>
    <w:rsid w:val="009D58A9"/>
    <w:rsid w:val="009E5764"/>
    <w:rsid w:val="009F6C73"/>
    <w:rsid w:val="00A01C58"/>
    <w:rsid w:val="00A11725"/>
    <w:rsid w:val="00A37F6F"/>
    <w:rsid w:val="00A46C86"/>
    <w:rsid w:val="00A7491E"/>
    <w:rsid w:val="00AB2D75"/>
    <w:rsid w:val="00AB7BAE"/>
    <w:rsid w:val="00AE664E"/>
    <w:rsid w:val="00AE7EF3"/>
    <w:rsid w:val="00B12677"/>
    <w:rsid w:val="00B20905"/>
    <w:rsid w:val="00B407A0"/>
    <w:rsid w:val="00B87473"/>
    <w:rsid w:val="00B87E17"/>
    <w:rsid w:val="00B9445B"/>
    <w:rsid w:val="00B9766C"/>
    <w:rsid w:val="00BB4D17"/>
    <w:rsid w:val="00BC5427"/>
    <w:rsid w:val="00BC7B0D"/>
    <w:rsid w:val="00BD2D6B"/>
    <w:rsid w:val="00BE4628"/>
    <w:rsid w:val="00C54DB3"/>
    <w:rsid w:val="00C54DF2"/>
    <w:rsid w:val="00C70FB2"/>
    <w:rsid w:val="00C84679"/>
    <w:rsid w:val="00C84B83"/>
    <w:rsid w:val="00CC119A"/>
    <w:rsid w:val="00CE0E7C"/>
    <w:rsid w:val="00D07A24"/>
    <w:rsid w:val="00D20B1F"/>
    <w:rsid w:val="00D45DE4"/>
    <w:rsid w:val="00D54297"/>
    <w:rsid w:val="00D611F3"/>
    <w:rsid w:val="00D636EA"/>
    <w:rsid w:val="00D8571E"/>
    <w:rsid w:val="00DE476E"/>
    <w:rsid w:val="00DF56E7"/>
    <w:rsid w:val="00E0161F"/>
    <w:rsid w:val="00E05AE0"/>
    <w:rsid w:val="00E07F79"/>
    <w:rsid w:val="00E11C4C"/>
    <w:rsid w:val="00E12308"/>
    <w:rsid w:val="00E2060C"/>
    <w:rsid w:val="00E263DC"/>
    <w:rsid w:val="00E46F3D"/>
    <w:rsid w:val="00E604C5"/>
    <w:rsid w:val="00E738EC"/>
    <w:rsid w:val="00E87D20"/>
    <w:rsid w:val="00E95593"/>
    <w:rsid w:val="00EB6F12"/>
    <w:rsid w:val="00EC4FE2"/>
    <w:rsid w:val="00ED225D"/>
    <w:rsid w:val="00EF41C4"/>
    <w:rsid w:val="00F34BAD"/>
    <w:rsid w:val="00F350A1"/>
    <w:rsid w:val="00F57A8C"/>
    <w:rsid w:val="00F91C98"/>
    <w:rsid w:val="00F9785B"/>
    <w:rsid w:val="00FA1B2C"/>
    <w:rsid w:val="00FB3BEE"/>
    <w:rsid w:val="00FB5542"/>
    <w:rsid w:val="00FB5E29"/>
    <w:rsid w:val="00FC6557"/>
    <w:rsid w:val="00FD2412"/>
    <w:rsid w:val="00FE38FE"/>
    <w:rsid w:val="00FE5840"/>
    <w:rsid w:val="00F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6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61F"/>
  </w:style>
  <w:style w:type="paragraph" w:styleId="Footer">
    <w:name w:val="footer"/>
    <w:basedOn w:val="Normal"/>
    <w:link w:val="FooterChar"/>
    <w:uiPriority w:val="99"/>
    <w:unhideWhenUsed/>
    <w:rsid w:val="00E016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61F"/>
  </w:style>
  <w:style w:type="character" w:styleId="Hyperlink">
    <w:name w:val="Hyperlink"/>
    <w:basedOn w:val="DefaultParagraphFont"/>
    <w:uiPriority w:val="99"/>
    <w:unhideWhenUsed/>
    <w:rsid w:val="000D3A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6C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5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D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642</Words>
  <Characters>367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Jūras kodeksā" </vt:lpstr>
    </vt:vector>
  </TitlesOfParts>
  <Company>LR Ekonomikas ministrija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Jūras kodeksā</dc:title>
  <dc:subject>MK sēdes protokollēmums</dc:subject>
  <dc:creator>Laima Rituma</dc:creator>
  <cp:keywords/>
  <dc:description>laima.rituma@sam.gov.lv,
67028198
jana.jankovica@lja.lv,
67062133</dc:description>
  <cp:lastModifiedBy>Baiba Šterna</cp:lastModifiedBy>
  <cp:revision>274</cp:revision>
  <cp:lastPrinted>2013-10-16T08:29:00Z</cp:lastPrinted>
  <dcterms:created xsi:type="dcterms:W3CDTF">2012-10-01T13:27:00Z</dcterms:created>
  <dcterms:modified xsi:type="dcterms:W3CDTF">2013-11-05T12:50:00Z</dcterms:modified>
  <cp:category>Satiksmes ministrija</cp:category>
</cp:coreProperties>
</file>