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47" w:rsidRDefault="00141847" w:rsidP="008B3DC7">
      <w:pPr>
        <w:jc w:val="center"/>
        <w:rPr>
          <w:sz w:val="28"/>
          <w:szCs w:val="28"/>
          <w:lang w:eastAsia="lv-LV"/>
        </w:rPr>
      </w:pPr>
    </w:p>
    <w:p w:rsidR="00141847" w:rsidRDefault="00141847" w:rsidP="008B3DC7">
      <w:pPr>
        <w:jc w:val="center"/>
        <w:rPr>
          <w:sz w:val="28"/>
          <w:szCs w:val="28"/>
          <w:lang w:eastAsia="lv-LV"/>
        </w:rPr>
      </w:pPr>
    </w:p>
    <w:p w:rsidR="00141847" w:rsidRDefault="00141847" w:rsidP="008B3DC7">
      <w:pPr>
        <w:tabs>
          <w:tab w:val="left" w:pos="3686"/>
        </w:tabs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09.09.2011.</w:t>
      </w:r>
      <w:r>
        <w:rPr>
          <w:sz w:val="28"/>
          <w:szCs w:val="28"/>
          <w:lang w:eastAsia="lv-LV"/>
        </w:rPr>
        <w:tab/>
        <w:t>Nr.18/TA-1825</w:t>
      </w:r>
    </w:p>
    <w:p w:rsidR="00141847" w:rsidRDefault="00141847" w:rsidP="008B3DC7">
      <w:pPr>
        <w:tabs>
          <w:tab w:val="left" w:pos="3686"/>
        </w:tabs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Uz 25.07.2011.</w:t>
      </w:r>
      <w:r>
        <w:rPr>
          <w:sz w:val="28"/>
          <w:szCs w:val="28"/>
          <w:lang w:eastAsia="lv-LV"/>
        </w:rPr>
        <w:tab/>
        <w:t>Nr.9/16-2-n/115-2011</w:t>
      </w:r>
    </w:p>
    <w:p w:rsidR="00141847" w:rsidRDefault="00141847" w:rsidP="008B3DC7">
      <w:pPr>
        <w:tabs>
          <w:tab w:val="left" w:pos="3686"/>
        </w:tabs>
        <w:rPr>
          <w:sz w:val="28"/>
          <w:szCs w:val="28"/>
          <w:lang w:eastAsia="lv-LV"/>
        </w:rPr>
      </w:pPr>
    </w:p>
    <w:p w:rsidR="00141847" w:rsidRDefault="00141847" w:rsidP="008B3DC7">
      <w:pPr>
        <w:tabs>
          <w:tab w:val="left" w:pos="3686"/>
        </w:tabs>
        <w:jc w:val="righ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Saeimas Eiropas lietu</w:t>
      </w:r>
    </w:p>
    <w:p w:rsidR="00141847" w:rsidRDefault="00141847" w:rsidP="008B3DC7">
      <w:pPr>
        <w:tabs>
          <w:tab w:val="left" w:pos="3686"/>
        </w:tabs>
        <w:jc w:val="righ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komisijas priekšsēdētājam</w:t>
      </w:r>
    </w:p>
    <w:p w:rsidR="00141847" w:rsidRPr="00D90B60" w:rsidRDefault="00141847" w:rsidP="008B3DC7">
      <w:pPr>
        <w:tabs>
          <w:tab w:val="left" w:pos="3686"/>
        </w:tabs>
        <w:jc w:val="righ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I.Lieģim</w:t>
      </w:r>
    </w:p>
    <w:p w:rsidR="00141847" w:rsidRPr="004D65DB" w:rsidRDefault="00141847" w:rsidP="008B3DC7">
      <w:pPr>
        <w:jc w:val="both"/>
        <w:rPr>
          <w:sz w:val="28"/>
          <w:szCs w:val="28"/>
          <w:lang w:eastAsia="lv-LV"/>
        </w:rPr>
      </w:pPr>
      <w:r w:rsidRPr="004D65DB">
        <w:rPr>
          <w:sz w:val="28"/>
          <w:szCs w:val="28"/>
          <w:lang w:eastAsia="lv-LV"/>
        </w:rPr>
        <w:t>Par zinātnes attīstības iespējām Latvijā</w:t>
      </w:r>
    </w:p>
    <w:p w:rsidR="00141847" w:rsidRPr="00D90B60" w:rsidRDefault="00141847" w:rsidP="008B3DC7">
      <w:pPr>
        <w:jc w:val="both"/>
        <w:rPr>
          <w:sz w:val="28"/>
          <w:szCs w:val="28"/>
          <w:lang w:eastAsia="lv-LV"/>
        </w:rPr>
      </w:pPr>
    </w:p>
    <w:p w:rsidR="00141847" w:rsidRDefault="00141847" w:rsidP="008B3DC7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Atbildot uz Jūsu 2011.gada 25.jūlija vēstuli Nr.9/16-2-n/115-2011, sniedzam šādu informāciju.</w:t>
      </w:r>
    </w:p>
    <w:p w:rsidR="00141847" w:rsidRDefault="00141847" w:rsidP="000510BE">
      <w:pPr>
        <w:ind w:firstLine="709"/>
        <w:jc w:val="both"/>
        <w:rPr>
          <w:sz w:val="28"/>
          <w:szCs w:val="28"/>
          <w:lang w:eastAsia="lv-LV"/>
        </w:rPr>
      </w:pPr>
      <w:r w:rsidRPr="00D90B60">
        <w:rPr>
          <w:sz w:val="28"/>
          <w:szCs w:val="28"/>
          <w:lang w:eastAsia="lv-LV"/>
        </w:rPr>
        <w:t>Attiecībā par papildu finansējuma piešķiršanu Eiropas Soc</w:t>
      </w:r>
      <w:r>
        <w:rPr>
          <w:sz w:val="28"/>
          <w:szCs w:val="28"/>
          <w:lang w:eastAsia="lv-LV"/>
        </w:rPr>
        <w:t>iālā fonda darbības programmas "Cilvēkresursi un nodarbinātība" 1.1.1.2.aktivitātes "</w:t>
      </w:r>
      <w:r w:rsidRPr="00D90B60">
        <w:rPr>
          <w:sz w:val="28"/>
          <w:szCs w:val="28"/>
          <w:lang w:eastAsia="lv-LV"/>
        </w:rPr>
        <w:t>C</w:t>
      </w:r>
      <w:r>
        <w:rPr>
          <w:sz w:val="28"/>
          <w:szCs w:val="28"/>
          <w:lang w:eastAsia="lv-LV"/>
        </w:rPr>
        <w:t>il</w:t>
      </w:r>
      <w:r>
        <w:rPr>
          <w:sz w:val="28"/>
          <w:szCs w:val="28"/>
          <w:lang w:eastAsia="lv-LV"/>
        </w:rPr>
        <w:softHyphen/>
        <w:t>vēkresursu piesaiste zinātnei" īstenošanai</w:t>
      </w:r>
      <w:r w:rsidRPr="00D90B60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darām zināmu</w:t>
      </w:r>
      <w:r w:rsidRPr="00D90B60">
        <w:rPr>
          <w:sz w:val="28"/>
          <w:szCs w:val="28"/>
          <w:lang w:eastAsia="lv-LV"/>
        </w:rPr>
        <w:t>, ka Eiropas Savienības struktūrfondu un Kohēzijas fonda (turpmāk – ES fondi) uzraudzības komiteja 2011.gada 2.augustā ar lēmumu Nr.L-2011/17 ir apstiprinājusi Eiropas Soc</w:t>
      </w:r>
      <w:r>
        <w:rPr>
          <w:sz w:val="28"/>
          <w:szCs w:val="28"/>
          <w:lang w:eastAsia="lv-LV"/>
        </w:rPr>
        <w:t>iālā fonda darbības programmas "Cilvēkresursi un nodarbinātība"</w:t>
      </w:r>
      <w:r w:rsidRPr="00D90B60">
        <w:rPr>
          <w:sz w:val="28"/>
          <w:szCs w:val="28"/>
          <w:lang w:eastAsia="lv-LV"/>
        </w:rPr>
        <w:t xml:space="preserve"> grozījumus, pare</w:t>
      </w:r>
      <w:r>
        <w:rPr>
          <w:sz w:val="28"/>
          <w:szCs w:val="28"/>
          <w:lang w:eastAsia="lv-LV"/>
        </w:rPr>
        <w:softHyphen/>
      </w:r>
      <w:r w:rsidRPr="00D90B60">
        <w:rPr>
          <w:sz w:val="28"/>
          <w:szCs w:val="28"/>
          <w:lang w:eastAsia="lv-LV"/>
        </w:rPr>
        <w:t>dzot 1.1.1.2.aktivitātes īstenošanai papildu finansējum</w:t>
      </w:r>
      <w:r>
        <w:rPr>
          <w:sz w:val="28"/>
          <w:szCs w:val="28"/>
          <w:lang w:eastAsia="lv-LV"/>
        </w:rPr>
        <w:t>u</w:t>
      </w:r>
      <w:r w:rsidRPr="00D90B60">
        <w:rPr>
          <w:sz w:val="28"/>
          <w:szCs w:val="28"/>
          <w:lang w:eastAsia="lv-LV"/>
        </w:rPr>
        <w:t xml:space="preserve"> 5,3</w:t>
      </w:r>
      <w:r>
        <w:rPr>
          <w:sz w:val="28"/>
          <w:szCs w:val="28"/>
          <w:lang w:eastAsia="lv-LV"/>
        </w:rPr>
        <w:t> </w:t>
      </w:r>
      <w:r w:rsidRPr="00D90B60">
        <w:rPr>
          <w:sz w:val="28"/>
          <w:szCs w:val="28"/>
          <w:lang w:eastAsia="lv-LV"/>
        </w:rPr>
        <w:t>milj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 w:rsidRPr="00D90B60">
          <w:rPr>
            <w:sz w:val="28"/>
            <w:szCs w:val="28"/>
            <w:lang w:eastAsia="lv-LV"/>
          </w:rPr>
          <w:t>. latu</w:t>
        </w:r>
      </w:smartTag>
      <w:r w:rsidRPr="00D90B60">
        <w:rPr>
          <w:sz w:val="28"/>
          <w:szCs w:val="28"/>
          <w:lang w:eastAsia="lv-LV"/>
        </w:rPr>
        <w:t xml:space="preserve"> apmērā.</w:t>
      </w:r>
    </w:p>
    <w:p w:rsidR="00141847" w:rsidRPr="00D90B60" w:rsidRDefault="00141847" w:rsidP="000510BE">
      <w:pPr>
        <w:ind w:firstLine="709"/>
        <w:jc w:val="both"/>
        <w:rPr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Ņ</w:t>
      </w:r>
      <w:r w:rsidRPr="00D90B60">
        <w:rPr>
          <w:bCs/>
          <w:sz w:val="28"/>
          <w:szCs w:val="28"/>
          <w:lang w:eastAsia="lv-LV"/>
        </w:rPr>
        <w:t xml:space="preserve">emot vērā </w:t>
      </w:r>
      <w:r w:rsidRPr="00D90B60">
        <w:rPr>
          <w:bCs/>
          <w:sz w:val="28"/>
          <w:szCs w:val="28"/>
        </w:rPr>
        <w:t>kritiski augsto bezdarba līmeni,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lv-LV"/>
        </w:rPr>
        <w:t>p</w:t>
      </w:r>
      <w:r w:rsidRPr="00D90B60">
        <w:rPr>
          <w:bCs/>
          <w:sz w:val="28"/>
          <w:szCs w:val="28"/>
          <w:lang w:eastAsia="lv-LV"/>
        </w:rPr>
        <w:t>a</w:t>
      </w:r>
      <w:r>
        <w:rPr>
          <w:bCs/>
          <w:sz w:val="28"/>
          <w:szCs w:val="28"/>
          <w:lang w:eastAsia="lv-LV"/>
        </w:rPr>
        <w:t>šreizējā ekonomiskajā situācijā</w:t>
      </w:r>
      <w:r w:rsidRPr="00D90B60">
        <w:rPr>
          <w:bCs/>
          <w:sz w:val="28"/>
          <w:szCs w:val="28"/>
          <w:lang w:eastAsia="lv-LV"/>
        </w:rPr>
        <w:t xml:space="preserve"> </w:t>
      </w:r>
      <w:r w:rsidRPr="00D90B60">
        <w:rPr>
          <w:bCs/>
          <w:sz w:val="28"/>
          <w:szCs w:val="28"/>
        </w:rPr>
        <w:t>prioritāri nepieciešams atbalstīt nodarbinātības veicināšanas un bezdarba līmeņa samazināšanas pasākumu īstenošanu</w:t>
      </w:r>
      <w:r>
        <w:rPr>
          <w:bCs/>
          <w:sz w:val="28"/>
          <w:szCs w:val="28"/>
        </w:rPr>
        <w:t>.</w:t>
      </w:r>
      <w:r w:rsidRPr="00D90B60">
        <w:rPr>
          <w:bCs/>
          <w:sz w:val="28"/>
          <w:szCs w:val="28"/>
          <w:lang w:eastAsia="lv-LV"/>
        </w:rPr>
        <w:t xml:space="preserve"> </w:t>
      </w:r>
      <w:r w:rsidRPr="00D90B60">
        <w:rPr>
          <w:sz w:val="28"/>
          <w:szCs w:val="28"/>
          <w:lang w:eastAsia="lv-LV"/>
        </w:rPr>
        <w:t>Eiropas Sociālā fonda ietv</w:t>
      </w:r>
      <w:r>
        <w:rPr>
          <w:sz w:val="28"/>
          <w:szCs w:val="28"/>
          <w:lang w:eastAsia="lv-LV"/>
        </w:rPr>
        <w:t>a</w:t>
      </w:r>
      <w:r w:rsidRPr="00D90B60">
        <w:rPr>
          <w:sz w:val="28"/>
          <w:szCs w:val="28"/>
          <w:lang w:eastAsia="lv-LV"/>
        </w:rPr>
        <w:t>ros neizmantotais finansējums, par kuru nav uzņemtas saistības un noslēgti līgumi, kā arī Eiropas</w:t>
      </w:r>
      <w:r>
        <w:rPr>
          <w:sz w:val="28"/>
          <w:szCs w:val="28"/>
          <w:lang w:eastAsia="lv-LV"/>
        </w:rPr>
        <w:t xml:space="preserve"> R</w:t>
      </w:r>
      <w:r w:rsidRPr="00D90B60">
        <w:rPr>
          <w:sz w:val="28"/>
          <w:szCs w:val="28"/>
          <w:lang w:eastAsia="lv-LV"/>
        </w:rPr>
        <w:t>eģionālās attīstības fonda finansējums 22,8 milj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 w:rsidRPr="00D90B60">
          <w:rPr>
            <w:sz w:val="28"/>
            <w:szCs w:val="28"/>
            <w:lang w:eastAsia="lv-LV"/>
          </w:rPr>
          <w:t>. latu</w:t>
        </w:r>
      </w:smartTag>
      <w:r>
        <w:rPr>
          <w:sz w:val="28"/>
          <w:szCs w:val="28"/>
          <w:lang w:eastAsia="lv-LV"/>
        </w:rPr>
        <w:t xml:space="preserve"> apmērā no darbības programmas "</w:t>
      </w:r>
      <w:r w:rsidRPr="00D90B60">
        <w:rPr>
          <w:sz w:val="28"/>
          <w:szCs w:val="28"/>
          <w:lang w:eastAsia="lv-LV"/>
        </w:rPr>
        <w:t>Infrastruktūra un pakal</w:t>
      </w:r>
      <w:r>
        <w:rPr>
          <w:sz w:val="28"/>
          <w:szCs w:val="28"/>
          <w:lang w:eastAsia="lv-LV"/>
        </w:rPr>
        <w:t>pojumi"</w:t>
      </w:r>
      <w:r w:rsidRPr="00D90B60">
        <w:rPr>
          <w:sz w:val="28"/>
          <w:szCs w:val="28"/>
          <w:lang w:eastAsia="lv-LV"/>
        </w:rPr>
        <w:t xml:space="preserve"> tika novirzīts aktīvajiem dar</w:t>
      </w:r>
      <w:r>
        <w:rPr>
          <w:sz w:val="28"/>
          <w:szCs w:val="28"/>
          <w:lang w:eastAsia="lv-LV"/>
        </w:rPr>
        <w:t>ba tirgus politikas pasākumiem.</w:t>
      </w:r>
    </w:p>
    <w:p w:rsidR="00141847" w:rsidRDefault="00141847" w:rsidP="008B3DC7">
      <w:pPr>
        <w:ind w:firstLine="720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Minētie</w:t>
      </w:r>
      <w:r w:rsidRPr="00D90B60">
        <w:rPr>
          <w:bCs/>
          <w:sz w:val="28"/>
          <w:szCs w:val="28"/>
          <w:lang w:eastAsia="lv-LV"/>
        </w:rPr>
        <w:t xml:space="preserve"> </w:t>
      </w:r>
      <w:r w:rsidRPr="00D90B60">
        <w:rPr>
          <w:sz w:val="28"/>
          <w:szCs w:val="28"/>
          <w:lang w:eastAsia="lv-LV"/>
        </w:rPr>
        <w:t>Eiropas Soc</w:t>
      </w:r>
      <w:r>
        <w:rPr>
          <w:sz w:val="28"/>
          <w:szCs w:val="28"/>
          <w:lang w:eastAsia="lv-LV"/>
        </w:rPr>
        <w:t>iālā fonda darbības programmas "Cilvēkresursi un nodarbinātība"</w:t>
      </w:r>
      <w:r w:rsidRPr="00D90B60">
        <w:rPr>
          <w:bCs/>
          <w:sz w:val="28"/>
          <w:szCs w:val="28"/>
          <w:lang w:eastAsia="lv-LV"/>
        </w:rPr>
        <w:t xml:space="preserve"> grozījumi tiks iesniegti ap</w:t>
      </w:r>
      <w:r>
        <w:rPr>
          <w:bCs/>
          <w:sz w:val="28"/>
          <w:szCs w:val="28"/>
          <w:lang w:eastAsia="lv-LV"/>
        </w:rPr>
        <w:t xml:space="preserve">stiprināšanai Ministru kabinetā </w:t>
      </w:r>
      <w:r>
        <w:rPr>
          <w:sz w:val="28"/>
          <w:szCs w:val="28"/>
        </w:rPr>
        <w:t>a</w:t>
      </w:r>
      <w:r w:rsidRPr="00D90B60">
        <w:rPr>
          <w:sz w:val="28"/>
          <w:szCs w:val="28"/>
        </w:rPr>
        <w:t>tbilsto</w:t>
      </w:r>
      <w:r>
        <w:rPr>
          <w:sz w:val="28"/>
          <w:szCs w:val="28"/>
        </w:rPr>
        <w:softHyphen/>
      </w:r>
      <w:r w:rsidRPr="00D90B60">
        <w:rPr>
          <w:sz w:val="28"/>
          <w:szCs w:val="28"/>
        </w:rPr>
        <w:t>ši Ministru kabineta 2007.g</w:t>
      </w:r>
      <w:r>
        <w:rPr>
          <w:sz w:val="28"/>
          <w:szCs w:val="28"/>
        </w:rPr>
        <w:t>ada 26.jūnija noteikumu Nr.419 "</w:t>
      </w:r>
      <w:r w:rsidRPr="00D90B60">
        <w:rPr>
          <w:bCs/>
          <w:sz w:val="28"/>
          <w:szCs w:val="28"/>
          <w:lang w:eastAsia="lv-LV"/>
        </w:rPr>
        <w:t>Kārtība, kādā Eiropas Savienības struktūrfondu un Kohēzijas fonda vadībā iesaistītās institūcijas nodrošina plānošanas dokumentu sagatavošanu un šo fo</w:t>
      </w:r>
      <w:r>
        <w:rPr>
          <w:bCs/>
          <w:sz w:val="28"/>
          <w:szCs w:val="28"/>
          <w:lang w:eastAsia="lv-LV"/>
        </w:rPr>
        <w:t>ndu ieviešanu" 8.3.apakšpunktam.</w:t>
      </w:r>
    </w:p>
    <w:p w:rsidR="00141847" w:rsidRPr="00D90B60" w:rsidRDefault="00141847" w:rsidP="008B3DC7">
      <w:pPr>
        <w:ind w:firstLine="720"/>
        <w:jc w:val="both"/>
        <w:rPr>
          <w:bCs/>
          <w:sz w:val="28"/>
          <w:szCs w:val="28"/>
          <w:lang w:eastAsia="lv-LV"/>
        </w:rPr>
      </w:pPr>
      <w:r w:rsidRPr="00D90B60">
        <w:rPr>
          <w:sz w:val="28"/>
          <w:szCs w:val="28"/>
          <w:lang w:eastAsia="lv-LV"/>
        </w:rPr>
        <w:t>Lai veicinātu sadarbību starp zinātniekiem un u</w:t>
      </w:r>
      <w:r>
        <w:rPr>
          <w:sz w:val="28"/>
          <w:szCs w:val="28"/>
          <w:lang w:eastAsia="lv-LV"/>
        </w:rPr>
        <w:t>zņēmējiem, darbības programmas "Uzņēmējdarbība un inovācijas"</w:t>
      </w:r>
      <w:r w:rsidRPr="00D90B60">
        <w:rPr>
          <w:sz w:val="28"/>
          <w:szCs w:val="28"/>
          <w:lang w:eastAsia="lv-LV"/>
        </w:rPr>
        <w:t xml:space="preserve"> papildinājum</w:t>
      </w:r>
      <w:r>
        <w:rPr>
          <w:sz w:val="28"/>
          <w:szCs w:val="28"/>
          <w:lang w:eastAsia="lv-LV"/>
        </w:rPr>
        <w:t>a 2.1.prioritātes "Zinātne un inovācijas"</w:t>
      </w:r>
      <w:r w:rsidRPr="00D90B60">
        <w:rPr>
          <w:sz w:val="28"/>
          <w:szCs w:val="28"/>
          <w:lang w:eastAsia="lv-LV"/>
        </w:rPr>
        <w:t xml:space="preserve"> ietvaros tiek īstenotas šāda</w:t>
      </w:r>
      <w:r>
        <w:rPr>
          <w:sz w:val="28"/>
          <w:szCs w:val="28"/>
          <w:lang w:eastAsia="lv-LV"/>
        </w:rPr>
        <w:t>s aktivitātes/apakšaktivitātes:</w:t>
      </w:r>
    </w:p>
    <w:p w:rsidR="00141847" w:rsidRPr="00D90B60" w:rsidRDefault="00141847" w:rsidP="00970F1A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1) 2.1.1.1.apakšaktivitāte "</w:t>
      </w:r>
      <w:r w:rsidRPr="00D90B60">
        <w:rPr>
          <w:sz w:val="28"/>
          <w:szCs w:val="28"/>
          <w:lang w:eastAsia="lv-LV"/>
        </w:rPr>
        <w:t>A</w:t>
      </w:r>
      <w:r>
        <w:rPr>
          <w:sz w:val="28"/>
          <w:szCs w:val="28"/>
          <w:lang w:eastAsia="lv-LV"/>
        </w:rPr>
        <w:t>tbalsts zinātnei un pētniecībai";</w:t>
      </w:r>
    </w:p>
    <w:p w:rsidR="00141847" w:rsidRPr="00D90B60" w:rsidRDefault="00141847" w:rsidP="00970F1A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2) 2.1.1.2.apakšaktivitāte "</w:t>
      </w:r>
      <w:r w:rsidRPr="00D90B60">
        <w:rPr>
          <w:sz w:val="28"/>
          <w:szCs w:val="28"/>
          <w:lang w:eastAsia="lv-LV"/>
        </w:rPr>
        <w:t>Atbalsts starptautiskās sadarbības projektiem zinātnē un tehnoloģij</w:t>
      </w:r>
      <w:r>
        <w:rPr>
          <w:sz w:val="28"/>
          <w:szCs w:val="28"/>
          <w:lang w:eastAsia="lv-LV"/>
        </w:rPr>
        <w:t>ās";</w:t>
      </w:r>
    </w:p>
    <w:p w:rsidR="00141847" w:rsidRPr="00D90B60" w:rsidRDefault="00141847" w:rsidP="00970F1A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3) 2.1.1.3.1.apakšaktivitāte "</w:t>
      </w:r>
      <w:r w:rsidRPr="00D90B60">
        <w:rPr>
          <w:sz w:val="28"/>
          <w:szCs w:val="28"/>
          <w:lang w:eastAsia="lv-LV"/>
        </w:rPr>
        <w:t>Zin</w:t>
      </w:r>
      <w:r>
        <w:rPr>
          <w:sz w:val="28"/>
          <w:szCs w:val="28"/>
          <w:lang w:eastAsia="lv-LV"/>
        </w:rPr>
        <w:t>ātnes infrastruktūras attīstība"</w:t>
      </w:r>
      <w:r w:rsidRPr="00D90B60">
        <w:rPr>
          <w:sz w:val="28"/>
          <w:szCs w:val="28"/>
          <w:lang w:eastAsia="lv-LV"/>
        </w:rPr>
        <w:t>;</w:t>
      </w:r>
    </w:p>
    <w:p w:rsidR="00141847" w:rsidRPr="00D90B60" w:rsidRDefault="00141847" w:rsidP="00970F1A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4) 2.1.1.3.2.apakšaktivitāte "</w:t>
      </w:r>
      <w:r w:rsidRPr="00D90B60">
        <w:rPr>
          <w:sz w:val="28"/>
          <w:szCs w:val="28"/>
          <w:lang w:eastAsia="lv-LV"/>
        </w:rPr>
        <w:t>Informācijas tehnoloģiju infrastruktūras un informācijas sistēmu uz</w:t>
      </w:r>
      <w:r>
        <w:rPr>
          <w:sz w:val="28"/>
          <w:szCs w:val="28"/>
          <w:lang w:eastAsia="lv-LV"/>
        </w:rPr>
        <w:t>labošana zinātniskajai darbībai"</w:t>
      </w:r>
      <w:r w:rsidRPr="00D90B60">
        <w:rPr>
          <w:sz w:val="28"/>
          <w:szCs w:val="28"/>
          <w:lang w:eastAsia="lv-LV"/>
        </w:rPr>
        <w:t>;</w:t>
      </w:r>
    </w:p>
    <w:p w:rsidR="00141847" w:rsidRPr="00D90B60" w:rsidRDefault="00141847" w:rsidP="00970F1A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5) 2.1.2.1.1. apakšaktivitāte "Kompetences centri"</w:t>
      </w:r>
      <w:r w:rsidRPr="00D90B60">
        <w:rPr>
          <w:sz w:val="28"/>
          <w:szCs w:val="28"/>
          <w:lang w:eastAsia="lv-LV"/>
        </w:rPr>
        <w:t>;</w:t>
      </w:r>
    </w:p>
    <w:p w:rsidR="00141847" w:rsidRPr="00D90B60" w:rsidRDefault="00141847" w:rsidP="00970F1A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6) </w:t>
      </w:r>
      <w:r w:rsidRPr="00D90B60">
        <w:rPr>
          <w:sz w:val="28"/>
          <w:szCs w:val="28"/>
          <w:lang w:eastAsia="lv-LV"/>
        </w:rPr>
        <w:t>2.1.2.1.2</w:t>
      </w:r>
      <w:r>
        <w:rPr>
          <w:sz w:val="28"/>
          <w:szCs w:val="28"/>
          <w:lang w:eastAsia="lv-LV"/>
        </w:rPr>
        <w:t>.apakšaktivitāte "</w:t>
      </w:r>
      <w:r w:rsidRPr="00D90B60">
        <w:rPr>
          <w:sz w:val="28"/>
          <w:szCs w:val="28"/>
          <w:lang w:eastAsia="lv-LV"/>
        </w:rPr>
        <w:t>Teh</w:t>
      </w:r>
      <w:r>
        <w:rPr>
          <w:sz w:val="28"/>
          <w:szCs w:val="28"/>
          <w:lang w:eastAsia="lv-LV"/>
        </w:rPr>
        <w:t>noloģiju pārneses kontaktpunkti"</w:t>
      </w:r>
      <w:r w:rsidRPr="00D90B60">
        <w:rPr>
          <w:sz w:val="28"/>
          <w:szCs w:val="28"/>
          <w:lang w:eastAsia="lv-LV"/>
        </w:rPr>
        <w:t>.</w:t>
      </w:r>
    </w:p>
    <w:p w:rsidR="00141847" w:rsidRPr="00D90B60" w:rsidRDefault="00141847" w:rsidP="008B3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P</w:t>
      </w:r>
      <w:r w:rsidRPr="00D90B60">
        <w:rPr>
          <w:sz w:val="28"/>
          <w:szCs w:val="28"/>
          <w:lang w:eastAsia="lv-LV"/>
        </w:rPr>
        <w:t xml:space="preserve">ašlaik ir atvērta </w:t>
      </w:r>
      <w:r>
        <w:rPr>
          <w:sz w:val="28"/>
          <w:szCs w:val="28"/>
        </w:rPr>
        <w:t>2.1.1.3.1.apakšaktivitātes "</w:t>
      </w:r>
      <w:r w:rsidRPr="00D90B60">
        <w:rPr>
          <w:sz w:val="28"/>
          <w:szCs w:val="28"/>
        </w:rPr>
        <w:t>Zin</w:t>
      </w:r>
      <w:r>
        <w:rPr>
          <w:sz w:val="28"/>
          <w:szCs w:val="28"/>
        </w:rPr>
        <w:t>ātnes infrastruktūras attīstība"</w:t>
      </w:r>
      <w:r w:rsidRPr="00D90B60">
        <w:rPr>
          <w:sz w:val="28"/>
          <w:szCs w:val="28"/>
        </w:rPr>
        <w:t xml:space="preserve"> otrā projektu iesniegumu atlases kārta (projektu iesniegum</w:t>
      </w:r>
      <w:r>
        <w:rPr>
          <w:sz w:val="28"/>
          <w:szCs w:val="28"/>
        </w:rPr>
        <w:t>i tiek</w:t>
      </w:r>
      <w:r w:rsidRPr="00D90B60">
        <w:rPr>
          <w:sz w:val="28"/>
          <w:szCs w:val="28"/>
        </w:rPr>
        <w:t xml:space="preserve"> pieņem</w:t>
      </w:r>
      <w:r>
        <w:rPr>
          <w:sz w:val="28"/>
          <w:szCs w:val="28"/>
        </w:rPr>
        <w:t>ti</w:t>
      </w:r>
      <w:r w:rsidRPr="00D90B60">
        <w:rPr>
          <w:sz w:val="28"/>
          <w:szCs w:val="28"/>
        </w:rPr>
        <w:t xml:space="preserve"> no 2011.gada </w:t>
      </w:r>
      <w:r>
        <w:rPr>
          <w:sz w:val="28"/>
          <w:szCs w:val="28"/>
        </w:rPr>
        <w:t>15.jūnija</w:t>
      </w:r>
      <w:r w:rsidRPr="00D90B60">
        <w:rPr>
          <w:sz w:val="28"/>
          <w:szCs w:val="28"/>
        </w:rPr>
        <w:t xml:space="preserve"> līdz 19.septembrim).</w:t>
      </w:r>
      <w:r w:rsidRPr="00D90B60">
        <w:rPr>
          <w:sz w:val="28"/>
          <w:szCs w:val="28"/>
          <w:lang w:eastAsia="lv-LV"/>
        </w:rPr>
        <w:t xml:space="preserve"> </w:t>
      </w:r>
      <w:r w:rsidRPr="00D90B60">
        <w:rPr>
          <w:sz w:val="28"/>
          <w:szCs w:val="28"/>
        </w:rPr>
        <w:t xml:space="preserve">2.1.1.3.1.apakšaktivitātes projektu iesniegumu atlases otrās kārtas mērķis ir attīstīt pētniecības infrastruktūru, lai veicinātu komercdarbību pētniecības pakalpojumu sektorā un sekmētu zināšanu pārnesi tautsaimniecībā un augstākas eksportspējas produktu </w:t>
      </w:r>
      <w:r>
        <w:rPr>
          <w:sz w:val="28"/>
          <w:szCs w:val="28"/>
        </w:rPr>
        <w:t>ražošanu. Finansējuma saņēmēji –</w:t>
      </w:r>
      <w:r w:rsidRPr="00D90B60">
        <w:rPr>
          <w:sz w:val="28"/>
          <w:szCs w:val="28"/>
        </w:rPr>
        <w:t xml:space="preserve"> zināt</w:t>
      </w:r>
      <w:r>
        <w:rPr>
          <w:sz w:val="28"/>
          <w:szCs w:val="28"/>
        </w:rPr>
        <w:softHyphen/>
      </w:r>
      <w:r w:rsidRPr="00D90B60">
        <w:rPr>
          <w:sz w:val="28"/>
          <w:szCs w:val="28"/>
        </w:rPr>
        <w:t xml:space="preserve">niskās institūcijas, kas reģistrētas zinātnisko institūciju reģistrā, </w:t>
      </w:r>
      <w:r>
        <w:rPr>
          <w:sz w:val="28"/>
          <w:szCs w:val="28"/>
        </w:rPr>
        <w:t xml:space="preserve">un </w:t>
      </w:r>
      <w:r w:rsidRPr="00D90B60">
        <w:rPr>
          <w:sz w:val="28"/>
          <w:szCs w:val="28"/>
        </w:rPr>
        <w:t>Latvijas Republikā reģistrēti</w:t>
      </w:r>
      <w:r>
        <w:rPr>
          <w:sz w:val="28"/>
          <w:szCs w:val="28"/>
        </w:rPr>
        <w:t>e</w:t>
      </w:r>
      <w:r w:rsidRPr="00D90B60">
        <w:rPr>
          <w:sz w:val="28"/>
          <w:szCs w:val="28"/>
        </w:rPr>
        <w:t xml:space="preserve"> komersanti. Apakšaktivitātes projektu iesniegumu otrās kārtas ietvaros pieejamais Eiropas Reģionālās attīstības fonda f</w:t>
      </w:r>
      <w:r>
        <w:rPr>
          <w:sz w:val="28"/>
          <w:szCs w:val="28"/>
        </w:rPr>
        <w:t>inansējums ir 46,35 milj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>
          <w:rPr>
            <w:sz w:val="28"/>
            <w:szCs w:val="28"/>
          </w:rPr>
          <w:t>. latu</w:t>
        </w:r>
      </w:smartTag>
      <w:r>
        <w:rPr>
          <w:sz w:val="28"/>
          <w:szCs w:val="28"/>
        </w:rPr>
        <w:t>.</w:t>
      </w:r>
    </w:p>
    <w:p w:rsidR="00141847" w:rsidRPr="00D90B60" w:rsidRDefault="00141847" w:rsidP="008B3DC7">
      <w:pPr>
        <w:ind w:firstLine="720"/>
        <w:jc w:val="both"/>
        <w:rPr>
          <w:sz w:val="28"/>
          <w:szCs w:val="28"/>
        </w:rPr>
      </w:pPr>
      <w:r w:rsidRPr="00D90B60">
        <w:rPr>
          <w:sz w:val="28"/>
          <w:szCs w:val="28"/>
        </w:rPr>
        <w:t xml:space="preserve">2012.gadā plānots īstenot </w:t>
      </w:r>
      <w:r>
        <w:rPr>
          <w:sz w:val="28"/>
          <w:szCs w:val="28"/>
          <w:lang w:eastAsia="lv-LV"/>
        </w:rPr>
        <w:t>2.1.1.1.aktivitātes "</w:t>
      </w:r>
      <w:r w:rsidRPr="00D90B60">
        <w:rPr>
          <w:sz w:val="28"/>
          <w:szCs w:val="28"/>
          <w:lang w:eastAsia="lv-LV"/>
        </w:rPr>
        <w:t>A</w:t>
      </w:r>
      <w:r>
        <w:rPr>
          <w:sz w:val="28"/>
          <w:szCs w:val="28"/>
          <w:lang w:eastAsia="lv-LV"/>
        </w:rPr>
        <w:t>tbalsts zinātnei un pētniecībai"</w:t>
      </w:r>
      <w:r w:rsidRPr="00D90B60">
        <w:rPr>
          <w:sz w:val="28"/>
          <w:szCs w:val="28"/>
          <w:lang w:eastAsia="lv-LV"/>
        </w:rPr>
        <w:t xml:space="preserve"> otro projektu iesniegumu atlases kārtu. Aktivitātes mērķis ir atbalstīt praktiskas ievirzes pētniecības projektus, kuri sekmētu zinātnes un ražošanas integrāciju un pētniecisko rezultātu ieviešanu atbilstoši valstī izvir</w:t>
      </w:r>
      <w:r>
        <w:rPr>
          <w:sz w:val="28"/>
          <w:szCs w:val="28"/>
          <w:lang w:eastAsia="lv-LV"/>
        </w:rPr>
        <w:softHyphen/>
      </w:r>
      <w:r w:rsidRPr="00D90B60">
        <w:rPr>
          <w:sz w:val="28"/>
          <w:szCs w:val="28"/>
          <w:lang w:eastAsia="lv-LV"/>
        </w:rPr>
        <w:t xml:space="preserve">zītajiem prioritārajiem zinātnes virzieniem. </w:t>
      </w:r>
      <w:r w:rsidRPr="00D90B60">
        <w:rPr>
          <w:sz w:val="28"/>
          <w:szCs w:val="28"/>
        </w:rPr>
        <w:t>Finansējuma saņēmēji</w:t>
      </w:r>
      <w:r>
        <w:rPr>
          <w:sz w:val="28"/>
          <w:szCs w:val="28"/>
        </w:rPr>
        <w:t xml:space="preserve"> –</w:t>
      </w:r>
      <w:r w:rsidRPr="00D90B60">
        <w:rPr>
          <w:sz w:val="28"/>
          <w:szCs w:val="28"/>
        </w:rPr>
        <w:t xml:space="preserve"> zinātniskās institūcijas (zinātniskie institūti, augstskolas, augsts</w:t>
      </w:r>
      <w:r>
        <w:rPr>
          <w:sz w:val="28"/>
          <w:szCs w:val="28"/>
        </w:rPr>
        <w:t>kolu zinātniskie institūti), k</w:t>
      </w:r>
      <w:r w:rsidRPr="00D90B60">
        <w:rPr>
          <w:sz w:val="28"/>
          <w:szCs w:val="28"/>
        </w:rPr>
        <w:t xml:space="preserve">as reģistrētas zinātnisko institūciju reģistrā. </w:t>
      </w:r>
      <w:r w:rsidRPr="00D90B60">
        <w:rPr>
          <w:sz w:val="28"/>
          <w:szCs w:val="28"/>
          <w:lang w:eastAsia="lv-LV"/>
        </w:rPr>
        <w:t>Eiropas Soc</w:t>
      </w:r>
      <w:r>
        <w:rPr>
          <w:sz w:val="28"/>
          <w:szCs w:val="28"/>
          <w:lang w:eastAsia="lv-LV"/>
        </w:rPr>
        <w:t>iālā fonda darbības programmas "Cilvēkresursi un nodarbinātība"</w:t>
      </w:r>
      <w:r>
        <w:rPr>
          <w:sz w:val="28"/>
          <w:szCs w:val="28"/>
        </w:rPr>
        <w:t xml:space="preserve"> grozījumu rezultātā otrajai projektu iesniegumu atlases kārtai piešķirts papildu finansējums 3,01 milj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>
          <w:rPr>
            <w:sz w:val="28"/>
            <w:szCs w:val="28"/>
          </w:rPr>
          <w:t>. latu</w:t>
        </w:r>
      </w:smartTag>
      <w:r>
        <w:rPr>
          <w:sz w:val="28"/>
          <w:szCs w:val="28"/>
        </w:rPr>
        <w:t xml:space="preserve"> apmērā. Kopējais a</w:t>
      </w:r>
      <w:r w:rsidRPr="00D90B60">
        <w:rPr>
          <w:sz w:val="28"/>
          <w:szCs w:val="28"/>
        </w:rPr>
        <w:t>ktivitātes ietvaros pieejamais publiskais fi</w:t>
      </w:r>
      <w:r>
        <w:rPr>
          <w:sz w:val="28"/>
          <w:szCs w:val="28"/>
        </w:rPr>
        <w:t>nansējums ir 37,</w:t>
      </w:r>
      <w:r w:rsidRPr="00D90B60">
        <w:rPr>
          <w:sz w:val="28"/>
          <w:szCs w:val="28"/>
        </w:rPr>
        <w:t>39</w:t>
      </w:r>
      <w:r>
        <w:rPr>
          <w:sz w:val="28"/>
          <w:szCs w:val="28"/>
        </w:rPr>
        <w:t> </w:t>
      </w:r>
      <w:r w:rsidRPr="00D90B60">
        <w:rPr>
          <w:sz w:val="28"/>
          <w:szCs w:val="28"/>
        </w:rPr>
        <w:t>milj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 w:rsidRPr="00D90B60">
          <w:rPr>
            <w:sz w:val="28"/>
            <w:szCs w:val="28"/>
          </w:rPr>
          <w:t>.</w:t>
        </w:r>
        <w:r>
          <w:rPr>
            <w:sz w:val="28"/>
            <w:szCs w:val="28"/>
          </w:rPr>
          <w:t> </w:t>
        </w:r>
        <w:r w:rsidRPr="00D90B60">
          <w:rPr>
            <w:sz w:val="28"/>
            <w:szCs w:val="28"/>
          </w:rPr>
          <w:t>latu</w:t>
        </w:r>
      </w:smartTag>
      <w:r w:rsidRPr="00D90B60">
        <w:rPr>
          <w:sz w:val="28"/>
          <w:szCs w:val="28"/>
        </w:rPr>
        <w:t>.</w:t>
      </w:r>
    </w:p>
    <w:p w:rsidR="00141847" w:rsidRDefault="00141847" w:rsidP="008B3DC7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D90B60">
        <w:rPr>
          <w:bCs/>
          <w:sz w:val="28"/>
          <w:szCs w:val="28"/>
        </w:rPr>
        <w:t xml:space="preserve">Attiecībā uz priekšlikumu </w:t>
      </w:r>
      <w:r>
        <w:rPr>
          <w:bCs/>
          <w:sz w:val="28"/>
          <w:szCs w:val="28"/>
        </w:rPr>
        <w:t>par</w:t>
      </w:r>
      <w:r w:rsidRPr="00D90B60">
        <w:rPr>
          <w:bCs/>
          <w:sz w:val="28"/>
          <w:szCs w:val="28"/>
        </w:rPr>
        <w:t xml:space="preserve"> iespēju 2011.gada otrajā pusē valsts budžetā palielināt zinātnes institūtu bāzes finansējumu par 5</w:t>
      </w:r>
      <w:r>
        <w:rPr>
          <w:bCs/>
          <w:sz w:val="28"/>
          <w:szCs w:val="28"/>
        </w:rPr>
        <w:t> </w:t>
      </w:r>
      <w:r w:rsidRPr="00D90B60">
        <w:rPr>
          <w:bCs/>
          <w:sz w:val="28"/>
          <w:szCs w:val="28"/>
        </w:rPr>
        <w:t>milj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 w:rsidRPr="00D90B60">
          <w:rPr>
            <w:bCs/>
            <w:sz w:val="28"/>
            <w:szCs w:val="28"/>
          </w:rPr>
          <w:t>.</w:t>
        </w:r>
        <w:r>
          <w:rPr>
            <w:bCs/>
            <w:sz w:val="28"/>
            <w:szCs w:val="28"/>
          </w:rPr>
          <w:t> </w:t>
        </w:r>
        <w:r w:rsidRPr="00D90B60">
          <w:rPr>
            <w:bCs/>
            <w:sz w:val="28"/>
            <w:szCs w:val="28"/>
          </w:rPr>
          <w:t>latu</w:t>
        </w:r>
      </w:smartTag>
      <w:r w:rsidRPr="00D90B6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darām zināmu</w:t>
      </w:r>
      <w:r w:rsidRPr="00D90B60">
        <w:rPr>
          <w:sz w:val="28"/>
          <w:szCs w:val="28"/>
        </w:rPr>
        <w:t>, ka 2011.gada valsts budžeta ieņēmumi un i</w:t>
      </w:r>
      <w:r>
        <w:rPr>
          <w:sz w:val="28"/>
          <w:szCs w:val="28"/>
        </w:rPr>
        <w:t>zdevumi ir apstiprināti likumā "Par valsts budžetu 2011.gadam"</w:t>
      </w:r>
      <w:r w:rsidRPr="00D90B60">
        <w:rPr>
          <w:sz w:val="28"/>
          <w:szCs w:val="28"/>
        </w:rPr>
        <w:t>, tostarp Izg</w:t>
      </w:r>
      <w:r>
        <w:rPr>
          <w:sz w:val="28"/>
          <w:szCs w:val="28"/>
        </w:rPr>
        <w:t xml:space="preserve">lītības un zinātnes ministrijas </w:t>
      </w:r>
      <w:r w:rsidRPr="00D90B60">
        <w:rPr>
          <w:sz w:val="28"/>
          <w:szCs w:val="28"/>
        </w:rPr>
        <w:t xml:space="preserve">apakšprogrammai 05.02.00 </w:t>
      </w:r>
      <w:r>
        <w:rPr>
          <w:sz w:val="28"/>
          <w:szCs w:val="28"/>
        </w:rPr>
        <w:t>"</w:t>
      </w:r>
      <w:r w:rsidRPr="00D90B60">
        <w:rPr>
          <w:bCs/>
          <w:color w:val="000000"/>
          <w:sz w:val="28"/>
          <w:szCs w:val="28"/>
          <w:lang w:eastAsia="lv-LV"/>
        </w:rPr>
        <w:t>Zinātnes bāzes finansējums</w:t>
      </w:r>
      <w:r>
        <w:rPr>
          <w:sz w:val="28"/>
          <w:szCs w:val="28"/>
        </w:rPr>
        <w:t>"</w:t>
      </w:r>
      <w:r w:rsidRPr="00D90B60">
        <w:rPr>
          <w:sz w:val="28"/>
          <w:szCs w:val="28"/>
        </w:rPr>
        <w:t xml:space="preserve"> finansējums ir noteikt</w:t>
      </w:r>
      <w:r>
        <w:rPr>
          <w:sz w:val="28"/>
          <w:szCs w:val="28"/>
        </w:rPr>
        <w:t xml:space="preserve">s </w:t>
      </w:r>
      <w:r>
        <w:rPr>
          <w:color w:val="000000"/>
          <w:sz w:val="28"/>
          <w:szCs w:val="28"/>
          <w:lang w:eastAsia="lv-LV"/>
        </w:rPr>
        <w:t>7 940 tūkst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>
          <w:rPr>
            <w:color w:val="000000"/>
            <w:sz w:val="28"/>
            <w:szCs w:val="28"/>
            <w:lang w:eastAsia="lv-LV"/>
          </w:rPr>
          <w:t>. latu</w:t>
        </w:r>
      </w:smartTag>
      <w:r>
        <w:rPr>
          <w:color w:val="000000"/>
          <w:sz w:val="28"/>
          <w:szCs w:val="28"/>
          <w:lang w:eastAsia="lv-LV"/>
        </w:rPr>
        <w:t xml:space="preserve"> apmērā.</w:t>
      </w:r>
    </w:p>
    <w:p w:rsidR="00141847" w:rsidRDefault="00141847" w:rsidP="008B3DC7">
      <w:pPr>
        <w:ind w:firstLine="720"/>
        <w:jc w:val="both"/>
        <w:rPr>
          <w:sz w:val="28"/>
          <w:szCs w:val="28"/>
        </w:rPr>
      </w:pPr>
      <w:r w:rsidRPr="00D90B60">
        <w:rPr>
          <w:color w:val="000000"/>
          <w:sz w:val="28"/>
          <w:szCs w:val="28"/>
          <w:lang w:eastAsia="lv-LV"/>
        </w:rPr>
        <w:t>Finansējuma palielināšana kādas funkcijas īstenošanai ir iespējama tikai t</w:t>
      </w:r>
      <w:r>
        <w:rPr>
          <w:color w:val="000000"/>
          <w:sz w:val="28"/>
          <w:szCs w:val="28"/>
          <w:lang w:eastAsia="lv-LV"/>
        </w:rPr>
        <w:t>a</w:t>
      </w:r>
      <w:r w:rsidRPr="00D90B60">
        <w:rPr>
          <w:color w:val="000000"/>
          <w:sz w:val="28"/>
          <w:szCs w:val="28"/>
          <w:lang w:eastAsia="lv-LV"/>
        </w:rPr>
        <w:t>d, ja būtiski uzlabo</w:t>
      </w:r>
      <w:r>
        <w:rPr>
          <w:color w:val="000000"/>
          <w:sz w:val="28"/>
          <w:szCs w:val="28"/>
          <w:lang w:eastAsia="lv-LV"/>
        </w:rPr>
        <w:t xml:space="preserve">jas valsts ekonomiskā situācija, </w:t>
      </w:r>
      <w:r w:rsidRPr="00D90B60">
        <w:rPr>
          <w:color w:val="000000"/>
          <w:sz w:val="28"/>
          <w:szCs w:val="28"/>
          <w:lang w:eastAsia="lv-LV"/>
        </w:rPr>
        <w:t>kā rezultātā faktiskie valsts budžeta ieņēmum</w:t>
      </w:r>
      <w:r>
        <w:rPr>
          <w:color w:val="000000"/>
          <w:sz w:val="28"/>
          <w:szCs w:val="28"/>
          <w:lang w:eastAsia="lv-LV"/>
        </w:rPr>
        <w:t>i ievērojami pārsniedz plānotos</w:t>
      </w:r>
      <w:r w:rsidRPr="00D90B60">
        <w:rPr>
          <w:color w:val="000000"/>
          <w:sz w:val="28"/>
          <w:szCs w:val="28"/>
          <w:lang w:eastAsia="lv-LV"/>
        </w:rPr>
        <w:t xml:space="preserve"> un tiek </w:t>
      </w:r>
      <w:r>
        <w:rPr>
          <w:color w:val="000000"/>
          <w:sz w:val="28"/>
          <w:szCs w:val="28"/>
          <w:lang w:eastAsia="lv-LV"/>
        </w:rPr>
        <w:t>izdarīti</w:t>
      </w:r>
      <w:r w:rsidRPr="00D90B60">
        <w:rPr>
          <w:color w:val="000000"/>
          <w:sz w:val="28"/>
          <w:szCs w:val="28"/>
          <w:lang w:eastAsia="lv-LV"/>
        </w:rPr>
        <w:t xml:space="preserve"> grozījumi apstiprinātajā likumā</w:t>
      </w:r>
      <w:r w:rsidRPr="00962896">
        <w:rPr>
          <w:color w:val="000000"/>
          <w:sz w:val="28"/>
          <w:szCs w:val="28"/>
          <w:lang w:eastAsia="lv-LV"/>
        </w:rPr>
        <w:t xml:space="preserve"> </w:t>
      </w:r>
      <w:r>
        <w:rPr>
          <w:color w:val="000000"/>
          <w:sz w:val="28"/>
          <w:szCs w:val="28"/>
          <w:lang w:eastAsia="lv-LV"/>
        </w:rPr>
        <w:t xml:space="preserve">par valsts </w:t>
      </w:r>
      <w:r w:rsidRPr="00D90B60">
        <w:rPr>
          <w:color w:val="000000"/>
          <w:sz w:val="28"/>
          <w:szCs w:val="28"/>
          <w:lang w:eastAsia="lv-LV"/>
        </w:rPr>
        <w:t>budžet</w:t>
      </w:r>
      <w:r>
        <w:rPr>
          <w:color w:val="000000"/>
          <w:sz w:val="28"/>
          <w:szCs w:val="28"/>
          <w:lang w:eastAsia="lv-LV"/>
        </w:rPr>
        <w:t>u</w:t>
      </w:r>
      <w:r w:rsidRPr="00D90B60">
        <w:rPr>
          <w:color w:val="000000"/>
          <w:sz w:val="28"/>
          <w:szCs w:val="28"/>
          <w:lang w:eastAsia="lv-LV"/>
        </w:rPr>
        <w:t xml:space="preserve">. Ministru kabinetā nav pieņemts lēmums par grozījumu </w:t>
      </w:r>
      <w:r>
        <w:rPr>
          <w:color w:val="000000"/>
          <w:sz w:val="28"/>
          <w:szCs w:val="28"/>
          <w:lang w:eastAsia="lv-LV"/>
        </w:rPr>
        <w:t>izdarīšanu</w:t>
      </w:r>
      <w:r w:rsidRPr="00D90B60">
        <w:rPr>
          <w:color w:val="000000"/>
          <w:sz w:val="28"/>
          <w:szCs w:val="28"/>
          <w:lang w:eastAsia="lv-LV"/>
        </w:rPr>
        <w:t xml:space="preserve"> likumā </w:t>
      </w:r>
      <w:r>
        <w:rPr>
          <w:sz w:val="28"/>
          <w:szCs w:val="28"/>
        </w:rPr>
        <w:t>"Par valsts budžetu 2011.gadam"</w:t>
      </w:r>
      <w:r w:rsidRPr="00D90B60">
        <w:rPr>
          <w:sz w:val="28"/>
          <w:szCs w:val="28"/>
        </w:rPr>
        <w:t>.</w:t>
      </w:r>
    </w:p>
    <w:p w:rsidR="00141847" w:rsidRPr="00056E13" w:rsidRDefault="00141847" w:rsidP="008B3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91343E">
        <w:rPr>
          <w:sz w:val="28"/>
          <w:szCs w:val="28"/>
        </w:rPr>
        <w:t>āzes finansējums tiek piešķirts zinātniskās institūcijas uzturēšanai (tai skaitā nodrošinot patentu piete</w:t>
      </w:r>
      <w:r>
        <w:rPr>
          <w:sz w:val="28"/>
          <w:szCs w:val="28"/>
        </w:rPr>
        <w:t>i</w:t>
      </w:r>
      <w:r w:rsidRPr="0091343E">
        <w:rPr>
          <w:sz w:val="28"/>
          <w:szCs w:val="28"/>
        </w:rPr>
        <w:t xml:space="preserve">kumu </w:t>
      </w:r>
      <w:r>
        <w:rPr>
          <w:sz w:val="28"/>
          <w:szCs w:val="28"/>
        </w:rPr>
        <w:t>izstrādi</w:t>
      </w:r>
      <w:r w:rsidRPr="0091343E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iesniegšanu, patentu </w:t>
      </w:r>
      <w:r w:rsidRPr="0091343E">
        <w:rPr>
          <w:sz w:val="28"/>
          <w:szCs w:val="28"/>
        </w:rPr>
        <w:t xml:space="preserve">uzturēšanu, līdzfinansējumu ES fondu projektu īstenošanai) un </w:t>
      </w:r>
      <w:r>
        <w:rPr>
          <w:sz w:val="28"/>
          <w:szCs w:val="28"/>
        </w:rPr>
        <w:t>zinātniskās institūcijas zinātniskā personāla</w:t>
      </w:r>
      <w:r w:rsidRPr="0091343E">
        <w:rPr>
          <w:sz w:val="28"/>
          <w:szCs w:val="28"/>
        </w:rPr>
        <w:t xml:space="preserve"> atalgojumam</w:t>
      </w:r>
      <w:r>
        <w:rPr>
          <w:sz w:val="28"/>
          <w:szCs w:val="28"/>
        </w:rPr>
        <w:t>. Pašreiz strauja bāzes finansējuma samazinājuma dēļ (no 15 849,3 tūkst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>
          <w:rPr>
            <w:sz w:val="28"/>
            <w:szCs w:val="28"/>
          </w:rPr>
          <w:t>. latu</w:t>
        </w:r>
      </w:smartTag>
      <w:r>
        <w:rPr>
          <w:sz w:val="28"/>
          <w:szCs w:val="28"/>
        </w:rPr>
        <w:t xml:space="preserve"> 2008.gadā uz 7 940 tūkst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>
          <w:rPr>
            <w:sz w:val="28"/>
            <w:szCs w:val="28"/>
          </w:rPr>
          <w:t>. latu</w:t>
        </w:r>
      </w:smartTag>
      <w:r>
        <w:rPr>
          <w:sz w:val="28"/>
          <w:szCs w:val="28"/>
        </w:rPr>
        <w:t xml:space="preserve"> 2011.gadā) </w:t>
      </w:r>
      <w:r w:rsidRPr="009A4DA2">
        <w:rPr>
          <w:sz w:val="28"/>
          <w:szCs w:val="28"/>
        </w:rPr>
        <w:t xml:space="preserve">zinātniskajām institūcijām </w:t>
      </w:r>
      <w:r>
        <w:rPr>
          <w:sz w:val="28"/>
          <w:szCs w:val="28"/>
        </w:rPr>
        <w:t>trūkst finansējuma</w:t>
      </w:r>
      <w:r w:rsidRPr="009A4DA2">
        <w:rPr>
          <w:sz w:val="28"/>
          <w:szCs w:val="28"/>
        </w:rPr>
        <w:t xml:space="preserve"> patentu pieteikšanai un uzturēšanai, </w:t>
      </w:r>
      <w:r>
        <w:rPr>
          <w:sz w:val="28"/>
          <w:szCs w:val="28"/>
        </w:rPr>
        <w:t xml:space="preserve">tādēļ </w:t>
      </w:r>
      <w:r w:rsidRPr="009A4DA2">
        <w:rPr>
          <w:sz w:val="28"/>
          <w:szCs w:val="28"/>
        </w:rPr>
        <w:t>valsts nevar gūt ie</w:t>
      </w:r>
      <w:r>
        <w:rPr>
          <w:sz w:val="28"/>
          <w:szCs w:val="28"/>
        </w:rPr>
        <w:t>ņēmumus no patentu realizēšanas, kā arī</w:t>
      </w:r>
      <w:r w:rsidRPr="009A4DA2">
        <w:rPr>
          <w:sz w:val="28"/>
          <w:szCs w:val="28"/>
        </w:rPr>
        <w:t xml:space="preserve"> trūkst līdzfinansējuma daļas projektu pieteik</w:t>
      </w:r>
      <w:r>
        <w:rPr>
          <w:sz w:val="28"/>
          <w:szCs w:val="28"/>
        </w:rPr>
        <w:t>šanai no ERAF 2.1.1.1. un</w:t>
      </w:r>
      <w:r w:rsidRPr="009A4DA2">
        <w:rPr>
          <w:sz w:val="28"/>
          <w:szCs w:val="28"/>
        </w:rPr>
        <w:t xml:space="preserve"> 2.1.1.3.aktivitātes.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lv-LV"/>
        </w:rPr>
        <w:t>Tāpēc jautājums par bāzes finansējuma palielināšanu sadarbībā ar sociālajiem partneriem tiks skatīts, izstrādājot likumprojektu par valsts budžetu 2012.gadam.</w:t>
      </w:r>
    </w:p>
    <w:p w:rsidR="00141847" w:rsidRPr="00D90B60" w:rsidRDefault="00141847" w:rsidP="008B3DC7">
      <w:pPr>
        <w:ind w:firstLine="720"/>
        <w:jc w:val="both"/>
        <w:rPr>
          <w:sz w:val="28"/>
          <w:szCs w:val="28"/>
        </w:rPr>
      </w:pPr>
      <w:r w:rsidRPr="00D90B60">
        <w:rPr>
          <w:sz w:val="28"/>
          <w:szCs w:val="28"/>
        </w:rPr>
        <w:t xml:space="preserve">ES fondu aktivitāšu </w:t>
      </w:r>
      <w:r>
        <w:rPr>
          <w:sz w:val="28"/>
          <w:szCs w:val="28"/>
        </w:rPr>
        <w:t>un finansējuma pārdale</w:t>
      </w:r>
      <w:r w:rsidRPr="00D90B60">
        <w:rPr>
          <w:sz w:val="28"/>
          <w:szCs w:val="28"/>
        </w:rPr>
        <w:t xml:space="preserve"> ES fondu 2007.–2013.gada plānošanas perioda ietvaros </w:t>
      </w:r>
      <w:r>
        <w:rPr>
          <w:sz w:val="28"/>
          <w:szCs w:val="28"/>
        </w:rPr>
        <w:t xml:space="preserve">ir </w:t>
      </w:r>
      <w:r w:rsidRPr="00D90B60">
        <w:rPr>
          <w:sz w:val="28"/>
          <w:szCs w:val="28"/>
        </w:rPr>
        <w:t>izvē</w:t>
      </w:r>
      <w:r>
        <w:rPr>
          <w:sz w:val="28"/>
          <w:szCs w:val="28"/>
        </w:rPr>
        <w:t>rtēta</w:t>
      </w:r>
      <w:r w:rsidRPr="007405B5">
        <w:rPr>
          <w:sz w:val="28"/>
          <w:szCs w:val="28"/>
        </w:rPr>
        <w:t xml:space="preserve"> </w:t>
      </w:r>
      <w:r w:rsidRPr="00D90B60">
        <w:rPr>
          <w:sz w:val="28"/>
          <w:szCs w:val="28"/>
        </w:rPr>
        <w:t>trīs reizes</w:t>
      </w:r>
      <w:r>
        <w:rPr>
          <w:sz w:val="28"/>
          <w:szCs w:val="28"/>
        </w:rPr>
        <w:t>, tādējādi</w:t>
      </w:r>
      <w:r w:rsidRPr="00B11EE8">
        <w:rPr>
          <w:sz w:val="28"/>
          <w:szCs w:val="28"/>
        </w:rPr>
        <w:t xml:space="preserve"> </w:t>
      </w:r>
      <w:r>
        <w:rPr>
          <w:sz w:val="28"/>
          <w:szCs w:val="28"/>
        </w:rPr>
        <w:t>meklējot</w:t>
      </w:r>
      <w:r w:rsidRPr="00D90B60">
        <w:rPr>
          <w:sz w:val="28"/>
          <w:szCs w:val="28"/>
        </w:rPr>
        <w:t xml:space="preserve"> iespēj</w:t>
      </w:r>
      <w:r>
        <w:rPr>
          <w:sz w:val="28"/>
          <w:szCs w:val="28"/>
        </w:rPr>
        <w:t>u</w:t>
      </w:r>
      <w:r w:rsidRPr="00D90B60">
        <w:rPr>
          <w:sz w:val="28"/>
          <w:szCs w:val="28"/>
        </w:rPr>
        <w:t xml:space="preserve"> zinātnei nepieciešam</w:t>
      </w:r>
      <w:r>
        <w:rPr>
          <w:sz w:val="28"/>
          <w:szCs w:val="28"/>
        </w:rPr>
        <w:t>o</w:t>
      </w:r>
      <w:r w:rsidRPr="00D90B60">
        <w:rPr>
          <w:sz w:val="28"/>
          <w:szCs w:val="28"/>
        </w:rPr>
        <w:t xml:space="preserve"> finansējum</w:t>
      </w:r>
      <w:r>
        <w:rPr>
          <w:sz w:val="28"/>
          <w:szCs w:val="28"/>
        </w:rPr>
        <w:t xml:space="preserve">u </w:t>
      </w:r>
      <w:r w:rsidRPr="00D90B60">
        <w:rPr>
          <w:sz w:val="28"/>
          <w:szCs w:val="28"/>
        </w:rPr>
        <w:t>ra</w:t>
      </w:r>
      <w:r>
        <w:rPr>
          <w:sz w:val="28"/>
          <w:szCs w:val="28"/>
        </w:rPr>
        <w:t>st</w:t>
      </w:r>
      <w:r w:rsidRPr="00D90B60">
        <w:rPr>
          <w:sz w:val="28"/>
          <w:szCs w:val="28"/>
        </w:rPr>
        <w:t xml:space="preserve"> ietaupījumos </w:t>
      </w:r>
      <w:r>
        <w:rPr>
          <w:sz w:val="28"/>
          <w:szCs w:val="28"/>
        </w:rPr>
        <w:t xml:space="preserve">no </w:t>
      </w:r>
      <w:r w:rsidRPr="00D90B60">
        <w:rPr>
          <w:sz w:val="28"/>
          <w:szCs w:val="28"/>
        </w:rPr>
        <w:t>cit</w:t>
      </w:r>
      <w:r>
        <w:rPr>
          <w:sz w:val="28"/>
          <w:szCs w:val="28"/>
        </w:rPr>
        <w:t>iem</w:t>
      </w:r>
      <w:r w:rsidRPr="00D90B60">
        <w:rPr>
          <w:sz w:val="28"/>
          <w:szCs w:val="28"/>
        </w:rPr>
        <w:t xml:space="preserve"> ES fond</w:t>
      </w:r>
      <w:r>
        <w:rPr>
          <w:sz w:val="28"/>
          <w:szCs w:val="28"/>
        </w:rPr>
        <w:t>iem.</w:t>
      </w:r>
    </w:p>
    <w:p w:rsidR="00141847" w:rsidRPr="00D90B60" w:rsidRDefault="00141847" w:rsidP="008B3DC7">
      <w:pPr>
        <w:ind w:firstLine="720"/>
        <w:jc w:val="both"/>
        <w:rPr>
          <w:sz w:val="28"/>
          <w:szCs w:val="28"/>
        </w:rPr>
      </w:pPr>
      <w:r w:rsidRPr="00D90B60">
        <w:rPr>
          <w:sz w:val="28"/>
          <w:szCs w:val="28"/>
        </w:rPr>
        <w:t>2009.gadā ekonomiskās situācijas negatīvo pārmaiņu un finanšu resursu pieejamības</w:t>
      </w:r>
      <w:r>
        <w:rPr>
          <w:sz w:val="28"/>
          <w:szCs w:val="28"/>
        </w:rPr>
        <w:t xml:space="preserve"> straujā samazinājuma dēļ </w:t>
      </w:r>
      <w:r w:rsidRPr="00D90B60">
        <w:rPr>
          <w:sz w:val="28"/>
          <w:szCs w:val="28"/>
        </w:rPr>
        <w:t>tika izvērtē</w:t>
      </w:r>
      <w:r>
        <w:rPr>
          <w:sz w:val="28"/>
          <w:szCs w:val="28"/>
        </w:rPr>
        <w:t>ta</w:t>
      </w:r>
      <w:r w:rsidRPr="00D90B60">
        <w:rPr>
          <w:sz w:val="28"/>
          <w:szCs w:val="28"/>
        </w:rPr>
        <w:t xml:space="preserve"> visu</w:t>
      </w:r>
      <w:r>
        <w:rPr>
          <w:sz w:val="28"/>
          <w:szCs w:val="28"/>
        </w:rPr>
        <w:t xml:space="preserve"> ES fondu aktivitāšu aktualitāte, atbilstība</w:t>
      </w:r>
      <w:r w:rsidRPr="00D90B60">
        <w:rPr>
          <w:sz w:val="28"/>
          <w:szCs w:val="28"/>
        </w:rPr>
        <w:t xml:space="preserve"> ekonomisk</w:t>
      </w:r>
      <w:r>
        <w:rPr>
          <w:sz w:val="28"/>
          <w:szCs w:val="28"/>
        </w:rPr>
        <w:t>aj</w:t>
      </w:r>
      <w:r w:rsidRPr="00D90B60">
        <w:rPr>
          <w:sz w:val="28"/>
          <w:szCs w:val="28"/>
        </w:rPr>
        <w:t>ai situācijai un prioritātēm. Izpildot Ministru kabineta doto uzdevumu, Finanšu ministrija izveidoja augsta līmeņa darba grupu, k</w:t>
      </w:r>
      <w:r>
        <w:rPr>
          <w:sz w:val="28"/>
          <w:szCs w:val="28"/>
        </w:rPr>
        <w:t>as</w:t>
      </w:r>
      <w:r w:rsidRPr="00D90B60">
        <w:rPr>
          <w:sz w:val="28"/>
          <w:szCs w:val="28"/>
        </w:rPr>
        <w:t xml:space="preserve"> izvērtēja ES fondu aktivitāšu projektu uzsākšanas (turpināšanas) iespējas, ņemot vērā ekonomisko situāciju valstī. Atbilst</w:t>
      </w:r>
      <w:r>
        <w:rPr>
          <w:sz w:val="28"/>
          <w:szCs w:val="28"/>
        </w:rPr>
        <w:t>oši darba grupas priekš</w:t>
      </w:r>
      <w:r>
        <w:rPr>
          <w:sz w:val="28"/>
          <w:szCs w:val="28"/>
        </w:rPr>
        <w:softHyphen/>
        <w:t>likumiem</w:t>
      </w:r>
      <w:r w:rsidRPr="00D90B60">
        <w:rPr>
          <w:sz w:val="28"/>
          <w:szCs w:val="28"/>
        </w:rPr>
        <w:t xml:space="preserve"> finansējums tika pārdalīts ES f</w:t>
      </w:r>
      <w:r>
        <w:rPr>
          <w:sz w:val="28"/>
          <w:szCs w:val="28"/>
        </w:rPr>
        <w:t>ondu aktivitāšu īstenošanai, k</w:t>
      </w:r>
      <w:r w:rsidRPr="00D90B60">
        <w:rPr>
          <w:sz w:val="28"/>
          <w:szCs w:val="28"/>
        </w:rPr>
        <w:t>as sniegtu tiešāku un efektīvāku ieguldījumu valsts ekonomikas attīstībā un kuru atbalstā</w:t>
      </w:r>
      <w:r>
        <w:rPr>
          <w:sz w:val="28"/>
          <w:szCs w:val="28"/>
        </w:rPr>
        <w:softHyphen/>
      </w:r>
      <w:r w:rsidRPr="00D90B60">
        <w:rPr>
          <w:sz w:val="28"/>
          <w:szCs w:val="28"/>
        </w:rPr>
        <w:t>mo darbību īstenošana pašreizējos ekonomiskajos apstākļos būtu uzskatāma par prioritāru, kā arī pēc iespējas ātrāk reaģēt</w:t>
      </w:r>
      <w:r>
        <w:rPr>
          <w:sz w:val="28"/>
          <w:szCs w:val="28"/>
        </w:rPr>
        <w:t>u</w:t>
      </w:r>
      <w:r w:rsidRPr="00D90B60">
        <w:rPr>
          <w:sz w:val="28"/>
          <w:szCs w:val="28"/>
        </w:rPr>
        <w:t xml:space="preserve"> uz sociālekonomisko situāciju valstī, mazinot ekonomiskās krīzes ietekmi un palielinot tautsaimniecības potenciālu.</w:t>
      </w:r>
    </w:p>
    <w:p w:rsidR="00141847" w:rsidRPr="00D90B60" w:rsidRDefault="00141847" w:rsidP="008B3DC7">
      <w:pPr>
        <w:ind w:firstLine="720"/>
        <w:jc w:val="both"/>
        <w:rPr>
          <w:sz w:val="28"/>
          <w:szCs w:val="28"/>
        </w:rPr>
      </w:pPr>
      <w:r w:rsidRPr="00D90B60">
        <w:rPr>
          <w:sz w:val="28"/>
          <w:szCs w:val="28"/>
        </w:rPr>
        <w:t>2010.gadā tika izvērtētas ES fondu aktivitātes</w:t>
      </w:r>
      <w:r w:rsidRPr="00D90B60">
        <w:rPr>
          <w:rStyle w:val="spelle"/>
          <w:sz w:val="28"/>
          <w:szCs w:val="28"/>
        </w:rPr>
        <w:t xml:space="preserve"> no lielajiem infrastruktūras projektiem ar attiecināmajām izmaksām</w:t>
      </w:r>
      <w:r>
        <w:rPr>
          <w:rStyle w:val="spelle"/>
          <w:sz w:val="28"/>
          <w:szCs w:val="28"/>
        </w:rPr>
        <w:t>,</w:t>
      </w:r>
      <w:r w:rsidRPr="00D90B60">
        <w:rPr>
          <w:rStyle w:val="spelle"/>
          <w:sz w:val="28"/>
          <w:szCs w:val="28"/>
        </w:rPr>
        <w:t xml:space="preserve"> </w:t>
      </w:r>
      <w:r>
        <w:rPr>
          <w:rStyle w:val="spelle"/>
          <w:sz w:val="28"/>
          <w:szCs w:val="28"/>
        </w:rPr>
        <w:t>lielākām par</w:t>
      </w:r>
      <w:r w:rsidRPr="00D90B60">
        <w:rPr>
          <w:rStyle w:val="spelle"/>
          <w:sz w:val="28"/>
          <w:szCs w:val="28"/>
        </w:rPr>
        <w:t xml:space="preserve"> 30</w:t>
      </w:r>
      <w:r>
        <w:rPr>
          <w:rStyle w:val="spelle"/>
          <w:sz w:val="28"/>
          <w:szCs w:val="28"/>
        </w:rPr>
        <w:t> </w:t>
      </w:r>
      <w:r w:rsidRPr="00D90B60">
        <w:rPr>
          <w:rStyle w:val="spelle"/>
          <w:sz w:val="28"/>
          <w:szCs w:val="28"/>
        </w:rPr>
        <w:t>milj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>
          <w:rPr>
            <w:rStyle w:val="spelle"/>
            <w:sz w:val="28"/>
            <w:szCs w:val="28"/>
          </w:rPr>
          <w:t>. </w:t>
        </w:r>
        <w:r w:rsidRPr="00D90B60">
          <w:rPr>
            <w:rStyle w:val="spelle"/>
            <w:sz w:val="28"/>
            <w:szCs w:val="28"/>
          </w:rPr>
          <w:t>latu</w:t>
        </w:r>
      </w:smartTag>
      <w:r w:rsidRPr="00D90B60">
        <w:rPr>
          <w:rStyle w:val="spelle"/>
          <w:sz w:val="28"/>
          <w:szCs w:val="28"/>
        </w:rPr>
        <w:t xml:space="preserve">. </w:t>
      </w:r>
      <w:r>
        <w:rPr>
          <w:rStyle w:val="spelle"/>
          <w:sz w:val="28"/>
          <w:szCs w:val="28"/>
        </w:rPr>
        <w:t xml:space="preserve">Pēc </w:t>
      </w:r>
      <w:r w:rsidRPr="00D90B60">
        <w:rPr>
          <w:rStyle w:val="spelle"/>
          <w:sz w:val="28"/>
          <w:szCs w:val="28"/>
        </w:rPr>
        <w:t>ES fondu aktivitāšu izvērtē</w:t>
      </w:r>
      <w:r>
        <w:rPr>
          <w:rStyle w:val="spelle"/>
          <w:sz w:val="28"/>
          <w:szCs w:val="28"/>
        </w:rPr>
        <w:t xml:space="preserve">šanas </w:t>
      </w:r>
      <w:r w:rsidRPr="00D90B60">
        <w:rPr>
          <w:rStyle w:val="spelle"/>
          <w:sz w:val="28"/>
          <w:szCs w:val="28"/>
        </w:rPr>
        <w:t xml:space="preserve">finansējums tika pārdalīts ES fondu aktivitātēm, </w:t>
      </w:r>
      <w:r w:rsidRPr="00D90B60">
        <w:rPr>
          <w:sz w:val="28"/>
          <w:szCs w:val="28"/>
        </w:rPr>
        <w:t>kas vērstas uz uzņēmējdarbības attīstību.</w:t>
      </w:r>
    </w:p>
    <w:p w:rsidR="00141847" w:rsidRDefault="00141847" w:rsidP="008B3DC7">
      <w:pPr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Š</w:t>
      </w:r>
      <w:r w:rsidRPr="00D90B60">
        <w:rPr>
          <w:rStyle w:val="Emphasis"/>
          <w:i w:val="0"/>
          <w:sz w:val="28"/>
          <w:szCs w:val="28"/>
        </w:rPr>
        <w:t>ogad</w:t>
      </w:r>
      <w:r w:rsidRPr="00D90B60">
        <w:rPr>
          <w:sz w:val="28"/>
          <w:szCs w:val="28"/>
        </w:rPr>
        <w:t xml:space="preserve"> tika izvērtē</w:t>
      </w:r>
      <w:r>
        <w:rPr>
          <w:sz w:val="28"/>
          <w:szCs w:val="28"/>
        </w:rPr>
        <w:t>ti</w:t>
      </w:r>
      <w:r w:rsidRPr="00D90B60">
        <w:rPr>
          <w:sz w:val="28"/>
          <w:szCs w:val="28"/>
        </w:rPr>
        <w:t xml:space="preserve"> ES fondu aktivitāšu ietvaros pieejam</w:t>
      </w:r>
      <w:r>
        <w:rPr>
          <w:sz w:val="28"/>
          <w:szCs w:val="28"/>
        </w:rPr>
        <w:t>ie</w:t>
      </w:r>
      <w:r w:rsidRPr="00D90B60">
        <w:rPr>
          <w:sz w:val="28"/>
          <w:szCs w:val="28"/>
        </w:rPr>
        <w:t xml:space="preserve"> ES fondu atlikum</w:t>
      </w:r>
      <w:r>
        <w:rPr>
          <w:sz w:val="28"/>
          <w:szCs w:val="28"/>
        </w:rPr>
        <w:t>i</w:t>
      </w:r>
      <w:r w:rsidRPr="00D90B60">
        <w:rPr>
          <w:sz w:val="28"/>
          <w:szCs w:val="28"/>
        </w:rPr>
        <w:t xml:space="preserve"> (projektiem nepiesaistīt</w:t>
      </w:r>
      <w:r>
        <w:rPr>
          <w:sz w:val="28"/>
          <w:szCs w:val="28"/>
        </w:rPr>
        <w:t>ais</w:t>
      </w:r>
      <w:r w:rsidRPr="00D90B60">
        <w:rPr>
          <w:sz w:val="28"/>
          <w:szCs w:val="28"/>
        </w:rPr>
        <w:t xml:space="preserve"> ES fondu finansējum</w:t>
      </w:r>
      <w:r>
        <w:rPr>
          <w:sz w:val="28"/>
          <w:szCs w:val="28"/>
        </w:rPr>
        <w:t>s</w:t>
      </w:r>
      <w:r w:rsidRPr="00D90B60">
        <w:rPr>
          <w:sz w:val="28"/>
          <w:szCs w:val="28"/>
        </w:rPr>
        <w:t>)</w:t>
      </w:r>
      <w:r>
        <w:rPr>
          <w:sz w:val="28"/>
          <w:szCs w:val="28"/>
        </w:rPr>
        <w:t>, un</w:t>
      </w:r>
      <w:r w:rsidRPr="00D90B60">
        <w:rPr>
          <w:sz w:val="28"/>
          <w:szCs w:val="28"/>
        </w:rPr>
        <w:t xml:space="preserve"> pieejamais ES fondu finansējums tika pārdalīts </w:t>
      </w:r>
      <w:r w:rsidRPr="00D90B60">
        <w:rPr>
          <w:rStyle w:val="Emphasis"/>
          <w:i w:val="0"/>
          <w:sz w:val="28"/>
          <w:szCs w:val="28"/>
        </w:rPr>
        <w:t xml:space="preserve">Latvijas tautsaimniecības attīstībai prioritārām aktivitātēm </w:t>
      </w:r>
      <w:r>
        <w:rPr>
          <w:rStyle w:val="Emphasis"/>
          <w:i w:val="0"/>
          <w:sz w:val="28"/>
          <w:szCs w:val="28"/>
        </w:rPr>
        <w:t>–</w:t>
      </w:r>
      <w:r w:rsidRPr="00D90B60">
        <w:rPr>
          <w:rStyle w:val="Emphasis"/>
          <w:i w:val="0"/>
          <w:sz w:val="28"/>
          <w:szCs w:val="28"/>
        </w:rPr>
        <w:t xml:space="preserve"> investīcijām komersantu konkurētspējas uzlabošanai un augstas pievienotās vērtības investīcijām, tranzītielu un valsts nozīmes autoceļu seguma uzlabošanai, zinātnes un pētniecības atbalstam, kā arī nodarbinātības veicināšanai. </w:t>
      </w:r>
      <w:r>
        <w:rPr>
          <w:rStyle w:val="Emphasis"/>
          <w:i w:val="0"/>
          <w:sz w:val="28"/>
          <w:szCs w:val="28"/>
        </w:rPr>
        <w:t>Š</w:t>
      </w:r>
      <w:r w:rsidRPr="00D90B60">
        <w:rPr>
          <w:rStyle w:val="Emphasis"/>
          <w:i w:val="0"/>
          <w:sz w:val="28"/>
          <w:szCs w:val="28"/>
        </w:rPr>
        <w:t xml:space="preserve">ajā ES fondu plānošanas periodā </w:t>
      </w:r>
      <w:r>
        <w:rPr>
          <w:rStyle w:val="Emphasis"/>
          <w:i w:val="0"/>
          <w:sz w:val="28"/>
          <w:szCs w:val="28"/>
        </w:rPr>
        <w:t>pieejamais ES fondu finansējums</w:t>
      </w:r>
      <w:r w:rsidRPr="00D90B60">
        <w:rPr>
          <w:rStyle w:val="Emphasis"/>
          <w:i w:val="0"/>
          <w:sz w:val="28"/>
          <w:szCs w:val="28"/>
        </w:rPr>
        <w:t xml:space="preserve"> atbilstoši minētajiem izvērtējumiem ir piesaistīts projektiem</w:t>
      </w:r>
      <w:r>
        <w:rPr>
          <w:rStyle w:val="Emphasis"/>
          <w:i w:val="0"/>
          <w:sz w:val="28"/>
          <w:szCs w:val="28"/>
        </w:rPr>
        <w:t>.</w:t>
      </w:r>
    </w:p>
    <w:p w:rsidR="00141847" w:rsidRDefault="00141847" w:rsidP="008B3DC7">
      <w:pPr>
        <w:ind w:firstLine="720"/>
        <w:jc w:val="both"/>
        <w:rPr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Vienlaikus tiek vērtēta iespēja papildu finansējuma piešķiršanai </w:t>
      </w:r>
      <w:r>
        <w:rPr>
          <w:sz w:val="28"/>
          <w:szCs w:val="28"/>
          <w:lang w:eastAsia="lv-LV"/>
        </w:rPr>
        <w:t>2.1.1.1.aktivitātes "</w:t>
      </w:r>
      <w:r w:rsidRPr="00D90B60">
        <w:rPr>
          <w:sz w:val="28"/>
          <w:szCs w:val="28"/>
          <w:lang w:eastAsia="lv-LV"/>
        </w:rPr>
        <w:t>A</w:t>
      </w:r>
      <w:r>
        <w:rPr>
          <w:sz w:val="28"/>
          <w:szCs w:val="28"/>
          <w:lang w:eastAsia="lv-LV"/>
        </w:rPr>
        <w:t>tbalsts zinātnei un pētniecībai" otrās projektu iesniegumu atlases kārtas īstenošanai 12 milj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>
          <w:rPr>
            <w:sz w:val="28"/>
            <w:szCs w:val="28"/>
            <w:lang w:eastAsia="lv-LV"/>
          </w:rPr>
          <w:t>. latu</w:t>
        </w:r>
      </w:smartTag>
      <w:r>
        <w:rPr>
          <w:sz w:val="28"/>
          <w:szCs w:val="28"/>
          <w:lang w:eastAsia="lv-LV"/>
        </w:rPr>
        <w:t xml:space="preserve"> apmērā, lai atbalstītu papildu praktiskas ievirzes pētniecības projektus, kas sekmētu zinātnes un ražošanas integrāciju un tautsaimniecības attīstību.</w:t>
      </w:r>
      <w:r>
        <w:rPr>
          <w:rStyle w:val="Emphasis"/>
          <w:i w:val="0"/>
          <w:sz w:val="28"/>
          <w:szCs w:val="28"/>
        </w:rPr>
        <w:t xml:space="preserve"> Jautājumu par ES fondu finansējuma pārdali varētu skatīt gadījumā, ja </w:t>
      </w:r>
      <w:r>
        <w:rPr>
          <w:sz w:val="28"/>
          <w:szCs w:val="28"/>
        </w:rPr>
        <w:t xml:space="preserve">veidosies papildu atlikumi no </w:t>
      </w:r>
      <w:r w:rsidRPr="00D90B60">
        <w:rPr>
          <w:sz w:val="28"/>
          <w:szCs w:val="28"/>
        </w:rPr>
        <w:t>ES fondu ietvaros</w:t>
      </w:r>
      <w:r>
        <w:rPr>
          <w:sz w:val="28"/>
          <w:szCs w:val="28"/>
        </w:rPr>
        <w:t xml:space="preserve"> finansētajām ministriju pārziņā esošajām aktivitātēm.</w:t>
      </w:r>
    </w:p>
    <w:p w:rsidR="00141847" w:rsidRDefault="00141847" w:rsidP="00965D16">
      <w:pPr>
        <w:ind w:firstLine="709"/>
        <w:jc w:val="both"/>
        <w:rPr>
          <w:sz w:val="28"/>
          <w:szCs w:val="28"/>
        </w:rPr>
      </w:pPr>
    </w:p>
    <w:p w:rsidR="00141847" w:rsidRDefault="00141847" w:rsidP="00B8746E">
      <w:pPr>
        <w:ind w:left="1980" w:hanging="1271"/>
        <w:rPr>
          <w:sz w:val="28"/>
          <w:szCs w:val="28"/>
        </w:rPr>
      </w:pPr>
      <w:r>
        <w:rPr>
          <w:sz w:val="28"/>
          <w:szCs w:val="28"/>
        </w:rPr>
        <w:t>Pielikumā: Ministru kabineta 2011.gada  6.septembra sēdes protokola Nr.51   20.§ izraksts uz 1 lp.</w:t>
      </w:r>
    </w:p>
    <w:p w:rsidR="00141847" w:rsidRDefault="00141847" w:rsidP="00965D16">
      <w:pPr>
        <w:ind w:firstLine="709"/>
        <w:jc w:val="both"/>
        <w:rPr>
          <w:sz w:val="28"/>
          <w:szCs w:val="28"/>
          <w:lang w:eastAsia="lv-LV"/>
        </w:rPr>
      </w:pPr>
    </w:p>
    <w:p w:rsidR="00141847" w:rsidRDefault="00141847" w:rsidP="00052CFA">
      <w:pPr>
        <w:tabs>
          <w:tab w:val="left" w:pos="6840"/>
        </w:tabs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Ministru prezidents</w:t>
      </w:r>
      <w:r>
        <w:rPr>
          <w:sz w:val="28"/>
          <w:szCs w:val="28"/>
          <w:lang w:eastAsia="lv-LV"/>
        </w:rPr>
        <w:tab/>
        <w:t>V.Dombrovskis</w:t>
      </w:r>
    </w:p>
    <w:p w:rsidR="00141847" w:rsidRDefault="00141847" w:rsidP="00965D16">
      <w:pPr>
        <w:ind w:firstLine="709"/>
        <w:jc w:val="both"/>
        <w:rPr>
          <w:sz w:val="28"/>
          <w:szCs w:val="28"/>
          <w:lang w:eastAsia="lv-LV"/>
        </w:rPr>
      </w:pPr>
    </w:p>
    <w:p w:rsidR="00141847" w:rsidRPr="004D65DB" w:rsidRDefault="00141847" w:rsidP="00965D16">
      <w:pPr>
        <w:pStyle w:val="ListParagraph"/>
        <w:ind w:left="0" w:firstLine="709"/>
        <w:jc w:val="both"/>
        <w:rPr>
          <w:lang w:eastAsia="lv-LV"/>
        </w:rPr>
      </w:pPr>
      <w:r>
        <w:rPr>
          <w:lang w:eastAsia="lv-LV"/>
        </w:rPr>
        <w:t>Kurzemniece 67047963</w:t>
      </w:r>
    </w:p>
    <w:sectPr w:rsidR="00141847" w:rsidRPr="004D65DB" w:rsidSect="004D65D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47" w:rsidRDefault="00141847" w:rsidP="00FF395E">
      <w:r>
        <w:separator/>
      </w:r>
    </w:p>
  </w:endnote>
  <w:endnote w:type="continuationSeparator" w:id="0">
    <w:p w:rsidR="00141847" w:rsidRDefault="00141847" w:rsidP="00FF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47" w:rsidRPr="004D65DB" w:rsidRDefault="00141847" w:rsidP="004D65DB">
    <w:pPr>
      <w:pStyle w:val="Footer"/>
      <w:rPr>
        <w:sz w:val="16"/>
        <w:szCs w:val="16"/>
      </w:rPr>
    </w:pPr>
    <w:r w:rsidRPr="004D65DB">
      <w:rPr>
        <w:sz w:val="16"/>
        <w:szCs w:val="16"/>
      </w:rPr>
      <w:t>1825_ve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47" w:rsidRPr="004D65DB" w:rsidRDefault="00141847">
    <w:pPr>
      <w:pStyle w:val="Footer"/>
      <w:rPr>
        <w:sz w:val="16"/>
        <w:szCs w:val="16"/>
      </w:rPr>
    </w:pPr>
    <w:r w:rsidRPr="004D65DB">
      <w:rPr>
        <w:sz w:val="16"/>
        <w:szCs w:val="16"/>
      </w:rPr>
      <w:t>1825_ve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47" w:rsidRDefault="00141847" w:rsidP="00FF395E">
      <w:r>
        <w:separator/>
      </w:r>
    </w:p>
  </w:footnote>
  <w:footnote w:type="continuationSeparator" w:id="0">
    <w:p w:rsidR="00141847" w:rsidRDefault="00141847" w:rsidP="00FF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47" w:rsidRDefault="00141847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141847" w:rsidRDefault="001418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47" w:rsidRDefault="00141847" w:rsidP="004D65D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9.5pt;height:136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79E"/>
    <w:multiLevelType w:val="hybridMultilevel"/>
    <w:tmpl w:val="54687EC2"/>
    <w:lvl w:ilvl="0" w:tplc="E4F88996">
      <w:start w:val="1"/>
      <w:numFmt w:val="decimal"/>
      <w:lvlText w:val="%1)"/>
      <w:lvlJc w:val="left"/>
      <w:pPr>
        <w:ind w:left="1215" w:hanging="360"/>
      </w:pPr>
      <w:rPr>
        <w:rFonts w:eastAsia="Times New Roman" w:cs="Times New Roman"/>
      </w:rPr>
    </w:lvl>
    <w:lvl w:ilvl="1" w:tplc="0426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">
    <w:nsid w:val="3D1C0D08"/>
    <w:multiLevelType w:val="hybridMultilevel"/>
    <w:tmpl w:val="98AA2A98"/>
    <w:lvl w:ilvl="0" w:tplc="4DAA0BE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25A512E"/>
    <w:multiLevelType w:val="multilevel"/>
    <w:tmpl w:val="5308AD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95E"/>
    <w:rsid w:val="000008D5"/>
    <w:rsid w:val="000510BE"/>
    <w:rsid w:val="00052CFA"/>
    <w:rsid w:val="00053111"/>
    <w:rsid w:val="00056E13"/>
    <w:rsid w:val="000B4C12"/>
    <w:rsid w:val="00141847"/>
    <w:rsid w:val="00191BFF"/>
    <w:rsid w:val="001E7C67"/>
    <w:rsid w:val="00205B7B"/>
    <w:rsid w:val="002161EF"/>
    <w:rsid w:val="00283022"/>
    <w:rsid w:val="002B6A6C"/>
    <w:rsid w:val="002B76EE"/>
    <w:rsid w:val="00314ED8"/>
    <w:rsid w:val="00401BC8"/>
    <w:rsid w:val="0042347F"/>
    <w:rsid w:val="00425D46"/>
    <w:rsid w:val="00443171"/>
    <w:rsid w:val="004461E5"/>
    <w:rsid w:val="00480129"/>
    <w:rsid w:val="00497CB9"/>
    <w:rsid w:val="004D062C"/>
    <w:rsid w:val="004D65DB"/>
    <w:rsid w:val="004E08FA"/>
    <w:rsid w:val="00505638"/>
    <w:rsid w:val="005465B4"/>
    <w:rsid w:val="00583F19"/>
    <w:rsid w:val="005A56C3"/>
    <w:rsid w:val="005A6010"/>
    <w:rsid w:val="00672C06"/>
    <w:rsid w:val="006733FE"/>
    <w:rsid w:val="006F22A1"/>
    <w:rsid w:val="007405B5"/>
    <w:rsid w:val="007D7D27"/>
    <w:rsid w:val="007F3229"/>
    <w:rsid w:val="008060F4"/>
    <w:rsid w:val="00840EE5"/>
    <w:rsid w:val="008558D0"/>
    <w:rsid w:val="008A302A"/>
    <w:rsid w:val="008B3DC7"/>
    <w:rsid w:val="0091343E"/>
    <w:rsid w:val="00962896"/>
    <w:rsid w:val="00965D16"/>
    <w:rsid w:val="00970F1A"/>
    <w:rsid w:val="00977D31"/>
    <w:rsid w:val="009A4DA2"/>
    <w:rsid w:val="009B0307"/>
    <w:rsid w:val="009E7363"/>
    <w:rsid w:val="00A53B9E"/>
    <w:rsid w:val="00AE5577"/>
    <w:rsid w:val="00AF475B"/>
    <w:rsid w:val="00AF515B"/>
    <w:rsid w:val="00B11EE8"/>
    <w:rsid w:val="00B44962"/>
    <w:rsid w:val="00B6433F"/>
    <w:rsid w:val="00B8746E"/>
    <w:rsid w:val="00BA5AE8"/>
    <w:rsid w:val="00BD61DE"/>
    <w:rsid w:val="00C138BF"/>
    <w:rsid w:val="00C40AEA"/>
    <w:rsid w:val="00CB2D2B"/>
    <w:rsid w:val="00CC4C6D"/>
    <w:rsid w:val="00CD1FFE"/>
    <w:rsid w:val="00D90B60"/>
    <w:rsid w:val="00E116D8"/>
    <w:rsid w:val="00E270CE"/>
    <w:rsid w:val="00E3038C"/>
    <w:rsid w:val="00EA3821"/>
    <w:rsid w:val="00EC7AE0"/>
    <w:rsid w:val="00F33B45"/>
    <w:rsid w:val="00F3701E"/>
    <w:rsid w:val="00FA4DB5"/>
    <w:rsid w:val="00FD3890"/>
    <w:rsid w:val="00FF206B"/>
    <w:rsid w:val="00FF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5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39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395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39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395E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F3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95E"/>
    <w:rPr>
      <w:rFonts w:ascii="Tahoma" w:hAnsi="Tahoma" w:cs="Tahoma"/>
      <w:sz w:val="16"/>
      <w:szCs w:val="16"/>
    </w:rPr>
  </w:style>
  <w:style w:type="character" w:customStyle="1" w:styleId="spelle">
    <w:name w:val="spelle"/>
    <w:uiPriority w:val="99"/>
    <w:rsid w:val="00401BC8"/>
  </w:style>
  <w:style w:type="character" w:styleId="Emphasis">
    <w:name w:val="Emphasis"/>
    <w:basedOn w:val="DefaultParagraphFont"/>
    <w:uiPriority w:val="99"/>
    <w:qFormat/>
    <w:rsid w:val="00401BC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3</Pages>
  <Words>5165</Words>
  <Characters>2945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ikurzemniece</dc:creator>
  <cp:keywords/>
  <dc:description/>
  <cp:lastModifiedBy>Lietotajs</cp:lastModifiedBy>
  <cp:revision>11</cp:revision>
  <cp:lastPrinted>2011-08-30T07:49:00Z</cp:lastPrinted>
  <dcterms:created xsi:type="dcterms:W3CDTF">2011-08-25T13:07:00Z</dcterms:created>
  <dcterms:modified xsi:type="dcterms:W3CDTF">2011-09-09T06:02:00Z</dcterms:modified>
</cp:coreProperties>
</file>