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BBC" w:rsidRPr="00804DC7" w:rsidRDefault="00392BBC" w:rsidP="00392BBC">
      <w:pPr>
        <w:spacing w:before="100" w:beforeAutospacing="1" w:after="100" w:afterAutospacing="1" w:line="240" w:lineRule="auto"/>
        <w:jc w:val="center"/>
        <w:rPr>
          <w:rFonts w:ascii="Times New Roman" w:eastAsia="Times New Roman" w:hAnsi="Times New Roman" w:cs="Times New Roman"/>
          <w:b/>
          <w:bCs/>
          <w:sz w:val="24"/>
          <w:szCs w:val="24"/>
        </w:rPr>
      </w:pPr>
      <w:r w:rsidRPr="00804DC7">
        <w:rPr>
          <w:rFonts w:ascii="Times New Roman" w:eastAsia="Times New Roman" w:hAnsi="Times New Roman" w:cs="Times New Roman"/>
          <w:b/>
          <w:sz w:val="24"/>
          <w:szCs w:val="24"/>
        </w:rPr>
        <w:t xml:space="preserve">Likumprojekta „Grozījumi Civilprocesa likumā” </w:t>
      </w:r>
      <w:r w:rsidRPr="00804DC7">
        <w:rPr>
          <w:rFonts w:ascii="Times New Roman" w:eastAsia="Times New Roman" w:hAnsi="Times New Roman" w:cs="Times New Roman"/>
          <w:b/>
          <w:bCs/>
          <w:sz w:val="24"/>
          <w:szCs w:val="24"/>
        </w:rPr>
        <w:t>sākotnējās ietekmes novērtējuma ziņojums (anotācija)</w:t>
      </w:r>
    </w:p>
    <w:tbl>
      <w:tblPr>
        <w:tblW w:w="9136" w:type="dxa"/>
        <w:tblCellSpacing w:w="0" w:type="dxa"/>
        <w:tblInd w:w="2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5"/>
        <w:gridCol w:w="9"/>
        <w:gridCol w:w="511"/>
        <w:gridCol w:w="2578"/>
        <w:gridCol w:w="397"/>
        <w:gridCol w:w="5176"/>
      </w:tblGrid>
      <w:tr w:rsidR="00392BBC" w:rsidRPr="00804DC7" w:rsidTr="004B488A">
        <w:trPr>
          <w:tblCellSpacing w:w="0" w:type="dxa"/>
        </w:trPr>
        <w:tc>
          <w:tcPr>
            <w:tcW w:w="9136" w:type="dxa"/>
            <w:gridSpan w:val="6"/>
            <w:tcBorders>
              <w:top w:val="outset" w:sz="6" w:space="0" w:color="auto"/>
              <w:left w:val="outset" w:sz="6" w:space="0" w:color="auto"/>
              <w:bottom w:val="outset" w:sz="6" w:space="0" w:color="auto"/>
              <w:right w:val="outset" w:sz="6" w:space="0" w:color="auto"/>
            </w:tcBorders>
            <w:vAlign w:val="center"/>
            <w:hideMark/>
          </w:tcPr>
          <w:p w:rsidR="00392BBC" w:rsidRPr="00804DC7" w:rsidRDefault="00392BBC" w:rsidP="004B488A">
            <w:pPr>
              <w:spacing w:before="100" w:beforeAutospacing="1" w:after="100" w:afterAutospacing="1" w:line="240" w:lineRule="auto"/>
              <w:rPr>
                <w:rFonts w:ascii="Times New Roman" w:eastAsia="Times New Roman" w:hAnsi="Times New Roman" w:cs="Times New Roman"/>
                <w:sz w:val="24"/>
                <w:szCs w:val="24"/>
              </w:rPr>
            </w:pPr>
            <w:r w:rsidRPr="00804DC7">
              <w:rPr>
                <w:rFonts w:ascii="Times New Roman" w:eastAsia="Times New Roman" w:hAnsi="Times New Roman" w:cs="Times New Roman"/>
                <w:b/>
                <w:bCs/>
                <w:sz w:val="24"/>
                <w:szCs w:val="24"/>
              </w:rPr>
              <w:t> I. Tiesību akta projekta izstrādes nepieciešamība</w:t>
            </w:r>
          </w:p>
        </w:tc>
      </w:tr>
      <w:tr w:rsidR="00392BBC" w:rsidRPr="00804DC7" w:rsidTr="004B488A">
        <w:trPr>
          <w:tblCellSpacing w:w="0" w:type="dxa"/>
        </w:trPr>
        <w:tc>
          <w:tcPr>
            <w:tcW w:w="9136" w:type="dxa"/>
            <w:gridSpan w:val="6"/>
            <w:tcBorders>
              <w:top w:val="outset" w:sz="6" w:space="0" w:color="auto"/>
              <w:left w:val="outset" w:sz="6" w:space="0" w:color="auto"/>
              <w:bottom w:val="outset" w:sz="6" w:space="0" w:color="auto"/>
              <w:right w:val="outset" w:sz="6" w:space="0" w:color="auto"/>
            </w:tcBorders>
            <w:vAlign w:val="center"/>
            <w:hideMark/>
          </w:tcPr>
          <w:p w:rsidR="00392BBC" w:rsidRPr="00804DC7" w:rsidRDefault="00392BBC" w:rsidP="004B488A">
            <w:pPr>
              <w:spacing w:before="100" w:beforeAutospacing="1" w:after="100" w:afterAutospacing="1" w:line="240" w:lineRule="auto"/>
              <w:rPr>
                <w:rFonts w:ascii="Times New Roman" w:eastAsia="Times New Roman" w:hAnsi="Times New Roman" w:cs="Times New Roman"/>
                <w:b/>
                <w:bCs/>
                <w:sz w:val="24"/>
                <w:szCs w:val="24"/>
              </w:rPr>
            </w:pPr>
          </w:p>
        </w:tc>
      </w:tr>
      <w:tr w:rsidR="00392BBC" w:rsidRPr="00804DC7" w:rsidTr="004B488A">
        <w:trPr>
          <w:trHeight w:val="630"/>
          <w:tblCellSpacing w:w="0" w:type="dxa"/>
        </w:trPr>
        <w:tc>
          <w:tcPr>
            <w:tcW w:w="474" w:type="dxa"/>
            <w:gridSpan w:val="2"/>
            <w:tcBorders>
              <w:top w:val="outset" w:sz="6" w:space="0" w:color="auto"/>
              <w:left w:val="outset" w:sz="6" w:space="0" w:color="auto"/>
              <w:bottom w:val="outset" w:sz="6" w:space="0" w:color="auto"/>
              <w:right w:val="outset" w:sz="6" w:space="0" w:color="auto"/>
            </w:tcBorders>
            <w:hideMark/>
          </w:tcPr>
          <w:p w:rsidR="00392BBC" w:rsidRPr="00804DC7" w:rsidRDefault="00392BBC" w:rsidP="004B488A">
            <w:pPr>
              <w:spacing w:before="100" w:beforeAutospacing="1" w:after="100" w:afterAutospacing="1" w:line="240" w:lineRule="auto"/>
              <w:rPr>
                <w:rFonts w:ascii="Times New Roman" w:eastAsia="Times New Roman" w:hAnsi="Times New Roman" w:cs="Times New Roman"/>
                <w:sz w:val="24"/>
                <w:szCs w:val="24"/>
              </w:rPr>
            </w:pPr>
            <w:r w:rsidRPr="00804DC7">
              <w:rPr>
                <w:rFonts w:ascii="Times New Roman" w:eastAsia="Times New Roman" w:hAnsi="Times New Roman" w:cs="Times New Roman"/>
                <w:sz w:val="24"/>
                <w:szCs w:val="24"/>
              </w:rPr>
              <w:t> 1.</w:t>
            </w:r>
          </w:p>
        </w:tc>
        <w:tc>
          <w:tcPr>
            <w:tcW w:w="3089" w:type="dxa"/>
            <w:gridSpan w:val="2"/>
            <w:tcBorders>
              <w:top w:val="outset" w:sz="6" w:space="0" w:color="auto"/>
              <w:left w:val="outset" w:sz="6" w:space="0" w:color="auto"/>
              <w:bottom w:val="outset" w:sz="6" w:space="0" w:color="auto"/>
              <w:right w:val="outset" w:sz="6" w:space="0" w:color="auto"/>
            </w:tcBorders>
            <w:hideMark/>
          </w:tcPr>
          <w:p w:rsidR="00392BBC" w:rsidRPr="00804DC7" w:rsidRDefault="00392BBC" w:rsidP="004B488A">
            <w:pPr>
              <w:spacing w:before="100" w:beforeAutospacing="1" w:after="100" w:afterAutospacing="1" w:line="240" w:lineRule="auto"/>
              <w:jc w:val="both"/>
              <w:rPr>
                <w:rFonts w:ascii="Times New Roman" w:eastAsia="Times New Roman" w:hAnsi="Times New Roman" w:cs="Times New Roman"/>
                <w:sz w:val="24"/>
                <w:szCs w:val="24"/>
              </w:rPr>
            </w:pPr>
            <w:r w:rsidRPr="00804DC7">
              <w:rPr>
                <w:rFonts w:ascii="Times New Roman" w:eastAsia="Times New Roman" w:hAnsi="Times New Roman" w:cs="Times New Roman"/>
                <w:sz w:val="24"/>
                <w:szCs w:val="24"/>
              </w:rPr>
              <w:t> Pamatojums</w:t>
            </w:r>
          </w:p>
        </w:tc>
        <w:tc>
          <w:tcPr>
            <w:tcW w:w="5573" w:type="dxa"/>
            <w:gridSpan w:val="2"/>
            <w:tcBorders>
              <w:top w:val="outset" w:sz="6" w:space="0" w:color="auto"/>
              <w:left w:val="outset" w:sz="6" w:space="0" w:color="auto"/>
              <w:bottom w:val="outset" w:sz="6" w:space="0" w:color="auto"/>
              <w:right w:val="outset" w:sz="6" w:space="0" w:color="auto"/>
            </w:tcBorders>
            <w:hideMark/>
          </w:tcPr>
          <w:p w:rsidR="00175F5D" w:rsidRPr="00804DC7" w:rsidRDefault="00175F5D" w:rsidP="00175F5D">
            <w:pPr>
              <w:pStyle w:val="naisf"/>
              <w:spacing w:before="0" w:beforeAutospacing="0" w:after="0" w:afterAutospacing="0"/>
              <w:ind w:firstLine="525"/>
              <w:jc w:val="center"/>
              <w:rPr>
                <w:b/>
              </w:rPr>
            </w:pPr>
            <w:r w:rsidRPr="00804DC7">
              <w:rPr>
                <w:b/>
              </w:rPr>
              <w:t>Lietas, kas izriet no aiz</w:t>
            </w:r>
            <w:r w:rsidR="006C0E8F" w:rsidRPr="00804DC7">
              <w:rPr>
                <w:b/>
              </w:rPr>
              <w:t>gādības vai saskarsmes tiesībām</w:t>
            </w:r>
          </w:p>
          <w:p w:rsidR="00175F5D" w:rsidRPr="00804DC7" w:rsidRDefault="00175F5D" w:rsidP="00273AAF">
            <w:pPr>
              <w:spacing w:after="0" w:line="240" w:lineRule="auto"/>
              <w:ind w:firstLine="525"/>
              <w:jc w:val="both"/>
              <w:rPr>
                <w:rFonts w:ascii="Times New Roman" w:eastAsia="Times New Roman" w:hAnsi="Times New Roman" w:cs="Times New Roman"/>
                <w:sz w:val="24"/>
                <w:szCs w:val="24"/>
              </w:rPr>
            </w:pPr>
            <w:r w:rsidRPr="00804DC7">
              <w:rPr>
                <w:rFonts w:ascii="Times New Roman" w:eastAsia="Times New Roman" w:hAnsi="Times New Roman" w:cs="Times New Roman"/>
                <w:sz w:val="24"/>
                <w:szCs w:val="24"/>
              </w:rPr>
              <w:t xml:space="preserve">Valdības rīcības plāns „Deklarācijas par Valda </w:t>
            </w:r>
            <w:proofErr w:type="spellStart"/>
            <w:r w:rsidRPr="00804DC7">
              <w:rPr>
                <w:rFonts w:ascii="Times New Roman" w:eastAsia="Times New Roman" w:hAnsi="Times New Roman" w:cs="Times New Roman"/>
                <w:sz w:val="24"/>
                <w:szCs w:val="24"/>
              </w:rPr>
              <w:t>Dombrovska</w:t>
            </w:r>
            <w:proofErr w:type="spellEnd"/>
            <w:r w:rsidRPr="00804DC7">
              <w:rPr>
                <w:rFonts w:ascii="Times New Roman" w:eastAsia="Times New Roman" w:hAnsi="Times New Roman" w:cs="Times New Roman"/>
                <w:sz w:val="24"/>
                <w:szCs w:val="24"/>
              </w:rPr>
              <w:t xml:space="preserve"> vadītā Ministru kabineta iecerēto darbību īstenošanai” 119.3.</w:t>
            </w:r>
            <w:r w:rsidR="00DA4820">
              <w:rPr>
                <w:rFonts w:ascii="Times New Roman" w:eastAsia="Times New Roman" w:hAnsi="Times New Roman" w:cs="Times New Roman"/>
                <w:sz w:val="24"/>
                <w:szCs w:val="24"/>
              </w:rPr>
              <w:t>apakš</w:t>
            </w:r>
            <w:r w:rsidRPr="00804DC7">
              <w:rPr>
                <w:rFonts w:ascii="Times New Roman" w:eastAsia="Times New Roman" w:hAnsi="Times New Roman" w:cs="Times New Roman"/>
                <w:sz w:val="24"/>
                <w:szCs w:val="24"/>
              </w:rPr>
              <w:t>punkts par Civillikuma Ģimenes tiesību daļas regulējumu ar mērķi nodrošināt no vardarbības mājsaimniecībā cietušo personu pagaidu aizsardzību un noteikt izpildes kārtību tiesas nolēmumu lietās, kas izriet no saskarsmes un aizgādības tiesībām.</w:t>
            </w:r>
          </w:p>
          <w:p w:rsidR="00175F5D" w:rsidRPr="00804DC7" w:rsidRDefault="00175F5D" w:rsidP="00273AAF">
            <w:pPr>
              <w:spacing w:after="0" w:line="240" w:lineRule="auto"/>
              <w:ind w:firstLine="525"/>
              <w:jc w:val="both"/>
              <w:rPr>
                <w:rFonts w:ascii="Times New Roman" w:eastAsia="Times New Roman" w:hAnsi="Times New Roman" w:cs="Times New Roman"/>
                <w:sz w:val="24"/>
                <w:szCs w:val="24"/>
              </w:rPr>
            </w:pPr>
          </w:p>
          <w:p w:rsidR="002440D1" w:rsidRPr="00804DC7" w:rsidRDefault="002440D1" w:rsidP="00273AAF">
            <w:pPr>
              <w:spacing w:after="0" w:line="240" w:lineRule="auto"/>
              <w:ind w:firstLine="525"/>
              <w:jc w:val="center"/>
              <w:rPr>
                <w:rFonts w:ascii="Times New Roman" w:eastAsia="Times New Roman" w:hAnsi="Times New Roman" w:cs="Times New Roman"/>
                <w:sz w:val="24"/>
                <w:szCs w:val="24"/>
              </w:rPr>
            </w:pPr>
            <w:r w:rsidRPr="00804DC7">
              <w:rPr>
                <w:rFonts w:ascii="Times New Roman" w:eastAsia="Times New Roman" w:hAnsi="Times New Roman" w:cs="Times New Roman"/>
                <w:b/>
                <w:sz w:val="24"/>
                <w:szCs w:val="24"/>
              </w:rPr>
              <w:t>Citi grozījumi</w:t>
            </w:r>
          </w:p>
          <w:p w:rsidR="004B437A" w:rsidRPr="00804DC7" w:rsidRDefault="004B437A" w:rsidP="00273AAF">
            <w:pPr>
              <w:spacing w:after="0" w:line="240" w:lineRule="auto"/>
              <w:ind w:firstLine="525"/>
              <w:jc w:val="both"/>
              <w:rPr>
                <w:rFonts w:ascii="Times New Roman" w:eastAsia="Times New Roman" w:hAnsi="Times New Roman" w:cs="Times New Roman"/>
                <w:sz w:val="24"/>
                <w:szCs w:val="24"/>
                <w:lang w:eastAsia="en-US"/>
              </w:rPr>
            </w:pPr>
            <w:r w:rsidRPr="00804DC7">
              <w:rPr>
                <w:rFonts w:ascii="Times New Roman" w:eastAsia="Times New Roman" w:hAnsi="Times New Roman" w:cs="Times New Roman"/>
                <w:sz w:val="24"/>
                <w:szCs w:val="24"/>
                <w:lang w:eastAsia="en-US"/>
              </w:rPr>
              <w:t xml:space="preserve">Valdības rīcības plāns „Deklarācijas par Valda </w:t>
            </w:r>
            <w:proofErr w:type="spellStart"/>
            <w:r w:rsidRPr="00804DC7">
              <w:rPr>
                <w:rFonts w:ascii="Times New Roman" w:eastAsia="Times New Roman" w:hAnsi="Times New Roman" w:cs="Times New Roman"/>
                <w:sz w:val="24"/>
                <w:szCs w:val="24"/>
                <w:lang w:eastAsia="en-US"/>
              </w:rPr>
              <w:t>Dombrovska</w:t>
            </w:r>
            <w:proofErr w:type="spellEnd"/>
            <w:r w:rsidRPr="00804DC7">
              <w:rPr>
                <w:rFonts w:ascii="Times New Roman" w:eastAsia="Times New Roman" w:hAnsi="Times New Roman" w:cs="Times New Roman"/>
                <w:sz w:val="24"/>
                <w:szCs w:val="24"/>
                <w:lang w:eastAsia="en-US"/>
              </w:rPr>
              <w:t xml:space="preserve"> vadītā Ministru kabineta iecerēto darbību īstenošanai” 114.1</w:t>
            </w:r>
            <w:r w:rsidR="00DA4820">
              <w:rPr>
                <w:rFonts w:ascii="Times New Roman" w:eastAsia="Times New Roman" w:hAnsi="Times New Roman" w:cs="Times New Roman"/>
                <w:sz w:val="24"/>
                <w:szCs w:val="24"/>
                <w:lang w:eastAsia="en-US"/>
              </w:rPr>
              <w:t>apakš</w:t>
            </w:r>
            <w:r w:rsidRPr="00804DC7">
              <w:rPr>
                <w:rFonts w:ascii="Times New Roman" w:eastAsia="Times New Roman" w:hAnsi="Times New Roman" w:cs="Times New Roman"/>
                <w:sz w:val="24"/>
                <w:szCs w:val="24"/>
                <w:lang w:eastAsia="en-US"/>
              </w:rPr>
              <w:t xml:space="preserve">punkts ar mērķi </w:t>
            </w:r>
            <w:proofErr w:type="spellStart"/>
            <w:r w:rsidRPr="00804DC7">
              <w:rPr>
                <w:rFonts w:ascii="Times New Roman" w:eastAsia="Times New Roman" w:hAnsi="Times New Roman" w:cs="Times New Roman"/>
                <w:sz w:val="24"/>
                <w:szCs w:val="24"/>
                <w:lang w:eastAsia="en-US"/>
              </w:rPr>
              <w:t>efektivizēt</w:t>
            </w:r>
            <w:proofErr w:type="spellEnd"/>
            <w:r w:rsidRPr="00804DC7">
              <w:rPr>
                <w:rFonts w:ascii="Times New Roman" w:eastAsia="Times New Roman" w:hAnsi="Times New Roman" w:cs="Times New Roman"/>
                <w:sz w:val="24"/>
                <w:szCs w:val="24"/>
                <w:lang w:eastAsia="en-US"/>
              </w:rPr>
              <w:t xml:space="preserve"> lietu izskatīšanas procesu un izlīdzināt tiesu noslodzi.</w:t>
            </w:r>
          </w:p>
          <w:p w:rsidR="00175F5D" w:rsidRPr="00804DC7" w:rsidRDefault="004B437A" w:rsidP="00273AAF">
            <w:pPr>
              <w:spacing w:after="0" w:line="240" w:lineRule="auto"/>
              <w:ind w:firstLine="525"/>
              <w:jc w:val="both"/>
              <w:rPr>
                <w:rFonts w:ascii="Times New Roman" w:eastAsia="Times New Roman" w:hAnsi="Times New Roman" w:cs="Times New Roman"/>
                <w:sz w:val="24"/>
                <w:szCs w:val="24"/>
              </w:rPr>
            </w:pPr>
            <w:r w:rsidRPr="00804DC7">
              <w:rPr>
                <w:rFonts w:ascii="Times New Roman" w:eastAsia="Times New Roman" w:hAnsi="Times New Roman" w:cs="Times New Roman"/>
                <w:sz w:val="24"/>
                <w:szCs w:val="24"/>
                <w:lang w:eastAsia="en-US"/>
              </w:rPr>
              <w:t>Tiesu iekārtas attīstības pamatnostād</w:t>
            </w:r>
            <w:r w:rsidR="00273AAF">
              <w:rPr>
                <w:rFonts w:ascii="Times New Roman" w:eastAsia="Times New Roman" w:hAnsi="Times New Roman" w:cs="Times New Roman"/>
                <w:sz w:val="24"/>
                <w:szCs w:val="24"/>
                <w:lang w:eastAsia="en-US"/>
              </w:rPr>
              <w:t>ņu</w:t>
            </w:r>
            <w:r w:rsidRPr="00804DC7">
              <w:rPr>
                <w:rFonts w:ascii="Times New Roman" w:eastAsia="Times New Roman" w:hAnsi="Times New Roman" w:cs="Times New Roman"/>
                <w:sz w:val="24"/>
                <w:szCs w:val="24"/>
                <w:lang w:eastAsia="en-US"/>
              </w:rPr>
              <w:t xml:space="preserve"> 2009.-2015.gadam</w:t>
            </w:r>
            <w:r w:rsidR="006C0E8F" w:rsidRPr="00804DC7">
              <w:rPr>
                <w:rFonts w:ascii="Times New Roman" w:eastAsia="Times New Roman" w:hAnsi="Times New Roman" w:cs="Times New Roman"/>
                <w:sz w:val="24"/>
                <w:szCs w:val="24"/>
                <w:lang w:eastAsia="en-US"/>
              </w:rPr>
              <w:t xml:space="preserve"> (</w:t>
            </w:r>
            <w:r w:rsidRPr="00804DC7">
              <w:rPr>
                <w:rFonts w:ascii="Times New Roman" w:eastAsia="Times New Roman" w:hAnsi="Times New Roman" w:cs="Times New Roman"/>
                <w:sz w:val="24"/>
                <w:szCs w:val="24"/>
                <w:lang w:eastAsia="en-US"/>
              </w:rPr>
              <w:t>apstiprināta</w:t>
            </w:r>
            <w:r w:rsidR="00273AAF">
              <w:rPr>
                <w:rFonts w:ascii="Times New Roman" w:eastAsia="Times New Roman" w:hAnsi="Times New Roman" w:cs="Times New Roman"/>
                <w:sz w:val="24"/>
                <w:szCs w:val="24"/>
                <w:lang w:eastAsia="en-US"/>
              </w:rPr>
              <w:t>s</w:t>
            </w:r>
            <w:r w:rsidRPr="00804DC7">
              <w:rPr>
                <w:rFonts w:ascii="Times New Roman" w:eastAsia="Times New Roman" w:hAnsi="Times New Roman" w:cs="Times New Roman"/>
                <w:sz w:val="24"/>
                <w:szCs w:val="24"/>
                <w:lang w:eastAsia="en-US"/>
              </w:rPr>
              <w:t xml:space="preserve"> ar Ministru kabineta 2009.gada 7.oktobra rīkojumu Nr.685) 4.punkts par tiesu noslodzes samazināšanu un izlīdzināšanu.</w:t>
            </w:r>
          </w:p>
          <w:p w:rsidR="00175F5D" w:rsidRPr="00804DC7" w:rsidRDefault="00175F5D" w:rsidP="004B488A">
            <w:pPr>
              <w:spacing w:after="0" w:line="240" w:lineRule="auto"/>
              <w:jc w:val="both"/>
              <w:rPr>
                <w:rFonts w:ascii="Times New Roman" w:eastAsia="Times New Roman" w:hAnsi="Times New Roman" w:cs="Times New Roman"/>
                <w:sz w:val="24"/>
                <w:szCs w:val="24"/>
              </w:rPr>
            </w:pPr>
          </w:p>
        </w:tc>
      </w:tr>
      <w:tr w:rsidR="00392BBC" w:rsidRPr="00804DC7" w:rsidTr="004B488A">
        <w:trPr>
          <w:trHeight w:val="688"/>
          <w:tblCellSpacing w:w="0" w:type="dxa"/>
        </w:trPr>
        <w:tc>
          <w:tcPr>
            <w:tcW w:w="474" w:type="dxa"/>
            <w:gridSpan w:val="2"/>
            <w:tcBorders>
              <w:top w:val="outset" w:sz="6" w:space="0" w:color="auto"/>
              <w:left w:val="outset" w:sz="6" w:space="0" w:color="auto"/>
              <w:bottom w:val="outset" w:sz="6" w:space="0" w:color="auto"/>
              <w:right w:val="outset" w:sz="6" w:space="0" w:color="auto"/>
            </w:tcBorders>
            <w:hideMark/>
          </w:tcPr>
          <w:p w:rsidR="00392BBC" w:rsidRPr="00804DC7" w:rsidRDefault="00392BBC" w:rsidP="004B488A">
            <w:pPr>
              <w:spacing w:before="100" w:beforeAutospacing="1" w:after="100" w:afterAutospacing="1" w:line="240" w:lineRule="auto"/>
              <w:rPr>
                <w:rFonts w:ascii="Times New Roman" w:eastAsia="Times New Roman" w:hAnsi="Times New Roman" w:cs="Times New Roman"/>
                <w:sz w:val="24"/>
                <w:szCs w:val="24"/>
              </w:rPr>
            </w:pPr>
            <w:r w:rsidRPr="00804DC7">
              <w:rPr>
                <w:rFonts w:ascii="Times New Roman" w:eastAsia="Times New Roman" w:hAnsi="Times New Roman" w:cs="Times New Roman"/>
                <w:sz w:val="24"/>
                <w:szCs w:val="24"/>
              </w:rPr>
              <w:t> 2.</w:t>
            </w:r>
          </w:p>
        </w:tc>
        <w:tc>
          <w:tcPr>
            <w:tcW w:w="3089" w:type="dxa"/>
            <w:gridSpan w:val="2"/>
            <w:tcBorders>
              <w:top w:val="outset" w:sz="6" w:space="0" w:color="auto"/>
              <w:left w:val="outset" w:sz="6" w:space="0" w:color="auto"/>
              <w:bottom w:val="outset" w:sz="6" w:space="0" w:color="auto"/>
              <w:right w:val="outset" w:sz="6" w:space="0" w:color="auto"/>
            </w:tcBorders>
            <w:hideMark/>
          </w:tcPr>
          <w:p w:rsidR="00392BBC" w:rsidRPr="00804DC7" w:rsidRDefault="00392BBC" w:rsidP="004B488A">
            <w:pPr>
              <w:spacing w:before="100" w:beforeAutospacing="1" w:after="100" w:afterAutospacing="1" w:line="240" w:lineRule="auto"/>
              <w:jc w:val="both"/>
              <w:rPr>
                <w:rFonts w:ascii="Times New Roman" w:eastAsia="Times New Roman" w:hAnsi="Times New Roman" w:cs="Times New Roman"/>
                <w:sz w:val="24"/>
                <w:szCs w:val="24"/>
              </w:rPr>
            </w:pPr>
            <w:r w:rsidRPr="00804DC7">
              <w:rPr>
                <w:rFonts w:ascii="Times New Roman" w:eastAsia="Times New Roman" w:hAnsi="Times New Roman" w:cs="Times New Roman"/>
                <w:sz w:val="24"/>
                <w:szCs w:val="24"/>
              </w:rPr>
              <w:t> Pašreizējā situācija un problēmas</w:t>
            </w:r>
          </w:p>
        </w:tc>
        <w:tc>
          <w:tcPr>
            <w:tcW w:w="5573" w:type="dxa"/>
            <w:gridSpan w:val="2"/>
            <w:tcBorders>
              <w:top w:val="outset" w:sz="6" w:space="0" w:color="auto"/>
              <w:left w:val="outset" w:sz="6" w:space="0" w:color="auto"/>
              <w:bottom w:val="outset" w:sz="6" w:space="0" w:color="auto"/>
              <w:right w:val="outset" w:sz="6" w:space="0" w:color="auto"/>
            </w:tcBorders>
            <w:hideMark/>
          </w:tcPr>
          <w:p w:rsidR="002E6D38" w:rsidRPr="00804DC7" w:rsidRDefault="002E6D38" w:rsidP="002E6D38">
            <w:pPr>
              <w:pStyle w:val="naisf"/>
              <w:spacing w:before="0" w:beforeAutospacing="0" w:after="0" w:afterAutospacing="0"/>
              <w:ind w:firstLine="525"/>
              <w:jc w:val="center"/>
              <w:rPr>
                <w:b/>
              </w:rPr>
            </w:pPr>
            <w:r w:rsidRPr="00804DC7">
              <w:rPr>
                <w:b/>
              </w:rPr>
              <w:t>Lietas, kas izriet no aizgādības vai saskarsmes tiesībām</w:t>
            </w:r>
          </w:p>
          <w:p w:rsidR="00392BBC" w:rsidRPr="00804DC7" w:rsidRDefault="004B488A" w:rsidP="002C7459">
            <w:pPr>
              <w:pStyle w:val="naisf"/>
              <w:spacing w:before="0" w:beforeAutospacing="0" w:after="0" w:afterAutospacing="0"/>
              <w:ind w:firstLine="525"/>
              <w:jc w:val="both"/>
            </w:pPr>
            <w:r w:rsidRPr="00804DC7">
              <w:t xml:space="preserve">Ārējos normatīvajos aktos šobrīd nav noteikta </w:t>
            </w:r>
            <w:r w:rsidR="002C7459" w:rsidRPr="00804DC7">
              <w:t xml:space="preserve">detalizēta </w:t>
            </w:r>
            <w:r w:rsidRPr="00804DC7">
              <w:t>tiesas nolēmumu lietās, kas izriet no aizgādības vai saskarsmes tiesībām, izpildes kārtība, kas apgrūtina Civillikumā noteikto vecāku aizgādības tiesību pār bērnu, kā arī saskarsmes tiesību īstenošanu.</w:t>
            </w:r>
          </w:p>
          <w:p w:rsidR="00733396" w:rsidRPr="00804DC7" w:rsidRDefault="004B488A" w:rsidP="002C7459">
            <w:pPr>
              <w:pStyle w:val="naisf"/>
              <w:spacing w:before="0" w:beforeAutospacing="0" w:after="0" w:afterAutospacing="0"/>
              <w:ind w:firstLine="525"/>
              <w:jc w:val="both"/>
            </w:pPr>
            <w:r w:rsidRPr="00804DC7">
              <w:t>Tāpat</w:t>
            </w:r>
            <w:r w:rsidR="00733396" w:rsidRPr="00804DC7">
              <w:t>, izskatot</w:t>
            </w:r>
            <w:r w:rsidRPr="00804DC7">
              <w:t xml:space="preserve"> </w:t>
            </w:r>
            <w:r w:rsidR="00733396" w:rsidRPr="00804DC7">
              <w:t>lietas, kas izriet no aizgādības vai saskarsmes tiesībām, vai</w:t>
            </w:r>
            <w:r w:rsidR="006C0E8F" w:rsidRPr="00804DC7">
              <w:t>,</w:t>
            </w:r>
            <w:r w:rsidR="00733396" w:rsidRPr="00804DC7">
              <w:t xml:space="preserve"> piedaloties minēto lietu izskatīšanā, tiesneši un bērnu tiesību aizsardzības institūciju speciālisti </w:t>
            </w:r>
            <w:r w:rsidRPr="00804DC7">
              <w:t>ir konstatē</w:t>
            </w:r>
            <w:r w:rsidR="00733396" w:rsidRPr="00804DC7">
              <w:t>jusi šādas būtiskas nepilnības pašreizējā tiesiskajā regulējumā:</w:t>
            </w:r>
          </w:p>
          <w:p w:rsidR="004B488A" w:rsidRPr="00804DC7" w:rsidRDefault="004B488A" w:rsidP="002C7459">
            <w:pPr>
              <w:pStyle w:val="naisf"/>
              <w:spacing w:before="0" w:beforeAutospacing="0" w:after="0" w:afterAutospacing="0"/>
              <w:ind w:firstLine="525"/>
              <w:jc w:val="both"/>
            </w:pPr>
            <w:r w:rsidRPr="00804DC7">
              <w:t xml:space="preserve"> </w:t>
            </w:r>
            <w:r w:rsidR="00733396" w:rsidRPr="00804DC7">
              <w:t xml:space="preserve">1) saskaņā ar Bērnu tiesību aizsardzības likuma 20.panta ceturto daļu lietas, kas saistītas ar bērna tiesību vai interešu nodrošināšanu, tiesā izskatāmas ārpus kārtas. </w:t>
            </w:r>
            <w:r w:rsidR="001E4061" w:rsidRPr="00804DC7">
              <w:t xml:space="preserve">Civilprocesa likuma (turpmāk – CPL) </w:t>
            </w:r>
            <w:r w:rsidR="00733396" w:rsidRPr="00804DC7">
              <w:t xml:space="preserve">regulējums tikai daļēji nodrošina minētā principa ievērošanu, jo </w:t>
            </w:r>
            <w:r w:rsidR="001E4061" w:rsidRPr="00804DC7">
              <w:t>CPL</w:t>
            </w:r>
            <w:r w:rsidR="00733396" w:rsidRPr="00804DC7">
              <w:t xml:space="preserve"> 148.panta pirmā daļa noteic, ka pēc lietas ierosināšanas prasības pieteikums un tam pievienoto dokumentu noraksti nekavējoties nosūtāmi atbildētājam ierakstītā pasta sūtījumā, nosakot rakstveida paskaidrojuma iesniegšanai termiņu </w:t>
            </w:r>
            <w:r w:rsidR="00DA4820">
              <w:t>–</w:t>
            </w:r>
            <w:r w:rsidR="00733396" w:rsidRPr="00804DC7">
              <w:t xml:space="preserve"> 15-30 dienas no prasības pieteikuma nosūtīšanas dienas. Līdz ar to tiesu prakse liecina, ka civillietās, kas skar bērna intereses, var tikt noteikts atbildētājam rakstveida paskaidrojumu sniegšanai </w:t>
            </w:r>
            <w:r w:rsidR="00230C0A" w:rsidRPr="00804DC7">
              <w:t xml:space="preserve">arī </w:t>
            </w:r>
            <w:r w:rsidR="00733396" w:rsidRPr="00804DC7">
              <w:t>maksimāli pieļaujamai</w:t>
            </w:r>
            <w:r w:rsidR="000862D9" w:rsidRPr="00804DC7">
              <w:t>s</w:t>
            </w:r>
            <w:r w:rsidR="00733396" w:rsidRPr="00804DC7">
              <w:t xml:space="preserve"> termiņš – 30 dienas, tādējādi</w:t>
            </w:r>
            <w:r w:rsidR="000144D3" w:rsidRPr="00804DC7">
              <w:t xml:space="preserve"> nenodrošinot Bērnu tiesību aizsardzības </w:t>
            </w:r>
            <w:r w:rsidR="000144D3" w:rsidRPr="00804DC7">
              <w:lastRenderedPageBreak/>
              <w:t>likuma 20.panta ceturtajā daļā noteikto,</w:t>
            </w:r>
            <w:r w:rsidR="00230C0A" w:rsidRPr="00804DC7">
              <w:t xml:space="preserve"> ka lietas saistībā ar bērnu ir izskatāmas ārpus kārtas un nekavējoties.</w:t>
            </w:r>
          </w:p>
          <w:p w:rsidR="000144D3" w:rsidRPr="00804DC7" w:rsidRDefault="000144D3" w:rsidP="002C7459">
            <w:pPr>
              <w:pStyle w:val="naisf"/>
              <w:spacing w:before="0" w:beforeAutospacing="0" w:after="0" w:afterAutospacing="0"/>
              <w:ind w:firstLine="525"/>
              <w:jc w:val="both"/>
            </w:pPr>
            <w:r w:rsidRPr="00804DC7">
              <w:t xml:space="preserve">2) </w:t>
            </w:r>
            <w:r w:rsidR="001E4061" w:rsidRPr="00804DC7">
              <w:t>CPL</w:t>
            </w:r>
            <w:r w:rsidR="000172FA" w:rsidRPr="00804DC7">
              <w:t xml:space="preserve"> 238.panta otrā daļa noteic, ka pēc puses lūguma tiesa var pieņemt lēmumu, ar kuru uz laiku līdz sprieduma taisīšanai par laulības šķiršanu vai laulības neesamību nosaka bērna aprūpes kārtību, saskarsmes tiesību izmantošanas kārtību, uzturlīdzekļus bērnam, aizliegumu bērna izvešanai no valsts, līdzekļus otra laulātā iepriekšējā labklājības līmeņa vai uztura nodrošināšanai, laulāto kopīgā mājokļa lietošanas kārtību vai uzdod vienai pusei izsniegt otrai pusei mājsaimniecības un personiskās lietošanas priekšmetus. Savukārt likums nenoteic kārtību, kādā izskatāmi šādi puses lūgumi, tajā skaitā, kādu informāciju bāriņtiesai jāsniedz tiesai pēc tās pieprasījuma;</w:t>
            </w:r>
          </w:p>
          <w:p w:rsidR="000172FA" w:rsidRPr="00804DC7" w:rsidRDefault="000172FA" w:rsidP="002C7459">
            <w:pPr>
              <w:pStyle w:val="naisf"/>
              <w:spacing w:before="0" w:beforeAutospacing="0" w:after="0" w:afterAutospacing="0"/>
              <w:ind w:firstLine="525"/>
              <w:jc w:val="both"/>
            </w:pPr>
            <w:r w:rsidRPr="00804DC7">
              <w:t xml:space="preserve">3) </w:t>
            </w:r>
            <w:r w:rsidR="001E4061" w:rsidRPr="00804DC7">
              <w:t>CPL</w:t>
            </w:r>
            <w:r w:rsidR="007401A7" w:rsidRPr="00804DC7">
              <w:t xml:space="preserve"> </w:t>
            </w:r>
            <w:r w:rsidR="00F16B10" w:rsidRPr="00804DC7">
              <w:t>nav skaidri nodefinēts prasības priekšmets lietās, kas izriet no saskarsmes tiesībām;</w:t>
            </w:r>
          </w:p>
          <w:p w:rsidR="00F16B10" w:rsidRPr="00804DC7" w:rsidRDefault="00F16B10" w:rsidP="002C7459">
            <w:pPr>
              <w:spacing w:after="0" w:line="240" w:lineRule="auto"/>
              <w:ind w:firstLine="525"/>
              <w:jc w:val="both"/>
              <w:rPr>
                <w:rFonts w:ascii="Times New Roman" w:hAnsi="Times New Roman" w:cs="Times New Roman"/>
                <w:sz w:val="24"/>
                <w:szCs w:val="24"/>
              </w:rPr>
            </w:pPr>
            <w:r w:rsidRPr="00804DC7">
              <w:rPr>
                <w:rFonts w:ascii="Times New Roman" w:hAnsi="Times New Roman" w:cs="Times New Roman"/>
                <w:sz w:val="24"/>
                <w:szCs w:val="24"/>
              </w:rPr>
              <w:t>4</w:t>
            </w:r>
            <w:r w:rsidR="00DE1CBA" w:rsidRPr="00804DC7">
              <w:rPr>
                <w:rFonts w:ascii="Times New Roman" w:hAnsi="Times New Roman" w:cs="Times New Roman"/>
                <w:sz w:val="24"/>
                <w:szCs w:val="24"/>
              </w:rPr>
              <w:t>)</w:t>
            </w:r>
            <w:r w:rsidRPr="00804DC7">
              <w:rPr>
                <w:rFonts w:ascii="Times New Roman" w:hAnsi="Times New Roman" w:cs="Times New Roman"/>
                <w:sz w:val="24"/>
                <w:szCs w:val="24"/>
              </w:rPr>
              <w:t xml:space="preserve"> </w:t>
            </w:r>
            <w:r w:rsidR="00DE1CBA" w:rsidRPr="00804DC7">
              <w:rPr>
                <w:rFonts w:ascii="Times New Roman" w:hAnsi="Times New Roman" w:cs="Times New Roman"/>
                <w:sz w:val="24"/>
                <w:szCs w:val="24"/>
              </w:rPr>
              <w:t xml:space="preserve">Saskaņā ar Civillikuma 182.panta trešo daļu saskarsmes tiesību attiecībā uz bērnu var ierobežot, turklāt, ja nepieciešams, var noteikt, ka ar bērnu drīkst tikties tikai trešās personas klātbūtnē. Savukārt </w:t>
            </w:r>
            <w:r w:rsidR="001E4061" w:rsidRPr="00804DC7">
              <w:rPr>
                <w:rFonts w:ascii="Times New Roman" w:hAnsi="Times New Roman" w:cs="Times New Roman"/>
                <w:sz w:val="24"/>
                <w:szCs w:val="24"/>
              </w:rPr>
              <w:t>CPL</w:t>
            </w:r>
            <w:r w:rsidR="00DE1CBA" w:rsidRPr="00804DC7">
              <w:rPr>
                <w:rFonts w:ascii="Times New Roman" w:hAnsi="Times New Roman" w:cs="Times New Roman"/>
                <w:sz w:val="24"/>
                <w:szCs w:val="24"/>
              </w:rPr>
              <w:t xml:space="preserve"> nenosaka šādas personas tiesības un pienākumus lietu, kas izriet no saskarsmes tiesībām, izskatīšanas laikā;</w:t>
            </w:r>
          </w:p>
          <w:p w:rsidR="00DE1CBA" w:rsidRPr="00804DC7" w:rsidRDefault="00DE1CBA" w:rsidP="002C7459">
            <w:pPr>
              <w:spacing w:after="0" w:line="240" w:lineRule="auto"/>
              <w:ind w:firstLine="525"/>
              <w:jc w:val="both"/>
              <w:rPr>
                <w:rFonts w:ascii="Times New Roman" w:hAnsi="Times New Roman" w:cs="Times New Roman"/>
                <w:sz w:val="24"/>
                <w:szCs w:val="24"/>
              </w:rPr>
            </w:pPr>
            <w:r w:rsidRPr="00804DC7">
              <w:rPr>
                <w:rFonts w:ascii="Times New Roman" w:hAnsi="Times New Roman" w:cs="Times New Roman"/>
                <w:sz w:val="24"/>
                <w:szCs w:val="24"/>
              </w:rPr>
              <w:t xml:space="preserve">5) No </w:t>
            </w:r>
            <w:r w:rsidR="001E4061" w:rsidRPr="00804DC7">
              <w:rPr>
                <w:rFonts w:ascii="Times New Roman" w:hAnsi="Times New Roman" w:cs="Times New Roman"/>
                <w:sz w:val="24"/>
                <w:szCs w:val="24"/>
              </w:rPr>
              <w:t>CPL</w:t>
            </w:r>
            <w:r w:rsidRPr="00804DC7">
              <w:rPr>
                <w:rFonts w:ascii="Times New Roman" w:hAnsi="Times New Roman" w:cs="Times New Roman"/>
                <w:sz w:val="24"/>
                <w:szCs w:val="24"/>
              </w:rPr>
              <w:t xml:space="preserve"> pašreizējā regulējuma nav viennozīmīgi izprotams, kāda informācija norādāma</w:t>
            </w:r>
            <w:r w:rsidRPr="00804DC7">
              <w:rPr>
                <w:rFonts w:ascii="Times New Roman" w:hAnsi="Times New Roman" w:cs="Times New Roman"/>
                <w:b/>
                <w:sz w:val="24"/>
                <w:szCs w:val="24"/>
              </w:rPr>
              <w:t xml:space="preserve"> </w:t>
            </w:r>
            <w:r w:rsidRPr="00804DC7">
              <w:rPr>
                <w:rFonts w:ascii="Times New Roman" w:hAnsi="Times New Roman" w:cs="Times New Roman"/>
                <w:sz w:val="24"/>
                <w:szCs w:val="24"/>
              </w:rPr>
              <w:t>tiesas nolēmum</w:t>
            </w:r>
            <w:r w:rsidR="00650932" w:rsidRPr="00804DC7">
              <w:rPr>
                <w:rFonts w:ascii="Times New Roman" w:hAnsi="Times New Roman" w:cs="Times New Roman"/>
                <w:sz w:val="24"/>
                <w:szCs w:val="24"/>
              </w:rPr>
              <w:t>ā</w:t>
            </w:r>
            <w:r w:rsidRPr="00804DC7">
              <w:rPr>
                <w:rFonts w:ascii="Times New Roman" w:hAnsi="Times New Roman" w:cs="Times New Roman"/>
                <w:sz w:val="24"/>
                <w:szCs w:val="24"/>
              </w:rPr>
              <w:t xml:space="preserve"> lietās, kas izriet no aizgādības un saskarsmes tiesībām</w:t>
            </w:r>
            <w:r w:rsidR="00650932" w:rsidRPr="00804DC7">
              <w:rPr>
                <w:rFonts w:ascii="Times New Roman" w:hAnsi="Times New Roman" w:cs="Times New Roman"/>
                <w:sz w:val="24"/>
                <w:szCs w:val="24"/>
              </w:rPr>
              <w:t>, kā arī izpildu rakstā, kas izdots, lai izpildītu šādu nolēmumu.</w:t>
            </w:r>
          </w:p>
          <w:p w:rsidR="003B1320" w:rsidRPr="00804DC7" w:rsidRDefault="003B1320" w:rsidP="003B1320">
            <w:pPr>
              <w:tabs>
                <w:tab w:val="left" w:pos="993"/>
                <w:tab w:val="left" w:pos="1080"/>
              </w:tabs>
              <w:spacing w:after="0" w:line="240" w:lineRule="auto"/>
              <w:ind w:right="81"/>
              <w:jc w:val="center"/>
              <w:rPr>
                <w:rFonts w:ascii="Times New Roman" w:hAnsi="Times New Roman" w:cs="Times New Roman"/>
                <w:b/>
                <w:sz w:val="24"/>
                <w:szCs w:val="24"/>
                <w:u w:val="single"/>
              </w:rPr>
            </w:pPr>
          </w:p>
          <w:p w:rsidR="003B1320" w:rsidRPr="00804DC7" w:rsidRDefault="003B1320" w:rsidP="003B1320">
            <w:pPr>
              <w:tabs>
                <w:tab w:val="left" w:pos="993"/>
                <w:tab w:val="left" w:pos="1080"/>
              </w:tabs>
              <w:spacing w:after="0" w:line="240" w:lineRule="auto"/>
              <w:ind w:right="81"/>
              <w:jc w:val="center"/>
              <w:rPr>
                <w:rFonts w:ascii="Times New Roman" w:hAnsi="Times New Roman" w:cs="Times New Roman"/>
                <w:b/>
                <w:sz w:val="24"/>
                <w:szCs w:val="24"/>
              </w:rPr>
            </w:pPr>
            <w:r w:rsidRPr="00804DC7">
              <w:rPr>
                <w:rFonts w:ascii="Times New Roman" w:eastAsia="Calibri" w:hAnsi="Times New Roman" w:cs="Times New Roman"/>
                <w:b/>
                <w:sz w:val="24"/>
                <w:szCs w:val="24"/>
              </w:rPr>
              <w:t>Hāgas 2007.gada 23.novembra Konvencij</w:t>
            </w:r>
            <w:r w:rsidRPr="00804DC7">
              <w:rPr>
                <w:rFonts w:ascii="Times New Roman" w:hAnsi="Times New Roman" w:cs="Times New Roman"/>
                <w:b/>
                <w:sz w:val="24"/>
                <w:szCs w:val="24"/>
              </w:rPr>
              <w:t xml:space="preserve">a </w:t>
            </w:r>
            <w:r w:rsidRPr="00804DC7">
              <w:rPr>
                <w:rFonts w:ascii="Times New Roman" w:eastAsia="Calibri" w:hAnsi="Times New Roman" w:cs="Times New Roman"/>
                <w:b/>
                <w:sz w:val="24"/>
                <w:szCs w:val="24"/>
              </w:rPr>
              <w:t>par uzturlīdzekļu bērniem un cita veida ģimenes uzturēšanas līdzekļu pārrobežu piedziņu</w:t>
            </w:r>
          </w:p>
          <w:p w:rsidR="005D01AF" w:rsidRPr="00804DC7" w:rsidRDefault="005D01AF" w:rsidP="005D01AF">
            <w:pPr>
              <w:tabs>
                <w:tab w:val="left" w:pos="993"/>
                <w:tab w:val="left" w:pos="1080"/>
              </w:tabs>
              <w:spacing w:after="0" w:line="240" w:lineRule="auto"/>
              <w:ind w:right="81" w:firstLine="525"/>
              <w:jc w:val="both"/>
              <w:rPr>
                <w:rFonts w:ascii="Times New Roman" w:eastAsia="Calibri" w:hAnsi="Times New Roman" w:cs="Times New Roman"/>
                <w:sz w:val="24"/>
                <w:szCs w:val="24"/>
              </w:rPr>
            </w:pPr>
            <w:r w:rsidRPr="00804DC7">
              <w:rPr>
                <w:rFonts w:ascii="Times New Roman" w:eastAsia="Calibri" w:hAnsi="Times New Roman" w:cs="Times New Roman"/>
                <w:sz w:val="24"/>
                <w:szCs w:val="24"/>
              </w:rPr>
              <w:t>Latvijā, tāpat kā citās Eiropas Savienības dalībvalstīs, būs jāuzsāk Hāgas 2007.gada 23.novembra Konvencij</w:t>
            </w:r>
            <w:r w:rsidRPr="00804DC7">
              <w:rPr>
                <w:rFonts w:ascii="Times New Roman" w:hAnsi="Times New Roman" w:cs="Times New Roman"/>
                <w:sz w:val="24"/>
                <w:szCs w:val="24"/>
              </w:rPr>
              <w:t>as</w:t>
            </w:r>
            <w:r w:rsidRPr="00804DC7">
              <w:rPr>
                <w:rFonts w:ascii="Times New Roman" w:eastAsia="Calibri" w:hAnsi="Times New Roman" w:cs="Times New Roman"/>
                <w:sz w:val="24"/>
                <w:szCs w:val="24"/>
              </w:rPr>
              <w:t xml:space="preserve"> par uzturlīdzekļu bērniem un cita veida ģimenes uzturēšanas līdzekļu pārrobežu piedziņu (turpmāk – Hāgas 2007.gada 23.novembra konvencija) piemērošana, tiklīdz Eiropas Savienība pievienosies tai.</w:t>
            </w:r>
            <w:r w:rsidRPr="00804DC7">
              <w:rPr>
                <w:rFonts w:ascii="Times New Roman" w:hAnsi="Times New Roman" w:cs="Times New Roman"/>
                <w:sz w:val="24"/>
                <w:szCs w:val="24"/>
              </w:rPr>
              <w:t xml:space="preserve"> </w:t>
            </w:r>
            <w:r w:rsidRPr="00804DC7">
              <w:rPr>
                <w:rFonts w:ascii="Times New Roman" w:eastAsia="Calibri" w:hAnsi="Times New Roman" w:cs="Times New Roman"/>
                <w:sz w:val="24"/>
                <w:szCs w:val="24"/>
              </w:rPr>
              <w:t>Hāgas 2007.gada 23.novembra konvencijas vispārējs mērķis ir nodrošināt uzturlīdzekļu un cita veida ģimenes uzturēšanas līdzekļu efektīvu pārrobežu piedziņu, jo īpaši, izveidojot līgumslēdzēju valstu iestāžu visaptverošu sadarbības sistēmu, nodrošinot iespēju iesniegt pieteikumus uzturēšanas nolēmumu pieņemšanai, paredzot uzturēšanas nolēmumu atzīšanu un izpildi, kā arī</w:t>
            </w:r>
            <w:r w:rsidRPr="00804DC7">
              <w:rPr>
                <w:rFonts w:ascii="Times New Roman" w:eastAsia="Calibri" w:hAnsi="Times New Roman" w:cs="Times New Roman"/>
                <w:sz w:val="24"/>
                <w:szCs w:val="24"/>
              </w:rPr>
              <w:tab/>
              <w:t xml:space="preserve">pieprasot efektīvus pasākumus uzturēšanas līdzekļu nolēmumu izpildei. Tādējādi tas ļaus uzturēšanas līdzekļu kreditoriem viegli, ātri un lielākoties bez maksas panākt uzturēšanas līdzekļu piedziņu visās Hāgas 2007.gada 23.novembra konvencijas </w:t>
            </w:r>
            <w:proofErr w:type="spellStart"/>
            <w:r w:rsidRPr="00804DC7">
              <w:rPr>
                <w:rFonts w:ascii="Times New Roman" w:eastAsia="Calibri" w:hAnsi="Times New Roman" w:cs="Times New Roman"/>
                <w:sz w:val="24"/>
                <w:szCs w:val="24"/>
              </w:rPr>
              <w:t>Līgumslēdzējvalstīs</w:t>
            </w:r>
            <w:proofErr w:type="spellEnd"/>
            <w:r w:rsidRPr="00804DC7">
              <w:rPr>
                <w:rFonts w:ascii="Times New Roman" w:eastAsia="Calibri" w:hAnsi="Times New Roman" w:cs="Times New Roman"/>
                <w:sz w:val="24"/>
                <w:szCs w:val="24"/>
              </w:rPr>
              <w:t>.</w:t>
            </w:r>
          </w:p>
          <w:p w:rsidR="005D01AF" w:rsidRPr="00804DC7" w:rsidRDefault="005D01AF" w:rsidP="005D01AF">
            <w:pPr>
              <w:spacing w:after="0" w:line="240" w:lineRule="auto"/>
              <w:ind w:firstLine="525"/>
              <w:jc w:val="both"/>
              <w:rPr>
                <w:rFonts w:ascii="Times New Roman" w:eastAsia="Calibri" w:hAnsi="Times New Roman" w:cs="Times New Roman"/>
                <w:sz w:val="24"/>
                <w:szCs w:val="24"/>
              </w:rPr>
            </w:pPr>
            <w:r w:rsidRPr="00804DC7">
              <w:rPr>
                <w:rFonts w:ascii="Times New Roman" w:eastAsia="Calibri" w:hAnsi="Times New Roman" w:cs="Times New Roman"/>
                <w:sz w:val="24"/>
                <w:szCs w:val="24"/>
              </w:rPr>
              <w:lastRenderedPageBreak/>
              <w:t xml:space="preserve">Tādējādi nepieciešams izdarīt attiecīgus grozījumus normatīvajos aktos, lai atbilstoši Hāgas 2007.gada 23.novembra konvencijā noteiktajam </w:t>
            </w:r>
            <w:r w:rsidRPr="00804DC7">
              <w:rPr>
                <w:rFonts w:ascii="Times New Roman" w:hAnsi="Times New Roman" w:cs="Times New Roman"/>
                <w:sz w:val="24"/>
                <w:szCs w:val="24"/>
              </w:rPr>
              <w:t xml:space="preserve">nodrošinātu </w:t>
            </w:r>
            <w:r w:rsidRPr="00804DC7">
              <w:rPr>
                <w:rFonts w:ascii="Times New Roman" w:eastAsia="Calibri" w:hAnsi="Times New Roman" w:cs="Times New Roman"/>
                <w:sz w:val="24"/>
                <w:szCs w:val="24"/>
              </w:rPr>
              <w:t xml:space="preserve">Hāgas 2007.gada 23.novembra konvencijas </w:t>
            </w:r>
            <w:r w:rsidRPr="00804DC7">
              <w:rPr>
                <w:rFonts w:ascii="Times New Roman" w:hAnsi="Times New Roman" w:cs="Times New Roman"/>
                <w:sz w:val="24"/>
                <w:szCs w:val="24"/>
              </w:rPr>
              <w:t>darbību Latvijā</w:t>
            </w:r>
            <w:r w:rsidRPr="00804DC7">
              <w:rPr>
                <w:rFonts w:ascii="Times New Roman" w:eastAsia="Calibri" w:hAnsi="Times New Roman" w:cs="Times New Roman"/>
                <w:sz w:val="24"/>
                <w:szCs w:val="24"/>
              </w:rPr>
              <w:t>.</w:t>
            </w:r>
          </w:p>
          <w:p w:rsidR="009A3F41" w:rsidRPr="00804DC7" w:rsidRDefault="009A3F41" w:rsidP="005D7F1D">
            <w:pPr>
              <w:tabs>
                <w:tab w:val="left" w:pos="5486"/>
              </w:tabs>
              <w:spacing w:after="0" w:line="240" w:lineRule="auto"/>
              <w:ind w:firstLine="527"/>
              <w:jc w:val="both"/>
            </w:pPr>
          </w:p>
          <w:p w:rsidR="003568FE" w:rsidRPr="00804DC7" w:rsidRDefault="003568FE" w:rsidP="003568FE">
            <w:pPr>
              <w:pStyle w:val="naiskr"/>
              <w:ind w:firstLine="669"/>
              <w:jc w:val="center"/>
              <w:rPr>
                <w:b/>
                <w:bCs/>
              </w:rPr>
            </w:pPr>
            <w:r w:rsidRPr="00804DC7">
              <w:rPr>
                <w:b/>
                <w:bCs/>
              </w:rPr>
              <w:t>Mazā apmēra prasības</w:t>
            </w:r>
          </w:p>
          <w:p w:rsidR="003568FE" w:rsidRPr="00804DC7" w:rsidRDefault="003568FE" w:rsidP="003568FE">
            <w:pPr>
              <w:pStyle w:val="naiskr"/>
              <w:ind w:firstLine="669"/>
              <w:jc w:val="both"/>
            </w:pPr>
            <w:r w:rsidRPr="00804DC7">
              <w:t>Mazā apmēra prasību izskatīšana tiesas sēdē būtu paredzama tikai tajos gadījumos, kad tas ir pamatoti, nevis katrā gadījumā pēc puses lūguma. Tāpat praksē ir radusies problēma, ka mazā apmēra prasību gadījumā, kad lietu izskata rakstveidā, lietas izskatīšana tiek nozīmēta vienā dienā, bet</w:t>
            </w:r>
            <w:r w:rsidR="00AC361A">
              <w:t xml:space="preserve"> spriedumu pasludina citā dienā </w:t>
            </w:r>
            <w:r w:rsidRPr="00804DC7">
              <w:t xml:space="preserve">– </w:t>
            </w:r>
            <w:proofErr w:type="spellStart"/>
            <w:r w:rsidRPr="00804DC7">
              <w:t>t.i</w:t>
            </w:r>
            <w:proofErr w:type="spellEnd"/>
            <w:r w:rsidRPr="00804DC7">
              <w:t>. pēc 14 dienām, kaut arī rakstveida nolēmumiem pu</w:t>
            </w:r>
            <w:r w:rsidR="00AC361A">
              <w:t>b</w:t>
            </w:r>
            <w:r w:rsidRPr="00804DC7">
              <w:t>liska pasludināšana nevar būt. Saīsināta sprieduma un pēc tam pilna sprieduma sastādīšana rakstveida procesā nevar būt, bet tiesa var noteikt datumu, kurā tiesas kancelejā būs pieejams nolēmuma noraksts, ko uzskata par nolēmuma sastādīšanas datumu.</w:t>
            </w:r>
          </w:p>
          <w:p w:rsidR="009A3F41" w:rsidRPr="00804DC7" w:rsidRDefault="009A3F41" w:rsidP="004B437A">
            <w:pPr>
              <w:pStyle w:val="naiskr"/>
              <w:ind w:firstLine="669"/>
              <w:jc w:val="both"/>
            </w:pPr>
          </w:p>
          <w:p w:rsidR="00EB605E" w:rsidRPr="00804DC7" w:rsidRDefault="00EB605E" w:rsidP="00EB605E">
            <w:pPr>
              <w:pStyle w:val="naiskr"/>
              <w:ind w:firstLine="669"/>
              <w:jc w:val="center"/>
              <w:rPr>
                <w:b/>
                <w:bCs/>
              </w:rPr>
            </w:pPr>
            <w:r w:rsidRPr="00804DC7">
              <w:rPr>
                <w:b/>
                <w:bCs/>
              </w:rPr>
              <w:t>Lēmumi un blakus sūdzības</w:t>
            </w:r>
          </w:p>
          <w:p w:rsidR="00EB605E" w:rsidRPr="00804DC7" w:rsidRDefault="00EB605E" w:rsidP="00EB605E">
            <w:pPr>
              <w:pStyle w:val="naiskr"/>
              <w:ind w:firstLine="669"/>
              <w:jc w:val="both"/>
            </w:pPr>
            <w:r w:rsidRPr="00804DC7">
              <w:t xml:space="preserve">Kaut arī praksē tiesas bieži pieņem saīsinātos lēmumus, šobrīd nav skaidra tiesiskā regulējuma saīsinātajiem lēmumiem, kā tas ir attiecībā par spriedumiem. Tāpat no lēmuma sastāvdaļu uzskaitījuma nav skaidri saprotams, kuri no lēmuma sastāvdaļu punktiem nebūtu ietverami saīsinātajos lēmumos. Nav skaidrs regulējums par rakstveida lēmumiem – kad tie ir sastādīti un par to nosūtīšanu. </w:t>
            </w:r>
          </w:p>
          <w:p w:rsidR="00EB605E" w:rsidRPr="00804DC7" w:rsidRDefault="00EB605E" w:rsidP="00EB605E">
            <w:pPr>
              <w:pStyle w:val="naiskr"/>
              <w:ind w:firstLine="669"/>
              <w:jc w:val="both"/>
            </w:pPr>
            <w:r w:rsidRPr="00804DC7">
              <w:t>Tāpat nepieciešams precizēt blakus sūdzības iesniegšanas termiņus. CPL 442.panta pirmā daļa paredz, ka blakus sūdzību var iesniegt 10 dienu laikā, kad tiesa pieņēmusi lēmumu. Saskaņā ar CPL 231.panta pirmo daļu lēmuma norakstu nosūta lietas dalībniekam trīs dienu laikā. Savukārt CPL 56.</w:t>
            </w:r>
            <w:r w:rsidRPr="00804DC7">
              <w:rPr>
                <w:vertAlign w:val="superscript"/>
              </w:rPr>
              <w:t>1</w:t>
            </w:r>
            <w:r w:rsidRPr="00804DC7">
              <w:t>panta 3.punkts paredz, ka septītajā dienā no nosūtīšanas dienas pasta sūtījums uzskatāms par saņemtu. Līdz ar to sanāk, ka blakus sūdzības iesniegšanai ir noteikti pārāk īsi termiņi un lietas dalībnieks ir spiests lūgt pārsūdzības termiņa pagarināšanu.</w:t>
            </w:r>
          </w:p>
          <w:p w:rsidR="00EB605E" w:rsidRPr="00804DC7" w:rsidRDefault="00EB605E" w:rsidP="00EB605E">
            <w:pPr>
              <w:pStyle w:val="naiskr"/>
              <w:ind w:firstLine="669"/>
              <w:jc w:val="both"/>
            </w:pPr>
            <w:r w:rsidRPr="00804DC7">
              <w:t>CPL 449.pant</w:t>
            </w:r>
            <w:r w:rsidR="00DA4820">
              <w:t>ā</w:t>
            </w:r>
            <w:r w:rsidRPr="00804DC7">
              <w:t xml:space="preserve"> nepieciešams precizēt par lēmumu par blakus sūdzību pārsūdzības termiņus, kā arī trūkst tiesiskā regulējuma drošības naudas atmaksai attiecībā uz pārsūdzēto lēmumu par blakus sūdzību.</w:t>
            </w:r>
          </w:p>
          <w:p w:rsidR="004B437A" w:rsidRPr="00804DC7" w:rsidRDefault="004B437A" w:rsidP="004B437A">
            <w:pPr>
              <w:pStyle w:val="naiskr"/>
              <w:ind w:firstLine="669"/>
              <w:jc w:val="both"/>
            </w:pPr>
          </w:p>
          <w:p w:rsidR="00C127C1" w:rsidRPr="00804DC7" w:rsidRDefault="00C127C1" w:rsidP="00C127C1">
            <w:pPr>
              <w:spacing w:before="75" w:after="75" w:line="240" w:lineRule="auto"/>
              <w:ind w:firstLine="669"/>
              <w:jc w:val="center"/>
              <w:rPr>
                <w:rFonts w:ascii="Times New Roman" w:eastAsia="Times New Roman" w:hAnsi="Times New Roman" w:cs="Times New Roman"/>
                <w:b/>
                <w:sz w:val="24"/>
                <w:szCs w:val="24"/>
              </w:rPr>
            </w:pPr>
            <w:r w:rsidRPr="00804DC7">
              <w:rPr>
                <w:rFonts w:ascii="Times New Roman" w:eastAsia="Times New Roman" w:hAnsi="Times New Roman" w:cs="Times New Roman"/>
                <w:b/>
                <w:sz w:val="24"/>
                <w:szCs w:val="24"/>
              </w:rPr>
              <w:t>Tiesu ekspertu brīdināšana</w:t>
            </w:r>
          </w:p>
          <w:p w:rsidR="00C127C1" w:rsidRPr="00804DC7" w:rsidRDefault="00C127C1" w:rsidP="00C127C1">
            <w:pPr>
              <w:spacing w:before="75" w:after="75" w:line="240" w:lineRule="auto"/>
              <w:ind w:firstLine="669"/>
              <w:jc w:val="both"/>
              <w:rPr>
                <w:rFonts w:ascii="Times New Roman" w:eastAsia="Times New Roman" w:hAnsi="Times New Roman" w:cs="Times New Roman"/>
                <w:sz w:val="24"/>
                <w:szCs w:val="24"/>
              </w:rPr>
            </w:pPr>
            <w:r w:rsidRPr="00804DC7">
              <w:rPr>
                <w:rFonts w:ascii="Times New Roman" w:eastAsia="Times New Roman" w:hAnsi="Times New Roman" w:cs="Times New Roman"/>
                <w:sz w:val="24"/>
                <w:szCs w:val="24"/>
              </w:rPr>
              <w:t>Spēkā esošā CPL 121.panta otrā daļa ļoti vispārēji no</w:t>
            </w:r>
            <w:r w:rsidR="00731118" w:rsidRPr="00804DC7">
              <w:rPr>
                <w:rFonts w:ascii="Times New Roman" w:eastAsia="Times New Roman" w:hAnsi="Times New Roman" w:cs="Times New Roman"/>
                <w:sz w:val="24"/>
                <w:szCs w:val="24"/>
              </w:rPr>
              <w:t>s</w:t>
            </w:r>
            <w:r w:rsidRPr="00804DC7">
              <w:rPr>
                <w:rFonts w:ascii="Times New Roman" w:eastAsia="Times New Roman" w:hAnsi="Times New Roman" w:cs="Times New Roman"/>
                <w:sz w:val="24"/>
                <w:szCs w:val="24"/>
              </w:rPr>
              <w:t xml:space="preserve">aka personu loku, kas veic ekspertīzes civilprocesā. 2007.gada 1.jūlijā stājās spēkā Tiesu ekspertu likums, </w:t>
            </w:r>
            <w:r w:rsidRPr="00804DC7">
              <w:rPr>
                <w:rFonts w:ascii="Times New Roman" w:eastAsia="Times New Roman" w:hAnsi="Times New Roman" w:cs="Times New Roman"/>
                <w:sz w:val="24"/>
                <w:szCs w:val="24"/>
              </w:rPr>
              <w:lastRenderedPageBreak/>
              <w:t xml:space="preserve">kura 3.pants nosaka personu loku, kam ir tiesības veikt ekspertīzes civilprocesā, tādā veidā nodrošinot objektīvu un zinātniski pamatotu ekspertīzi, ko veic kompetenti un valsts atzīti tiesu eksperti noteiktās tiesu eksperta specialitātēs. </w:t>
            </w:r>
            <w:r w:rsidR="00093359" w:rsidRPr="00804DC7">
              <w:rPr>
                <w:rFonts w:ascii="Times New Roman" w:eastAsia="Times New Roman" w:hAnsi="Times New Roman" w:cs="Times New Roman"/>
                <w:sz w:val="24"/>
                <w:szCs w:val="24"/>
              </w:rPr>
              <w:t>Citos gadījumos tiesa brīdina ekspertu par atbildību, kas jāuzņemas ekspertam, sniedzot atzinumu tiesai.</w:t>
            </w:r>
            <w:r w:rsidR="00DD57C0" w:rsidRPr="00804DC7">
              <w:rPr>
                <w:rFonts w:ascii="Times New Roman" w:eastAsia="Times New Roman" w:hAnsi="Times New Roman" w:cs="Times New Roman"/>
                <w:sz w:val="24"/>
                <w:szCs w:val="24"/>
              </w:rPr>
              <w:t xml:space="preserve"> </w:t>
            </w:r>
            <w:r w:rsidRPr="00804DC7">
              <w:rPr>
                <w:rFonts w:ascii="Times New Roman" w:eastAsia="Times New Roman" w:hAnsi="Times New Roman" w:cs="Times New Roman"/>
                <w:sz w:val="24"/>
                <w:szCs w:val="24"/>
              </w:rPr>
              <w:t>Tiesas arvien biežāk izmanto CPL 122.pantu, lai pēc tiesas izsaukuma izsauktu ekspertu uz tiesas sēdi un brīdinātu par atbildību saskaņā ar CPL 161.pantu, neskatoties uz to, ka eksperti jau pēc likuma ir atbildīgi par savu darbību, ko apliecina, saņemot sertifikātu. Šāda ekspertu izsaukšana nepamatoti pagarina ekspertīžu termiņus un lietu izskatīšanas laiku, kā arī sadārdzina lietas izskatīšanas procesu. Turklāt bieži vien šo uzdevumu nav iespējams izpildīt, jo tiesa nezina, kāda veida ekspertīze ir nepieciešama, kā arī pirms tiesas uzdotā jautājuma nav viennozīmīgi secināms, kādus ekspertus nepieciešams iesaistīt jautājuma risināšanā.</w:t>
            </w:r>
          </w:p>
          <w:p w:rsidR="00C127C1" w:rsidRPr="00804DC7" w:rsidRDefault="00C127C1" w:rsidP="00C127C1">
            <w:pPr>
              <w:spacing w:before="75" w:after="75" w:line="240" w:lineRule="auto"/>
              <w:ind w:firstLine="669"/>
              <w:jc w:val="both"/>
              <w:rPr>
                <w:rFonts w:ascii="Times New Roman" w:eastAsia="Times New Roman" w:hAnsi="Times New Roman" w:cs="Times New Roman"/>
                <w:sz w:val="24"/>
                <w:szCs w:val="24"/>
              </w:rPr>
            </w:pPr>
            <w:r w:rsidRPr="00804DC7">
              <w:rPr>
                <w:rFonts w:ascii="Times New Roman" w:eastAsia="Times New Roman" w:hAnsi="Times New Roman" w:cs="Times New Roman"/>
                <w:sz w:val="24"/>
                <w:szCs w:val="24"/>
              </w:rPr>
              <w:t>Ar ekspertiem ir saistīts CPL 267.panta regulējums, kas nosaka lēmuma pieņemšanā par personas nosūtīšanu uz tiesu ekspertīzi piespiedu kārtā arī eksperta piedalīšanos, kas nebūtu nepieciešams.</w:t>
            </w:r>
          </w:p>
          <w:p w:rsidR="004B437A" w:rsidRPr="00804DC7" w:rsidRDefault="004B437A" w:rsidP="006C0E8F">
            <w:pPr>
              <w:pStyle w:val="naiskr"/>
              <w:ind w:firstLine="669"/>
              <w:jc w:val="center"/>
            </w:pPr>
            <w:r w:rsidRPr="00804DC7">
              <w:rPr>
                <w:b/>
              </w:rPr>
              <w:t>Izpildāmā nolēmuma skaidrošana un sprieduma izpilde</w:t>
            </w:r>
          </w:p>
          <w:p w:rsidR="004B437A" w:rsidRPr="00804DC7" w:rsidRDefault="004B437A" w:rsidP="004B437A">
            <w:pPr>
              <w:pStyle w:val="naiskr"/>
              <w:ind w:firstLine="669"/>
              <w:jc w:val="both"/>
            </w:pPr>
            <w:r w:rsidRPr="00804DC7">
              <w:t xml:space="preserve">Lai </w:t>
            </w:r>
            <w:proofErr w:type="spellStart"/>
            <w:r w:rsidRPr="00804DC7">
              <w:t>efektivizētu</w:t>
            </w:r>
            <w:proofErr w:type="spellEnd"/>
            <w:r w:rsidRPr="00804DC7">
              <w:t xml:space="preserve"> tiesu darbu, izpildes procesa ietvaros jautājumi par izpildāmā nolēmuma izskaidrošanu un sprieduma izpildes atlikšanu, sadalīšanu un kārtības grozīšanu </w:t>
            </w:r>
            <w:r w:rsidR="005B3010" w:rsidRPr="00804DC7">
              <w:t>būtu</w:t>
            </w:r>
            <w:r w:rsidRPr="00804DC7">
              <w:t xml:space="preserve"> skatāmi rakstveida procesā. </w:t>
            </w:r>
          </w:p>
          <w:p w:rsidR="004B437A" w:rsidRPr="00804DC7" w:rsidRDefault="004B437A" w:rsidP="004B437A">
            <w:pPr>
              <w:pStyle w:val="naiskr"/>
              <w:ind w:firstLine="669"/>
              <w:jc w:val="both"/>
            </w:pPr>
          </w:p>
          <w:p w:rsidR="004B437A" w:rsidRPr="00804DC7" w:rsidRDefault="004B437A" w:rsidP="006C0E8F">
            <w:pPr>
              <w:pStyle w:val="naiskr"/>
              <w:ind w:firstLine="669"/>
              <w:jc w:val="center"/>
              <w:rPr>
                <w:b/>
              </w:rPr>
            </w:pPr>
            <w:r w:rsidRPr="00804DC7">
              <w:rPr>
                <w:b/>
              </w:rPr>
              <w:t>Valsts nodevas atmaksa</w:t>
            </w:r>
          </w:p>
          <w:p w:rsidR="004B437A" w:rsidRPr="00804DC7" w:rsidRDefault="004B437A" w:rsidP="004B437A">
            <w:pPr>
              <w:pStyle w:val="naiskr"/>
              <w:ind w:firstLine="669"/>
              <w:jc w:val="both"/>
            </w:pPr>
            <w:r w:rsidRPr="00804DC7">
              <w:t xml:space="preserve">CPL 37.panta pirmās daļas </w:t>
            </w:r>
            <w:r w:rsidR="00AC361A">
              <w:t>5.</w:t>
            </w:r>
            <w:r w:rsidRPr="00804DC7">
              <w:t>punkta gadījumā,</w:t>
            </w:r>
            <w:r w:rsidR="00A455A2" w:rsidRPr="00804DC7">
              <w:t xml:space="preserve"> noslēdzot izlīgumu,</w:t>
            </w:r>
            <w:r w:rsidRPr="00804DC7">
              <w:t xml:space="preserve"> valsts nodevas atmaksa 50% apmērā ir ierobežota, jo </w:t>
            </w:r>
            <w:r w:rsidR="00A455A2" w:rsidRPr="00804DC7">
              <w:t>to atmaksā</w:t>
            </w:r>
            <w:r w:rsidRPr="00804DC7">
              <w:t xml:space="preserve">, ja pieteikums iesniegts gada laikā no tās iemaksas valsts budžetā. Taču tiesas procesa ilgumi bieži vien ir ilgāki un līdz ar to šādu nodevas atmaksu nav iespējams izmantot. Tāpat valsts nodevas atmaksas termiņš </w:t>
            </w:r>
            <w:r w:rsidR="00DA4820">
              <w:t>CPL</w:t>
            </w:r>
            <w:r w:rsidRPr="00804DC7">
              <w:t xml:space="preserve"> atšķiras no likumā „Par valsts nodevām un nodokļiem” </w:t>
            </w:r>
            <w:r w:rsidR="00A455A2" w:rsidRPr="00804DC7">
              <w:t xml:space="preserve">16.panta 10.punktā </w:t>
            </w:r>
            <w:r w:rsidRPr="00804DC7">
              <w:t>un Zemesgrāmatu likumā</w:t>
            </w:r>
            <w:r w:rsidR="00A455A2" w:rsidRPr="00804DC7">
              <w:t xml:space="preserve"> </w:t>
            </w:r>
            <w:r w:rsidR="00A455A2" w:rsidRPr="00804DC7">
              <w:rPr>
                <w:bCs/>
              </w:rPr>
              <w:t>106.</w:t>
            </w:r>
            <w:r w:rsidR="00A455A2" w:rsidRPr="00804DC7">
              <w:rPr>
                <w:bCs/>
                <w:vertAlign w:val="superscript"/>
              </w:rPr>
              <w:t>1</w:t>
            </w:r>
            <w:r w:rsidR="00A455A2" w:rsidRPr="00804DC7">
              <w:t>pantā noteiktā</w:t>
            </w:r>
            <w:r w:rsidRPr="00804DC7">
              <w:t xml:space="preserve">, </w:t>
            </w:r>
            <w:r w:rsidR="00A455A2" w:rsidRPr="00804DC7">
              <w:t>kas</w:t>
            </w:r>
            <w:r w:rsidRPr="00804DC7">
              <w:t xml:space="preserve"> paredz valsts nodevas atmaks</w:t>
            </w:r>
            <w:r w:rsidR="00A455A2" w:rsidRPr="00804DC7">
              <w:t>u, ja pieteikums iesniegts</w:t>
            </w:r>
            <w:r w:rsidRPr="00804DC7">
              <w:t xml:space="preserve"> trīs gadu laikā no </w:t>
            </w:r>
            <w:r w:rsidR="00A455A2" w:rsidRPr="00804DC7">
              <w:t xml:space="preserve">tās </w:t>
            </w:r>
            <w:r w:rsidRPr="00804DC7">
              <w:t>iemaksas valsts budžetā.</w:t>
            </w:r>
          </w:p>
          <w:p w:rsidR="004B437A" w:rsidRPr="00804DC7" w:rsidRDefault="004B437A" w:rsidP="004B437A">
            <w:pPr>
              <w:pStyle w:val="naiskr"/>
              <w:ind w:firstLine="669"/>
              <w:jc w:val="both"/>
            </w:pPr>
          </w:p>
          <w:p w:rsidR="004B437A" w:rsidRPr="00804DC7" w:rsidRDefault="004B437A" w:rsidP="006C0E8F">
            <w:pPr>
              <w:pStyle w:val="naiskr"/>
              <w:ind w:firstLine="669"/>
              <w:jc w:val="center"/>
              <w:rPr>
                <w:b/>
              </w:rPr>
            </w:pPr>
            <w:r w:rsidRPr="00804DC7">
              <w:rPr>
                <w:b/>
              </w:rPr>
              <w:t>Izpildu dokumenti</w:t>
            </w:r>
          </w:p>
          <w:p w:rsidR="004B437A" w:rsidRPr="00804DC7" w:rsidRDefault="004B437A" w:rsidP="004B437A">
            <w:pPr>
              <w:pStyle w:val="naiskr"/>
              <w:ind w:firstLine="669"/>
              <w:jc w:val="both"/>
            </w:pPr>
            <w:r w:rsidRPr="00804DC7">
              <w:t xml:space="preserve">Saistībā ar to, ka </w:t>
            </w:r>
            <w:r w:rsidR="00166674" w:rsidRPr="00804DC7">
              <w:t>administratīvo</w:t>
            </w:r>
            <w:r w:rsidRPr="00804DC7">
              <w:t xml:space="preserve"> pārk</w:t>
            </w:r>
            <w:r w:rsidR="00166674" w:rsidRPr="00804DC7">
              <w:t>āp</w:t>
            </w:r>
            <w:r w:rsidRPr="00804DC7">
              <w:t xml:space="preserve">umu lietas nodotas vispārējās jurisdikcijas tiesām, nepieciešams CPL papildināt ar jaunu izpildu dokumentu – tiesas </w:t>
            </w:r>
            <w:r w:rsidR="00306215" w:rsidRPr="00804DC7">
              <w:t>nolēmumi</w:t>
            </w:r>
            <w:r w:rsidRPr="00804DC7">
              <w:t xml:space="preserve"> administratīvo pārkāpumu lietās.</w:t>
            </w:r>
          </w:p>
          <w:p w:rsidR="004B437A" w:rsidRPr="00804DC7" w:rsidRDefault="004B437A" w:rsidP="004B437A">
            <w:pPr>
              <w:pStyle w:val="naiskr"/>
              <w:ind w:firstLine="669"/>
              <w:jc w:val="both"/>
            </w:pPr>
          </w:p>
          <w:p w:rsidR="004B437A" w:rsidRPr="00804DC7" w:rsidRDefault="004B437A" w:rsidP="006C0E8F">
            <w:pPr>
              <w:pStyle w:val="naiskr"/>
              <w:ind w:firstLine="669"/>
              <w:jc w:val="center"/>
              <w:rPr>
                <w:b/>
              </w:rPr>
            </w:pPr>
            <w:r w:rsidRPr="00804DC7">
              <w:rPr>
                <w:b/>
              </w:rPr>
              <w:lastRenderedPageBreak/>
              <w:t>Izlīguma apstiprināšana</w:t>
            </w:r>
          </w:p>
          <w:p w:rsidR="004B437A" w:rsidRPr="00804DC7" w:rsidRDefault="004B437A" w:rsidP="004B437A">
            <w:pPr>
              <w:tabs>
                <w:tab w:val="left" w:pos="5486"/>
              </w:tabs>
              <w:spacing w:after="0" w:line="240" w:lineRule="auto"/>
              <w:ind w:firstLine="527"/>
              <w:jc w:val="both"/>
              <w:rPr>
                <w:rFonts w:ascii="Times New Roman" w:hAnsi="Times New Roman" w:cs="Times New Roman"/>
                <w:sz w:val="24"/>
                <w:szCs w:val="24"/>
              </w:rPr>
            </w:pPr>
            <w:r w:rsidRPr="00804DC7">
              <w:rPr>
                <w:rFonts w:ascii="Times New Roman" w:hAnsi="Times New Roman" w:cs="Times New Roman"/>
                <w:sz w:val="24"/>
                <w:szCs w:val="24"/>
              </w:rPr>
              <w:t xml:space="preserve">Puses izlīgumu var apstiprināt pie zvērināta notāra, kurš </w:t>
            </w:r>
            <w:r w:rsidR="007A6F8B" w:rsidRPr="00804DC7">
              <w:rPr>
                <w:rFonts w:ascii="Times New Roman" w:hAnsi="Times New Roman" w:cs="Times New Roman"/>
                <w:sz w:val="24"/>
                <w:szCs w:val="24"/>
              </w:rPr>
              <w:t xml:space="preserve">pārbauda </w:t>
            </w:r>
            <w:r w:rsidRPr="00804DC7">
              <w:rPr>
                <w:rFonts w:ascii="Times New Roman" w:hAnsi="Times New Roman" w:cs="Times New Roman"/>
                <w:sz w:val="24"/>
                <w:szCs w:val="24"/>
              </w:rPr>
              <w:t>izlīguma slēdzēj</w:t>
            </w:r>
            <w:r w:rsidR="007A6F8B" w:rsidRPr="00804DC7">
              <w:rPr>
                <w:rFonts w:ascii="Times New Roman" w:hAnsi="Times New Roman" w:cs="Times New Roman"/>
                <w:sz w:val="24"/>
                <w:szCs w:val="24"/>
              </w:rPr>
              <w:t>a</w:t>
            </w:r>
            <w:r w:rsidRPr="00804DC7">
              <w:rPr>
                <w:rFonts w:ascii="Times New Roman" w:hAnsi="Times New Roman" w:cs="Times New Roman"/>
                <w:sz w:val="24"/>
                <w:szCs w:val="24"/>
              </w:rPr>
              <w:t xml:space="preserve"> identitāt</w:t>
            </w:r>
            <w:r w:rsidR="007A6F8B" w:rsidRPr="00804DC7">
              <w:rPr>
                <w:rFonts w:ascii="Times New Roman" w:hAnsi="Times New Roman" w:cs="Times New Roman"/>
                <w:sz w:val="24"/>
                <w:szCs w:val="24"/>
              </w:rPr>
              <w:t>i un</w:t>
            </w:r>
            <w:r w:rsidRPr="00804DC7">
              <w:rPr>
                <w:rFonts w:ascii="Times New Roman" w:hAnsi="Times New Roman" w:cs="Times New Roman"/>
                <w:sz w:val="24"/>
                <w:szCs w:val="24"/>
              </w:rPr>
              <w:t xml:space="preserve"> noskaidro, vai izlīguma slēgšanā ir pausta īsta griba un vai </w:t>
            </w:r>
            <w:r w:rsidR="007A6F8B" w:rsidRPr="00804DC7">
              <w:rPr>
                <w:rFonts w:ascii="Times New Roman" w:hAnsi="Times New Roman" w:cs="Times New Roman"/>
                <w:sz w:val="24"/>
                <w:szCs w:val="24"/>
              </w:rPr>
              <w:t xml:space="preserve">puses </w:t>
            </w:r>
            <w:r w:rsidRPr="00804DC7">
              <w:rPr>
                <w:rFonts w:ascii="Times New Roman" w:hAnsi="Times New Roman" w:cs="Times New Roman"/>
                <w:sz w:val="24"/>
                <w:szCs w:val="24"/>
              </w:rPr>
              <w:t>saprot izlīguma nosacījumus un sekas. Šādos gadījumos ātrāku lietu izskatīšanu varētu veicināt, ja tiesa jautājumu par izlīguma apstiprināšanu un tiesvedības izbeigšanu izle</w:t>
            </w:r>
            <w:r w:rsidR="006B4445" w:rsidRPr="00804DC7">
              <w:rPr>
                <w:rFonts w:ascii="Times New Roman" w:hAnsi="Times New Roman" w:cs="Times New Roman"/>
                <w:sz w:val="24"/>
                <w:szCs w:val="24"/>
              </w:rPr>
              <w:t>m</w:t>
            </w:r>
            <w:r w:rsidR="007A6F8B" w:rsidRPr="00804DC7">
              <w:rPr>
                <w:rFonts w:ascii="Times New Roman" w:hAnsi="Times New Roman" w:cs="Times New Roman"/>
                <w:sz w:val="24"/>
                <w:szCs w:val="24"/>
              </w:rPr>
              <w:t>j</w:t>
            </w:r>
            <w:r w:rsidRPr="00804DC7">
              <w:rPr>
                <w:rFonts w:ascii="Times New Roman" w:hAnsi="Times New Roman" w:cs="Times New Roman"/>
                <w:sz w:val="24"/>
                <w:szCs w:val="24"/>
              </w:rPr>
              <w:t>, nerīkojot tiesas sēdi.</w:t>
            </w:r>
          </w:p>
          <w:p w:rsidR="006B4445" w:rsidRPr="00804DC7" w:rsidRDefault="006B4445" w:rsidP="004B437A">
            <w:pPr>
              <w:tabs>
                <w:tab w:val="left" w:pos="5486"/>
              </w:tabs>
              <w:spacing w:after="0" w:line="240" w:lineRule="auto"/>
              <w:ind w:firstLine="527"/>
              <w:jc w:val="both"/>
              <w:rPr>
                <w:rFonts w:ascii="Times New Roman" w:hAnsi="Times New Roman" w:cs="Times New Roman"/>
                <w:sz w:val="24"/>
                <w:szCs w:val="24"/>
              </w:rPr>
            </w:pPr>
          </w:p>
          <w:p w:rsidR="006B4445" w:rsidRPr="00804DC7" w:rsidRDefault="006B4445" w:rsidP="006C0E8F">
            <w:pPr>
              <w:tabs>
                <w:tab w:val="left" w:pos="5486"/>
              </w:tabs>
              <w:spacing w:after="0" w:line="240" w:lineRule="auto"/>
              <w:ind w:firstLine="527"/>
              <w:jc w:val="center"/>
              <w:rPr>
                <w:rFonts w:ascii="Times New Roman" w:hAnsi="Times New Roman" w:cs="Times New Roman"/>
                <w:b/>
                <w:sz w:val="24"/>
                <w:szCs w:val="24"/>
              </w:rPr>
            </w:pPr>
            <w:r w:rsidRPr="00804DC7">
              <w:rPr>
                <w:rFonts w:ascii="Times New Roman" w:hAnsi="Times New Roman" w:cs="Times New Roman"/>
                <w:b/>
                <w:sz w:val="24"/>
                <w:szCs w:val="24"/>
              </w:rPr>
              <w:t>Nepatiesu ziņu sniegšana</w:t>
            </w:r>
          </w:p>
          <w:p w:rsidR="006B4445" w:rsidRPr="00804DC7" w:rsidRDefault="006B4445" w:rsidP="004B437A">
            <w:pPr>
              <w:tabs>
                <w:tab w:val="left" w:pos="5486"/>
              </w:tabs>
              <w:spacing w:after="0" w:line="240" w:lineRule="auto"/>
              <w:ind w:firstLine="527"/>
              <w:jc w:val="both"/>
              <w:rPr>
                <w:rFonts w:ascii="Times New Roman" w:hAnsi="Times New Roman" w:cs="Times New Roman"/>
                <w:sz w:val="24"/>
                <w:szCs w:val="24"/>
              </w:rPr>
            </w:pPr>
            <w:r w:rsidRPr="00804DC7">
              <w:rPr>
                <w:rFonts w:ascii="Times New Roman" w:hAnsi="Times New Roman" w:cs="Times New Roman"/>
                <w:sz w:val="24"/>
                <w:szCs w:val="24"/>
              </w:rPr>
              <w:t xml:space="preserve">Šobrīd </w:t>
            </w:r>
            <w:r w:rsidR="00DA4820">
              <w:rPr>
                <w:rFonts w:ascii="Times New Roman" w:hAnsi="Times New Roman" w:cs="Times New Roman"/>
                <w:sz w:val="24"/>
                <w:szCs w:val="24"/>
              </w:rPr>
              <w:t>CPL</w:t>
            </w:r>
            <w:r w:rsidRPr="00804DC7">
              <w:rPr>
                <w:rFonts w:ascii="Times New Roman" w:hAnsi="Times New Roman" w:cs="Times New Roman"/>
                <w:sz w:val="24"/>
                <w:szCs w:val="24"/>
              </w:rPr>
              <w:t xml:space="preserve"> 552.panta ceturtā daļa paredz, ka, ja tiek konstatēts, ka parādnieks sniedzis apzināti nepatiesas ziņas, tiesu izpildītājs griežas tiesā, lai tā izlemtu jautājumu par administratīvā pārkāpuma lietas vai krimināllietas ierosināšanu. Savukārt Tiesu izpildītāju likuma 77.pants noteic, ka, ja zvērināts tiesu izpildītājs, veikdams amata darbību, konstatē rīcību, kas satur noziedzīga nodarījuma pazīmes, viņš nosūta attiecīgu iesniegumu prokuroram.</w:t>
            </w:r>
          </w:p>
          <w:p w:rsidR="00856B4E" w:rsidRPr="00804DC7" w:rsidRDefault="00856B4E" w:rsidP="004B437A">
            <w:pPr>
              <w:tabs>
                <w:tab w:val="left" w:pos="5486"/>
              </w:tabs>
              <w:spacing w:after="0" w:line="240" w:lineRule="auto"/>
              <w:ind w:firstLine="527"/>
              <w:jc w:val="both"/>
              <w:rPr>
                <w:rFonts w:ascii="Times New Roman" w:hAnsi="Times New Roman" w:cs="Times New Roman"/>
                <w:sz w:val="24"/>
                <w:szCs w:val="24"/>
              </w:rPr>
            </w:pPr>
          </w:p>
          <w:p w:rsidR="00856B4E" w:rsidRPr="00804DC7" w:rsidRDefault="00856B4E" w:rsidP="00856B4E">
            <w:pPr>
              <w:tabs>
                <w:tab w:val="left" w:pos="5486"/>
              </w:tabs>
              <w:spacing w:after="0" w:line="240" w:lineRule="auto"/>
              <w:ind w:firstLine="527"/>
              <w:jc w:val="center"/>
              <w:rPr>
                <w:rFonts w:ascii="Times New Roman" w:hAnsi="Times New Roman" w:cs="Times New Roman"/>
                <w:b/>
                <w:sz w:val="24"/>
                <w:szCs w:val="24"/>
              </w:rPr>
            </w:pPr>
            <w:r w:rsidRPr="00804DC7">
              <w:rPr>
                <w:rFonts w:ascii="Times New Roman" w:hAnsi="Times New Roman" w:cs="Times New Roman"/>
                <w:b/>
                <w:sz w:val="24"/>
                <w:szCs w:val="24"/>
              </w:rPr>
              <w:t>Intelektuālā īpašuma tiesības</w:t>
            </w:r>
          </w:p>
          <w:p w:rsidR="009056DF" w:rsidRPr="00804DC7" w:rsidRDefault="00ED4F16" w:rsidP="00B84447">
            <w:pPr>
              <w:tabs>
                <w:tab w:val="left" w:pos="5486"/>
              </w:tabs>
              <w:spacing w:after="0" w:line="240" w:lineRule="auto"/>
              <w:ind w:firstLine="527"/>
              <w:jc w:val="both"/>
              <w:rPr>
                <w:rFonts w:ascii="Times New Roman" w:hAnsi="Times New Roman" w:cs="Times New Roman"/>
                <w:sz w:val="24"/>
                <w:szCs w:val="24"/>
              </w:rPr>
            </w:pPr>
            <w:r w:rsidRPr="00804DC7">
              <w:rPr>
                <w:rFonts w:ascii="Times New Roman" w:hAnsi="Times New Roman" w:cs="Times New Roman"/>
                <w:sz w:val="24"/>
                <w:szCs w:val="24"/>
              </w:rPr>
              <w:t>C</w:t>
            </w:r>
            <w:r w:rsidR="00524F74" w:rsidRPr="00804DC7">
              <w:rPr>
                <w:rFonts w:ascii="Times New Roman" w:hAnsi="Times New Roman" w:cs="Times New Roman"/>
                <w:sz w:val="24"/>
                <w:szCs w:val="24"/>
              </w:rPr>
              <w:t>PL</w:t>
            </w:r>
            <w:r w:rsidRPr="00804DC7">
              <w:rPr>
                <w:rFonts w:ascii="Times New Roman" w:hAnsi="Times New Roman" w:cs="Times New Roman"/>
                <w:sz w:val="24"/>
                <w:szCs w:val="24"/>
              </w:rPr>
              <w:t xml:space="preserve"> 34.panta pirmās daļas 4.</w:t>
            </w:r>
            <w:r w:rsidRPr="00804DC7">
              <w:rPr>
                <w:rFonts w:ascii="Times New Roman" w:hAnsi="Times New Roman" w:cs="Times New Roman"/>
                <w:sz w:val="24"/>
                <w:szCs w:val="24"/>
                <w:vertAlign w:val="superscript"/>
              </w:rPr>
              <w:t>1</w:t>
            </w:r>
            <w:r w:rsidRPr="00804DC7">
              <w:rPr>
                <w:rFonts w:ascii="Times New Roman" w:hAnsi="Times New Roman" w:cs="Times New Roman"/>
                <w:sz w:val="24"/>
                <w:szCs w:val="24"/>
              </w:rPr>
              <w:t>punktā nav izsmeļoš</w:t>
            </w:r>
            <w:r w:rsidR="00A6159D" w:rsidRPr="00804DC7">
              <w:rPr>
                <w:rFonts w:ascii="Times New Roman" w:hAnsi="Times New Roman" w:cs="Times New Roman"/>
                <w:sz w:val="24"/>
                <w:szCs w:val="24"/>
              </w:rPr>
              <w:t>s</w:t>
            </w:r>
            <w:r w:rsidRPr="00804DC7">
              <w:rPr>
                <w:rFonts w:ascii="Times New Roman" w:hAnsi="Times New Roman" w:cs="Times New Roman"/>
                <w:sz w:val="24"/>
                <w:szCs w:val="24"/>
              </w:rPr>
              <w:t xml:space="preserve"> intelektuālā īp</w:t>
            </w:r>
            <w:r w:rsidR="00A6159D" w:rsidRPr="00804DC7">
              <w:rPr>
                <w:rFonts w:ascii="Times New Roman" w:hAnsi="Times New Roman" w:cs="Times New Roman"/>
                <w:sz w:val="24"/>
                <w:szCs w:val="24"/>
              </w:rPr>
              <w:t>ašuma tiesību veidu uzskaitījums. Definējums nav nepieciešams, jo tas ierobežo konkrētā jēdziena noskaidrošanu prakses ceļā un liedz tiesai veikt tiesību normu interpretāciju.</w:t>
            </w:r>
          </w:p>
          <w:p w:rsidR="00856B4E" w:rsidRPr="00804DC7" w:rsidRDefault="00856B4E" w:rsidP="00A6159D">
            <w:pPr>
              <w:tabs>
                <w:tab w:val="left" w:pos="5486"/>
              </w:tabs>
              <w:spacing w:after="0" w:line="240" w:lineRule="auto"/>
              <w:ind w:firstLine="527"/>
              <w:jc w:val="both"/>
            </w:pPr>
          </w:p>
        </w:tc>
      </w:tr>
      <w:tr w:rsidR="00392BBC" w:rsidRPr="00804DC7" w:rsidTr="004B488A">
        <w:trPr>
          <w:trHeight w:val="546"/>
          <w:tblCellSpacing w:w="0" w:type="dxa"/>
        </w:trPr>
        <w:tc>
          <w:tcPr>
            <w:tcW w:w="474" w:type="dxa"/>
            <w:gridSpan w:val="2"/>
            <w:tcBorders>
              <w:top w:val="outset" w:sz="6" w:space="0" w:color="auto"/>
              <w:left w:val="outset" w:sz="6" w:space="0" w:color="auto"/>
              <w:bottom w:val="outset" w:sz="6" w:space="0" w:color="auto"/>
              <w:right w:val="outset" w:sz="6" w:space="0" w:color="auto"/>
            </w:tcBorders>
            <w:hideMark/>
          </w:tcPr>
          <w:p w:rsidR="00392BBC" w:rsidRPr="00804DC7" w:rsidRDefault="00392BBC" w:rsidP="004B488A">
            <w:pPr>
              <w:spacing w:before="100" w:beforeAutospacing="1" w:after="100" w:afterAutospacing="1" w:line="240" w:lineRule="auto"/>
              <w:rPr>
                <w:rFonts w:ascii="Times New Roman" w:eastAsia="Times New Roman" w:hAnsi="Times New Roman" w:cs="Times New Roman"/>
                <w:sz w:val="24"/>
                <w:szCs w:val="24"/>
              </w:rPr>
            </w:pPr>
            <w:r w:rsidRPr="00804DC7">
              <w:rPr>
                <w:rFonts w:ascii="Times New Roman" w:eastAsia="Times New Roman" w:hAnsi="Times New Roman" w:cs="Times New Roman"/>
                <w:sz w:val="24"/>
                <w:szCs w:val="24"/>
              </w:rPr>
              <w:lastRenderedPageBreak/>
              <w:t>3.</w:t>
            </w:r>
          </w:p>
        </w:tc>
        <w:tc>
          <w:tcPr>
            <w:tcW w:w="3089" w:type="dxa"/>
            <w:gridSpan w:val="2"/>
            <w:tcBorders>
              <w:top w:val="outset" w:sz="6" w:space="0" w:color="auto"/>
              <w:left w:val="outset" w:sz="6" w:space="0" w:color="auto"/>
              <w:bottom w:val="outset" w:sz="6" w:space="0" w:color="auto"/>
              <w:right w:val="outset" w:sz="6" w:space="0" w:color="auto"/>
            </w:tcBorders>
            <w:hideMark/>
          </w:tcPr>
          <w:p w:rsidR="00392BBC" w:rsidRPr="00804DC7" w:rsidRDefault="00392BBC" w:rsidP="004B488A">
            <w:pPr>
              <w:spacing w:before="100" w:beforeAutospacing="1" w:after="100" w:afterAutospacing="1" w:line="240" w:lineRule="auto"/>
              <w:rPr>
                <w:rFonts w:ascii="Times New Roman" w:eastAsia="Times New Roman" w:hAnsi="Times New Roman" w:cs="Times New Roman"/>
                <w:sz w:val="24"/>
                <w:szCs w:val="24"/>
              </w:rPr>
            </w:pPr>
            <w:r w:rsidRPr="00804DC7">
              <w:rPr>
                <w:rFonts w:ascii="Times New Roman" w:eastAsia="Times New Roman" w:hAnsi="Times New Roman" w:cs="Times New Roman"/>
                <w:sz w:val="24"/>
                <w:szCs w:val="24"/>
              </w:rPr>
              <w:t>Saistītie politikas ietekmes novērtējumi un pētījumi</w:t>
            </w:r>
          </w:p>
        </w:tc>
        <w:tc>
          <w:tcPr>
            <w:tcW w:w="5573" w:type="dxa"/>
            <w:gridSpan w:val="2"/>
            <w:tcBorders>
              <w:top w:val="outset" w:sz="6" w:space="0" w:color="auto"/>
              <w:left w:val="outset" w:sz="6" w:space="0" w:color="auto"/>
              <w:bottom w:val="outset" w:sz="6" w:space="0" w:color="auto"/>
              <w:right w:val="outset" w:sz="6" w:space="0" w:color="auto"/>
            </w:tcBorders>
            <w:hideMark/>
          </w:tcPr>
          <w:p w:rsidR="00392BBC" w:rsidRPr="00804DC7" w:rsidRDefault="00C8256C" w:rsidP="00C825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Likump</w:t>
            </w:r>
            <w:r w:rsidR="00392BBC" w:rsidRPr="00804DC7">
              <w:rPr>
                <w:rFonts w:ascii="Times New Roman" w:hAnsi="Times New Roman" w:cs="Times New Roman"/>
                <w:sz w:val="24"/>
                <w:szCs w:val="24"/>
              </w:rPr>
              <w:t>rojekts šo jomu neskar</w:t>
            </w:r>
            <w:r>
              <w:rPr>
                <w:rFonts w:ascii="Times New Roman" w:hAnsi="Times New Roman" w:cs="Times New Roman"/>
                <w:sz w:val="24"/>
                <w:szCs w:val="24"/>
              </w:rPr>
              <w:t>.</w:t>
            </w:r>
          </w:p>
        </w:tc>
      </w:tr>
      <w:tr w:rsidR="00392BBC" w:rsidRPr="00804DC7" w:rsidTr="004B488A">
        <w:trPr>
          <w:trHeight w:val="384"/>
          <w:tblCellSpacing w:w="0" w:type="dxa"/>
        </w:trPr>
        <w:tc>
          <w:tcPr>
            <w:tcW w:w="474" w:type="dxa"/>
            <w:gridSpan w:val="2"/>
            <w:tcBorders>
              <w:top w:val="outset" w:sz="6" w:space="0" w:color="auto"/>
              <w:left w:val="outset" w:sz="6" w:space="0" w:color="auto"/>
              <w:bottom w:val="outset" w:sz="6" w:space="0" w:color="auto"/>
              <w:right w:val="outset" w:sz="6" w:space="0" w:color="auto"/>
            </w:tcBorders>
            <w:hideMark/>
          </w:tcPr>
          <w:p w:rsidR="00392BBC" w:rsidRPr="00804DC7" w:rsidRDefault="00392BBC" w:rsidP="004B488A">
            <w:pPr>
              <w:spacing w:before="100" w:beforeAutospacing="1" w:after="100" w:afterAutospacing="1" w:line="240" w:lineRule="auto"/>
              <w:rPr>
                <w:rFonts w:ascii="Times New Roman" w:eastAsia="Times New Roman" w:hAnsi="Times New Roman" w:cs="Times New Roman"/>
                <w:sz w:val="24"/>
                <w:szCs w:val="24"/>
              </w:rPr>
            </w:pPr>
            <w:r w:rsidRPr="00804DC7">
              <w:rPr>
                <w:rFonts w:ascii="Times New Roman" w:eastAsia="Times New Roman" w:hAnsi="Times New Roman" w:cs="Times New Roman"/>
                <w:sz w:val="24"/>
                <w:szCs w:val="24"/>
              </w:rPr>
              <w:t> 4.</w:t>
            </w:r>
          </w:p>
        </w:tc>
        <w:tc>
          <w:tcPr>
            <w:tcW w:w="3089" w:type="dxa"/>
            <w:gridSpan w:val="2"/>
            <w:tcBorders>
              <w:top w:val="outset" w:sz="6" w:space="0" w:color="auto"/>
              <w:left w:val="outset" w:sz="6" w:space="0" w:color="auto"/>
              <w:bottom w:val="outset" w:sz="6" w:space="0" w:color="auto"/>
              <w:right w:val="outset" w:sz="6" w:space="0" w:color="auto"/>
            </w:tcBorders>
            <w:hideMark/>
          </w:tcPr>
          <w:p w:rsidR="00392BBC" w:rsidRPr="00804DC7" w:rsidRDefault="00392BBC" w:rsidP="004B488A">
            <w:pPr>
              <w:spacing w:before="100" w:beforeAutospacing="1" w:after="100" w:afterAutospacing="1" w:line="240" w:lineRule="auto"/>
              <w:rPr>
                <w:rFonts w:ascii="Times New Roman" w:eastAsia="Times New Roman" w:hAnsi="Times New Roman" w:cs="Times New Roman"/>
                <w:sz w:val="24"/>
                <w:szCs w:val="24"/>
              </w:rPr>
            </w:pPr>
            <w:r w:rsidRPr="00804DC7">
              <w:rPr>
                <w:rFonts w:ascii="Times New Roman" w:eastAsia="Times New Roman" w:hAnsi="Times New Roman" w:cs="Times New Roman"/>
                <w:sz w:val="24"/>
                <w:szCs w:val="24"/>
              </w:rPr>
              <w:t> Tiesiskā regulējuma mērķis un būtība</w:t>
            </w:r>
          </w:p>
        </w:tc>
        <w:tc>
          <w:tcPr>
            <w:tcW w:w="5573" w:type="dxa"/>
            <w:gridSpan w:val="2"/>
            <w:tcBorders>
              <w:top w:val="outset" w:sz="6" w:space="0" w:color="auto"/>
              <w:left w:val="outset" w:sz="6" w:space="0" w:color="auto"/>
              <w:bottom w:val="outset" w:sz="6" w:space="0" w:color="auto"/>
              <w:right w:val="outset" w:sz="6" w:space="0" w:color="auto"/>
            </w:tcBorders>
            <w:hideMark/>
          </w:tcPr>
          <w:p w:rsidR="003B1320" w:rsidRPr="00804DC7" w:rsidRDefault="003B1320" w:rsidP="003B1320">
            <w:pPr>
              <w:pStyle w:val="naisf"/>
              <w:spacing w:before="0" w:beforeAutospacing="0" w:after="0" w:afterAutospacing="0"/>
              <w:jc w:val="center"/>
              <w:rPr>
                <w:b/>
              </w:rPr>
            </w:pPr>
            <w:r w:rsidRPr="00804DC7">
              <w:rPr>
                <w:b/>
              </w:rPr>
              <w:t>Lietas, kas izriet no aizgādības vai saskarsmes tiesībām</w:t>
            </w:r>
          </w:p>
          <w:p w:rsidR="00392BBC" w:rsidRPr="00804DC7" w:rsidRDefault="00392BBC" w:rsidP="002C7459">
            <w:pPr>
              <w:spacing w:after="0" w:line="240" w:lineRule="auto"/>
              <w:ind w:firstLine="525"/>
              <w:jc w:val="both"/>
              <w:rPr>
                <w:rFonts w:ascii="Times New Roman" w:eastAsia="Calibri" w:hAnsi="Times New Roman" w:cs="Times New Roman"/>
                <w:sz w:val="24"/>
                <w:szCs w:val="24"/>
              </w:rPr>
            </w:pPr>
            <w:r w:rsidRPr="00804DC7">
              <w:rPr>
                <w:rFonts w:ascii="Times New Roman" w:eastAsia="Times New Roman" w:hAnsi="Times New Roman" w:cs="Times New Roman"/>
                <w:sz w:val="24"/>
                <w:szCs w:val="24"/>
              </w:rPr>
              <w:t xml:space="preserve">Likumprojekta mērķis ir </w:t>
            </w:r>
            <w:r w:rsidR="00650932" w:rsidRPr="00804DC7">
              <w:rPr>
                <w:rFonts w:ascii="Times New Roman" w:eastAsia="Calibri" w:hAnsi="Times New Roman" w:cs="Times New Roman"/>
                <w:sz w:val="24"/>
                <w:szCs w:val="24"/>
              </w:rPr>
              <w:t>lietu, kas skar bērnu, it īpaši lietu, kas izriet no aizgādības vai saskarsmes tiesībām, izskatīšanas tiesā kārtības pilnveidošana, kā arī minēto lietu kategorijās pieņemto nolēmumu izpildes kārtības noteikšana.</w:t>
            </w:r>
            <w:r w:rsidR="002C7459" w:rsidRPr="00804DC7">
              <w:rPr>
                <w:rFonts w:ascii="Times New Roman" w:eastAsia="Calibri" w:hAnsi="Times New Roman" w:cs="Times New Roman"/>
                <w:sz w:val="24"/>
                <w:szCs w:val="24"/>
              </w:rPr>
              <w:t xml:space="preserve"> </w:t>
            </w:r>
            <w:r w:rsidRPr="00804DC7">
              <w:rPr>
                <w:rFonts w:ascii="Times New Roman" w:eastAsia="Calibri" w:hAnsi="Times New Roman" w:cs="Times New Roman"/>
                <w:sz w:val="24"/>
                <w:szCs w:val="24"/>
              </w:rPr>
              <w:t xml:space="preserve">Likumprojekts minētā mērķa sasniegšanai paredz izdarīt šādus būtiskākos grozījumus </w:t>
            </w:r>
            <w:r w:rsidR="001E4061" w:rsidRPr="00804DC7">
              <w:rPr>
                <w:rFonts w:ascii="Times New Roman" w:eastAsia="Calibri" w:hAnsi="Times New Roman" w:cs="Times New Roman"/>
                <w:sz w:val="24"/>
                <w:szCs w:val="24"/>
              </w:rPr>
              <w:t>CPL</w:t>
            </w:r>
            <w:r w:rsidRPr="00804DC7">
              <w:rPr>
                <w:rFonts w:ascii="Times New Roman" w:eastAsia="Calibri" w:hAnsi="Times New Roman" w:cs="Times New Roman"/>
                <w:sz w:val="24"/>
                <w:szCs w:val="24"/>
              </w:rPr>
              <w:t>:</w:t>
            </w:r>
          </w:p>
          <w:p w:rsidR="00392BBC" w:rsidRPr="00804DC7" w:rsidRDefault="00650932" w:rsidP="002C7459">
            <w:pPr>
              <w:pStyle w:val="Sarakstarindkopa"/>
              <w:spacing w:after="0" w:line="240" w:lineRule="auto"/>
              <w:ind w:left="0" w:firstLine="525"/>
              <w:jc w:val="both"/>
              <w:rPr>
                <w:rFonts w:ascii="Times New Roman" w:hAnsi="Times New Roman" w:cs="Times New Roman"/>
                <w:sz w:val="24"/>
                <w:szCs w:val="24"/>
              </w:rPr>
            </w:pPr>
            <w:r w:rsidRPr="00804DC7">
              <w:rPr>
                <w:rFonts w:ascii="Times New Roman" w:hAnsi="Times New Roman" w:cs="Times New Roman"/>
                <w:sz w:val="24"/>
                <w:szCs w:val="24"/>
              </w:rPr>
              <w:t xml:space="preserve"> 1) noteikt, ka </w:t>
            </w:r>
            <w:r w:rsidRPr="00804DC7">
              <w:rPr>
                <w:rFonts w:ascii="Times New Roman" w:hAnsi="Times New Roman" w:cs="Times New Roman"/>
                <w:bCs/>
                <w:sz w:val="24"/>
                <w:szCs w:val="24"/>
              </w:rPr>
              <w:t xml:space="preserve">lietās, kas skar bērnu, nosakāms </w:t>
            </w:r>
            <w:r w:rsidRPr="00804DC7">
              <w:rPr>
                <w:rFonts w:ascii="Times New Roman" w:hAnsi="Times New Roman" w:cs="Times New Roman"/>
                <w:sz w:val="24"/>
                <w:szCs w:val="24"/>
              </w:rPr>
              <w:t>rakstveida paskaidrojumu iesniegšanai termiņš ne garāks par 15 dienām no prasības pieteikuma nosūtīšanas dienas</w:t>
            </w:r>
            <w:r w:rsidR="00392BBC" w:rsidRPr="00804DC7">
              <w:rPr>
                <w:rFonts w:ascii="Times New Roman" w:hAnsi="Times New Roman" w:cs="Times New Roman"/>
                <w:sz w:val="24"/>
                <w:szCs w:val="24"/>
              </w:rPr>
              <w:t>;</w:t>
            </w:r>
          </w:p>
          <w:p w:rsidR="00392BBC" w:rsidRPr="00804DC7" w:rsidRDefault="00392BBC" w:rsidP="002C7459">
            <w:pPr>
              <w:spacing w:after="0" w:line="240" w:lineRule="auto"/>
              <w:ind w:firstLine="525"/>
              <w:jc w:val="both"/>
              <w:rPr>
                <w:rFonts w:ascii="Times New Roman" w:hAnsi="Times New Roman" w:cs="Times New Roman"/>
                <w:sz w:val="24"/>
                <w:szCs w:val="24"/>
              </w:rPr>
            </w:pPr>
            <w:r w:rsidRPr="00804DC7">
              <w:rPr>
                <w:rFonts w:ascii="Times New Roman" w:hAnsi="Times New Roman" w:cs="Times New Roman"/>
                <w:sz w:val="24"/>
                <w:szCs w:val="24"/>
              </w:rPr>
              <w:t xml:space="preserve">2) </w:t>
            </w:r>
            <w:r w:rsidR="00650932" w:rsidRPr="00804DC7">
              <w:rPr>
                <w:rFonts w:ascii="Times New Roman" w:hAnsi="Times New Roman" w:cs="Times New Roman"/>
                <w:sz w:val="24"/>
                <w:szCs w:val="24"/>
              </w:rPr>
              <w:t>noteikt pagaidu lēmumu atsevišķos prasījumos izskatīšanas kārtību, tajā skaitā, kādu informāciju bāriņtiesai jāsniedz tiesai pēc tās pieprasījuma</w:t>
            </w:r>
            <w:r w:rsidR="00027492" w:rsidRPr="00804DC7">
              <w:rPr>
                <w:rFonts w:ascii="Times New Roman" w:hAnsi="Times New Roman" w:cs="Times New Roman"/>
                <w:sz w:val="24"/>
                <w:szCs w:val="24"/>
              </w:rPr>
              <w:t xml:space="preserve"> un ka tiesa lūgumu izskata un pieņem pagaidu lēmumu viena mēneša laikā no lūguma saņemšanas dienas</w:t>
            </w:r>
            <w:r w:rsidRPr="00804DC7">
              <w:rPr>
                <w:rFonts w:ascii="Times New Roman" w:hAnsi="Times New Roman" w:cs="Times New Roman"/>
                <w:sz w:val="24"/>
                <w:szCs w:val="24"/>
              </w:rPr>
              <w:t>;</w:t>
            </w:r>
          </w:p>
          <w:p w:rsidR="00392BBC" w:rsidRPr="00804DC7" w:rsidRDefault="00392BBC" w:rsidP="002C7459">
            <w:pPr>
              <w:spacing w:after="0" w:line="240" w:lineRule="auto"/>
              <w:ind w:firstLine="525"/>
              <w:jc w:val="both"/>
              <w:rPr>
                <w:rFonts w:ascii="Times New Roman" w:hAnsi="Times New Roman" w:cs="Times New Roman"/>
                <w:sz w:val="24"/>
                <w:szCs w:val="24"/>
              </w:rPr>
            </w:pPr>
            <w:r w:rsidRPr="00804DC7">
              <w:rPr>
                <w:rFonts w:ascii="Times New Roman" w:hAnsi="Times New Roman" w:cs="Times New Roman"/>
                <w:sz w:val="24"/>
                <w:szCs w:val="24"/>
              </w:rPr>
              <w:t xml:space="preserve">3) </w:t>
            </w:r>
            <w:r w:rsidR="00650932" w:rsidRPr="00804DC7">
              <w:rPr>
                <w:rFonts w:ascii="Times New Roman" w:eastAsia="Times New Roman" w:hAnsi="Times New Roman" w:cs="Times New Roman"/>
                <w:sz w:val="24"/>
                <w:szCs w:val="24"/>
              </w:rPr>
              <w:t>precizēt prasības pieteikuma</w:t>
            </w:r>
            <w:r w:rsidR="004A0126" w:rsidRPr="00804DC7">
              <w:rPr>
                <w:rFonts w:ascii="Times New Roman" w:eastAsia="Times New Roman" w:hAnsi="Times New Roman" w:cs="Times New Roman"/>
                <w:sz w:val="24"/>
                <w:szCs w:val="24"/>
              </w:rPr>
              <w:t xml:space="preserve"> </w:t>
            </w:r>
            <w:r w:rsidR="004A0126" w:rsidRPr="00804DC7">
              <w:rPr>
                <w:rFonts w:ascii="Times New Roman" w:hAnsi="Times New Roman" w:cs="Times New Roman"/>
                <w:sz w:val="24"/>
                <w:szCs w:val="24"/>
              </w:rPr>
              <w:t>lietās, kas izriet no saskarsmes tiesībām, saturu;</w:t>
            </w:r>
          </w:p>
          <w:p w:rsidR="00392BBC" w:rsidRPr="00804DC7" w:rsidRDefault="00392BBC" w:rsidP="002C7459">
            <w:pPr>
              <w:spacing w:after="0" w:line="240" w:lineRule="auto"/>
              <w:ind w:firstLine="525"/>
              <w:jc w:val="both"/>
              <w:rPr>
                <w:rFonts w:ascii="Times New Roman" w:eastAsia="Calibri" w:hAnsi="Times New Roman" w:cs="Times New Roman"/>
                <w:sz w:val="24"/>
                <w:szCs w:val="24"/>
              </w:rPr>
            </w:pPr>
            <w:r w:rsidRPr="00804DC7">
              <w:rPr>
                <w:rFonts w:ascii="Times New Roman" w:eastAsia="Calibri" w:hAnsi="Times New Roman" w:cs="Times New Roman"/>
                <w:sz w:val="24"/>
                <w:szCs w:val="24"/>
              </w:rPr>
              <w:t xml:space="preserve">4) </w:t>
            </w:r>
            <w:r w:rsidR="004A0126" w:rsidRPr="00804DC7">
              <w:rPr>
                <w:rFonts w:ascii="Times New Roman" w:eastAsia="Calibri" w:hAnsi="Times New Roman" w:cs="Times New Roman"/>
                <w:sz w:val="24"/>
                <w:szCs w:val="24"/>
              </w:rPr>
              <w:t xml:space="preserve">noteikt saskarsmes personas tiesības un </w:t>
            </w:r>
            <w:r w:rsidR="004A0126" w:rsidRPr="00804DC7">
              <w:rPr>
                <w:rFonts w:ascii="Times New Roman" w:eastAsia="Calibri" w:hAnsi="Times New Roman" w:cs="Times New Roman"/>
                <w:sz w:val="24"/>
                <w:szCs w:val="24"/>
              </w:rPr>
              <w:lastRenderedPageBreak/>
              <w:t xml:space="preserve">pienākumus </w:t>
            </w:r>
            <w:r w:rsidR="004A0126" w:rsidRPr="00804DC7">
              <w:rPr>
                <w:rFonts w:ascii="Times New Roman" w:hAnsi="Times New Roman" w:cs="Times New Roman"/>
                <w:sz w:val="24"/>
                <w:szCs w:val="24"/>
              </w:rPr>
              <w:t>lietu, kas izriet no saskarsmes tiesībām, izskatīšanas laikā</w:t>
            </w:r>
            <w:r w:rsidR="0084611B" w:rsidRPr="00804DC7">
              <w:rPr>
                <w:rFonts w:ascii="Times New Roman" w:hAnsi="Times New Roman" w:cs="Times New Roman"/>
                <w:sz w:val="24"/>
                <w:szCs w:val="24"/>
              </w:rPr>
              <w:t>.</w:t>
            </w:r>
            <w:r w:rsidR="0084611B" w:rsidRPr="00804DC7">
              <w:rPr>
                <w:szCs w:val="24"/>
              </w:rPr>
              <w:t xml:space="preserve"> </w:t>
            </w:r>
            <w:r w:rsidR="0084611B" w:rsidRPr="00804DC7">
              <w:rPr>
                <w:rFonts w:ascii="Times New Roman" w:hAnsi="Times New Roman" w:cs="Times New Roman"/>
                <w:sz w:val="24"/>
                <w:szCs w:val="24"/>
              </w:rPr>
              <w:t xml:space="preserve">To, kas ir saskarsmes persona, paredzēts, ka precizēs Civillikums. Proti, likumprojekts „Grozījumi Civillikumā” paredz, ka saskarsmes persona ir fiziska persona, kuras klātbūtnē, ja tā piekrīt, īsteno saskarsmes tiesības, un ka saskarsmes persona var būt arī cita persona (krīzes centrs, psihologu apvienība </w:t>
            </w:r>
            <w:proofErr w:type="spellStart"/>
            <w:r w:rsidR="0084611B" w:rsidRPr="00804DC7">
              <w:rPr>
                <w:rFonts w:ascii="Times New Roman" w:hAnsi="Times New Roman" w:cs="Times New Roman"/>
                <w:sz w:val="24"/>
                <w:szCs w:val="24"/>
              </w:rPr>
              <w:t>u.c</w:t>
            </w:r>
            <w:proofErr w:type="spellEnd"/>
            <w:r w:rsidR="0084611B" w:rsidRPr="00804DC7">
              <w:rPr>
                <w:rFonts w:ascii="Times New Roman" w:hAnsi="Times New Roman" w:cs="Times New Roman"/>
                <w:sz w:val="24"/>
                <w:szCs w:val="24"/>
              </w:rPr>
              <w:t>.), kas nodrošina speciālista klātbūtni saskarsmes tiesību īstenošanas laikā. Š</w:t>
            </w:r>
            <w:r w:rsidR="00C8256C">
              <w:rPr>
                <w:rFonts w:ascii="Times New Roman" w:hAnsi="Times New Roman" w:cs="Times New Roman"/>
                <w:sz w:val="24"/>
                <w:szCs w:val="24"/>
              </w:rPr>
              <w:t>ā</w:t>
            </w:r>
            <w:r w:rsidR="0084611B" w:rsidRPr="00804DC7">
              <w:rPr>
                <w:rFonts w:ascii="Times New Roman" w:hAnsi="Times New Roman" w:cs="Times New Roman"/>
                <w:sz w:val="24"/>
                <w:szCs w:val="24"/>
              </w:rPr>
              <w:t xml:space="preserve"> </w:t>
            </w:r>
            <w:r w:rsidR="00C8256C">
              <w:rPr>
                <w:rFonts w:ascii="Times New Roman" w:hAnsi="Times New Roman" w:cs="Times New Roman"/>
                <w:sz w:val="24"/>
                <w:szCs w:val="24"/>
              </w:rPr>
              <w:t>l</w:t>
            </w:r>
            <w:r w:rsidR="0084611B" w:rsidRPr="00804DC7">
              <w:rPr>
                <w:rFonts w:ascii="Times New Roman" w:hAnsi="Times New Roman" w:cs="Times New Roman"/>
                <w:sz w:val="24"/>
                <w:szCs w:val="24"/>
              </w:rPr>
              <w:t>ikumprojekta un likumprojekt</w:t>
            </w:r>
            <w:r w:rsidR="00C8256C">
              <w:rPr>
                <w:rFonts w:ascii="Times New Roman" w:hAnsi="Times New Roman" w:cs="Times New Roman"/>
                <w:sz w:val="24"/>
                <w:szCs w:val="24"/>
              </w:rPr>
              <w:t>a</w:t>
            </w:r>
            <w:r w:rsidR="0084611B" w:rsidRPr="00804DC7">
              <w:rPr>
                <w:rFonts w:ascii="Times New Roman" w:hAnsi="Times New Roman" w:cs="Times New Roman"/>
                <w:sz w:val="24"/>
                <w:szCs w:val="24"/>
              </w:rPr>
              <w:t xml:space="preserve"> „Grozījumi Civillikumā” nolūks nav mainīt līdzšinējo praksi attiecībā uz, to, kas šobrīd var būt trešās personas, kuras klātbūtnē tiek īstenota saskarsme. Parasti tās ir bērnam tuvas personas, visbiežāk radinieki. Tomēr arī šobrīd ne vienmēr puses var panākt vienošanos, ka trešā persona ir bērna radinieks vai cita bērnam tuvam persona, ir arī situācijas, kad personai, kuras klātbūtnē īstenojama saskarsme, ir nepieciešamas speciālas zināšanas, piemēram, psihologa zināšanas. Tāpēc likumprojekts „Grozījumi Civillikumā” precizē, ka saskarsmes persona ir fiziska persona, bet tā var būt arī cita persona (krīzes centrs, psihologu apvienība </w:t>
            </w:r>
            <w:proofErr w:type="spellStart"/>
            <w:r w:rsidR="0084611B" w:rsidRPr="00804DC7">
              <w:rPr>
                <w:rFonts w:ascii="Times New Roman" w:hAnsi="Times New Roman" w:cs="Times New Roman"/>
                <w:sz w:val="24"/>
                <w:szCs w:val="24"/>
              </w:rPr>
              <w:t>u.c</w:t>
            </w:r>
            <w:proofErr w:type="spellEnd"/>
            <w:r w:rsidR="0084611B" w:rsidRPr="00804DC7">
              <w:rPr>
                <w:rFonts w:ascii="Times New Roman" w:hAnsi="Times New Roman" w:cs="Times New Roman"/>
                <w:sz w:val="24"/>
                <w:szCs w:val="24"/>
              </w:rPr>
              <w:t xml:space="preserve">.), kas nodrošina speciālista klātbūtni saskarsmes tiesību īstenošanas laikā. Likumprojekts „Grozījumi Civillikumā” apzināti nenosauc šīs </w:t>
            </w:r>
            <w:r w:rsidR="00C8256C">
              <w:rPr>
                <w:rFonts w:ascii="Times New Roman" w:hAnsi="Times New Roman" w:cs="Times New Roman"/>
                <w:sz w:val="24"/>
                <w:szCs w:val="24"/>
              </w:rPr>
              <w:t>„</w:t>
            </w:r>
            <w:r w:rsidR="0084611B" w:rsidRPr="00804DC7">
              <w:rPr>
                <w:rFonts w:ascii="Times New Roman" w:hAnsi="Times New Roman" w:cs="Times New Roman"/>
                <w:sz w:val="24"/>
                <w:szCs w:val="24"/>
              </w:rPr>
              <w:t>citas personas” juridisko darbības formu, tie var būt gan vairāki individuāli praktizējuši psihologi, kas apvienojuši savu praksi, gan juridiskas personas, gan sabiedriskas organizācijas kā, piemēram, krīzes centri.</w:t>
            </w:r>
            <w:r w:rsidR="007E755E" w:rsidRPr="00804DC7">
              <w:rPr>
                <w:rFonts w:ascii="Times New Roman" w:hAnsi="Times New Roman" w:cs="Times New Roman"/>
                <w:sz w:val="24"/>
                <w:szCs w:val="24"/>
              </w:rPr>
              <w:t xml:space="preserve"> Galvenais, kas apvieno šīs </w:t>
            </w:r>
            <w:r w:rsidR="00C8256C">
              <w:rPr>
                <w:rFonts w:ascii="Times New Roman" w:hAnsi="Times New Roman" w:cs="Times New Roman"/>
                <w:sz w:val="24"/>
                <w:szCs w:val="24"/>
              </w:rPr>
              <w:t>„</w:t>
            </w:r>
            <w:r w:rsidR="007E755E" w:rsidRPr="00804DC7">
              <w:rPr>
                <w:rFonts w:ascii="Times New Roman" w:hAnsi="Times New Roman" w:cs="Times New Roman"/>
                <w:sz w:val="24"/>
                <w:szCs w:val="24"/>
              </w:rPr>
              <w:t>citas personas” ir to darbības veida saistība ar bērnu un to, ka šīs personas tiks izvēlētas bērna interesēs un lai pēc iespējas netraucētu bērna ierasto vidi, tās var būt arī bērnudārzs vai skola, ko apmeklē bērns.</w:t>
            </w:r>
            <w:proofErr w:type="gramStart"/>
            <w:r w:rsidR="007E755E" w:rsidRPr="00804DC7">
              <w:rPr>
                <w:rFonts w:ascii="Times New Roman" w:hAnsi="Times New Roman" w:cs="Times New Roman"/>
                <w:sz w:val="24"/>
                <w:szCs w:val="24"/>
              </w:rPr>
              <w:t xml:space="preserve">  </w:t>
            </w:r>
            <w:r w:rsidR="0084611B" w:rsidRPr="00804DC7">
              <w:rPr>
                <w:rFonts w:ascii="Times New Roman" w:hAnsi="Times New Roman" w:cs="Times New Roman"/>
                <w:sz w:val="24"/>
                <w:szCs w:val="24"/>
              </w:rPr>
              <w:t xml:space="preserve"> </w:t>
            </w:r>
            <w:proofErr w:type="gramEnd"/>
            <w:r w:rsidR="0084611B" w:rsidRPr="00804DC7">
              <w:rPr>
                <w:rFonts w:ascii="Times New Roman" w:hAnsi="Times New Roman" w:cs="Times New Roman"/>
                <w:sz w:val="24"/>
                <w:szCs w:val="24"/>
              </w:rPr>
              <w:t>Galvenais, ka šī cita persona, neatkarīgi no savas darbības juridiskās formas var nodrošināt attiecīga, bērna interesēm atbilstoša speciālista klātbūtni saskarsmes tiesību īstenošanas laikā.</w:t>
            </w:r>
            <w:r w:rsidR="0084611B" w:rsidRPr="00804DC7">
              <w:rPr>
                <w:rFonts w:ascii="Times New Roman" w:hAnsi="Times New Roman" w:cs="Times New Roman"/>
                <w:bCs/>
                <w:sz w:val="24"/>
                <w:szCs w:val="24"/>
              </w:rPr>
              <w:t xml:space="preserve"> Bet jebkurā gadījumā katrā konkrētajā lietā un tās apstākļos gan tiesa, gan bāriņtiesa savā atzinumā izvērtēs saskarsmes personas atbilstību un nepieļaus, ka par saskarsmes personu tiek noteikta bērna interesēm neatbilstoša persona</w:t>
            </w:r>
            <w:r w:rsidR="002B0BD9" w:rsidRPr="00804DC7">
              <w:rPr>
                <w:rFonts w:ascii="Times New Roman" w:hAnsi="Times New Roman" w:cs="Times New Roman"/>
                <w:bCs/>
                <w:sz w:val="24"/>
                <w:szCs w:val="24"/>
              </w:rPr>
              <w:t>. Paredzams, ka praksē puses izvēlēsies saskarsmes personu</w:t>
            </w:r>
            <w:r w:rsidR="00FF1A4B" w:rsidRPr="00804DC7">
              <w:rPr>
                <w:rFonts w:ascii="Times New Roman" w:hAnsi="Times New Roman" w:cs="Times New Roman"/>
                <w:bCs/>
                <w:sz w:val="24"/>
                <w:szCs w:val="24"/>
              </w:rPr>
              <w:t>, ja bāriņtiesa konstatēs, ka saskarsmes tiesību izmantošana ir ierobežojama un nosakāms, ka saskarsmes tiesības īstenojamas saskarsmes personas klātbūtnē, bāriņtiesa to norādīs savā atzinumā vai i</w:t>
            </w:r>
            <w:r w:rsidR="00C8256C">
              <w:rPr>
                <w:rFonts w:ascii="Times New Roman" w:hAnsi="Times New Roman" w:cs="Times New Roman"/>
                <w:bCs/>
                <w:sz w:val="24"/>
                <w:szCs w:val="24"/>
              </w:rPr>
              <w:t>nformācijā, ko tā sniedz tiesai </w:t>
            </w:r>
            <w:r w:rsidR="00FF1A4B" w:rsidRPr="00804DC7">
              <w:rPr>
                <w:rFonts w:ascii="Times New Roman" w:hAnsi="Times New Roman" w:cs="Times New Roman"/>
                <w:bCs/>
                <w:sz w:val="24"/>
                <w:szCs w:val="24"/>
              </w:rPr>
              <w:t>– tad puses varēs izvēlēties saskarsmes personu atbilstoši bāriņtiesas atzinumā vai informācijā norādītājam.</w:t>
            </w:r>
            <w:r w:rsidR="00FF1A4B" w:rsidRPr="00804DC7">
              <w:rPr>
                <w:rFonts w:ascii="Times New Roman" w:hAnsi="Times New Roman"/>
                <w:sz w:val="24"/>
                <w:szCs w:val="24"/>
              </w:rPr>
              <w:t xml:space="preserve"> Ja tiesa konstatēs, ka ar bērnu drīkst tikties tikai saskarsmes personas klātbūtnē un puses nevarēs vienoties par saskarsmes personu vai bāriņtiesa nepiekritīs pušu izvēlei par saskarsmes personu, </w:t>
            </w:r>
            <w:r w:rsidR="00FF1A4B" w:rsidRPr="00804DC7">
              <w:rPr>
                <w:rFonts w:ascii="Times New Roman" w:hAnsi="Times New Roman"/>
                <w:sz w:val="24"/>
                <w:szCs w:val="24"/>
              </w:rPr>
              <w:lastRenderedPageBreak/>
              <w:t xml:space="preserve">saskarsmes tiesības būs īstenojamas bāriņtiesas pārstāvja </w:t>
            </w:r>
            <w:r w:rsidR="0006586E" w:rsidRPr="00804DC7">
              <w:rPr>
                <w:rFonts w:ascii="Times New Roman" w:hAnsi="Times New Roman"/>
                <w:sz w:val="24"/>
                <w:szCs w:val="24"/>
              </w:rPr>
              <w:t xml:space="preserve">vai bāriņtiesas pilnvarotas personas (piemēram, psihologa, krīzes centra, sociālā darbinieka) </w:t>
            </w:r>
            <w:r w:rsidR="00FF1A4B" w:rsidRPr="00804DC7">
              <w:rPr>
                <w:rFonts w:ascii="Times New Roman" w:hAnsi="Times New Roman"/>
                <w:sz w:val="24"/>
                <w:szCs w:val="24"/>
              </w:rPr>
              <w:t>klātbūtnē</w:t>
            </w:r>
            <w:r w:rsidRPr="00804DC7">
              <w:rPr>
                <w:rFonts w:ascii="Times New Roman" w:eastAsia="Calibri" w:hAnsi="Times New Roman" w:cs="Times New Roman"/>
                <w:sz w:val="24"/>
                <w:szCs w:val="24"/>
              </w:rPr>
              <w:t>;</w:t>
            </w:r>
          </w:p>
          <w:p w:rsidR="00392BBC" w:rsidRPr="00804DC7" w:rsidRDefault="00392BBC" w:rsidP="00CB5729">
            <w:pPr>
              <w:spacing w:after="0" w:line="240" w:lineRule="auto"/>
              <w:ind w:firstLine="525"/>
              <w:jc w:val="both"/>
              <w:rPr>
                <w:rFonts w:ascii="Times New Roman" w:eastAsia="Calibri" w:hAnsi="Times New Roman" w:cs="Times New Roman"/>
                <w:sz w:val="24"/>
                <w:szCs w:val="24"/>
              </w:rPr>
            </w:pPr>
            <w:r w:rsidRPr="00804DC7">
              <w:rPr>
                <w:rFonts w:ascii="Times New Roman" w:eastAsia="Calibri" w:hAnsi="Times New Roman" w:cs="Times New Roman"/>
                <w:sz w:val="24"/>
                <w:szCs w:val="24"/>
              </w:rPr>
              <w:t xml:space="preserve">5) </w:t>
            </w:r>
            <w:r w:rsidR="004A0126" w:rsidRPr="00804DC7">
              <w:rPr>
                <w:rFonts w:ascii="Times New Roman" w:eastAsia="Calibri" w:hAnsi="Times New Roman" w:cs="Times New Roman"/>
                <w:sz w:val="24"/>
                <w:szCs w:val="24"/>
              </w:rPr>
              <w:t xml:space="preserve">precizēt </w:t>
            </w:r>
            <w:r w:rsidR="004A0126" w:rsidRPr="00804DC7">
              <w:rPr>
                <w:rFonts w:ascii="Times New Roman" w:hAnsi="Times New Roman" w:cs="Times New Roman"/>
                <w:sz w:val="24"/>
                <w:szCs w:val="24"/>
              </w:rPr>
              <w:t>tiesas nolēmumā lietās, kas izriet no aizgādības un saskarsmes tiesībām, kā arī izpildu rakstā, kas izdots, lai izpildītu šādu nolēmumu, norādāmo informāciju</w:t>
            </w:r>
            <w:r w:rsidR="0086243D" w:rsidRPr="00804DC7">
              <w:rPr>
                <w:rFonts w:ascii="Times New Roman" w:hAnsi="Times New Roman" w:cs="Times New Roman"/>
                <w:sz w:val="24"/>
                <w:szCs w:val="24"/>
              </w:rPr>
              <w:t>.</w:t>
            </w:r>
            <w:r w:rsidR="0086243D" w:rsidRPr="00804DC7">
              <w:rPr>
                <w:sz w:val="24"/>
                <w:szCs w:val="24"/>
              </w:rPr>
              <w:t xml:space="preserve"> </w:t>
            </w:r>
            <w:r w:rsidR="0075488C" w:rsidRPr="00804DC7">
              <w:rPr>
                <w:rFonts w:ascii="Times New Roman" w:hAnsi="Times New Roman" w:cs="Times New Roman"/>
                <w:sz w:val="24"/>
                <w:szCs w:val="24"/>
              </w:rPr>
              <w:t>Attiecībā uz 244.</w:t>
            </w:r>
            <w:r w:rsidR="0075488C" w:rsidRPr="00804DC7">
              <w:rPr>
                <w:rFonts w:ascii="Times New Roman" w:hAnsi="Times New Roman" w:cs="Times New Roman"/>
                <w:sz w:val="24"/>
                <w:szCs w:val="24"/>
                <w:vertAlign w:val="superscript"/>
              </w:rPr>
              <w:t>12</w:t>
            </w:r>
            <w:r w:rsidR="0075488C" w:rsidRPr="00804DC7">
              <w:rPr>
                <w:rFonts w:ascii="Times New Roman" w:hAnsi="Times New Roman" w:cs="Times New Roman"/>
                <w:sz w:val="24"/>
                <w:szCs w:val="24"/>
              </w:rPr>
              <w:t xml:space="preserve">panta pirmās daļas 3.punktā noteikto, ka </w:t>
            </w:r>
            <w:r w:rsidR="0086243D" w:rsidRPr="00804DC7">
              <w:rPr>
                <w:rFonts w:ascii="Times New Roman" w:hAnsi="Times New Roman" w:cs="Times New Roman"/>
                <w:sz w:val="24"/>
                <w:szCs w:val="24"/>
              </w:rPr>
              <w:t xml:space="preserve">tiesa </w:t>
            </w:r>
            <w:r w:rsidR="0075488C" w:rsidRPr="00804DC7">
              <w:rPr>
                <w:rFonts w:ascii="Times New Roman" w:hAnsi="Times New Roman" w:cs="Times New Roman"/>
                <w:sz w:val="24"/>
                <w:szCs w:val="24"/>
              </w:rPr>
              <w:t xml:space="preserve">nolēmumā </w:t>
            </w:r>
            <w:r w:rsidR="0086243D" w:rsidRPr="00804DC7">
              <w:rPr>
                <w:rFonts w:ascii="Times New Roman" w:hAnsi="Times New Roman" w:cs="Times New Roman"/>
                <w:sz w:val="24"/>
                <w:szCs w:val="24"/>
              </w:rPr>
              <w:t>var noteikt pušu pienākumus saskarsmes tiesību īstenošanas nodrošināšanā un izdevumu saskarsmes tiesību īstenošanai sadali starp pusēm</w:t>
            </w:r>
            <w:r w:rsidR="00DA4820">
              <w:rPr>
                <w:rFonts w:ascii="Times New Roman" w:hAnsi="Times New Roman" w:cs="Times New Roman"/>
                <w:sz w:val="24"/>
                <w:szCs w:val="24"/>
              </w:rPr>
              <w:t>,</w:t>
            </w:r>
            <w:r w:rsidR="0075488C" w:rsidRPr="00804DC7">
              <w:rPr>
                <w:rFonts w:ascii="Times New Roman" w:hAnsi="Times New Roman" w:cs="Times New Roman"/>
                <w:sz w:val="24"/>
                <w:szCs w:val="24"/>
              </w:rPr>
              <w:t xml:space="preserve"> jāmin sekojošais. Šajā punktā minētie izdevumi attiecas uz</w:t>
            </w:r>
            <w:r w:rsidR="0043767A" w:rsidRPr="00804DC7">
              <w:rPr>
                <w:rFonts w:ascii="Times New Roman" w:hAnsi="Times New Roman" w:cs="Times New Roman"/>
                <w:sz w:val="24"/>
                <w:szCs w:val="24"/>
              </w:rPr>
              <w:t xml:space="preserve"> to, kā</w:t>
            </w:r>
            <w:r w:rsidR="00144357" w:rsidRPr="00804DC7">
              <w:rPr>
                <w:rFonts w:ascii="Times New Roman" w:hAnsi="Times New Roman" w:cs="Times New Roman"/>
                <w:sz w:val="24"/>
                <w:szCs w:val="24"/>
              </w:rPr>
              <w:t>,</w:t>
            </w:r>
            <w:r w:rsidR="0043767A" w:rsidRPr="00804DC7">
              <w:rPr>
                <w:rFonts w:ascii="Times New Roman" w:hAnsi="Times New Roman" w:cs="Times New Roman"/>
                <w:sz w:val="24"/>
                <w:szCs w:val="24"/>
              </w:rPr>
              <w:t xml:space="preserve"> piemēram</w:t>
            </w:r>
            <w:r w:rsidR="00DA4820">
              <w:rPr>
                <w:rFonts w:ascii="Times New Roman" w:hAnsi="Times New Roman" w:cs="Times New Roman"/>
                <w:sz w:val="24"/>
                <w:szCs w:val="24"/>
              </w:rPr>
              <w:t>,</w:t>
            </w:r>
            <w:r w:rsidR="0043767A" w:rsidRPr="00804DC7">
              <w:rPr>
                <w:rFonts w:ascii="Times New Roman" w:hAnsi="Times New Roman" w:cs="Times New Roman"/>
                <w:sz w:val="24"/>
                <w:szCs w:val="24"/>
              </w:rPr>
              <w:t xml:space="preserve"> puses sadala izdevumus par psihologa pieaicināšanu, ja saskarsmes tiesības īstenojamas psihologa klātbūtnē vai, piemēram, ja saskarsmes tiesības īstenojamas </w:t>
            </w:r>
            <w:r w:rsidR="00144357" w:rsidRPr="00804DC7">
              <w:rPr>
                <w:rFonts w:ascii="Times New Roman" w:hAnsi="Times New Roman" w:cs="Times New Roman"/>
                <w:sz w:val="24"/>
                <w:szCs w:val="24"/>
              </w:rPr>
              <w:t xml:space="preserve">ārvalstī, kā tiek segti bērna ceļa izdevumi </w:t>
            </w:r>
            <w:proofErr w:type="spellStart"/>
            <w:r w:rsidR="00144357" w:rsidRPr="00804DC7">
              <w:rPr>
                <w:rFonts w:ascii="Times New Roman" w:hAnsi="Times New Roman" w:cs="Times New Roman"/>
                <w:sz w:val="24"/>
                <w:szCs w:val="24"/>
              </w:rPr>
              <w:t>u.tml</w:t>
            </w:r>
            <w:proofErr w:type="spellEnd"/>
            <w:r w:rsidR="00144357" w:rsidRPr="00804DC7">
              <w:rPr>
                <w:rFonts w:ascii="Times New Roman" w:hAnsi="Times New Roman" w:cs="Times New Roman"/>
                <w:sz w:val="24"/>
                <w:szCs w:val="24"/>
              </w:rPr>
              <w:t>. Šajā punktā minētie izdevumi nav domāti nolēmuma izpildes izdevumi, ja nolēmums netiek pildīts labprātīgi</w:t>
            </w:r>
            <w:r w:rsidR="002332C6" w:rsidRPr="00804DC7">
              <w:rPr>
                <w:rFonts w:ascii="Times New Roman" w:hAnsi="Times New Roman" w:cs="Times New Roman"/>
                <w:sz w:val="24"/>
                <w:szCs w:val="24"/>
              </w:rPr>
              <w:t>.</w:t>
            </w:r>
            <w:r w:rsidR="002D29A4" w:rsidRPr="00804DC7">
              <w:rPr>
                <w:rFonts w:ascii="Times New Roman" w:hAnsi="Times New Roman" w:cs="Times New Roman"/>
                <w:sz w:val="24"/>
                <w:szCs w:val="24"/>
              </w:rPr>
              <w:t xml:space="preserve"> </w:t>
            </w:r>
            <w:r w:rsidR="002332C6" w:rsidRPr="00804DC7">
              <w:rPr>
                <w:rFonts w:ascii="Times New Roman" w:hAnsi="Times New Roman" w:cs="Times New Roman"/>
                <w:sz w:val="24"/>
                <w:szCs w:val="24"/>
              </w:rPr>
              <w:t>Respektīvi, puses nevar vienoties par sprieduma izpildes izdevumu maksāšanas pienākuma sadali, jo to regulē attiecīgās C</w:t>
            </w:r>
            <w:r w:rsidR="00603158" w:rsidRPr="00804DC7">
              <w:rPr>
                <w:rFonts w:ascii="Times New Roman" w:hAnsi="Times New Roman" w:cs="Times New Roman"/>
                <w:sz w:val="24"/>
                <w:szCs w:val="24"/>
              </w:rPr>
              <w:t>PL</w:t>
            </w:r>
            <w:r w:rsidR="002332C6" w:rsidRPr="00804DC7">
              <w:rPr>
                <w:rFonts w:ascii="Times New Roman" w:hAnsi="Times New Roman" w:cs="Times New Roman"/>
                <w:sz w:val="24"/>
                <w:szCs w:val="24"/>
              </w:rPr>
              <w:t xml:space="preserve"> normas;</w:t>
            </w:r>
          </w:p>
          <w:p w:rsidR="008F5600" w:rsidRPr="00804DC7" w:rsidRDefault="008F5600" w:rsidP="000B1ECD">
            <w:pPr>
              <w:pStyle w:val="tv2121"/>
              <w:spacing w:before="0" w:line="240" w:lineRule="auto"/>
              <w:ind w:firstLine="527"/>
              <w:jc w:val="both"/>
              <w:rPr>
                <w:rFonts w:ascii="Times New Roman" w:hAnsi="Times New Roman"/>
                <w:b w:val="0"/>
                <w:sz w:val="24"/>
                <w:szCs w:val="24"/>
              </w:rPr>
            </w:pPr>
            <w:r w:rsidRPr="00804DC7">
              <w:rPr>
                <w:rFonts w:ascii="Times New Roman" w:eastAsia="Calibri" w:hAnsi="Times New Roman"/>
                <w:b w:val="0"/>
                <w:sz w:val="24"/>
                <w:szCs w:val="24"/>
              </w:rPr>
              <w:t>6) noteikt, ka l</w:t>
            </w:r>
            <w:r w:rsidRPr="00804DC7">
              <w:rPr>
                <w:rFonts w:ascii="Times New Roman" w:hAnsi="Times New Roman"/>
                <w:b w:val="0"/>
                <w:sz w:val="24"/>
                <w:szCs w:val="24"/>
              </w:rPr>
              <w:t>ietā par paternitātes atzīšanas apstrīdēšanu tiesa pēc savas iniciatīvas vai ieinteresēto personu lūguma pieprasa attiecīgās bāriņtiesas atzinumu un var uzaicināt tās pārstāvi piedalīties tiesas sēdē. Jāatzīmē, ka arī paternitātes atzīšanas apstrīdēšanas lietās ir</w:t>
            </w:r>
            <w:r w:rsidR="009C7B61" w:rsidRPr="00804DC7">
              <w:rPr>
                <w:rFonts w:ascii="Times New Roman" w:hAnsi="Times New Roman"/>
                <w:b w:val="0"/>
                <w:sz w:val="24"/>
                <w:szCs w:val="24"/>
              </w:rPr>
              <w:t xml:space="preserve"> nenoliedzami</w:t>
            </w:r>
            <w:r w:rsidRPr="00804DC7">
              <w:rPr>
                <w:rFonts w:ascii="Times New Roman" w:hAnsi="Times New Roman"/>
                <w:b w:val="0"/>
                <w:sz w:val="24"/>
                <w:szCs w:val="24"/>
              </w:rPr>
              <w:t xml:space="preserve"> </w:t>
            </w:r>
            <w:r w:rsidR="009C7B61" w:rsidRPr="00804DC7">
              <w:rPr>
                <w:rFonts w:ascii="Times New Roman" w:hAnsi="Times New Roman"/>
                <w:b w:val="0"/>
                <w:sz w:val="24"/>
                <w:szCs w:val="24"/>
              </w:rPr>
              <w:t>jāvērtē bērna labākās intereses, proti, piemēram, kas ir atbilstošāks bērna interesēm, vai</w:t>
            </w:r>
            <w:r w:rsidR="00F55389" w:rsidRPr="00804DC7">
              <w:rPr>
                <w:rFonts w:ascii="Times New Roman" w:hAnsi="Times New Roman"/>
                <w:b w:val="0"/>
                <w:sz w:val="24"/>
                <w:szCs w:val="24"/>
              </w:rPr>
              <w:t>,</w:t>
            </w:r>
            <w:r w:rsidR="009C7B61" w:rsidRPr="00804DC7">
              <w:rPr>
                <w:rFonts w:ascii="Times New Roman" w:hAnsi="Times New Roman"/>
                <w:b w:val="0"/>
                <w:sz w:val="24"/>
                <w:szCs w:val="24"/>
              </w:rPr>
              <w:t xml:space="preserve"> lai </w:t>
            </w:r>
            <w:r w:rsidR="00F55389" w:rsidRPr="00804DC7">
              <w:rPr>
                <w:rFonts w:ascii="Times New Roman" w:hAnsi="Times New Roman"/>
                <w:b w:val="0"/>
                <w:sz w:val="24"/>
                <w:szCs w:val="24"/>
              </w:rPr>
              <w:t xml:space="preserve">tiek </w:t>
            </w:r>
            <w:r w:rsidR="009C7B61" w:rsidRPr="00804DC7">
              <w:rPr>
                <w:rFonts w:ascii="Times New Roman" w:hAnsi="Times New Roman"/>
                <w:b w:val="0"/>
                <w:sz w:val="24"/>
                <w:szCs w:val="24"/>
              </w:rPr>
              <w:t>saglabā</w:t>
            </w:r>
            <w:r w:rsidR="00F55389" w:rsidRPr="00804DC7">
              <w:rPr>
                <w:rFonts w:ascii="Times New Roman" w:hAnsi="Times New Roman"/>
                <w:b w:val="0"/>
                <w:sz w:val="24"/>
                <w:szCs w:val="24"/>
              </w:rPr>
              <w:t>ts</w:t>
            </w:r>
            <w:r w:rsidR="009C7B61" w:rsidRPr="00804DC7">
              <w:rPr>
                <w:rFonts w:ascii="Times New Roman" w:hAnsi="Times New Roman"/>
                <w:b w:val="0"/>
                <w:sz w:val="24"/>
                <w:szCs w:val="24"/>
              </w:rPr>
              <w:t xml:space="preserve"> ieraksts par bērna tēvu, kas ir atzinis paternitāti, bet nav bioloģiskais tēvs, bet</w:t>
            </w:r>
            <w:r w:rsidR="00F55389" w:rsidRPr="00804DC7">
              <w:rPr>
                <w:rFonts w:ascii="Times New Roman" w:hAnsi="Times New Roman"/>
                <w:b w:val="0"/>
                <w:sz w:val="24"/>
                <w:szCs w:val="24"/>
              </w:rPr>
              <w:t xml:space="preserve"> tomēr</w:t>
            </w:r>
            <w:r w:rsidR="009C7B61" w:rsidRPr="00804DC7">
              <w:rPr>
                <w:rFonts w:ascii="Times New Roman" w:hAnsi="Times New Roman"/>
                <w:b w:val="0"/>
                <w:sz w:val="24"/>
                <w:szCs w:val="24"/>
              </w:rPr>
              <w:t xml:space="preserve"> </w:t>
            </w:r>
            <w:r w:rsidR="00F55389" w:rsidRPr="00804DC7">
              <w:rPr>
                <w:rFonts w:ascii="Times New Roman" w:hAnsi="Times New Roman"/>
                <w:b w:val="0"/>
                <w:sz w:val="24"/>
                <w:szCs w:val="24"/>
              </w:rPr>
              <w:t xml:space="preserve">ir </w:t>
            </w:r>
            <w:r w:rsidR="009C7B61" w:rsidRPr="00804DC7">
              <w:rPr>
                <w:rFonts w:ascii="Times New Roman" w:hAnsi="Times New Roman"/>
                <w:b w:val="0"/>
                <w:sz w:val="24"/>
                <w:szCs w:val="24"/>
              </w:rPr>
              <w:t>gadiem ilgi rūpējies</w:t>
            </w:r>
            <w:r w:rsidR="00C8256C">
              <w:rPr>
                <w:rFonts w:ascii="Times New Roman" w:hAnsi="Times New Roman"/>
                <w:b w:val="0"/>
                <w:sz w:val="24"/>
                <w:szCs w:val="24"/>
              </w:rPr>
              <w:t xml:space="preserve"> par </w:t>
            </w:r>
            <w:r w:rsidR="009C7B61" w:rsidRPr="00804DC7">
              <w:rPr>
                <w:rFonts w:ascii="Times New Roman" w:hAnsi="Times New Roman"/>
                <w:b w:val="0"/>
                <w:sz w:val="24"/>
                <w:szCs w:val="24"/>
              </w:rPr>
              <w:t xml:space="preserve">bērnu un bērnam </w:t>
            </w:r>
            <w:r w:rsidR="00F55389" w:rsidRPr="00804DC7">
              <w:rPr>
                <w:rFonts w:ascii="Times New Roman" w:hAnsi="Times New Roman"/>
                <w:b w:val="0"/>
                <w:sz w:val="24"/>
                <w:szCs w:val="24"/>
              </w:rPr>
              <w:t xml:space="preserve">līdz ar to </w:t>
            </w:r>
            <w:r w:rsidR="009C7B61" w:rsidRPr="00804DC7">
              <w:rPr>
                <w:rFonts w:ascii="Times New Roman" w:hAnsi="Times New Roman"/>
                <w:b w:val="0"/>
                <w:sz w:val="24"/>
                <w:szCs w:val="24"/>
              </w:rPr>
              <w:t>ir ļoti cieša emocionāla saikne ar šo person</w:t>
            </w:r>
            <w:r w:rsidR="00F55389" w:rsidRPr="00804DC7">
              <w:rPr>
                <w:rFonts w:ascii="Times New Roman" w:hAnsi="Times New Roman"/>
                <w:b w:val="0"/>
                <w:sz w:val="24"/>
                <w:szCs w:val="24"/>
              </w:rPr>
              <w:t>u</w:t>
            </w:r>
            <w:r w:rsidR="009C7B61" w:rsidRPr="00804DC7">
              <w:rPr>
                <w:rFonts w:ascii="Times New Roman" w:hAnsi="Times New Roman"/>
                <w:b w:val="0"/>
                <w:sz w:val="24"/>
                <w:szCs w:val="24"/>
              </w:rPr>
              <w:t xml:space="preserve">, vai tomēr labāk ir atcelt ierakstu par tēvu, kas iepriekš atzinis paternitāti un ierakstīt par tēvu bērna bioloģisko tēvu. </w:t>
            </w:r>
            <w:r w:rsidR="00C847EF">
              <w:rPr>
                <w:rFonts w:ascii="Times New Roman" w:hAnsi="Times New Roman"/>
                <w:b w:val="0"/>
                <w:sz w:val="24"/>
                <w:szCs w:val="24"/>
              </w:rPr>
              <w:t>V</w:t>
            </w:r>
            <w:r w:rsidR="00C847EF" w:rsidRPr="00804DC7">
              <w:rPr>
                <w:rFonts w:ascii="Times New Roman" w:hAnsi="Times New Roman"/>
                <w:b w:val="0"/>
                <w:sz w:val="24"/>
                <w:szCs w:val="24"/>
              </w:rPr>
              <w:t xml:space="preserve">ērtējot pierādījumus, </w:t>
            </w:r>
            <w:r w:rsidR="00C847EF">
              <w:rPr>
                <w:rFonts w:ascii="Times New Roman" w:hAnsi="Times New Roman"/>
                <w:b w:val="0"/>
                <w:sz w:val="24"/>
                <w:szCs w:val="24"/>
              </w:rPr>
              <w:t xml:space="preserve">tiesai </w:t>
            </w:r>
            <w:r w:rsidR="009C7B61" w:rsidRPr="00804DC7">
              <w:rPr>
                <w:rFonts w:ascii="Times New Roman" w:hAnsi="Times New Roman"/>
                <w:b w:val="0"/>
                <w:sz w:val="24"/>
                <w:szCs w:val="24"/>
              </w:rPr>
              <w:t xml:space="preserve">nozīmīgs varētu būt arī bāriņtiesas atzinums, kur izvērtēta situācija atbilstoši bērna labākajām interesēm. Bāriņtiesas atzinums ir viens no pierādījumiem lietā, ko tiesa vērtē saskaņā ar </w:t>
            </w:r>
            <w:r w:rsidR="00C847EF">
              <w:rPr>
                <w:rFonts w:ascii="Times New Roman" w:hAnsi="Times New Roman"/>
                <w:b w:val="0"/>
                <w:sz w:val="24"/>
                <w:szCs w:val="24"/>
              </w:rPr>
              <w:t>CPL</w:t>
            </w:r>
            <w:r w:rsidR="009C7B61" w:rsidRPr="00804DC7">
              <w:rPr>
                <w:rFonts w:ascii="Times New Roman" w:hAnsi="Times New Roman"/>
                <w:b w:val="0"/>
                <w:sz w:val="24"/>
                <w:szCs w:val="24"/>
              </w:rPr>
              <w:t xml:space="preserve"> 97.pantu. </w:t>
            </w:r>
          </w:p>
          <w:p w:rsidR="0031521B" w:rsidRPr="00804DC7" w:rsidRDefault="0031521B" w:rsidP="003F4AD4">
            <w:pPr>
              <w:spacing w:after="0" w:line="240" w:lineRule="auto"/>
              <w:ind w:firstLine="527"/>
              <w:jc w:val="both"/>
              <w:rPr>
                <w:rFonts w:ascii="Times New Roman" w:eastAsia="Calibri" w:hAnsi="Times New Roman" w:cs="Times New Roman"/>
                <w:sz w:val="24"/>
                <w:szCs w:val="24"/>
              </w:rPr>
            </w:pPr>
            <w:r w:rsidRPr="00804DC7">
              <w:rPr>
                <w:rFonts w:ascii="Times New Roman" w:eastAsia="Calibri" w:hAnsi="Times New Roman" w:cs="Times New Roman"/>
                <w:sz w:val="24"/>
                <w:szCs w:val="24"/>
              </w:rPr>
              <w:t xml:space="preserve">7) </w:t>
            </w:r>
            <w:r w:rsidR="002D1F73" w:rsidRPr="00804DC7">
              <w:rPr>
                <w:rFonts w:ascii="Times New Roman" w:eastAsia="Calibri" w:hAnsi="Times New Roman" w:cs="Times New Roman"/>
                <w:sz w:val="24"/>
                <w:szCs w:val="24"/>
              </w:rPr>
              <w:t>precizēt lietu izskatīšanas kārtību par adopcijas apstiprināšanu un atcelšanu.</w:t>
            </w:r>
            <w:r w:rsidR="00126967" w:rsidRPr="00804DC7">
              <w:rPr>
                <w:rFonts w:ascii="Times New Roman" w:hAnsi="Times New Roman" w:cs="Times New Roman"/>
                <w:sz w:val="24"/>
                <w:szCs w:val="24"/>
              </w:rPr>
              <w:t xml:space="preserve"> Modernizējot Civillikuma Ģimenes tiesību daļu, tika izdarīti arī grozījumi attiecībā uz adopciju (grozījumi Civillikumā stājas spēkā 31.01.2013.)</w:t>
            </w:r>
            <w:r w:rsidR="003F4AD4" w:rsidRPr="00804DC7">
              <w:rPr>
                <w:rFonts w:ascii="Times New Roman" w:hAnsi="Times New Roman" w:cs="Times New Roman"/>
                <w:sz w:val="24"/>
                <w:szCs w:val="24"/>
              </w:rPr>
              <w:t>.</w:t>
            </w:r>
            <w:r w:rsidR="00126967" w:rsidRPr="00804DC7">
              <w:rPr>
                <w:rFonts w:ascii="Times New Roman" w:hAnsi="Times New Roman" w:cs="Times New Roman"/>
                <w:sz w:val="24"/>
                <w:szCs w:val="24"/>
              </w:rPr>
              <w:t xml:space="preserve"> Tika modernizēts arī Civillikuma 169.pants paredzot, ka </w:t>
            </w:r>
            <w:r w:rsidR="003F4AD4" w:rsidRPr="00804DC7">
              <w:rPr>
                <w:rFonts w:ascii="Times New Roman" w:hAnsi="Times New Roman" w:cs="Times New Roman"/>
                <w:sz w:val="24"/>
                <w:szCs w:val="24"/>
              </w:rPr>
              <w:t>p</w:t>
            </w:r>
            <w:r w:rsidR="00126967" w:rsidRPr="00804DC7">
              <w:rPr>
                <w:rFonts w:ascii="Times New Roman" w:hAnsi="Times New Roman" w:cs="Times New Roman"/>
                <w:sz w:val="24"/>
                <w:szCs w:val="24"/>
              </w:rPr>
              <w:t>iekrišanu adopcijai tās dalībnieki bāriņtiesai izsaka personīgi vai arī iesniedz to notariāla akta formā vai ar bāriņtiesā apliecinātu piekrišanu. Piekrišanu adopcijai tās dalībnieki var atsaukt līdz brīdim, kad bērns tiek nodots adoptētāju aprūpē.</w:t>
            </w:r>
            <w:r w:rsidR="003F4AD4" w:rsidRPr="00804DC7">
              <w:rPr>
                <w:rFonts w:ascii="Times New Roman" w:hAnsi="Times New Roman" w:cs="Times New Roman"/>
                <w:sz w:val="24"/>
                <w:szCs w:val="24"/>
              </w:rPr>
              <w:t xml:space="preserve"> Š</w:t>
            </w:r>
            <w:r w:rsidR="00C847EF">
              <w:rPr>
                <w:rFonts w:ascii="Times New Roman" w:hAnsi="Times New Roman" w:cs="Times New Roman"/>
                <w:sz w:val="24"/>
                <w:szCs w:val="24"/>
              </w:rPr>
              <w:t>ā</w:t>
            </w:r>
            <w:r w:rsidR="003F4AD4" w:rsidRPr="00804DC7">
              <w:rPr>
                <w:rFonts w:ascii="Times New Roman" w:hAnsi="Times New Roman" w:cs="Times New Roman"/>
                <w:sz w:val="24"/>
                <w:szCs w:val="24"/>
              </w:rPr>
              <w:t xml:space="preserve"> panta mērķis bija paredzēt, ka adoptējamā vecāki, ja viņiem nav atņemtas aizgādības tiesības, </w:t>
            </w:r>
            <w:r w:rsidR="0003514E">
              <w:rPr>
                <w:rFonts w:ascii="Times New Roman" w:hAnsi="Times New Roman" w:cs="Times New Roman"/>
                <w:sz w:val="24"/>
                <w:szCs w:val="24"/>
              </w:rPr>
              <w:t xml:space="preserve">un </w:t>
            </w:r>
            <w:r w:rsidR="003F4AD4" w:rsidRPr="00804DC7">
              <w:rPr>
                <w:rFonts w:ascii="Times New Roman" w:eastAsia="Times New Roman" w:hAnsi="Times New Roman" w:cs="Times New Roman"/>
                <w:sz w:val="24"/>
                <w:szCs w:val="24"/>
              </w:rPr>
              <w:t xml:space="preserve">aizbildnis savu </w:t>
            </w:r>
            <w:r w:rsidR="003F4AD4" w:rsidRPr="00804DC7">
              <w:rPr>
                <w:rFonts w:ascii="Times New Roman" w:eastAsia="Times New Roman" w:hAnsi="Times New Roman" w:cs="Times New Roman"/>
                <w:sz w:val="24"/>
                <w:szCs w:val="24"/>
              </w:rPr>
              <w:lastRenderedPageBreak/>
              <w:t>piekrišanu adopcijai izsaka vienreiz bāriņtiesā un pēc tam</w:t>
            </w:r>
            <w:proofErr w:type="gramStart"/>
            <w:r w:rsidR="003F4AD4" w:rsidRPr="00804DC7">
              <w:rPr>
                <w:rFonts w:ascii="Times New Roman" w:eastAsia="Times New Roman" w:hAnsi="Times New Roman" w:cs="Times New Roman"/>
                <w:sz w:val="24"/>
                <w:szCs w:val="24"/>
              </w:rPr>
              <w:t xml:space="preserve">  </w:t>
            </w:r>
            <w:proofErr w:type="gramEnd"/>
            <w:r w:rsidR="003F4AD4" w:rsidRPr="00804DC7">
              <w:rPr>
                <w:rFonts w:ascii="Times New Roman" w:eastAsia="Times New Roman" w:hAnsi="Times New Roman" w:cs="Times New Roman"/>
                <w:sz w:val="24"/>
                <w:szCs w:val="24"/>
              </w:rPr>
              <w:t>uz tiesu, tiesai izskatot lietu par adopcijas apstiprināšanu, vairs nebūtu aicināms. Tāpat, modernizējot adopcijas regulējumu, Civillikuma 175.pantā tika paredzēts jauninājums, proti, ka i</w:t>
            </w:r>
            <w:r w:rsidR="003F4AD4" w:rsidRPr="00804DC7">
              <w:rPr>
                <w:rFonts w:ascii="Times New Roman" w:hAnsi="Times New Roman" w:cs="Times New Roman"/>
                <w:sz w:val="24"/>
                <w:szCs w:val="24"/>
              </w:rPr>
              <w:t xml:space="preserve">zņēmuma gadījumā adopciju var atcelt arī tad, ja nav vienošanās starp adoptēto un adoptētāju, bet pilngadīgais adoptētais pierāda, ka adopcijas rezultātā starp adoptētāju un adoptējamo nav izveidojušās patiesas vecāka un bērna attiecības. </w:t>
            </w:r>
            <w:r w:rsidR="002D65C1" w:rsidRPr="00804DC7">
              <w:rPr>
                <w:rFonts w:ascii="Times New Roman" w:hAnsi="Times New Roman" w:cs="Times New Roman"/>
                <w:sz w:val="24"/>
                <w:szCs w:val="24"/>
              </w:rPr>
              <w:t xml:space="preserve">Tāpat pašreizējā CPL redakcija paredz lielu slogu pieteicējiem attiecībā uz pieteikumam par adopcijas apstiprināšanu pievienojamajiem dokumentiem, kamēr visa informācija jau ir attiecīgās bāriņtiesas rīcībā. </w:t>
            </w:r>
            <w:r w:rsidR="003F4AD4" w:rsidRPr="00804DC7">
              <w:rPr>
                <w:rFonts w:ascii="Times New Roman" w:hAnsi="Times New Roman" w:cs="Times New Roman"/>
                <w:sz w:val="24"/>
                <w:szCs w:val="24"/>
              </w:rPr>
              <w:t>Ņemot vērā minēto</w:t>
            </w:r>
            <w:r w:rsidR="002D65C1" w:rsidRPr="00804DC7">
              <w:rPr>
                <w:rFonts w:ascii="Times New Roman" w:hAnsi="Times New Roman" w:cs="Times New Roman"/>
                <w:sz w:val="24"/>
                <w:szCs w:val="24"/>
              </w:rPr>
              <w:t>,</w:t>
            </w:r>
            <w:r w:rsidR="003F4AD4" w:rsidRPr="00804DC7">
              <w:rPr>
                <w:rFonts w:ascii="Times New Roman" w:hAnsi="Times New Roman" w:cs="Times New Roman"/>
                <w:sz w:val="24"/>
                <w:szCs w:val="24"/>
              </w:rPr>
              <w:t xml:space="preserve"> attiecīgi precizējams C</w:t>
            </w:r>
            <w:r w:rsidR="002D65C1" w:rsidRPr="00804DC7">
              <w:rPr>
                <w:rFonts w:ascii="Times New Roman" w:hAnsi="Times New Roman" w:cs="Times New Roman"/>
                <w:sz w:val="24"/>
                <w:szCs w:val="24"/>
              </w:rPr>
              <w:t>PL</w:t>
            </w:r>
            <w:r w:rsidR="003F4AD4" w:rsidRPr="00804DC7">
              <w:rPr>
                <w:rFonts w:ascii="Times New Roman" w:hAnsi="Times New Roman" w:cs="Times New Roman"/>
                <w:sz w:val="24"/>
                <w:szCs w:val="24"/>
              </w:rPr>
              <w:t xml:space="preserve"> attiecībā uz </w:t>
            </w:r>
            <w:r w:rsidR="003F4AD4" w:rsidRPr="00804DC7">
              <w:rPr>
                <w:rFonts w:ascii="Times New Roman" w:eastAsia="Calibri" w:hAnsi="Times New Roman" w:cs="Times New Roman"/>
                <w:sz w:val="24"/>
                <w:szCs w:val="24"/>
              </w:rPr>
              <w:t>lietu izskatīšanas kārtību par adopcijas apstiprināšanu un atcelšanu.</w:t>
            </w:r>
          </w:p>
          <w:p w:rsidR="00CB5729" w:rsidRPr="00804DC7" w:rsidRDefault="0031521B" w:rsidP="000B1ECD">
            <w:pPr>
              <w:pStyle w:val="tv2121"/>
              <w:spacing w:before="0" w:line="240" w:lineRule="auto"/>
              <w:ind w:firstLine="527"/>
              <w:jc w:val="both"/>
              <w:rPr>
                <w:rFonts w:ascii="Times New Roman" w:hAnsi="Times New Roman"/>
                <w:b w:val="0"/>
                <w:sz w:val="24"/>
                <w:szCs w:val="24"/>
              </w:rPr>
            </w:pPr>
            <w:r w:rsidRPr="00804DC7">
              <w:rPr>
                <w:rFonts w:ascii="Times New Roman" w:eastAsia="Calibri" w:hAnsi="Times New Roman"/>
                <w:b w:val="0"/>
                <w:sz w:val="24"/>
                <w:szCs w:val="24"/>
              </w:rPr>
              <w:t>8</w:t>
            </w:r>
            <w:r w:rsidR="00392BBC" w:rsidRPr="00804DC7">
              <w:rPr>
                <w:rFonts w:ascii="Times New Roman" w:eastAsia="Calibri" w:hAnsi="Times New Roman"/>
                <w:b w:val="0"/>
                <w:sz w:val="24"/>
                <w:szCs w:val="24"/>
              </w:rPr>
              <w:t>)</w:t>
            </w:r>
            <w:r w:rsidR="004A0126" w:rsidRPr="00804DC7">
              <w:rPr>
                <w:rFonts w:ascii="Times New Roman" w:eastAsia="Calibri" w:hAnsi="Times New Roman"/>
                <w:b w:val="0"/>
                <w:sz w:val="24"/>
                <w:szCs w:val="24"/>
              </w:rPr>
              <w:t xml:space="preserve"> papildināt </w:t>
            </w:r>
            <w:r w:rsidR="001E4061" w:rsidRPr="00804DC7">
              <w:rPr>
                <w:rFonts w:ascii="Times New Roman" w:eastAsia="Calibri" w:hAnsi="Times New Roman"/>
                <w:b w:val="0"/>
                <w:sz w:val="24"/>
                <w:szCs w:val="24"/>
              </w:rPr>
              <w:t>CPL</w:t>
            </w:r>
            <w:r w:rsidR="004A0126" w:rsidRPr="00804DC7">
              <w:rPr>
                <w:rFonts w:ascii="Times New Roman" w:eastAsia="Calibri" w:hAnsi="Times New Roman"/>
                <w:b w:val="0"/>
                <w:sz w:val="24"/>
                <w:szCs w:val="24"/>
              </w:rPr>
              <w:t xml:space="preserve"> ar divām atsevišķām nodaļām: „</w:t>
            </w:r>
            <w:r w:rsidR="004A0126" w:rsidRPr="00804DC7">
              <w:rPr>
                <w:rFonts w:ascii="Times New Roman" w:hAnsi="Times New Roman"/>
                <w:b w:val="0"/>
                <w:sz w:val="24"/>
                <w:szCs w:val="24"/>
              </w:rPr>
              <w:t xml:space="preserve">Nolēmumu izpildīšana lietās, kas izriet no aizgādības tiesībām” un </w:t>
            </w:r>
            <w:r w:rsidR="002C7459" w:rsidRPr="00804DC7">
              <w:rPr>
                <w:rFonts w:ascii="Times New Roman" w:hAnsi="Times New Roman"/>
                <w:b w:val="0"/>
                <w:sz w:val="24"/>
                <w:szCs w:val="24"/>
              </w:rPr>
              <w:t>„N</w:t>
            </w:r>
            <w:r w:rsidR="004A0126" w:rsidRPr="00804DC7">
              <w:rPr>
                <w:rFonts w:ascii="Times New Roman" w:hAnsi="Times New Roman"/>
                <w:b w:val="0"/>
                <w:sz w:val="24"/>
                <w:szCs w:val="24"/>
              </w:rPr>
              <w:t>olēmumu izpildīšana lietās, kas izriet no saskarsmes tiesībām”.</w:t>
            </w:r>
            <w:r w:rsidR="00EE6AE2" w:rsidRPr="00804DC7">
              <w:rPr>
                <w:rFonts w:ascii="Times New Roman" w:eastAsia="Calibri" w:hAnsi="Times New Roman"/>
                <w:b w:val="0"/>
                <w:sz w:val="24"/>
                <w:szCs w:val="24"/>
              </w:rPr>
              <w:t xml:space="preserve"> Jauno nodaļu „</w:t>
            </w:r>
            <w:r w:rsidR="00EE6AE2" w:rsidRPr="00804DC7">
              <w:rPr>
                <w:rFonts w:ascii="Times New Roman" w:hAnsi="Times New Roman"/>
                <w:b w:val="0"/>
                <w:sz w:val="24"/>
                <w:szCs w:val="24"/>
              </w:rPr>
              <w:t>Nolēmumu izpildīšana lietās, kas izriet no aizgādības tiesībām” un „Nolēmumu izpildīšana lietās, kas izriet no saskarsmes tiesībām” būtība ir normatīvi precizēt nolēmumu izpildi, kas pieņemti lietās, kas izriet no aizgādības un saskarsmes tiesībām.</w:t>
            </w:r>
            <w:r w:rsidR="00CB5729" w:rsidRPr="00804DC7">
              <w:rPr>
                <w:rFonts w:ascii="Times New Roman" w:hAnsi="Times New Roman"/>
                <w:b w:val="0"/>
                <w:sz w:val="24"/>
                <w:szCs w:val="24"/>
              </w:rPr>
              <w:t xml:space="preserve"> Šīm nodaļām ir zināma līdzība ar </w:t>
            </w:r>
            <w:bookmarkStart w:id="0" w:name="n74.3"/>
            <w:r w:rsidR="00CB5729" w:rsidRPr="00804DC7">
              <w:rPr>
                <w:rFonts w:ascii="Times New Roman" w:hAnsi="Times New Roman"/>
                <w:b w:val="0"/>
                <w:sz w:val="24"/>
                <w:szCs w:val="24"/>
              </w:rPr>
              <w:t>74.</w:t>
            </w:r>
            <w:r w:rsidR="00CB5729" w:rsidRPr="00804DC7">
              <w:rPr>
                <w:rFonts w:ascii="Times New Roman" w:hAnsi="Times New Roman"/>
                <w:b w:val="0"/>
                <w:sz w:val="24"/>
                <w:szCs w:val="24"/>
                <w:vertAlign w:val="superscript"/>
              </w:rPr>
              <w:t>3</w:t>
            </w:r>
            <w:r w:rsidR="00CB5729" w:rsidRPr="00804DC7">
              <w:rPr>
                <w:rFonts w:ascii="Times New Roman" w:hAnsi="Times New Roman"/>
                <w:b w:val="0"/>
                <w:sz w:val="24"/>
                <w:szCs w:val="24"/>
              </w:rPr>
              <w:t xml:space="preserve"> nodaļu „Bērna nogādāšana atpakaļ uz valsti, kurā ir viņa dzīvesvieta</w:t>
            </w:r>
            <w:bookmarkEnd w:id="0"/>
            <w:r w:rsidR="00CB5729" w:rsidRPr="00804DC7">
              <w:rPr>
                <w:rFonts w:ascii="Times New Roman" w:hAnsi="Times New Roman"/>
                <w:b w:val="0"/>
                <w:sz w:val="24"/>
                <w:szCs w:val="24"/>
              </w:rPr>
              <w:t xml:space="preserve">”. </w:t>
            </w:r>
          </w:p>
          <w:p w:rsidR="00DD5039" w:rsidRPr="00804DC7" w:rsidRDefault="00CB5729" w:rsidP="00DD5039">
            <w:pPr>
              <w:spacing w:after="0" w:line="240" w:lineRule="auto"/>
              <w:ind w:firstLine="527"/>
              <w:jc w:val="both"/>
              <w:rPr>
                <w:rFonts w:ascii="Times New Roman" w:eastAsia="Times New Roman" w:hAnsi="Times New Roman" w:cs="Times New Roman"/>
                <w:sz w:val="24"/>
                <w:szCs w:val="24"/>
              </w:rPr>
            </w:pPr>
            <w:r w:rsidRPr="00804DC7">
              <w:rPr>
                <w:rFonts w:ascii="Times New Roman" w:hAnsi="Times New Roman" w:cs="Times New Roman"/>
                <w:sz w:val="24"/>
                <w:szCs w:val="24"/>
              </w:rPr>
              <w:t xml:space="preserve">Stājoties pie nolēmuma lietā, kas izriet no aizgādības tiesībām, izpildes, tiesu izpildītājs vispirms </w:t>
            </w:r>
            <w:r w:rsidR="00944A69" w:rsidRPr="00804DC7">
              <w:rPr>
                <w:rFonts w:ascii="Times New Roman" w:hAnsi="Times New Roman" w:cs="Times New Roman"/>
                <w:sz w:val="24"/>
                <w:szCs w:val="24"/>
              </w:rPr>
              <w:t xml:space="preserve">CPL 555.pantā noteiktajā kārtībā </w:t>
            </w:r>
            <w:r w:rsidRPr="00804DC7">
              <w:rPr>
                <w:rFonts w:ascii="Times New Roman" w:hAnsi="Times New Roman" w:cs="Times New Roman"/>
                <w:sz w:val="24"/>
                <w:szCs w:val="24"/>
              </w:rPr>
              <w:t xml:space="preserve">izsniedz parādniekam paziņojumu par pienākumu nodot bērnu piedzinējam 15 dienu laikā. Ja </w:t>
            </w:r>
            <w:r w:rsidRPr="00804DC7">
              <w:rPr>
                <w:rFonts w:ascii="Times New Roman" w:hAnsi="Times New Roman" w:cs="Times New Roman"/>
                <w:bCs/>
                <w:sz w:val="24"/>
                <w:szCs w:val="24"/>
              </w:rPr>
              <w:t>parādniek</w:t>
            </w:r>
            <w:r w:rsidR="00944A69" w:rsidRPr="00804DC7">
              <w:rPr>
                <w:rFonts w:ascii="Times New Roman" w:hAnsi="Times New Roman" w:cs="Times New Roman"/>
                <w:bCs/>
                <w:sz w:val="24"/>
                <w:szCs w:val="24"/>
              </w:rPr>
              <w:t>s</w:t>
            </w:r>
            <w:r w:rsidRPr="00804DC7">
              <w:rPr>
                <w:rFonts w:ascii="Times New Roman" w:hAnsi="Times New Roman" w:cs="Times New Roman"/>
                <w:bCs/>
                <w:sz w:val="24"/>
                <w:szCs w:val="24"/>
              </w:rPr>
              <w:t xml:space="preserve"> nolēmumu neizpilda, </w:t>
            </w:r>
            <w:r w:rsidRPr="00804DC7">
              <w:rPr>
                <w:rFonts w:ascii="Times New Roman" w:hAnsi="Times New Roman" w:cs="Times New Roman"/>
                <w:sz w:val="24"/>
                <w:szCs w:val="24"/>
              </w:rPr>
              <w:t xml:space="preserve">tiesu izpildītājs nosūta par to informāciju rajona (pilsētas) tiesai, kas pēc informācijas saņemšanas no tiesu izpildītāja uzliek parādniekam naudas sodu līdz vienam tūkstotim latu. Parādnieks 10 dienu laikā pēc tiesneša lēmuma noraksta saņemšanas var lūgt tiesnesi, kurš naudas sodu uzlicis, atbrīvot viņu no naudas soda vai samazināt tā apmēru. </w:t>
            </w:r>
            <w:r w:rsidRPr="00804DC7">
              <w:rPr>
                <w:rFonts w:ascii="Times New Roman" w:hAnsi="Times New Roman" w:cs="Times New Roman"/>
                <w:color w:val="000000"/>
                <w:sz w:val="24"/>
                <w:szCs w:val="24"/>
              </w:rPr>
              <w:t>Ja parādnieks vēl joprojām nolēmumu nepilda</w:t>
            </w:r>
            <w:r w:rsidR="00944A69" w:rsidRPr="00804DC7">
              <w:rPr>
                <w:rFonts w:ascii="Times New Roman" w:hAnsi="Times New Roman" w:cs="Times New Roman"/>
                <w:color w:val="000000"/>
                <w:sz w:val="24"/>
                <w:szCs w:val="24"/>
              </w:rPr>
              <w:t xml:space="preserve"> un</w:t>
            </w:r>
            <w:r w:rsidRPr="00804DC7">
              <w:rPr>
                <w:rFonts w:ascii="Times New Roman" w:hAnsi="Times New Roman" w:cs="Times New Roman"/>
                <w:color w:val="000000"/>
                <w:sz w:val="24"/>
                <w:szCs w:val="24"/>
              </w:rPr>
              <w:t xml:space="preserve"> ja tas nepieciešams nolēmuma izpildes veikšanai, tiesu izpildītājs dod rīkojumu bāriņtiesai pēc bērna atrašanās vietas 15 dienu laikā no rīkojuma saņemšanas dienas noskaidrot bērna dienas režīmu un informēt par to tiesu izpildītāju. Saņemot informāciju par bērna dienas režīmu, tiesu izpildītājs nosaka vietu un laiku, kur un kad bērns tiks nodots piedzinējam. Savukārt, ja bāriņtiesai n</w:t>
            </w:r>
            <w:r w:rsidR="001B12C8" w:rsidRPr="00804DC7">
              <w:rPr>
                <w:rFonts w:ascii="Times New Roman" w:hAnsi="Times New Roman" w:cs="Times New Roman"/>
                <w:color w:val="000000"/>
                <w:sz w:val="24"/>
                <w:szCs w:val="24"/>
              </w:rPr>
              <w:t>ebija</w:t>
            </w:r>
            <w:r w:rsidRPr="00804DC7">
              <w:rPr>
                <w:rFonts w:ascii="Times New Roman" w:hAnsi="Times New Roman" w:cs="Times New Roman"/>
                <w:color w:val="000000"/>
                <w:sz w:val="24"/>
                <w:szCs w:val="24"/>
              </w:rPr>
              <w:t xml:space="preserve"> iespējams </w:t>
            </w:r>
            <w:r w:rsidR="001B12C8" w:rsidRPr="00804DC7">
              <w:rPr>
                <w:rFonts w:ascii="Times New Roman" w:hAnsi="Times New Roman" w:cs="Times New Roman"/>
                <w:color w:val="000000"/>
                <w:sz w:val="24"/>
                <w:szCs w:val="24"/>
              </w:rPr>
              <w:t>noskaidrot bērna dienas režīmu, jo</w:t>
            </w:r>
            <w:r w:rsidR="00F229A2" w:rsidRPr="00804DC7">
              <w:rPr>
                <w:rFonts w:ascii="Times New Roman" w:hAnsi="Times New Roman" w:cs="Times New Roman"/>
                <w:color w:val="000000"/>
                <w:sz w:val="24"/>
                <w:szCs w:val="24"/>
              </w:rPr>
              <w:t>, piemēram,</w:t>
            </w:r>
            <w:r w:rsidR="001B12C8" w:rsidRPr="00804DC7">
              <w:rPr>
                <w:rFonts w:ascii="Times New Roman" w:hAnsi="Times New Roman" w:cs="Times New Roman"/>
                <w:color w:val="000000"/>
                <w:sz w:val="24"/>
                <w:szCs w:val="24"/>
              </w:rPr>
              <w:t xml:space="preserve"> parādnieks ar bērnu slēpās</w:t>
            </w:r>
            <w:r w:rsidR="00F229A2" w:rsidRPr="00804DC7">
              <w:rPr>
                <w:rFonts w:ascii="Times New Roman" w:hAnsi="Times New Roman" w:cs="Times New Roman"/>
                <w:color w:val="000000"/>
                <w:sz w:val="24"/>
                <w:szCs w:val="24"/>
              </w:rPr>
              <w:t xml:space="preserve"> un izvairījās</w:t>
            </w:r>
            <w:r w:rsidR="001B12C8" w:rsidRPr="00804DC7">
              <w:rPr>
                <w:rFonts w:ascii="Times New Roman" w:hAnsi="Times New Roman" w:cs="Times New Roman"/>
                <w:color w:val="000000"/>
                <w:sz w:val="24"/>
                <w:szCs w:val="24"/>
              </w:rPr>
              <w:t xml:space="preserve">, vai </w:t>
            </w:r>
            <w:r w:rsidRPr="00804DC7">
              <w:rPr>
                <w:rFonts w:ascii="Times New Roman" w:hAnsi="Times New Roman" w:cs="Times New Roman"/>
                <w:color w:val="000000"/>
                <w:sz w:val="24"/>
                <w:szCs w:val="24"/>
              </w:rPr>
              <w:t>bērn</w:t>
            </w:r>
            <w:r w:rsidR="001B12C8" w:rsidRPr="00804DC7">
              <w:rPr>
                <w:rFonts w:ascii="Times New Roman" w:hAnsi="Times New Roman" w:cs="Times New Roman"/>
                <w:color w:val="000000"/>
                <w:sz w:val="24"/>
                <w:szCs w:val="24"/>
              </w:rPr>
              <w:t>u</w:t>
            </w:r>
            <w:r w:rsidRPr="00804DC7">
              <w:rPr>
                <w:rFonts w:ascii="Times New Roman" w:hAnsi="Times New Roman" w:cs="Times New Roman"/>
                <w:color w:val="000000"/>
                <w:sz w:val="24"/>
                <w:szCs w:val="24"/>
              </w:rPr>
              <w:t xml:space="preserve"> nodo</w:t>
            </w:r>
            <w:r w:rsidR="001B12C8" w:rsidRPr="00804DC7">
              <w:rPr>
                <w:rFonts w:ascii="Times New Roman" w:hAnsi="Times New Roman" w:cs="Times New Roman"/>
                <w:color w:val="000000"/>
                <w:sz w:val="24"/>
                <w:szCs w:val="24"/>
              </w:rPr>
              <w:t xml:space="preserve">t </w:t>
            </w:r>
            <w:r w:rsidRPr="00804DC7">
              <w:rPr>
                <w:rFonts w:ascii="Times New Roman" w:hAnsi="Times New Roman" w:cs="Times New Roman"/>
                <w:color w:val="000000"/>
                <w:sz w:val="24"/>
                <w:szCs w:val="24"/>
              </w:rPr>
              <w:t>piedzinējam n</w:t>
            </w:r>
            <w:r w:rsidR="001B12C8" w:rsidRPr="00804DC7">
              <w:rPr>
                <w:rFonts w:ascii="Times New Roman" w:hAnsi="Times New Roman" w:cs="Times New Roman"/>
                <w:color w:val="000000"/>
                <w:sz w:val="24"/>
                <w:szCs w:val="24"/>
              </w:rPr>
              <w:t>ebija iespējams</w:t>
            </w:r>
            <w:r w:rsidRPr="00804DC7">
              <w:rPr>
                <w:rFonts w:ascii="Times New Roman" w:hAnsi="Times New Roman" w:cs="Times New Roman"/>
                <w:color w:val="000000"/>
                <w:sz w:val="24"/>
                <w:szCs w:val="24"/>
              </w:rPr>
              <w:t>, jo tiesu izpildītāja noteiktajā vietā un laikā bērns n</w:t>
            </w:r>
            <w:r w:rsidR="001B12C8" w:rsidRPr="00804DC7">
              <w:rPr>
                <w:rFonts w:ascii="Times New Roman" w:hAnsi="Times New Roman" w:cs="Times New Roman"/>
                <w:color w:val="000000"/>
                <w:sz w:val="24"/>
                <w:szCs w:val="24"/>
              </w:rPr>
              <w:t>etika</w:t>
            </w:r>
            <w:r w:rsidRPr="00804DC7">
              <w:rPr>
                <w:rFonts w:ascii="Times New Roman" w:hAnsi="Times New Roman" w:cs="Times New Roman"/>
                <w:color w:val="000000"/>
                <w:sz w:val="24"/>
                <w:szCs w:val="24"/>
              </w:rPr>
              <w:t xml:space="preserve"> sastapts, tiesu izpildītājs sastād</w:t>
            </w:r>
            <w:r w:rsidR="001B12C8" w:rsidRPr="00804DC7">
              <w:rPr>
                <w:rFonts w:ascii="Times New Roman" w:hAnsi="Times New Roman" w:cs="Times New Roman"/>
                <w:color w:val="000000"/>
                <w:sz w:val="24"/>
                <w:szCs w:val="24"/>
              </w:rPr>
              <w:t>īs</w:t>
            </w:r>
            <w:r w:rsidRPr="00804DC7">
              <w:rPr>
                <w:rFonts w:ascii="Times New Roman" w:hAnsi="Times New Roman" w:cs="Times New Roman"/>
                <w:color w:val="000000"/>
                <w:sz w:val="24"/>
                <w:szCs w:val="24"/>
              </w:rPr>
              <w:t xml:space="preserve"> par to aktu un nosūt</w:t>
            </w:r>
            <w:r w:rsidR="001B12C8" w:rsidRPr="00804DC7">
              <w:rPr>
                <w:rFonts w:ascii="Times New Roman" w:hAnsi="Times New Roman" w:cs="Times New Roman"/>
                <w:color w:val="000000"/>
                <w:sz w:val="24"/>
                <w:szCs w:val="24"/>
              </w:rPr>
              <w:t>īs</w:t>
            </w:r>
            <w:r w:rsidRPr="00804DC7">
              <w:rPr>
                <w:rFonts w:ascii="Times New Roman" w:hAnsi="Times New Roman" w:cs="Times New Roman"/>
                <w:color w:val="000000"/>
                <w:sz w:val="24"/>
                <w:szCs w:val="24"/>
              </w:rPr>
              <w:t xml:space="preserve"> prokuratūrai, lai </w:t>
            </w:r>
            <w:r w:rsidRPr="00804DC7">
              <w:rPr>
                <w:rFonts w:ascii="Times New Roman" w:hAnsi="Times New Roman" w:cs="Times New Roman"/>
                <w:color w:val="000000"/>
                <w:sz w:val="24"/>
                <w:szCs w:val="24"/>
              </w:rPr>
              <w:lastRenderedPageBreak/>
              <w:t>tā izlemtu jautājumu par kriminālprocesa uzsākšanu pret parādnieku sakarā ar viņa ļaunprātīgu izvairīšanos no nolēmuma</w:t>
            </w:r>
            <w:r w:rsidR="00F229A2" w:rsidRPr="00804DC7">
              <w:rPr>
                <w:rFonts w:ascii="Times New Roman" w:hAnsi="Times New Roman" w:cs="Times New Roman"/>
                <w:color w:val="000000"/>
                <w:sz w:val="24"/>
                <w:szCs w:val="24"/>
              </w:rPr>
              <w:t>, kas izriet no aizgādības tiesībām,</w:t>
            </w:r>
            <w:r w:rsidRPr="00804DC7">
              <w:rPr>
                <w:rFonts w:ascii="Times New Roman" w:hAnsi="Times New Roman" w:cs="Times New Roman"/>
                <w:color w:val="000000"/>
                <w:sz w:val="24"/>
                <w:szCs w:val="24"/>
              </w:rPr>
              <w:t xml:space="preserve"> izpildes, un bāriņtiesai saskaņā ar Bāriņtiesu likumā noteikto piekritību, lai tā izlemtu jautājumu par aizgādības tiesību pārtraukšanu parādniekam, ja parādniekam un piedzinējam ir kopīga aizgādība</w:t>
            </w:r>
            <w:r w:rsidR="001B12C8" w:rsidRPr="00804DC7">
              <w:rPr>
                <w:rFonts w:ascii="Times New Roman" w:hAnsi="Times New Roman" w:cs="Times New Roman"/>
                <w:color w:val="000000"/>
                <w:sz w:val="24"/>
                <w:szCs w:val="24"/>
              </w:rPr>
              <w:t>.</w:t>
            </w:r>
            <w:r w:rsidR="00DD5039" w:rsidRPr="00804DC7">
              <w:rPr>
                <w:rFonts w:ascii="Times New Roman" w:hAnsi="Times New Roman" w:cs="Times New Roman"/>
                <w:color w:val="000000"/>
                <w:sz w:val="24"/>
                <w:szCs w:val="24"/>
              </w:rPr>
              <w:t xml:space="preserve"> Paša nolēmuma piespiedu izpildes galvenais notikums (bērna nodošana piedzinējam), ja ar iepriekšējām darbībām nav izdevies panākt nolēmuma izpildi, regulēts </w:t>
            </w:r>
            <w:r w:rsidR="007C052D">
              <w:rPr>
                <w:rFonts w:ascii="Times New Roman" w:hAnsi="Times New Roman" w:cs="Times New Roman"/>
                <w:color w:val="000000"/>
                <w:sz w:val="24"/>
                <w:szCs w:val="24"/>
              </w:rPr>
              <w:t>l</w:t>
            </w:r>
            <w:r w:rsidR="00DD5039" w:rsidRPr="00804DC7">
              <w:rPr>
                <w:rFonts w:ascii="Times New Roman" w:hAnsi="Times New Roman" w:cs="Times New Roman"/>
                <w:color w:val="000000"/>
                <w:sz w:val="24"/>
                <w:szCs w:val="24"/>
              </w:rPr>
              <w:t>ikumprojekta 620.</w:t>
            </w:r>
            <w:r w:rsidR="00DD5039" w:rsidRPr="00804DC7">
              <w:rPr>
                <w:rFonts w:ascii="Times New Roman" w:hAnsi="Times New Roman" w:cs="Times New Roman"/>
                <w:color w:val="000000"/>
                <w:sz w:val="24"/>
                <w:szCs w:val="24"/>
                <w:vertAlign w:val="superscript"/>
              </w:rPr>
              <w:t>20</w:t>
            </w:r>
            <w:r w:rsidR="00DD5039" w:rsidRPr="00804DC7">
              <w:rPr>
                <w:rFonts w:ascii="Times New Roman" w:hAnsi="Times New Roman" w:cs="Times New Roman"/>
                <w:color w:val="000000"/>
                <w:sz w:val="24"/>
                <w:szCs w:val="24"/>
              </w:rPr>
              <w:t>pantā. 620.</w:t>
            </w:r>
            <w:r w:rsidR="00DD5039" w:rsidRPr="00804DC7">
              <w:rPr>
                <w:rFonts w:ascii="Times New Roman" w:hAnsi="Times New Roman" w:cs="Times New Roman"/>
                <w:color w:val="000000"/>
                <w:sz w:val="24"/>
                <w:szCs w:val="24"/>
                <w:vertAlign w:val="superscript"/>
              </w:rPr>
              <w:t>20</w:t>
            </w:r>
            <w:r w:rsidR="00DD5039" w:rsidRPr="00804DC7">
              <w:rPr>
                <w:rFonts w:ascii="Times New Roman" w:hAnsi="Times New Roman" w:cs="Times New Roman"/>
                <w:color w:val="000000"/>
                <w:sz w:val="24"/>
                <w:szCs w:val="24"/>
              </w:rPr>
              <w:t>pants ļoti lielā mērā saskan ar jau spēkā esošo CPL 620.</w:t>
            </w:r>
            <w:r w:rsidR="00DD5039" w:rsidRPr="00804DC7">
              <w:rPr>
                <w:rFonts w:ascii="Times New Roman" w:hAnsi="Times New Roman" w:cs="Times New Roman"/>
                <w:color w:val="000000"/>
                <w:sz w:val="24"/>
                <w:szCs w:val="24"/>
                <w:vertAlign w:val="superscript"/>
              </w:rPr>
              <w:t>14</w:t>
            </w:r>
            <w:r w:rsidR="00DD5039" w:rsidRPr="00804DC7">
              <w:rPr>
                <w:rFonts w:ascii="Times New Roman" w:hAnsi="Times New Roman" w:cs="Times New Roman"/>
                <w:color w:val="000000"/>
                <w:sz w:val="24"/>
                <w:szCs w:val="24"/>
              </w:rPr>
              <w:t>pantu, kas regulē bērna nodošanu piedzinējam vai bāriņtiesas pārstāvim bērna nolaupīšanas gadījumos.</w:t>
            </w:r>
            <w:r w:rsidR="008D1FA8" w:rsidRPr="00804DC7">
              <w:rPr>
                <w:rFonts w:ascii="Times New Roman" w:hAnsi="Times New Roman" w:cs="Times New Roman"/>
                <w:color w:val="000000"/>
                <w:sz w:val="24"/>
                <w:szCs w:val="24"/>
              </w:rPr>
              <w:t xml:space="preserve"> </w:t>
            </w:r>
            <w:r w:rsidR="00DD5039" w:rsidRPr="00804DC7">
              <w:rPr>
                <w:rFonts w:ascii="Times New Roman" w:eastAsia="Times New Roman" w:hAnsi="Times New Roman" w:cs="Times New Roman"/>
                <w:sz w:val="24"/>
                <w:szCs w:val="24"/>
              </w:rPr>
              <w:t>Pašā nolēmuma</w:t>
            </w:r>
            <w:r w:rsidR="008D1FA8" w:rsidRPr="00804DC7">
              <w:rPr>
                <w:rFonts w:ascii="Times New Roman" w:eastAsia="Times New Roman" w:hAnsi="Times New Roman" w:cs="Times New Roman"/>
                <w:sz w:val="24"/>
                <w:szCs w:val="24"/>
              </w:rPr>
              <w:t>, kas izriet no aizgādības tiesībām,</w:t>
            </w:r>
            <w:r w:rsidR="00DD5039" w:rsidRPr="00804DC7">
              <w:rPr>
                <w:rFonts w:ascii="Times New Roman" w:eastAsia="Times New Roman" w:hAnsi="Times New Roman" w:cs="Times New Roman"/>
                <w:sz w:val="24"/>
                <w:szCs w:val="24"/>
              </w:rPr>
              <w:t xml:space="preserve"> piespiedu izpildē piedalās tiesu izpildītājs, bāriņtiesas un policijas pārstāvji, kā arī psihologs, ja bāriņtiesa to ir pieaicinājusi. </w:t>
            </w:r>
            <w:r w:rsidR="00DD5039" w:rsidRPr="00804DC7">
              <w:rPr>
                <w:rFonts w:ascii="Times New Roman" w:hAnsi="Times New Roman" w:cs="Times New Roman"/>
                <w:sz w:val="24"/>
                <w:szCs w:val="24"/>
              </w:rPr>
              <w:t>Bāriņtiesa pēc sava ieskata pieaicina psihologu nolēmuma piespiedu izpildē</w:t>
            </w:r>
            <w:r w:rsidR="00861799" w:rsidRPr="00804DC7">
              <w:rPr>
                <w:rFonts w:ascii="Times New Roman" w:hAnsi="Times New Roman" w:cs="Times New Roman"/>
                <w:sz w:val="24"/>
                <w:szCs w:val="24"/>
              </w:rPr>
              <w:t>. Bāriņtiesa pieaicinās psihologu, kas atbilst Bērnu tiesību aizsardzības likuma</w:t>
            </w:r>
            <w:r w:rsidR="00861799" w:rsidRPr="00804DC7">
              <w:rPr>
                <w:rFonts w:ascii="Times New Roman" w:hAnsi="Times New Roman" w:cs="Times New Roman"/>
                <w:bCs/>
                <w:sz w:val="24"/>
                <w:szCs w:val="24"/>
              </w:rPr>
              <w:t xml:space="preserve"> 5.</w:t>
            </w:r>
            <w:r w:rsidR="00861799" w:rsidRPr="00804DC7">
              <w:rPr>
                <w:rFonts w:ascii="Times New Roman" w:hAnsi="Times New Roman" w:cs="Times New Roman"/>
                <w:bCs/>
                <w:sz w:val="24"/>
                <w:szCs w:val="24"/>
                <w:vertAlign w:val="superscript"/>
              </w:rPr>
              <w:t>2</w:t>
            </w:r>
            <w:r w:rsidR="00861799" w:rsidRPr="00804DC7">
              <w:rPr>
                <w:rFonts w:ascii="Times New Roman" w:hAnsi="Times New Roman" w:cs="Times New Roman"/>
                <w:bCs/>
                <w:sz w:val="24"/>
                <w:szCs w:val="24"/>
              </w:rPr>
              <w:t>panta prasībām</w:t>
            </w:r>
            <w:r w:rsidR="00DD5039" w:rsidRPr="00804DC7">
              <w:rPr>
                <w:rFonts w:ascii="Times New Roman" w:hAnsi="Times New Roman" w:cs="Times New Roman"/>
                <w:sz w:val="24"/>
                <w:szCs w:val="24"/>
              </w:rPr>
              <w:t>.</w:t>
            </w:r>
            <w:r w:rsidR="00861799" w:rsidRPr="00804DC7">
              <w:rPr>
                <w:rFonts w:ascii="Times New Roman" w:hAnsi="Times New Roman" w:cs="Times New Roman"/>
                <w:sz w:val="24"/>
                <w:szCs w:val="24"/>
              </w:rPr>
              <w:t xml:space="preserve"> </w:t>
            </w:r>
            <w:r w:rsidR="00DD5039" w:rsidRPr="00804DC7">
              <w:rPr>
                <w:rFonts w:ascii="Times New Roman" w:hAnsi="Times New Roman" w:cs="Times New Roman"/>
                <w:sz w:val="24"/>
                <w:szCs w:val="24"/>
              </w:rPr>
              <w:t>Jāatzīmē, ka nepieciešamība nolēmuma piespiedu izpildes procesā psihologu pieaicināt ir jāizvērtē bāriņtiesai, jo</w:t>
            </w:r>
            <w:r w:rsidR="00DD5039" w:rsidRPr="00804DC7">
              <w:rPr>
                <w:rFonts w:ascii="Times New Roman" w:hAnsi="Times New Roman" w:cs="Times New Roman"/>
                <w:b/>
                <w:sz w:val="24"/>
                <w:szCs w:val="24"/>
              </w:rPr>
              <w:t xml:space="preserve"> </w:t>
            </w:r>
            <w:r w:rsidR="00DD5039" w:rsidRPr="00804DC7">
              <w:rPr>
                <w:rFonts w:ascii="Times New Roman" w:hAnsi="Times New Roman" w:cs="Times New Roman"/>
                <w:sz w:val="24"/>
                <w:szCs w:val="24"/>
              </w:rPr>
              <w:t xml:space="preserve">nepieciešamība psihologam piedalīties nolēmuma piespiedu izpildes procesā var būt atkarīga no daudziem apstākļiem, piemēram, bērna vecuma, psiholoģiskā stāvokļa. Vienā gadījumā psihologa dalība varētu būt svarīga un nepieciešama, otrā gadījumā bērna nodošana varētu tikt nodrošināta, arī nepieaicinot psihologu, jo var izrādīties grūti sniegt palīdzību bērnam nolēmuma piespiedu izpildes procesā, ja psihologs ar bērnu līdz fiziskās nodošanas brīdim nebūs strādājis vispār. </w:t>
            </w:r>
            <w:r w:rsidR="00DD5039" w:rsidRPr="00804DC7">
              <w:rPr>
                <w:rFonts w:ascii="Times New Roman" w:eastAsia="Times New Roman" w:hAnsi="Times New Roman" w:cs="Times New Roman"/>
                <w:sz w:val="24"/>
                <w:szCs w:val="24"/>
              </w:rPr>
              <w:t xml:space="preserve">Nolēmuma piespiedu izpildes laikā bāriņtiesas pārstāvis sadarbībā ar psihologu, ja tāds ir pieaicināts, veic pārrunas ar parādnieku vai citām personām, pie kurām atrodas bērns, ar mērķi pārliecināt atdot bērnu piedzinējam. Pārrunām nolēmuma piespiedu izpildē ir jo īpaši būtiska nozīme, jo pārrunas ar parādnieku vai citām personām, pie kurām atrodas bērns, ir vērstas uz to, lai bērnam netiktu nodarīts psiholoģisks kaitējums nolēmuma piespiedu izpildes procesā. Policijas pārstāvji nolēmuma piespiedu izpildes laikā nodrošina sabiedrisko kārtību, kā arī novērš vai pārvar jebkuru parādnieka vai citu personu izrādīto pretestību vai nepakļaušanos tiesu izpildītāja dotajiem rīkojumiem. </w:t>
            </w:r>
          </w:p>
          <w:p w:rsidR="00DD5039" w:rsidRPr="00804DC7" w:rsidRDefault="00DD5039" w:rsidP="00DD5039">
            <w:pPr>
              <w:spacing w:after="0" w:line="240" w:lineRule="auto"/>
              <w:jc w:val="both"/>
              <w:rPr>
                <w:rFonts w:ascii="Times New Roman" w:eastAsia="Times New Roman" w:hAnsi="Times New Roman" w:cs="Times New Roman"/>
                <w:sz w:val="24"/>
                <w:szCs w:val="24"/>
              </w:rPr>
            </w:pPr>
            <w:r w:rsidRPr="00804DC7">
              <w:rPr>
                <w:rFonts w:ascii="Times New Roman" w:eastAsia="Times New Roman" w:hAnsi="Times New Roman" w:cs="Times New Roman"/>
                <w:sz w:val="24"/>
                <w:szCs w:val="24"/>
              </w:rPr>
              <w:t xml:space="preserve">          Var gadīties, ka ir atteikts ielaist tiesu izpildītāju ēkās, par kurām ir ziņas, ka tajās atrodas bērns, šajā gadījumā tās tiek atvērtas piespiedu kārtā, klātesot policijas pārstāvim. </w:t>
            </w:r>
          </w:p>
          <w:p w:rsidR="0070624E" w:rsidRPr="00804DC7" w:rsidRDefault="001B12C8" w:rsidP="00944A69">
            <w:pPr>
              <w:tabs>
                <w:tab w:val="left" w:pos="567"/>
              </w:tabs>
              <w:spacing w:after="0" w:line="240" w:lineRule="auto"/>
              <w:ind w:firstLine="527"/>
              <w:jc w:val="both"/>
              <w:rPr>
                <w:rFonts w:ascii="Times New Roman" w:hAnsi="Times New Roman" w:cs="Times New Roman"/>
                <w:sz w:val="24"/>
                <w:szCs w:val="24"/>
              </w:rPr>
            </w:pPr>
            <w:r w:rsidRPr="00804DC7">
              <w:rPr>
                <w:rFonts w:ascii="Times New Roman" w:hAnsi="Times New Roman" w:cs="Times New Roman"/>
                <w:sz w:val="24"/>
                <w:szCs w:val="24"/>
              </w:rPr>
              <w:t>Nolēmumu lietās, kas izriet no saskarsmes</w:t>
            </w:r>
            <w:proofErr w:type="gramStart"/>
            <w:r w:rsidRPr="00804DC7">
              <w:rPr>
                <w:rFonts w:ascii="Times New Roman" w:hAnsi="Times New Roman" w:cs="Times New Roman"/>
                <w:sz w:val="24"/>
                <w:szCs w:val="24"/>
              </w:rPr>
              <w:t xml:space="preserve">  </w:t>
            </w:r>
            <w:proofErr w:type="gramEnd"/>
            <w:r w:rsidRPr="00804DC7">
              <w:rPr>
                <w:rFonts w:ascii="Times New Roman" w:hAnsi="Times New Roman" w:cs="Times New Roman"/>
                <w:sz w:val="24"/>
                <w:szCs w:val="24"/>
              </w:rPr>
              <w:t xml:space="preserve">tiesībām, izpilde sākuma posmā paredzēta līdzīgi kā nolēmumu lietās, kas izriet no aizgādības tiesībām, </w:t>
            </w:r>
            <w:r w:rsidRPr="00804DC7">
              <w:rPr>
                <w:rFonts w:ascii="Times New Roman" w:hAnsi="Times New Roman" w:cs="Times New Roman"/>
                <w:sz w:val="24"/>
                <w:szCs w:val="24"/>
              </w:rPr>
              <w:lastRenderedPageBreak/>
              <w:t xml:space="preserve">izpilde. Stājoties pie nolēmuma lietā, kas izriet no saskarsmes tiesībām, izpildes, tiesu izpildītājs vispirms izsniedz parādniekam paziņojumu par pienākumu izpildīt nolēmumu. Ja </w:t>
            </w:r>
            <w:r w:rsidRPr="00804DC7">
              <w:rPr>
                <w:rFonts w:ascii="Times New Roman" w:hAnsi="Times New Roman" w:cs="Times New Roman"/>
                <w:bCs/>
                <w:sz w:val="24"/>
                <w:szCs w:val="24"/>
              </w:rPr>
              <w:t>parādniek</w:t>
            </w:r>
            <w:r w:rsidR="007C052D">
              <w:rPr>
                <w:rFonts w:ascii="Times New Roman" w:hAnsi="Times New Roman" w:cs="Times New Roman"/>
                <w:bCs/>
                <w:sz w:val="24"/>
                <w:szCs w:val="24"/>
              </w:rPr>
              <w:t>s</w:t>
            </w:r>
            <w:r w:rsidRPr="00804DC7">
              <w:rPr>
                <w:rFonts w:ascii="Times New Roman" w:hAnsi="Times New Roman" w:cs="Times New Roman"/>
                <w:bCs/>
                <w:sz w:val="24"/>
                <w:szCs w:val="24"/>
              </w:rPr>
              <w:t xml:space="preserve"> nolēmumu neizpilda, </w:t>
            </w:r>
            <w:r w:rsidRPr="00804DC7">
              <w:rPr>
                <w:rFonts w:ascii="Times New Roman" w:hAnsi="Times New Roman" w:cs="Times New Roman"/>
                <w:sz w:val="24"/>
                <w:szCs w:val="24"/>
              </w:rPr>
              <w:t>tiesu izpildītājs nosūta par to informāciju rajona (pilsētas) tiesai, kas pēc informācijas saņemšanas no tiesu izpildītāja uzliek parādniekam naudas sodu līdz vienam tūkstotim latu. Parādnieks 10 dienu laikā pēc tiesneša lēmuma noraksta saņemšanas var</w:t>
            </w:r>
            <w:r w:rsidR="00F229A2" w:rsidRPr="00804DC7">
              <w:rPr>
                <w:rFonts w:ascii="Times New Roman" w:hAnsi="Times New Roman" w:cs="Times New Roman"/>
                <w:sz w:val="24"/>
                <w:szCs w:val="24"/>
              </w:rPr>
              <w:t>ēs</w:t>
            </w:r>
            <w:r w:rsidRPr="00804DC7">
              <w:rPr>
                <w:rFonts w:ascii="Times New Roman" w:hAnsi="Times New Roman" w:cs="Times New Roman"/>
                <w:sz w:val="24"/>
                <w:szCs w:val="24"/>
              </w:rPr>
              <w:t xml:space="preserve"> lūgt tiesnesi, kurš naudas sodu uzlicis, atbrīvot viņu no naudas soda vai samazināt tā apmēru. </w:t>
            </w:r>
            <w:r w:rsidRPr="00804DC7">
              <w:rPr>
                <w:rFonts w:ascii="Times New Roman" w:hAnsi="Times New Roman" w:cs="Times New Roman"/>
                <w:color w:val="000000"/>
                <w:sz w:val="24"/>
                <w:szCs w:val="24"/>
              </w:rPr>
              <w:t xml:space="preserve">Ja </w:t>
            </w:r>
            <w:r w:rsidR="0070624E" w:rsidRPr="00804DC7">
              <w:rPr>
                <w:rFonts w:ascii="Times New Roman" w:hAnsi="Times New Roman" w:cs="Times New Roman"/>
                <w:color w:val="000000"/>
                <w:sz w:val="24"/>
                <w:szCs w:val="24"/>
              </w:rPr>
              <w:t>pēc naudas soda uzlikšanas un tiesu izpildītāja atkārtot</w:t>
            </w:r>
            <w:r w:rsidR="00F229A2" w:rsidRPr="00804DC7">
              <w:rPr>
                <w:rFonts w:ascii="Times New Roman" w:hAnsi="Times New Roman" w:cs="Times New Roman"/>
                <w:color w:val="000000"/>
                <w:sz w:val="24"/>
                <w:szCs w:val="24"/>
              </w:rPr>
              <w:t>i</w:t>
            </w:r>
            <w:r w:rsidR="0070624E" w:rsidRPr="00804DC7">
              <w:rPr>
                <w:rFonts w:ascii="Times New Roman" w:hAnsi="Times New Roman" w:cs="Times New Roman"/>
                <w:color w:val="000000"/>
                <w:sz w:val="24"/>
                <w:szCs w:val="24"/>
              </w:rPr>
              <w:t xml:space="preserve"> </w:t>
            </w:r>
            <w:r w:rsidR="00F229A2" w:rsidRPr="00804DC7">
              <w:rPr>
                <w:rFonts w:ascii="Times New Roman" w:hAnsi="Times New Roman" w:cs="Times New Roman"/>
                <w:color w:val="000000"/>
                <w:sz w:val="24"/>
                <w:szCs w:val="24"/>
              </w:rPr>
              <w:t xml:space="preserve">dota </w:t>
            </w:r>
            <w:r w:rsidR="0070624E" w:rsidRPr="00804DC7">
              <w:rPr>
                <w:rFonts w:ascii="Times New Roman" w:hAnsi="Times New Roman" w:cs="Times New Roman"/>
                <w:color w:val="000000"/>
                <w:sz w:val="24"/>
                <w:szCs w:val="24"/>
              </w:rPr>
              <w:t xml:space="preserve">rīkojuma </w:t>
            </w:r>
            <w:r w:rsidR="00F229A2" w:rsidRPr="00804DC7">
              <w:rPr>
                <w:rFonts w:ascii="Times New Roman" w:hAnsi="Times New Roman" w:cs="Times New Roman"/>
                <w:color w:val="000000"/>
                <w:sz w:val="24"/>
                <w:szCs w:val="24"/>
              </w:rPr>
              <w:t xml:space="preserve">izpildīt nolēmumu, </w:t>
            </w:r>
            <w:r w:rsidRPr="00804DC7">
              <w:rPr>
                <w:rFonts w:ascii="Times New Roman" w:hAnsi="Times New Roman" w:cs="Times New Roman"/>
                <w:color w:val="000000"/>
                <w:sz w:val="24"/>
                <w:szCs w:val="24"/>
              </w:rPr>
              <w:t xml:space="preserve">parādnieks vēl joprojām </w:t>
            </w:r>
            <w:r w:rsidR="0070624E" w:rsidRPr="00804DC7">
              <w:rPr>
                <w:rFonts w:ascii="Times New Roman" w:hAnsi="Times New Roman" w:cs="Times New Roman"/>
                <w:color w:val="000000"/>
                <w:sz w:val="24"/>
                <w:szCs w:val="24"/>
              </w:rPr>
              <w:t xml:space="preserve">turpina </w:t>
            </w:r>
            <w:r w:rsidR="007C052D" w:rsidRPr="00804DC7">
              <w:rPr>
                <w:rFonts w:ascii="Times New Roman" w:hAnsi="Times New Roman" w:cs="Times New Roman"/>
                <w:color w:val="000000"/>
                <w:sz w:val="24"/>
                <w:szCs w:val="24"/>
              </w:rPr>
              <w:t xml:space="preserve">nepildīt </w:t>
            </w:r>
            <w:r w:rsidRPr="00804DC7">
              <w:rPr>
                <w:rFonts w:ascii="Times New Roman" w:hAnsi="Times New Roman" w:cs="Times New Roman"/>
                <w:color w:val="000000"/>
                <w:sz w:val="24"/>
                <w:szCs w:val="24"/>
              </w:rPr>
              <w:t>nolēmumu</w:t>
            </w:r>
            <w:r w:rsidR="0070624E" w:rsidRPr="00804DC7">
              <w:rPr>
                <w:rFonts w:ascii="Times New Roman" w:hAnsi="Times New Roman" w:cs="Times New Roman"/>
                <w:color w:val="000000"/>
                <w:sz w:val="24"/>
                <w:szCs w:val="24"/>
              </w:rPr>
              <w:t>, kas izriet no saskarsmes tiesībām</w:t>
            </w:r>
            <w:r w:rsidR="00F229A2" w:rsidRPr="00804DC7">
              <w:rPr>
                <w:rFonts w:ascii="Times New Roman" w:hAnsi="Times New Roman" w:cs="Times New Roman"/>
                <w:color w:val="000000"/>
                <w:sz w:val="24"/>
                <w:szCs w:val="24"/>
              </w:rPr>
              <w:t>,</w:t>
            </w:r>
            <w:r w:rsidRPr="00804DC7">
              <w:rPr>
                <w:rFonts w:ascii="Times New Roman" w:hAnsi="Times New Roman" w:cs="Times New Roman"/>
                <w:color w:val="000000"/>
                <w:sz w:val="24"/>
                <w:szCs w:val="24"/>
              </w:rPr>
              <w:t xml:space="preserve"> tiesu izpildītājs </w:t>
            </w:r>
            <w:r w:rsidR="0070624E" w:rsidRPr="00804DC7">
              <w:rPr>
                <w:rFonts w:ascii="Times New Roman" w:hAnsi="Times New Roman" w:cs="Times New Roman"/>
                <w:color w:val="000000"/>
                <w:sz w:val="24"/>
                <w:szCs w:val="24"/>
              </w:rPr>
              <w:t xml:space="preserve">atkārtoti </w:t>
            </w:r>
            <w:r w:rsidRPr="00804DC7">
              <w:rPr>
                <w:rFonts w:ascii="Times New Roman" w:hAnsi="Times New Roman" w:cs="Times New Roman"/>
                <w:color w:val="000000"/>
                <w:sz w:val="24"/>
                <w:szCs w:val="24"/>
              </w:rPr>
              <w:t>sastād</w:t>
            </w:r>
            <w:r w:rsidR="0070624E" w:rsidRPr="00804DC7">
              <w:rPr>
                <w:rFonts w:ascii="Times New Roman" w:hAnsi="Times New Roman" w:cs="Times New Roman"/>
                <w:color w:val="000000"/>
                <w:sz w:val="24"/>
                <w:szCs w:val="24"/>
              </w:rPr>
              <w:t>īto aktu par nolēmum</w:t>
            </w:r>
            <w:r w:rsidRPr="00804DC7">
              <w:rPr>
                <w:rFonts w:ascii="Times New Roman" w:hAnsi="Times New Roman" w:cs="Times New Roman"/>
                <w:color w:val="000000"/>
                <w:sz w:val="24"/>
                <w:szCs w:val="24"/>
              </w:rPr>
              <w:t>a</w:t>
            </w:r>
            <w:r w:rsidR="0070624E" w:rsidRPr="00804DC7">
              <w:rPr>
                <w:rFonts w:ascii="Times New Roman" w:hAnsi="Times New Roman" w:cs="Times New Roman"/>
                <w:color w:val="000000"/>
                <w:sz w:val="24"/>
                <w:szCs w:val="24"/>
              </w:rPr>
              <w:t xml:space="preserve"> nepildīšanu </w:t>
            </w:r>
            <w:r w:rsidRPr="00804DC7">
              <w:rPr>
                <w:rFonts w:ascii="Times New Roman" w:hAnsi="Times New Roman" w:cs="Times New Roman"/>
                <w:color w:val="000000"/>
                <w:sz w:val="24"/>
                <w:szCs w:val="24"/>
              </w:rPr>
              <w:t>nosūt</w:t>
            </w:r>
            <w:r w:rsidR="00F229A2" w:rsidRPr="00804DC7">
              <w:rPr>
                <w:rFonts w:ascii="Times New Roman" w:hAnsi="Times New Roman" w:cs="Times New Roman"/>
                <w:color w:val="000000"/>
                <w:sz w:val="24"/>
                <w:szCs w:val="24"/>
              </w:rPr>
              <w:t>īs</w:t>
            </w:r>
            <w:r w:rsidRPr="00804DC7">
              <w:rPr>
                <w:rFonts w:ascii="Times New Roman" w:hAnsi="Times New Roman" w:cs="Times New Roman"/>
                <w:color w:val="000000"/>
                <w:sz w:val="24"/>
                <w:szCs w:val="24"/>
              </w:rPr>
              <w:t xml:space="preserve"> </w:t>
            </w:r>
            <w:r w:rsidR="0070624E" w:rsidRPr="00804DC7">
              <w:rPr>
                <w:rFonts w:ascii="Times New Roman" w:hAnsi="Times New Roman" w:cs="Times New Roman"/>
                <w:color w:val="000000"/>
                <w:sz w:val="24"/>
                <w:szCs w:val="24"/>
              </w:rPr>
              <w:t>p</w:t>
            </w:r>
            <w:r w:rsidRPr="00804DC7">
              <w:rPr>
                <w:rFonts w:ascii="Times New Roman" w:hAnsi="Times New Roman" w:cs="Times New Roman"/>
                <w:color w:val="000000"/>
                <w:sz w:val="24"/>
                <w:szCs w:val="24"/>
              </w:rPr>
              <w:t>rokuratūrai, lai tā izlemtu jautājumu par kriminālprocesa uzsākšanu pret parādnieku sakarā ar viņa ļaunprātīgu izvairīšanos no nolēmuma izpildes, un bāriņtiesai saskaņā ar Bāriņtiesu likumā noteikto piekritību, lai tā izlemtu jautājumu par aizgādības tiesību pārtraukšanu parādniekam.</w:t>
            </w:r>
            <w:r w:rsidR="0070624E" w:rsidRPr="00804DC7">
              <w:rPr>
                <w:rFonts w:ascii="Times New Roman" w:hAnsi="Times New Roman" w:cs="Times New Roman"/>
                <w:sz w:val="24"/>
                <w:szCs w:val="24"/>
              </w:rPr>
              <w:t xml:space="preserve"> Ja bāriņtiesa pēc</w:t>
            </w:r>
            <w:r w:rsidR="00F229A2" w:rsidRPr="00804DC7">
              <w:rPr>
                <w:rFonts w:ascii="Times New Roman" w:hAnsi="Times New Roman" w:cs="Times New Roman"/>
                <w:sz w:val="24"/>
                <w:szCs w:val="24"/>
              </w:rPr>
              <w:t xml:space="preserve"> informācijas saņemšanas no tiesu izpildītāja</w:t>
            </w:r>
            <w:r w:rsidR="0070624E" w:rsidRPr="00804DC7">
              <w:rPr>
                <w:rFonts w:ascii="Times New Roman" w:hAnsi="Times New Roman" w:cs="Times New Roman"/>
                <w:sz w:val="24"/>
                <w:szCs w:val="24"/>
              </w:rPr>
              <w:t xml:space="preserve"> nepārtrauc parādniekam </w:t>
            </w:r>
            <w:r w:rsidR="0070624E" w:rsidRPr="00804DC7">
              <w:rPr>
                <w:rFonts w:ascii="Times New Roman" w:hAnsi="Times New Roman" w:cs="Times New Roman"/>
                <w:color w:val="000000"/>
                <w:sz w:val="24"/>
                <w:szCs w:val="24"/>
              </w:rPr>
              <w:t>aizgādības tiesības</w:t>
            </w:r>
            <w:r w:rsidR="00F229A2" w:rsidRPr="00804DC7">
              <w:rPr>
                <w:rFonts w:ascii="Times New Roman" w:hAnsi="Times New Roman" w:cs="Times New Roman"/>
                <w:color w:val="000000"/>
                <w:sz w:val="24"/>
                <w:szCs w:val="24"/>
              </w:rPr>
              <w:t xml:space="preserve"> </w:t>
            </w:r>
            <w:r w:rsidR="0070624E" w:rsidRPr="00804DC7">
              <w:rPr>
                <w:rFonts w:ascii="Times New Roman" w:hAnsi="Times New Roman" w:cs="Times New Roman"/>
                <w:color w:val="000000"/>
                <w:sz w:val="24"/>
                <w:szCs w:val="24"/>
              </w:rPr>
              <w:t xml:space="preserve">un </w:t>
            </w:r>
            <w:r w:rsidR="0070624E" w:rsidRPr="00804DC7">
              <w:rPr>
                <w:rFonts w:ascii="Times New Roman" w:hAnsi="Times New Roman" w:cs="Times New Roman"/>
                <w:sz w:val="24"/>
                <w:szCs w:val="24"/>
              </w:rPr>
              <w:t xml:space="preserve">parādnieks turpina </w:t>
            </w:r>
            <w:r w:rsidR="007C052D" w:rsidRPr="00804DC7">
              <w:rPr>
                <w:rFonts w:ascii="Times New Roman" w:hAnsi="Times New Roman" w:cs="Times New Roman"/>
                <w:sz w:val="24"/>
                <w:szCs w:val="24"/>
              </w:rPr>
              <w:t xml:space="preserve">nepildīt </w:t>
            </w:r>
            <w:r w:rsidR="0070624E" w:rsidRPr="00804DC7">
              <w:rPr>
                <w:rFonts w:ascii="Times New Roman" w:hAnsi="Times New Roman" w:cs="Times New Roman"/>
                <w:sz w:val="24"/>
                <w:szCs w:val="24"/>
              </w:rPr>
              <w:t>nolēmumu, kas izriet no saskarsmes tiesībām</w:t>
            </w:r>
            <w:r w:rsidR="00F229A2" w:rsidRPr="00804DC7">
              <w:rPr>
                <w:rFonts w:ascii="Times New Roman" w:hAnsi="Times New Roman" w:cs="Times New Roman"/>
                <w:sz w:val="24"/>
                <w:szCs w:val="24"/>
              </w:rPr>
              <w:t>,</w:t>
            </w:r>
            <w:r w:rsidR="0070624E" w:rsidRPr="00804DC7">
              <w:rPr>
                <w:rFonts w:ascii="Times New Roman" w:hAnsi="Times New Roman" w:cs="Times New Roman"/>
                <w:sz w:val="24"/>
                <w:szCs w:val="24"/>
              </w:rPr>
              <w:t xml:space="preserve"> vai pastāv citi apstākļi, kas apgrūtina nolēmuma izpildi vai padara to neiespējamu, tiesu izpildītājs izsnie</w:t>
            </w:r>
            <w:r w:rsidR="00F229A2" w:rsidRPr="00804DC7">
              <w:rPr>
                <w:rFonts w:ascii="Times New Roman" w:hAnsi="Times New Roman" w:cs="Times New Roman"/>
                <w:sz w:val="24"/>
                <w:szCs w:val="24"/>
              </w:rPr>
              <w:t>gs</w:t>
            </w:r>
            <w:r w:rsidR="0070624E" w:rsidRPr="00804DC7">
              <w:rPr>
                <w:rFonts w:ascii="Times New Roman" w:hAnsi="Times New Roman" w:cs="Times New Roman"/>
                <w:sz w:val="24"/>
                <w:szCs w:val="24"/>
              </w:rPr>
              <w:t xml:space="preserve"> izpildu dokumentu atpakaļ piedzinējam, informējot to par viņa tiesībām saskaņā ar šā likuma </w:t>
            </w:r>
            <w:r w:rsidR="0070624E" w:rsidRPr="00804DC7">
              <w:rPr>
                <w:rFonts w:ascii="Times New Roman" w:hAnsi="Times New Roman" w:cs="Times New Roman"/>
                <w:color w:val="000000"/>
                <w:sz w:val="24"/>
                <w:szCs w:val="24"/>
              </w:rPr>
              <w:t>244.</w:t>
            </w:r>
            <w:r w:rsidR="0070624E" w:rsidRPr="00804DC7">
              <w:rPr>
                <w:rFonts w:ascii="Times New Roman" w:hAnsi="Times New Roman" w:cs="Times New Roman"/>
                <w:color w:val="000000"/>
                <w:sz w:val="24"/>
                <w:szCs w:val="24"/>
                <w:vertAlign w:val="superscript"/>
              </w:rPr>
              <w:t>13</w:t>
            </w:r>
            <w:r w:rsidR="0070624E" w:rsidRPr="00804DC7">
              <w:rPr>
                <w:rFonts w:ascii="Times New Roman" w:hAnsi="Times New Roman" w:cs="Times New Roman"/>
                <w:sz w:val="24"/>
                <w:szCs w:val="24"/>
              </w:rPr>
              <w:t xml:space="preserve">pantu lūgt tiesu pārskatīt saskarsmes tiesību izmantošanas kārtību. </w:t>
            </w:r>
          </w:p>
          <w:p w:rsidR="00944A69" w:rsidRPr="00804DC7" w:rsidRDefault="0070624E" w:rsidP="00944A69">
            <w:pPr>
              <w:spacing w:after="0" w:line="240" w:lineRule="auto"/>
              <w:ind w:firstLine="527"/>
              <w:jc w:val="both"/>
              <w:rPr>
                <w:rFonts w:ascii="Times New Roman" w:hAnsi="Times New Roman" w:cs="Times New Roman"/>
                <w:sz w:val="24"/>
                <w:szCs w:val="24"/>
              </w:rPr>
            </w:pPr>
            <w:r w:rsidRPr="00804DC7">
              <w:rPr>
                <w:rFonts w:ascii="Times New Roman" w:hAnsi="Times New Roman" w:cs="Times New Roman"/>
                <w:sz w:val="24"/>
                <w:szCs w:val="24"/>
              </w:rPr>
              <w:t>244.</w:t>
            </w:r>
            <w:r w:rsidRPr="00804DC7">
              <w:rPr>
                <w:rFonts w:ascii="Times New Roman" w:hAnsi="Times New Roman" w:cs="Times New Roman"/>
                <w:sz w:val="24"/>
                <w:szCs w:val="24"/>
                <w:vertAlign w:val="superscript"/>
              </w:rPr>
              <w:t>13</w:t>
            </w:r>
            <w:r w:rsidRPr="00804DC7">
              <w:rPr>
                <w:rFonts w:ascii="Times New Roman" w:hAnsi="Times New Roman" w:cs="Times New Roman"/>
                <w:sz w:val="24"/>
                <w:szCs w:val="24"/>
              </w:rPr>
              <w:t>pants ir jauns pants CPL</w:t>
            </w:r>
            <w:r w:rsidR="000B1ECD" w:rsidRPr="00804DC7">
              <w:rPr>
                <w:rFonts w:ascii="Times New Roman" w:hAnsi="Times New Roman" w:cs="Times New Roman"/>
                <w:sz w:val="24"/>
                <w:szCs w:val="24"/>
              </w:rPr>
              <w:t xml:space="preserve"> un tiek ieviests ar šo </w:t>
            </w:r>
            <w:r w:rsidR="007C052D">
              <w:rPr>
                <w:rFonts w:ascii="Times New Roman" w:hAnsi="Times New Roman" w:cs="Times New Roman"/>
                <w:sz w:val="24"/>
                <w:szCs w:val="24"/>
              </w:rPr>
              <w:t>l</w:t>
            </w:r>
            <w:r w:rsidR="000B1ECD" w:rsidRPr="00804DC7">
              <w:rPr>
                <w:rFonts w:ascii="Times New Roman" w:hAnsi="Times New Roman" w:cs="Times New Roman"/>
                <w:sz w:val="24"/>
                <w:szCs w:val="24"/>
              </w:rPr>
              <w:t>ikumprojektu</w:t>
            </w:r>
            <w:r w:rsidRPr="00804DC7">
              <w:rPr>
                <w:rFonts w:ascii="Times New Roman" w:hAnsi="Times New Roman" w:cs="Times New Roman"/>
                <w:sz w:val="24"/>
                <w:szCs w:val="24"/>
              </w:rPr>
              <w:t>.</w:t>
            </w:r>
            <w:r w:rsidR="00C336C2" w:rsidRPr="00804DC7">
              <w:rPr>
                <w:rFonts w:ascii="Times New Roman" w:hAnsi="Times New Roman" w:cs="Times New Roman"/>
                <w:sz w:val="24"/>
                <w:szCs w:val="24"/>
              </w:rPr>
              <w:t xml:space="preserve"> Jaunā 244.</w:t>
            </w:r>
            <w:r w:rsidR="00C336C2" w:rsidRPr="00804DC7">
              <w:rPr>
                <w:rFonts w:ascii="Times New Roman" w:hAnsi="Times New Roman" w:cs="Times New Roman"/>
                <w:sz w:val="24"/>
                <w:szCs w:val="24"/>
                <w:vertAlign w:val="superscript"/>
              </w:rPr>
              <w:t>13</w:t>
            </w:r>
            <w:r w:rsidR="00C336C2" w:rsidRPr="00804DC7">
              <w:rPr>
                <w:rFonts w:ascii="Times New Roman" w:hAnsi="Times New Roman" w:cs="Times New Roman"/>
                <w:sz w:val="24"/>
                <w:szCs w:val="24"/>
              </w:rPr>
              <w:t>panta mērķis ir noteikt paātrinātu un vienkāršotu nolēmumā, kas izriet no saskarsmes tiesībām, saskarsmes tiesību izmantošanas laika un vietas pārskatīšanas kārtību saistībā ar to, ka nolēmuma, kas izriet no saskarsmes tiesībām, izpilde nav iespējama. Tiesa nolēmumā par nolēmumā noteiktā saskarsmes tiesību izmantošanas laika un vietas pārskatīšanu bērna interesēs, konstatējot, ka pastāv apstākļi, kas apgrūtina nolēmuma izpildi vai padara to neiespējamu, var</w:t>
            </w:r>
            <w:r w:rsidR="00F229A2" w:rsidRPr="00804DC7">
              <w:rPr>
                <w:rFonts w:ascii="Times New Roman" w:hAnsi="Times New Roman" w:cs="Times New Roman"/>
                <w:sz w:val="24"/>
                <w:szCs w:val="24"/>
              </w:rPr>
              <w:t>ēs</w:t>
            </w:r>
            <w:r w:rsidR="00C336C2" w:rsidRPr="00804DC7">
              <w:rPr>
                <w:rFonts w:ascii="Times New Roman" w:hAnsi="Times New Roman" w:cs="Times New Roman"/>
                <w:sz w:val="24"/>
                <w:szCs w:val="24"/>
              </w:rPr>
              <w:t xml:space="preserve"> noteikt citu saskarsmes tiesību izmantošanas kārtību. Proti, piemēram, ja tiesa konstatē</w:t>
            </w:r>
            <w:r w:rsidR="00F229A2" w:rsidRPr="00804DC7">
              <w:rPr>
                <w:rFonts w:ascii="Times New Roman" w:hAnsi="Times New Roman" w:cs="Times New Roman"/>
                <w:sz w:val="24"/>
                <w:szCs w:val="24"/>
              </w:rPr>
              <w:t>s</w:t>
            </w:r>
            <w:r w:rsidR="00C336C2" w:rsidRPr="00804DC7">
              <w:rPr>
                <w:rFonts w:ascii="Times New Roman" w:hAnsi="Times New Roman" w:cs="Times New Roman"/>
                <w:sz w:val="24"/>
                <w:szCs w:val="24"/>
              </w:rPr>
              <w:t>, ka saskarsmes tiesību apjoms saglabājams līdzšinējā apmērā, bet saskarsmes tiesību īstenošana, piemēram, parādnieka dzīvesvietā apgrūtina nolēmuma izpildi, tiesa var</w:t>
            </w:r>
            <w:r w:rsidR="00F229A2" w:rsidRPr="00804DC7">
              <w:rPr>
                <w:rFonts w:ascii="Times New Roman" w:hAnsi="Times New Roman" w:cs="Times New Roman"/>
                <w:sz w:val="24"/>
                <w:szCs w:val="24"/>
              </w:rPr>
              <w:t>ēs</w:t>
            </w:r>
            <w:r w:rsidR="00C336C2" w:rsidRPr="00804DC7">
              <w:rPr>
                <w:rFonts w:ascii="Times New Roman" w:hAnsi="Times New Roman" w:cs="Times New Roman"/>
                <w:sz w:val="24"/>
                <w:szCs w:val="24"/>
              </w:rPr>
              <w:t xml:space="preserve"> noteikt, ka saskarsmes tiesības īstenojamas citā vietā, piemēram, pēc bērnudārza vai skolas, ko apmeklē bērns, apmeklējuma vai bērnudārzā</w:t>
            </w:r>
            <w:r w:rsidR="00F229A2" w:rsidRPr="00804DC7">
              <w:rPr>
                <w:rFonts w:ascii="Times New Roman" w:hAnsi="Times New Roman" w:cs="Times New Roman"/>
                <w:sz w:val="24"/>
                <w:szCs w:val="24"/>
              </w:rPr>
              <w:t>, vai skolā</w:t>
            </w:r>
            <w:r w:rsidR="00C336C2" w:rsidRPr="00804DC7">
              <w:rPr>
                <w:rFonts w:ascii="Times New Roman" w:hAnsi="Times New Roman" w:cs="Times New Roman"/>
                <w:sz w:val="24"/>
                <w:szCs w:val="24"/>
              </w:rPr>
              <w:t xml:space="preserve">. </w:t>
            </w:r>
            <w:r w:rsidR="00C336C2" w:rsidRPr="00804DC7">
              <w:rPr>
                <w:rFonts w:ascii="Times New Roman" w:hAnsi="Times New Roman" w:cs="Times New Roman"/>
                <w:color w:val="000000"/>
                <w:sz w:val="24"/>
                <w:szCs w:val="24"/>
              </w:rPr>
              <w:t>Ja tiesa konstatē</w:t>
            </w:r>
            <w:r w:rsidR="00F229A2" w:rsidRPr="00804DC7">
              <w:rPr>
                <w:rFonts w:ascii="Times New Roman" w:hAnsi="Times New Roman" w:cs="Times New Roman"/>
                <w:color w:val="000000"/>
                <w:sz w:val="24"/>
                <w:szCs w:val="24"/>
              </w:rPr>
              <w:t>s</w:t>
            </w:r>
            <w:r w:rsidR="00C336C2" w:rsidRPr="00804DC7">
              <w:rPr>
                <w:rFonts w:ascii="Times New Roman" w:hAnsi="Times New Roman" w:cs="Times New Roman"/>
                <w:color w:val="000000"/>
                <w:sz w:val="24"/>
                <w:szCs w:val="24"/>
              </w:rPr>
              <w:t>, ka saskarsmes īstenošana nav iespējama savādāk, kā iekļūstot telpās</w:t>
            </w:r>
            <w:r w:rsidR="00283869">
              <w:rPr>
                <w:rFonts w:ascii="Times New Roman" w:hAnsi="Times New Roman" w:cs="Times New Roman"/>
                <w:color w:val="000000"/>
                <w:sz w:val="24"/>
                <w:szCs w:val="24"/>
              </w:rPr>
              <w:t>,</w:t>
            </w:r>
            <w:r w:rsidR="00C336C2" w:rsidRPr="00804DC7">
              <w:rPr>
                <w:rFonts w:ascii="Times New Roman" w:hAnsi="Times New Roman" w:cs="Times New Roman"/>
                <w:color w:val="000000"/>
                <w:sz w:val="24"/>
                <w:szCs w:val="24"/>
              </w:rPr>
              <w:t xml:space="preserve"> un paredzams, ka tiesu izpildītājs netiks ielaists telpās, par kurām ir ziņas, ka tajās atrodas bērns, tiesa bērna interesēs nolēmumā </w:t>
            </w:r>
            <w:r w:rsidR="00C336C2" w:rsidRPr="00804DC7">
              <w:rPr>
                <w:rFonts w:ascii="Times New Roman" w:hAnsi="Times New Roman" w:cs="Times New Roman"/>
                <w:sz w:val="24"/>
                <w:szCs w:val="24"/>
              </w:rPr>
              <w:t xml:space="preserve">par </w:t>
            </w:r>
            <w:r w:rsidR="00C336C2" w:rsidRPr="00804DC7">
              <w:rPr>
                <w:rFonts w:ascii="Times New Roman" w:hAnsi="Times New Roman" w:cs="Times New Roman"/>
                <w:sz w:val="24"/>
                <w:szCs w:val="24"/>
              </w:rPr>
              <w:lastRenderedPageBreak/>
              <w:t>nolēmumā noteiktā saskarsmes tiesību laika un vietas pārskatīšanu var</w:t>
            </w:r>
            <w:r w:rsidR="00F229A2" w:rsidRPr="00804DC7">
              <w:rPr>
                <w:rFonts w:ascii="Times New Roman" w:hAnsi="Times New Roman" w:cs="Times New Roman"/>
                <w:sz w:val="24"/>
                <w:szCs w:val="24"/>
              </w:rPr>
              <w:t>ēs</w:t>
            </w:r>
            <w:r w:rsidR="00C336C2" w:rsidRPr="00804DC7">
              <w:rPr>
                <w:rFonts w:ascii="Times New Roman" w:hAnsi="Times New Roman" w:cs="Times New Roman"/>
                <w:sz w:val="24"/>
                <w:szCs w:val="24"/>
              </w:rPr>
              <w:t xml:space="preserve"> norādīt, ka telpas atveramas piespiedu kārtā. Šādā gadījumā tiesa</w:t>
            </w:r>
            <w:r w:rsidR="00F229A2" w:rsidRPr="00804DC7">
              <w:rPr>
                <w:rFonts w:ascii="Times New Roman" w:hAnsi="Times New Roman" w:cs="Times New Roman"/>
                <w:sz w:val="24"/>
                <w:szCs w:val="24"/>
              </w:rPr>
              <w:t>i</w:t>
            </w:r>
            <w:r w:rsidR="00C336C2" w:rsidRPr="00804DC7">
              <w:rPr>
                <w:rFonts w:ascii="Times New Roman" w:hAnsi="Times New Roman" w:cs="Times New Roman"/>
                <w:sz w:val="24"/>
                <w:szCs w:val="24"/>
              </w:rPr>
              <w:t xml:space="preserve"> nolēmumā </w:t>
            </w:r>
            <w:r w:rsidR="00F229A2" w:rsidRPr="00804DC7">
              <w:rPr>
                <w:rFonts w:ascii="Times New Roman" w:hAnsi="Times New Roman" w:cs="Times New Roman"/>
                <w:sz w:val="24"/>
                <w:szCs w:val="24"/>
              </w:rPr>
              <w:t>būs jā</w:t>
            </w:r>
            <w:r w:rsidR="00C336C2" w:rsidRPr="00804DC7">
              <w:rPr>
                <w:rFonts w:ascii="Times New Roman" w:hAnsi="Times New Roman" w:cs="Times New Roman"/>
                <w:sz w:val="24"/>
                <w:szCs w:val="24"/>
              </w:rPr>
              <w:t xml:space="preserve">norāda </w:t>
            </w:r>
            <w:r w:rsidR="00603158" w:rsidRPr="00804DC7">
              <w:rPr>
                <w:rFonts w:ascii="Times New Roman" w:hAnsi="Times New Roman" w:cs="Times New Roman"/>
                <w:sz w:val="24"/>
                <w:szCs w:val="24"/>
              </w:rPr>
              <w:t xml:space="preserve">laika periods </w:t>
            </w:r>
            <w:r w:rsidR="00C336C2" w:rsidRPr="00804DC7">
              <w:rPr>
                <w:rFonts w:ascii="Times New Roman" w:hAnsi="Times New Roman" w:cs="Times New Roman"/>
                <w:sz w:val="24"/>
                <w:szCs w:val="24"/>
              </w:rPr>
              <w:t>un adres</w:t>
            </w:r>
            <w:r w:rsidR="00F229A2" w:rsidRPr="00804DC7">
              <w:rPr>
                <w:rFonts w:ascii="Times New Roman" w:hAnsi="Times New Roman" w:cs="Times New Roman"/>
                <w:sz w:val="24"/>
                <w:szCs w:val="24"/>
              </w:rPr>
              <w:t>e</w:t>
            </w:r>
            <w:r w:rsidR="00C336C2" w:rsidRPr="00804DC7">
              <w:rPr>
                <w:rFonts w:ascii="Times New Roman" w:hAnsi="Times New Roman" w:cs="Times New Roman"/>
                <w:sz w:val="24"/>
                <w:szCs w:val="24"/>
              </w:rPr>
              <w:t>, kur</w:t>
            </w:r>
            <w:r w:rsidR="00603158" w:rsidRPr="00804DC7">
              <w:rPr>
                <w:rFonts w:ascii="Times New Roman" w:hAnsi="Times New Roman" w:cs="Times New Roman"/>
                <w:sz w:val="24"/>
                <w:szCs w:val="24"/>
              </w:rPr>
              <w:t>ā</w:t>
            </w:r>
            <w:r w:rsidR="00C336C2" w:rsidRPr="00804DC7">
              <w:rPr>
                <w:rFonts w:ascii="Times New Roman" w:hAnsi="Times New Roman" w:cs="Times New Roman"/>
                <w:sz w:val="24"/>
                <w:szCs w:val="24"/>
              </w:rPr>
              <w:t xml:space="preserve"> telpas drīkst atvērt piespiedu kārtā. Jāatzīmē, ka telpu atvēršana piespiedu kārtā uzskatāms kā galējais nolēmuma, kas izriet no saskarsmes tiesībām, piespiedu izpildes līdzeklis un piemērojams tikai tad, ja nav iespējama bērnam saudzīgāka nolēmuma piespiedu izpilde.</w:t>
            </w:r>
            <w:r w:rsidR="00944A69" w:rsidRPr="00804DC7">
              <w:rPr>
                <w:rFonts w:ascii="Times New Roman" w:hAnsi="Times New Roman" w:cs="Times New Roman"/>
                <w:sz w:val="24"/>
                <w:szCs w:val="24"/>
              </w:rPr>
              <w:t xml:space="preserve"> </w:t>
            </w:r>
            <w:r w:rsidR="00F229A2" w:rsidRPr="00804DC7">
              <w:rPr>
                <w:rFonts w:ascii="Times New Roman" w:hAnsi="Times New Roman" w:cs="Times New Roman"/>
                <w:sz w:val="24"/>
                <w:szCs w:val="24"/>
              </w:rPr>
              <w:t xml:space="preserve">Iespējams arī, ka </w:t>
            </w:r>
            <w:r w:rsidR="00944A69" w:rsidRPr="00804DC7">
              <w:rPr>
                <w:rFonts w:ascii="Times New Roman" w:hAnsi="Times New Roman" w:cs="Times New Roman"/>
                <w:sz w:val="24"/>
                <w:szCs w:val="24"/>
              </w:rPr>
              <w:t>tiesa konstatē</w:t>
            </w:r>
            <w:r w:rsidR="00F229A2" w:rsidRPr="00804DC7">
              <w:rPr>
                <w:rFonts w:ascii="Times New Roman" w:hAnsi="Times New Roman" w:cs="Times New Roman"/>
                <w:sz w:val="24"/>
                <w:szCs w:val="24"/>
              </w:rPr>
              <w:t>s</w:t>
            </w:r>
            <w:r w:rsidR="00944A69" w:rsidRPr="00804DC7">
              <w:rPr>
                <w:rFonts w:ascii="Times New Roman" w:hAnsi="Times New Roman" w:cs="Times New Roman"/>
                <w:sz w:val="24"/>
                <w:szCs w:val="24"/>
              </w:rPr>
              <w:t>, ka apstākļi ir tik būtiski mainījušies, ka nav iespējams pieņemt nolēmumu par spriedumā noteiktā saskarsmes tiesību laika un vietas pārskatīšanu</w:t>
            </w:r>
            <w:r w:rsidR="00F229A2" w:rsidRPr="00804DC7">
              <w:rPr>
                <w:rFonts w:ascii="Times New Roman" w:hAnsi="Times New Roman" w:cs="Times New Roman"/>
                <w:sz w:val="24"/>
                <w:szCs w:val="24"/>
              </w:rPr>
              <w:t>. Tādā gadījumā</w:t>
            </w:r>
            <w:r w:rsidR="00944A69" w:rsidRPr="00804DC7">
              <w:rPr>
                <w:rFonts w:ascii="Times New Roman" w:hAnsi="Times New Roman" w:cs="Times New Roman"/>
                <w:sz w:val="24"/>
                <w:szCs w:val="24"/>
              </w:rPr>
              <w:t xml:space="preserve"> tiesa </w:t>
            </w:r>
            <w:r w:rsidR="00F229A2" w:rsidRPr="00804DC7">
              <w:rPr>
                <w:rFonts w:ascii="Times New Roman" w:hAnsi="Times New Roman" w:cs="Times New Roman"/>
                <w:sz w:val="24"/>
                <w:szCs w:val="24"/>
              </w:rPr>
              <w:t xml:space="preserve">varēs </w:t>
            </w:r>
            <w:r w:rsidR="00944A69" w:rsidRPr="00804DC7">
              <w:rPr>
                <w:rFonts w:ascii="Times New Roman" w:hAnsi="Times New Roman" w:cs="Times New Roman"/>
                <w:sz w:val="24"/>
                <w:szCs w:val="24"/>
              </w:rPr>
              <w:t>noraid</w:t>
            </w:r>
            <w:r w:rsidR="00F229A2" w:rsidRPr="00804DC7">
              <w:rPr>
                <w:rFonts w:ascii="Times New Roman" w:hAnsi="Times New Roman" w:cs="Times New Roman"/>
                <w:sz w:val="24"/>
                <w:szCs w:val="24"/>
              </w:rPr>
              <w:t>īt</w:t>
            </w:r>
            <w:r w:rsidR="00944A69" w:rsidRPr="00804DC7">
              <w:rPr>
                <w:rFonts w:ascii="Times New Roman" w:hAnsi="Times New Roman" w:cs="Times New Roman"/>
                <w:sz w:val="24"/>
                <w:szCs w:val="24"/>
              </w:rPr>
              <w:t xml:space="preserve"> piedzinēja lūgumu un </w:t>
            </w:r>
            <w:r w:rsidR="00F229A2" w:rsidRPr="00804DC7">
              <w:rPr>
                <w:rFonts w:ascii="Times New Roman" w:hAnsi="Times New Roman" w:cs="Times New Roman"/>
                <w:sz w:val="24"/>
                <w:szCs w:val="24"/>
              </w:rPr>
              <w:t xml:space="preserve">tai būs </w:t>
            </w:r>
            <w:r w:rsidR="00944A69" w:rsidRPr="00804DC7">
              <w:rPr>
                <w:rFonts w:ascii="Times New Roman" w:hAnsi="Times New Roman" w:cs="Times New Roman"/>
                <w:sz w:val="24"/>
                <w:szCs w:val="24"/>
              </w:rPr>
              <w:t>informē piedzinēj</w:t>
            </w:r>
            <w:r w:rsidR="00F229A2" w:rsidRPr="00804DC7">
              <w:rPr>
                <w:rFonts w:ascii="Times New Roman" w:hAnsi="Times New Roman" w:cs="Times New Roman"/>
                <w:sz w:val="24"/>
                <w:szCs w:val="24"/>
              </w:rPr>
              <w:t>s</w:t>
            </w:r>
            <w:r w:rsidR="00944A69" w:rsidRPr="00804DC7">
              <w:rPr>
                <w:rFonts w:ascii="Times New Roman" w:hAnsi="Times New Roman" w:cs="Times New Roman"/>
                <w:sz w:val="24"/>
                <w:szCs w:val="24"/>
              </w:rPr>
              <w:t xml:space="preserve"> par viņa tiesībām iesniegt jaunu prasību tiesā vispārējā kārtībā (par būtisku apstākļu maiņu nav uzskatāma saskarsmes tiesību izmantošanas laika un vietas maiņa, ja saskarsmes tiesības saglabājas iepriekšējā apjomā).</w:t>
            </w:r>
          </w:p>
          <w:p w:rsidR="00944A69" w:rsidRPr="00804DC7" w:rsidRDefault="00944A69" w:rsidP="00944A69">
            <w:pPr>
              <w:spacing w:after="0" w:line="240" w:lineRule="auto"/>
              <w:ind w:firstLine="527"/>
              <w:jc w:val="both"/>
              <w:rPr>
                <w:rFonts w:ascii="Times New Roman" w:hAnsi="Times New Roman" w:cs="Times New Roman"/>
                <w:bCs/>
                <w:color w:val="000000"/>
                <w:sz w:val="24"/>
                <w:szCs w:val="24"/>
              </w:rPr>
            </w:pPr>
            <w:r w:rsidRPr="00804DC7">
              <w:rPr>
                <w:rFonts w:ascii="Times New Roman" w:hAnsi="Times New Roman" w:cs="Times New Roman"/>
                <w:color w:val="000000"/>
                <w:sz w:val="24"/>
                <w:szCs w:val="24"/>
              </w:rPr>
              <w:t xml:space="preserve">Ja tiesa </w:t>
            </w:r>
            <w:r w:rsidRPr="00804DC7">
              <w:rPr>
                <w:rFonts w:ascii="Times New Roman" w:hAnsi="Times New Roman" w:cs="Times New Roman"/>
                <w:sz w:val="24"/>
                <w:szCs w:val="24"/>
              </w:rPr>
              <w:t xml:space="preserve">savā jaunajā nolēmumā par nolēmumā noteiktā saskarsmes tiesību izmantošanas laika un vietas </w:t>
            </w:r>
            <w:r w:rsidRPr="00804DC7">
              <w:rPr>
                <w:rFonts w:ascii="Times New Roman" w:hAnsi="Times New Roman" w:cs="Times New Roman"/>
                <w:color w:val="000000"/>
                <w:sz w:val="24"/>
                <w:szCs w:val="24"/>
              </w:rPr>
              <w:t>pārskatīšanu n</w:t>
            </w:r>
            <w:r w:rsidR="00F229A2" w:rsidRPr="00804DC7">
              <w:rPr>
                <w:rFonts w:ascii="Times New Roman" w:hAnsi="Times New Roman" w:cs="Times New Roman"/>
                <w:color w:val="000000"/>
                <w:sz w:val="24"/>
                <w:szCs w:val="24"/>
              </w:rPr>
              <w:t>ebūs</w:t>
            </w:r>
            <w:r w:rsidRPr="00804DC7">
              <w:rPr>
                <w:rFonts w:ascii="Times New Roman" w:hAnsi="Times New Roman" w:cs="Times New Roman"/>
                <w:color w:val="000000"/>
                <w:sz w:val="24"/>
                <w:szCs w:val="24"/>
              </w:rPr>
              <w:t xml:space="preserve"> noteikusi telpu atvēršanu piespiedu kārtā</w:t>
            </w:r>
            <w:r w:rsidRPr="00804DC7">
              <w:rPr>
                <w:rFonts w:ascii="Times New Roman" w:hAnsi="Times New Roman" w:cs="Times New Roman"/>
                <w:sz w:val="24"/>
                <w:szCs w:val="24"/>
              </w:rPr>
              <w:t>, tad jaunā nolēmuma piespiedu izpilde notik</w:t>
            </w:r>
            <w:r w:rsidR="00F229A2" w:rsidRPr="00804DC7">
              <w:rPr>
                <w:rFonts w:ascii="Times New Roman" w:hAnsi="Times New Roman" w:cs="Times New Roman"/>
                <w:sz w:val="24"/>
                <w:szCs w:val="24"/>
              </w:rPr>
              <w:t>s</w:t>
            </w:r>
            <w:r w:rsidRPr="00804DC7">
              <w:rPr>
                <w:rFonts w:ascii="Times New Roman" w:hAnsi="Times New Roman" w:cs="Times New Roman"/>
                <w:sz w:val="24"/>
                <w:szCs w:val="24"/>
              </w:rPr>
              <w:t xml:space="preserve"> vispārējā kārtībā saskaņā ar </w:t>
            </w:r>
            <w:r w:rsidR="00283869">
              <w:rPr>
                <w:rFonts w:ascii="Times New Roman" w:hAnsi="Times New Roman" w:cs="Times New Roman"/>
                <w:sz w:val="24"/>
                <w:szCs w:val="24"/>
              </w:rPr>
              <w:t>l</w:t>
            </w:r>
            <w:r w:rsidRPr="00804DC7">
              <w:rPr>
                <w:rFonts w:ascii="Times New Roman" w:hAnsi="Times New Roman" w:cs="Times New Roman"/>
                <w:sz w:val="24"/>
                <w:szCs w:val="24"/>
              </w:rPr>
              <w:t>ikumprojektā paredzēto jauno 620.</w:t>
            </w:r>
            <w:r w:rsidRPr="00804DC7">
              <w:rPr>
                <w:rFonts w:ascii="Times New Roman" w:hAnsi="Times New Roman" w:cs="Times New Roman"/>
                <w:sz w:val="24"/>
                <w:szCs w:val="24"/>
                <w:vertAlign w:val="superscript"/>
              </w:rPr>
              <w:t>23</w:t>
            </w:r>
            <w:r w:rsidRPr="00804DC7">
              <w:rPr>
                <w:rFonts w:ascii="Times New Roman" w:hAnsi="Times New Roman" w:cs="Times New Roman"/>
                <w:sz w:val="24"/>
                <w:szCs w:val="24"/>
              </w:rPr>
              <w:t xml:space="preserve"> un turpmākajiem pantiem.</w:t>
            </w:r>
            <w:r w:rsidRPr="00804DC7">
              <w:rPr>
                <w:rFonts w:ascii="Times New Roman" w:hAnsi="Times New Roman" w:cs="Times New Roman"/>
                <w:bCs/>
                <w:color w:val="000000"/>
                <w:sz w:val="24"/>
                <w:szCs w:val="24"/>
              </w:rPr>
              <w:t xml:space="preserve"> Ja tiesa savā jaunajā nolēmumā par nolēmumā noteiktā saskarsmes tiesību izmantošanas laika un vietas pārskatīšanu </w:t>
            </w:r>
            <w:r w:rsidR="00F229A2" w:rsidRPr="00804DC7">
              <w:rPr>
                <w:rFonts w:ascii="Times New Roman" w:hAnsi="Times New Roman" w:cs="Times New Roman"/>
                <w:bCs/>
                <w:color w:val="000000"/>
                <w:sz w:val="24"/>
                <w:szCs w:val="24"/>
              </w:rPr>
              <w:t xml:space="preserve">būs </w:t>
            </w:r>
            <w:r w:rsidRPr="00804DC7">
              <w:rPr>
                <w:rFonts w:ascii="Times New Roman" w:hAnsi="Times New Roman" w:cs="Times New Roman"/>
                <w:bCs/>
                <w:color w:val="000000"/>
                <w:sz w:val="24"/>
                <w:szCs w:val="24"/>
              </w:rPr>
              <w:t>noteikusi telpu atvēršanu piespiedu kārtā</w:t>
            </w:r>
            <w:r w:rsidR="00F229A2" w:rsidRPr="00804DC7">
              <w:rPr>
                <w:rFonts w:ascii="Times New Roman" w:hAnsi="Times New Roman" w:cs="Times New Roman"/>
                <w:bCs/>
                <w:color w:val="000000"/>
                <w:sz w:val="24"/>
                <w:szCs w:val="24"/>
              </w:rPr>
              <w:t>,</w:t>
            </w:r>
            <w:r w:rsidRPr="00804DC7">
              <w:rPr>
                <w:rFonts w:ascii="Times New Roman" w:hAnsi="Times New Roman" w:cs="Times New Roman"/>
                <w:bCs/>
                <w:color w:val="000000"/>
                <w:sz w:val="24"/>
                <w:szCs w:val="24"/>
              </w:rPr>
              <w:t xml:space="preserve"> piespiedu izpild</w:t>
            </w:r>
            <w:r w:rsidR="00F229A2" w:rsidRPr="00804DC7">
              <w:rPr>
                <w:rFonts w:ascii="Times New Roman" w:hAnsi="Times New Roman" w:cs="Times New Roman"/>
                <w:bCs/>
                <w:color w:val="000000"/>
                <w:sz w:val="24"/>
                <w:szCs w:val="24"/>
              </w:rPr>
              <w:t>i paredzēts veikt</w:t>
            </w:r>
            <w:r w:rsidRPr="00804DC7">
              <w:rPr>
                <w:rFonts w:ascii="Times New Roman" w:hAnsi="Times New Roman" w:cs="Times New Roman"/>
                <w:bCs/>
                <w:color w:val="000000"/>
                <w:sz w:val="24"/>
                <w:szCs w:val="24"/>
              </w:rPr>
              <w:t xml:space="preserve"> saskaņā ar </w:t>
            </w:r>
            <w:r w:rsidR="00283869">
              <w:rPr>
                <w:rFonts w:ascii="Times New Roman" w:hAnsi="Times New Roman" w:cs="Times New Roman"/>
                <w:bCs/>
                <w:color w:val="000000"/>
                <w:sz w:val="24"/>
                <w:szCs w:val="24"/>
              </w:rPr>
              <w:t>l</w:t>
            </w:r>
            <w:r w:rsidRPr="00804DC7">
              <w:rPr>
                <w:rFonts w:ascii="Times New Roman" w:hAnsi="Times New Roman" w:cs="Times New Roman"/>
                <w:sz w:val="24"/>
                <w:szCs w:val="24"/>
              </w:rPr>
              <w:t>ikumprojektā paredzēto jauno</w:t>
            </w:r>
            <w:r w:rsidRPr="00804DC7">
              <w:rPr>
                <w:rFonts w:ascii="Times New Roman" w:hAnsi="Times New Roman" w:cs="Times New Roman"/>
                <w:bCs/>
                <w:color w:val="000000"/>
                <w:sz w:val="24"/>
                <w:szCs w:val="24"/>
              </w:rPr>
              <w:t xml:space="preserve"> 620.</w:t>
            </w:r>
            <w:r w:rsidRPr="00804DC7">
              <w:rPr>
                <w:rFonts w:ascii="Times New Roman" w:hAnsi="Times New Roman" w:cs="Times New Roman"/>
                <w:bCs/>
                <w:color w:val="000000"/>
                <w:sz w:val="24"/>
                <w:szCs w:val="24"/>
                <w:vertAlign w:val="superscript"/>
              </w:rPr>
              <w:t>28</w:t>
            </w:r>
            <w:r w:rsidRPr="00804DC7">
              <w:rPr>
                <w:rFonts w:ascii="Times New Roman" w:hAnsi="Times New Roman" w:cs="Times New Roman"/>
                <w:bCs/>
                <w:color w:val="000000"/>
                <w:sz w:val="24"/>
                <w:szCs w:val="24"/>
              </w:rPr>
              <w:t>pant</w:t>
            </w:r>
            <w:r w:rsidR="00F229A2" w:rsidRPr="00804DC7">
              <w:rPr>
                <w:rFonts w:ascii="Times New Roman" w:hAnsi="Times New Roman" w:cs="Times New Roman"/>
                <w:bCs/>
                <w:color w:val="000000"/>
                <w:sz w:val="24"/>
                <w:szCs w:val="24"/>
              </w:rPr>
              <w:t>u</w:t>
            </w:r>
            <w:r w:rsidRPr="00804DC7">
              <w:rPr>
                <w:rFonts w:ascii="Times New Roman" w:hAnsi="Times New Roman" w:cs="Times New Roman"/>
                <w:bCs/>
                <w:color w:val="000000"/>
                <w:sz w:val="24"/>
                <w:szCs w:val="24"/>
              </w:rPr>
              <w:t>, kas paredz telpu atvēršanu piespiedu kārtā un jauno izpildes kārtību.</w:t>
            </w:r>
          </w:p>
          <w:p w:rsidR="003B1320" w:rsidRPr="00804DC7" w:rsidRDefault="00392BBC" w:rsidP="000B1ECD">
            <w:pPr>
              <w:spacing w:after="0" w:line="240" w:lineRule="auto"/>
              <w:ind w:firstLine="527"/>
              <w:jc w:val="both"/>
              <w:rPr>
                <w:rFonts w:ascii="Times New Roman" w:eastAsia="Times New Roman" w:hAnsi="Times New Roman" w:cs="Times New Roman"/>
                <w:sz w:val="24"/>
                <w:szCs w:val="24"/>
              </w:rPr>
            </w:pPr>
            <w:r w:rsidRPr="00804DC7">
              <w:rPr>
                <w:rFonts w:ascii="Times New Roman" w:eastAsia="Times New Roman" w:hAnsi="Times New Roman" w:cs="Times New Roman"/>
                <w:sz w:val="24"/>
                <w:szCs w:val="24"/>
              </w:rPr>
              <w:t>Likumprojekts pilnībā atrisinās anotācijas I sadaļas 2.punktā minēto problēmu</w:t>
            </w:r>
            <w:r w:rsidR="003B1320" w:rsidRPr="00804DC7">
              <w:rPr>
                <w:rFonts w:ascii="Times New Roman" w:eastAsia="Times New Roman" w:hAnsi="Times New Roman" w:cs="Times New Roman"/>
                <w:sz w:val="24"/>
                <w:szCs w:val="24"/>
              </w:rPr>
              <w:t xml:space="preserve"> attiecībā uz saskarsmes un aizgādības tiesībām.</w:t>
            </w:r>
          </w:p>
          <w:p w:rsidR="00392BBC" w:rsidRPr="00804DC7" w:rsidRDefault="003B1320" w:rsidP="000B1ECD">
            <w:pPr>
              <w:spacing w:after="0" w:line="240" w:lineRule="auto"/>
              <w:ind w:firstLine="527"/>
              <w:jc w:val="both"/>
              <w:rPr>
                <w:rFonts w:ascii="Times New Roman" w:eastAsia="Times New Roman" w:hAnsi="Times New Roman" w:cs="Times New Roman"/>
                <w:sz w:val="24"/>
                <w:szCs w:val="24"/>
              </w:rPr>
            </w:pPr>
            <w:r w:rsidRPr="00804DC7">
              <w:rPr>
                <w:rFonts w:ascii="Times New Roman" w:eastAsia="Times New Roman" w:hAnsi="Times New Roman" w:cs="Times New Roman"/>
                <w:sz w:val="24"/>
                <w:szCs w:val="24"/>
              </w:rPr>
              <w:t xml:space="preserve"> </w:t>
            </w:r>
          </w:p>
          <w:p w:rsidR="003B1320" w:rsidRPr="00804DC7" w:rsidRDefault="003B1320" w:rsidP="003B1320">
            <w:pPr>
              <w:spacing w:after="0" w:line="240" w:lineRule="auto"/>
              <w:jc w:val="center"/>
              <w:rPr>
                <w:rFonts w:ascii="Times New Roman" w:hAnsi="Times New Roman" w:cs="Times New Roman"/>
                <w:b/>
                <w:sz w:val="24"/>
                <w:szCs w:val="24"/>
              </w:rPr>
            </w:pPr>
            <w:r w:rsidRPr="00804DC7">
              <w:rPr>
                <w:rFonts w:ascii="Times New Roman" w:eastAsia="Calibri" w:hAnsi="Times New Roman" w:cs="Times New Roman"/>
                <w:b/>
                <w:sz w:val="24"/>
                <w:szCs w:val="24"/>
              </w:rPr>
              <w:t>Hāgas 2007.gada 23.novembra konvencija</w:t>
            </w:r>
          </w:p>
          <w:p w:rsidR="005D01AF" w:rsidRPr="00804DC7" w:rsidRDefault="005D01AF" w:rsidP="005D01AF">
            <w:pPr>
              <w:spacing w:after="0" w:line="240" w:lineRule="auto"/>
              <w:ind w:firstLine="527"/>
              <w:contextualSpacing/>
              <w:jc w:val="both"/>
              <w:rPr>
                <w:rFonts w:ascii="Times New Roman" w:eastAsia="Times New Roman" w:hAnsi="Times New Roman" w:cs="Times New Roman"/>
                <w:sz w:val="24"/>
                <w:szCs w:val="24"/>
              </w:rPr>
            </w:pPr>
            <w:r w:rsidRPr="00804DC7">
              <w:rPr>
                <w:rFonts w:ascii="Times New Roman" w:eastAsia="Times New Roman" w:hAnsi="Times New Roman" w:cs="Times New Roman"/>
                <w:sz w:val="24"/>
                <w:szCs w:val="24"/>
              </w:rPr>
              <w:t xml:space="preserve">Grozījumu </w:t>
            </w:r>
            <w:r w:rsidR="00283869">
              <w:rPr>
                <w:rFonts w:ascii="Times New Roman" w:eastAsia="Times New Roman" w:hAnsi="Times New Roman" w:cs="Times New Roman"/>
                <w:sz w:val="24"/>
                <w:szCs w:val="24"/>
              </w:rPr>
              <w:t xml:space="preserve">CPL </w:t>
            </w:r>
            <w:r w:rsidRPr="00804DC7">
              <w:rPr>
                <w:rFonts w:ascii="Times New Roman" w:eastAsia="Times New Roman" w:hAnsi="Times New Roman" w:cs="Times New Roman"/>
                <w:sz w:val="24"/>
                <w:szCs w:val="24"/>
              </w:rPr>
              <w:t>128.panta ceturtajā daļā un 638.panta 2.</w:t>
            </w:r>
            <w:r w:rsidRPr="00804DC7">
              <w:rPr>
                <w:rFonts w:ascii="Times New Roman" w:eastAsia="Times New Roman" w:hAnsi="Times New Roman" w:cs="Times New Roman"/>
                <w:sz w:val="24"/>
                <w:szCs w:val="24"/>
                <w:vertAlign w:val="superscript"/>
              </w:rPr>
              <w:t>1</w:t>
            </w:r>
            <w:r w:rsidRPr="00804DC7">
              <w:rPr>
                <w:rFonts w:ascii="Times New Roman" w:eastAsia="Times New Roman" w:hAnsi="Times New Roman" w:cs="Times New Roman"/>
                <w:sz w:val="24"/>
                <w:szCs w:val="24"/>
              </w:rPr>
              <w:t xml:space="preserve">daļā mērķis ir ieviest Hāgas 2007.gada 23.novembra konvenciju. </w:t>
            </w:r>
          </w:p>
          <w:p w:rsidR="005D01AF" w:rsidRPr="00804DC7" w:rsidRDefault="005D01AF" w:rsidP="005D01AF">
            <w:pPr>
              <w:spacing w:after="0" w:line="240" w:lineRule="auto"/>
              <w:ind w:firstLine="527"/>
              <w:contextualSpacing/>
              <w:jc w:val="both"/>
              <w:rPr>
                <w:rFonts w:ascii="Times New Roman" w:eastAsia="Times New Roman" w:hAnsi="Times New Roman" w:cs="Times New Roman"/>
                <w:sz w:val="24"/>
                <w:szCs w:val="24"/>
              </w:rPr>
            </w:pPr>
            <w:r w:rsidRPr="00804DC7">
              <w:rPr>
                <w:rFonts w:ascii="Times New Roman" w:eastAsia="Times New Roman" w:hAnsi="Times New Roman" w:cs="Times New Roman"/>
                <w:sz w:val="24"/>
                <w:szCs w:val="24"/>
              </w:rPr>
              <w:t xml:space="preserve">Attiecībā uz grozījumu </w:t>
            </w:r>
            <w:r w:rsidR="00283869">
              <w:rPr>
                <w:rFonts w:ascii="Times New Roman" w:eastAsia="Times New Roman" w:hAnsi="Times New Roman" w:cs="Times New Roman"/>
                <w:sz w:val="24"/>
                <w:szCs w:val="24"/>
              </w:rPr>
              <w:t xml:space="preserve">CPL </w:t>
            </w:r>
            <w:r w:rsidRPr="00804DC7">
              <w:rPr>
                <w:rFonts w:ascii="Times New Roman" w:eastAsia="Times New Roman" w:hAnsi="Times New Roman" w:cs="Times New Roman"/>
                <w:sz w:val="24"/>
                <w:szCs w:val="24"/>
              </w:rPr>
              <w:t xml:space="preserve">128.panta ceturtajā daļā jāatzīmē, ka Hāgas 2007.gada 23.novembra konvencija paredz īpašu procedūru, ja persona, kas dzīvo vienā Hāgas 2007.gada 23.novembra konvencijas </w:t>
            </w:r>
            <w:proofErr w:type="spellStart"/>
            <w:r w:rsidRPr="00804DC7">
              <w:rPr>
                <w:rFonts w:ascii="Times New Roman" w:eastAsia="Times New Roman" w:hAnsi="Times New Roman" w:cs="Times New Roman"/>
                <w:sz w:val="24"/>
                <w:szCs w:val="24"/>
              </w:rPr>
              <w:t>Līgumslēdzējvalstī</w:t>
            </w:r>
            <w:proofErr w:type="spellEnd"/>
            <w:r w:rsidRPr="00804DC7">
              <w:rPr>
                <w:rFonts w:ascii="Times New Roman" w:eastAsia="Times New Roman" w:hAnsi="Times New Roman" w:cs="Times New Roman"/>
                <w:sz w:val="24"/>
                <w:szCs w:val="24"/>
              </w:rPr>
              <w:t xml:space="preserve">, lai panāktu nolēmuma par uzturlīdzekļu piedziņu pieņemšanu (arī atzīšanu un/vai izpildi (bet par šo </w:t>
            </w:r>
            <w:proofErr w:type="spellStart"/>
            <w:r w:rsidRPr="00804DC7">
              <w:rPr>
                <w:rFonts w:ascii="Times New Roman" w:eastAsia="Times New Roman" w:hAnsi="Times New Roman" w:cs="Times New Roman"/>
                <w:sz w:val="24"/>
                <w:szCs w:val="24"/>
              </w:rPr>
              <w:t>skat</w:t>
            </w:r>
            <w:proofErr w:type="spellEnd"/>
            <w:r w:rsidRPr="00804DC7">
              <w:rPr>
                <w:rFonts w:ascii="Times New Roman" w:eastAsia="Times New Roman" w:hAnsi="Times New Roman" w:cs="Times New Roman"/>
                <w:sz w:val="24"/>
                <w:szCs w:val="24"/>
              </w:rPr>
              <w:t xml:space="preserve">. komentāru pie </w:t>
            </w:r>
            <w:r w:rsidR="00283869">
              <w:rPr>
                <w:rFonts w:ascii="Times New Roman" w:eastAsia="Times New Roman" w:hAnsi="Times New Roman" w:cs="Times New Roman"/>
                <w:sz w:val="24"/>
                <w:szCs w:val="24"/>
              </w:rPr>
              <w:t xml:space="preserve">CPL </w:t>
            </w:r>
            <w:r w:rsidRPr="00804DC7">
              <w:rPr>
                <w:rFonts w:ascii="Times New Roman" w:eastAsia="Times New Roman" w:hAnsi="Times New Roman" w:cs="Times New Roman"/>
                <w:sz w:val="24"/>
                <w:szCs w:val="24"/>
              </w:rPr>
              <w:t xml:space="preserve">638.panta grozījumiem)) citā Hāgas 2007.gada 23.novembra konvencijas valstī, vēršas savas mītnes valsts Hāgas 2007.gada 23.novembra konvencijas centrālajā iestādē. Hāgas 2007.gada 23.novembra konvencijas centrālām iestādēm ir paredzētas plašas pilnvaras Hāgas 2007.gada 23.novembra konvencijas ietvaros – tās ne vien pārsūta </w:t>
            </w:r>
            <w:r w:rsidRPr="00804DC7">
              <w:rPr>
                <w:rFonts w:ascii="Times New Roman" w:eastAsia="Times New Roman" w:hAnsi="Times New Roman" w:cs="Times New Roman"/>
                <w:sz w:val="24"/>
                <w:szCs w:val="24"/>
              </w:rPr>
              <w:lastRenderedPageBreak/>
              <w:t xml:space="preserve">pieteikumus attiecīgās saņēmējas vai savas mītnes valsts tiesām vai kompetentajām iestādēm, bet arī uzsāk tiesvedību uz saņemto pieteikumu pamata, nodrošina juridisko palīdzību, vāc informāciju, sadarbojas ar citu valstu centrālajām iestādēm, lai atvieglotu savas valsts tiesām un kompetentajām iestādēm nolēmumu pieņemšanu </w:t>
            </w:r>
            <w:proofErr w:type="spellStart"/>
            <w:r w:rsidRPr="00804DC7">
              <w:rPr>
                <w:rFonts w:ascii="Times New Roman" w:eastAsia="Times New Roman" w:hAnsi="Times New Roman" w:cs="Times New Roman"/>
                <w:sz w:val="24"/>
                <w:szCs w:val="24"/>
              </w:rPr>
              <w:t>utt</w:t>
            </w:r>
            <w:proofErr w:type="spellEnd"/>
            <w:r w:rsidRPr="00804DC7">
              <w:rPr>
                <w:rFonts w:ascii="Times New Roman" w:eastAsia="Times New Roman" w:hAnsi="Times New Roman" w:cs="Times New Roman"/>
                <w:sz w:val="24"/>
                <w:szCs w:val="24"/>
              </w:rPr>
              <w:t xml:space="preserve">. Hāgas 2007.gada 23.novembra konvencija paredz īpašu pieteikumu, lai panāktu nolēmuma par uzturlīdzekļu piedziņu pieņemšanu citā Hāgas 2007.gada 23.novembra konvencijas valstī, </w:t>
            </w:r>
            <w:r w:rsidR="00283869">
              <w:rPr>
                <w:rFonts w:ascii="Times New Roman" w:eastAsia="Times New Roman" w:hAnsi="Times New Roman" w:cs="Times New Roman"/>
                <w:sz w:val="24"/>
                <w:szCs w:val="24"/>
              </w:rPr>
              <w:t>turklāt</w:t>
            </w:r>
            <w:r w:rsidRPr="00804DC7">
              <w:rPr>
                <w:rFonts w:ascii="Times New Roman" w:eastAsia="Times New Roman" w:hAnsi="Times New Roman" w:cs="Times New Roman"/>
                <w:sz w:val="24"/>
                <w:szCs w:val="24"/>
              </w:rPr>
              <w:t xml:space="preserve"> Hāgas Starptautisko privāttiesību konference ir arī publicējusi un ieteikusi noteiktu šo pieteikumu formātu</w:t>
            </w:r>
            <w:r w:rsidR="00283869">
              <w:rPr>
                <w:rFonts w:ascii="Times New Roman" w:eastAsia="Times New Roman" w:hAnsi="Times New Roman" w:cs="Times New Roman"/>
                <w:sz w:val="24"/>
                <w:szCs w:val="24"/>
              </w:rPr>
              <w:t> –</w:t>
            </w:r>
            <w:r w:rsidRPr="00804DC7">
              <w:rPr>
                <w:rFonts w:ascii="Times New Roman" w:eastAsia="Times New Roman" w:hAnsi="Times New Roman" w:cs="Times New Roman"/>
                <w:sz w:val="24"/>
                <w:szCs w:val="24"/>
              </w:rPr>
              <w:t xml:space="preserve">veidlapu. Hāgas 2007.gada 23.novembra konvencijā minētais pieteikums būtībā aizstāj prasības pieteikumu, bet tam var būt arī atšķirības no CPL 128.panta otrajā daļā paredzētā prasības pieteikuma satura. Šādu Hāgas 2007.gada 23.novembra konvencijā minēto pieteikumu Latvijas tiesā būs iespējams iesniegt tikai tad, ja persona, kas dzīvo kādā citā </w:t>
            </w:r>
            <w:proofErr w:type="spellStart"/>
            <w:r w:rsidRPr="00804DC7">
              <w:rPr>
                <w:rFonts w:ascii="Times New Roman" w:eastAsia="Times New Roman" w:hAnsi="Times New Roman" w:cs="Times New Roman"/>
                <w:sz w:val="24"/>
                <w:szCs w:val="24"/>
              </w:rPr>
              <w:t>Līgumslēdzējvalstī</w:t>
            </w:r>
            <w:proofErr w:type="spellEnd"/>
            <w:r w:rsidRPr="00804DC7">
              <w:rPr>
                <w:rFonts w:ascii="Times New Roman" w:eastAsia="Times New Roman" w:hAnsi="Times New Roman" w:cs="Times New Roman"/>
                <w:sz w:val="24"/>
                <w:szCs w:val="24"/>
              </w:rPr>
              <w:t>, būs vērsusies savas mītnes valsts Hāgas 2007.gada 23.novembra konvencijas centrālajā iestādē, kura būs pārsūtījusi šādu pieteikumu Hāgas 2007.gada 23.novembra konvencijas Latvijas centrālajai iestādei, kas</w:t>
            </w:r>
            <w:proofErr w:type="gramStart"/>
            <w:r w:rsidRPr="00804DC7">
              <w:rPr>
                <w:rFonts w:ascii="Times New Roman" w:eastAsia="Times New Roman" w:hAnsi="Times New Roman" w:cs="Times New Roman"/>
                <w:sz w:val="24"/>
                <w:szCs w:val="24"/>
              </w:rPr>
              <w:t>, savukārt,</w:t>
            </w:r>
            <w:proofErr w:type="gramEnd"/>
            <w:r w:rsidRPr="00804DC7">
              <w:rPr>
                <w:rFonts w:ascii="Times New Roman" w:eastAsia="Times New Roman" w:hAnsi="Times New Roman" w:cs="Times New Roman"/>
                <w:sz w:val="24"/>
                <w:szCs w:val="24"/>
              </w:rPr>
              <w:t xml:space="preserve"> šo pieteikumu iesniegs izskatīšanai attiecīgajai Latvijas tiesai. Ņemot vērā Hāgas 2007.gada 23.novembra konvencijas pieteikuma iespējamās atšķirības no CPL 128.panta otrajā daļā noteiktā prasības pieteikuma satura, 128.panta ceturtā daļa grozāma, lai noteiktu, ka pārrobežu lietās par uzturlīdzekļu piedziņu prasības pieteikumu Eiropas Savienības tiesību aktos un starptautiskajos līgumos paredzētajos gadījumos, izmantojot šajos tiesību aktos noteiktās veidlapas, var iesniegt vai pārsūtīt ar sadarbības nolūkiem iecelto Latvijas centrālo iestāžu starpniecību. Hāgas 2007.gada 23.novembra konvencijā paredzētais pieteikums Latvijā būs praktiski uzskatāms par prasības pieteikumu CPL izpratnē. </w:t>
            </w:r>
          </w:p>
          <w:p w:rsidR="003B1320" w:rsidRPr="00804DC7" w:rsidRDefault="005D01AF" w:rsidP="005D01AF">
            <w:pPr>
              <w:pStyle w:val="Pamatteksts"/>
              <w:spacing w:after="0"/>
              <w:ind w:firstLine="527"/>
              <w:contextualSpacing/>
              <w:jc w:val="both"/>
              <w:rPr>
                <w:sz w:val="24"/>
                <w:szCs w:val="24"/>
              </w:rPr>
            </w:pPr>
            <w:r w:rsidRPr="00804DC7">
              <w:rPr>
                <w:rFonts w:eastAsiaTheme="minorEastAsia"/>
                <w:sz w:val="24"/>
                <w:szCs w:val="24"/>
              </w:rPr>
              <w:t xml:space="preserve">Arī attiecībā uz grozījumiem CPL 638.pantā ir jānošķir divas atšķirīgas situācijas: ja persona vēlas panākt nolēmuma uzturlīdzekļu piedziņas lietā atzīšanu un izpildi Latvijā, izmantojot Hāgas 2007.gada 23.novembra konvencijas centrālo iestāžu starpniecību, vai ja persona pati tieši vēršas Latvijas tiesās, lai panāktu nolēmuma atzīšanu un izpildi. Pirmajā gadījumā, izmantojot centrālo iestāžu starpniecību, Hāgas 2007.gada 23.novembra konvencija paredz īpašu procedūru, ja persona, kas dzīvo vienā </w:t>
            </w:r>
            <w:proofErr w:type="spellStart"/>
            <w:r w:rsidRPr="00804DC7">
              <w:rPr>
                <w:rFonts w:eastAsiaTheme="minorEastAsia"/>
                <w:sz w:val="24"/>
                <w:szCs w:val="24"/>
              </w:rPr>
              <w:t>Līgumslēdzējvalstī</w:t>
            </w:r>
            <w:proofErr w:type="spellEnd"/>
            <w:r w:rsidRPr="00804DC7">
              <w:rPr>
                <w:rFonts w:eastAsiaTheme="minorEastAsia"/>
                <w:sz w:val="24"/>
                <w:szCs w:val="24"/>
              </w:rPr>
              <w:t xml:space="preserve">, lai panāktu nolēmuma par uzturlīdzekļu piedziņu atzīšanu uz izpildi citā </w:t>
            </w:r>
            <w:proofErr w:type="spellStart"/>
            <w:r w:rsidRPr="00804DC7">
              <w:rPr>
                <w:rFonts w:eastAsiaTheme="minorEastAsia"/>
                <w:sz w:val="24"/>
                <w:szCs w:val="24"/>
              </w:rPr>
              <w:t>Līgumslēdzējvalstī</w:t>
            </w:r>
            <w:proofErr w:type="spellEnd"/>
            <w:r w:rsidRPr="00804DC7">
              <w:rPr>
                <w:rFonts w:eastAsiaTheme="minorEastAsia"/>
                <w:sz w:val="24"/>
                <w:szCs w:val="24"/>
              </w:rPr>
              <w:t xml:space="preserve">, vēršas attiecīgās savas mītnes valsts Hāgas 2007.gada 23.novembra konvencijas centrālajā iestādē. Hāgas 2007.gada 23.novembra konvencija </w:t>
            </w:r>
            <w:r w:rsidRPr="00804DC7">
              <w:rPr>
                <w:rFonts w:eastAsiaTheme="minorEastAsia"/>
                <w:sz w:val="24"/>
                <w:szCs w:val="24"/>
              </w:rPr>
              <w:lastRenderedPageBreak/>
              <w:t xml:space="preserve">paredz īpašus pieteikumus arī šajos gadījumos, Hāgas Starptautisko privāttiesību konference ir arī publicējusi un ieteikusi noteiktu šo pieteikumu formātu </w:t>
            </w:r>
            <w:r w:rsidR="00283869">
              <w:rPr>
                <w:rFonts w:eastAsiaTheme="minorEastAsia"/>
                <w:sz w:val="24"/>
                <w:szCs w:val="24"/>
              </w:rPr>
              <w:t>–</w:t>
            </w:r>
            <w:r w:rsidRPr="00804DC7">
              <w:rPr>
                <w:rFonts w:eastAsiaTheme="minorEastAsia"/>
                <w:sz w:val="24"/>
                <w:szCs w:val="24"/>
              </w:rPr>
              <w:t xml:space="preserve"> veidlapu. Šie Hāgas 2007.gada 23.novembra konvencijas pieteikumi būtībā aizstāj CPL 638.panta otrajā daļā minēto pieteikumu tiesas nolēmuma atzīšanai, bet tiem ir iespējamas arī atšķirības no CPL 638.panta otrajā daļā paredzētā pieteikuma satura. Ņemot vērā Hāgas 2007.gada 23.novembra konvencijā minētā pieteikuma atšķirības no CPL 638.panta otrajā daļā noteiktā pieteikuma satura, 638.panta 2.</w:t>
            </w:r>
            <w:r w:rsidRPr="00804DC7">
              <w:rPr>
                <w:rFonts w:eastAsiaTheme="minorEastAsia"/>
                <w:sz w:val="24"/>
                <w:szCs w:val="24"/>
                <w:vertAlign w:val="superscript"/>
              </w:rPr>
              <w:t>1</w:t>
            </w:r>
            <w:r w:rsidRPr="00804DC7">
              <w:rPr>
                <w:rFonts w:eastAsiaTheme="minorEastAsia"/>
                <w:sz w:val="24"/>
                <w:szCs w:val="24"/>
              </w:rPr>
              <w:t xml:space="preserve">daļa tiek izteikta jaunā redakcijā. </w:t>
            </w:r>
          </w:p>
          <w:p w:rsidR="00566612" w:rsidRPr="00804DC7" w:rsidRDefault="00566612" w:rsidP="00566612">
            <w:pPr>
              <w:spacing w:after="0" w:line="240" w:lineRule="auto"/>
              <w:jc w:val="both"/>
              <w:rPr>
                <w:rFonts w:ascii="Times New Roman" w:eastAsia="Times New Roman" w:hAnsi="Times New Roman" w:cs="Times New Roman"/>
                <w:sz w:val="24"/>
                <w:szCs w:val="24"/>
              </w:rPr>
            </w:pPr>
          </w:p>
          <w:p w:rsidR="00566612" w:rsidRPr="00804DC7" w:rsidRDefault="00566612" w:rsidP="006C0E8F">
            <w:pPr>
              <w:spacing w:after="0" w:line="240" w:lineRule="auto"/>
              <w:ind w:firstLine="669"/>
              <w:jc w:val="center"/>
              <w:rPr>
                <w:rFonts w:ascii="Times New Roman" w:eastAsia="Times New Roman" w:hAnsi="Times New Roman" w:cs="Arial"/>
                <w:b/>
                <w:sz w:val="24"/>
                <w:szCs w:val="24"/>
              </w:rPr>
            </w:pPr>
            <w:r w:rsidRPr="00804DC7">
              <w:rPr>
                <w:rFonts w:ascii="Times New Roman" w:eastAsia="Times New Roman" w:hAnsi="Times New Roman" w:cs="Arial"/>
                <w:b/>
                <w:sz w:val="24"/>
                <w:szCs w:val="24"/>
              </w:rPr>
              <w:t>Mazā apmēra prasības</w:t>
            </w:r>
          </w:p>
          <w:p w:rsidR="00566612" w:rsidRPr="00804DC7" w:rsidRDefault="00C1630C" w:rsidP="00566612">
            <w:pPr>
              <w:spacing w:after="0" w:line="240" w:lineRule="auto"/>
              <w:ind w:firstLine="669"/>
              <w:jc w:val="both"/>
              <w:rPr>
                <w:rFonts w:ascii="Times New Roman" w:eastAsia="Times New Roman" w:hAnsi="Times New Roman" w:cs="Arial"/>
                <w:sz w:val="24"/>
                <w:szCs w:val="24"/>
              </w:rPr>
            </w:pPr>
            <w:r w:rsidRPr="00804DC7">
              <w:rPr>
                <w:rFonts w:ascii="Times New Roman" w:eastAsia="Times New Roman" w:hAnsi="Times New Roman" w:cs="Arial"/>
                <w:sz w:val="24"/>
                <w:szCs w:val="24"/>
              </w:rPr>
              <w:t>Grozījumi paredz, ka pamatotu un motivētu lūgumu gadījumā tiesa var lemt par maza apmēra lietas izskatīšanu</w:t>
            </w:r>
            <w:r w:rsidR="00F14CA3" w:rsidRPr="00804DC7">
              <w:rPr>
                <w:rFonts w:ascii="Times New Roman" w:eastAsia="Times New Roman" w:hAnsi="Times New Roman" w:cs="Arial"/>
                <w:sz w:val="24"/>
                <w:szCs w:val="24"/>
              </w:rPr>
              <w:t xml:space="preserve"> tiesas sēdē</w:t>
            </w:r>
            <w:r w:rsidRPr="00804DC7">
              <w:rPr>
                <w:rFonts w:ascii="Times New Roman" w:eastAsia="Times New Roman" w:hAnsi="Times New Roman" w:cs="Arial"/>
                <w:sz w:val="24"/>
                <w:szCs w:val="24"/>
              </w:rPr>
              <w:t>, saglabājot mazā apmēra lietu izskatīšanas īpatnības. Mazā apmēra prasību izskatīšanas mērķis ir nodrošināt to ātru izskatīšanu, līdz ar to tiek n</w:t>
            </w:r>
            <w:r w:rsidR="00EB2857" w:rsidRPr="00804DC7">
              <w:rPr>
                <w:rFonts w:ascii="Times New Roman" w:eastAsia="Times New Roman" w:hAnsi="Times New Roman" w:cs="Arial"/>
                <w:sz w:val="24"/>
                <w:szCs w:val="24"/>
              </w:rPr>
              <w:t>oteikts</w:t>
            </w:r>
            <w:r w:rsidRPr="00804DC7">
              <w:rPr>
                <w:rFonts w:ascii="Times New Roman" w:eastAsia="Times New Roman" w:hAnsi="Times New Roman" w:cs="Arial"/>
                <w:sz w:val="24"/>
                <w:szCs w:val="24"/>
              </w:rPr>
              <w:t xml:space="preserve"> ierobežojums šādu lietu izskatīšanai tiesas sēdē.</w:t>
            </w:r>
            <w:r w:rsidR="00A359B7" w:rsidRPr="00804DC7">
              <w:rPr>
                <w:rFonts w:ascii="Times New Roman" w:eastAsia="Times New Roman" w:hAnsi="Times New Roman" w:cs="Arial"/>
                <w:sz w:val="24"/>
                <w:szCs w:val="24"/>
              </w:rPr>
              <w:t xml:space="preserve"> Grozījumi paredz, ka li</w:t>
            </w:r>
            <w:r w:rsidR="00566612" w:rsidRPr="00804DC7">
              <w:rPr>
                <w:rFonts w:ascii="Times New Roman" w:eastAsia="Times New Roman" w:hAnsi="Times New Roman" w:cs="Arial"/>
                <w:sz w:val="24"/>
                <w:szCs w:val="24"/>
              </w:rPr>
              <w:t>etas izskatīšana rakstveidā ir jāmotivē gan prasītājam (CPL 250.</w:t>
            </w:r>
            <w:r w:rsidR="00566612" w:rsidRPr="00804DC7">
              <w:rPr>
                <w:rFonts w:ascii="Times New Roman" w:eastAsia="Times New Roman" w:hAnsi="Times New Roman" w:cs="Arial"/>
                <w:sz w:val="24"/>
                <w:szCs w:val="24"/>
                <w:vertAlign w:val="superscript"/>
              </w:rPr>
              <w:t>20</w:t>
            </w:r>
            <w:r w:rsidR="00566612" w:rsidRPr="00804DC7">
              <w:rPr>
                <w:rFonts w:ascii="Times New Roman" w:eastAsia="Times New Roman" w:hAnsi="Times New Roman" w:cs="Arial"/>
                <w:sz w:val="24"/>
                <w:szCs w:val="24"/>
              </w:rPr>
              <w:t>pants), gan atbildētājam (CPL 250.</w:t>
            </w:r>
            <w:r w:rsidR="00566612" w:rsidRPr="00804DC7">
              <w:rPr>
                <w:rFonts w:ascii="Times New Roman" w:eastAsia="Times New Roman" w:hAnsi="Times New Roman" w:cs="Arial"/>
                <w:sz w:val="24"/>
                <w:szCs w:val="24"/>
                <w:vertAlign w:val="superscript"/>
              </w:rPr>
              <w:t>23</w:t>
            </w:r>
            <w:r w:rsidR="00566612" w:rsidRPr="00804DC7">
              <w:rPr>
                <w:rFonts w:ascii="Times New Roman" w:eastAsia="Times New Roman" w:hAnsi="Times New Roman" w:cs="Arial"/>
                <w:sz w:val="24"/>
                <w:szCs w:val="24"/>
              </w:rPr>
              <w:t xml:space="preserve">pants). Turklāt saskaņā ar piedāvāto grozījumu </w:t>
            </w:r>
            <w:r w:rsidR="00F14CA3" w:rsidRPr="00804DC7">
              <w:rPr>
                <w:rFonts w:ascii="Times New Roman" w:eastAsia="Times New Roman" w:hAnsi="Times New Roman" w:cs="Arial"/>
                <w:sz w:val="24"/>
                <w:szCs w:val="24"/>
              </w:rPr>
              <w:t>250.</w:t>
            </w:r>
            <w:r w:rsidR="00F14CA3" w:rsidRPr="00804DC7">
              <w:rPr>
                <w:rFonts w:ascii="Times New Roman" w:eastAsia="Times New Roman" w:hAnsi="Times New Roman" w:cs="Arial"/>
                <w:sz w:val="24"/>
                <w:szCs w:val="24"/>
                <w:vertAlign w:val="superscript"/>
              </w:rPr>
              <w:t>26</w:t>
            </w:r>
            <w:r w:rsidR="00F14CA3">
              <w:rPr>
                <w:rFonts w:ascii="Times New Roman" w:eastAsia="Times New Roman" w:hAnsi="Times New Roman" w:cs="Arial"/>
                <w:sz w:val="24"/>
                <w:szCs w:val="24"/>
              </w:rPr>
              <w:t>pantā</w:t>
            </w:r>
            <w:r w:rsidR="00F14CA3" w:rsidRPr="00804DC7">
              <w:rPr>
                <w:rFonts w:ascii="Times New Roman" w:eastAsia="Times New Roman" w:hAnsi="Times New Roman" w:cs="Arial"/>
                <w:sz w:val="24"/>
                <w:szCs w:val="24"/>
              </w:rPr>
              <w:t xml:space="preserve"> </w:t>
            </w:r>
            <w:r w:rsidR="00566612" w:rsidRPr="00804DC7">
              <w:rPr>
                <w:rFonts w:ascii="Times New Roman" w:eastAsia="Times New Roman" w:hAnsi="Times New Roman" w:cs="Arial"/>
                <w:sz w:val="24"/>
                <w:szCs w:val="24"/>
              </w:rPr>
              <w:t xml:space="preserve">tiesa </w:t>
            </w:r>
            <w:r w:rsidR="00A359B7" w:rsidRPr="00804DC7">
              <w:rPr>
                <w:rFonts w:ascii="Times New Roman" w:eastAsia="Times New Roman" w:hAnsi="Times New Roman" w:cs="Arial"/>
                <w:sz w:val="24"/>
                <w:szCs w:val="24"/>
              </w:rPr>
              <w:t xml:space="preserve">gan </w:t>
            </w:r>
            <w:r w:rsidR="00566612" w:rsidRPr="00804DC7">
              <w:rPr>
                <w:rFonts w:ascii="Times New Roman" w:eastAsia="Times New Roman" w:hAnsi="Times New Roman" w:cs="Arial"/>
                <w:sz w:val="24"/>
                <w:szCs w:val="24"/>
              </w:rPr>
              <w:t>pēc pušu motivēta lūguma</w:t>
            </w:r>
            <w:r w:rsidR="00A359B7" w:rsidRPr="00804DC7">
              <w:rPr>
                <w:rFonts w:ascii="Times New Roman" w:eastAsia="Times New Roman" w:hAnsi="Times New Roman" w:cs="Arial"/>
                <w:sz w:val="24"/>
                <w:szCs w:val="24"/>
              </w:rPr>
              <w:t>, gan p</w:t>
            </w:r>
            <w:r w:rsidR="00566612" w:rsidRPr="00804DC7">
              <w:rPr>
                <w:rFonts w:ascii="Times New Roman" w:eastAsia="Times New Roman" w:hAnsi="Times New Roman" w:cs="Arial"/>
                <w:sz w:val="24"/>
                <w:szCs w:val="24"/>
              </w:rPr>
              <w:t>ēc savas iniciatīvas</w:t>
            </w:r>
            <w:r w:rsidR="00A359B7" w:rsidRPr="00804DC7">
              <w:rPr>
                <w:rFonts w:ascii="Times New Roman" w:eastAsia="Times New Roman" w:hAnsi="Times New Roman" w:cs="Arial"/>
                <w:sz w:val="24"/>
                <w:szCs w:val="24"/>
              </w:rPr>
              <w:t xml:space="preserve">, var </w:t>
            </w:r>
            <w:r w:rsidR="00566612" w:rsidRPr="00804DC7">
              <w:rPr>
                <w:rFonts w:ascii="Times New Roman" w:eastAsia="Times New Roman" w:hAnsi="Times New Roman" w:cs="Arial"/>
                <w:sz w:val="24"/>
                <w:szCs w:val="24"/>
              </w:rPr>
              <w:t>atzīt, ka lietu ir nepieciešams iztiesāt tiesas sēdē.</w:t>
            </w:r>
            <w:r w:rsidRPr="00804DC7">
              <w:rPr>
                <w:rFonts w:ascii="Times New Roman" w:eastAsia="Times New Roman" w:hAnsi="Times New Roman" w:cs="Arial"/>
                <w:sz w:val="24"/>
                <w:szCs w:val="24"/>
              </w:rPr>
              <w:t xml:space="preserve"> </w:t>
            </w:r>
            <w:r w:rsidR="004C696B" w:rsidRPr="00804DC7">
              <w:rPr>
                <w:rFonts w:ascii="Times New Roman" w:eastAsia="Times New Roman" w:hAnsi="Times New Roman" w:cs="Arial"/>
                <w:sz w:val="24"/>
                <w:szCs w:val="24"/>
              </w:rPr>
              <w:t>Lai novērstu praksē</w:t>
            </w:r>
            <w:r w:rsidR="004C696B" w:rsidRPr="00804DC7">
              <w:rPr>
                <w:rFonts w:ascii="Times New Roman" w:eastAsia="Times New Roman" w:hAnsi="Times New Roman" w:cs="Times New Roman"/>
                <w:sz w:val="24"/>
                <w:szCs w:val="24"/>
              </w:rPr>
              <w:t xml:space="preserve"> problēmu, ka lietas izskatīšana tiek nozīmēta vienā dienā, bet sprieduma pasludināšana citā dienā – </w:t>
            </w:r>
            <w:proofErr w:type="spellStart"/>
            <w:r w:rsidR="004C696B" w:rsidRPr="00804DC7">
              <w:rPr>
                <w:rFonts w:ascii="Times New Roman" w:eastAsia="Times New Roman" w:hAnsi="Times New Roman" w:cs="Times New Roman"/>
                <w:sz w:val="24"/>
                <w:szCs w:val="24"/>
              </w:rPr>
              <w:t>t.i</w:t>
            </w:r>
            <w:proofErr w:type="spellEnd"/>
            <w:r w:rsidR="004C696B" w:rsidRPr="00804DC7">
              <w:rPr>
                <w:rFonts w:ascii="Times New Roman" w:eastAsia="Times New Roman" w:hAnsi="Times New Roman" w:cs="Times New Roman"/>
                <w:sz w:val="24"/>
                <w:szCs w:val="24"/>
              </w:rPr>
              <w:t xml:space="preserve">. pēc 14 dienām, līdzīgi kā attiecībā uz </w:t>
            </w:r>
            <w:r w:rsidR="003B3DEC" w:rsidRPr="00804DC7">
              <w:rPr>
                <w:rFonts w:ascii="Times New Roman" w:eastAsia="Times New Roman" w:hAnsi="Times New Roman" w:cs="Times New Roman"/>
                <w:sz w:val="24"/>
                <w:szCs w:val="24"/>
              </w:rPr>
              <w:t>vispārīgiem noteikumiem</w:t>
            </w:r>
            <w:r w:rsidR="004C696B" w:rsidRPr="00804DC7">
              <w:rPr>
                <w:rFonts w:ascii="Times New Roman" w:eastAsia="Times New Roman" w:hAnsi="Times New Roman" w:cs="Times New Roman"/>
                <w:sz w:val="24"/>
                <w:szCs w:val="24"/>
              </w:rPr>
              <w:t xml:space="preserve"> saīsināta sprieduma gadījumā, kad pilnu spriedumu sastāda 14 dienu laikā, tiek precizēts CPL 250.</w:t>
            </w:r>
            <w:r w:rsidR="004C696B" w:rsidRPr="00804DC7">
              <w:rPr>
                <w:rFonts w:ascii="Times New Roman" w:eastAsia="Times New Roman" w:hAnsi="Times New Roman" w:cs="Times New Roman"/>
                <w:sz w:val="24"/>
                <w:szCs w:val="24"/>
                <w:vertAlign w:val="superscript"/>
              </w:rPr>
              <w:t>25</w:t>
            </w:r>
            <w:r w:rsidR="004C696B" w:rsidRPr="00804DC7">
              <w:rPr>
                <w:rFonts w:ascii="Times New Roman" w:eastAsia="Times New Roman" w:hAnsi="Times New Roman" w:cs="Times New Roman"/>
                <w:sz w:val="24"/>
                <w:szCs w:val="24"/>
              </w:rPr>
              <w:t xml:space="preserve">pants. </w:t>
            </w:r>
            <w:r w:rsidRPr="00804DC7">
              <w:rPr>
                <w:rFonts w:ascii="Times New Roman" w:eastAsia="Times New Roman" w:hAnsi="Times New Roman" w:cs="Arial"/>
                <w:sz w:val="24"/>
                <w:szCs w:val="24"/>
              </w:rPr>
              <w:t xml:space="preserve">CPL </w:t>
            </w:r>
            <w:r w:rsidR="00565C38" w:rsidRPr="00804DC7">
              <w:rPr>
                <w:rFonts w:ascii="Times New Roman" w:eastAsia="Times New Roman" w:hAnsi="Times New Roman" w:cs="Arial"/>
                <w:sz w:val="24"/>
                <w:szCs w:val="24"/>
              </w:rPr>
              <w:t>250.</w:t>
            </w:r>
            <w:r w:rsidR="00565C38" w:rsidRPr="00804DC7">
              <w:rPr>
                <w:rFonts w:ascii="Times New Roman" w:eastAsia="Times New Roman" w:hAnsi="Times New Roman" w:cs="Arial"/>
                <w:sz w:val="24"/>
                <w:szCs w:val="24"/>
                <w:vertAlign w:val="superscript"/>
              </w:rPr>
              <w:t>25</w:t>
            </w:r>
            <w:r w:rsidR="00565C38" w:rsidRPr="00804DC7">
              <w:rPr>
                <w:rFonts w:ascii="Times New Roman" w:eastAsia="Times New Roman" w:hAnsi="Times New Roman" w:cs="Arial"/>
                <w:sz w:val="24"/>
                <w:szCs w:val="24"/>
              </w:rPr>
              <w:t>pants precizēts, nosakot, ka</w:t>
            </w:r>
            <w:r w:rsidR="004C696B" w:rsidRPr="00804DC7">
              <w:rPr>
                <w:rFonts w:ascii="Times New Roman" w:eastAsia="Times New Roman" w:hAnsi="Times New Roman" w:cs="Arial"/>
                <w:sz w:val="24"/>
                <w:szCs w:val="24"/>
              </w:rPr>
              <w:t>,</w:t>
            </w:r>
            <w:r w:rsidR="00565C38" w:rsidRPr="00804DC7">
              <w:rPr>
                <w:rFonts w:ascii="Times New Roman" w:eastAsia="Times New Roman" w:hAnsi="Times New Roman" w:cs="Arial"/>
                <w:sz w:val="24"/>
                <w:szCs w:val="24"/>
              </w:rPr>
              <w:t xml:space="preserve"> rakstveida spriedumiem nav pasludināšana, bet šādā gadījumā tiesai ir jāpaziņo, kad sprieduma norakstu varēs saņemt tiesas kancelejā, kas uzskatāms par sprieduma sastādīšanas datumu, </w:t>
            </w:r>
            <w:r w:rsidR="004C696B" w:rsidRPr="00804DC7">
              <w:rPr>
                <w:rFonts w:ascii="Times New Roman" w:eastAsia="Times New Roman" w:hAnsi="Times New Roman" w:cs="Arial"/>
                <w:sz w:val="24"/>
                <w:szCs w:val="24"/>
              </w:rPr>
              <w:t>kā arī tiesai ir pienākums informēt par tiesas sastāvu. CPL 250.</w:t>
            </w:r>
            <w:r w:rsidR="004C696B" w:rsidRPr="00804DC7">
              <w:rPr>
                <w:rFonts w:ascii="Times New Roman" w:eastAsia="Times New Roman" w:hAnsi="Times New Roman" w:cs="Arial"/>
                <w:sz w:val="24"/>
                <w:szCs w:val="24"/>
                <w:vertAlign w:val="superscript"/>
              </w:rPr>
              <w:t>25</w:t>
            </w:r>
            <w:r w:rsidR="004C696B" w:rsidRPr="00804DC7">
              <w:rPr>
                <w:rFonts w:ascii="Times New Roman" w:eastAsia="Times New Roman" w:hAnsi="Times New Roman" w:cs="Arial"/>
                <w:sz w:val="24"/>
                <w:szCs w:val="24"/>
              </w:rPr>
              <w:t xml:space="preserve">panta trešā daļa attiecīgi precizēta </w:t>
            </w:r>
            <w:r w:rsidR="000A2864">
              <w:rPr>
                <w:rFonts w:ascii="Times New Roman" w:eastAsia="Times New Roman" w:hAnsi="Times New Roman" w:cs="Arial"/>
                <w:sz w:val="24"/>
                <w:szCs w:val="24"/>
              </w:rPr>
              <w:t xml:space="preserve">saistībā ar </w:t>
            </w:r>
            <w:r w:rsidR="004C696B" w:rsidRPr="00804DC7">
              <w:rPr>
                <w:rFonts w:ascii="Times New Roman" w:eastAsia="Times New Roman" w:hAnsi="Times New Roman" w:cs="Arial"/>
                <w:sz w:val="24"/>
                <w:szCs w:val="24"/>
              </w:rPr>
              <w:t>sprieduma noraksta nosūtīšanu pēc tā sastādīšanas.</w:t>
            </w:r>
          </w:p>
          <w:p w:rsidR="004104FA" w:rsidRPr="00804DC7" w:rsidRDefault="004104FA" w:rsidP="00566612">
            <w:pPr>
              <w:spacing w:after="0" w:line="240" w:lineRule="auto"/>
              <w:ind w:firstLine="669"/>
              <w:jc w:val="both"/>
              <w:rPr>
                <w:rFonts w:ascii="Times New Roman" w:eastAsia="Times New Roman" w:hAnsi="Times New Roman" w:cs="Arial"/>
                <w:sz w:val="24"/>
                <w:szCs w:val="24"/>
              </w:rPr>
            </w:pPr>
            <w:r w:rsidRPr="00804DC7">
              <w:rPr>
                <w:rFonts w:ascii="Times New Roman" w:eastAsia="Times New Roman" w:hAnsi="Times New Roman" w:cs="Arial"/>
                <w:sz w:val="24"/>
                <w:szCs w:val="24"/>
              </w:rPr>
              <w:t>CPL 454.pant</w:t>
            </w:r>
            <w:r w:rsidR="00F14CA3">
              <w:rPr>
                <w:rFonts w:ascii="Times New Roman" w:eastAsia="Times New Roman" w:hAnsi="Times New Roman" w:cs="Arial"/>
                <w:sz w:val="24"/>
                <w:szCs w:val="24"/>
              </w:rPr>
              <w:t>ā</w:t>
            </w:r>
            <w:r w:rsidRPr="00804DC7">
              <w:rPr>
                <w:rFonts w:ascii="Times New Roman" w:eastAsia="Times New Roman" w:hAnsi="Times New Roman" w:cs="Arial"/>
                <w:sz w:val="24"/>
                <w:szCs w:val="24"/>
              </w:rPr>
              <w:t xml:space="preserve"> precizēts, ka rakstveida procesā taisītiem spriedumiem pārsūdzēšanas termiņu skaita no sprieduma sastādīšanas dienas nevis no pasludināšanas dienas, kā tas ir precizēts attiecībā uz maza apmēra prasību īpašo izskatīšanas kārtību.</w:t>
            </w:r>
          </w:p>
          <w:p w:rsidR="00566612" w:rsidRPr="00804DC7" w:rsidRDefault="00566612" w:rsidP="00566612">
            <w:pPr>
              <w:spacing w:after="0" w:line="240" w:lineRule="auto"/>
              <w:ind w:firstLine="669"/>
              <w:jc w:val="both"/>
              <w:rPr>
                <w:rFonts w:ascii="Times New Roman" w:eastAsia="Times New Roman" w:hAnsi="Times New Roman" w:cs="Times New Roman"/>
                <w:sz w:val="24"/>
                <w:szCs w:val="24"/>
              </w:rPr>
            </w:pPr>
          </w:p>
          <w:p w:rsidR="00566612" w:rsidRPr="00804DC7" w:rsidRDefault="00D65053" w:rsidP="006C0E8F">
            <w:pPr>
              <w:spacing w:after="0" w:line="240" w:lineRule="auto"/>
              <w:ind w:firstLine="669"/>
              <w:jc w:val="center"/>
              <w:rPr>
                <w:rFonts w:ascii="Times New Roman" w:eastAsia="Times New Roman" w:hAnsi="Times New Roman" w:cs="Times New Roman"/>
                <w:b/>
                <w:sz w:val="24"/>
                <w:szCs w:val="24"/>
              </w:rPr>
            </w:pPr>
            <w:r w:rsidRPr="00804DC7">
              <w:rPr>
                <w:rFonts w:ascii="Times New Roman" w:eastAsia="Times New Roman" w:hAnsi="Times New Roman" w:cs="Times New Roman"/>
                <w:b/>
                <w:sz w:val="24"/>
                <w:szCs w:val="24"/>
              </w:rPr>
              <w:t>Lēmumi un blakus</w:t>
            </w:r>
            <w:r w:rsidR="001D3CD2" w:rsidRPr="00804DC7">
              <w:rPr>
                <w:rFonts w:ascii="Times New Roman" w:eastAsia="Times New Roman" w:hAnsi="Times New Roman" w:cs="Times New Roman"/>
                <w:b/>
                <w:sz w:val="24"/>
                <w:szCs w:val="24"/>
              </w:rPr>
              <w:t xml:space="preserve"> </w:t>
            </w:r>
            <w:r w:rsidRPr="00804DC7">
              <w:rPr>
                <w:rFonts w:ascii="Times New Roman" w:eastAsia="Times New Roman" w:hAnsi="Times New Roman" w:cs="Times New Roman"/>
                <w:b/>
                <w:sz w:val="24"/>
                <w:szCs w:val="24"/>
              </w:rPr>
              <w:t>sūdzības</w:t>
            </w:r>
          </w:p>
          <w:p w:rsidR="00566612" w:rsidRPr="00804DC7" w:rsidRDefault="0025400A" w:rsidP="00566612">
            <w:pPr>
              <w:spacing w:after="0" w:line="240" w:lineRule="auto"/>
              <w:ind w:firstLine="669"/>
              <w:jc w:val="both"/>
              <w:rPr>
                <w:rFonts w:ascii="Times New Roman" w:eastAsia="Times New Roman" w:hAnsi="Times New Roman" w:cs="Times New Roman"/>
                <w:sz w:val="24"/>
                <w:szCs w:val="24"/>
              </w:rPr>
            </w:pPr>
            <w:r w:rsidRPr="00804DC7">
              <w:rPr>
                <w:rFonts w:ascii="Times New Roman" w:eastAsia="Times New Roman" w:hAnsi="Times New Roman" w:cs="Times New Roman"/>
                <w:sz w:val="24"/>
                <w:szCs w:val="24"/>
              </w:rPr>
              <w:t xml:space="preserve">CPL </w:t>
            </w:r>
            <w:r w:rsidR="00566612" w:rsidRPr="00804DC7">
              <w:rPr>
                <w:rFonts w:ascii="Times New Roman" w:eastAsia="Times New Roman" w:hAnsi="Times New Roman" w:cs="Times New Roman"/>
                <w:sz w:val="24"/>
                <w:szCs w:val="24"/>
              </w:rPr>
              <w:t>230.</w:t>
            </w:r>
            <w:r w:rsidR="00566612" w:rsidRPr="00804DC7">
              <w:rPr>
                <w:rFonts w:ascii="Times New Roman" w:eastAsia="Times New Roman" w:hAnsi="Times New Roman" w:cs="Times New Roman"/>
                <w:sz w:val="24"/>
                <w:szCs w:val="24"/>
                <w:vertAlign w:val="superscript"/>
              </w:rPr>
              <w:t>1</w:t>
            </w:r>
            <w:r w:rsidR="00566612" w:rsidRPr="00804DC7">
              <w:rPr>
                <w:rFonts w:ascii="Times New Roman" w:eastAsia="Times New Roman" w:hAnsi="Times New Roman" w:cs="Times New Roman"/>
                <w:sz w:val="24"/>
                <w:szCs w:val="24"/>
              </w:rPr>
              <w:t>pants paredz tiesības tiesai, skatot lietu tiesas sēdē, sastādīt saīsināto lēmumu un pilnu lēmumu sastādīt 14 dienu laikā</w:t>
            </w:r>
            <w:r w:rsidRPr="00804DC7">
              <w:rPr>
                <w:rFonts w:ascii="Times New Roman" w:eastAsia="Times New Roman" w:hAnsi="Times New Roman" w:cs="Times New Roman"/>
                <w:sz w:val="24"/>
                <w:szCs w:val="24"/>
              </w:rPr>
              <w:t xml:space="preserve"> pēc saīsinātā lēmuma sastādīšanas</w:t>
            </w:r>
            <w:r w:rsidR="00566612" w:rsidRPr="00804DC7">
              <w:rPr>
                <w:rFonts w:ascii="Times New Roman" w:eastAsia="Times New Roman" w:hAnsi="Times New Roman" w:cs="Times New Roman"/>
                <w:sz w:val="24"/>
                <w:szCs w:val="24"/>
              </w:rPr>
              <w:t>.</w:t>
            </w:r>
            <w:r w:rsidR="00C1630C" w:rsidRPr="00804DC7">
              <w:rPr>
                <w:rFonts w:ascii="Times New Roman" w:eastAsia="Times New Roman" w:hAnsi="Times New Roman" w:cs="Times New Roman"/>
                <w:sz w:val="24"/>
                <w:szCs w:val="24"/>
              </w:rPr>
              <w:t xml:space="preserve"> Saīsinātie lēmumi nevar būt rakstveida procesā.</w:t>
            </w:r>
            <w:r w:rsidR="00E13B7D" w:rsidRPr="00804DC7">
              <w:rPr>
                <w:rFonts w:ascii="Times New Roman" w:eastAsia="Times New Roman" w:hAnsi="Times New Roman" w:cs="Times New Roman"/>
                <w:sz w:val="24"/>
                <w:szCs w:val="24"/>
              </w:rPr>
              <w:t xml:space="preserve"> Lai skaidri definētu saīsinātā lēmuma </w:t>
            </w:r>
            <w:r w:rsidR="00E13B7D" w:rsidRPr="00804DC7">
              <w:rPr>
                <w:rFonts w:ascii="Times New Roman" w:eastAsia="Times New Roman" w:hAnsi="Times New Roman" w:cs="Times New Roman"/>
                <w:sz w:val="24"/>
                <w:szCs w:val="24"/>
              </w:rPr>
              <w:lastRenderedPageBreak/>
              <w:t>sastāvdaļas</w:t>
            </w:r>
            <w:r w:rsidR="00F14CA3">
              <w:rPr>
                <w:rFonts w:ascii="Times New Roman" w:eastAsia="Times New Roman" w:hAnsi="Times New Roman" w:cs="Times New Roman"/>
                <w:sz w:val="24"/>
                <w:szCs w:val="24"/>
              </w:rPr>
              <w:t>,</w:t>
            </w:r>
            <w:r w:rsidR="00E13B7D" w:rsidRPr="00804DC7">
              <w:rPr>
                <w:rFonts w:ascii="Times New Roman" w:eastAsia="Times New Roman" w:hAnsi="Times New Roman" w:cs="Times New Roman"/>
                <w:sz w:val="24"/>
                <w:szCs w:val="24"/>
              </w:rPr>
              <w:t xml:space="preserve"> tiek precizēta arī </w:t>
            </w:r>
            <w:r w:rsidR="00286B4B" w:rsidRPr="00804DC7">
              <w:rPr>
                <w:rFonts w:ascii="Times New Roman" w:eastAsia="Times New Roman" w:hAnsi="Times New Roman" w:cs="Times New Roman"/>
                <w:sz w:val="24"/>
                <w:szCs w:val="24"/>
              </w:rPr>
              <w:t xml:space="preserve">CPL </w:t>
            </w:r>
            <w:r w:rsidR="00E13B7D" w:rsidRPr="00804DC7">
              <w:rPr>
                <w:rFonts w:ascii="Times New Roman" w:eastAsia="Times New Roman" w:hAnsi="Times New Roman" w:cs="Times New Roman"/>
                <w:sz w:val="24"/>
                <w:szCs w:val="24"/>
              </w:rPr>
              <w:t>230.panta redakcija līdzīgi kā spriedumiem, norādot, ka lēmums sastāv no ievaddaļas, aprakstošās, motīvu un rezolutīv</w:t>
            </w:r>
            <w:r w:rsidR="00F14CA3">
              <w:rPr>
                <w:rFonts w:ascii="Times New Roman" w:eastAsia="Times New Roman" w:hAnsi="Times New Roman" w:cs="Times New Roman"/>
                <w:sz w:val="24"/>
                <w:szCs w:val="24"/>
              </w:rPr>
              <w:t>ā</w:t>
            </w:r>
            <w:r w:rsidR="00E13B7D" w:rsidRPr="00804DC7">
              <w:rPr>
                <w:rFonts w:ascii="Times New Roman" w:eastAsia="Times New Roman" w:hAnsi="Times New Roman" w:cs="Times New Roman"/>
                <w:sz w:val="24"/>
                <w:szCs w:val="24"/>
              </w:rPr>
              <w:t>s daļas.</w:t>
            </w:r>
            <w:r w:rsidR="00286B4B" w:rsidRPr="00804DC7">
              <w:rPr>
                <w:rFonts w:ascii="Times New Roman" w:eastAsia="Times New Roman" w:hAnsi="Times New Roman" w:cs="Times New Roman"/>
                <w:sz w:val="24"/>
                <w:szCs w:val="24"/>
              </w:rPr>
              <w:t xml:space="preserve"> </w:t>
            </w:r>
            <w:r w:rsidR="00AD07CA" w:rsidRPr="00804DC7">
              <w:rPr>
                <w:rFonts w:ascii="Times New Roman" w:eastAsia="Times New Roman" w:hAnsi="Times New Roman" w:cs="Times New Roman"/>
                <w:sz w:val="24"/>
                <w:szCs w:val="24"/>
              </w:rPr>
              <w:t>Ar lēmumu sastāvdaļu precizēšanu CPL 230.pantā līdz ar to ir s</w:t>
            </w:r>
            <w:r w:rsidR="00286B4B" w:rsidRPr="00804DC7">
              <w:rPr>
                <w:rFonts w:ascii="Times New Roman" w:eastAsia="Times New Roman" w:hAnsi="Times New Roman" w:cs="Times New Roman"/>
                <w:sz w:val="24"/>
                <w:szCs w:val="24"/>
              </w:rPr>
              <w:t xml:space="preserve">aistīti grozījumi CPL 229. </w:t>
            </w:r>
            <w:r w:rsidR="00AD07CA" w:rsidRPr="00804DC7">
              <w:rPr>
                <w:rFonts w:ascii="Times New Roman" w:eastAsia="Times New Roman" w:hAnsi="Times New Roman" w:cs="Times New Roman"/>
                <w:sz w:val="24"/>
                <w:szCs w:val="24"/>
              </w:rPr>
              <w:t>u</w:t>
            </w:r>
            <w:r w:rsidR="00286B4B" w:rsidRPr="00804DC7">
              <w:rPr>
                <w:rFonts w:ascii="Times New Roman" w:eastAsia="Times New Roman" w:hAnsi="Times New Roman" w:cs="Times New Roman"/>
                <w:sz w:val="24"/>
                <w:szCs w:val="24"/>
              </w:rPr>
              <w:t xml:space="preserve">n </w:t>
            </w:r>
            <w:r w:rsidR="00AD07CA" w:rsidRPr="00804DC7">
              <w:rPr>
                <w:rFonts w:ascii="Times New Roman" w:eastAsia="Times New Roman" w:hAnsi="Times New Roman" w:cs="Times New Roman"/>
                <w:sz w:val="24"/>
                <w:szCs w:val="24"/>
              </w:rPr>
              <w:t>447.</w:t>
            </w:r>
            <w:r w:rsidR="00AD07CA" w:rsidRPr="00804DC7">
              <w:rPr>
                <w:rFonts w:ascii="Times New Roman" w:eastAsia="Times New Roman" w:hAnsi="Times New Roman" w:cs="Times New Roman"/>
                <w:sz w:val="24"/>
                <w:szCs w:val="24"/>
                <w:vertAlign w:val="superscript"/>
              </w:rPr>
              <w:t>1</w:t>
            </w:r>
            <w:r w:rsidR="00AD07CA" w:rsidRPr="00804DC7">
              <w:rPr>
                <w:rFonts w:ascii="Times New Roman" w:eastAsia="Times New Roman" w:hAnsi="Times New Roman" w:cs="Times New Roman"/>
                <w:sz w:val="24"/>
                <w:szCs w:val="24"/>
              </w:rPr>
              <w:t>pantā.</w:t>
            </w:r>
            <w:r w:rsidR="00566612" w:rsidRPr="00804DC7">
              <w:rPr>
                <w:rFonts w:ascii="Times New Roman" w:eastAsia="Times New Roman" w:hAnsi="Times New Roman" w:cs="Times New Roman"/>
                <w:sz w:val="24"/>
                <w:szCs w:val="24"/>
              </w:rPr>
              <w:t xml:space="preserve"> CPL 231.pants tiek precizēts</w:t>
            </w:r>
            <w:r w:rsidR="00B1296A" w:rsidRPr="00804DC7">
              <w:rPr>
                <w:rFonts w:ascii="Times New Roman" w:eastAsia="Times New Roman" w:hAnsi="Times New Roman" w:cs="Times New Roman"/>
                <w:sz w:val="24"/>
                <w:szCs w:val="24"/>
              </w:rPr>
              <w:t xml:space="preserve"> attiecībā uz lēmumu nosūtīšanu – gan saīsināto lēmuma gadījumā attiecībā uz pilno lēmumu, gan rakstveida procesā pieņemtiem lēmumiem. </w:t>
            </w:r>
          </w:p>
          <w:p w:rsidR="00BA1D53" w:rsidRPr="00804DC7" w:rsidRDefault="00BA1D53" w:rsidP="00BA1D53">
            <w:pPr>
              <w:spacing w:before="75" w:after="75" w:line="240" w:lineRule="auto"/>
              <w:ind w:firstLine="669"/>
              <w:jc w:val="both"/>
              <w:rPr>
                <w:rFonts w:ascii="Times New Roman" w:eastAsia="Times New Roman" w:hAnsi="Times New Roman" w:cs="Times New Roman"/>
                <w:sz w:val="24"/>
                <w:szCs w:val="24"/>
              </w:rPr>
            </w:pPr>
            <w:r w:rsidRPr="00804DC7">
              <w:rPr>
                <w:rFonts w:ascii="Times New Roman" w:eastAsia="Times New Roman" w:hAnsi="Times New Roman" w:cs="Times New Roman"/>
                <w:sz w:val="24"/>
                <w:szCs w:val="24"/>
              </w:rPr>
              <w:t>Lai risinātu CPL 442.pantā problēmu ar īso pārsūdzības termiņu, grozījumā tiek paredzēts, ka termiņš blakus</w:t>
            </w:r>
            <w:r w:rsidR="001D3CD2" w:rsidRPr="00804DC7">
              <w:rPr>
                <w:rFonts w:ascii="Times New Roman" w:eastAsia="Times New Roman" w:hAnsi="Times New Roman" w:cs="Times New Roman"/>
                <w:sz w:val="24"/>
                <w:szCs w:val="24"/>
              </w:rPr>
              <w:t xml:space="preserve"> </w:t>
            </w:r>
            <w:r w:rsidRPr="00804DC7">
              <w:rPr>
                <w:rFonts w:ascii="Times New Roman" w:eastAsia="Times New Roman" w:hAnsi="Times New Roman" w:cs="Times New Roman"/>
                <w:sz w:val="24"/>
                <w:szCs w:val="24"/>
              </w:rPr>
              <w:t xml:space="preserve">sūdzības iesniegšanai ir skaitāms 10 dienu laikā no tā brīža, kad </w:t>
            </w:r>
            <w:r w:rsidR="008C1A4C" w:rsidRPr="00804DC7">
              <w:rPr>
                <w:rFonts w:ascii="Times New Roman" w:eastAsia="Times New Roman" w:hAnsi="Times New Roman" w:cs="Times New Roman"/>
                <w:sz w:val="24"/>
                <w:szCs w:val="24"/>
              </w:rPr>
              <w:t>lēmums</w:t>
            </w:r>
            <w:r w:rsidRPr="00804DC7">
              <w:rPr>
                <w:rFonts w:ascii="Times New Roman" w:eastAsia="Times New Roman" w:hAnsi="Times New Roman" w:cs="Times New Roman"/>
                <w:sz w:val="24"/>
                <w:szCs w:val="24"/>
              </w:rPr>
              <w:t xml:space="preserve"> tiek uzskatīts par izsniegtu lietas dalībniekam</w:t>
            </w:r>
            <w:r w:rsidR="00A302CE" w:rsidRPr="00804DC7">
              <w:rPr>
                <w:rFonts w:ascii="Times New Roman" w:eastAsia="Times New Roman" w:hAnsi="Times New Roman" w:cs="Times New Roman"/>
                <w:sz w:val="24"/>
                <w:szCs w:val="24"/>
              </w:rPr>
              <w:t>, ja</w:t>
            </w:r>
            <w:r w:rsidR="00B1296A" w:rsidRPr="00804DC7">
              <w:rPr>
                <w:rFonts w:ascii="Times New Roman" w:eastAsia="Times New Roman" w:hAnsi="Times New Roman" w:cs="Times New Roman"/>
                <w:sz w:val="24"/>
                <w:szCs w:val="24"/>
              </w:rPr>
              <w:t xml:space="preserve"> lēmums pieņemts rakstveida procesā vai lēmums ir par procesuālām darbībām ārpus tiesas sēdes. Saīsināta lēmuma gadījumā termiņu skaita no pilna lēmuma izsniegšanas dienas.</w:t>
            </w:r>
            <w:r w:rsidRPr="00804DC7">
              <w:rPr>
                <w:rFonts w:ascii="Times New Roman" w:eastAsia="Times New Roman" w:hAnsi="Times New Roman" w:cs="Times New Roman"/>
                <w:sz w:val="24"/>
                <w:szCs w:val="24"/>
              </w:rPr>
              <w:t xml:space="preserve"> Izsniegšanas brīdis saistāms ar CPL 56.</w:t>
            </w:r>
            <w:r w:rsidRPr="00804DC7">
              <w:rPr>
                <w:rFonts w:ascii="Times New Roman" w:eastAsia="Times New Roman" w:hAnsi="Times New Roman" w:cs="Times New Roman"/>
                <w:sz w:val="24"/>
                <w:szCs w:val="24"/>
                <w:vertAlign w:val="superscript"/>
              </w:rPr>
              <w:t>1</w:t>
            </w:r>
            <w:r w:rsidRPr="00804DC7">
              <w:rPr>
                <w:rFonts w:ascii="Times New Roman" w:eastAsia="Times New Roman" w:hAnsi="Times New Roman" w:cs="Times New Roman"/>
                <w:sz w:val="24"/>
                <w:szCs w:val="24"/>
              </w:rPr>
              <w:t xml:space="preserve">panta otrā daļā </w:t>
            </w:r>
            <w:proofErr w:type="spellStart"/>
            <w:r w:rsidRPr="00804DC7">
              <w:rPr>
                <w:rFonts w:ascii="Times New Roman" w:eastAsia="Times New Roman" w:hAnsi="Times New Roman" w:cs="Times New Roman"/>
                <w:sz w:val="24"/>
                <w:szCs w:val="24"/>
              </w:rPr>
              <w:t>prezumēto</w:t>
            </w:r>
            <w:proofErr w:type="spellEnd"/>
            <w:r w:rsidRPr="00804DC7">
              <w:rPr>
                <w:rFonts w:ascii="Times New Roman" w:eastAsia="Times New Roman" w:hAnsi="Times New Roman" w:cs="Times New Roman"/>
                <w:sz w:val="24"/>
                <w:szCs w:val="24"/>
              </w:rPr>
              <w:t xml:space="preserve"> septiņu dienu termiņu no tā nosūtīšanas dienas.</w:t>
            </w:r>
            <w:r w:rsidR="008C1A4C" w:rsidRPr="00804DC7">
              <w:rPr>
                <w:rFonts w:ascii="Times New Roman" w:eastAsia="Times New Roman" w:hAnsi="Times New Roman" w:cs="Times New Roman"/>
                <w:sz w:val="24"/>
                <w:szCs w:val="24"/>
              </w:rPr>
              <w:t xml:space="preserve"> Līdz ar to blakus sūdzības iesniegšanas termiņa tecējuma sākums ir savādāks, nekā apelācijas vai kasācijas sūdzības iesniegšanas termiņa tecējuma sākums, proti, blakus sūdzības gadījumā biežāki būs gadījumi, kad termiņš sāk tecēt no lēmuma izsniegšanas dienas</w:t>
            </w:r>
            <w:r w:rsidR="006137AD" w:rsidRPr="00804DC7">
              <w:rPr>
                <w:rFonts w:ascii="Times New Roman" w:eastAsia="Times New Roman" w:hAnsi="Times New Roman" w:cs="Times New Roman"/>
                <w:sz w:val="24"/>
                <w:szCs w:val="24"/>
              </w:rPr>
              <w:t>, nevis pasludināšanas dienas</w:t>
            </w:r>
            <w:r w:rsidR="008C1A4C" w:rsidRPr="00804DC7">
              <w:rPr>
                <w:rFonts w:ascii="Times New Roman" w:eastAsia="Times New Roman" w:hAnsi="Times New Roman" w:cs="Times New Roman"/>
                <w:sz w:val="24"/>
                <w:szCs w:val="24"/>
              </w:rPr>
              <w:t>. Tas ir saistīts ar to, ka termiņš blakus sūdzības iesniegšanai</w:t>
            </w:r>
            <w:r w:rsidR="008F0382" w:rsidRPr="00804DC7">
              <w:rPr>
                <w:rFonts w:ascii="Times New Roman" w:eastAsia="Times New Roman" w:hAnsi="Times New Roman" w:cs="Times New Roman"/>
                <w:sz w:val="24"/>
                <w:szCs w:val="24"/>
              </w:rPr>
              <w:t>, pretēji apelācijas un kasācijas sūdzības iesniegšanai,</w:t>
            </w:r>
            <w:r w:rsidR="008C1A4C" w:rsidRPr="00804DC7">
              <w:rPr>
                <w:rFonts w:ascii="Times New Roman" w:eastAsia="Times New Roman" w:hAnsi="Times New Roman" w:cs="Times New Roman"/>
                <w:sz w:val="24"/>
                <w:szCs w:val="24"/>
              </w:rPr>
              <w:t xml:space="preserve"> ir tikai 10 dienas</w:t>
            </w:r>
            <w:proofErr w:type="gramStart"/>
            <w:r w:rsidR="008F0382" w:rsidRPr="00804DC7">
              <w:rPr>
                <w:rFonts w:ascii="Times New Roman" w:eastAsia="Times New Roman" w:hAnsi="Times New Roman" w:cs="Times New Roman"/>
                <w:sz w:val="24"/>
                <w:szCs w:val="24"/>
              </w:rPr>
              <w:t xml:space="preserve"> </w:t>
            </w:r>
            <w:r w:rsidR="008C1A4C" w:rsidRPr="00804DC7">
              <w:rPr>
                <w:rFonts w:ascii="Times New Roman" w:eastAsia="Times New Roman" w:hAnsi="Times New Roman" w:cs="Times New Roman"/>
                <w:sz w:val="24"/>
                <w:szCs w:val="24"/>
              </w:rPr>
              <w:t>un</w:t>
            </w:r>
            <w:proofErr w:type="gramEnd"/>
            <w:r w:rsidR="008C1A4C" w:rsidRPr="00804DC7">
              <w:rPr>
                <w:rFonts w:ascii="Times New Roman" w:eastAsia="Times New Roman" w:hAnsi="Times New Roman" w:cs="Times New Roman"/>
                <w:sz w:val="24"/>
                <w:szCs w:val="24"/>
              </w:rPr>
              <w:t xml:space="preserve"> </w:t>
            </w:r>
            <w:r w:rsidR="008F0382" w:rsidRPr="00804DC7">
              <w:rPr>
                <w:rFonts w:ascii="Times New Roman" w:eastAsia="Times New Roman" w:hAnsi="Times New Roman" w:cs="Times New Roman"/>
                <w:sz w:val="24"/>
                <w:szCs w:val="24"/>
              </w:rPr>
              <w:t xml:space="preserve">ir </w:t>
            </w:r>
            <w:r w:rsidR="008C1A4C" w:rsidRPr="00804DC7">
              <w:rPr>
                <w:rFonts w:ascii="Times New Roman" w:eastAsia="Times New Roman" w:hAnsi="Times New Roman" w:cs="Times New Roman"/>
                <w:sz w:val="24"/>
                <w:szCs w:val="24"/>
              </w:rPr>
              <w:t>jānodrošina lietas dalībniekiem iespēja iepazīties ar lēmuma</w:t>
            </w:r>
            <w:r w:rsidR="008F0382" w:rsidRPr="00804DC7">
              <w:rPr>
                <w:rFonts w:ascii="Times New Roman" w:eastAsia="Times New Roman" w:hAnsi="Times New Roman" w:cs="Times New Roman"/>
                <w:sz w:val="24"/>
                <w:szCs w:val="24"/>
              </w:rPr>
              <w:t xml:space="preserve"> saturu un sagatavot blakus sūdzību.</w:t>
            </w:r>
            <w:r w:rsidR="008C1A4C" w:rsidRPr="00804DC7">
              <w:rPr>
                <w:rFonts w:ascii="Times New Roman" w:eastAsia="Times New Roman" w:hAnsi="Times New Roman" w:cs="Times New Roman"/>
                <w:sz w:val="24"/>
                <w:szCs w:val="24"/>
              </w:rPr>
              <w:t xml:space="preserve"> </w:t>
            </w:r>
          </w:p>
          <w:p w:rsidR="00BA1D53" w:rsidRPr="00804DC7" w:rsidRDefault="001D3CD2" w:rsidP="0078320B">
            <w:pPr>
              <w:pStyle w:val="naiskr"/>
              <w:ind w:firstLine="669"/>
              <w:jc w:val="both"/>
            </w:pPr>
            <w:r w:rsidRPr="00804DC7">
              <w:t xml:space="preserve">CPL 449.panta grozījums paredz, ka </w:t>
            </w:r>
            <w:r w:rsidR="0078320B" w:rsidRPr="00804DC7">
              <w:t>lēmuma</w:t>
            </w:r>
            <w:r w:rsidR="003907EA" w:rsidRPr="00804DC7">
              <w:t>, kas pieņemts rakstveida procesā,</w:t>
            </w:r>
            <w:r w:rsidR="0078320B" w:rsidRPr="00804DC7">
              <w:t xml:space="preserve"> pārsūdzības termiņš ir skaitāms no tā izsniegšanas brīža, ņemot vērā CPL 56.</w:t>
            </w:r>
            <w:r w:rsidR="0078320B" w:rsidRPr="00804DC7">
              <w:rPr>
                <w:vertAlign w:val="superscript"/>
              </w:rPr>
              <w:t>1</w:t>
            </w:r>
            <w:r w:rsidR="0078320B" w:rsidRPr="00804DC7">
              <w:t xml:space="preserve">panta otrā daļā </w:t>
            </w:r>
            <w:proofErr w:type="spellStart"/>
            <w:r w:rsidR="0078320B" w:rsidRPr="00804DC7">
              <w:t>prezumēto</w:t>
            </w:r>
            <w:proofErr w:type="spellEnd"/>
            <w:r w:rsidR="0078320B" w:rsidRPr="00804DC7">
              <w:t xml:space="preserve"> septiņu dienu termiņu no lēmuma nosūtīšanas dienas. Tāpat minētajā pantā precizēts, kādos gadījumos atmaksā drošības naudu pie attiecīgo lēmumu pārsūdzības.</w:t>
            </w:r>
          </w:p>
          <w:p w:rsidR="00566612" w:rsidRPr="00804DC7" w:rsidRDefault="00566612" w:rsidP="00566612">
            <w:pPr>
              <w:spacing w:after="0" w:line="240" w:lineRule="auto"/>
              <w:ind w:firstLine="669"/>
              <w:jc w:val="both"/>
              <w:rPr>
                <w:rFonts w:ascii="Times New Roman" w:eastAsia="Times New Roman" w:hAnsi="Times New Roman" w:cs="Times New Roman"/>
                <w:sz w:val="24"/>
                <w:szCs w:val="24"/>
              </w:rPr>
            </w:pPr>
          </w:p>
          <w:p w:rsidR="00C127C1" w:rsidRPr="00804DC7" w:rsidRDefault="00C127C1" w:rsidP="00C543E1">
            <w:pPr>
              <w:spacing w:after="0" w:line="240" w:lineRule="auto"/>
              <w:ind w:firstLine="669"/>
              <w:jc w:val="center"/>
              <w:rPr>
                <w:rFonts w:ascii="Times New Roman" w:eastAsia="Times New Roman" w:hAnsi="Times New Roman" w:cs="Times New Roman"/>
                <w:b/>
                <w:sz w:val="24"/>
                <w:szCs w:val="24"/>
              </w:rPr>
            </w:pPr>
            <w:r w:rsidRPr="00804DC7">
              <w:rPr>
                <w:rFonts w:ascii="Times New Roman" w:eastAsia="Times New Roman" w:hAnsi="Times New Roman" w:cs="Times New Roman"/>
                <w:b/>
                <w:sz w:val="24"/>
                <w:szCs w:val="24"/>
              </w:rPr>
              <w:t>Tiesu ekspertu brīdināšana</w:t>
            </w:r>
          </w:p>
          <w:p w:rsidR="00C127C1" w:rsidRPr="00804DC7" w:rsidRDefault="00C127C1" w:rsidP="00C543E1">
            <w:pPr>
              <w:spacing w:after="0" w:line="240" w:lineRule="auto"/>
              <w:ind w:firstLine="669"/>
              <w:jc w:val="both"/>
              <w:rPr>
                <w:rFonts w:ascii="Times New Roman" w:eastAsia="Times New Roman" w:hAnsi="Times New Roman" w:cs="Times New Roman"/>
                <w:sz w:val="24"/>
                <w:szCs w:val="24"/>
              </w:rPr>
            </w:pPr>
            <w:r w:rsidRPr="00804DC7">
              <w:rPr>
                <w:rFonts w:ascii="Times New Roman" w:eastAsia="Times New Roman" w:hAnsi="Times New Roman" w:cs="Times New Roman"/>
                <w:sz w:val="24"/>
                <w:szCs w:val="24"/>
              </w:rPr>
              <w:t>CPL 121.pants tiek precizēts, nosakot saskaņā ar</w:t>
            </w:r>
            <w:proofErr w:type="gramStart"/>
            <w:r w:rsidRPr="00804DC7">
              <w:rPr>
                <w:rFonts w:ascii="Times New Roman" w:eastAsia="Times New Roman" w:hAnsi="Times New Roman" w:cs="Times New Roman"/>
                <w:sz w:val="24"/>
                <w:szCs w:val="24"/>
              </w:rPr>
              <w:t xml:space="preserve">  </w:t>
            </w:r>
            <w:proofErr w:type="gramEnd"/>
            <w:r w:rsidRPr="00804DC7">
              <w:rPr>
                <w:rFonts w:ascii="Times New Roman" w:eastAsia="Times New Roman" w:hAnsi="Times New Roman" w:cs="Times New Roman"/>
                <w:sz w:val="24"/>
                <w:szCs w:val="24"/>
              </w:rPr>
              <w:t>Tiesu ekspertu likumu, kādas personas var izdarīt ekspertīzi. Turklāt Tiesu ekspertu likuma 3.pants noteic ekspertu izvēles kārtību, kas tiek vēl skaidrāk precizēta ar jaunajiem grozījumiem, kuri tika skatīti Ministru kabinetā. Līdz ar to CPL 121.panta otrās daļas grozījumi nemaina nosacījumus pēc satura, bet gan tikai precizē ekspertīžu veicēju loku un to pieaicināšanas kārtību, tādā veidā harmonizējot spēkā esošos normatīvos aktus attiecībā uz ekspertīzes veikšanu.</w:t>
            </w:r>
          </w:p>
          <w:p w:rsidR="00C127C1" w:rsidRPr="00804DC7" w:rsidRDefault="00C127C1" w:rsidP="00C543E1">
            <w:pPr>
              <w:spacing w:after="0" w:line="240" w:lineRule="auto"/>
              <w:ind w:firstLine="669"/>
              <w:jc w:val="both"/>
              <w:rPr>
                <w:rFonts w:ascii="Times New Roman" w:eastAsia="Times New Roman" w:hAnsi="Times New Roman" w:cs="Times New Roman"/>
                <w:sz w:val="24"/>
                <w:szCs w:val="24"/>
              </w:rPr>
            </w:pPr>
            <w:r w:rsidRPr="00804DC7">
              <w:rPr>
                <w:rFonts w:ascii="Times New Roman" w:eastAsia="Times New Roman" w:hAnsi="Times New Roman" w:cs="Times New Roman"/>
                <w:sz w:val="24"/>
                <w:szCs w:val="24"/>
              </w:rPr>
              <w:t xml:space="preserve">Lai novērstu dubultu ekspertu brīdināšanu, kurš jau pēc likuma ir atbildīgs par savu darbību, CPL 161.pants precizēts, ka tiesa brīdina par atbildību </w:t>
            </w:r>
            <w:r w:rsidRPr="00804DC7">
              <w:rPr>
                <w:rFonts w:ascii="Times New Roman" w:eastAsia="Times New Roman" w:hAnsi="Times New Roman" w:cs="Times New Roman"/>
                <w:sz w:val="24"/>
                <w:szCs w:val="24"/>
              </w:rPr>
              <w:lastRenderedPageBreak/>
              <w:t xml:space="preserve">ekspertu tādā gadījumā, ja par ekspertu izraudzītā persona nav </w:t>
            </w:r>
            <w:r w:rsidR="00783886" w:rsidRPr="00804DC7">
              <w:rPr>
                <w:rFonts w:ascii="Times New Roman" w:eastAsia="Times New Roman" w:hAnsi="Times New Roman" w:cs="Times New Roman"/>
                <w:sz w:val="24"/>
                <w:szCs w:val="24"/>
              </w:rPr>
              <w:t>Tiesu ekspertu likumā noteiktajā kārtībā sertificēts tiesu eksperts</w:t>
            </w:r>
            <w:r w:rsidRPr="00804DC7">
              <w:rPr>
                <w:rFonts w:ascii="Times New Roman" w:eastAsia="Times New Roman" w:hAnsi="Times New Roman" w:cs="Times New Roman"/>
                <w:sz w:val="24"/>
                <w:szCs w:val="24"/>
              </w:rPr>
              <w:t xml:space="preserve">. Ministru kabinetā izskatītais likumprojekta </w:t>
            </w:r>
            <w:r w:rsidR="006B3940">
              <w:rPr>
                <w:rFonts w:ascii="Times New Roman" w:eastAsia="Times New Roman" w:hAnsi="Times New Roman" w:cs="Times New Roman"/>
                <w:sz w:val="24"/>
                <w:szCs w:val="24"/>
              </w:rPr>
              <w:t>„</w:t>
            </w:r>
            <w:r w:rsidRPr="00804DC7">
              <w:rPr>
                <w:rFonts w:ascii="Times New Roman" w:eastAsia="Times New Roman" w:hAnsi="Times New Roman" w:cs="Times New Roman"/>
                <w:sz w:val="24"/>
                <w:szCs w:val="24"/>
              </w:rPr>
              <w:t>Tiesu ekspertu likums</w:t>
            </w:r>
            <w:r w:rsidR="006B3940">
              <w:rPr>
                <w:rFonts w:ascii="Times New Roman" w:eastAsia="Times New Roman" w:hAnsi="Times New Roman" w:cs="Times New Roman"/>
                <w:sz w:val="24"/>
                <w:szCs w:val="24"/>
              </w:rPr>
              <w:t>”</w:t>
            </w:r>
            <w:r w:rsidRPr="00804DC7">
              <w:rPr>
                <w:rFonts w:ascii="Times New Roman" w:eastAsia="Times New Roman" w:hAnsi="Times New Roman" w:cs="Times New Roman"/>
                <w:sz w:val="24"/>
                <w:szCs w:val="24"/>
              </w:rPr>
              <w:t xml:space="preserve"> 26.pants skaidrāk noteic, ka tiesu eksperts, saņemot tiesu eksperta sertifikātu, ar parakstu apliecina, ka ir brīdināts, ka par nepamatotu atteikšanos veikt ekspertīzi vai apzināti nepatiesa tiesu eksperta atzinuma sniegšanu tiesu eksperts ir saucams pie atbildības saskaņā ar Krimināllikumu. </w:t>
            </w:r>
          </w:p>
          <w:p w:rsidR="00C127C1" w:rsidRPr="00804DC7" w:rsidRDefault="00C127C1" w:rsidP="00C543E1">
            <w:pPr>
              <w:spacing w:after="0" w:line="240" w:lineRule="auto"/>
              <w:ind w:firstLine="669"/>
              <w:jc w:val="both"/>
              <w:rPr>
                <w:rFonts w:ascii="Times New Roman" w:eastAsia="Times New Roman" w:hAnsi="Times New Roman" w:cs="Times New Roman"/>
                <w:sz w:val="24"/>
                <w:szCs w:val="24"/>
              </w:rPr>
            </w:pPr>
            <w:r w:rsidRPr="00804DC7">
              <w:rPr>
                <w:rFonts w:ascii="Times New Roman" w:eastAsia="Times New Roman" w:hAnsi="Times New Roman" w:cs="Times New Roman"/>
                <w:sz w:val="24"/>
                <w:szCs w:val="24"/>
              </w:rPr>
              <w:t xml:space="preserve">Ja eksperts nav sevi atstatījis, lietas dalībnieki ir tiesīgi pieteikt noraidījumu viņam uz </w:t>
            </w:r>
            <w:r w:rsidR="001D7F49" w:rsidRPr="00804DC7">
              <w:rPr>
                <w:rFonts w:ascii="Times New Roman" w:eastAsia="Times New Roman" w:hAnsi="Times New Roman" w:cs="Times New Roman"/>
                <w:sz w:val="24"/>
                <w:szCs w:val="24"/>
              </w:rPr>
              <w:t>CPL 123.pant</w:t>
            </w:r>
            <w:r w:rsidRPr="00804DC7">
              <w:rPr>
                <w:rFonts w:ascii="Times New Roman" w:eastAsia="Times New Roman" w:hAnsi="Times New Roman" w:cs="Times New Roman"/>
                <w:sz w:val="24"/>
                <w:szCs w:val="24"/>
              </w:rPr>
              <w:t xml:space="preserve">ā minētajiem pamatiem. </w:t>
            </w:r>
          </w:p>
          <w:p w:rsidR="00C127C1" w:rsidRPr="00804DC7" w:rsidRDefault="00C127C1" w:rsidP="00C543E1">
            <w:pPr>
              <w:spacing w:after="0" w:line="240" w:lineRule="auto"/>
              <w:ind w:firstLine="669"/>
              <w:jc w:val="both"/>
              <w:rPr>
                <w:rFonts w:ascii="Times New Roman" w:eastAsia="Times New Roman" w:hAnsi="Times New Roman" w:cs="Times New Roman"/>
                <w:sz w:val="24"/>
                <w:szCs w:val="24"/>
              </w:rPr>
            </w:pPr>
            <w:r w:rsidRPr="00804DC7">
              <w:rPr>
                <w:rFonts w:ascii="Times New Roman" w:eastAsia="Times New Roman" w:hAnsi="Times New Roman" w:cs="Times New Roman"/>
                <w:sz w:val="24"/>
                <w:szCs w:val="24"/>
              </w:rPr>
              <w:t>CPL 267.panta grozījums paredz, ka eksperta piedalīšanās nav nepieciešama lēmuma pieņemšanā par personas nosūtīšanu uz tiesu ekspertīzi piespiedu kārtā.</w:t>
            </w:r>
          </w:p>
          <w:p w:rsidR="00566612" w:rsidRPr="00804DC7" w:rsidRDefault="00566612" w:rsidP="00566612">
            <w:pPr>
              <w:spacing w:before="75" w:after="75" w:line="240" w:lineRule="auto"/>
              <w:ind w:firstLine="669"/>
              <w:jc w:val="both"/>
              <w:rPr>
                <w:rFonts w:ascii="Times New Roman" w:eastAsia="Times New Roman" w:hAnsi="Times New Roman" w:cs="Times New Roman"/>
                <w:b/>
                <w:sz w:val="24"/>
                <w:szCs w:val="24"/>
              </w:rPr>
            </w:pPr>
          </w:p>
          <w:p w:rsidR="00566612" w:rsidRPr="00804DC7" w:rsidRDefault="00566612" w:rsidP="006C0E8F">
            <w:pPr>
              <w:spacing w:before="75" w:after="75" w:line="240" w:lineRule="auto"/>
              <w:ind w:firstLine="669"/>
              <w:jc w:val="center"/>
              <w:rPr>
                <w:rFonts w:ascii="Times New Roman" w:eastAsia="Times New Roman" w:hAnsi="Times New Roman" w:cs="Times New Roman"/>
                <w:sz w:val="24"/>
                <w:szCs w:val="24"/>
              </w:rPr>
            </w:pPr>
            <w:r w:rsidRPr="00804DC7">
              <w:rPr>
                <w:rFonts w:ascii="Times New Roman" w:eastAsia="Times New Roman" w:hAnsi="Times New Roman" w:cs="Times New Roman"/>
                <w:b/>
                <w:sz w:val="24"/>
                <w:szCs w:val="24"/>
              </w:rPr>
              <w:t>Izpildāmā nolēmuma skaidrošana un sprieduma izpilde</w:t>
            </w:r>
          </w:p>
          <w:p w:rsidR="00566612" w:rsidRPr="00804DC7" w:rsidRDefault="00566612" w:rsidP="00566612">
            <w:pPr>
              <w:spacing w:before="75" w:after="75" w:line="240" w:lineRule="auto"/>
              <w:ind w:firstLine="669"/>
              <w:jc w:val="both"/>
              <w:rPr>
                <w:rFonts w:ascii="Times New Roman" w:eastAsia="Times New Roman" w:hAnsi="Times New Roman" w:cs="Times New Roman"/>
                <w:sz w:val="24"/>
                <w:szCs w:val="24"/>
              </w:rPr>
            </w:pPr>
            <w:r w:rsidRPr="00804DC7">
              <w:rPr>
                <w:rFonts w:ascii="Times New Roman" w:eastAsia="Times New Roman" w:hAnsi="Times New Roman" w:cs="Times New Roman"/>
                <w:sz w:val="24"/>
                <w:szCs w:val="24"/>
              </w:rPr>
              <w:t xml:space="preserve">CPL 202.pants noteic, ka jautājumu par sprieduma izskaidrošanu izskata rakstveida procesā. </w:t>
            </w:r>
            <w:r w:rsidR="00C11CA3" w:rsidRPr="00804DC7">
              <w:rPr>
                <w:rFonts w:ascii="Times New Roman" w:hAnsi="Times New Roman" w:cs="Times New Roman"/>
                <w:bCs/>
                <w:sz w:val="24"/>
                <w:szCs w:val="24"/>
              </w:rPr>
              <w:t>206.</w:t>
            </w:r>
            <w:r w:rsidR="00C11CA3" w:rsidRPr="00804DC7">
              <w:rPr>
                <w:rFonts w:ascii="Times New Roman" w:hAnsi="Times New Roman" w:cs="Times New Roman"/>
                <w:bCs/>
                <w:sz w:val="24"/>
                <w:szCs w:val="24"/>
                <w:vertAlign w:val="superscript"/>
              </w:rPr>
              <w:t>1</w:t>
            </w:r>
            <w:r w:rsidR="00C11CA3" w:rsidRPr="00804DC7">
              <w:rPr>
                <w:rFonts w:ascii="Times New Roman" w:hAnsi="Times New Roman" w:cs="Times New Roman"/>
                <w:bCs/>
                <w:sz w:val="24"/>
                <w:szCs w:val="24"/>
              </w:rPr>
              <w:t>pant</w:t>
            </w:r>
            <w:r w:rsidR="003D7E36" w:rsidRPr="00804DC7">
              <w:rPr>
                <w:rFonts w:ascii="Times New Roman" w:hAnsi="Times New Roman" w:cs="Times New Roman"/>
                <w:bCs/>
                <w:sz w:val="24"/>
                <w:szCs w:val="24"/>
              </w:rPr>
              <w:t>a izpildes jautājumi par</w:t>
            </w:r>
            <w:r w:rsidR="00C11CA3" w:rsidRPr="00804DC7">
              <w:rPr>
                <w:rFonts w:ascii="Times New Roman" w:hAnsi="Times New Roman" w:cs="Times New Roman"/>
                <w:bCs/>
                <w:sz w:val="24"/>
                <w:szCs w:val="24"/>
              </w:rPr>
              <w:t xml:space="preserve"> </w:t>
            </w:r>
            <w:r w:rsidR="00762342">
              <w:rPr>
                <w:rFonts w:ascii="Times New Roman" w:eastAsia="Times New Roman" w:hAnsi="Times New Roman" w:cs="Times New Roman"/>
                <w:sz w:val="24"/>
                <w:szCs w:val="24"/>
              </w:rPr>
              <w:t>Regulā</w:t>
            </w:r>
            <w:r w:rsidR="00762342" w:rsidRPr="00804DC7">
              <w:rPr>
                <w:rFonts w:ascii="Times New Roman" w:eastAsia="Times New Roman" w:hAnsi="Times New Roman" w:cs="Times New Roman"/>
                <w:sz w:val="24"/>
                <w:szCs w:val="24"/>
              </w:rPr>
              <w:t xml:space="preserve"> Nr.861/2007</w:t>
            </w:r>
            <w:r w:rsidR="00C11CA3" w:rsidRPr="00804DC7">
              <w:rPr>
                <w:rFonts w:ascii="Times New Roman" w:hAnsi="Times New Roman" w:cs="Times New Roman"/>
                <w:bCs/>
                <w:sz w:val="24"/>
                <w:szCs w:val="24"/>
              </w:rPr>
              <w:t xml:space="preserve"> paredzētajā kārtībā taisītā sprieduma un Eiropas Parlamenta un Padomes </w:t>
            </w:r>
            <w:r w:rsidR="000A2864">
              <w:rPr>
                <w:rFonts w:ascii="Times New Roman" w:hAnsi="Times New Roman" w:cs="Times New Roman"/>
                <w:bCs/>
                <w:sz w:val="24"/>
                <w:szCs w:val="24"/>
              </w:rPr>
              <w:t>2006.gada 12.decembra</w:t>
            </w:r>
            <w:r w:rsidR="00762342">
              <w:rPr>
                <w:rFonts w:ascii="Times New Roman" w:hAnsi="Times New Roman" w:cs="Times New Roman"/>
                <w:bCs/>
                <w:sz w:val="24"/>
                <w:szCs w:val="24"/>
              </w:rPr>
              <w:t xml:space="preserve"> </w:t>
            </w:r>
            <w:r w:rsidR="00C11CA3" w:rsidRPr="00804DC7">
              <w:rPr>
                <w:rFonts w:ascii="Times New Roman" w:hAnsi="Times New Roman" w:cs="Times New Roman"/>
                <w:bCs/>
                <w:sz w:val="24"/>
                <w:szCs w:val="24"/>
              </w:rPr>
              <w:t>regulā Nr.</w:t>
            </w:r>
            <w:r w:rsidR="00762342" w:rsidRPr="00762342">
              <w:rPr>
                <w:rFonts w:ascii="Times New Roman" w:hAnsi="Times New Roman" w:cs="Times New Roman"/>
                <w:bCs/>
                <w:sz w:val="24"/>
                <w:szCs w:val="24"/>
              </w:rPr>
              <w:t>1896/2006</w:t>
            </w:r>
            <w:r w:rsidR="000A2864">
              <w:rPr>
                <w:rFonts w:ascii="Times New Roman" w:hAnsi="Times New Roman" w:cs="Times New Roman"/>
                <w:bCs/>
                <w:sz w:val="24"/>
                <w:szCs w:val="24"/>
              </w:rPr>
              <w:t>, ar ko izveido Eiropas maksājuma rīkojuma procedūru,</w:t>
            </w:r>
            <w:proofErr w:type="gramStart"/>
            <w:r w:rsidR="000A2864">
              <w:rPr>
                <w:rFonts w:ascii="Times New Roman" w:hAnsi="Times New Roman" w:cs="Times New Roman"/>
                <w:bCs/>
                <w:sz w:val="24"/>
                <w:szCs w:val="24"/>
              </w:rPr>
              <w:t xml:space="preserve"> </w:t>
            </w:r>
            <w:r w:rsidR="00762342">
              <w:rPr>
                <w:rFonts w:ascii="Times New Roman" w:hAnsi="Times New Roman" w:cs="Times New Roman"/>
                <w:bCs/>
                <w:sz w:val="24"/>
                <w:szCs w:val="24"/>
              </w:rPr>
              <w:t xml:space="preserve"> </w:t>
            </w:r>
            <w:proofErr w:type="gramEnd"/>
            <w:r w:rsidR="00C11CA3" w:rsidRPr="00804DC7">
              <w:rPr>
                <w:rFonts w:ascii="Times New Roman" w:hAnsi="Times New Roman" w:cs="Times New Roman"/>
                <w:bCs/>
                <w:sz w:val="24"/>
                <w:szCs w:val="24"/>
              </w:rPr>
              <w:t>paredzētajā kārtībā taisītā Eiropas maksājuma rīkojum</w:t>
            </w:r>
            <w:r w:rsidR="003D7E36" w:rsidRPr="00804DC7">
              <w:rPr>
                <w:rFonts w:ascii="Times New Roman" w:hAnsi="Times New Roman" w:cs="Times New Roman"/>
                <w:bCs/>
                <w:sz w:val="24"/>
                <w:szCs w:val="24"/>
              </w:rPr>
              <w:t xml:space="preserve">u izskatāmi rakstveida procesā. </w:t>
            </w:r>
            <w:r w:rsidRPr="00804DC7">
              <w:rPr>
                <w:rFonts w:ascii="Times New Roman" w:eastAsia="Times New Roman" w:hAnsi="Times New Roman" w:cs="Times New Roman"/>
                <w:sz w:val="24"/>
                <w:szCs w:val="24"/>
              </w:rPr>
              <w:t>CPL 206. un 438.pantā lēmumi par sprieduma izpildes atlikšanu, sadalīšanu termiņos, tā izpildes veida vai kārtības grozīšanu ir izskatām</w:t>
            </w:r>
            <w:r w:rsidR="000F43D5" w:rsidRPr="00804DC7">
              <w:rPr>
                <w:rFonts w:ascii="Times New Roman" w:eastAsia="Times New Roman" w:hAnsi="Times New Roman" w:cs="Times New Roman"/>
                <w:sz w:val="24"/>
                <w:szCs w:val="24"/>
              </w:rPr>
              <w:t>i</w:t>
            </w:r>
            <w:r w:rsidRPr="00804DC7">
              <w:rPr>
                <w:rFonts w:ascii="Times New Roman" w:eastAsia="Times New Roman" w:hAnsi="Times New Roman" w:cs="Times New Roman"/>
                <w:sz w:val="24"/>
                <w:szCs w:val="24"/>
              </w:rPr>
              <w:t xml:space="preserve"> rakstveidā, kā arī atbilstošs grozījums ir veikts CPL 644.</w:t>
            </w:r>
            <w:r w:rsidRPr="00804DC7">
              <w:rPr>
                <w:rFonts w:ascii="Times New Roman" w:eastAsia="Times New Roman" w:hAnsi="Times New Roman" w:cs="Times New Roman"/>
                <w:sz w:val="24"/>
                <w:szCs w:val="24"/>
                <w:vertAlign w:val="superscript"/>
              </w:rPr>
              <w:t>1</w:t>
            </w:r>
            <w:r w:rsidRPr="00804DC7">
              <w:rPr>
                <w:rFonts w:ascii="Times New Roman" w:eastAsia="Times New Roman" w:hAnsi="Times New Roman" w:cs="Times New Roman"/>
                <w:sz w:val="24"/>
                <w:szCs w:val="24"/>
              </w:rPr>
              <w:t>pantā attiecībā par ārvalsts tiesas nolēmumu izpildi. Minētajos pant</w:t>
            </w:r>
            <w:r w:rsidR="000A2864">
              <w:rPr>
                <w:rFonts w:ascii="Times New Roman" w:eastAsia="Times New Roman" w:hAnsi="Times New Roman" w:cs="Times New Roman"/>
                <w:sz w:val="24"/>
                <w:szCs w:val="24"/>
              </w:rPr>
              <w:t>os</w:t>
            </w:r>
            <w:r w:rsidRPr="00804DC7">
              <w:rPr>
                <w:rFonts w:ascii="Times New Roman" w:eastAsia="Times New Roman" w:hAnsi="Times New Roman" w:cs="Times New Roman"/>
                <w:sz w:val="24"/>
                <w:szCs w:val="24"/>
              </w:rPr>
              <w:t xml:space="preserve"> norādīts, ka tiesa noteic arī termiņu paskaidrojuma iesniegšanai un šādam termiņam jābūt noteiktam pietiekoš</w:t>
            </w:r>
            <w:r w:rsidR="000F43D5" w:rsidRPr="00804DC7">
              <w:rPr>
                <w:rFonts w:ascii="Times New Roman" w:eastAsia="Times New Roman" w:hAnsi="Times New Roman" w:cs="Times New Roman"/>
                <w:sz w:val="24"/>
                <w:szCs w:val="24"/>
              </w:rPr>
              <w:t>i garam</w:t>
            </w:r>
            <w:r w:rsidRPr="00804DC7">
              <w:rPr>
                <w:rFonts w:ascii="Times New Roman" w:eastAsia="Times New Roman" w:hAnsi="Times New Roman" w:cs="Times New Roman"/>
                <w:sz w:val="24"/>
                <w:szCs w:val="24"/>
              </w:rPr>
              <w:t xml:space="preserve">, lai lietas dalībnieks var iesniegt iebildumus. CPL 437.pantā noteikts, ka arī jautājumu par sprieduma izskaidrošanu izskata rakstveida procesā. </w:t>
            </w:r>
          </w:p>
          <w:p w:rsidR="00566612" w:rsidRPr="00804DC7" w:rsidRDefault="00566612" w:rsidP="00566612">
            <w:pPr>
              <w:spacing w:before="75" w:after="75" w:line="240" w:lineRule="auto"/>
              <w:ind w:firstLine="669"/>
              <w:jc w:val="both"/>
              <w:rPr>
                <w:rFonts w:ascii="Times New Roman" w:eastAsia="Times New Roman" w:hAnsi="Times New Roman" w:cs="Times New Roman"/>
                <w:b/>
                <w:sz w:val="24"/>
                <w:szCs w:val="24"/>
              </w:rPr>
            </w:pPr>
          </w:p>
          <w:p w:rsidR="00566612" w:rsidRPr="00804DC7" w:rsidRDefault="00566612" w:rsidP="006C0E8F">
            <w:pPr>
              <w:spacing w:before="75" w:after="75" w:line="240" w:lineRule="auto"/>
              <w:ind w:firstLine="669"/>
              <w:jc w:val="center"/>
              <w:rPr>
                <w:rFonts w:ascii="Times New Roman" w:eastAsia="Times New Roman" w:hAnsi="Times New Roman" w:cs="Times New Roman"/>
                <w:b/>
                <w:sz w:val="24"/>
                <w:szCs w:val="24"/>
              </w:rPr>
            </w:pPr>
            <w:r w:rsidRPr="00804DC7">
              <w:rPr>
                <w:rFonts w:ascii="Times New Roman" w:eastAsia="Times New Roman" w:hAnsi="Times New Roman" w:cs="Times New Roman"/>
                <w:b/>
                <w:sz w:val="24"/>
                <w:szCs w:val="24"/>
              </w:rPr>
              <w:t>Valsts nodevas atmaksa</w:t>
            </w:r>
          </w:p>
          <w:p w:rsidR="00566612" w:rsidRPr="00804DC7" w:rsidRDefault="00566612" w:rsidP="00566612">
            <w:pPr>
              <w:spacing w:before="75" w:after="75" w:line="240" w:lineRule="auto"/>
              <w:ind w:firstLine="669"/>
              <w:jc w:val="both"/>
              <w:rPr>
                <w:rFonts w:ascii="Times New Roman" w:eastAsia="Times New Roman" w:hAnsi="Times New Roman" w:cs="Times New Roman"/>
                <w:sz w:val="24"/>
                <w:szCs w:val="24"/>
              </w:rPr>
            </w:pPr>
            <w:r w:rsidRPr="00804DC7">
              <w:rPr>
                <w:rFonts w:ascii="Times New Roman" w:eastAsia="Times New Roman" w:hAnsi="Times New Roman" w:cs="Times New Roman"/>
                <w:sz w:val="24"/>
                <w:szCs w:val="24"/>
              </w:rPr>
              <w:t>CPL 37.panta pirmās daļas 5.punkts precizēts ar mērķi, lai veicinātu izlīgumu noslēgšanu pirmajā instancē, turklāt minētā panta otrā daļa tiek grozīta, ka gan izlīguma</w:t>
            </w:r>
            <w:r w:rsidR="0033794E" w:rsidRPr="00804DC7">
              <w:rPr>
                <w:rFonts w:ascii="Times New Roman" w:eastAsia="Times New Roman" w:hAnsi="Times New Roman" w:cs="Times New Roman"/>
                <w:sz w:val="24"/>
                <w:szCs w:val="24"/>
              </w:rPr>
              <w:t>, gan</w:t>
            </w:r>
            <w:r w:rsidRPr="00804DC7">
              <w:rPr>
                <w:rFonts w:ascii="Times New Roman" w:eastAsia="Times New Roman" w:hAnsi="Times New Roman" w:cs="Times New Roman"/>
                <w:sz w:val="24"/>
                <w:szCs w:val="24"/>
              </w:rPr>
              <w:t xml:space="preserve"> citos panta pirmās daļas gadījumos valsts nodev</w:t>
            </w:r>
            <w:r w:rsidR="0033794E" w:rsidRPr="00804DC7">
              <w:rPr>
                <w:rFonts w:ascii="Times New Roman" w:eastAsia="Times New Roman" w:hAnsi="Times New Roman" w:cs="Times New Roman"/>
                <w:sz w:val="24"/>
                <w:szCs w:val="24"/>
              </w:rPr>
              <w:t>u</w:t>
            </w:r>
            <w:r w:rsidRPr="00804DC7">
              <w:rPr>
                <w:rFonts w:ascii="Times New Roman" w:eastAsia="Times New Roman" w:hAnsi="Times New Roman" w:cs="Times New Roman"/>
                <w:sz w:val="24"/>
                <w:szCs w:val="24"/>
              </w:rPr>
              <w:t xml:space="preserve"> atmaksā, ja pieteikums par valsts nodevas atmaksu ir iesniegts trīs gadu laikā pēc tās iemaksas valsts budžetā. </w:t>
            </w:r>
          </w:p>
          <w:p w:rsidR="00566612" w:rsidRPr="00804DC7" w:rsidRDefault="00566612" w:rsidP="00566612">
            <w:pPr>
              <w:spacing w:after="0" w:line="240" w:lineRule="auto"/>
              <w:ind w:firstLine="669"/>
              <w:jc w:val="both"/>
              <w:rPr>
                <w:rFonts w:ascii="Times New Roman" w:eastAsia="Times New Roman" w:hAnsi="Times New Roman" w:cs="Times New Roman"/>
                <w:sz w:val="24"/>
                <w:szCs w:val="24"/>
              </w:rPr>
            </w:pPr>
          </w:p>
          <w:p w:rsidR="00566612" w:rsidRPr="00804DC7" w:rsidRDefault="00566612" w:rsidP="006C0E8F">
            <w:pPr>
              <w:spacing w:after="0" w:line="240" w:lineRule="auto"/>
              <w:ind w:firstLine="669"/>
              <w:jc w:val="center"/>
              <w:rPr>
                <w:rFonts w:ascii="Times New Roman" w:eastAsia="Times New Roman" w:hAnsi="Times New Roman" w:cs="Times New Roman"/>
                <w:b/>
                <w:sz w:val="24"/>
                <w:szCs w:val="24"/>
              </w:rPr>
            </w:pPr>
            <w:r w:rsidRPr="00804DC7">
              <w:rPr>
                <w:rFonts w:ascii="Times New Roman" w:eastAsia="Times New Roman" w:hAnsi="Times New Roman" w:cs="Times New Roman"/>
                <w:b/>
                <w:sz w:val="24"/>
                <w:szCs w:val="24"/>
              </w:rPr>
              <w:t>Izpildu dokumenti</w:t>
            </w:r>
          </w:p>
          <w:p w:rsidR="00566612" w:rsidRPr="00804DC7" w:rsidRDefault="00566612" w:rsidP="00566612">
            <w:pPr>
              <w:spacing w:after="0" w:line="240" w:lineRule="auto"/>
              <w:ind w:firstLine="669"/>
              <w:jc w:val="both"/>
              <w:rPr>
                <w:rFonts w:ascii="Times New Roman" w:eastAsia="Times New Roman" w:hAnsi="Times New Roman" w:cs="Times New Roman"/>
                <w:sz w:val="24"/>
                <w:szCs w:val="24"/>
              </w:rPr>
            </w:pPr>
            <w:r w:rsidRPr="00804DC7">
              <w:rPr>
                <w:rFonts w:ascii="Times New Roman" w:eastAsia="Times New Roman" w:hAnsi="Times New Roman" w:cs="Times New Roman"/>
                <w:sz w:val="24"/>
                <w:szCs w:val="24"/>
              </w:rPr>
              <w:t xml:space="preserve">CPL 540.pants papildināts ar jaunu izpildu </w:t>
            </w:r>
            <w:r w:rsidRPr="00804DC7">
              <w:rPr>
                <w:rFonts w:ascii="Times New Roman" w:eastAsia="Times New Roman" w:hAnsi="Times New Roman" w:cs="Times New Roman"/>
                <w:sz w:val="24"/>
                <w:szCs w:val="24"/>
              </w:rPr>
              <w:lastRenderedPageBreak/>
              <w:t xml:space="preserve">dokumentu – tiesas </w:t>
            </w:r>
            <w:r w:rsidR="003F1D8E" w:rsidRPr="00804DC7">
              <w:rPr>
                <w:rFonts w:ascii="Times New Roman" w:eastAsia="Times New Roman" w:hAnsi="Times New Roman" w:cs="Times New Roman"/>
                <w:sz w:val="24"/>
                <w:szCs w:val="24"/>
              </w:rPr>
              <w:t>nolēmumi</w:t>
            </w:r>
            <w:r w:rsidRPr="00804DC7">
              <w:rPr>
                <w:rFonts w:ascii="Times New Roman" w:eastAsia="Times New Roman" w:hAnsi="Times New Roman" w:cs="Times New Roman"/>
                <w:sz w:val="24"/>
                <w:szCs w:val="24"/>
              </w:rPr>
              <w:t xml:space="preserve"> administratīvo pārkāpumu lietās, kas nepieciešams saistībā ar to, ka administratīvo pārkāpumu lietas nodod vispārējās jurisdikcijas tiesām.</w:t>
            </w:r>
          </w:p>
          <w:p w:rsidR="00566612" w:rsidRPr="00804DC7" w:rsidRDefault="00566612" w:rsidP="00566612">
            <w:pPr>
              <w:spacing w:after="0" w:line="240" w:lineRule="auto"/>
              <w:ind w:firstLine="669"/>
              <w:jc w:val="both"/>
              <w:rPr>
                <w:rFonts w:ascii="Times New Roman" w:eastAsia="Times New Roman" w:hAnsi="Times New Roman" w:cs="Arial"/>
                <w:sz w:val="24"/>
                <w:szCs w:val="24"/>
              </w:rPr>
            </w:pPr>
          </w:p>
          <w:p w:rsidR="00566612" w:rsidRPr="00804DC7" w:rsidRDefault="00566612" w:rsidP="006C0E8F">
            <w:pPr>
              <w:spacing w:after="0" w:line="240" w:lineRule="auto"/>
              <w:ind w:firstLine="669"/>
              <w:jc w:val="center"/>
              <w:rPr>
                <w:rFonts w:ascii="Times New Roman" w:eastAsia="Times New Roman" w:hAnsi="Times New Roman" w:cs="Arial"/>
                <w:b/>
                <w:sz w:val="24"/>
                <w:szCs w:val="24"/>
              </w:rPr>
            </w:pPr>
            <w:r w:rsidRPr="00804DC7">
              <w:rPr>
                <w:rFonts w:ascii="Times New Roman" w:eastAsia="Times New Roman" w:hAnsi="Times New Roman" w:cs="Arial"/>
                <w:b/>
                <w:sz w:val="24"/>
                <w:szCs w:val="24"/>
              </w:rPr>
              <w:t>Izlīguma apstiprināšana</w:t>
            </w:r>
          </w:p>
          <w:p w:rsidR="00566612" w:rsidRPr="00804DC7" w:rsidRDefault="00566612" w:rsidP="00566612">
            <w:pPr>
              <w:spacing w:after="0" w:line="240" w:lineRule="auto"/>
              <w:ind w:firstLine="567"/>
              <w:jc w:val="both"/>
              <w:rPr>
                <w:rFonts w:ascii="Times New Roman" w:eastAsia="Times New Roman" w:hAnsi="Times New Roman" w:cs="Arial"/>
                <w:sz w:val="24"/>
                <w:szCs w:val="24"/>
                <w:lang w:eastAsia="en-US"/>
              </w:rPr>
            </w:pPr>
            <w:r w:rsidRPr="00804DC7">
              <w:rPr>
                <w:rFonts w:ascii="Times New Roman" w:eastAsia="Times New Roman" w:hAnsi="Times New Roman" w:cs="Arial"/>
                <w:sz w:val="24"/>
                <w:szCs w:val="24"/>
                <w:lang w:eastAsia="en-US"/>
              </w:rPr>
              <w:t>C</w:t>
            </w:r>
            <w:r w:rsidR="000A2864">
              <w:rPr>
                <w:rFonts w:ascii="Times New Roman" w:eastAsia="Times New Roman" w:hAnsi="Times New Roman" w:cs="Arial"/>
                <w:sz w:val="24"/>
                <w:szCs w:val="24"/>
                <w:lang w:eastAsia="en-US"/>
              </w:rPr>
              <w:t>P</w:t>
            </w:r>
            <w:r w:rsidRPr="00804DC7">
              <w:rPr>
                <w:rFonts w:ascii="Times New Roman" w:eastAsia="Times New Roman" w:hAnsi="Times New Roman" w:cs="Arial"/>
                <w:sz w:val="24"/>
                <w:szCs w:val="24"/>
                <w:lang w:eastAsia="en-US"/>
              </w:rPr>
              <w:t>L 227.panta trešā daļa paredz tiesai tiesības apstiprināt izlīgumu rakstveida procesā, ja izlīgums taisīts pie notāra notariālā akta formā un tajā ir ietverts pušu paziņojums, ka tām ir zināmas izlīguma apstiprināšanas procesuālās sekas.</w:t>
            </w:r>
          </w:p>
          <w:p w:rsidR="00A964F3" w:rsidRPr="00804DC7" w:rsidRDefault="00A964F3" w:rsidP="00566612">
            <w:pPr>
              <w:spacing w:after="0" w:line="240" w:lineRule="auto"/>
              <w:ind w:firstLine="567"/>
              <w:jc w:val="both"/>
              <w:rPr>
                <w:rFonts w:ascii="Times New Roman" w:eastAsia="Times New Roman" w:hAnsi="Times New Roman" w:cs="Arial"/>
                <w:sz w:val="24"/>
                <w:szCs w:val="24"/>
                <w:lang w:eastAsia="en-US"/>
              </w:rPr>
            </w:pPr>
          </w:p>
          <w:p w:rsidR="00A964F3" w:rsidRPr="00804DC7" w:rsidRDefault="00A964F3" w:rsidP="00A964F3">
            <w:pPr>
              <w:tabs>
                <w:tab w:val="left" w:pos="5486"/>
              </w:tabs>
              <w:spacing w:after="0" w:line="240" w:lineRule="auto"/>
              <w:ind w:firstLine="527"/>
              <w:jc w:val="center"/>
              <w:rPr>
                <w:rFonts w:ascii="Times New Roman" w:hAnsi="Times New Roman" w:cs="Times New Roman"/>
                <w:b/>
                <w:sz w:val="24"/>
                <w:szCs w:val="24"/>
              </w:rPr>
            </w:pPr>
            <w:r w:rsidRPr="00804DC7">
              <w:rPr>
                <w:rFonts w:ascii="Times New Roman" w:hAnsi="Times New Roman" w:cs="Times New Roman"/>
                <w:b/>
                <w:sz w:val="24"/>
                <w:szCs w:val="24"/>
              </w:rPr>
              <w:t>Nepatiesu ziņu sniegšana</w:t>
            </w:r>
          </w:p>
          <w:p w:rsidR="00A964F3" w:rsidRPr="00804DC7" w:rsidRDefault="00A964F3" w:rsidP="00566612">
            <w:pPr>
              <w:spacing w:after="0" w:line="240" w:lineRule="auto"/>
              <w:ind w:firstLine="567"/>
              <w:jc w:val="both"/>
              <w:rPr>
                <w:rFonts w:ascii="Times New Roman" w:hAnsi="Times New Roman" w:cs="Times New Roman"/>
                <w:sz w:val="24"/>
                <w:szCs w:val="24"/>
              </w:rPr>
            </w:pPr>
            <w:r w:rsidRPr="00804DC7">
              <w:rPr>
                <w:rFonts w:ascii="Times New Roman" w:hAnsi="Times New Roman" w:cs="Times New Roman"/>
                <w:sz w:val="24"/>
                <w:szCs w:val="24"/>
              </w:rPr>
              <w:t xml:space="preserve">Ņemot vērā to, ka tiesas neierosina administratīvā pārkāpuma lietas vai krimināllietas par nepatiesu ziņu sniegšanu, nepieciešami attiecīgi grozījumi </w:t>
            </w:r>
            <w:r w:rsidR="00CF6B91">
              <w:rPr>
                <w:rFonts w:ascii="Times New Roman" w:hAnsi="Times New Roman" w:cs="Times New Roman"/>
                <w:sz w:val="24"/>
                <w:szCs w:val="24"/>
              </w:rPr>
              <w:t xml:space="preserve">CPL </w:t>
            </w:r>
            <w:r w:rsidRPr="00804DC7">
              <w:rPr>
                <w:rFonts w:ascii="Times New Roman" w:hAnsi="Times New Roman" w:cs="Times New Roman"/>
                <w:sz w:val="24"/>
                <w:szCs w:val="24"/>
              </w:rPr>
              <w:t>552.panta ceturtajā daļā, lai pielāgotu regulējumu spēkā esošajām regulējumam, kas paredzēts Krimināllikumā.</w:t>
            </w:r>
          </w:p>
          <w:p w:rsidR="00A6159D" w:rsidRPr="00804DC7" w:rsidRDefault="00A6159D" w:rsidP="00566612">
            <w:pPr>
              <w:spacing w:after="0" w:line="240" w:lineRule="auto"/>
              <w:ind w:firstLine="567"/>
              <w:jc w:val="both"/>
              <w:rPr>
                <w:rFonts w:ascii="Times New Roman" w:hAnsi="Times New Roman" w:cs="Times New Roman"/>
                <w:sz w:val="24"/>
                <w:szCs w:val="24"/>
              </w:rPr>
            </w:pPr>
          </w:p>
          <w:p w:rsidR="00A6159D" w:rsidRPr="00804DC7" w:rsidRDefault="00A6159D" w:rsidP="00A6159D">
            <w:pPr>
              <w:tabs>
                <w:tab w:val="left" w:pos="5486"/>
              </w:tabs>
              <w:spacing w:after="0" w:line="240" w:lineRule="auto"/>
              <w:ind w:firstLine="527"/>
              <w:jc w:val="center"/>
              <w:rPr>
                <w:rFonts w:ascii="Times New Roman" w:hAnsi="Times New Roman" w:cs="Times New Roman"/>
                <w:b/>
                <w:sz w:val="24"/>
                <w:szCs w:val="24"/>
              </w:rPr>
            </w:pPr>
            <w:r w:rsidRPr="00804DC7">
              <w:rPr>
                <w:rFonts w:ascii="Times New Roman" w:hAnsi="Times New Roman" w:cs="Times New Roman"/>
                <w:b/>
                <w:sz w:val="24"/>
                <w:szCs w:val="24"/>
              </w:rPr>
              <w:t>Intelektuālā īpašuma tiesības</w:t>
            </w:r>
          </w:p>
          <w:p w:rsidR="00D918B4" w:rsidRPr="00804DC7" w:rsidRDefault="00CF6B91" w:rsidP="00CF6B91">
            <w:pPr>
              <w:tabs>
                <w:tab w:val="left" w:pos="5486"/>
              </w:tabs>
              <w:spacing w:after="0" w:line="240" w:lineRule="auto"/>
              <w:ind w:firstLine="527"/>
              <w:jc w:val="both"/>
              <w:rPr>
                <w:rFonts w:ascii="Times New Roman" w:hAnsi="Times New Roman" w:cs="Times New Roman"/>
                <w:sz w:val="24"/>
                <w:szCs w:val="24"/>
                <w:u w:val="single"/>
              </w:rPr>
            </w:pPr>
            <w:r>
              <w:rPr>
                <w:rFonts w:ascii="Times New Roman" w:hAnsi="Times New Roman" w:cs="Times New Roman"/>
                <w:sz w:val="24"/>
                <w:szCs w:val="24"/>
              </w:rPr>
              <w:t>CPL</w:t>
            </w:r>
            <w:r w:rsidR="00A6159D" w:rsidRPr="00804DC7">
              <w:rPr>
                <w:rFonts w:ascii="Times New Roman" w:hAnsi="Times New Roman" w:cs="Times New Roman"/>
                <w:sz w:val="24"/>
                <w:szCs w:val="24"/>
              </w:rPr>
              <w:t xml:space="preserve"> 34.panta pirmās daļas 4.</w:t>
            </w:r>
            <w:r w:rsidR="00A6159D" w:rsidRPr="00804DC7">
              <w:rPr>
                <w:rFonts w:ascii="Times New Roman" w:hAnsi="Times New Roman" w:cs="Times New Roman"/>
                <w:sz w:val="24"/>
                <w:szCs w:val="24"/>
                <w:vertAlign w:val="superscript"/>
              </w:rPr>
              <w:t>1</w:t>
            </w:r>
            <w:r w:rsidR="00A6159D" w:rsidRPr="00804DC7">
              <w:rPr>
                <w:rFonts w:ascii="Times New Roman" w:hAnsi="Times New Roman" w:cs="Times New Roman"/>
                <w:sz w:val="24"/>
                <w:szCs w:val="24"/>
              </w:rPr>
              <w:t>punktā intelektuālā īpašuma tiesību veidu uzskaitījums nav izsmeļošs, tāpēc šajā punktā izdarāmi grozījumi, aizstājot šajā punktā nepietiekoši uzskaitītos intelektuālā īpašuma tiesību veidus ar vispārīgāku jēdzienu „intelektuālā īpašuma tiesība”.</w:t>
            </w:r>
          </w:p>
        </w:tc>
      </w:tr>
      <w:tr w:rsidR="00392BBC" w:rsidRPr="00804DC7" w:rsidTr="004B488A">
        <w:trPr>
          <w:trHeight w:val="476"/>
          <w:tblCellSpacing w:w="0" w:type="dxa"/>
        </w:trPr>
        <w:tc>
          <w:tcPr>
            <w:tcW w:w="474" w:type="dxa"/>
            <w:gridSpan w:val="2"/>
            <w:tcBorders>
              <w:top w:val="outset" w:sz="6" w:space="0" w:color="auto"/>
              <w:left w:val="outset" w:sz="6" w:space="0" w:color="auto"/>
              <w:bottom w:val="outset" w:sz="6" w:space="0" w:color="auto"/>
              <w:right w:val="outset" w:sz="6" w:space="0" w:color="auto"/>
            </w:tcBorders>
            <w:hideMark/>
          </w:tcPr>
          <w:p w:rsidR="00392BBC" w:rsidRPr="00804DC7" w:rsidRDefault="00392BBC" w:rsidP="004B488A">
            <w:pPr>
              <w:spacing w:before="100" w:beforeAutospacing="1" w:after="100" w:afterAutospacing="1" w:line="240" w:lineRule="auto"/>
              <w:rPr>
                <w:rFonts w:ascii="Times New Roman" w:eastAsia="Times New Roman" w:hAnsi="Times New Roman" w:cs="Times New Roman"/>
                <w:sz w:val="24"/>
                <w:szCs w:val="24"/>
              </w:rPr>
            </w:pPr>
            <w:r w:rsidRPr="00804DC7">
              <w:rPr>
                <w:rFonts w:ascii="Times New Roman" w:eastAsia="Times New Roman" w:hAnsi="Times New Roman" w:cs="Times New Roman"/>
                <w:sz w:val="24"/>
                <w:szCs w:val="24"/>
              </w:rPr>
              <w:lastRenderedPageBreak/>
              <w:t> 5.</w:t>
            </w:r>
          </w:p>
        </w:tc>
        <w:tc>
          <w:tcPr>
            <w:tcW w:w="3089" w:type="dxa"/>
            <w:gridSpan w:val="2"/>
            <w:tcBorders>
              <w:top w:val="outset" w:sz="6" w:space="0" w:color="auto"/>
              <w:left w:val="outset" w:sz="6" w:space="0" w:color="auto"/>
              <w:bottom w:val="outset" w:sz="6" w:space="0" w:color="auto"/>
              <w:right w:val="outset" w:sz="6" w:space="0" w:color="auto"/>
            </w:tcBorders>
            <w:hideMark/>
          </w:tcPr>
          <w:p w:rsidR="00392BBC" w:rsidRPr="00804DC7" w:rsidRDefault="00392BBC" w:rsidP="004B488A">
            <w:pPr>
              <w:spacing w:before="100" w:beforeAutospacing="1" w:after="100" w:afterAutospacing="1" w:line="240" w:lineRule="auto"/>
              <w:rPr>
                <w:rFonts w:ascii="Times New Roman" w:eastAsia="Times New Roman" w:hAnsi="Times New Roman" w:cs="Times New Roman"/>
                <w:sz w:val="24"/>
                <w:szCs w:val="24"/>
              </w:rPr>
            </w:pPr>
            <w:r w:rsidRPr="00804DC7">
              <w:rPr>
                <w:rFonts w:ascii="Times New Roman" w:eastAsia="Times New Roman" w:hAnsi="Times New Roman" w:cs="Times New Roman"/>
                <w:sz w:val="24"/>
                <w:szCs w:val="24"/>
              </w:rPr>
              <w:t> Projekta izstrādē iesaistītās institūcijas</w:t>
            </w:r>
          </w:p>
        </w:tc>
        <w:tc>
          <w:tcPr>
            <w:tcW w:w="5573" w:type="dxa"/>
            <w:gridSpan w:val="2"/>
            <w:tcBorders>
              <w:top w:val="outset" w:sz="6" w:space="0" w:color="auto"/>
              <w:left w:val="outset" w:sz="6" w:space="0" w:color="auto"/>
              <w:bottom w:val="outset" w:sz="6" w:space="0" w:color="auto"/>
              <w:right w:val="outset" w:sz="6" w:space="0" w:color="auto"/>
            </w:tcBorders>
            <w:hideMark/>
          </w:tcPr>
          <w:p w:rsidR="0055504C" w:rsidRPr="00804DC7" w:rsidRDefault="0055504C" w:rsidP="0055504C">
            <w:pPr>
              <w:pStyle w:val="naisf"/>
              <w:spacing w:before="0" w:beforeAutospacing="0" w:after="0" w:afterAutospacing="0"/>
              <w:ind w:firstLine="100"/>
              <w:jc w:val="center"/>
              <w:rPr>
                <w:b/>
              </w:rPr>
            </w:pPr>
            <w:r w:rsidRPr="00804DC7">
              <w:rPr>
                <w:b/>
              </w:rPr>
              <w:t>Lietas, kas izriet no aiz</w:t>
            </w:r>
            <w:r w:rsidR="0033794E" w:rsidRPr="00804DC7">
              <w:rPr>
                <w:b/>
              </w:rPr>
              <w:t>gādības vai saskarsmes tiesībām</w:t>
            </w:r>
          </w:p>
          <w:p w:rsidR="00392BBC" w:rsidRPr="00804DC7" w:rsidRDefault="00E875C7" w:rsidP="00E875C7">
            <w:pPr>
              <w:spacing w:after="0" w:line="240" w:lineRule="auto"/>
              <w:jc w:val="both"/>
              <w:rPr>
                <w:rFonts w:ascii="Times New Roman" w:hAnsi="Times New Roman"/>
                <w:sz w:val="24"/>
                <w:szCs w:val="24"/>
              </w:rPr>
            </w:pPr>
            <w:r w:rsidRPr="00804DC7">
              <w:rPr>
                <w:rFonts w:ascii="Times New Roman" w:hAnsi="Times New Roman"/>
                <w:sz w:val="24"/>
                <w:szCs w:val="24"/>
              </w:rPr>
              <w:t>Tieslietu ministrija, Labklājības ministrija, Valsts bērnu tiesību aizsardzības inspekcija, Latvijas Zvērinātu tiesu izpildītāju padome, tiesneši, advokāti, akadēmiskie mācībspēki, Rīgas bāriņtiesa, biedrība „Resursu centrs sievietēm MARTA”, biedrība „Latvijas bērnu forums”, biedrība „Latvijas klīnisko psihologu asociācija”, biedrība „Skalbes”.</w:t>
            </w:r>
          </w:p>
          <w:p w:rsidR="00855115" w:rsidRPr="00804DC7" w:rsidRDefault="0055504C" w:rsidP="0055504C">
            <w:pPr>
              <w:pStyle w:val="naisf"/>
              <w:spacing w:before="0" w:beforeAutospacing="0" w:after="0" w:afterAutospacing="0"/>
              <w:ind w:firstLine="100"/>
              <w:jc w:val="center"/>
            </w:pPr>
            <w:r w:rsidRPr="00804DC7">
              <w:t> </w:t>
            </w:r>
          </w:p>
          <w:p w:rsidR="0055504C" w:rsidRPr="00804DC7" w:rsidRDefault="0055504C" w:rsidP="0055504C">
            <w:pPr>
              <w:pStyle w:val="naisf"/>
              <w:spacing w:before="0" w:beforeAutospacing="0" w:after="0" w:afterAutospacing="0"/>
              <w:ind w:firstLine="100"/>
              <w:jc w:val="center"/>
              <w:rPr>
                <w:rFonts w:eastAsia="Calibri"/>
                <w:b/>
              </w:rPr>
            </w:pPr>
            <w:r w:rsidRPr="00804DC7">
              <w:rPr>
                <w:rFonts w:eastAsia="Calibri"/>
                <w:b/>
              </w:rPr>
              <w:t>Hāgas 2007.gada 23.novembra konvencija</w:t>
            </w:r>
          </w:p>
          <w:p w:rsidR="0055504C" w:rsidRPr="00804DC7" w:rsidRDefault="0055504C" w:rsidP="0055504C">
            <w:pPr>
              <w:pStyle w:val="naisf"/>
              <w:spacing w:before="0" w:beforeAutospacing="0" w:after="0" w:afterAutospacing="0"/>
              <w:jc w:val="both"/>
              <w:rPr>
                <w:iCs/>
              </w:rPr>
            </w:pPr>
            <w:r w:rsidRPr="00804DC7">
              <w:t xml:space="preserve">Lai ieviestu Hāgas 2007.gada 23.novembra konvenciju, </w:t>
            </w:r>
            <w:r w:rsidRPr="00804DC7">
              <w:rPr>
                <w:iCs/>
              </w:rPr>
              <w:t>tika rīkotas sanāksmes, kurās bez Tieslietu ministrijas pārstāvjiem piedalījās arī Uzturlīdzekļu garantiju f</w:t>
            </w:r>
            <w:r w:rsidRPr="00804DC7">
              <w:t>onda administrācijas</w:t>
            </w:r>
            <w:r w:rsidRPr="00804DC7">
              <w:rPr>
                <w:iCs/>
              </w:rPr>
              <w:t xml:space="preserve"> (turpmāk – Fonda administrācija) pārstāvji.</w:t>
            </w:r>
          </w:p>
          <w:p w:rsidR="005A2061" w:rsidRPr="00804DC7" w:rsidRDefault="005A2061" w:rsidP="0055504C">
            <w:pPr>
              <w:pStyle w:val="naisf"/>
              <w:spacing w:before="0" w:beforeAutospacing="0" w:after="0" w:afterAutospacing="0"/>
              <w:jc w:val="both"/>
              <w:rPr>
                <w:iCs/>
              </w:rPr>
            </w:pPr>
          </w:p>
          <w:p w:rsidR="0033794E" w:rsidRPr="00804DC7" w:rsidRDefault="005A2061" w:rsidP="0033794E">
            <w:pPr>
              <w:pStyle w:val="naisf"/>
              <w:spacing w:before="0" w:beforeAutospacing="0" w:after="0" w:afterAutospacing="0"/>
              <w:jc w:val="center"/>
              <w:rPr>
                <w:b/>
                <w:iCs/>
              </w:rPr>
            </w:pPr>
            <w:r w:rsidRPr="00804DC7">
              <w:rPr>
                <w:b/>
                <w:iCs/>
              </w:rPr>
              <w:t>Citi grozījumi</w:t>
            </w:r>
          </w:p>
          <w:p w:rsidR="005A2061" w:rsidRPr="00804DC7" w:rsidRDefault="000E7A51" w:rsidP="00BA0904">
            <w:pPr>
              <w:pStyle w:val="naisf"/>
              <w:spacing w:before="0" w:beforeAutospacing="0" w:after="0" w:afterAutospacing="0"/>
              <w:jc w:val="both"/>
            </w:pPr>
            <w:r w:rsidRPr="00804DC7">
              <w:t xml:space="preserve">Grozījumi izskatīti un atbalstīti Tieslietu ministrijas pastāvīgajā </w:t>
            </w:r>
            <w:r w:rsidR="00C6020C" w:rsidRPr="00804DC7">
              <w:t>darba grupā Civilprocesa likuma grozījumu izstrādei</w:t>
            </w:r>
            <w:r w:rsidR="001234F0">
              <w:t>, kurā piedalās</w:t>
            </w:r>
            <w:r w:rsidRPr="00804DC7">
              <w:rPr>
                <w:sz w:val="28"/>
                <w:szCs w:val="28"/>
              </w:rPr>
              <w:t xml:space="preserve"> </w:t>
            </w:r>
            <w:r w:rsidR="005A2061" w:rsidRPr="00804DC7">
              <w:rPr>
                <w:iCs/>
              </w:rPr>
              <w:t>Augstākā</w:t>
            </w:r>
            <w:r w:rsidR="00557E33">
              <w:rPr>
                <w:iCs/>
              </w:rPr>
              <w:t>s</w:t>
            </w:r>
            <w:r w:rsidR="005A2061" w:rsidRPr="00804DC7">
              <w:rPr>
                <w:iCs/>
              </w:rPr>
              <w:t xml:space="preserve"> tiesas</w:t>
            </w:r>
            <w:r w:rsidR="00BA0904">
              <w:rPr>
                <w:iCs/>
              </w:rPr>
              <w:t>, apgabaltiesu</w:t>
            </w:r>
            <w:r w:rsidR="005A2061" w:rsidRPr="00804DC7">
              <w:rPr>
                <w:iCs/>
              </w:rPr>
              <w:t xml:space="preserve"> un </w:t>
            </w:r>
            <w:r w:rsidR="00BA0904">
              <w:rPr>
                <w:iCs/>
              </w:rPr>
              <w:t xml:space="preserve">pirmās instances </w:t>
            </w:r>
            <w:r w:rsidR="005A2061" w:rsidRPr="00804DC7">
              <w:rPr>
                <w:iCs/>
              </w:rPr>
              <w:t>ties</w:t>
            </w:r>
            <w:r w:rsidR="00BA0904">
              <w:rPr>
                <w:iCs/>
              </w:rPr>
              <w:t>u</w:t>
            </w:r>
            <w:r w:rsidR="005A2061" w:rsidRPr="00804DC7">
              <w:rPr>
                <w:iCs/>
              </w:rPr>
              <w:t xml:space="preserve"> tiesneši, Latvijas Zvērinātu advokātu padome, Latvijas Zvērinātu tiesu izpildītāju padome, Latvijas Universitāte.</w:t>
            </w:r>
            <w:r w:rsidR="004227AF" w:rsidRPr="00804DC7">
              <w:rPr>
                <w:iCs/>
              </w:rPr>
              <w:t xml:space="preserve"> Grozījuma apspriešanā par valsts nodevas atmaksu piedalījās arī Valsts ieņēmumu dienests. Savukārt grozījuma apspriešanā par </w:t>
            </w:r>
            <w:r w:rsidR="004227AF" w:rsidRPr="00804DC7">
              <w:rPr>
                <w:iCs/>
              </w:rPr>
              <w:lastRenderedPageBreak/>
              <w:t>ekspertu brīdināšanu piedalījās Valsts policija</w:t>
            </w:r>
            <w:r w:rsidR="00A4414A" w:rsidRPr="00804DC7">
              <w:rPr>
                <w:iCs/>
              </w:rPr>
              <w:t>,</w:t>
            </w:r>
            <w:r w:rsidR="004227AF" w:rsidRPr="00804DC7">
              <w:rPr>
                <w:iCs/>
              </w:rPr>
              <w:t xml:space="preserve"> Valsts tiesu ekspertīžu birojs</w:t>
            </w:r>
            <w:r w:rsidR="00A4414A" w:rsidRPr="00804DC7">
              <w:rPr>
                <w:iCs/>
              </w:rPr>
              <w:t xml:space="preserve"> un</w:t>
            </w:r>
            <w:r w:rsidR="004227AF" w:rsidRPr="00804DC7">
              <w:rPr>
                <w:iCs/>
              </w:rPr>
              <w:t xml:space="preserve"> Tiesu ekspertu padome</w:t>
            </w:r>
            <w:r w:rsidR="00A4414A" w:rsidRPr="00804DC7">
              <w:rPr>
                <w:iCs/>
              </w:rPr>
              <w:t>s pārstāvji.</w:t>
            </w:r>
          </w:p>
        </w:tc>
      </w:tr>
      <w:tr w:rsidR="00392BBC" w:rsidRPr="00804DC7" w:rsidTr="004B488A">
        <w:trPr>
          <w:trHeight w:val="609"/>
          <w:tblCellSpacing w:w="0" w:type="dxa"/>
        </w:trPr>
        <w:tc>
          <w:tcPr>
            <w:tcW w:w="474" w:type="dxa"/>
            <w:gridSpan w:val="2"/>
            <w:tcBorders>
              <w:top w:val="outset" w:sz="6" w:space="0" w:color="auto"/>
              <w:left w:val="outset" w:sz="6" w:space="0" w:color="auto"/>
              <w:bottom w:val="outset" w:sz="6" w:space="0" w:color="auto"/>
              <w:right w:val="outset" w:sz="6" w:space="0" w:color="auto"/>
            </w:tcBorders>
            <w:hideMark/>
          </w:tcPr>
          <w:p w:rsidR="00392BBC" w:rsidRPr="00804DC7" w:rsidRDefault="00392BBC" w:rsidP="004B488A">
            <w:pPr>
              <w:spacing w:before="100" w:beforeAutospacing="1" w:after="100" w:afterAutospacing="1" w:line="240" w:lineRule="auto"/>
              <w:rPr>
                <w:rFonts w:ascii="Times New Roman" w:eastAsia="Times New Roman" w:hAnsi="Times New Roman" w:cs="Times New Roman"/>
                <w:sz w:val="24"/>
                <w:szCs w:val="24"/>
              </w:rPr>
            </w:pPr>
            <w:r w:rsidRPr="00804DC7">
              <w:rPr>
                <w:rFonts w:ascii="Times New Roman" w:eastAsia="Times New Roman" w:hAnsi="Times New Roman" w:cs="Times New Roman"/>
                <w:sz w:val="24"/>
                <w:szCs w:val="24"/>
              </w:rPr>
              <w:lastRenderedPageBreak/>
              <w:t> 6.</w:t>
            </w:r>
          </w:p>
        </w:tc>
        <w:tc>
          <w:tcPr>
            <w:tcW w:w="3089" w:type="dxa"/>
            <w:gridSpan w:val="2"/>
            <w:tcBorders>
              <w:top w:val="outset" w:sz="6" w:space="0" w:color="auto"/>
              <w:left w:val="outset" w:sz="6" w:space="0" w:color="auto"/>
              <w:bottom w:val="outset" w:sz="6" w:space="0" w:color="auto"/>
              <w:right w:val="outset" w:sz="6" w:space="0" w:color="auto"/>
            </w:tcBorders>
            <w:hideMark/>
          </w:tcPr>
          <w:p w:rsidR="00392BBC" w:rsidRPr="00804DC7" w:rsidRDefault="00392BBC" w:rsidP="004B488A">
            <w:pPr>
              <w:spacing w:before="100" w:beforeAutospacing="1" w:after="100" w:afterAutospacing="1" w:line="240" w:lineRule="auto"/>
              <w:rPr>
                <w:rFonts w:ascii="Times New Roman" w:eastAsia="Times New Roman" w:hAnsi="Times New Roman" w:cs="Times New Roman"/>
                <w:sz w:val="24"/>
                <w:szCs w:val="24"/>
              </w:rPr>
            </w:pPr>
            <w:r w:rsidRPr="00804DC7">
              <w:rPr>
                <w:rFonts w:ascii="Times New Roman" w:eastAsia="Times New Roman" w:hAnsi="Times New Roman" w:cs="Times New Roman"/>
                <w:sz w:val="24"/>
                <w:szCs w:val="24"/>
              </w:rPr>
              <w:t> Iemesli, kādēļ netika nodrošināta sabiedrības līdzdalība</w:t>
            </w:r>
          </w:p>
        </w:tc>
        <w:tc>
          <w:tcPr>
            <w:tcW w:w="5573" w:type="dxa"/>
            <w:gridSpan w:val="2"/>
            <w:tcBorders>
              <w:top w:val="outset" w:sz="6" w:space="0" w:color="auto"/>
              <w:left w:val="outset" w:sz="6" w:space="0" w:color="auto"/>
              <w:bottom w:val="outset" w:sz="6" w:space="0" w:color="auto"/>
              <w:right w:val="outset" w:sz="6" w:space="0" w:color="auto"/>
            </w:tcBorders>
            <w:hideMark/>
          </w:tcPr>
          <w:p w:rsidR="0055504C" w:rsidRPr="00804DC7" w:rsidRDefault="00E875C7" w:rsidP="0055504C">
            <w:pPr>
              <w:pStyle w:val="naisf"/>
              <w:spacing w:before="0" w:beforeAutospacing="0" w:after="0" w:afterAutospacing="0"/>
              <w:ind w:firstLine="100"/>
              <w:jc w:val="center"/>
              <w:rPr>
                <w:b/>
              </w:rPr>
            </w:pPr>
            <w:r w:rsidRPr="00804DC7">
              <w:t xml:space="preserve">      </w:t>
            </w:r>
            <w:r w:rsidR="0055504C" w:rsidRPr="00804DC7">
              <w:rPr>
                <w:b/>
              </w:rPr>
              <w:t>Lietas, kas izriet no aiz</w:t>
            </w:r>
            <w:r w:rsidR="00161766" w:rsidRPr="00804DC7">
              <w:rPr>
                <w:b/>
              </w:rPr>
              <w:t>gādības vai saskarsmes tiesībām</w:t>
            </w:r>
          </w:p>
          <w:p w:rsidR="0055504C" w:rsidRPr="00804DC7" w:rsidRDefault="00E875C7" w:rsidP="0055504C">
            <w:pPr>
              <w:pStyle w:val="naisf"/>
              <w:spacing w:before="0" w:beforeAutospacing="0" w:after="0" w:afterAutospacing="0"/>
              <w:jc w:val="both"/>
            </w:pPr>
            <w:r w:rsidRPr="00804DC7">
              <w:t>Sabiedrības līdzdalība tika nodrošināta (</w:t>
            </w:r>
            <w:proofErr w:type="spellStart"/>
            <w:r w:rsidRPr="00804DC7">
              <w:t>skat</w:t>
            </w:r>
            <w:proofErr w:type="spellEnd"/>
            <w:r w:rsidRPr="00804DC7">
              <w:t>. anotācijas VI sadaļu).</w:t>
            </w:r>
            <w:r w:rsidR="0055504C" w:rsidRPr="00804DC7">
              <w:t xml:space="preserve">  </w:t>
            </w:r>
          </w:p>
          <w:p w:rsidR="0055504C" w:rsidRPr="00804DC7" w:rsidRDefault="0055504C" w:rsidP="0055504C">
            <w:pPr>
              <w:pStyle w:val="naisf"/>
              <w:spacing w:before="0" w:beforeAutospacing="0" w:after="0" w:afterAutospacing="0"/>
              <w:jc w:val="center"/>
              <w:rPr>
                <w:rFonts w:eastAsia="Calibri"/>
                <w:b/>
                <w:u w:val="single"/>
              </w:rPr>
            </w:pPr>
          </w:p>
          <w:p w:rsidR="00392BBC" w:rsidRPr="00804DC7" w:rsidRDefault="0055504C" w:rsidP="0055504C">
            <w:pPr>
              <w:pStyle w:val="naisf"/>
              <w:spacing w:before="0" w:beforeAutospacing="0" w:after="0" w:afterAutospacing="0"/>
              <w:jc w:val="center"/>
              <w:rPr>
                <w:rFonts w:eastAsia="Calibri"/>
                <w:b/>
              </w:rPr>
            </w:pPr>
            <w:r w:rsidRPr="00804DC7">
              <w:rPr>
                <w:rFonts w:eastAsia="Calibri"/>
                <w:b/>
              </w:rPr>
              <w:t>Hāgas 2007.gada 23.novembra konvencija</w:t>
            </w:r>
          </w:p>
          <w:p w:rsidR="0055504C" w:rsidRPr="00804DC7" w:rsidRDefault="0055504C" w:rsidP="0055504C">
            <w:pPr>
              <w:pStyle w:val="naisf"/>
              <w:spacing w:before="0" w:beforeAutospacing="0" w:after="0" w:afterAutospacing="0"/>
              <w:jc w:val="both"/>
            </w:pPr>
            <w:r w:rsidRPr="00804DC7">
              <w:t>Hāgas 2007.gada 23.novembra konvencijas ieviešana Latvijā ir tehnisks process, lai brīdī, kad tā stāsies spēkā visā Eiropas Savienībā un attiecīgi arī Latvijā, būtu spēkā stājies atbilstošs regulējums nacionālajos normatīvajos aktos. Tādējādi Hāgas 2007.gada 23.novembra konvencijas ieviešanas procesā sabiedrības līdzdalība netika nodrošināta, jo Hāgas 2007.gada 23.novembra konvencijā noteiktās saistības ir jāuzņemas.</w:t>
            </w:r>
          </w:p>
          <w:p w:rsidR="00EF24DF" w:rsidRPr="00804DC7" w:rsidRDefault="00EF24DF" w:rsidP="00EF24DF">
            <w:pPr>
              <w:pStyle w:val="naisf"/>
              <w:spacing w:before="0" w:beforeAutospacing="0" w:after="0" w:afterAutospacing="0"/>
              <w:ind w:firstLine="527"/>
              <w:jc w:val="center"/>
              <w:rPr>
                <w:b/>
                <w:u w:val="single"/>
              </w:rPr>
            </w:pPr>
          </w:p>
          <w:p w:rsidR="001E4061" w:rsidRPr="00804DC7" w:rsidRDefault="001E4061" w:rsidP="006C0E8F">
            <w:pPr>
              <w:pStyle w:val="naisf"/>
              <w:spacing w:before="0" w:beforeAutospacing="0" w:after="0" w:afterAutospacing="0"/>
              <w:jc w:val="center"/>
              <w:rPr>
                <w:b/>
              </w:rPr>
            </w:pPr>
            <w:r w:rsidRPr="00804DC7">
              <w:rPr>
                <w:b/>
              </w:rPr>
              <w:t>Citi grozījumi</w:t>
            </w:r>
          </w:p>
          <w:p w:rsidR="00A4414A" w:rsidRPr="00804DC7" w:rsidRDefault="00A4414A" w:rsidP="00A23AF4">
            <w:pPr>
              <w:pStyle w:val="naisf"/>
              <w:spacing w:before="0" w:beforeAutospacing="0" w:after="0" w:afterAutospacing="0"/>
              <w:jc w:val="both"/>
            </w:pPr>
            <w:r w:rsidRPr="00804DC7">
              <w:t>Grozījumu apspriešanā tika nodrošināta sabiedrības līdzdalība (</w:t>
            </w:r>
            <w:proofErr w:type="spellStart"/>
            <w:r w:rsidRPr="00804DC7">
              <w:t>skat</w:t>
            </w:r>
            <w:proofErr w:type="spellEnd"/>
            <w:r w:rsidRPr="00804DC7">
              <w:t>. anotācijas VI sadaļu).</w:t>
            </w:r>
          </w:p>
          <w:p w:rsidR="005A2061" w:rsidRPr="00804DC7" w:rsidRDefault="005A2061" w:rsidP="00A23AF4">
            <w:pPr>
              <w:pStyle w:val="naisf"/>
              <w:spacing w:before="0" w:beforeAutospacing="0" w:after="0" w:afterAutospacing="0"/>
              <w:jc w:val="both"/>
            </w:pPr>
          </w:p>
        </w:tc>
      </w:tr>
      <w:tr w:rsidR="00392BBC" w:rsidRPr="00804DC7" w:rsidTr="004B488A">
        <w:trPr>
          <w:trHeight w:val="250"/>
          <w:tblCellSpacing w:w="0" w:type="dxa"/>
        </w:trPr>
        <w:tc>
          <w:tcPr>
            <w:tcW w:w="474" w:type="dxa"/>
            <w:gridSpan w:val="2"/>
            <w:tcBorders>
              <w:top w:val="outset" w:sz="6" w:space="0" w:color="auto"/>
              <w:left w:val="outset" w:sz="6" w:space="0" w:color="auto"/>
              <w:bottom w:val="outset" w:sz="6" w:space="0" w:color="auto"/>
              <w:right w:val="outset" w:sz="6" w:space="0" w:color="auto"/>
            </w:tcBorders>
            <w:hideMark/>
          </w:tcPr>
          <w:p w:rsidR="00392BBC" w:rsidRPr="00804DC7" w:rsidRDefault="00392BBC" w:rsidP="004B488A">
            <w:pPr>
              <w:spacing w:before="100" w:beforeAutospacing="1" w:after="100" w:afterAutospacing="1" w:line="240" w:lineRule="auto"/>
              <w:rPr>
                <w:rFonts w:ascii="Times New Roman" w:eastAsia="Times New Roman" w:hAnsi="Times New Roman" w:cs="Times New Roman"/>
                <w:sz w:val="24"/>
                <w:szCs w:val="24"/>
              </w:rPr>
            </w:pPr>
            <w:r w:rsidRPr="00804DC7">
              <w:rPr>
                <w:rFonts w:ascii="Times New Roman" w:eastAsia="Times New Roman" w:hAnsi="Times New Roman" w:cs="Times New Roman"/>
                <w:sz w:val="24"/>
                <w:szCs w:val="24"/>
              </w:rPr>
              <w:t> 7.</w:t>
            </w:r>
          </w:p>
        </w:tc>
        <w:tc>
          <w:tcPr>
            <w:tcW w:w="3089" w:type="dxa"/>
            <w:gridSpan w:val="2"/>
            <w:tcBorders>
              <w:top w:val="outset" w:sz="6" w:space="0" w:color="auto"/>
              <w:left w:val="outset" w:sz="6" w:space="0" w:color="auto"/>
              <w:bottom w:val="outset" w:sz="6" w:space="0" w:color="auto"/>
              <w:right w:val="outset" w:sz="6" w:space="0" w:color="auto"/>
            </w:tcBorders>
            <w:hideMark/>
          </w:tcPr>
          <w:p w:rsidR="00392BBC" w:rsidRPr="00804DC7" w:rsidRDefault="00392BBC" w:rsidP="004B488A">
            <w:pPr>
              <w:spacing w:before="100" w:beforeAutospacing="1" w:after="100" w:afterAutospacing="1" w:line="240" w:lineRule="auto"/>
              <w:rPr>
                <w:rFonts w:ascii="Times New Roman" w:eastAsia="Times New Roman" w:hAnsi="Times New Roman" w:cs="Times New Roman"/>
                <w:sz w:val="24"/>
                <w:szCs w:val="24"/>
              </w:rPr>
            </w:pPr>
            <w:r w:rsidRPr="00804DC7">
              <w:rPr>
                <w:rFonts w:ascii="Times New Roman" w:eastAsia="Times New Roman" w:hAnsi="Times New Roman" w:cs="Times New Roman"/>
                <w:sz w:val="24"/>
                <w:szCs w:val="24"/>
              </w:rPr>
              <w:t> Cita informācija</w:t>
            </w:r>
          </w:p>
        </w:tc>
        <w:tc>
          <w:tcPr>
            <w:tcW w:w="5573" w:type="dxa"/>
            <w:gridSpan w:val="2"/>
            <w:tcBorders>
              <w:top w:val="outset" w:sz="6" w:space="0" w:color="auto"/>
              <w:left w:val="outset" w:sz="6" w:space="0" w:color="auto"/>
              <w:bottom w:val="outset" w:sz="6" w:space="0" w:color="auto"/>
              <w:right w:val="outset" w:sz="6" w:space="0" w:color="auto"/>
            </w:tcBorders>
            <w:hideMark/>
          </w:tcPr>
          <w:p w:rsidR="00392BBC" w:rsidRPr="00804DC7" w:rsidRDefault="00392BBC" w:rsidP="004B488A">
            <w:pPr>
              <w:spacing w:after="0" w:line="240" w:lineRule="auto"/>
              <w:jc w:val="both"/>
              <w:rPr>
                <w:rFonts w:ascii="Times New Roman" w:eastAsia="Times New Roman" w:hAnsi="Times New Roman" w:cs="Times New Roman"/>
                <w:sz w:val="24"/>
                <w:szCs w:val="24"/>
              </w:rPr>
            </w:pPr>
            <w:r w:rsidRPr="00804DC7">
              <w:rPr>
                <w:rFonts w:ascii="Times New Roman" w:eastAsia="Times New Roman" w:hAnsi="Times New Roman" w:cs="Times New Roman"/>
                <w:sz w:val="24"/>
                <w:szCs w:val="24"/>
              </w:rPr>
              <w:t xml:space="preserve"> Nav. </w:t>
            </w:r>
          </w:p>
        </w:tc>
      </w:tr>
      <w:tr w:rsidR="00106FC5" w:rsidRPr="00804DC7" w:rsidTr="00106FC5">
        <w:trPr>
          <w:tblCellSpacing w:w="0" w:type="dxa"/>
        </w:trPr>
        <w:tc>
          <w:tcPr>
            <w:tcW w:w="9136" w:type="dxa"/>
            <w:gridSpan w:val="6"/>
            <w:tcBorders>
              <w:top w:val="outset" w:sz="6" w:space="0" w:color="auto"/>
              <w:left w:val="outset" w:sz="6" w:space="0" w:color="auto"/>
              <w:bottom w:val="outset" w:sz="6" w:space="0" w:color="auto"/>
              <w:right w:val="outset" w:sz="6" w:space="0" w:color="auto"/>
            </w:tcBorders>
            <w:vAlign w:val="center"/>
            <w:hideMark/>
          </w:tcPr>
          <w:p w:rsidR="00106FC5" w:rsidRPr="00804DC7" w:rsidRDefault="00106FC5" w:rsidP="00106FC5">
            <w:pPr>
              <w:spacing w:before="100" w:beforeAutospacing="1" w:after="100" w:afterAutospacing="1" w:line="240" w:lineRule="auto"/>
              <w:rPr>
                <w:rFonts w:ascii="Times New Roman" w:eastAsia="Times New Roman" w:hAnsi="Times New Roman" w:cs="Times New Roman"/>
                <w:b/>
                <w:sz w:val="24"/>
                <w:szCs w:val="24"/>
              </w:rPr>
            </w:pPr>
            <w:r w:rsidRPr="00804DC7">
              <w:rPr>
                <w:rFonts w:ascii="Times New Roman" w:eastAsia="Times New Roman" w:hAnsi="Times New Roman" w:cs="Times New Roman"/>
                <w:sz w:val="24"/>
                <w:szCs w:val="24"/>
              </w:rPr>
              <w:t> </w:t>
            </w:r>
            <w:r w:rsidRPr="00804DC7">
              <w:rPr>
                <w:rFonts w:ascii="Times New Roman" w:eastAsia="Times New Roman" w:hAnsi="Times New Roman" w:cs="Times New Roman"/>
                <w:b/>
                <w:sz w:val="24"/>
                <w:szCs w:val="24"/>
              </w:rPr>
              <w:t>II. Tiesību akta projekta ietekme uz sabiedrību</w:t>
            </w:r>
          </w:p>
        </w:tc>
      </w:tr>
      <w:tr w:rsidR="00106FC5" w:rsidRPr="00804DC7" w:rsidTr="00892AA8">
        <w:trPr>
          <w:trHeight w:val="1090"/>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106FC5" w:rsidRPr="00804DC7" w:rsidRDefault="00106FC5" w:rsidP="00106FC5">
            <w:pPr>
              <w:spacing w:before="100" w:beforeAutospacing="1" w:after="100" w:afterAutospacing="1" w:line="240" w:lineRule="auto"/>
              <w:rPr>
                <w:rFonts w:ascii="Times New Roman" w:eastAsia="Times New Roman" w:hAnsi="Times New Roman" w:cs="Times New Roman"/>
                <w:sz w:val="24"/>
                <w:szCs w:val="24"/>
              </w:rPr>
            </w:pPr>
            <w:r w:rsidRPr="00804DC7">
              <w:rPr>
                <w:rFonts w:ascii="Times New Roman" w:eastAsia="Times New Roman" w:hAnsi="Times New Roman" w:cs="Times New Roman"/>
                <w:sz w:val="24"/>
                <w:szCs w:val="24"/>
              </w:rPr>
              <w:t> 1.</w:t>
            </w:r>
          </w:p>
        </w:tc>
        <w:tc>
          <w:tcPr>
            <w:tcW w:w="3098" w:type="dxa"/>
            <w:gridSpan w:val="3"/>
            <w:tcBorders>
              <w:top w:val="outset" w:sz="6" w:space="0" w:color="auto"/>
              <w:left w:val="outset" w:sz="6" w:space="0" w:color="auto"/>
              <w:bottom w:val="outset" w:sz="6" w:space="0" w:color="auto"/>
              <w:right w:val="outset" w:sz="6" w:space="0" w:color="auto"/>
            </w:tcBorders>
            <w:hideMark/>
          </w:tcPr>
          <w:p w:rsidR="00106FC5" w:rsidRPr="00804DC7" w:rsidRDefault="00106FC5" w:rsidP="00106FC5">
            <w:pPr>
              <w:spacing w:before="100" w:beforeAutospacing="1" w:after="100" w:afterAutospacing="1" w:line="240" w:lineRule="auto"/>
              <w:rPr>
                <w:rFonts w:ascii="Times New Roman" w:eastAsia="Times New Roman" w:hAnsi="Times New Roman" w:cs="Times New Roman"/>
                <w:sz w:val="24"/>
                <w:szCs w:val="24"/>
              </w:rPr>
            </w:pPr>
            <w:r w:rsidRPr="00804DC7">
              <w:rPr>
                <w:rFonts w:ascii="Times New Roman" w:eastAsia="Times New Roman" w:hAnsi="Times New Roman" w:cs="Times New Roman"/>
                <w:sz w:val="24"/>
                <w:szCs w:val="24"/>
              </w:rPr>
              <w:t xml:space="preserve"> Sabiedrības </w:t>
            </w:r>
            <w:proofErr w:type="spellStart"/>
            <w:r w:rsidRPr="00804DC7">
              <w:rPr>
                <w:rFonts w:ascii="Times New Roman" w:eastAsia="Times New Roman" w:hAnsi="Times New Roman" w:cs="Times New Roman"/>
                <w:sz w:val="24"/>
                <w:szCs w:val="24"/>
              </w:rPr>
              <w:t>mērķgrupa</w:t>
            </w:r>
            <w:proofErr w:type="spellEnd"/>
          </w:p>
        </w:tc>
        <w:tc>
          <w:tcPr>
            <w:tcW w:w="5573" w:type="dxa"/>
            <w:gridSpan w:val="2"/>
            <w:tcBorders>
              <w:top w:val="outset" w:sz="6" w:space="0" w:color="auto"/>
              <w:left w:val="outset" w:sz="6" w:space="0" w:color="auto"/>
              <w:bottom w:val="outset" w:sz="6" w:space="0" w:color="auto"/>
              <w:right w:val="outset" w:sz="6" w:space="0" w:color="auto"/>
            </w:tcBorders>
            <w:hideMark/>
          </w:tcPr>
          <w:p w:rsidR="0055504C" w:rsidRPr="00804DC7" w:rsidRDefault="0055504C" w:rsidP="0055504C">
            <w:pPr>
              <w:pStyle w:val="naisf"/>
              <w:spacing w:before="0" w:beforeAutospacing="0" w:after="0" w:afterAutospacing="0"/>
              <w:ind w:firstLine="100"/>
              <w:jc w:val="center"/>
              <w:rPr>
                <w:b/>
              </w:rPr>
            </w:pPr>
            <w:r w:rsidRPr="00804DC7">
              <w:t xml:space="preserve">      </w:t>
            </w:r>
            <w:r w:rsidRPr="00804DC7">
              <w:rPr>
                <w:b/>
              </w:rPr>
              <w:t>Lietas, kas izriet no aiz</w:t>
            </w:r>
            <w:r w:rsidR="00161766" w:rsidRPr="00804DC7">
              <w:rPr>
                <w:b/>
              </w:rPr>
              <w:t>gādības vai saskarsmes tiesībām</w:t>
            </w:r>
          </w:p>
          <w:p w:rsidR="0055504C" w:rsidRPr="00804DC7" w:rsidRDefault="00667E04" w:rsidP="00106FC5">
            <w:pPr>
              <w:spacing w:after="0" w:line="240" w:lineRule="auto"/>
              <w:jc w:val="both"/>
              <w:rPr>
                <w:rFonts w:ascii="Times New Roman" w:eastAsia="Times New Roman" w:hAnsi="Times New Roman" w:cs="Times New Roman"/>
                <w:sz w:val="24"/>
                <w:szCs w:val="24"/>
              </w:rPr>
            </w:pPr>
            <w:r w:rsidRPr="00804DC7">
              <w:rPr>
                <w:rFonts w:ascii="Times New Roman" w:eastAsia="Times New Roman" w:hAnsi="Times New Roman" w:cs="Times New Roman"/>
                <w:sz w:val="24"/>
                <w:szCs w:val="24"/>
              </w:rPr>
              <w:t xml:space="preserve">Likumprojektā ietvertais regulējums aptver visu sabiedrību kopumā (pēc Centrālās statistikas pārvaldes datiem </w:t>
            </w:r>
            <w:r w:rsidRPr="00804DC7">
              <w:rPr>
                <w:rFonts w:ascii="Times New Roman" w:hAnsi="Times New Roman" w:cs="Times New Roman"/>
                <w:bCs/>
                <w:sz w:val="24"/>
                <w:szCs w:val="24"/>
              </w:rPr>
              <w:t>2012.gada 1.janvārī bija 2,042</w:t>
            </w:r>
            <w:r w:rsidRPr="00804DC7">
              <w:rPr>
                <w:rFonts w:ascii="Times New Roman" w:hAnsi="Times New Roman" w:cs="Times New Roman"/>
                <w:sz w:val="24"/>
                <w:szCs w:val="24"/>
              </w:rPr>
              <w:t xml:space="preserve"> miljoni iedzīvotāju</w:t>
            </w:r>
            <w:r w:rsidRPr="00804DC7">
              <w:rPr>
                <w:rFonts w:ascii="Times New Roman" w:eastAsia="Times New Roman" w:hAnsi="Times New Roman" w:cs="Times New Roman"/>
                <w:sz w:val="24"/>
                <w:szCs w:val="24"/>
              </w:rPr>
              <w:t xml:space="preserve">). </w:t>
            </w:r>
          </w:p>
          <w:p w:rsidR="00667E04" w:rsidRPr="00804DC7" w:rsidRDefault="00667E04" w:rsidP="00106FC5">
            <w:pPr>
              <w:spacing w:after="0" w:line="240" w:lineRule="auto"/>
              <w:jc w:val="both"/>
              <w:rPr>
                <w:rFonts w:ascii="Times New Roman" w:eastAsia="Times New Roman" w:hAnsi="Times New Roman" w:cs="Times New Roman"/>
                <w:sz w:val="24"/>
                <w:szCs w:val="24"/>
              </w:rPr>
            </w:pPr>
          </w:p>
          <w:p w:rsidR="0055504C" w:rsidRPr="00804DC7" w:rsidRDefault="0055504C" w:rsidP="0055504C">
            <w:pPr>
              <w:spacing w:after="0" w:line="240" w:lineRule="auto"/>
              <w:jc w:val="center"/>
              <w:rPr>
                <w:rFonts w:ascii="Times New Roman" w:eastAsia="Calibri" w:hAnsi="Times New Roman" w:cs="Times New Roman"/>
                <w:b/>
                <w:sz w:val="24"/>
                <w:szCs w:val="24"/>
              </w:rPr>
            </w:pPr>
            <w:r w:rsidRPr="00804DC7">
              <w:rPr>
                <w:rFonts w:ascii="Times New Roman" w:eastAsia="Calibri" w:hAnsi="Times New Roman" w:cs="Times New Roman"/>
                <w:b/>
                <w:sz w:val="24"/>
                <w:szCs w:val="24"/>
              </w:rPr>
              <w:t>Hāgas 2007.gada 23.novembra konvencija</w:t>
            </w:r>
          </w:p>
          <w:p w:rsidR="0055504C" w:rsidRPr="00804DC7" w:rsidRDefault="0055504C" w:rsidP="00771DC9">
            <w:pPr>
              <w:pStyle w:val="naiskr"/>
              <w:spacing w:before="0" w:after="0"/>
              <w:ind w:right="57" w:firstLine="396"/>
              <w:jc w:val="both"/>
              <w:rPr>
                <w:iCs/>
              </w:rPr>
            </w:pPr>
            <w:r w:rsidRPr="00804DC7">
              <w:rPr>
                <w:iCs/>
              </w:rPr>
              <w:t xml:space="preserve">Likumprojekta un </w:t>
            </w:r>
            <w:r w:rsidRPr="00804DC7">
              <w:t xml:space="preserve">Hāgas 2007.gada 23.novembra konvencijas </w:t>
            </w:r>
            <w:r w:rsidRPr="00804DC7">
              <w:rPr>
                <w:iCs/>
              </w:rPr>
              <w:t xml:space="preserve">regulējums kopumā attiecināms: </w:t>
            </w:r>
          </w:p>
          <w:p w:rsidR="0055504C" w:rsidRPr="00804DC7" w:rsidRDefault="0055504C" w:rsidP="00771DC9">
            <w:pPr>
              <w:pStyle w:val="naiskr"/>
              <w:numPr>
                <w:ilvl w:val="0"/>
                <w:numId w:val="3"/>
              </w:numPr>
              <w:tabs>
                <w:tab w:val="left" w:pos="567"/>
              </w:tabs>
              <w:spacing w:before="0" w:after="0"/>
              <w:ind w:left="0" w:right="57" w:firstLine="396"/>
              <w:jc w:val="both"/>
            </w:pPr>
            <w:r w:rsidRPr="00804DC7">
              <w:rPr>
                <w:iCs/>
              </w:rPr>
              <w:t xml:space="preserve">uz Latvijā dzīvojošiem uzturēšanas līdzekļu prasītājiem/piedzinējiem (uzturlīdzekļu bērnam prasītājiem, laulāto iepriekšējā labklājības līmeņa nodrošināšanas prasītājiem), kas vēlēsies Latvijas tiesu nolēmumus par uzturēšanas līdzekļu piedziņu izpildīt ārvalstīs, vai arī vēlēsies, lai nolēmums par uzturēšanas līdzekļu piedziņu pret atbildētāju, kas dzīvo ārvalstī – trešajā valstī – tiktu pieņemts un izpildīts ārvalstī; </w:t>
            </w:r>
          </w:p>
          <w:p w:rsidR="0055504C" w:rsidRPr="00804DC7" w:rsidRDefault="0055504C" w:rsidP="00771DC9">
            <w:pPr>
              <w:pStyle w:val="naiskr"/>
              <w:numPr>
                <w:ilvl w:val="0"/>
                <w:numId w:val="3"/>
              </w:numPr>
              <w:tabs>
                <w:tab w:val="left" w:pos="567"/>
              </w:tabs>
              <w:spacing w:before="0" w:after="0"/>
              <w:ind w:left="0" w:right="57" w:firstLine="396"/>
              <w:jc w:val="both"/>
            </w:pPr>
            <w:r w:rsidRPr="00804DC7">
              <w:rPr>
                <w:iCs/>
              </w:rPr>
              <w:t xml:space="preserve">uz trešajā valstī dzīvojošiem uzturēšanas līdzekļu prasītājiem/piedzinējiem, kas vēlēsies, lai ārvalsts tiesu nolēmums par uzturēšanas līdzekļu piedziņu tiktu izpildīts Latvijā, vai arī kas vēlēsies, lai nolēmums par uzturēšanas līdzekļu piedziņu pret atbildētāju, kas dzīvo Latvijā, tiktu pieņemts Latvijā; </w:t>
            </w:r>
          </w:p>
          <w:p w:rsidR="0055504C" w:rsidRPr="00804DC7" w:rsidRDefault="0055504C" w:rsidP="00771DC9">
            <w:pPr>
              <w:pStyle w:val="naiskr"/>
              <w:numPr>
                <w:ilvl w:val="0"/>
                <w:numId w:val="3"/>
              </w:numPr>
              <w:tabs>
                <w:tab w:val="left" w:pos="567"/>
              </w:tabs>
              <w:spacing w:before="0" w:after="0"/>
              <w:ind w:left="0" w:right="57" w:firstLine="396"/>
              <w:jc w:val="both"/>
            </w:pPr>
            <w:r w:rsidRPr="00804DC7">
              <w:t>uz Latvijā vai trešajā valstī dzīvojošiem uzturēšanas līdzekļu parādniekiem/atbildētājiem.</w:t>
            </w:r>
          </w:p>
          <w:p w:rsidR="0055504C" w:rsidRPr="00804DC7" w:rsidRDefault="0055504C" w:rsidP="00771DC9">
            <w:pPr>
              <w:pStyle w:val="naiskr"/>
              <w:tabs>
                <w:tab w:val="left" w:pos="567"/>
              </w:tabs>
              <w:spacing w:before="0" w:after="0"/>
              <w:ind w:right="57" w:firstLine="396"/>
              <w:jc w:val="both"/>
            </w:pPr>
            <w:r w:rsidRPr="00804DC7">
              <w:lastRenderedPageBreak/>
              <w:t xml:space="preserve">Precīzu šo sabiedrības </w:t>
            </w:r>
            <w:proofErr w:type="spellStart"/>
            <w:r w:rsidRPr="00804DC7">
              <w:t>mērķgrupu</w:t>
            </w:r>
            <w:proofErr w:type="spellEnd"/>
            <w:r w:rsidRPr="00804DC7">
              <w:t xml:space="preserve"> skaitlisko lielumu nav iespējams noteikt. Latvijas tiesās pirmajā instancē 201</w:t>
            </w:r>
            <w:r w:rsidR="0072453C" w:rsidRPr="00804DC7">
              <w:t>2</w:t>
            </w:r>
            <w:r w:rsidRPr="00804DC7">
              <w:t xml:space="preserve">.gadā tika celtas </w:t>
            </w:r>
            <w:r w:rsidR="0072453C" w:rsidRPr="00804DC7">
              <w:t>3918</w:t>
            </w:r>
            <w:r w:rsidRPr="00804DC7">
              <w:t xml:space="preserve"> prasības par līdzekļu piedziņu bērnu uzturēšanai. Statiska par to, cik no šajās lietās pieņemtajiem nolēmumiem bija nepieciešams izpildīt kādā trešajā valstī, netiek apkopota, jo šobrīd personas pašas vēršas attiecīgās nolēmuma izpildes ārvalsts kompetentajās institūcijās/tiesās, lai panāktu Latvijā pieņemta nolēmuma par uzturlīdzekļu bērnam piedziņu atzīšanu un izpildi.</w:t>
            </w:r>
          </w:p>
          <w:p w:rsidR="0055504C" w:rsidRPr="00804DC7" w:rsidRDefault="0055504C" w:rsidP="00771DC9">
            <w:pPr>
              <w:pStyle w:val="naiskr"/>
              <w:tabs>
                <w:tab w:val="left" w:pos="567"/>
                <w:tab w:val="left" w:pos="6378"/>
              </w:tabs>
              <w:spacing w:before="0" w:after="0"/>
              <w:ind w:right="57" w:firstLine="396"/>
              <w:jc w:val="both"/>
            </w:pPr>
            <w:r w:rsidRPr="00804DC7">
              <w:t xml:space="preserve">Tāpat nav pieejama statistika par to, cik Latvijas tiesās ir celtas prasības par laulāto iepriekšējā labklājības līmeņa nodrošināšanu. </w:t>
            </w:r>
          </w:p>
          <w:p w:rsidR="0055504C" w:rsidRPr="00804DC7" w:rsidRDefault="0055504C" w:rsidP="00771DC9">
            <w:pPr>
              <w:spacing w:after="0" w:line="240" w:lineRule="auto"/>
              <w:ind w:right="57" w:firstLine="396"/>
              <w:jc w:val="both"/>
              <w:rPr>
                <w:rFonts w:ascii="Times New Roman" w:hAnsi="Times New Roman" w:cs="Times New Roman"/>
                <w:sz w:val="24"/>
                <w:szCs w:val="24"/>
              </w:rPr>
            </w:pPr>
            <w:r w:rsidRPr="00804DC7">
              <w:rPr>
                <w:rFonts w:ascii="Times New Roman" w:hAnsi="Times New Roman" w:cs="Times New Roman"/>
                <w:sz w:val="24"/>
                <w:szCs w:val="24"/>
              </w:rPr>
              <w:t>Nav arī precīzas statistikas par to, cik ārvalstnieki vērsušies Latvijas tiesās, lai panāktu ārvalstīs pieņemta nolēmuma par uzturēšanas līdzekļu piedziņu atzīšanu un izpild</w:t>
            </w:r>
            <w:r w:rsidR="0072453C" w:rsidRPr="00804DC7">
              <w:rPr>
                <w:rFonts w:ascii="Times New Roman" w:hAnsi="Times New Roman" w:cs="Times New Roman"/>
                <w:sz w:val="24"/>
                <w:szCs w:val="24"/>
              </w:rPr>
              <w:t>i</w:t>
            </w:r>
            <w:r w:rsidRPr="00804DC7">
              <w:rPr>
                <w:rFonts w:ascii="Times New Roman" w:hAnsi="Times New Roman" w:cs="Times New Roman"/>
                <w:sz w:val="24"/>
                <w:szCs w:val="24"/>
              </w:rPr>
              <w:t>. 201</w:t>
            </w:r>
            <w:r w:rsidR="0072453C" w:rsidRPr="00804DC7">
              <w:rPr>
                <w:rFonts w:ascii="Times New Roman" w:hAnsi="Times New Roman" w:cs="Times New Roman"/>
                <w:sz w:val="24"/>
                <w:szCs w:val="24"/>
              </w:rPr>
              <w:t>2</w:t>
            </w:r>
            <w:r w:rsidRPr="00804DC7">
              <w:rPr>
                <w:rFonts w:ascii="Times New Roman" w:hAnsi="Times New Roman" w:cs="Times New Roman"/>
                <w:sz w:val="24"/>
                <w:szCs w:val="24"/>
              </w:rPr>
              <w:t>.gadā Latvijas tiesās pirmajā instancē tika saņemti 5</w:t>
            </w:r>
            <w:r w:rsidR="0072453C" w:rsidRPr="00804DC7">
              <w:rPr>
                <w:rFonts w:ascii="Times New Roman" w:hAnsi="Times New Roman" w:cs="Times New Roman"/>
                <w:sz w:val="24"/>
                <w:szCs w:val="24"/>
              </w:rPr>
              <w:t>0</w:t>
            </w:r>
            <w:r w:rsidRPr="00804DC7">
              <w:rPr>
                <w:rFonts w:ascii="Times New Roman" w:hAnsi="Times New Roman" w:cs="Times New Roman"/>
                <w:sz w:val="24"/>
                <w:szCs w:val="24"/>
              </w:rPr>
              <w:t xml:space="preserve"> pieteikumi par ārvalsts tiesu nolēmumu atzīšanu.</w:t>
            </w:r>
          </w:p>
          <w:p w:rsidR="00A23AF4" w:rsidRPr="00804DC7" w:rsidRDefault="00A23AF4" w:rsidP="00A23AF4">
            <w:pPr>
              <w:pStyle w:val="naisf"/>
              <w:spacing w:before="0" w:beforeAutospacing="0" w:after="0" w:afterAutospacing="0"/>
              <w:ind w:firstLine="527"/>
              <w:jc w:val="center"/>
              <w:rPr>
                <w:b/>
                <w:u w:val="single"/>
              </w:rPr>
            </w:pPr>
          </w:p>
          <w:p w:rsidR="00A4414A" w:rsidRPr="00804DC7" w:rsidRDefault="00A4414A" w:rsidP="00587C7E">
            <w:pPr>
              <w:spacing w:after="0" w:line="240" w:lineRule="auto"/>
              <w:ind w:firstLine="396"/>
              <w:jc w:val="both"/>
              <w:rPr>
                <w:rFonts w:ascii="Times New Roman" w:eastAsia="Times New Roman" w:hAnsi="Times New Roman" w:cs="Times New Roman"/>
                <w:sz w:val="24"/>
                <w:szCs w:val="24"/>
              </w:rPr>
            </w:pPr>
          </w:p>
          <w:p w:rsidR="00A4414A" w:rsidRPr="00804DC7" w:rsidRDefault="00A4414A" w:rsidP="006C0E8F">
            <w:pPr>
              <w:spacing w:after="0" w:line="240" w:lineRule="auto"/>
              <w:ind w:firstLine="396"/>
              <w:jc w:val="center"/>
              <w:rPr>
                <w:rFonts w:ascii="Times New Roman" w:eastAsia="Times New Roman" w:hAnsi="Times New Roman" w:cs="Times New Roman"/>
                <w:b/>
                <w:sz w:val="24"/>
                <w:szCs w:val="24"/>
              </w:rPr>
            </w:pPr>
            <w:r w:rsidRPr="00804DC7">
              <w:rPr>
                <w:rFonts w:ascii="Times New Roman" w:eastAsia="Times New Roman" w:hAnsi="Times New Roman" w:cs="Times New Roman"/>
                <w:b/>
                <w:sz w:val="24"/>
                <w:szCs w:val="24"/>
              </w:rPr>
              <w:t>Citi grozījumi</w:t>
            </w:r>
          </w:p>
          <w:p w:rsidR="00A4414A" w:rsidRPr="00804DC7" w:rsidRDefault="000E7A51" w:rsidP="000E7A51">
            <w:pPr>
              <w:spacing w:after="0" w:line="240" w:lineRule="auto"/>
              <w:ind w:firstLine="396"/>
              <w:jc w:val="both"/>
              <w:rPr>
                <w:rFonts w:ascii="Times New Roman" w:eastAsia="Times New Roman" w:hAnsi="Times New Roman" w:cs="Times New Roman"/>
                <w:sz w:val="24"/>
                <w:szCs w:val="24"/>
              </w:rPr>
            </w:pPr>
            <w:r w:rsidRPr="00804DC7">
              <w:rPr>
                <w:rFonts w:ascii="Times New Roman" w:eastAsia="Times New Roman" w:hAnsi="Times New Roman" w:cs="Times New Roman"/>
                <w:sz w:val="24"/>
                <w:szCs w:val="24"/>
              </w:rPr>
              <w:t>Ekspertu brīdināšanas regulējuma precizējumam ietekme ir uz ekspertiem. Citos grozījumos tiesību akts rada ietekmi uz lietas dalībniekiem.</w:t>
            </w:r>
          </w:p>
        </w:tc>
      </w:tr>
      <w:tr w:rsidR="00106FC5" w:rsidRPr="00804DC7" w:rsidTr="00892AA8">
        <w:trPr>
          <w:trHeight w:val="523"/>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106FC5" w:rsidRPr="00804DC7" w:rsidRDefault="00106FC5" w:rsidP="00106FC5">
            <w:pPr>
              <w:spacing w:before="100" w:beforeAutospacing="1" w:after="100" w:afterAutospacing="1" w:line="240" w:lineRule="auto"/>
              <w:rPr>
                <w:rFonts w:ascii="Times New Roman" w:eastAsia="Times New Roman" w:hAnsi="Times New Roman" w:cs="Times New Roman"/>
                <w:sz w:val="24"/>
                <w:szCs w:val="24"/>
              </w:rPr>
            </w:pPr>
            <w:r w:rsidRPr="00804DC7">
              <w:rPr>
                <w:rFonts w:ascii="Times New Roman" w:eastAsia="Times New Roman" w:hAnsi="Times New Roman" w:cs="Times New Roman"/>
                <w:sz w:val="24"/>
                <w:szCs w:val="24"/>
              </w:rPr>
              <w:lastRenderedPageBreak/>
              <w:t> 2.</w:t>
            </w:r>
          </w:p>
        </w:tc>
        <w:tc>
          <w:tcPr>
            <w:tcW w:w="3098" w:type="dxa"/>
            <w:gridSpan w:val="3"/>
            <w:tcBorders>
              <w:top w:val="outset" w:sz="6" w:space="0" w:color="auto"/>
              <w:left w:val="outset" w:sz="6" w:space="0" w:color="auto"/>
              <w:bottom w:val="outset" w:sz="6" w:space="0" w:color="auto"/>
              <w:right w:val="outset" w:sz="6" w:space="0" w:color="auto"/>
            </w:tcBorders>
            <w:hideMark/>
          </w:tcPr>
          <w:p w:rsidR="00106FC5" w:rsidRPr="00804DC7" w:rsidRDefault="00106FC5" w:rsidP="00106FC5">
            <w:pPr>
              <w:spacing w:before="100" w:beforeAutospacing="1" w:after="100" w:afterAutospacing="1" w:line="240" w:lineRule="auto"/>
              <w:rPr>
                <w:rFonts w:ascii="Times New Roman" w:eastAsia="Times New Roman" w:hAnsi="Times New Roman" w:cs="Times New Roman"/>
                <w:sz w:val="24"/>
                <w:szCs w:val="24"/>
              </w:rPr>
            </w:pPr>
            <w:r w:rsidRPr="00804DC7">
              <w:rPr>
                <w:rFonts w:ascii="Times New Roman" w:eastAsia="Times New Roman" w:hAnsi="Times New Roman" w:cs="Times New Roman"/>
                <w:sz w:val="24"/>
                <w:szCs w:val="24"/>
              </w:rPr>
              <w:t xml:space="preserve"> Citas sabiedrības grupas (bez </w:t>
            </w:r>
            <w:proofErr w:type="spellStart"/>
            <w:r w:rsidRPr="00804DC7">
              <w:rPr>
                <w:rFonts w:ascii="Times New Roman" w:eastAsia="Times New Roman" w:hAnsi="Times New Roman" w:cs="Times New Roman"/>
                <w:sz w:val="24"/>
                <w:szCs w:val="24"/>
              </w:rPr>
              <w:t>mērķgrupas</w:t>
            </w:r>
            <w:proofErr w:type="spellEnd"/>
            <w:r w:rsidRPr="00804DC7">
              <w:rPr>
                <w:rFonts w:ascii="Times New Roman" w:eastAsia="Times New Roman" w:hAnsi="Times New Roman" w:cs="Times New Roman"/>
                <w:sz w:val="24"/>
                <w:szCs w:val="24"/>
              </w:rPr>
              <w:t>), kuras tiesiskais regulējums arī ietekmē vai varētu ietekmēt</w:t>
            </w:r>
          </w:p>
        </w:tc>
        <w:tc>
          <w:tcPr>
            <w:tcW w:w="5573" w:type="dxa"/>
            <w:gridSpan w:val="2"/>
            <w:tcBorders>
              <w:top w:val="outset" w:sz="6" w:space="0" w:color="auto"/>
              <w:left w:val="outset" w:sz="6" w:space="0" w:color="auto"/>
              <w:bottom w:val="outset" w:sz="6" w:space="0" w:color="auto"/>
              <w:right w:val="outset" w:sz="6" w:space="0" w:color="auto"/>
            </w:tcBorders>
            <w:hideMark/>
          </w:tcPr>
          <w:p w:rsidR="0055504C" w:rsidRPr="00804DC7" w:rsidRDefault="0055504C" w:rsidP="0055504C">
            <w:pPr>
              <w:spacing w:after="0" w:line="240" w:lineRule="auto"/>
              <w:jc w:val="center"/>
              <w:rPr>
                <w:rFonts w:ascii="Times New Roman" w:hAnsi="Times New Roman" w:cs="Times New Roman"/>
                <w:b/>
                <w:sz w:val="24"/>
                <w:szCs w:val="24"/>
                <w:u w:val="single"/>
              </w:rPr>
            </w:pPr>
            <w:r w:rsidRPr="00804DC7">
              <w:rPr>
                <w:rFonts w:ascii="Times New Roman" w:hAnsi="Times New Roman" w:cs="Times New Roman"/>
                <w:b/>
                <w:sz w:val="24"/>
                <w:szCs w:val="24"/>
              </w:rPr>
              <w:t>Lietas, kas izriet no aiz</w:t>
            </w:r>
            <w:r w:rsidR="00161766" w:rsidRPr="00804DC7">
              <w:rPr>
                <w:rFonts w:ascii="Times New Roman" w:hAnsi="Times New Roman" w:cs="Times New Roman"/>
                <w:b/>
                <w:sz w:val="24"/>
                <w:szCs w:val="24"/>
              </w:rPr>
              <w:t>gādības vai saskarsmes tiesībām</w:t>
            </w:r>
          </w:p>
          <w:p w:rsidR="00106FC5" w:rsidRPr="00804DC7" w:rsidRDefault="004621BB" w:rsidP="00106FC5">
            <w:pPr>
              <w:spacing w:after="0" w:line="240" w:lineRule="auto"/>
              <w:jc w:val="both"/>
              <w:rPr>
                <w:rFonts w:ascii="Times New Roman" w:hAnsi="Times New Roman"/>
                <w:color w:val="000000"/>
                <w:sz w:val="24"/>
                <w:szCs w:val="24"/>
              </w:rPr>
            </w:pPr>
            <w:r>
              <w:rPr>
                <w:rFonts w:ascii="Times New Roman" w:hAnsi="Times New Roman" w:cs="Times New Roman"/>
                <w:sz w:val="24"/>
                <w:szCs w:val="24"/>
              </w:rPr>
              <w:t>Likump</w:t>
            </w:r>
            <w:r w:rsidR="00106FC5" w:rsidRPr="00804DC7">
              <w:rPr>
                <w:rFonts w:ascii="Times New Roman" w:hAnsi="Times New Roman" w:cs="Times New Roman"/>
                <w:sz w:val="24"/>
                <w:szCs w:val="24"/>
              </w:rPr>
              <w:t>rojekts šo jomu neskar</w:t>
            </w:r>
            <w:r w:rsidR="00F430D4" w:rsidRPr="00804DC7">
              <w:rPr>
                <w:rFonts w:ascii="Times New Roman" w:hAnsi="Times New Roman" w:cs="Times New Roman"/>
                <w:sz w:val="24"/>
                <w:szCs w:val="24"/>
              </w:rPr>
              <w:t>.</w:t>
            </w:r>
          </w:p>
          <w:p w:rsidR="0055504C" w:rsidRPr="00804DC7" w:rsidRDefault="0055504C" w:rsidP="00106FC5">
            <w:pPr>
              <w:spacing w:after="0" w:line="240" w:lineRule="auto"/>
              <w:ind w:firstLine="360"/>
              <w:jc w:val="both"/>
              <w:rPr>
                <w:rFonts w:ascii="Times New Roman" w:eastAsia="Calibri" w:hAnsi="Times New Roman" w:cs="Times New Roman"/>
                <w:b/>
                <w:sz w:val="24"/>
                <w:szCs w:val="24"/>
                <w:u w:val="single"/>
              </w:rPr>
            </w:pPr>
          </w:p>
          <w:p w:rsidR="00106FC5" w:rsidRPr="00804DC7" w:rsidRDefault="0055504C" w:rsidP="00106FC5">
            <w:pPr>
              <w:spacing w:after="0" w:line="240" w:lineRule="auto"/>
              <w:ind w:firstLine="360"/>
              <w:jc w:val="both"/>
              <w:rPr>
                <w:rFonts w:ascii="Times New Roman" w:eastAsia="Calibri" w:hAnsi="Times New Roman" w:cs="Times New Roman"/>
                <w:b/>
                <w:sz w:val="24"/>
                <w:szCs w:val="24"/>
              </w:rPr>
            </w:pPr>
            <w:r w:rsidRPr="00804DC7">
              <w:rPr>
                <w:rFonts w:ascii="Times New Roman" w:eastAsia="Calibri" w:hAnsi="Times New Roman" w:cs="Times New Roman"/>
                <w:b/>
                <w:sz w:val="24"/>
                <w:szCs w:val="24"/>
              </w:rPr>
              <w:t>Hāgas 2007.gada 23.novembra konvencija</w:t>
            </w:r>
          </w:p>
          <w:p w:rsidR="0055504C" w:rsidRPr="00804DC7" w:rsidRDefault="0055504C" w:rsidP="00595615">
            <w:pPr>
              <w:tabs>
                <w:tab w:val="left" w:pos="6378"/>
              </w:tabs>
              <w:spacing w:after="0" w:line="240" w:lineRule="auto"/>
              <w:ind w:firstLine="397"/>
              <w:jc w:val="both"/>
              <w:rPr>
                <w:rFonts w:ascii="Times New Roman" w:hAnsi="Times New Roman" w:cs="Times New Roman"/>
                <w:iCs/>
                <w:sz w:val="24"/>
                <w:szCs w:val="24"/>
              </w:rPr>
            </w:pPr>
            <w:r w:rsidRPr="00804DC7">
              <w:rPr>
                <w:rFonts w:ascii="Times New Roman" w:hAnsi="Times New Roman" w:cs="Times New Roman"/>
                <w:iCs/>
                <w:sz w:val="24"/>
                <w:szCs w:val="24"/>
              </w:rPr>
              <w:t xml:space="preserve">Likumprojekts un </w:t>
            </w:r>
            <w:r w:rsidRPr="00804DC7">
              <w:rPr>
                <w:rFonts w:ascii="Times New Roman" w:hAnsi="Times New Roman" w:cs="Times New Roman"/>
                <w:sz w:val="24"/>
                <w:szCs w:val="24"/>
              </w:rPr>
              <w:t>Hāgas 2007.gada 23.novembra konvencija</w:t>
            </w:r>
            <w:r w:rsidRPr="00804DC7">
              <w:rPr>
                <w:rFonts w:ascii="Times New Roman" w:hAnsi="Times New Roman" w:cs="Times New Roman"/>
                <w:iCs/>
                <w:sz w:val="24"/>
                <w:szCs w:val="24"/>
              </w:rPr>
              <w:t xml:space="preserve"> ietekmēs personas tiesības uz sociālo nodrošinājumu, jo īpaši bērna tiesības uz sociālo nodrošinājumu.</w:t>
            </w:r>
          </w:p>
          <w:p w:rsidR="0055504C" w:rsidRPr="00804DC7" w:rsidRDefault="0055504C" w:rsidP="00595615">
            <w:pPr>
              <w:spacing w:after="0" w:line="240" w:lineRule="auto"/>
              <w:ind w:firstLine="397"/>
              <w:jc w:val="both"/>
              <w:rPr>
                <w:rFonts w:ascii="Times New Roman" w:hAnsi="Times New Roman" w:cs="Times New Roman"/>
                <w:sz w:val="24"/>
                <w:szCs w:val="24"/>
              </w:rPr>
            </w:pPr>
            <w:r w:rsidRPr="00804DC7">
              <w:rPr>
                <w:rFonts w:ascii="Times New Roman" w:hAnsi="Times New Roman" w:cs="Times New Roman"/>
                <w:iCs/>
                <w:sz w:val="24"/>
                <w:szCs w:val="24"/>
              </w:rPr>
              <w:t xml:space="preserve">Likumprojekts un </w:t>
            </w:r>
            <w:r w:rsidRPr="00804DC7">
              <w:rPr>
                <w:rFonts w:ascii="Times New Roman" w:hAnsi="Times New Roman" w:cs="Times New Roman"/>
                <w:sz w:val="24"/>
                <w:szCs w:val="24"/>
              </w:rPr>
              <w:t xml:space="preserve">Hāgas 2007.gada 23.novembra konvencija būtiski veicina Latvijas tiesu nolēmumu atzīšanas un izpildes iespēju trešajās valstīs. Gadījumos, kad netiks panākta nolēmuma izpilde attiecīgajā ārvalstī, personām būs iespēja vērsties Fonda administrācijā, kas tā vecāka, kuram ar tiesas nolēmumu uzlikts pienākums materiāli atbalstīt bērna audzināšanu un aprūpi, </w:t>
            </w:r>
            <w:proofErr w:type="gramStart"/>
            <w:r w:rsidRPr="00804DC7">
              <w:rPr>
                <w:rFonts w:ascii="Times New Roman" w:hAnsi="Times New Roman" w:cs="Times New Roman"/>
                <w:sz w:val="24"/>
                <w:szCs w:val="24"/>
              </w:rPr>
              <w:t>bet</w:t>
            </w:r>
            <w:proofErr w:type="gramEnd"/>
            <w:r w:rsidRPr="00804DC7">
              <w:rPr>
                <w:rFonts w:ascii="Times New Roman" w:hAnsi="Times New Roman" w:cs="Times New Roman"/>
                <w:sz w:val="24"/>
                <w:szCs w:val="24"/>
              </w:rPr>
              <w:t xml:space="preserve"> kurš šādu tiesas uzliktu pienākumu nepilda, vietā maksās uzturlīdzekļus otram bērna vecākam bērna uzturēšanai likumā noteiktā apmērā. 201</w:t>
            </w:r>
            <w:r w:rsidR="00595615" w:rsidRPr="00804DC7">
              <w:rPr>
                <w:rFonts w:ascii="Times New Roman" w:hAnsi="Times New Roman" w:cs="Times New Roman"/>
                <w:sz w:val="24"/>
                <w:szCs w:val="24"/>
              </w:rPr>
              <w:t>3</w:t>
            </w:r>
            <w:r w:rsidR="004621BB">
              <w:rPr>
                <w:rFonts w:ascii="Times New Roman" w:hAnsi="Times New Roman" w:cs="Times New Roman"/>
                <w:sz w:val="24"/>
                <w:szCs w:val="24"/>
              </w:rPr>
              <w:t>.</w:t>
            </w:r>
            <w:r w:rsidRPr="00804DC7">
              <w:rPr>
                <w:rFonts w:ascii="Times New Roman" w:hAnsi="Times New Roman" w:cs="Times New Roman"/>
                <w:sz w:val="24"/>
                <w:szCs w:val="24"/>
              </w:rPr>
              <w:t xml:space="preserve">gada </w:t>
            </w:r>
            <w:r w:rsidR="00595615" w:rsidRPr="00804DC7">
              <w:rPr>
                <w:rFonts w:ascii="Times New Roman" w:hAnsi="Times New Roman" w:cs="Times New Roman"/>
                <w:sz w:val="24"/>
                <w:szCs w:val="24"/>
              </w:rPr>
              <w:t>janvārī</w:t>
            </w:r>
            <w:r w:rsidRPr="00804DC7">
              <w:rPr>
                <w:rFonts w:ascii="Times New Roman" w:hAnsi="Times New Roman" w:cs="Times New Roman"/>
                <w:sz w:val="24"/>
                <w:szCs w:val="24"/>
              </w:rPr>
              <w:t xml:space="preserve"> Fonda administrācija izmaksāja uzturlīdzekļus </w:t>
            </w:r>
            <w:r w:rsidR="00595615" w:rsidRPr="00804DC7">
              <w:rPr>
                <w:rStyle w:val="Izteiksmgs"/>
                <w:rFonts w:ascii="Times New Roman" w:hAnsi="Times New Roman" w:cs="Times New Roman"/>
                <w:b w:val="0"/>
                <w:sz w:val="24"/>
                <w:szCs w:val="24"/>
              </w:rPr>
              <w:t>14 214</w:t>
            </w:r>
            <w:r w:rsidR="00595615" w:rsidRPr="00804DC7">
              <w:rPr>
                <w:rFonts w:ascii="Times New Roman" w:hAnsi="Times New Roman" w:cs="Times New Roman"/>
                <w:sz w:val="24"/>
                <w:szCs w:val="24"/>
              </w:rPr>
              <w:t xml:space="preserve"> </w:t>
            </w:r>
            <w:r w:rsidRPr="00804DC7">
              <w:rPr>
                <w:rFonts w:ascii="Times New Roman" w:hAnsi="Times New Roman" w:cs="Times New Roman"/>
                <w:sz w:val="24"/>
                <w:szCs w:val="24"/>
              </w:rPr>
              <w:t xml:space="preserve">vecākiem </w:t>
            </w:r>
            <w:r w:rsidR="00595615" w:rsidRPr="00804DC7">
              <w:rPr>
                <w:rFonts w:ascii="Times New Roman" w:hAnsi="Times New Roman" w:cs="Times New Roman"/>
                <w:sz w:val="24"/>
                <w:szCs w:val="24"/>
              </w:rPr>
              <w:t xml:space="preserve">24 392 </w:t>
            </w:r>
            <w:r w:rsidRPr="00804DC7">
              <w:rPr>
                <w:rFonts w:ascii="Times New Roman" w:hAnsi="Times New Roman" w:cs="Times New Roman"/>
                <w:sz w:val="24"/>
                <w:szCs w:val="24"/>
              </w:rPr>
              <w:t>bērnu uzturam.</w:t>
            </w:r>
          </w:p>
          <w:p w:rsidR="00690F2D" w:rsidRPr="00804DC7" w:rsidRDefault="00690F2D" w:rsidP="0055504C">
            <w:pPr>
              <w:spacing w:after="0" w:line="240" w:lineRule="auto"/>
              <w:ind w:firstLine="397"/>
              <w:jc w:val="both"/>
              <w:rPr>
                <w:rFonts w:ascii="Times New Roman" w:hAnsi="Times New Roman" w:cs="Times New Roman"/>
                <w:sz w:val="24"/>
                <w:szCs w:val="24"/>
              </w:rPr>
            </w:pPr>
          </w:p>
          <w:p w:rsidR="00690F2D" w:rsidRPr="00804DC7" w:rsidRDefault="00690F2D" w:rsidP="00F430D4">
            <w:pPr>
              <w:spacing w:after="0" w:line="240" w:lineRule="auto"/>
              <w:ind w:firstLine="397"/>
              <w:jc w:val="both"/>
              <w:rPr>
                <w:rFonts w:ascii="Times New Roman" w:eastAsia="Times New Roman" w:hAnsi="Times New Roman" w:cs="Times New Roman"/>
                <w:sz w:val="24"/>
                <w:szCs w:val="24"/>
              </w:rPr>
            </w:pPr>
          </w:p>
        </w:tc>
      </w:tr>
      <w:tr w:rsidR="00106FC5" w:rsidRPr="00804DC7" w:rsidTr="00892AA8">
        <w:trPr>
          <w:trHeight w:val="398"/>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106FC5" w:rsidRPr="00804DC7" w:rsidRDefault="00106FC5" w:rsidP="00106FC5">
            <w:pPr>
              <w:spacing w:before="100" w:beforeAutospacing="1" w:after="100" w:afterAutospacing="1" w:line="240" w:lineRule="auto"/>
              <w:rPr>
                <w:rFonts w:ascii="Times New Roman" w:eastAsia="Times New Roman" w:hAnsi="Times New Roman" w:cs="Times New Roman"/>
                <w:sz w:val="24"/>
                <w:szCs w:val="24"/>
              </w:rPr>
            </w:pPr>
            <w:r w:rsidRPr="00804DC7">
              <w:rPr>
                <w:rFonts w:ascii="Times New Roman" w:eastAsia="Times New Roman" w:hAnsi="Times New Roman" w:cs="Times New Roman"/>
                <w:sz w:val="24"/>
                <w:szCs w:val="24"/>
              </w:rPr>
              <w:t> 3.</w:t>
            </w:r>
          </w:p>
        </w:tc>
        <w:tc>
          <w:tcPr>
            <w:tcW w:w="3098" w:type="dxa"/>
            <w:gridSpan w:val="3"/>
            <w:tcBorders>
              <w:top w:val="outset" w:sz="6" w:space="0" w:color="auto"/>
              <w:left w:val="outset" w:sz="6" w:space="0" w:color="auto"/>
              <w:bottom w:val="outset" w:sz="6" w:space="0" w:color="auto"/>
              <w:right w:val="outset" w:sz="6" w:space="0" w:color="auto"/>
            </w:tcBorders>
            <w:hideMark/>
          </w:tcPr>
          <w:p w:rsidR="00106FC5" w:rsidRPr="00804DC7" w:rsidRDefault="00106FC5" w:rsidP="00106FC5">
            <w:pPr>
              <w:spacing w:before="100" w:beforeAutospacing="1" w:after="100" w:afterAutospacing="1" w:line="240" w:lineRule="auto"/>
              <w:rPr>
                <w:rFonts w:ascii="Times New Roman" w:eastAsia="Times New Roman" w:hAnsi="Times New Roman" w:cs="Times New Roman"/>
                <w:sz w:val="24"/>
                <w:szCs w:val="24"/>
              </w:rPr>
            </w:pPr>
            <w:r w:rsidRPr="00804DC7">
              <w:rPr>
                <w:rFonts w:ascii="Times New Roman" w:eastAsia="Times New Roman" w:hAnsi="Times New Roman" w:cs="Times New Roman"/>
                <w:sz w:val="24"/>
                <w:szCs w:val="24"/>
              </w:rPr>
              <w:t> Tiesiskā regulējuma finansiālā ietekme</w:t>
            </w:r>
          </w:p>
        </w:tc>
        <w:tc>
          <w:tcPr>
            <w:tcW w:w="5573" w:type="dxa"/>
            <w:gridSpan w:val="2"/>
            <w:tcBorders>
              <w:top w:val="outset" w:sz="6" w:space="0" w:color="auto"/>
              <w:left w:val="outset" w:sz="6" w:space="0" w:color="auto"/>
              <w:bottom w:val="outset" w:sz="6" w:space="0" w:color="auto"/>
              <w:right w:val="outset" w:sz="6" w:space="0" w:color="auto"/>
            </w:tcBorders>
            <w:hideMark/>
          </w:tcPr>
          <w:p w:rsidR="0055504C" w:rsidRPr="00804DC7" w:rsidRDefault="0055504C" w:rsidP="0055504C">
            <w:pPr>
              <w:spacing w:after="0" w:line="240" w:lineRule="auto"/>
              <w:jc w:val="center"/>
              <w:rPr>
                <w:rFonts w:ascii="Times New Roman" w:hAnsi="Times New Roman" w:cs="Times New Roman"/>
                <w:b/>
                <w:sz w:val="24"/>
                <w:szCs w:val="24"/>
              </w:rPr>
            </w:pPr>
            <w:r w:rsidRPr="00804DC7">
              <w:rPr>
                <w:rFonts w:ascii="Times New Roman" w:hAnsi="Times New Roman" w:cs="Times New Roman"/>
                <w:b/>
                <w:sz w:val="24"/>
                <w:szCs w:val="24"/>
              </w:rPr>
              <w:t>Lietas, kas izriet no aizgādības vai saskarsmes tiesībām</w:t>
            </w:r>
          </w:p>
          <w:p w:rsidR="0055504C" w:rsidRPr="00804DC7" w:rsidRDefault="004621BB" w:rsidP="0055504C">
            <w:pPr>
              <w:spacing w:after="0" w:line="240" w:lineRule="auto"/>
              <w:jc w:val="both"/>
              <w:rPr>
                <w:rFonts w:ascii="Times New Roman" w:hAnsi="Times New Roman"/>
                <w:color w:val="000000"/>
                <w:sz w:val="24"/>
                <w:szCs w:val="24"/>
              </w:rPr>
            </w:pPr>
            <w:r>
              <w:rPr>
                <w:rFonts w:ascii="Times New Roman" w:hAnsi="Times New Roman" w:cs="Times New Roman"/>
                <w:sz w:val="24"/>
                <w:szCs w:val="24"/>
              </w:rPr>
              <w:t>Likump</w:t>
            </w:r>
            <w:r w:rsidR="0055504C" w:rsidRPr="00804DC7">
              <w:rPr>
                <w:rFonts w:ascii="Times New Roman" w:hAnsi="Times New Roman" w:cs="Times New Roman"/>
                <w:sz w:val="24"/>
                <w:szCs w:val="24"/>
              </w:rPr>
              <w:t>rojekts šo jomu neskar</w:t>
            </w:r>
            <w:r w:rsidR="00F430D4" w:rsidRPr="00804DC7">
              <w:rPr>
                <w:rFonts w:ascii="Times New Roman" w:hAnsi="Times New Roman" w:cs="Times New Roman"/>
                <w:sz w:val="24"/>
                <w:szCs w:val="24"/>
              </w:rPr>
              <w:t>.</w:t>
            </w:r>
          </w:p>
          <w:p w:rsidR="0055504C" w:rsidRPr="00804DC7" w:rsidRDefault="0055504C" w:rsidP="0055504C">
            <w:pPr>
              <w:spacing w:after="0" w:line="240" w:lineRule="auto"/>
              <w:ind w:firstLine="360"/>
              <w:jc w:val="both"/>
              <w:rPr>
                <w:rFonts w:ascii="Times New Roman" w:eastAsia="Calibri" w:hAnsi="Times New Roman" w:cs="Times New Roman"/>
                <w:b/>
                <w:sz w:val="24"/>
                <w:szCs w:val="24"/>
                <w:u w:val="single"/>
              </w:rPr>
            </w:pPr>
          </w:p>
          <w:p w:rsidR="0055504C" w:rsidRPr="00804DC7" w:rsidRDefault="0055504C" w:rsidP="0055504C">
            <w:pPr>
              <w:spacing w:after="0" w:line="240" w:lineRule="auto"/>
              <w:ind w:firstLine="360"/>
              <w:jc w:val="both"/>
              <w:rPr>
                <w:rFonts w:ascii="Times New Roman" w:eastAsia="Calibri" w:hAnsi="Times New Roman" w:cs="Times New Roman"/>
                <w:b/>
                <w:sz w:val="24"/>
                <w:szCs w:val="24"/>
              </w:rPr>
            </w:pPr>
            <w:r w:rsidRPr="00804DC7">
              <w:rPr>
                <w:rFonts w:ascii="Times New Roman" w:eastAsia="Calibri" w:hAnsi="Times New Roman" w:cs="Times New Roman"/>
                <w:b/>
                <w:sz w:val="24"/>
                <w:szCs w:val="24"/>
              </w:rPr>
              <w:t>Hāgas 2007.gada 23.novembra konvencija</w:t>
            </w:r>
          </w:p>
          <w:p w:rsidR="0055504C" w:rsidRPr="00804DC7" w:rsidRDefault="0055504C" w:rsidP="0055504C">
            <w:pPr>
              <w:tabs>
                <w:tab w:val="left" w:pos="6378"/>
              </w:tabs>
              <w:spacing w:after="0" w:line="240" w:lineRule="auto"/>
              <w:ind w:right="114" w:firstLine="396"/>
              <w:jc w:val="both"/>
              <w:rPr>
                <w:rFonts w:ascii="Times New Roman" w:hAnsi="Times New Roman" w:cs="Times New Roman"/>
                <w:iCs/>
                <w:sz w:val="24"/>
                <w:szCs w:val="24"/>
              </w:rPr>
            </w:pPr>
            <w:r w:rsidRPr="00804DC7">
              <w:rPr>
                <w:rFonts w:ascii="Times New Roman" w:hAnsi="Times New Roman" w:cs="Times New Roman"/>
                <w:iCs/>
                <w:sz w:val="24"/>
                <w:szCs w:val="24"/>
              </w:rPr>
              <w:t xml:space="preserve">Likumprojekta un </w:t>
            </w:r>
            <w:r w:rsidRPr="00804DC7">
              <w:rPr>
                <w:rFonts w:ascii="Times New Roman" w:hAnsi="Times New Roman" w:cs="Times New Roman"/>
                <w:sz w:val="24"/>
                <w:szCs w:val="24"/>
              </w:rPr>
              <w:t>Hāgas 2007.gada 23.novembra konvencijas</w:t>
            </w:r>
            <w:r w:rsidRPr="00804DC7">
              <w:rPr>
                <w:rFonts w:ascii="Times New Roman" w:hAnsi="Times New Roman" w:cs="Times New Roman"/>
                <w:iCs/>
                <w:sz w:val="24"/>
                <w:szCs w:val="24"/>
              </w:rPr>
              <w:t xml:space="preserve"> regulējums samazinās personu izdevumus, lai panāktu Latvijas tiesā pieņemta nolēmuma par uzturēšanas līdzekļu piedziņu izpildi ārvalstīs, vai, ja persona vēlēsies, lai panāktu nolēmuma par uzturēšanas līdzekļu piedziņu pieņemšanu ārvalstī – kādā trešajā valstī – ja atbildētājs dzīvo šajā valstī.</w:t>
            </w:r>
          </w:p>
          <w:p w:rsidR="0055504C" w:rsidRPr="00804DC7" w:rsidRDefault="0055504C" w:rsidP="0055504C">
            <w:pPr>
              <w:spacing w:after="0" w:line="240" w:lineRule="auto"/>
              <w:ind w:right="114" w:firstLine="396"/>
              <w:jc w:val="both"/>
              <w:rPr>
                <w:rFonts w:ascii="Times New Roman" w:hAnsi="Times New Roman" w:cs="Times New Roman"/>
                <w:sz w:val="24"/>
                <w:szCs w:val="24"/>
              </w:rPr>
            </w:pPr>
            <w:r w:rsidRPr="00804DC7">
              <w:rPr>
                <w:rFonts w:ascii="Times New Roman" w:hAnsi="Times New Roman" w:cs="Times New Roman"/>
                <w:iCs/>
                <w:sz w:val="24"/>
                <w:szCs w:val="24"/>
              </w:rPr>
              <w:t xml:space="preserve">Saskaņā ar pašreiz spēkā esošo tiesisko regulējumu, </w:t>
            </w:r>
            <w:r w:rsidRPr="00804DC7">
              <w:rPr>
                <w:rFonts w:ascii="Times New Roman" w:hAnsi="Times New Roman" w:cs="Times New Roman"/>
                <w:sz w:val="24"/>
                <w:szCs w:val="24"/>
              </w:rPr>
              <w:t>personām pašām ir pienākums vērsties attiecīgās nolēmuma izpildes ārvalsts kompetentajās tiesās/institūcijās, lai panāktu Latvijas tiesas pieņemtā nolēmuma par uzturēšanas līdzekļu piedziņu atzīšanu un izpildi. Personām nepieciešami ievērojami finansiālie līdzekļi, lai ierastos uz tiesas sēdi ārvalstī vai algotu pārstāvi, kas personu pārstāv tiesvedībā ārvalstī vai Latvijas tiesas nolēmuma izpildes procesā ārvalstī. Saskaņā ar jauno tiesisko regulējumu, lai panāktu Latvijas tiesā pieņemta nolēmuma par uzturēšanas līdzekļu piedziņu izpildi ārvalstī, persona varēs vērsties Fonda administrācijā, kas veiks nepieciešamās formalitātes un pārsūtīs personas pieteikumu par Latvijas tiesas pieņemtā nolēmuma par uzturēšanas līdzekļu piedziņu izpildi attiecīgajai ārvalsts centrālajai iestādei, kas veiks nepieciešamās formalitātes attiecīgajā ārvalstī – Latvijas tiesu nolēmuma izpildes valstī.</w:t>
            </w:r>
          </w:p>
          <w:p w:rsidR="0055504C" w:rsidRPr="00804DC7" w:rsidRDefault="0055504C" w:rsidP="0055504C">
            <w:pPr>
              <w:tabs>
                <w:tab w:val="left" w:pos="6378"/>
              </w:tabs>
              <w:spacing w:after="0" w:line="240" w:lineRule="auto"/>
              <w:ind w:right="114" w:firstLine="396"/>
              <w:jc w:val="both"/>
              <w:rPr>
                <w:rFonts w:ascii="Times New Roman" w:hAnsi="Times New Roman" w:cs="Times New Roman"/>
                <w:sz w:val="24"/>
                <w:szCs w:val="24"/>
              </w:rPr>
            </w:pPr>
            <w:r w:rsidRPr="00804DC7">
              <w:rPr>
                <w:rFonts w:ascii="Times New Roman" w:hAnsi="Times New Roman" w:cs="Times New Roman"/>
                <w:iCs/>
                <w:sz w:val="24"/>
                <w:szCs w:val="24"/>
              </w:rPr>
              <w:t>Ja persona vēlēsies panākt nolēmuma par uzturēšanas līdzekļu piedziņu pieņemšanu ārvalstī – kādā trešajā valstī – ja atbildētājs dzīvo šajā valstī, persona arī varēs vērsties</w:t>
            </w:r>
            <w:r w:rsidRPr="00804DC7">
              <w:rPr>
                <w:rFonts w:ascii="Times New Roman" w:hAnsi="Times New Roman" w:cs="Times New Roman"/>
                <w:sz w:val="24"/>
                <w:szCs w:val="24"/>
              </w:rPr>
              <w:t xml:space="preserve"> Fonda administrācijā, kas veiks nepieciešamās formalitātes un pārsūtīs personas pieteikumu attiecīgajai ārvalsts centrālajai iestādei, kas veiks nepieciešamās formalitātes attiecīgajā ārvalstī – nolēmuma pieņemšanas valstī, lai tur pieņemtu nolēmumu par uzturēšanas līdzekļu piedziņu. </w:t>
            </w:r>
          </w:p>
          <w:p w:rsidR="0055504C" w:rsidRPr="00804DC7" w:rsidRDefault="0055504C" w:rsidP="0055504C">
            <w:pPr>
              <w:tabs>
                <w:tab w:val="left" w:pos="6237"/>
              </w:tabs>
              <w:spacing w:after="0" w:line="240" w:lineRule="auto"/>
              <w:ind w:right="114" w:firstLine="396"/>
              <w:jc w:val="both"/>
              <w:rPr>
                <w:rFonts w:ascii="Times New Roman" w:hAnsi="Times New Roman" w:cs="Times New Roman"/>
                <w:sz w:val="24"/>
                <w:szCs w:val="24"/>
              </w:rPr>
            </w:pPr>
            <w:r w:rsidRPr="00804DC7">
              <w:rPr>
                <w:rFonts w:ascii="Times New Roman" w:hAnsi="Times New Roman" w:cs="Times New Roman"/>
                <w:sz w:val="24"/>
                <w:szCs w:val="24"/>
              </w:rPr>
              <w:t>Attiecībā uz pārstāvību tiesā norādāms, ka Hāgas 2007.gada 23.novembra konvencija paredz, ka uzturlīdzekļu bērnam piedziņas lietās valstīm ir pienākums sniegt bezmaksas, automātisku juridisko palīdzību par visiem kreditora pieteikumiem par uzturēšanas līdzekļiem bērnam, kas tiks saņemti no ārvalsts centrālās iestādes saskaņā ar Hāgas 2007.gada 23.novembra konvenciju. Minētā juridiskā palīdzība nepieciešamības gadījumā ietver arī bezmaksas pārstāvību tiesā. Līdz ar to visiem Latvijas kreditoru pieteikumiem par uzturēšanas līdzekļiem bērnam, kas tiks saņemti ārvalsts centrālajā iestāde, tiks nodrošināta bezmaksas juridiskā palīdzība, kas ievērojami samazinās personu izdevumus.</w:t>
            </w:r>
          </w:p>
          <w:p w:rsidR="0055504C" w:rsidRPr="00804DC7" w:rsidRDefault="0055504C" w:rsidP="00595615">
            <w:pPr>
              <w:spacing w:after="0" w:line="240" w:lineRule="auto"/>
              <w:ind w:firstLine="396"/>
              <w:jc w:val="both"/>
              <w:rPr>
                <w:rFonts w:ascii="Times New Roman" w:hAnsi="Times New Roman" w:cs="Times New Roman"/>
                <w:sz w:val="24"/>
                <w:szCs w:val="24"/>
              </w:rPr>
            </w:pPr>
            <w:r w:rsidRPr="00804DC7">
              <w:rPr>
                <w:rFonts w:ascii="Times New Roman" w:hAnsi="Times New Roman" w:cs="Times New Roman"/>
                <w:sz w:val="24"/>
                <w:szCs w:val="24"/>
              </w:rPr>
              <w:lastRenderedPageBreak/>
              <w:t>Kopumā attiecībā uz uzturēšanas līdzekļu lietām, kas nebūs saistītas ar uzturlīdzekļu bērnam piedziņu, bezmaksas juridiskā palīdzība personai tiks nodrošināta, ja persona būs jau saņēmusi bezmaksas juridisko palīdzību savā mītnes zemē vai, ja, izvērtējot personas mantisko stāvokli, personai tiks atzītas tiesības uz bezmaksas juridisko palīdzību. Tā, personai, kas dzīvo Latvijā, ārvalstīs – kādā trešajā valstī – tiks nodrošināta bezmaksas juridiskā palīdzība, ja persona Latvijā šajā lietā būs jau saņēmusi bezmaksas juridisko palīdzību ar Juridiskās palīdzības administrācijas starpniecību.</w:t>
            </w:r>
          </w:p>
          <w:p w:rsidR="0055504C" w:rsidRPr="00804DC7" w:rsidRDefault="0055504C" w:rsidP="00595615">
            <w:pPr>
              <w:spacing w:after="0" w:line="240" w:lineRule="auto"/>
              <w:ind w:firstLine="396"/>
              <w:jc w:val="both"/>
              <w:rPr>
                <w:rFonts w:ascii="Times New Roman" w:hAnsi="Times New Roman" w:cs="Times New Roman"/>
                <w:sz w:val="24"/>
                <w:szCs w:val="24"/>
              </w:rPr>
            </w:pPr>
            <w:r w:rsidRPr="00804DC7">
              <w:rPr>
                <w:rFonts w:ascii="Times New Roman" w:hAnsi="Times New Roman" w:cs="Times New Roman"/>
                <w:sz w:val="24"/>
                <w:szCs w:val="24"/>
              </w:rPr>
              <w:t>Balstoties uz reciprocitātes principu</w:t>
            </w:r>
            <w:r w:rsidR="004621BB">
              <w:rPr>
                <w:rFonts w:ascii="Times New Roman" w:hAnsi="Times New Roman" w:cs="Times New Roman"/>
                <w:sz w:val="24"/>
                <w:szCs w:val="24"/>
              </w:rPr>
              <w:t>,</w:t>
            </w:r>
            <w:r w:rsidRPr="00804DC7">
              <w:rPr>
                <w:rFonts w:ascii="Times New Roman" w:hAnsi="Times New Roman" w:cs="Times New Roman"/>
                <w:sz w:val="24"/>
                <w:szCs w:val="24"/>
              </w:rPr>
              <w:t xml:space="preserve"> līdzīgas garantijas Latvijā būs jānodrošina uzturēšanas līdzekļu prasītājiem/piedzinējiem un dažos gadījumos parādniekiem no ārvalstīm – trešajām valstīm.</w:t>
            </w:r>
          </w:p>
          <w:p w:rsidR="00106FC5" w:rsidRPr="00804DC7" w:rsidRDefault="0055504C" w:rsidP="0055504C">
            <w:pPr>
              <w:spacing w:after="0" w:line="240" w:lineRule="auto"/>
              <w:ind w:firstLine="396"/>
              <w:jc w:val="both"/>
              <w:rPr>
                <w:rFonts w:ascii="Times New Roman" w:hAnsi="Times New Roman" w:cs="Times New Roman"/>
                <w:sz w:val="24"/>
                <w:szCs w:val="24"/>
              </w:rPr>
            </w:pPr>
            <w:r w:rsidRPr="00804DC7">
              <w:rPr>
                <w:rFonts w:ascii="Times New Roman" w:hAnsi="Times New Roman" w:cs="Times New Roman"/>
                <w:sz w:val="24"/>
                <w:szCs w:val="24"/>
              </w:rPr>
              <w:t>Turklāt Fonda administrācija Hāgas 2007.gada 23.novembra konvencijā noteiktās centrālās iestādes funkcijas veiks un Hāgas 2007.gada 23.novembra konvencijā noteikto juridisko palīdzību tajā noteiktajos gadījumos sniegs Fonda administrācijai piešķirto budžeta līdzekļu ietvaros.</w:t>
            </w:r>
          </w:p>
          <w:p w:rsidR="00F430D4" w:rsidRPr="00804DC7" w:rsidRDefault="00F430D4" w:rsidP="00587C7E">
            <w:pPr>
              <w:spacing w:after="0" w:line="240" w:lineRule="auto"/>
              <w:ind w:firstLine="396"/>
              <w:jc w:val="both"/>
              <w:rPr>
                <w:rFonts w:ascii="Times New Roman" w:eastAsia="Times New Roman" w:hAnsi="Times New Roman" w:cs="Times New Roman"/>
                <w:sz w:val="24"/>
                <w:szCs w:val="24"/>
              </w:rPr>
            </w:pPr>
          </w:p>
          <w:p w:rsidR="00F430D4" w:rsidRPr="00804DC7" w:rsidRDefault="00F430D4" w:rsidP="006C0E8F">
            <w:pPr>
              <w:spacing w:after="0" w:line="240" w:lineRule="auto"/>
              <w:ind w:firstLine="396"/>
              <w:jc w:val="center"/>
              <w:rPr>
                <w:rFonts w:ascii="Times New Roman" w:eastAsia="Times New Roman" w:hAnsi="Times New Roman" w:cs="Times New Roman"/>
                <w:b/>
                <w:sz w:val="24"/>
                <w:szCs w:val="24"/>
              </w:rPr>
            </w:pPr>
            <w:r w:rsidRPr="00804DC7">
              <w:rPr>
                <w:rFonts w:ascii="Times New Roman" w:eastAsia="Times New Roman" w:hAnsi="Times New Roman" w:cs="Times New Roman"/>
                <w:b/>
                <w:sz w:val="24"/>
                <w:szCs w:val="24"/>
              </w:rPr>
              <w:t>Citi grozījumi</w:t>
            </w:r>
          </w:p>
          <w:p w:rsidR="00F430D4" w:rsidRPr="00804DC7" w:rsidRDefault="004621BB" w:rsidP="004621BB">
            <w:pPr>
              <w:spacing w:after="0" w:line="240" w:lineRule="auto"/>
              <w:ind w:firstLine="39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Likump</w:t>
            </w:r>
            <w:r w:rsidR="00F430D4" w:rsidRPr="00804DC7">
              <w:rPr>
                <w:rFonts w:ascii="Times New Roman" w:eastAsia="Times New Roman" w:hAnsi="Times New Roman" w:cs="Times New Roman"/>
                <w:sz w:val="24"/>
                <w:szCs w:val="24"/>
              </w:rPr>
              <w:t>rojekts šo jomu neskar.</w:t>
            </w:r>
          </w:p>
        </w:tc>
      </w:tr>
      <w:tr w:rsidR="00106FC5" w:rsidRPr="00804DC7" w:rsidTr="00892AA8">
        <w:trPr>
          <w:trHeight w:val="517"/>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106FC5" w:rsidRPr="00804DC7" w:rsidRDefault="00106FC5" w:rsidP="00106FC5">
            <w:pPr>
              <w:spacing w:before="100" w:beforeAutospacing="1" w:after="100" w:afterAutospacing="1" w:line="240" w:lineRule="auto"/>
              <w:rPr>
                <w:rFonts w:ascii="Times New Roman" w:eastAsia="Times New Roman" w:hAnsi="Times New Roman" w:cs="Times New Roman"/>
                <w:sz w:val="24"/>
                <w:szCs w:val="24"/>
              </w:rPr>
            </w:pPr>
            <w:r w:rsidRPr="00804DC7">
              <w:rPr>
                <w:rFonts w:ascii="Times New Roman" w:eastAsia="Times New Roman" w:hAnsi="Times New Roman" w:cs="Times New Roman"/>
                <w:sz w:val="24"/>
                <w:szCs w:val="24"/>
              </w:rPr>
              <w:lastRenderedPageBreak/>
              <w:t> 4.</w:t>
            </w:r>
          </w:p>
        </w:tc>
        <w:tc>
          <w:tcPr>
            <w:tcW w:w="3098" w:type="dxa"/>
            <w:gridSpan w:val="3"/>
            <w:tcBorders>
              <w:top w:val="outset" w:sz="6" w:space="0" w:color="auto"/>
              <w:left w:val="outset" w:sz="6" w:space="0" w:color="auto"/>
              <w:bottom w:val="outset" w:sz="6" w:space="0" w:color="auto"/>
              <w:right w:val="outset" w:sz="6" w:space="0" w:color="auto"/>
            </w:tcBorders>
            <w:hideMark/>
          </w:tcPr>
          <w:p w:rsidR="00106FC5" w:rsidRPr="00804DC7" w:rsidRDefault="00106FC5" w:rsidP="00106FC5">
            <w:pPr>
              <w:spacing w:before="100" w:beforeAutospacing="1" w:after="100" w:afterAutospacing="1" w:line="240" w:lineRule="auto"/>
              <w:rPr>
                <w:rFonts w:ascii="Times New Roman" w:eastAsia="Times New Roman" w:hAnsi="Times New Roman" w:cs="Times New Roman"/>
                <w:sz w:val="24"/>
                <w:szCs w:val="24"/>
              </w:rPr>
            </w:pPr>
            <w:r w:rsidRPr="00804DC7">
              <w:rPr>
                <w:rFonts w:ascii="Times New Roman" w:eastAsia="Times New Roman" w:hAnsi="Times New Roman" w:cs="Times New Roman"/>
                <w:sz w:val="24"/>
                <w:szCs w:val="24"/>
              </w:rPr>
              <w:t> Tiesiskā regulējuma nefinansiālā ietekme</w:t>
            </w:r>
          </w:p>
        </w:tc>
        <w:tc>
          <w:tcPr>
            <w:tcW w:w="5573" w:type="dxa"/>
            <w:gridSpan w:val="2"/>
            <w:tcBorders>
              <w:top w:val="outset" w:sz="6" w:space="0" w:color="auto"/>
              <w:left w:val="outset" w:sz="6" w:space="0" w:color="auto"/>
              <w:bottom w:val="outset" w:sz="6" w:space="0" w:color="auto"/>
              <w:right w:val="outset" w:sz="6" w:space="0" w:color="auto"/>
            </w:tcBorders>
            <w:hideMark/>
          </w:tcPr>
          <w:p w:rsidR="0055504C" w:rsidRPr="00804DC7" w:rsidRDefault="0055504C" w:rsidP="0055504C">
            <w:pPr>
              <w:spacing w:after="0" w:line="240" w:lineRule="auto"/>
              <w:jc w:val="center"/>
              <w:rPr>
                <w:rFonts w:ascii="Times New Roman" w:hAnsi="Times New Roman" w:cs="Times New Roman"/>
                <w:b/>
                <w:sz w:val="24"/>
                <w:szCs w:val="24"/>
              </w:rPr>
            </w:pPr>
            <w:r w:rsidRPr="00804DC7">
              <w:rPr>
                <w:rFonts w:ascii="Times New Roman" w:hAnsi="Times New Roman" w:cs="Times New Roman"/>
                <w:b/>
                <w:sz w:val="24"/>
                <w:szCs w:val="24"/>
              </w:rPr>
              <w:t>Lietas, kas izriet no aiz</w:t>
            </w:r>
            <w:r w:rsidR="00161766" w:rsidRPr="00804DC7">
              <w:rPr>
                <w:rFonts w:ascii="Times New Roman" w:hAnsi="Times New Roman" w:cs="Times New Roman"/>
                <w:b/>
                <w:sz w:val="24"/>
                <w:szCs w:val="24"/>
              </w:rPr>
              <w:t>gādības vai saskarsmes tiesībām</w:t>
            </w:r>
          </w:p>
          <w:p w:rsidR="00106FC5" w:rsidRPr="00804DC7" w:rsidRDefault="00106FC5" w:rsidP="00106FC5">
            <w:pPr>
              <w:pStyle w:val="naisf"/>
              <w:spacing w:before="0" w:beforeAutospacing="0" w:after="0" w:afterAutospacing="0"/>
              <w:ind w:firstLine="396"/>
              <w:jc w:val="both"/>
            </w:pPr>
            <w:r w:rsidRPr="00804DC7">
              <w:t>Likumprojektā ietvertais regulējums attiecībā uz aizgādības un saskarsmes tiesībām uzliks šādus pienākumus:</w:t>
            </w:r>
          </w:p>
          <w:p w:rsidR="00106FC5" w:rsidRPr="00804DC7" w:rsidRDefault="00106FC5" w:rsidP="00106FC5">
            <w:pPr>
              <w:spacing w:after="0" w:line="240" w:lineRule="auto"/>
              <w:ind w:firstLine="396"/>
              <w:jc w:val="both"/>
              <w:rPr>
                <w:rFonts w:ascii="Times New Roman" w:hAnsi="Times New Roman" w:cs="Times New Roman"/>
                <w:sz w:val="24"/>
                <w:szCs w:val="24"/>
              </w:rPr>
            </w:pPr>
            <w:r w:rsidRPr="00804DC7">
              <w:rPr>
                <w:rFonts w:ascii="Times New Roman" w:hAnsi="Times New Roman" w:cs="Times New Roman"/>
                <w:sz w:val="24"/>
                <w:szCs w:val="24"/>
              </w:rPr>
              <w:t xml:space="preserve">1) tiesai </w:t>
            </w:r>
            <w:r w:rsidRPr="00804DC7">
              <w:rPr>
                <w:rFonts w:ascii="Times New Roman" w:hAnsi="Times New Roman" w:cs="Times New Roman"/>
                <w:bCs/>
                <w:sz w:val="24"/>
                <w:szCs w:val="24"/>
              </w:rPr>
              <w:t xml:space="preserve">lietās, kas skar bērnu, noteikt </w:t>
            </w:r>
            <w:r w:rsidRPr="00804DC7">
              <w:rPr>
                <w:rFonts w:ascii="Times New Roman" w:hAnsi="Times New Roman" w:cs="Times New Roman"/>
                <w:sz w:val="24"/>
                <w:szCs w:val="24"/>
              </w:rPr>
              <w:t>rakstveida paskaidrojumu iesniegšanai termiņu ne garāku par 15 dienām no prasības pieteikuma nosūtīšanas dienas;</w:t>
            </w:r>
          </w:p>
          <w:p w:rsidR="00106FC5" w:rsidRPr="00804DC7" w:rsidRDefault="00106FC5" w:rsidP="00106FC5">
            <w:pPr>
              <w:spacing w:after="0" w:line="240" w:lineRule="auto"/>
              <w:ind w:firstLine="396"/>
              <w:jc w:val="both"/>
              <w:rPr>
                <w:rFonts w:ascii="Times New Roman" w:hAnsi="Times New Roman" w:cs="Times New Roman"/>
                <w:sz w:val="24"/>
                <w:szCs w:val="24"/>
              </w:rPr>
            </w:pPr>
            <w:r w:rsidRPr="00804DC7">
              <w:rPr>
                <w:rFonts w:ascii="Times New Roman" w:hAnsi="Times New Roman" w:cs="Times New Roman"/>
                <w:sz w:val="24"/>
                <w:szCs w:val="24"/>
              </w:rPr>
              <w:t>2) bāriņtiesas pārstāvim prasījumos, kas skar bērnu (par bērna dzīvesvietu, bērna aprūpes kārtību, saskarsmes tiesību izmantošanas kārtību, aizliegumu bērna izvešanai no valsts), pēc tiesas pieprasījuma sniegt jebkuru šādu informāciju par:</w:t>
            </w:r>
          </w:p>
          <w:p w:rsidR="00106FC5" w:rsidRPr="00804DC7" w:rsidRDefault="009920C2" w:rsidP="00106FC5">
            <w:pPr>
              <w:spacing w:after="0" w:line="240" w:lineRule="auto"/>
              <w:ind w:firstLine="963"/>
              <w:jc w:val="both"/>
              <w:rPr>
                <w:rFonts w:ascii="Times New Roman" w:hAnsi="Times New Roman" w:cs="Times New Roman"/>
                <w:sz w:val="24"/>
                <w:szCs w:val="24"/>
              </w:rPr>
            </w:pPr>
            <w:r>
              <w:rPr>
                <w:rFonts w:ascii="Times New Roman" w:hAnsi="Times New Roman" w:cs="Times New Roman"/>
                <w:sz w:val="24"/>
                <w:szCs w:val="24"/>
              </w:rPr>
              <w:t>a</w:t>
            </w:r>
            <w:r w:rsidR="00106FC5" w:rsidRPr="00804DC7">
              <w:rPr>
                <w:rFonts w:ascii="Times New Roman" w:hAnsi="Times New Roman" w:cs="Times New Roman"/>
                <w:sz w:val="24"/>
                <w:szCs w:val="24"/>
              </w:rPr>
              <w:t>) pušu dzīves apstākļiem;</w:t>
            </w:r>
          </w:p>
          <w:p w:rsidR="00106FC5" w:rsidRPr="00804DC7" w:rsidRDefault="009920C2" w:rsidP="00106FC5">
            <w:pPr>
              <w:spacing w:after="0" w:line="240" w:lineRule="auto"/>
              <w:ind w:firstLine="963"/>
              <w:jc w:val="both"/>
              <w:rPr>
                <w:rFonts w:ascii="Times New Roman" w:hAnsi="Times New Roman" w:cs="Times New Roman"/>
                <w:sz w:val="24"/>
                <w:szCs w:val="24"/>
              </w:rPr>
            </w:pPr>
            <w:r>
              <w:rPr>
                <w:rFonts w:ascii="Times New Roman" w:hAnsi="Times New Roman" w:cs="Times New Roman"/>
                <w:sz w:val="24"/>
                <w:szCs w:val="24"/>
              </w:rPr>
              <w:t>b</w:t>
            </w:r>
            <w:r w:rsidR="00106FC5" w:rsidRPr="00804DC7">
              <w:rPr>
                <w:rFonts w:ascii="Times New Roman" w:hAnsi="Times New Roman" w:cs="Times New Roman"/>
                <w:sz w:val="24"/>
                <w:szCs w:val="24"/>
              </w:rPr>
              <w:t>) bērna viedokli, ja bērns ir spējīgs to formulēt, ņemot vērā viņa vecumu un brieduma pakāpi;</w:t>
            </w:r>
          </w:p>
          <w:p w:rsidR="00106FC5" w:rsidRPr="00804DC7" w:rsidRDefault="009920C2" w:rsidP="00106FC5">
            <w:pPr>
              <w:spacing w:after="0" w:line="240" w:lineRule="auto"/>
              <w:ind w:firstLine="963"/>
              <w:jc w:val="both"/>
              <w:rPr>
                <w:rFonts w:ascii="Times New Roman" w:hAnsi="Times New Roman" w:cs="Times New Roman"/>
                <w:sz w:val="24"/>
                <w:szCs w:val="24"/>
              </w:rPr>
            </w:pPr>
            <w:r>
              <w:rPr>
                <w:rFonts w:ascii="Times New Roman" w:hAnsi="Times New Roman" w:cs="Times New Roman"/>
                <w:sz w:val="24"/>
                <w:szCs w:val="24"/>
              </w:rPr>
              <w:t>c</w:t>
            </w:r>
            <w:r w:rsidR="00106FC5" w:rsidRPr="00804DC7">
              <w:rPr>
                <w:rFonts w:ascii="Times New Roman" w:hAnsi="Times New Roman" w:cs="Times New Roman"/>
                <w:sz w:val="24"/>
                <w:szCs w:val="24"/>
              </w:rPr>
              <w:t>) bērna saskarsmi ar pusēm un citām personām, kas dzīvo vai paredzams, ka dzīvos, ar bērnu vienā mājsaimniecībā;</w:t>
            </w:r>
          </w:p>
          <w:p w:rsidR="00106FC5" w:rsidRPr="00804DC7" w:rsidRDefault="009920C2" w:rsidP="00106FC5">
            <w:pPr>
              <w:spacing w:after="0" w:line="240" w:lineRule="auto"/>
              <w:ind w:firstLine="963"/>
              <w:jc w:val="both"/>
              <w:rPr>
                <w:rFonts w:ascii="Times New Roman" w:hAnsi="Times New Roman" w:cs="Times New Roman"/>
                <w:sz w:val="24"/>
                <w:szCs w:val="24"/>
              </w:rPr>
            </w:pPr>
            <w:r>
              <w:rPr>
                <w:rFonts w:ascii="Times New Roman" w:hAnsi="Times New Roman" w:cs="Times New Roman"/>
                <w:sz w:val="24"/>
                <w:szCs w:val="24"/>
              </w:rPr>
              <w:t>d</w:t>
            </w:r>
            <w:r w:rsidR="00106FC5" w:rsidRPr="00804DC7">
              <w:rPr>
                <w:rFonts w:ascii="Times New Roman" w:hAnsi="Times New Roman" w:cs="Times New Roman"/>
                <w:sz w:val="24"/>
                <w:szCs w:val="24"/>
              </w:rPr>
              <w:t>) bērna veselības aprūpi un izglītību;</w:t>
            </w:r>
          </w:p>
          <w:p w:rsidR="00106FC5" w:rsidRPr="00804DC7" w:rsidRDefault="009920C2" w:rsidP="00106FC5">
            <w:pPr>
              <w:spacing w:after="0" w:line="240" w:lineRule="auto"/>
              <w:ind w:firstLine="963"/>
              <w:jc w:val="both"/>
              <w:rPr>
                <w:rFonts w:ascii="Times New Roman" w:hAnsi="Times New Roman" w:cs="Times New Roman"/>
                <w:sz w:val="24"/>
                <w:szCs w:val="24"/>
              </w:rPr>
            </w:pPr>
            <w:r>
              <w:rPr>
                <w:rFonts w:ascii="Times New Roman" w:hAnsi="Times New Roman" w:cs="Times New Roman"/>
                <w:sz w:val="24"/>
                <w:szCs w:val="24"/>
              </w:rPr>
              <w:t>e</w:t>
            </w:r>
            <w:r w:rsidR="00106FC5" w:rsidRPr="00804DC7">
              <w:rPr>
                <w:rFonts w:ascii="Times New Roman" w:hAnsi="Times New Roman" w:cs="Times New Roman"/>
                <w:sz w:val="24"/>
                <w:szCs w:val="24"/>
              </w:rPr>
              <w:t>) pušu sadarbību ar sociālo dienestu;</w:t>
            </w:r>
          </w:p>
          <w:p w:rsidR="00106FC5" w:rsidRPr="00804DC7" w:rsidRDefault="009920C2" w:rsidP="00106FC5">
            <w:pPr>
              <w:spacing w:after="0" w:line="240" w:lineRule="auto"/>
              <w:ind w:firstLine="963"/>
              <w:jc w:val="both"/>
              <w:rPr>
                <w:rFonts w:ascii="Times New Roman" w:hAnsi="Times New Roman" w:cs="Times New Roman"/>
                <w:sz w:val="24"/>
                <w:szCs w:val="24"/>
              </w:rPr>
            </w:pPr>
            <w:r>
              <w:rPr>
                <w:rFonts w:ascii="Times New Roman" w:hAnsi="Times New Roman" w:cs="Times New Roman"/>
                <w:sz w:val="24"/>
                <w:szCs w:val="24"/>
              </w:rPr>
              <w:t>f</w:t>
            </w:r>
            <w:r w:rsidR="00106FC5" w:rsidRPr="00804DC7">
              <w:rPr>
                <w:rFonts w:ascii="Times New Roman" w:hAnsi="Times New Roman" w:cs="Times New Roman"/>
                <w:sz w:val="24"/>
                <w:szCs w:val="24"/>
              </w:rPr>
              <w:t xml:space="preserve">) personām, kas dzīvo vai paredzams, ka dzīvos, ar bērnu vienā mājsaimniecībā; </w:t>
            </w:r>
          </w:p>
          <w:p w:rsidR="00B566EA" w:rsidRPr="00804DC7" w:rsidRDefault="009920C2" w:rsidP="00B566EA">
            <w:pPr>
              <w:spacing w:after="0" w:line="240" w:lineRule="auto"/>
              <w:ind w:firstLine="950"/>
              <w:jc w:val="both"/>
              <w:rPr>
                <w:rFonts w:ascii="Times New Roman" w:hAnsi="Times New Roman" w:cs="Times New Roman"/>
                <w:sz w:val="24"/>
                <w:szCs w:val="24"/>
              </w:rPr>
            </w:pPr>
            <w:r>
              <w:rPr>
                <w:rFonts w:ascii="Times New Roman" w:hAnsi="Times New Roman" w:cs="Times New Roman"/>
                <w:sz w:val="24"/>
                <w:szCs w:val="24"/>
              </w:rPr>
              <w:t>g</w:t>
            </w:r>
            <w:r w:rsidR="00B566EA" w:rsidRPr="00804DC7">
              <w:rPr>
                <w:rFonts w:ascii="Times New Roman" w:hAnsi="Times New Roman" w:cs="Times New Roman"/>
                <w:sz w:val="24"/>
                <w:szCs w:val="24"/>
              </w:rPr>
              <w:t xml:space="preserve">) </w:t>
            </w:r>
            <w:r w:rsidR="00B566EA" w:rsidRPr="00804DC7">
              <w:rPr>
                <w:rFonts w:ascii="Times New Roman" w:hAnsi="Times New Roman" w:cs="Times New Roman"/>
                <w:bCs/>
                <w:sz w:val="24"/>
                <w:szCs w:val="24"/>
              </w:rPr>
              <w:t>pušu iespējamo vardarbību pret bērnu vai bērna vecāku</w:t>
            </w:r>
            <w:r w:rsidR="004621BB">
              <w:rPr>
                <w:rFonts w:ascii="Times New Roman" w:hAnsi="Times New Roman" w:cs="Times New Roman"/>
                <w:sz w:val="24"/>
                <w:szCs w:val="24"/>
              </w:rPr>
              <w:t>;</w:t>
            </w:r>
          </w:p>
          <w:p w:rsidR="00106FC5" w:rsidRPr="00804DC7" w:rsidRDefault="00106FC5" w:rsidP="00B566EA">
            <w:pPr>
              <w:pStyle w:val="Pamatteksts"/>
              <w:spacing w:after="0"/>
              <w:ind w:firstLine="396"/>
              <w:contextualSpacing/>
              <w:jc w:val="both"/>
              <w:rPr>
                <w:bCs/>
                <w:sz w:val="24"/>
                <w:szCs w:val="24"/>
              </w:rPr>
            </w:pPr>
            <w:r w:rsidRPr="00804DC7">
              <w:rPr>
                <w:sz w:val="24"/>
                <w:szCs w:val="24"/>
              </w:rPr>
              <w:t>3) prasītājam l</w:t>
            </w:r>
            <w:r w:rsidRPr="00804DC7">
              <w:rPr>
                <w:bCs/>
                <w:sz w:val="24"/>
                <w:szCs w:val="24"/>
              </w:rPr>
              <w:t xml:space="preserve">ietās, kas izriet no saskarsmes tiesībām, prasības pieteikumā papildus </w:t>
            </w:r>
            <w:r w:rsidR="004621BB">
              <w:rPr>
                <w:bCs/>
                <w:sz w:val="24"/>
                <w:szCs w:val="24"/>
              </w:rPr>
              <w:t>CPL</w:t>
            </w:r>
            <w:r w:rsidRPr="00804DC7">
              <w:rPr>
                <w:bCs/>
                <w:sz w:val="24"/>
                <w:szCs w:val="24"/>
              </w:rPr>
              <w:t xml:space="preserve"> 128.pantā </w:t>
            </w:r>
            <w:r w:rsidRPr="00804DC7">
              <w:rPr>
                <w:bCs/>
                <w:sz w:val="24"/>
                <w:szCs w:val="24"/>
              </w:rPr>
              <w:lastRenderedPageBreak/>
              <w:t>minētajam norādīt:</w:t>
            </w:r>
          </w:p>
          <w:p w:rsidR="00106FC5" w:rsidRPr="00804DC7" w:rsidRDefault="009920C2" w:rsidP="00106FC5">
            <w:pPr>
              <w:pStyle w:val="Pamatteksts"/>
              <w:spacing w:after="0"/>
              <w:ind w:firstLine="963"/>
              <w:contextualSpacing/>
              <w:jc w:val="both"/>
              <w:rPr>
                <w:bCs/>
                <w:sz w:val="24"/>
                <w:szCs w:val="24"/>
              </w:rPr>
            </w:pPr>
            <w:r>
              <w:rPr>
                <w:bCs/>
                <w:sz w:val="24"/>
                <w:szCs w:val="24"/>
              </w:rPr>
              <w:t>a</w:t>
            </w:r>
            <w:r w:rsidR="00106FC5" w:rsidRPr="00804DC7">
              <w:rPr>
                <w:bCs/>
                <w:sz w:val="24"/>
                <w:szCs w:val="24"/>
              </w:rPr>
              <w:t>) saskarsmes tiesību izmantošanas kārtību, laiku un vietu;</w:t>
            </w:r>
          </w:p>
          <w:p w:rsidR="00106FC5" w:rsidRPr="00804DC7" w:rsidRDefault="009920C2" w:rsidP="00106FC5">
            <w:pPr>
              <w:spacing w:after="0" w:line="240" w:lineRule="auto"/>
              <w:ind w:firstLine="963"/>
              <w:jc w:val="both"/>
              <w:rPr>
                <w:rFonts w:ascii="Times New Roman" w:hAnsi="Times New Roman" w:cs="Times New Roman"/>
                <w:sz w:val="24"/>
                <w:szCs w:val="24"/>
              </w:rPr>
            </w:pPr>
            <w:r>
              <w:rPr>
                <w:rFonts w:ascii="Times New Roman" w:hAnsi="Times New Roman" w:cs="Times New Roman"/>
                <w:bCs/>
                <w:sz w:val="24"/>
                <w:szCs w:val="24"/>
              </w:rPr>
              <w:t>b</w:t>
            </w:r>
            <w:r w:rsidR="00106FC5" w:rsidRPr="00804DC7">
              <w:rPr>
                <w:rFonts w:ascii="Times New Roman" w:hAnsi="Times New Roman" w:cs="Times New Roman"/>
                <w:bCs/>
                <w:sz w:val="24"/>
                <w:szCs w:val="24"/>
              </w:rPr>
              <w:t xml:space="preserve">) </w:t>
            </w:r>
            <w:r w:rsidR="00106FC5" w:rsidRPr="00804DC7">
              <w:rPr>
                <w:rFonts w:ascii="Times New Roman" w:hAnsi="Times New Roman" w:cs="Times New Roman"/>
                <w:sz w:val="24"/>
                <w:szCs w:val="24"/>
              </w:rPr>
              <w:t xml:space="preserve">ziņas par saskarsmes personu, kuras klātbūtnē īstenojamas saskarsmes tiesības: fiziskām personām </w:t>
            </w:r>
            <w:r w:rsidR="004621BB">
              <w:rPr>
                <w:rFonts w:ascii="Times New Roman" w:hAnsi="Times New Roman" w:cs="Times New Roman"/>
                <w:sz w:val="24"/>
                <w:szCs w:val="24"/>
              </w:rPr>
              <w:t>–</w:t>
            </w:r>
            <w:r w:rsidR="00106FC5" w:rsidRPr="00804DC7">
              <w:rPr>
                <w:rFonts w:ascii="Times New Roman" w:hAnsi="Times New Roman" w:cs="Times New Roman"/>
                <w:sz w:val="24"/>
                <w:szCs w:val="24"/>
              </w:rPr>
              <w:t xml:space="preserve"> vārdu, uzvārdu, personas kodu un adresi, bet juridiskajām personām (krīzes centrs, psihologu apvienība </w:t>
            </w:r>
            <w:proofErr w:type="spellStart"/>
            <w:r w:rsidR="00106FC5" w:rsidRPr="00804DC7">
              <w:rPr>
                <w:rFonts w:ascii="Times New Roman" w:hAnsi="Times New Roman" w:cs="Times New Roman"/>
                <w:sz w:val="24"/>
                <w:szCs w:val="24"/>
              </w:rPr>
              <w:t>u.c</w:t>
            </w:r>
            <w:proofErr w:type="spellEnd"/>
            <w:r w:rsidR="00106FC5" w:rsidRPr="00804DC7">
              <w:rPr>
                <w:rFonts w:ascii="Times New Roman" w:hAnsi="Times New Roman" w:cs="Times New Roman"/>
                <w:sz w:val="24"/>
                <w:szCs w:val="24"/>
              </w:rPr>
              <w:t xml:space="preserve">.), – nosaukumu, juridisko adresi un reģistrācijas numuru </w:t>
            </w:r>
            <w:r w:rsidR="004621BB">
              <w:rPr>
                <w:rFonts w:ascii="Times New Roman" w:hAnsi="Times New Roman" w:cs="Times New Roman"/>
                <w:sz w:val="24"/>
                <w:szCs w:val="24"/>
              </w:rPr>
              <w:t>–</w:t>
            </w:r>
            <w:r w:rsidR="00106FC5" w:rsidRPr="00804DC7">
              <w:rPr>
                <w:rFonts w:ascii="Times New Roman" w:hAnsi="Times New Roman" w:cs="Times New Roman"/>
                <w:sz w:val="24"/>
                <w:szCs w:val="24"/>
              </w:rPr>
              <w:t xml:space="preserve"> gadījumos, ja prasītājs vēlas, lai saskarsmes tiesības būtu īstenojamas saskarsmes personas klātbūtnē;</w:t>
            </w:r>
          </w:p>
          <w:p w:rsidR="00106FC5" w:rsidRPr="00804DC7" w:rsidRDefault="00106FC5" w:rsidP="00003168">
            <w:pPr>
              <w:spacing w:after="0" w:line="240" w:lineRule="auto"/>
              <w:ind w:firstLine="383"/>
              <w:jc w:val="both"/>
              <w:rPr>
                <w:rFonts w:ascii="Times New Roman" w:hAnsi="Times New Roman" w:cs="Times New Roman"/>
                <w:sz w:val="24"/>
                <w:szCs w:val="24"/>
              </w:rPr>
            </w:pPr>
            <w:r w:rsidRPr="00804DC7">
              <w:rPr>
                <w:rFonts w:ascii="Times New Roman" w:hAnsi="Times New Roman" w:cs="Times New Roman"/>
                <w:sz w:val="24"/>
                <w:szCs w:val="24"/>
              </w:rPr>
              <w:t>4) saskarsmes personai ierasties pēc tiesas aicinājuma tiesā un savlaicīgi rakstveidā paziņot par iemesliem, kuru dēļ nevar ierasties uz tiesas sēdi, iesniedzot par to pierādījumus;</w:t>
            </w:r>
          </w:p>
          <w:p w:rsidR="00D2547D" w:rsidRPr="00804DC7" w:rsidRDefault="00106FC5" w:rsidP="00003168">
            <w:pPr>
              <w:spacing w:after="0" w:line="240" w:lineRule="auto"/>
              <w:ind w:firstLine="383"/>
              <w:jc w:val="both"/>
              <w:rPr>
                <w:rFonts w:ascii="Times New Roman" w:hAnsi="Times New Roman" w:cs="Times New Roman"/>
                <w:bCs/>
                <w:sz w:val="24"/>
                <w:szCs w:val="24"/>
              </w:rPr>
            </w:pPr>
            <w:r w:rsidRPr="00804DC7">
              <w:rPr>
                <w:rFonts w:ascii="Times New Roman" w:hAnsi="Times New Roman" w:cs="Times New Roman"/>
                <w:sz w:val="24"/>
                <w:szCs w:val="24"/>
              </w:rPr>
              <w:t xml:space="preserve">5) tiesai nolēmumā lietās, kas izriet no aizgādības un saskarsmes tiesībām, </w:t>
            </w:r>
            <w:r w:rsidRPr="00804DC7">
              <w:rPr>
                <w:rFonts w:ascii="Times New Roman" w:hAnsi="Times New Roman" w:cs="Times New Roman"/>
                <w:bCs/>
                <w:sz w:val="24"/>
                <w:szCs w:val="24"/>
              </w:rPr>
              <w:t>brīdināt puses – ja spriedums netiks izpildīts labprātīgi, tiks piemērots naudas sods saskaņā ar šo likumu, tiks izlemts jautājums par aizgādības tiesību pārtraukšanu vai atņemšanu, kā arī puse būs atbildīga par ļaunprātīgu nolēmuma nepildīšanu saskaņā ar krimināllikumu</w:t>
            </w:r>
            <w:r w:rsidR="00D2547D" w:rsidRPr="00804DC7">
              <w:rPr>
                <w:rFonts w:ascii="Times New Roman" w:hAnsi="Times New Roman" w:cs="Times New Roman"/>
                <w:bCs/>
                <w:sz w:val="24"/>
                <w:szCs w:val="24"/>
              </w:rPr>
              <w:t>;</w:t>
            </w:r>
          </w:p>
          <w:p w:rsidR="00366691" w:rsidRPr="00804DC7" w:rsidRDefault="00D2547D" w:rsidP="00003168">
            <w:pPr>
              <w:spacing w:after="0" w:line="240" w:lineRule="auto"/>
              <w:ind w:firstLine="383"/>
              <w:jc w:val="both"/>
              <w:rPr>
                <w:rFonts w:ascii="Times New Roman" w:hAnsi="Times New Roman" w:cs="Times New Roman"/>
                <w:bCs/>
                <w:sz w:val="24"/>
                <w:szCs w:val="24"/>
              </w:rPr>
            </w:pPr>
            <w:r w:rsidRPr="00804DC7">
              <w:rPr>
                <w:rFonts w:ascii="Times New Roman" w:hAnsi="Times New Roman" w:cs="Times New Roman"/>
                <w:bCs/>
                <w:sz w:val="24"/>
                <w:szCs w:val="24"/>
              </w:rPr>
              <w:t xml:space="preserve">6) </w:t>
            </w:r>
            <w:r w:rsidR="002848FD" w:rsidRPr="00804DC7">
              <w:rPr>
                <w:rFonts w:ascii="Times New Roman" w:hAnsi="Times New Roman" w:cs="Times New Roman"/>
                <w:bCs/>
                <w:sz w:val="24"/>
                <w:szCs w:val="24"/>
              </w:rPr>
              <w:t>zvērinātam tiesu izpildītājam veikt likumā noteiktās darbības, lai</w:t>
            </w:r>
            <w:r w:rsidR="00366691" w:rsidRPr="00804DC7">
              <w:rPr>
                <w:rFonts w:ascii="Times New Roman" w:hAnsi="Times New Roman" w:cs="Times New Roman"/>
                <w:bCs/>
                <w:sz w:val="24"/>
                <w:szCs w:val="24"/>
              </w:rPr>
              <w:t xml:space="preserve"> nodrošinātu tiesas nolēmumu lietās, kas izriet no aizgādības tiesībām vai saskarsmes tiesībām, piespiedu izpildi, tajā skaitā, paredzot, ka, j</w:t>
            </w:r>
            <w:r w:rsidR="00366691" w:rsidRPr="00804DC7">
              <w:rPr>
                <w:rFonts w:ascii="Times New Roman" w:hAnsi="Times New Roman" w:cs="Times New Roman"/>
                <w:color w:val="000000"/>
                <w:sz w:val="24"/>
                <w:szCs w:val="24"/>
              </w:rPr>
              <w:t xml:space="preserve">a tiesu izpildītājs netiek ielaists telpās, par kurām ir ziņas, ka tajās atrodas bērns, to atvēršanu piespiedu kārtā, klātesot policijas pārstāvim. </w:t>
            </w:r>
            <w:r w:rsidR="00366691" w:rsidRPr="00804DC7">
              <w:rPr>
                <w:rFonts w:ascii="Times New Roman" w:hAnsi="Times New Roman" w:cs="Times New Roman"/>
                <w:bCs/>
                <w:sz w:val="24"/>
                <w:szCs w:val="24"/>
              </w:rPr>
              <w:t>Par visām darbībām, kas saistītas ar telpu piespiedu atvēršanu, tiesu izpildītājs izdarīs atzīmi aktā.</w:t>
            </w:r>
          </w:p>
          <w:p w:rsidR="00EB7A28" w:rsidRPr="00804DC7" w:rsidRDefault="00366691" w:rsidP="006C0E8F">
            <w:pPr>
              <w:spacing w:after="0" w:line="240" w:lineRule="auto"/>
              <w:ind w:firstLine="301"/>
              <w:jc w:val="both"/>
              <w:rPr>
                <w:rFonts w:ascii="Times New Roman" w:hAnsi="Times New Roman" w:cs="Times New Roman"/>
                <w:bCs/>
                <w:sz w:val="24"/>
                <w:szCs w:val="24"/>
              </w:rPr>
            </w:pPr>
            <w:r w:rsidRPr="00804DC7">
              <w:rPr>
                <w:rFonts w:ascii="Times New Roman" w:hAnsi="Times New Roman" w:cs="Times New Roman"/>
                <w:color w:val="000000"/>
                <w:sz w:val="24"/>
                <w:szCs w:val="24"/>
              </w:rPr>
              <w:t xml:space="preserve">Telpu, kurās atrodas bērns, piespiedu atvēršana likumprojektā iestrādāta kā galējais līdzeklis </w:t>
            </w:r>
            <w:r w:rsidRPr="00804DC7">
              <w:rPr>
                <w:rFonts w:ascii="Times New Roman" w:hAnsi="Times New Roman" w:cs="Times New Roman"/>
                <w:bCs/>
                <w:sz w:val="24"/>
                <w:szCs w:val="24"/>
              </w:rPr>
              <w:t xml:space="preserve">tiesas nolēmumu lietās, kas izriet no aizgādības tiesībām vai saskarsmes tiesībām, izpildes nodrošināšanai. Likumprojekta izstrādē tika vērtēta arī šāda tiesiskā regulējuma atbilstība Latvijas Republikas Satversmes </w:t>
            </w:r>
            <w:r w:rsidR="0088163E" w:rsidRPr="00804DC7">
              <w:rPr>
                <w:rFonts w:ascii="Times New Roman" w:hAnsi="Times New Roman" w:cs="Times New Roman"/>
                <w:bCs/>
                <w:sz w:val="24"/>
                <w:szCs w:val="24"/>
              </w:rPr>
              <w:t>96</w:t>
            </w:r>
            <w:r w:rsidRPr="00804DC7">
              <w:rPr>
                <w:rFonts w:ascii="Times New Roman" w:hAnsi="Times New Roman" w:cs="Times New Roman"/>
                <w:bCs/>
                <w:sz w:val="24"/>
                <w:szCs w:val="24"/>
              </w:rPr>
              <w:t>.pantam</w:t>
            </w:r>
            <w:r w:rsidR="0088163E" w:rsidRPr="00804DC7">
              <w:rPr>
                <w:rFonts w:ascii="Times New Roman" w:hAnsi="Times New Roman" w:cs="Times New Roman"/>
                <w:bCs/>
                <w:sz w:val="24"/>
                <w:szCs w:val="24"/>
              </w:rPr>
              <w:t>, kas noteic</w:t>
            </w:r>
            <w:r w:rsidR="003D359B" w:rsidRPr="00804DC7">
              <w:rPr>
                <w:rFonts w:ascii="Times New Roman" w:hAnsi="Times New Roman" w:cs="Times New Roman"/>
                <w:bCs/>
                <w:sz w:val="24"/>
                <w:szCs w:val="24"/>
              </w:rPr>
              <w:t>, ka</w:t>
            </w:r>
            <w:r w:rsidRPr="00804DC7">
              <w:rPr>
                <w:rFonts w:ascii="Times New Roman" w:hAnsi="Times New Roman" w:cs="Times New Roman"/>
                <w:bCs/>
                <w:sz w:val="24"/>
                <w:szCs w:val="24"/>
              </w:rPr>
              <w:t xml:space="preserve"> </w:t>
            </w:r>
            <w:r w:rsidR="0088163E" w:rsidRPr="00804DC7">
              <w:rPr>
                <w:rFonts w:ascii="Times New Roman" w:hAnsi="Times New Roman" w:cs="Times New Roman"/>
                <w:bCs/>
                <w:sz w:val="24"/>
                <w:szCs w:val="24"/>
              </w:rPr>
              <w:t>i</w:t>
            </w:r>
            <w:r w:rsidR="0088163E" w:rsidRPr="00804DC7">
              <w:rPr>
                <w:rFonts w:ascii="Times New Roman" w:hAnsi="Times New Roman" w:cs="Times New Roman"/>
                <w:sz w:val="24"/>
                <w:szCs w:val="24"/>
              </w:rPr>
              <w:t>kviena</w:t>
            </w:r>
            <w:r w:rsidR="003D359B" w:rsidRPr="00804DC7">
              <w:rPr>
                <w:rFonts w:ascii="Times New Roman" w:hAnsi="Times New Roman" w:cs="Times New Roman"/>
                <w:sz w:val="24"/>
                <w:szCs w:val="24"/>
              </w:rPr>
              <w:t>m</w:t>
            </w:r>
            <w:r w:rsidR="0088163E" w:rsidRPr="00804DC7">
              <w:rPr>
                <w:rFonts w:ascii="Times New Roman" w:hAnsi="Times New Roman" w:cs="Times New Roman"/>
                <w:sz w:val="24"/>
                <w:szCs w:val="24"/>
              </w:rPr>
              <w:t xml:space="preserve"> </w:t>
            </w:r>
            <w:r w:rsidR="003D359B" w:rsidRPr="00804DC7">
              <w:rPr>
                <w:rFonts w:ascii="Times New Roman" w:hAnsi="Times New Roman" w:cs="Times New Roman"/>
                <w:sz w:val="24"/>
                <w:szCs w:val="24"/>
              </w:rPr>
              <w:t xml:space="preserve">ir </w:t>
            </w:r>
            <w:r w:rsidR="0088163E" w:rsidRPr="00804DC7">
              <w:rPr>
                <w:rFonts w:ascii="Times New Roman" w:hAnsi="Times New Roman" w:cs="Times New Roman"/>
                <w:sz w:val="24"/>
                <w:szCs w:val="24"/>
              </w:rPr>
              <w:t>tiesības uz privātās dzīves, mājokļa un korespondences neaizskaramību</w:t>
            </w:r>
            <w:r w:rsidR="00E94E73">
              <w:rPr>
                <w:rFonts w:ascii="Times New Roman" w:hAnsi="Times New Roman" w:cs="Times New Roman"/>
                <w:sz w:val="24"/>
                <w:szCs w:val="24"/>
              </w:rPr>
              <w:t xml:space="preserve"> </w:t>
            </w:r>
            <w:r w:rsidR="003D359B" w:rsidRPr="00804DC7">
              <w:rPr>
                <w:rFonts w:ascii="Times New Roman" w:hAnsi="Times New Roman" w:cs="Times New Roman"/>
                <w:bCs/>
                <w:sz w:val="24"/>
                <w:szCs w:val="24"/>
              </w:rPr>
              <w:t>un tika secināts, ka šāds tiesiskais regulējums nav pretrunā ar Latvijas Republikas Satversmes 96.pantu</w:t>
            </w:r>
            <w:r w:rsidR="009E2458" w:rsidRPr="00804DC7">
              <w:rPr>
                <w:rFonts w:ascii="Times New Roman" w:hAnsi="Times New Roman" w:cs="Times New Roman"/>
                <w:bCs/>
                <w:sz w:val="24"/>
                <w:szCs w:val="24"/>
              </w:rPr>
              <w:t>.</w:t>
            </w:r>
          </w:p>
          <w:p w:rsidR="00EB7A28" w:rsidRPr="00804DC7" w:rsidRDefault="009E2458" w:rsidP="006C0E8F">
            <w:pPr>
              <w:spacing w:after="0" w:line="240" w:lineRule="auto"/>
              <w:ind w:firstLine="301"/>
              <w:jc w:val="both"/>
              <w:rPr>
                <w:rFonts w:ascii="Times New Roman" w:eastAsia="Times New Roman" w:hAnsi="Times New Roman" w:cs="Times New Roman"/>
                <w:sz w:val="24"/>
                <w:szCs w:val="24"/>
              </w:rPr>
            </w:pPr>
            <w:r w:rsidRPr="00804DC7">
              <w:rPr>
                <w:rFonts w:ascii="Times New Roman" w:hAnsi="Times New Roman" w:cs="Times New Roman"/>
                <w:bCs/>
                <w:sz w:val="24"/>
                <w:szCs w:val="24"/>
              </w:rPr>
              <w:t xml:space="preserve"> </w:t>
            </w:r>
            <w:r w:rsidR="00EB7A28" w:rsidRPr="00804DC7">
              <w:rPr>
                <w:rFonts w:ascii="Times New Roman" w:hAnsi="Times New Roman" w:cs="Times New Roman"/>
                <w:bCs/>
                <w:sz w:val="24"/>
                <w:szCs w:val="24"/>
              </w:rPr>
              <w:t xml:space="preserve">Latvijas Republikas </w:t>
            </w:r>
            <w:r w:rsidR="00EB7A28" w:rsidRPr="00804DC7">
              <w:rPr>
                <w:rFonts w:ascii="Times New Roman" w:eastAsia="Times New Roman" w:hAnsi="Times New Roman" w:cs="Times New Roman"/>
                <w:sz w:val="24"/>
                <w:szCs w:val="24"/>
              </w:rPr>
              <w:t xml:space="preserve">Satversmes 116.pants paredz, ka Latvijas Republikas Satversmes 96.pantā ietvertās tiesības var ierobežot, ja ierobežojums ir noteikts ar pienācīgā kārtā pieņemtu likumu, tam ir leģitīms mērķis un tas ir samērīgs </w:t>
            </w:r>
            <w:proofErr w:type="gramStart"/>
            <w:r w:rsidR="00EB7A28" w:rsidRPr="00804DC7">
              <w:rPr>
                <w:rFonts w:ascii="Times New Roman" w:eastAsia="Times New Roman" w:hAnsi="Times New Roman" w:cs="Times New Roman"/>
                <w:i/>
                <w:iCs/>
                <w:sz w:val="24"/>
                <w:szCs w:val="24"/>
              </w:rPr>
              <w:t>(</w:t>
            </w:r>
            <w:proofErr w:type="spellStart"/>
            <w:proofErr w:type="gramEnd"/>
            <w:r w:rsidR="00EB7A28" w:rsidRPr="00804DC7">
              <w:rPr>
                <w:rFonts w:ascii="Times New Roman" w:eastAsia="Times New Roman" w:hAnsi="Times New Roman" w:cs="Times New Roman"/>
                <w:i/>
                <w:iCs/>
                <w:sz w:val="24"/>
                <w:szCs w:val="24"/>
              </w:rPr>
              <w:t>sk</w:t>
            </w:r>
            <w:proofErr w:type="spellEnd"/>
            <w:r w:rsidR="00EB7A28" w:rsidRPr="00804DC7">
              <w:rPr>
                <w:rFonts w:ascii="Times New Roman" w:eastAsia="Times New Roman" w:hAnsi="Times New Roman" w:cs="Times New Roman"/>
                <w:i/>
                <w:iCs/>
                <w:sz w:val="24"/>
                <w:szCs w:val="24"/>
              </w:rPr>
              <w:t>. Satversmes tiesas 2005.gada 26.janvāra sprieduma lietā Nr.2004-17-01 11.punktu).</w:t>
            </w:r>
          </w:p>
          <w:p w:rsidR="00106FC5" w:rsidRPr="00804DC7" w:rsidRDefault="00EB7A28" w:rsidP="00FF4B06">
            <w:pPr>
              <w:spacing w:after="0" w:line="240" w:lineRule="auto"/>
              <w:ind w:firstLine="254"/>
              <w:jc w:val="both"/>
              <w:rPr>
                <w:rFonts w:ascii="Times New Roman" w:hAnsi="Times New Roman" w:cs="Times New Roman"/>
                <w:color w:val="000000"/>
                <w:sz w:val="24"/>
                <w:szCs w:val="24"/>
              </w:rPr>
            </w:pPr>
            <w:r w:rsidRPr="00804DC7">
              <w:rPr>
                <w:rFonts w:ascii="Times New Roman" w:hAnsi="Times New Roman" w:cs="Times New Roman"/>
                <w:bCs/>
                <w:sz w:val="24"/>
                <w:szCs w:val="24"/>
              </w:rPr>
              <w:t>Tā kā t</w:t>
            </w:r>
            <w:r w:rsidRPr="00804DC7">
              <w:rPr>
                <w:rFonts w:ascii="Times New Roman" w:hAnsi="Times New Roman" w:cs="Times New Roman"/>
                <w:color w:val="000000"/>
                <w:sz w:val="24"/>
                <w:szCs w:val="24"/>
              </w:rPr>
              <w:t xml:space="preserve">elpu, kurās atrodas bērns, piespiedu atvēršanas kārtību paredzēts noteikt </w:t>
            </w:r>
            <w:r w:rsidR="009920C2">
              <w:rPr>
                <w:rFonts w:ascii="Times New Roman" w:hAnsi="Times New Roman" w:cs="Times New Roman"/>
                <w:color w:val="000000"/>
                <w:sz w:val="24"/>
                <w:szCs w:val="24"/>
              </w:rPr>
              <w:t>CPL</w:t>
            </w:r>
            <w:r w:rsidRPr="00804DC7">
              <w:rPr>
                <w:rFonts w:ascii="Times New Roman" w:hAnsi="Times New Roman" w:cs="Times New Roman"/>
                <w:color w:val="000000"/>
                <w:sz w:val="24"/>
                <w:szCs w:val="24"/>
              </w:rPr>
              <w:t xml:space="preserve">, tad atzīstams, ka konkrētajā gadījumā privātās dzīves un mājokļa neaizskaramības ierobežojums tiks noteikts ar pienācīgā </w:t>
            </w:r>
            <w:r w:rsidRPr="00804DC7">
              <w:rPr>
                <w:rFonts w:ascii="Times New Roman" w:hAnsi="Times New Roman" w:cs="Times New Roman"/>
                <w:color w:val="000000"/>
                <w:sz w:val="24"/>
                <w:szCs w:val="24"/>
              </w:rPr>
              <w:lastRenderedPageBreak/>
              <w:t>kā</w:t>
            </w:r>
            <w:r w:rsidR="00804DC7" w:rsidRPr="00804DC7">
              <w:rPr>
                <w:rFonts w:ascii="Times New Roman" w:hAnsi="Times New Roman" w:cs="Times New Roman"/>
                <w:color w:val="000000"/>
                <w:sz w:val="24"/>
                <w:szCs w:val="24"/>
              </w:rPr>
              <w:t>r</w:t>
            </w:r>
            <w:r w:rsidRPr="00804DC7">
              <w:rPr>
                <w:rFonts w:ascii="Times New Roman" w:hAnsi="Times New Roman" w:cs="Times New Roman"/>
                <w:color w:val="000000"/>
                <w:sz w:val="24"/>
                <w:szCs w:val="24"/>
              </w:rPr>
              <w:t xml:space="preserve">tā pieņemtu likumu. </w:t>
            </w:r>
          </w:p>
          <w:p w:rsidR="00FF4B06" w:rsidRPr="00804DC7" w:rsidRDefault="005E3AD4" w:rsidP="006C0E8F">
            <w:pPr>
              <w:pStyle w:val="tv2131"/>
              <w:spacing w:before="0" w:line="240" w:lineRule="auto"/>
              <w:rPr>
                <w:rFonts w:ascii="Times New Roman" w:hAnsi="Times New Roman"/>
                <w:sz w:val="24"/>
                <w:szCs w:val="24"/>
              </w:rPr>
            </w:pPr>
            <w:r w:rsidRPr="00804DC7">
              <w:rPr>
                <w:rFonts w:ascii="Times New Roman" w:hAnsi="Times New Roman"/>
                <w:color w:val="000000"/>
                <w:sz w:val="24"/>
                <w:szCs w:val="24"/>
              </w:rPr>
              <w:t xml:space="preserve">Saskaņā ar Latvijas Republikas Satversmes 116.pantu Latvijas Republikas </w:t>
            </w:r>
            <w:r w:rsidRPr="00804DC7">
              <w:rPr>
                <w:rFonts w:ascii="Times New Roman" w:hAnsi="Times New Roman"/>
                <w:sz w:val="24"/>
                <w:szCs w:val="24"/>
              </w:rPr>
              <w:t xml:space="preserve">Satversmes 96.pantā noteiktās pamattiesības var ierobežot, lai aizsargātu citu cilvēku tiesības, demokrātisko valsts iekārtu, sabiedrības drošību, labklājību un tikumību </w:t>
            </w:r>
            <w:proofErr w:type="gramStart"/>
            <w:r w:rsidRPr="00804DC7">
              <w:rPr>
                <w:rFonts w:ascii="Times New Roman" w:hAnsi="Times New Roman"/>
                <w:sz w:val="24"/>
                <w:szCs w:val="24"/>
              </w:rPr>
              <w:t>(</w:t>
            </w:r>
            <w:proofErr w:type="spellStart"/>
            <w:proofErr w:type="gramEnd"/>
            <w:r w:rsidRPr="00804DC7">
              <w:rPr>
                <w:rFonts w:ascii="Times New Roman" w:hAnsi="Times New Roman"/>
                <w:i/>
                <w:sz w:val="24"/>
                <w:szCs w:val="24"/>
              </w:rPr>
              <w:t>sk</w:t>
            </w:r>
            <w:proofErr w:type="spellEnd"/>
            <w:r w:rsidRPr="00804DC7">
              <w:rPr>
                <w:rFonts w:ascii="Times New Roman" w:hAnsi="Times New Roman"/>
                <w:i/>
                <w:sz w:val="24"/>
                <w:szCs w:val="24"/>
              </w:rPr>
              <w:t>. Satversmes tiesas 2010.gada 27.decembra</w:t>
            </w:r>
            <w:r w:rsidRPr="00804DC7">
              <w:rPr>
                <w:rFonts w:ascii="Times New Roman" w:hAnsi="Times New Roman"/>
                <w:sz w:val="24"/>
                <w:szCs w:val="24"/>
              </w:rPr>
              <w:t xml:space="preserve"> </w:t>
            </w:r>
            <w:r w:rsidRPr="00804DC7">
              <w:rPr>
                <w:rFonts w:ascii="Times New Roman" w:hAnsi="Times New Roman"/>
                <w:i/>
                <w:sz w:val="24"/>
                <w:szCs w:val="24"/>
              </w:rPr>
              <w:t xml:space="preserve">sprieduma lietā Nr.2010-38-01 10.punktu.) </w:t>
            </w:r>
            <w:r w:rsidRPr="00804DC7">
              <w:rPr>
                <w:rFonts w:ascii="Times New Roman" w:hAnsi="Times New Roman"/>
                <w:sz w:val="24"/>
                <w:szCs w:val="24"/>
              </w:rPr>
              <w:t>Saskaņā ar Bērnu tiesību aizsardzības likuma 24.panta pirmo daļu vecāku pienākums ir atbilstoši Civillikuma noteikumiem rūpēties par bērnu un viņa mantu un pārstāvēt bērnu viņa personiskajās un mantiskajās attiecībās, tādējādi bērni atbilstoši Civillikuma 177.panta pirmajai daļai līdz pilngadības sa</w:t>
            </w:r>
            <w:r w:rsidR="007B57A4" w:rsidRPr="00804DC7">
              <w:rPr>
                <w:rFonts w:ascii="Times New Roman" w:hAnsi="Times New Roman"/>
                <w:sz w:val="24"/>
                <w:szCs w:val="24"/>
              </w:rPr>
              <w:t>s</w:t>
            </w:r>
            <w:r w:rsidRPr="00804DC7">
              <w:rPr>
                <w:rFonts w:ascii="Times New Roman" w:hAnsi="Times New Roman"/>
                <w:sz w:val="24"/>
                <w:szCs w:val="24"/>
              </w:rPr>
              <w:t xml:space="preserve">niegšanai atrodas vecāku aizgādībā. Savukārt Civillikuma </w:t>
            </w:r>
            <w:r w:rsidR="00FF4B06" w:rsidRPr="00804DC7">
              <w:rPr>
                <w:rFonts w:ascii="Times New Roman" w:hAnsi="Times New Roman"/>
                <w:sz w:val="24"/>
                <w:szCs w:val="24"/>
              </w:rPr>
              <w:t xml:space="preserve">181.pants noteic, ka bērnam ir tiesības uzturēt personiskas attiecības un tiešus kontaktus ar jebkuru no vecākiem (saskarsmes tiesība), bet katram vecākam ir pienākums un tiesības uzturēt personiskas attiecības un tiešus kontaktus ar bērnu. Šis noteikums piemērojams arī tad, ja bērns šķirts no viena vai no abiem vecākiem. Tam vecākam, kurš nedzīvo kopā ar bērnu, ir tiesības saņemt ziņas par viņu, it īpaši ziņas par viņa attīstību, veselību, sekmēm mācībās, interesēm un sadzīves apstākļiem. </w:t>
            </w:r>
          </w:p>
          <w:p w:rsidR="005E3AD4" w:rsidRPr="00804DC7" w:rsidRDefault="00FF4B06" w:rsidP="00106FC5">
            <w:pPr>
              <w:spacing w:after="0" w:line="240" w:lineRule="auto"/>
              <w:ind w:firstLine="254"/>
              <w:jc w:val="both"/>
              <w:rPr>
                <w:rFonts w:ascii="Times New Roman" w:hAnsi="Times New Roman" w:cs="Times New Roman"/>
                <w:bCs/>
                <w:sz w:val="24"/>
                <w:szCs w:val="24"/>
              </w:rPr>
            </w:pPr>
            <w:r w:rsidRPr="00804DC7">
              <w:rPr>
                <w:rFonts w:ascii="Times New Roman" w:hAnsi="Times New Roman" w:cs="Times New Roman"/>
                <w:bCs/>
                <w:sz w:val="24"/>
                <w:szCs w:val="24"/>
              </w:rPr>
              <w:t xml:space="preserve">Tiesas nolēmumu lietās, kas izriet no aizgādības vai saskarsmes tiesībām, izpildes mērķis ir nodrošināt gan </w:t>
            </w:r>
            <w:r w:rsidRPr="00804DC7">
              <w:rPr>
                <w:rFonts w:ascii="Times New Roman" w:hAnsi="Times New Roman" w:cs="Times New Roman"/>
                <w:sz w:val="24"/>
                <w:szCs w:val="24"/>
              </w:rPr>
              <w:t>bērna tiesības uzturēt personiskas attiecības un tiešus kontaktus ar jebkuru no vecākiem (saskarsmes tiesība),</w:t>
            </w:r>
            <w:proofErr w:type="gramStart"/>
            <w:r w:rsidRPr="00804DC7">
              <w:rPr>
                <w:rFonts w:ascii="Times New Roman" w:hAnsi="Times New Roman" w:cs="Times New Roman"/>
                <w:sz w:val="24"/>
                <w:szCs w:val="24"/>
              </w:rPr>
              <w:t xml:space="preserve"> </w:t>
            </w:r>
            <w:r w:rsidRPr="00804DC7">
              <w:rPr>
                <w:rFonts w:ascii="Times New Roman" w:hAnsi="Times New Roman" w:cs="Times New Roman"/>
                <w:bCs/>
                <w:sz w:val="24"/>
                <w:szCs w:val="24"/>
              </w:rPr>
              <w:t xml:space="preserve"> </w:t>
            </w:r>
            <w:proofErr w:type="gramEnd"/>
            <w:r w:rsidRPr="00804DC7">
              <w:rPr>
                <w:rFonts w:ascii="Times New Roman" w:hAnsi="Times New Roman" w:cs="Times New Roman"/>
                <w:bCs/>
                <w:sz w:val="24"/>
                <w:szCs w:val="24"/>
              </w:rPr>
              <w:t>kā arī tā</w:t>
            </w:r>
            <w:r w:rsidRPr="00804DC7">
              <w:rPr>
                <w:rFonts w:ascii="Times New Roman" w:hAnsi="Times New Roman" w:cs="Times New Roman"/>
                <w:sz w:val="24"/>
                <w:szCs w:val="24"/>
              </w:rPr>
              <w:t xml:space="preserve"> vecāka, kurš nedzīvo kopā ar bērnu, tiesības uzturēt personiskas attiecības un tiešus kontaktus ar bērnu un tiesības saņemt ziņas par viņu, it īpaši ziņas par viņa attīstību, veselību, sekmēm mācībās, interesēm un sadzīves apstākļiem.</w:t>
            </w:r>
          </w:p>
          <w:p w:rsidR="00D2547D" w:rsidRPr="00804DC7" w:rsidRDefault="00FF4B06" w:rsidP="00766491">
            <w:pPr>
              <w:spacing w:after="0" w:line="240" w:lineRule="auto"/>
              <w:ind w:firstLine="396"/>
              <w:contextualSpacing/>
              <w:jc w:val="both"/>
              <w:rPr>
                <w:rFonts w:ascii="Times New Roman" w:hAnsi="Times New Roman" w:cs="Times New Roman"/>
                <w:color w:val="000000"/>
                <w:sz w:val="24"/>
                <w:szCs w:val="24"/>
              </w:rPr>
            </w:pPr>
            <w:r w:rsidRPr="00804DC7">
              <w:rPr>
                <w:rFonts w:ascii="Times New Roman" w:hAnsi="Times New Roman" w:cs="Times New Roman"/>
                <w:sz w:val="24"/>
                <w:szCs w:val="24"/>
              </w:rPr>
              <w:t xml:space="preserve">Līdz ar to </w:t>
            </w:r>
            <w:r w:rsidRPr="00804DC7">
              <w:rPr>
                <w:rFonts w:ascii="Times New Roman" w:hAnsi="Times New Roman" w:cs="Times New Roman"/>
                <w:color w:val="000000"/>
                <w:sz w:val="24"/>
                <w:szCs w:val="24"/>
              </w:rPr>
              <w:t xml:space="preserve">likumprojektā noteiktais privātās dzīves un mājokļa neaizskaramības ierobežojums, ļaujot zvērinātam tiesu izpildītājam atsevišķos gadījumos, lai nodrošinātu tiesas nolēmumu izpildi, piespiedu kārtā atvērt </w:t>
            </w:r>
            <w:r w:rsidRPr="00804DC7">
              <w:rPr>
                <w:rFonts w:ascii="Times New Roman" w:hAnsi="Times New Roman" w:cs="Times New Roman"/>
                <w:bCs/>
                <w:sz w:val="24"/>
                <w:szCs w:val="24"/>
              </w:rPr>
              <w:t>t</w:t>
            </w:r>
            <w:r w:rsidRPr="00804DC7">
              <w:rPr>
                <w:rFonts w:ascii="Times New Roman" w:hAnsi="Times New Roman" w:cs="Times New Roman"/>
                <w:color w:val="000000"/>
                <w:sz w:val="24"/>
                <w:szCs w:val="24"/>
              </w:rPr>
              <w:t>elpas, kurās atrodas bērns, ir noteikts ar mērķi aizsargāt citu personu (bērna un otra vecāka) tiesības</w:t>
            </w:r>
            <w:r w:rsidR="007B57A4" w:rsidRPr="00804DC7">
              <w:rPr>
                <w:rFonts w:ascii="Times New Roman" w:hAnsi="Times New Roman" w:cs="Times New Roman"/>
                <w:color w:val="000000"/>
                <w:sz w:val="24"/>
                <w:szCs w:val="24"/>
              </w:rPr>
              <w:t>, tātad tāds mērķis saskaņā ar Latvijas Republikas Satversmes 116.pantu atzīstams par leģitīmu.</w:t>
            </w:r>
          </w:p>
          <w:p w:rsidR="00766491" w:rsidRPr="00804DC7" w:rsidRDefault="00766491" w:rsidP="006C0E8F">
            <w:pPr>
              <w:spacing w:after="0" w:line="240" w:lineRule="auto"/>
              <w:ind w:firstLine="300"/>
              <w:jc w:val="both"/>
              <w:rPr>
                <w:rFonts w:ascii="Times New Roman" w:eastAsia="Times New Roman" w:hAnsi="Times New Roman" w:cs="Times New Roman"/>
                <w:sz w:val="24"/>
                <w:szCs w:val="24"/>
              </w:rPr>
            </w:pPr>
            <w:r w:rsidRPr="00804DC7">
              <w:rPr>
                <w:rFonts w:ascii="Times New Roman" w:hAnsi="Times New Roman" w:cs="Times New Roman"/>
                <w:color w:val="000000"/>
                <w:sz w:val="24"/>
                <w:szCs w:val="24"/>
              </w:rPr>
              <w:t xml:space="preserve">Lai izvērtētu, vai likumprojektā noteiktais privātās dzīves un mājokļa neaizskaramības ierobežojums ir samērīgs, </w:t>
            </w:r>
            <w:r w:rsidRPr="00804DC7">
              <w:rPr>
                <w:rFonts w:ascii="Times New Roman" w:hAnsi="Times New Roman" w:cs="Times New Roman"/>
                <w:sz w:val="24"/>
                <w:szCs w:val="24"/>
              </w:rPr>
              <w:t xml:space="preserve">jāpārbauda: 1) vai ar izraudzīto līdzekli var sasniegt leģitīmo mērķi (piemērotība); 2) vai leģitīmo mērķi nevar sasniegt ar indivīda tiesības mazāk ierobežojošiem līdzekļiem (nepieciešamība) un 3) vai labums, ko iegūst sabiedrība, ir lielāks par indivīda tiesībām nodarīto kaitējumu (atbilstība) </w:t>
            </w:r>
            <w:proofErr w:type="gramStart"/>
            <w:r w:rsidRPr="00804DC7">
              <w:rPr>
                <w:rFonts w:ascii="Times New Roman" w:hAnsi="Times New Roman" w:cs="Times New Roman"/>
                <w:sz w:val="24"/>
                <w:szCs w:val="24"/>
              </w:rPr>
              <w:t>(</w:t>
            </w:r>
            <w:proofErr w:type="spellStart"/>
            <w:proofErr w:type="gramEnd"/>
            <w:r w:rsidR="00E94E73">
              <w:rPr>
                <w:rFonts w:ascii="Times New Roman" w:hAnsi="Times New Roman" w:cs="Times New Roman"/>
                <w:i/>
                <w:sz w:val="24"/>
                <w:szCs w:val="24"/>
              </w:rPr>
              <w:t>sk</w:t>
            </w:r>
            <w:proofErr w:type="spellEnd"/>
            <w:r w:rsidR="00E94E73">
              <w:rPr>
                <w:rFonts w:ascii="Times New Roman" w:hAnsi="Times New Roman" w:cs="Times New Roman"/>
                <w:i/>
                <w:sz w:val="24"/>
                <w:szCs w:val="24"/>
              </w:rPr>
              <w:t>. Satversmes tiesas 2010.</w:t>
            </w:r>
            <w:r w:rsidRPr="00804DC7">
              <w:rPr>
                <w:rFonts w:ascii="Times New Roman" w:hAnsi="Times New Roman" w:cs="Times New Roman"/>
                <w:i/>
                <w:sz w:val="24"/>
                <w:szCs w:val="24"/>
              </w:rPr>
              <w:t>gada 27.decembra</w:t>
            </w:r>
            <w:r w:rsidRPr="00804DC7">
              <w:rPr>
                <w:rFonts w:ascii="Times New Roman" w:hAnsi="Times New Roman" w:cs="Times New Roman"/>
                <w:sz w:val="24"/>
                <w:szCs w:val="24"/>
              </w:rPr>
              <w:t xml:space="preserve"> </w:t>
            </w:r>
            <w:r w:rsidRPr="00804DC7">
              <w:rPr>
                <w:rFonts w:ascii="Times New Roman" w:hAnsi="Times New Roman" w:cs="Times New Roman"/>
                <w:i/>
                <w:sz w:val="24"/>
                <w:szCs w:val="24"/>
              </w:rPr>
              <w:t>sprieduma lietā Nr.2010-38-01 11.punktu.)</w:t>
            </w:r>
            <w:r w:rsidRPr="00804DC7">
              <w:rPr>
                <w:rFonts w:ascii="Times New Roman" w:hAnsi="Times New Roman" w:cs="Times New Roman"/>
                <w:sz w:val="24"/>
                <w:szCs w:val="24"/>
              </w:rPr>
              <w:t xml:space="preserve">. </w:t>
            </w:r>
            <w:r w:rsidRPr="00804DC7">
              <w:rPr>
                <w:rFonts w:ascii="Times New Roman" w:eastAsia="Times New Roman" w:hAnsi="Times New Roman" w:cs="Times New Roman"/>
                <w:sz w:val="24"/>
                <w:szCs w:val="24"/>
              </w:rPr>
              <w:t xml:space="preserve">Ja, izvērtējot tiesību normu, tiek atzīts, ka tā neatbilst kaut vienam no šiem kritērijiem, tad </w:t>
            </w:r>
            <w:r w:rsidRPr="00804DC7">
              <w:rPr>
                <w:rFonts w:ascii="Times New Roman" w:eastAsia="Times New Roman" w:hAnsi="Times New Roman" w:cs="Times New Roman"/>
                <w:sz w:val="24"/>
                <w:szCs w:val="24"/>
              </w:rPr>
              <w:lastRenderedPageBreak/>
              <w:t xml:space="preserve">tā neatbilst arī samērīguma principam un ir prettiesiska </w:t>
            </w:r>
            <w:proofErr w:type="gramStart"/>
            <w:r w:rsidRPr="00804DC7">
              <w:rPr>
                <w:rFonts w:ascii="Times New Roman" w:eastAsia="Times New Roman" w:hAnsi="Times New Roman" w:cs="Times New Roman"/>
                <w:i/>
                <w:iCs/>
                <w:sz w:val="24"/>
                <w:szCs w:val="24"/>
              </w:rPr>
              <w:t>(</w:t>
            </w:r>
            <w:proofErr w:type="spellStart"/>
            <w:proofErr w:type="gramEnd"/>
            <w:r w:rsidRPr="00804DC7">
              <w:rPr>
                <w:rFonts w:ascii="Times New Roman" w:eastAsia="Times New Roman" w:hAnsi="Times New Roman" w:cs="Times New Roman"/>
                <w:i/>
                <w:iCs/>
                <w:sz w:val="24"/>
                <w:szCs w:val="24"/>
              </w:rPr>
              <w:t>sk</w:t>
            </w:r>
            <w:proofErr w:type="spellEnd"/>
            <w:r w:rsidRPr="00804DC7">
              <w:rPr>
                <w:rFonts w:ascii="Times New Roman" w:eastAsia="Times New Roman" w:hAnsi="Times New Roman" w:cs="Times New Roman"/>
                <w:i/>
                <w:iCs/>
                <w:sz w:val="24"/>
                <w:szCs w:val="24"/>
              </w:rPr>
              <w:t>. Satversmes tiesas 2007.gada 16.maija sprieduma lietā Nr.2006-42-01</w:t>
            </w:r>
            <w:r w:rsidRPr="00804DC7">
              <w:rPr>
                <w:rFonts w:ascii="Times New Roman" w:eastAsia="Times New Roman" w:hAnsi="Times New Roman" w:cs="Times New Roman"/>
                <w:sz w:val="24"/>
                <w:szCs w:val="24"/>
              </w:rPr>
              <w:t> </w:t>
            </w:r>
            <w:r w:rsidRPr="00804DC7">
              <w:rPr>
                <w:rFonts w:ascii="Times New Roman" w:eastAsia="Times New Roman" w:hAnsi="Times New Roman" w:cs="Times New Roman"/>
                <w:i/>
                <w:iCs/>
                <w:sz w:val="24"/>
                <w:szCs w:val="24"/>
              </w:rPr>
              <w:t>11.punktu)</w:t>
            </w:r>
            <w:r w:rsidRPr="00804DC7">
              <w:rPr>
                <w:rFonts w:ascii="Times New Roman" w:eastAsia="Times New Roman" w:hAnsi="Times New Roman" w:cs="Times New Roman"/>
                <w:sz w:val="24"/>
                <w:szCs w:val="24"/>
              </w:rPr>
              <w:t>.</w:t>
            </w:r>
          </w:p>
          <w:p w:rsidR="00766491" w:rsidRPr="00804DC7" w:rsidRDefault="00793101" w:rsidP="00106FC5">
            <w:pPr>
              <w:spacing w:after="0" w:line="240" w:lineRule="auto"/>
              <w:ind w:firstLine="396"/>
              <w:contextualSpacing/>
              <w:jc w:val="both"/>
              <w:rPr>
                <w:rFonts w:ascii="Times New Roman" w:hAnsi="Times New Roman" w:cs="Times New Roman"/>
                <w:sz w:val="24"/>
                <w:szCs w:val="24"/>
              </w:rPr>
            </w:pPr>
            <w:r w:rsidRPr="00804DC7">
              <w:rPr>
                <w:rFonts w:ascii="Times New Roman" w:hAnsi="Times New Roman" w:cs="Times New Roman"/>
                <w:sz w:val="24"/>
                <w:szCs w:val="24"/>
              </w:rPr>
              <w:t>Likumprojektā izraudzītais tiesas nolēmuma</w:t>
            </w:r>
            <w:r w:rsidR="00B81BBA" w:rsidRPr="00804DC7">
              <w:rPr>
                <w:rFonts w:ascii="Times New Roman" w:hAnsi="Times New Roman" w:cs="Times New Roman"/>
                <w:sz w:val="24"/>
                <w:szCs w:val="24"/>
              </w:rPr>
              <w:t xml:space="preserve"> lietās, kas izriet no aizgādības vai saskarsmes tiesībām, izpildes līdzeklis – telpu piespiedu atvēršana </w:t>
            </w:r>
            <w:r w:rsidR="00E94E73">
              <w:rPr>
                <w:rFonts w:ascii="Times New Roman" w:hAnsi="Times New Roman" w:cs="Times New Roman"/>
                <w:sz w:val="24"/>
                <w:szCs w:val="24"/>
              </w:rPr>
              <w:t>–</w:t>
            </w:r>
            <w:r w:rsidR="00B81BBA" w:rsidRPr="00804DC7">
              <w:rPr>
                <w:rFonts w:ascii="Times New Roman" w:hAnsi="Times New Roman" w:cs="Times New Roman"/>
                <w:sz w:val="24"/>
                <w:szCs w:val="24"/>
              </w:rPr>
              <w:t xml:space="preserve"> ir uzskatāms par piemērotu leģitīmā mērķa sasniegšanai, jo nodrošinās gan vecāka, kurš nedzīvo kopā ar bērnu, tiesības uzturēt personiskas attiecības un tiešus kontaktus ar bērnu un tiesības saņemt ziņas par viņu, it īpaši ziņas par viņa attīstību, veselību, sekmēm mācībās, interesēm un sadzīves apstākļiem, kā arī bērna tiesības uzturēt personiskas attiecības un tiešus kontaktus ar vecāku, pie kura viņš nedzīvo.</w:t>
            </w:r>
          </w:p>
          <w:p w:rsidR="00B81BBA" w:rsidRPr="00804DC7" w:rsidRDefault="00C424B6" w:rsidP="00106FC5">
            <w:pPr>
              <w:spacing w:after="0" w:line="240" w:lineRule="auto"/>
              <w:ind w:firstLine="396"/>
              <w:contextualSpacing/>
              <w:jc w:val="both"/>
              <w:rPr>
                <w:rFonts w:ascii="Times New Roman" w:hAnsi="Times New Roman" w:cs="Times New Roman"/>
                <w:bCs/>
                <w:sz w:val="24"/>
                <w:szCs w:val="24"/>
              </w:rPr>
            </w:pPr>
            <w:r w:rsidRPr="00804DC7">
              <w:rPr>
                <w:rFonts w:ascii="Times New Roman" w:hAnsi="Times New Roman" w:cs="Times New Roman"/>
                <w:sz w:val="24"/>
                <w:szCs w:val="24"/>
              </w:rPr>
              <w:t xml:space="preserve">Likumprojektā izraudzītais tiesas nolēmuma lietās, kas izriet no aizgādības vai saskarsmes tiesībām, izpildes līdzeklis – telpu piespiedu atvēršana </w:t>
            </w:r>
            <w:r w:rsidR="00E94E73">
              <w:rPr>
                <w:rFonts w:ascii="Times New Roman" w:hAnsi="Times New Roman" w:cs="Times New Roman"/>
                <w:sz w:val="24"/>
                <w:szCs w:val="24"/>
              </w:rPr>
              <w:t>–</w:t>
            </w:r>
            <w:r w:rsidRPr="00804DC7">
              <w:rPr>
                <w:rFonts w:ascii="Times New Roman" w:hAnsi="Times New Roman" w:cs="Times New Roman"/>
                <w:sz w:val="24"/>
                <w:szCs w:val="24"/>
              </w:rPr>
              <w:t xml:space="preserve"> ir uzskatāms par nepieciešamu leģitīmā mērķa sasniegšanai, jo ir piemērojams tikai tad, kad ir izmantoti citi likumprojektā paredzētie saudzējošākie vecāka, kas nenodrošina tiesas nolēmumu izpildi lietās, kas izriet no aizgādības vai saskarsmes tiesībām, tiesību ierobežojošie līdzekļi (</w:t>
            </w:r>
            <w:r w:rsidR="002B0021" w:rsidRPr="00804DC7">
              <w:rPr>
                <w:rFonts w:ascii="Times New Roman" w:hAnsi="Times New Roman" w:cs="Times New Roman"/>
                <w:sz w:val="24"/>
                <w:szCs w:val="24"/>
              </w:rPr>
              <w:t>saņemts</w:t>
            </w:r>
            <w:r w:rsidRPr="00804DC7">
              <w:rPr>
                <w:rFonts w:ascii="Times New Roman" w:hAnsi="Times New Roman" w:cs="Times New Roman"/>
                <w:sz w:val="24"/>
                <w:szCs w:val="24"/>
              </w:rPr>
              <w:t xml:space="preserve"> zvērināta tiesu izpildītāja paziņojums par</w:t>
            </w:r>
            <w:r w:rsidR="002B0021" w:rsidRPr="00804DC7">
              <w:rPr>
                <w:rFonts w:ascii="Times New Roman" w:hAnsi="Times New Roman" w:cs="Times New Roman"/>
                <w:sz w:val="24"/>
                <w:szCs w:val="24"/>
              </w:rPr>
              <w:t xml:space="preserve"> pienākumu izpildīt nolēmumu, kurā</w:t>
            </w:r>
            <w:r w:rsidR="002B0021" w:rsidRPr="00804DC7">
              <w:rPr>
                <w:rFonts w:ascii="Times New Roman" w:hAnsi="Times New Roman" w:cs="Times New Roman"/>
                <w:bCs/>
                <w:sz w:val="24"/>
                <w:szCs w:val="24"/>
              </w:rPr>
              <w:t xml:space="preserve"> tiesu izpildītājs brīdina parādnieku par likumprojektā paredzētajām sekām, kas var iestāties nolēmuma neizpildes gadījumā, tiesa uzlikusi naudas sodu līdz vienam tūkstotim latu par nolēmuma neizpildi, uzsākts </w:t>
            </w:r>
            <w:r w:rsidR="002B0021" w:rsidRPr="00804DC7">
              <w:rPr>
                <w:rFonts w:ascii="Times New Roman" w:hAnsi="Times New Roman" w:cs="Times New Roman"/>
                <w:color w:val="000000"/>
                <w:sz w:val="24"/>
                <w:szCs w:val="24"/>
              </w:rPr>
              <w:t>kriminālprocess pret vecāku sakarā ar viņa ļaunprātīgu izvairīšanos no nolēmuma izpildes vai pārtrauktas attiecīgā vecāka aizgādības tiesības</w:t>
            </w:r>
            <w:r w:rsidR="002B0021" w:rsidRPr="00804DC7">
              <w:rPr>
                <w:rFonts w:ascii="Times New Roman" w:hAnsi="Times New Roman" w:cs="Times New Roman"/>
                <w:bCs/>
                <w:sz w:val="24"/>
                <w:szCs w:val="24"/>
              </w:rPr>
              <w:t xml:space="preserve"> pār bērnu).</w:t>
            </w:r>
          </w:p>
          <w:p w:rsidR="00E54508" w:rsidRPr="00804DC7" w:rsidRDefault="00033544" w:rsidP="00E54508">
            <w:pPr>
              <w:spacing w:after="0" w:line="240" w:lineRule="auto"/>
              <w:ind w:firstLine="396"/>
              <w:contextualSpacing/>
              <w:jc w:val="both"/>
              <w:rPr>
                <w:rFonts w:ascii="Times New Roman" w:hAnsi="Times New Roman" w:cs="Times New Roman"/>
                <w:sz w:val="24"/>
                <w:szCs w:val="24"/>
              </w:rPr>
            </w:pPr>
            <w:r w:rsidRPr="00804DC7">
              <w:rPr>
                <w:rFonts w:ascii="Times New Roman" w:hAnsi="Times New Roman" w:cs="Times New Roman"/>
                <w:sz w:val="24"/>
                <w:szCs w:val="24"/>
              </w:rPr>
              <w:t>Likumprojektā izraudzītais tiesas nolēmuma lietās, kas izriet no aizgādības vai saskarsmes tiesībām, izpildes līdzekl</w:t>
            </w:r>
            <w:r w:rsidR="00E94E73">
              <w:rPr>
                <w:rFonts w:ascii="Times New Roman" w:hAnsi="Times New Roman" w:cs="Times New Roman"/>
                <w:sz w:val="24"/>
                <w:szCs w:val="24"/>
              </w:rPr>
              <w:t>is – telpu piespiedu atvēršana –</w:t>
            </w:r>
            <w:r w:rsidRPr="00804DC7">
              <w:rPr>
                <w:rFonts w:ascii="Times New Roman" w:hAnsi="Times New Roman" w:cs="Times New Roman"/>
                <w:sz w:val="24"/>
                <w:szCs w:val="24"/>
              </w:rPr>
              <w:t xml:space="preserve"> ir uzskatāms arī par atbilstošu leģitīmā mērķa sasniegšanai, </w:t>
            </w:r>
            <w:proofErr w:type="spellStart"/>
            <w:r w:rsidRPr="00804DC7">
              <w:rPr>
                <w:rFonts w:ascii="Times New Roman" w:hAnsi="Times New Roman" w:cs="Times New Roman"/>
                <w:sz w:val="24"/>
                <w:szCs w:val="24"/>
              </w:rPr>
              <w:t>t.i</w:t>
            </w:r>
            <w:proofErr w:type="spellEnd"/>
            <w:r w:rsidRPr="00804DC7">
              <w:rPr>
                <w:rFonts w:ascii="Times New Roman" w:hAnsi="Times New Roman" w:cs="Times New Roman"/>
                <w:sz w:val="24"/>
                <w:szCs w:val="24"/>
              </w:rPr>
              <w:t xml:space="preserve">., labums, ko iegūst sabiedrība, ir lielāks par indivīda tiesībām nodarīto kaitējumu, jo tiks izpildīts tiesas nolēmums lietā, kas izriet no aizgādības vai saskarsmes tiesībām. Saskaņā ar </w:t>
            </w:r>
            <w:r w:rsidR="001E4061" w:rsidRPr="00804DC7">
              <w:rPr>
                <w:rFonts w:ascii="Times New Roman" w:hAnsi="Times New Roman" w:cs="Times New Roman"/>
                <w:sz w:val="24"/>
                <w:szCs w:val="24"/>
              </w:rPr>
              <w:t>CPL</w:t>
            </w:r>
            <w:r w:rsidRPr="00804DC7">
              <w:rPr>
                <w:rFonts w:ascii="Times New Roman" w:hAnsi="Times New Roman" w:cs="Times New Roman"/>
                <w:sz w:val="24"/>
                <w:szCs w:val="24"/>
              </w:rPr>
              <w:t xml:space="preserve"> 203.panta piekto daļu </w:t>
            </w:r>
            <w:r w:rsidR="00804DC7" w:rsidRPr="00804DC7">
              <w:rPr>
                <w:rFonts w:ascii="Times New Roman" w:hAnsi="Times New Roman" w:cs="Times New Roman"/>
                <w:sz w:val="24"/>
                <w:szCs w:val="24"/>
              </w:rPr>
              <w:t>s</w:t>
            </w:r>
            <w:r w:rsidRPr="00804DC7">
              <w:rPr>
                <w:rFonts w:ascii="Times New Roman" w:hAnsi="Times New Roman" w:cs="Times New Roman"/>
                <w:sz w:val="24"/>
                <w:szCs w:val="24"/>
              </w:rPr>
              <w:t>priedumam, kas stājies likumīgā spēkā, ir likuma spēks, tas ir obligāts un izpildāms visā valsts teritorijā, un to var atcelt tikai likumā noteiktajos gadījumos un kārtībā.</w:t>
            </w:r>
            <w:r w:rsidR="00E54508" w:rsidRPr="00804DC7">
              <w:rPr>
                <w:rFonts w:ascii="Times New Roman" w:hAnsi="Times New Roman" w:cs="Times New Roman"/>
                <w:sz w:val="24"/>
                <w:szCs w:val="24"/>
              </w:rPr>
              <w:t xml:space="preserve"> Tāpat tiks paaugstināts sabiedrības tiesiskās apziņas un kultūras līmenis, jo vecāki arvien vairāk apzināsies savu pienākumu pret bērnu svarīgumu un kādas sekas var iestāties to neizpildes gadījumā. </w:t>
            </w:r>
          </w:p>
          <w:p w:rsidR="00E54508" w:rsidRPr="00804DC7" w:rsidRDefault="00E54508" w:rsidP="00E54508">
            <w:pPr>
              <w:spacing w:after="0" w:line="240" w:lineRule="auto"/>
              <w:ind w:firstLine="396"/>
              <w:contextualSpacing/>
              <w:jc w:val="both"/>
              <w:rPr>
                <w:rFonts w:ascii="Times New Roman" w:hAnsi="Times New Roman" w:cs="Times New Roman"/>
                <w:sz w:val="24"/>
                <w:szCs w:val="24"/>
              </w:rPr>
            </w:pPr>
            <w:r w:rsidRPr="00804DC7">
              <w:rPr>
                <w:rFonts w:ascii="Times New Roman" w:hAnsi="Times New Roman" w:cs="Times New Roman"/>
                <w:sz w:val="24"/>
                <w:szCs w:val="24"/>
              </w:rPr>
              <w:t>Izpildot tiesas nolēmumu lietā, kas izriet no aizgādības vai saskarsmes tiesībām, tiks īslaicīgi ierobežotas tikai viena vecāka tiesības, savukārt ilgtermiņā tiks nodrošinātas citu personu tiesības, proti,</w:t>
            </w:r>
            <w:proofErr w:type="gramStart"/>
            <w:r w:rsidRPr="00804DC7">
              <w:rPr>
                <w:rFonts w:ascii="Times New Roman" w:hAnsi="Times New Roman" w:cs="Times New Roman"/>
                <w:sz w:val="24"/>
                <w:szCs w:val="24"/>
              </w:rPr>
              <w:t xml:space="preserve">  </w:t>
            </w:r>
            <w:proofErr w:type="gramEnd"/>
            <w:r w:rsidRPr="00804DC7">
              <w:rPr>
                <w:rFonts w:ascii="Times New Roman" w:hAnsi="Times New Roman" w:cs="Times New Roman"/>
                <w:sz w:val="24"/>
                <w:szCs w:val="24"/>
              </w:rPr>
              <w:t xml:space="preserve">nodrošinātas gan vecāka, kurš nedzīvo kopā ar bērnu, </w:t>
            </w:r>
            <w:r w:rsidRPr="00804DC7">
              <w:rPr>
                <w:rFonts w:ascii="Times New Roman" w:hAnsi="Times New Roman" w:cs="Times New Roman"/>
                <w:sz w:val="24"/>
                <w:szCs w:val="24"/>
              </w:rPr>
              <w:lastRenderedPageBreak/>
              <w:t>tiesības uzturēt personiskas attiecības un tiešus kontaktus ar bērnu un tiesības saņemt ziņas par viņu, it īpaši ziņas par viņa attīstību, veselību, sekmēm mācībās, interesēm un sadzīves apstākļiem, kā arī bērna tiesības uzturēt personiskas attiecības un tiešus kontaktus ar vecāku, pie kura viņš nedzīvo.</w:t>
            </w:r>
          </w:p>
          <w:p w:rsidR="00E54508" w:rsidRPr="00804DC7" w:rsidRDefault="00E54508" w:rsidP="00106FC5">
            <w:pPr>
              <w:spacing w:after="0" w:line="240" w:lineRule="auto"/>
              <w:ind w:firstLine="396"/>
              <w:contextualSpacing/>
              <w:jc w:val="both"/>
              <w:rPr>
                <w:rFonts w:ascii="Times New Roman" w:hAnsi="Times New Roman" w:cs="Times New Roman"/>
                <w:sz w:val="24"/>
                <w:szCs w:val="24"/>
              </w:rPr>
            </w:pPr>
            <w:r w:rsidRPr="00804DC7">
              <w:rPr>
                <w:rFonts w:ascii="Times New Roman" w:hAnsi="Times New Roman" w:cs="Times New Roman"/>
                <w:sz w:val="24"/>
                <w:szCs w:val="24"/>
              </w:rPr>
              <w:t>Turklāt likumprojektā izraudzītais tiesas nolēmuma lietās, kas izriet no aizgādības vai saskarsmes tiesībām, izpildes līdzeklis – telpu piespiedu atvēršana, neradīs būtisku kaitējumu vecākam, kas nepilda attiecīgo tiesas nolēmumu, jo likumprojekts paredz pienākumu tiesu izpildītājam tad, j</w:t>
            </w:r>
            <w:r w:rsidRPr="00804DC7">
              <w:rPr>
                <w:rFonts w:ascii="Times New Roman" w:hAnsi="Times New Roman" w:cs="Times New Roman"/>
                <w:bCs/>
                <w:sz w:val="24"/>
                <w:szCs w:val="24"/>
              </w:rPr>
              <w:t>a telpās netiek sastapta neviena pilngadīga persona, pēc telpu piespiedu atvēršanas gādāt par to drošu aizvēršanu un aizzīmogošanu. Pēc tam tiesu izpildītājs aizvērtā aploksnē atstās parādnieka pastkastītē paziņojumu ar uzaicinājumu ierasties tiesu izpildītāja birojā, lai saņemtu telpu atslēgas.</w:t>
            </w:r>
            <w:r w:rsidRPr="00804DC7">
              <w:rPr>
                <w:rFonts w:ascii="Times New Roman" w:hAnsi="Times New Roman" w:cs="Times New Roman"/>
                <w:sz w:val="24"/>
                <w:szCs w:val="24"/>
              </w:rPr>
              <w:t xml:space="preserve"> </w:t>
            </w:r>
          </w:p>
          <w:p w:rsidR="00106FC5" w:rsidRPr="00804DC7" w:rsidRDefault="00106FC5" w:rsidP="00106FC5">
            <w:pPr>
              <w:spacing w:after="0" w:line="240" w:lineRule="auto"/>
              <w:ind w:firstLine="396"/>
              <w:contextualSpacing/>
              <w:jc w:val="both"/>
              <w:rPr>
                <w:rFonts w:ascii="Times New Roman" w:hAnsi="Times New Roman" w:cs="Times New Roman"/>
                <w:sz w:val="24"/>
                <w:szCs w:val="24"/>
              </w:rPr>
            </w:pPr>
            <w:r w:rsidRPr="00804DC7">
              <w:rPr>
                <w:rFonts w:ascii="Times New Roman" w:hAnsi="Times New Roman" w:cs="Times New Roman"/>
                <w:sz w:val="24"/>
                <w:szCs w:val="24"/>
              </w:rPr>
              <w:t>Likumprojektā ietvertais regulējums paredz šādas tiesības saskarsmes personai:</w:t>
            </w:r>
          </w:p>
          <w:p w:rsidR="00106FC5" w:rsidRPr="00804DC7" w:rsidRDefault="00106FC5" w:rsidP="00106FC5">
            <w:pPr>
              <w:spacing w:after="0" w:line="240" w:lineRule="auto"/>
              <w:ind w:firstLine="396"/>
              <w:contextualSpacing/>
              <w:jc w:val="both"/>
              <w:rPr>
                <w:rFonts w:ascii="Times New Roman" w:hAnsi="Times New Roman" w:cs="Times New Roman"/>
                <w:bCs/>
                <w:sz w:val="24"/>
                <w:szCs w:val="24"/>
              </w:rPr>
            </w:pPr>
            <w:r w:rsidRPr="00804DC7">
              <w:rPr>
                <w:rFonts w:ascii="Times New Roman" w:hAnsi="Times New Roman" w:cs="Times New Roman"/>
                <w:sz w:val="24"/>
                <w:szCs w:val="24"/>
              </w:rPr>
              <w:t>1) i</w:t>
            </w:r>
            <w:r w:rsidRPr="00804DC7">
              <w:rPr>
                <w:rFonts w:ascii="Times New Roman" w:hAnsi="Times New Roman" w:cs="Times New Roman"/>
                <w:bCs/>
                <w:sz w:val="24"/>
                <w:szCs w:val="24"/>
              </w:rPr>
              <w:t xml:space="preserve">epazīties ar lūgumu par saskarsmes personas pieaicināšanu piedalīties lietā; </w:t>
            </w:r>
          </w:p>
          <w:p w:rsidR="00106FC5" w:rsidRPr="00804DC7" w:rsidRDefault="00106FC5" w:rsidP="00106FC5">
            <w:pPr>
              <w:spacing w:after="0" w:line="240" w:lineRule="auto"/>
              <w:ind w:firstLine="396"/>
              <w:contextualSpacing/>
              <w:jc w:val="both"/>
              <w:rPr>
                <w:rFonts w:ascii="Times New Roman" w:hAnsi="Times New Roman" w:cs="Times New Roman"/>
                <w:bCs/>
                <w:sz w:val="24"/>
                <w:szCs w:val="24"/>
              </w:rPr>
            </w:pPr>
            <w:r w:rsidRPr="00804DC7">
              <w:rPr>
                <w:rFonts w:ascii="Times New Roman" w:hAnsi="Times New Roman" w:cs="Times New Roman"/>
                <w:bCs/>
                <w:sz w:val="24"/>
                <w:szCs w:val="24"/>
              </w:rPr>
              <w:t xml:space="preserve">2) piedalīties tiesas sēdē; </w:t>
            </w:r>
          </w:p>
          <w:p w:rsidR="00106FC5" w:rsidRPr="00804DC7" w:rsidRDefault="00106FC5" w:rsidP="00106FC5">
            <w:pPr>
              <w:spacing w:after="0" w:line="240" w:lineRule="auto"/>
              <w:ind w:firstLine="396"/>
              <w:contextualSpacing/>
              <w:jc w:val="both"/>
              <w:rPr>
                <w:rFonts w:ascii="Times New Roman" w:hAnsi="Times New Roman" w:cs="Times New Roman"/>
                <w:bCs/>
                <w:sz w:val="24"/>
                <w:szCs w:val="24"/>
              </w:rPr>
            </w:pPr>
            <w:r w:rsidRPr="00804DC7">
              <w:rPr>
                <w:rFonts w:ascii="Times New Roman" w:hAnsi="Times New Roman" w:cs="Times New Roman"/>
                <w:bCs/>
                <w:sz w:val="24"/>
                <w:szCs w:val="24"/>
              </w:rPr>
              <w:t>3) izteikt piekrišanu vai iebildumus tam, ka tai ar nolēmumu tiek uzlikti pienākumi;</w:t>
            </w:r>
          </w:p>
          <w:p w:rsidR="00106FC5" w:rsidRPr="00804DC7" w:rsidRDefault="00106FC5" w:rsidP="00106FC5">
            <w:pPr>
              <w:spacing w:after="0" w:line="240" w:lineRule="auto"/>
              <w:ind w:firstLine="396"/>
              <w:jc w:val="both"/>
              <w:rPr>
                <w:rFonts w:ascii="Times New Roman" w:hAnsi="Times New Roman" w:cs="Times New Roman"/>
                <w:sz w:val="24"/>
                <w:szCs w:val="24"/>
              </w:rPr>
            </w:pPr>
            <w:r w:rsidRPr="00804DC7">
              <w:rPr>
                <w:rFonts w:ascii="Times New Roman" w:hAnsi="Times New Roman" w:cs="Times New Roman"/>
                <w:bCs/>
                <w:sz w:val="24"/>
                <w:szCs w:val="24"/>
              </w:rPr>
              <w:t>4) saņemt tiesas sprieduma vai lēmuma norakstu.</w:t>
            </w:r>
          </w:p>
          <w:p w:rsidR="00106FC5" w:rsidRPr="00804DC7" w:rsidRDefault="00106FC5" w:rsidP="00106FC5">
            <w:pPr>
              <w:spacing w:after="0" w:line="240" w:lineRule="auto"/>
              <w:jc w:val="both"/>
              <w:rPr>
                <w:rFonts w:ascii="Times New Roman" w:hAnsi="Times New Roman" w:cs="Times New Roman"/>
                <w:sz w:val="24"/>
                <w:szCs w:val="24"/>
              </w:rPr>
            </w:pPr>
            <w:r w:rsidRPr="00804DC7">
              <w:rPr>
                <w:rFonts w:ascii="Times New Roman" w:hAnsi="Times New Roman" w:cs="Times New Roman"/>
                <w:sz w:val="24"/>
                <w:szCs w:val="24"/>
              </w:rPr>
              <w:t xml:space="preserve">      Likumprojektā ietvertais regulējums nodrošinās vienlīdzīgas tiesības un iespējas visām personām, kuras atrodas salīdzināmos apstākļos.</w:t>
            </w:r>
          </w:p>
          <w:p w:rsidR="0055504C" w:rsidRPr="00804DC7" w:rsidRDefault="0055504C" w:rsidP="0055504C">
            <w:pPr>
              <w:spacing w:after="0" w:line="240" w:lineRule="auto"/>
              <w:ind w:firstLine="360"/>
              <w:jc w:val="both"/>
              <w:rPr>
                <w:rFonts w:ascii="Times New Roman" w:eastAsia="Calibri" w:hAnsi="Times New Roman" w:cs="Times New Roman"/>
                <w:b/>
                <w:sz w:val="24"/>
                <w:szCs w:val="24"/>
                <w:u w:val="single"/>
              </w:rPr>
            </w:pPr>
          </w:p>
          <w:p w:rsidR="0055504C" w:rsidRPr="00804DC7" w:rsidRDefault="0055504C" w:rsidP="0055504C">
            <w:pPr>
              <w:spacing w:after="0" w:line="240" w:lineRule="auto"/>
              <w:ind w:firstLine="360"/>
              <w:jc w:val="both"/>
              <w:rPr>
                <w:rFonts w:ascii="Times New Roman" w:eastAsia="Calibri" w:hAnsi="Times New Roman" w:cs="Times New Roman"/>
                <w:b/>
                <w:sz w:val="24"/>
                <w:szCs w:val="24"/>
              </w:rPr>
            </w:pPr>
            <w:r w:rsidRPr="00804DC7">
              <w:rPr>
                <w:rFonts w:ascii="Times New Roman" w:eastAsia="Calibri" w:hAnsi="Times New Roman" w:cs="Times New Roman"/>
                <w:b/>
                <w:sz w:val="24"/>
                <w:szCs w:val="24"/>
              </w:rPr>
              <w:t>Hāgas 2007.gada 23.novembra konvencija</w:t>
            </w:r>
          </w:p>
          <w:p w:rsidR="0055504C" w:rsidRPr="00804DC7" w:rsidRDefault="0055504C" w:rsidP="00106FC5">
            <w:pPr>
              <w:spacing w:after="0" w:line="240" w:lineRule="auto"/>
              <w:jc w:val="both"/>
              <w:rPr>
                <w:rFonts w:ascii="Times New Roman" w:hAnsi="Times New Roman" w:cs="Times New Roman"/>
                <w:sz w:val="24"/>
                <w:szCs w:val="24"/>
              </w:rPr>
            </w:pPr>
            <w:r w:rsidRPr="00804DC7">
              <w:rPr>
                <w:rFonts w:ascii="Times New Roman" w:hAnsi="Times New Roman" w:cs="Times New Roman"/>
                <w:iCs/>
                <w:sz w:val="24"/>
                <w:szCs w:val="24"/>
              </w:rPr>
              <w:t xml:space="preserve">Likumprojekts un </w:t>
            </w:r>
            <w:r w:rsidRPr="00804DC7">
              <w:rPr>
                <w:rFonts w:ascii="Times New Roman" w:hAnsi="Times New Roman" w:cs="Times New Roman"/>
                <w:sz w:val="24"/>
                <w:szCs w:val="24"/>
              </w:rPr>
              <w:t>Hāgas 2007.gada 23.novembra konvencija</w:t>
            </w:r>
            <w:r w:rsidRPr="00804DC7">
              <w:rPr>
                <w:rFonts w:ascii="Times New Roman" w:hAnsi="Times New Roman" w:cs="Times New Roman"/>
                <w:iCs/>
                <w:sz w:val="24"/>
                <w:szCs w:val="24"/>
              </w:rPr>
              <w:t xml:space="preserve"> atvieglos personu tiesību uz uzturēšanas līdzekļiem realizāciju.</w:t>
            </w:r>
          </w:p>
        </w:tc>
      </w:tr>
      <w:tr w:rsidR="00106FC5" w:rsidRPr="00804DC7" w:rsidTr="00892AA8">
        <w:trPr>
          <w:trHeight w:val="289"/>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106FC5" w:rsidRPr="00804DC7" w:rsidRDefault="00106FC5" w:rsidP="00106FC5">
            <w:pPr>
              <w:spacing w:before="100" w:beforeAutospacing="1" w:after="100" w:afterAutospacing="1" w:line="240" w:lineRule="auto"/>
              <w:rPr>
                <w:rFonts w:ascii="Times New Roman" w:eastAsia="Times New Roman" w:hAnsi="Times New Roman" w:cs="Times New Roman"/>
                <w:sz w:val="24"/>
                <w:szCs w:val="24"/>
              </w:rPr>
            </w:pPr>
            <w:r w:rsidRPr="00804DC7">
              <w:rPr>
                <w:rFonts w:ascii="Times New Roman" w:eastAsia="Times New Roman" w:hAnsi="Times New Roman" w:cs="Times New Roman"/>
                <w:sz w:val="24"/>
                <w:szCs w:val="24"/>
              </w:rPr>
              <w:lastRenderedPageBreak/>
              <w:t> 5.</w:t>
            </w:r>
          </w:p>
        </w:tc>
        <w:tc>
          <w:tcPr>
            <w:tcW w:w="3098" w:type="dxa"/>
            <w:gridSpan w:val="3"/>
            <w:tcBorders>
              <w:top w:val="outset" w:sz="6" w:space="0" w:color="auto"/>
              <w:left w:val="outset" w:sz="6" w:space="0" w:color="auto"/>
              <w:bottom w:val="outset" w:sz="6" w:space="0" w:color="auto"/>
              <w:right w:val="outset" w:sz="6" w:space="0" w:color="auto"/>
            </w:tcBorders>
            <w:hideMark/>
          </w:tcPr>
          <w:p w:rsidR="00106FC5" w:rsidRPr="00BA0904" w:rsidRDefault="00106FC5" w:rsidP="00106FC5">
            <w:pPr>
              <w:spacing w:before="100" w:beforeAutospacing="1" w:after="100" w:afterAutospacing="1" w:line="240" w:lineRule="auto"/>
              <w:rPr>
                <w:rFonts w:ascii="Times New Roman" w:eastAsia="Times New Roman" w:hAnsi="Times New Roman" w:cs="Times New Roman"/>
                <w:sz w:val="24"/>
                <w:szCs w:val="24"/>
              </w:rPr>
            </w:pPr>
            <w:r w:rsidRPr="00BA0904">
              <w:rPr>
                <w:rFonts w:ascii="Times New Roman" w:eastAsia="Times New Roman" w:hAnsi="Times New Roman" w:cs="Times New Roman"/>
                <w:sz w:val="24"/>
                <w:szCs w:val="24"/>
              </w:rPr>
              <w:t> Administratīvās procedūras raksturojums</w:t>
            </w:r>
          </w:p>
        </w:tc>
        <w:tc>
          <w:tcPr>
            <w:tcW w:w="5573" w:type="dxa"/>
            <w:gridSpan w:val="2"/>
            <w:tcBorders>
              <w:top w:val="outset" w:sz="6" w:space="0" w:color="auto"/>
              <w:left w:val="outset" w:sz="6" w:space="0" w:color="auto"/>
              <w:bottom w:val="outset" w:sz="6" w:space="0" w:color="auto"/>
              <w:right w:val="outset" w:sz="6" w:space="0" w:color="auto"/>
            </w:tcBorders>
            <w:hideMark/>
          </w:tcPr>
          <w:p w:rsidR="00106FC5" w:rsidRPr="00BA0904" w:rsidRDefault="00BA0904" w:rsidP="00F92717">
            <w:pPr>
              <w:spacing w:after="0" w:line="240" w:lineRule="auto"/>
              <w:jc w:val="both"/>
              <w:rPr>
                <w:rFonts w:ascii="Times New Roman" w:hAnsi="Times New Roman" w:cs="Times New Roman"/>
                <w:sz w:val="24"/>
                <w:szCs w:val="24"/>
              </w:rPr>
            </w:pPr>
            <w:r w:rsidRPr="00BA0904">
              <w:rPr>
                <w:rFonts w:ascii="Times New Roman" w:hAnsi="Times New Roman" w:cs="Times New Roman"/>
                <w:sz w:val="24"/>
                <w:szCs w:val="24"/>
              </w:rPr>
              <w:t>Nav attiecināms.</w:t>
            </w:r>
          </w:p>
        </w:tc>
      </w:tr>
      <w:tr w:rsidR="00106FC5" w:rsidRPr="00804DC7" w:rsidTr="00892AA8">
        <w:trPr>
          <w:trHeight w:val="357"/>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106FC5" w:rsidRPr="00804DC7" w:rsidRDefault="00106FC5" w:rsidP="00106FC5">
            <w:pPr>
              <w:spacing w:before="100" w:beforeAutospacing="1" w:after="100" w:afterAutospacing="1" w:line="240" w:lineRule="auto"/>
              <w:rPr>
                <w:rFonts w:ascii="Times New Roman" w:eastAsia="Times New Roman" w:hAnsi="Times New Roman" w:cs="Times New Roman"/>
                <w:sz w:val="24"/>
                <w:szCs w:val="24"/>
              </w:rPr>
            </w:pPr>
            <w:r w:rsidRPr="00804DC7">
              <w:rPr>
                <w:rFonts w:ascii="Times New Roman" w:eastAsia="Times New Roman" w:hAnsi="Times New Roman" w:cs="Times New Roman"/>
                <w:sz w:val="24"/>
                <w:szCs w:val="24"/>
              </w:rPr>
              <w:t> 6.</w:t>
            </w:r>
          </w:p>
        </w:tc>
        <w:tc>
          <w:tcPr>
            <w:tcW w:w="3098" w:type="dxa"/>
            <w:gridSpan w:val="3"/>
            <w:tcBorders>
              <w:top w:val="outset" w:sz="6" w:space="0" w:color="auto"/>
              <w:left w:val="outset" w:sz="6" w:space="0" w:color="auto"/>
              <w:bottom w:val="outset" w:sz="6" w:space="0" w:color="auto"/>
              <w:right w:val="outset" w:sz="6" w:space="0" w:color="auto"/>
            </w:tcBorders>
            <w:hideMark/>
          </w:tcPr>
          <w:p w:rsidR="00106FC5" w:rsidRPr="00804DC7" w:rsidRDefault="00106FC5" w:rsidP="00106FC5">
            <w:pPr>
              <w:spacing w:before="100" w:beforeAutospacing="1" w:after="100" w:afterAutospacing="1" w:line="240" w:lineRule="auto"/>
              <w:rPr>
                <w:rFonts w:ascii="Times New Roman" w:eastAsia="Times New Roman" w:hAnsi="Times New Roman" w:cs="Times New Roman"/>
                <w:sz w:val="24"/>
                <w:szCs w:val="24"/>
              </w:rPr>
            </w:pPr>
            <w:r w:rsidRPr="00804DC7">
              <w:rPr>
                <w:rFonts w:ascii="Times New Roman" w:eastAsia="Times New Roman" w:hAnsi="Times New Roman" w:cs="Times New Roman"/>
                <w:sz w:val="24"/>
                <w:szCs w:val="24"/>
              </w:rPr>
              <w:t> Administratīvo izmaksu monetārs novērtējums</w:t>
            </w:r>
          </w:p>
        </w:tc>
        <w:tc>
          <w:tcPr>
            <w:tcW w:w="5573" w:type="dxa"/>
            <w:gridSpan w:val="2"/>
            <w:tcBorders>
              <w:top w:val="outset" w:sz="6" w:space="0" w:color="auto"/>
              <w:left w:val="outset" w:sz="6" w:space="0" w:color="auto"/>
              <w:bottom w:val="outset" w:sz="6" w:space="0" w:color="auto"/>
              <w:right w:val="outset" w:sz="6" w:space="0" w:color="auto"/>
            </w:tcBorders>
            <w:hideMark/>
          </w:tcPr>
          <w:p w:rsidR="00106FC5" w:rsidRPr="00804DC7" w:rsidRDefault="00BA0904" w:rsidP="00BA090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Nav attiecināms.</w:t>
            </w:r>
          </w:p>
        </w:tc>
      </w:tr>
      <w:tr w:rsidR="00106FC5" w:rsidRPr="00804DC7" w:rsidTr="00892AA8">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106FC5" w:rsidRPr="00804DC7" w:rsidRDefault="00106FC5" w:rsidP="00106FC5">
            <w:pPr>
              <w:spacing w:before="100" w:beforeAutospacing="1" w:after="100" w:afterAutospacing="1" w:line="240" w:lineRule="auto"/>
              <w:rPr>
                <w:rFonts w:ascii="Times New Roman" w:eastAsia="Times New Roman" w:hAnsi="Times New Roman" w:cs="Times New Roman"/>
                <w:sz w:val="24"/>
                <w:szCs w:val="24"/>
              </w:rPr>
            </w:pPr>
            <w:r w:rsidRPr="00804DC7">
              <w:rPr>
                <w:rFonts w:ascii="Times New Roman" w:eastAsia="Times New Roman" w:hAnsi="Times New Roman" w:cs="Times New Roman"/>
                <w:sz w:val="24"/>
                <w:szCs w:val="24"/>
              </w:rPr>
              <w:t> 7.</w:t>
            </w:r>
          </w:p>
        </w:tc>
        <w:tc>
          <w:tcPr>
            <w:tcW w:w="3098" w:type="dxa"/>
            <w:gridSpan w:val="3"/>
            <w:tcBorders>
              <w:top w:val="outset" w:sz="6" w:space="0" w:color="auto"/>
              <w:left w:val="outset" w:sz="6" w:space="0" w:color="auto"/>
              <w:bottom w:val="outset" w:sz="6" w:space="0" w:color="auto"/>
              <w:right w:val="outset" w:sz="6" w:space="0" w:color="auto"/>
            </w:tcBorders>
            <w:hideMark/>
          </w:tcPr>
          <w:p w:rsidR="00106FC5" w:rsidRPr="00804DC7" w:rsidRDefault="00106FC5" w:rsidP="00106FC5">
            <w:pPr>
              <w:spacing w:before="100" w:beforeAutospacing="1" w:after="100" w:afterAutospacing="1" w:line="240" w:lineRule="auto"/>
              <w:rPr>
                <w:rFonts w:ascii="Times New Roman" w:eastAsia="Times New Roman" w:hAnsi="Times New Roman" w:cs="Times New Roman"/>
                <w:sz w:val="24"/>
                <w:szCs w:val="24"/>
              </w:rPr>
            </w:pPr>
            <w:r w:rsidRPr="00804DC7">
              <w:rPr>
                <w:rFonts w:ascii="Times New Roman" w:eastAsia="Times New Roman" w:hAnsi="Times New Roman" w:cs="Times New Roman"/>
                <w:sz w:val="24"/>
                <w:szCs w:val="24"/>
              </w:rPr>
              <w:t> Cita informācija</w:t>
            </w:r>
          </w:p>
        </w:tc>
        <w:tc>
          <w:tcPr>
            <w:tcW w:w="5573" w:type="dxa"/>
            <w:gridSpan w:val="2"/>
            <w:tcBorders>
              <w:top w:val="outset" w:sz="6" w:space="0" w:color="auto"/>
              <w:left w:val="outset" w:sz="6" w:space="0" w:color="auto"/>
              <w:bottom w:val="outset" w:sz="6" w:space="0" w:color="auto"/>
              <w:right w:val="outset" w:sz="6" w:space="0" w:color="auto"/>
            </w:tcBorders>
            <w:hideMark/>
          </w:tcPr>
          <w:p w:rsidR="00106FC5" w:rsidRPr="00804DC7" w:rsidRDefault="00106FC5" w:rsidP="00106FC5">
            <w:pPr>
              <w:spacing w:before="100" w:beforeAutospacing="1" w:after="100" w:afterAutospacing="1" w:line="240" w:lineRule="auto"/>
              <w:rPr>
                <w:rFonts w:ascii="Times New Roman" w:eastAsia="Times New Roman" w:hAnsi="Times New Roman" w:cs="Times New Roman"/>
                <w:sz w:val="24"/>
                <w:szCs w:val="24"/>
              </w:rPr>
            </w:pPr>
            <w:r w:rsidRPr="00804DC7">
              <w:rPr>
                <w:rFonts w:ascii="Times New Roman" w:eastAsia="Times New Roman" w:hAnsi="Times New Roman" w:cs="Times New Roman"/>
                <w:sz w:val="24"/>
                <w:szCs w:val="24"/>
              </w:rPr>
              <w:t> Nav.</w:t>
            </w:r>
          </w:p>
        </w:tc>
      </w:tr>
      <w:tr w:rsidR="00106FC5" w:rsidRPr="00804DC7" w:rsidTr="00106FC5">
        <w:trPr>
          <w:trHeight w:val="364"/>
          <w:tblCellSpacing w:w="0" w:type="dxa"/>
        </w:trPr>
        <w:tc>
          <w:tcPr>
            <w:tcW w:w="9136" w:type="dxa"/>
            <w:gridSpan w:val="6"/>
            <w:tcBorders>
              <w:top w:val="outset" w:sz="6" w:space="0" w:color="auto"/>
              <w:left w:val="outset" w:sz="6" w:space="0" w:color="auto"/>
              <w:bottom w:val="outset" w:sz="6" w:space="0" w:color="auto"/>
              <w:right w:val="outset" w:sz="6" w:space="0" w:color="auto"/>
            </w:tcBorders>
            <w:vAlign w:val="center"/>
            <w:hideMark/>
          </w:tcPr>
          <w:p w:rsidR="00106FC5" w:rsidRPr="00804DC7" w:rsidRDefault="00106FC5" w:rsidP="00106FC5">
            <w:pPr>
              <w:rPr>
                <w:rFonts w:ascii="Times New Roman" w:eastAsia="Times New Roman" w:hAnsi="Times New Roman" w:cs="Times New Roman"/>
                <w:b/>
                <w:sz w:val="24"/>
                <w:szCs w:val="24"/>
              </w:rPr>
            </w:pPr>
            <w:r w:rsidRPr="00804DC7">
              <w:rPr>
                <w:rFonts w:ascii="Times New Roman" w:eastAsia="Times New Roman" w:hAnsi="Times New Roman" w:cs="Times New Roman"/>
                <w:sz w:val="24"/>
                <w:szCs w:val="24"/>
              </w:rPr>
              <w:t>  </w:t>
            </w:r>
            <w:r w:rsidRPr="00804DC7">
              <w:rPr>
                <w:rFonts w:ascii="Times New Roman" w:eastAsia="Times New Roman" w:hAnsi="Times New Roman" w:cs="Times New Roman"/>
                <w:b/>
                <w:sz w:val="24"/>
                <w:szCs w:val="24"/>
              </w:rPr>
              <w:t>III. Tiesību akta projekta ietekme uz valsts budžetu un pašvaldību budžetiem</w:t>
            </w:r>
          </w:p>
          <w:p w:rsidR="00106FC5" w:rsidRPr="00804DC7" w:rsidRDefault="00E94E73" w:rsidP="00E94E73">
            <w:pPr>
              <w:spacing w:after="0" w:line="240" w:lineRule="auto"/>
              <w:jc w:val="both"/>
              <w:rPr>
                <w:rFonts w:ascii="Times New Roman" w:eastAsia="Times New Roman" w:hAnsi="Times New Roman" w:cs="Times New Roman"/>
                <w:b/>
                <w:sz w:val="24"/>
                <w:szCs w:val="24"/>
              </w:rPr>
            </w:pPr>
            <w:r>
              <w:rPr>
                <w:rFonts w:ascii="Times New Roman" w:hAnsi="Times New Roman" w:cs="Times New Roman"/>
                <w:sz w:val="24"/>
                <w:szCs w:val="24"/>
              </w:rPr>
              <w:t>Likump</w:t>
            </w:r>
            <w:r w:rsidR="00106FC5" w:rsidRPr="00804DC7">
              <w:rPr>
                <w:rFonts w:ascii="Times New Roman" w:hAnsi="Times New Roman" w:cs="Times New Roman"/>
                <w:sz w:val="24"/>
                <w:szCs w:val="24"/>
              </w:rPr>
              <w:t>rojekts šo jomu neskar</w:t>
            </w:r>
            <w:r>
              <w:rPr>
                <w:rFonts w:ascii="Times New Roman" w:hAnsi="Times New Roman" w:cs="Times New Roman"/>
                <w:sz w:val="24"/>
                <w:szCs w:val="24"/>
              </w:rPr>
              <w:t>.</w:t>
            </w:r>
          </w:p>
        </w:tc>
      </w:tr>
      <w:tr w:rsidR="00106FC5" w:rsidRPr="00804DC7" w:rsidTr="00106FC5">
        <w:trPr>
          <w:trHeight w:val="306"/>
          <w:tblCellSpacing w:w="0" w:type="dxa"/>
        </w:trPr>
        <w:tc>
          <w:tcPr>
            <w:tcW w:w="9136" w:type="dxa"/>
            <w:gridSpan w:val="6"/>
            <w:tcBorders>
              <w:top w:val="outset" w:sz="6" w:space="0" w:color="auto"/>
              <w:left w:val="outset" w:sz="6" w:space="0" w:color="auto"/>
              <w:bottom w:val="outset" w:sz="6" w:space="0" w:color="auto"/>
              <w:right w:val="outset" w:sz="6" w:space="0" w:color="auto"/>
            </w:tcBorders>
            <w:hideMark/>
          </w:tcPr>
          <w:p w:rsidR="00106FC5" w:rsidRPr="00804DC7" w:rsidRDefault="00106FC5" w:rsidP="00106FC5">
            <w:pPr>
              <w:spacing w:before="100" w:beforeAutospacing="1" w:after="100" w:afterAutospacing="1" w:line="240" w:lineRule="auto"/>
              <w:rPr>
                <w:rFonts w:ascii="Times New Roman" w:eastAsia="Times New Roman" w:hAnsi="Times New Roman" w:cs="Times New Roman"/>
                <w:b/>
                <w:sz w:val="24"/>
                <w:szCs w:val="24"/>
              </w:rPr>
            </w:pPr>
            <w:r w:rsidRPr="00804DC7">
              <w:rPr>
                <w:rFonts w:ascii="Times New Roman" w:eastAsia="Times New Roman" w:hAnsi="Times New Roman" w:cs="Times New Roman"/>
                <w:i/>
                <w:iCs/>
                <w:sz w:val="24"/>
                <w:szCs w:val="24"/>
              </w:rPr>
              <w:t> </w:t>
            </w:r>
            <w:r w:rsidRPr="00804DC7">
              <w:rPr>
                <w:rFonts w:ascii="Times New Roman" w:eastAsia="Times New Roman" w:hAnsi="Times New Roman" w:cs="Times New Roman"/>
                <w:sz w:val="24"/>
                <w:szCs w:val="24"/>
              </w:rPr>
              <w:t> </w:t>
            </w:r>
            <w:r w:rsidRPr="00804DC7">
              <w:rPr>
                <w:rFonts w:ascii="Times New Roman" w:eastAsia="Times New Roman" w:hAnsi="Times New Roman" w:cs="Times New Roman"/>
                <w:b/>
                <w:sz w:val="24"/>
                <w:szCs w:val="24"/>
              </w:rPr>
              <w:t>IV. Tiesību akta projekta ietekme uz spēkā esošo tiesību normu sistēmu</w:t>
            </w:r>
          </w:p>
        </w:tc>
      </w:tr>
      <w:tr w:rsidR="00106FC5" w:rsidRPr="00804DC7" w:rsidTr="001872C0">
        <w:trPr>
          <w:trHeight w:val="1539"/>
          <w:tblCellSpacing w:w="0" w:type="dxa"/>
        </w:trPr>
        <w:tc>
          <w:tcPr>
            <w:tcW w:w="985" w:type="dxa"/>
            <w:gridSpan w:val="3"/>
            <w:tcBorders>
              <w:top w:val="outset" w:sz="6" w:space="0" w:color="auto"/>
              <w:left w:val="outset" w:sz="6" w:space="0" w:color="auto"/>
              <w:bottom w:val="outset" w:sz="6" w:space="0" w:color="auto"/>
              <w:right w:val="outset" w:sz="6" w:space="0" w:color="auto"/>
            </w:tcBorders>
            <w:hideMark/>
          </w:tcPr>
          <w:p w:rsidR="00106FC5" w:rsidRPr="00804DC7" w:rsidRDefault="00106FC5" w:rsidP="00106FC5">
            <w:pPr>
              <w:spacing w:before="100" w:beforeAutospacing="1" w:after="100" w:afterAutospacing="1" w:line="240" w:lineRule="auto"/>
              <w:rPr>
                <w:rFonts w:ascii="Times New Roman" w:eastAsia="Times New Roman" w:hAnsi="Times New Roman" w:cs="Times New Roman"/>
                <w:sz w:val="24"/>
                <w:szCs w:val="24"/>
              </w:rPr>
            </w:pPr>
            <w:r w:rsidRPr="00804DC7">
              <w:rPr>
                <w:rFonts w:ascii="Times New Roman" w:eastAsia="Times New Roman" w:hAnsi="Times New Roman" w:cs="Times New Roman"/>
                <w:sz w:val="24"/>
                <w:szCs w:val="24"/>
              </w:rPr>
              <w:t> 1.</w:t>
            </w:r>
          </w:p>
        </w:tc>
        <w:tc>
          <w:tcPr>
            <w:tcW w:w="2975" w:type="dxa"/>
            <w:gridSpan w:val="2"/>
            <w:tcBorders>
              <w:top w:val="outset" w:sz="6" w:space="0" w:color="auto"/>
              <w:left w:val="outset" w:sz="6" w:space="0" w:color="auto"/>
              <w:bottom w:val="outset" w:sz="6" w:space="0" w:color="auto"/>
              <w:right w:val="outset" w:sz="6" w:space="0" w:color="auto"/>
            </w:tcBorders>
            <w:hideMark/>
          </w:tcPr>
          <w:p w:rsidR="00106FC5" w:rsidRPr="00804DC7" w:rsidRDefault="00106FC5" w:rsidP="00106FC5">
            <w:pPr>
              <w:spacing w:before="100" w:beforeAutospacing="1" w:after="100" w:afterAutospacing="1" w:line="240" w:lineRule="auto"/>
              <w:rPr>
                <w:rFonts w:ascii="Times New Roman" w:eastAsia="Times New Roman" w:hAnsi="Times New Roman" w:cs="Times New Roman"/>
                <w:sz w:val="24"/>
                <w:szCs w:val="24"/>
              </w:rPr>
            </w:pPr>
            <w:r w:rsidRPr="00804DC7">
              <w:rPr>
                <w:rFonts w:ascii="Times New Roman" w:eastAsia="Times New Roman" w:hAnsi="Times New Roman" w:cs="Times New Roman"/>
                <w:sz w:val="24"/>
                <w:szCs w:val="24"/>
              </w:rPr>
              <w:t> Nepieciešamie saistītie tiesību aktu projekti</w:t>
            </w:r>
          </w:p>
        </w:tc>
        <w:tc>
          <w:tcPr>
            <w:tcW w:w="5176" w:type="dxa"/>
            <w:tcBorders>
              <w:top w:val="outset" w:sz="6" w:space="0" w:color="auto"/>
              <w:left w:val="outset" w:sz="6" w:space="0" w:color="auto"/>
              <w:bottom w:val="outset" w:sz="6" w:space="0" w:color="auto"/>
              <w:right w:val="outset" w:sz="6" w:space="0" w:color="auto"/>
            </w:tcBorders>
            <w:hideMark/>
          </w:tcPr>
          <w:p w:rsidR="00671608" w:rsidRPr="00804DC7" w:rsidRDefault="00106FC5" w:rsidP="00671608">
            <w:pPr>
              <w:spacing w:after="0" w:line="240" w:lineRule="auto"/>
              <w:jc w:val="center"/>
              <w:rPr>
                <w:rFonts w:ascii="Times New Roman" w:hAnsi="Times New Roman" w:cs="Times New Roman"/>
                <w:b/>
                <w:sz w:val="24"/>
                <w:szCs w:val="24"/>
              </w:rPr>
            </w:pPr>
            <w:r w:rsidRPr="00804DC7">
              <w:rPr>
                <w:rFonts w:eastAsia="Times New Roman"/>
              </w:rPr>
              <w:t xml:space="preserve"> </w:t>
            </w:r>
            <w:r w:rsidR="00671608" w:rsidRPr="00804DC7">
              <w:rPr>
                <w:rFonts w:ascii="Times New Roman" w:hAnsi="Times New Roman" w:cs="Times New Roman"/>
                <w:b/>
                <w:sz w:val="24"/>
                <w:szCs w:val="24"/>
              </w:rPr>
              <w:t>Lietas, kas izriet no aiz</w:t>
            </w:r>
            <w:r w:rsidR="00161766" w:rsidRPr="00804DC7">
              <w:rPr>
                <w:rFonts w:ascii="Times New Roman" w:hAnsi="Times New Roman" w:cs="Times New Roman"/>
                <w:b/>
                <w:sz w:val="24"/>
                <w:szCs w:val="24"/>
              </w:rPr>
              <w:t>gādības vai saskarsmes tiesībām</w:t>
            </w:r>
          </w:p>
          <w:p w:rsidR="00106FC5" w:rsidRPr="00804DC7" w:rsidRDefault="00106FC5" w:rsidP="00106FC5">
            <w:pPr>
              <w:spacing w:after="0" w:line="240" w:lineRule="auto"/>
              <w:jc w:val="both"/>
              <w:rPr>
                <w:rFonts w:ascii="Times New Roman" w:hAnsi="Times New Roman" w:cs="Times New Roman"/>
                <w:sz w:val="24"/>
                <w:szCs w:val="24"/>
              </w:rPr>
            </w:pPr>
            <w:r w:rsidRPr="00804DC7">
              <w:rPr>
                <w:rFonts w:ascii="Times New Roman" w:hAnsi="Times New Roman" w:cs="Times New Roman"/>
                <w:sz w:val="24"/>
                <w:szCs w:val="24"/>
              </w:rPr>
              <w:t>Likumprojekt</w:t>
            </w:r>
            <w:r w:rsidR="00E94E73">
              <w:rPr>
                <w:rFonts w:ascii="Times New Roman" w:hAnsi="Times New Roman" w:cs="Times New Roman"/>
                <w:sz w:val="24"/>
                <w:szCs w:val="24"/>
              </w:rPr>
              <w:t>s</w:t>
            </w:r>
            <w:r w:rsidRPr="00804DC7">
              <w:rPr>
                <w:rFonts w:ascii="Times New Roman" w:hAnsi="Times New Roman" w:cs="Times New Roman"/>
                <w:sz w:val="24"/>
                <w:szCs w:val="24"/>
              </w:rPr>
              <w:t xml:space="preserve"> „Grozījumi Bāriņtiesu likumā” un „Grozījumi Civillikumā”. </w:t>
            </w:r>
          </w:p>
          <w:p w:rsidR="00106FC5" w:rsidRPr="00804DC7" w:rsidRDefault="00106FC5" w:rsidP="00106FC5">
            <w:pPr>
              <w:spacing w:after="0" w:line="240" w:lineRule="auto"/>
              <w:jc w:val="both"/>
              <w:rPr>
                <w:rFonts w:ascii="Times New Roman" w:hAnsi="Times New Roman" w:cs="Times New Roman"/>
                <w:sz w:val="24"/>
                <w:szCs w:val="24"/>
              </w:rPr>
            </w:pPr>
          </w:p>
          <w:p w:rsidR="00106FC5" w:rsidRPr="00804DC7" w:rsidRDefault="00106FC5" w:rsidP="00106FC5">
            <w:pPr>
              <w:spacing w:after="0" w:line="240" w:lineRule="auto"/>
              <w:jc w:val="both"/>
              <w:rPr>
                <w:rFonts w:ascii="Times New Roman" w:eastAsia="Calibri" w:hAnsi="Times New Roman" w:cs="Times New Roman"/>
                <w:sz w:val="24"/>
                <w:szCs w:val="24"/>
              </w:rPr>
            </w:pPr>
            <w:r w:rsidRPr="00804DC7">
              <w:rPr>
                <w:rFonts w:ascii="Times New Roman" w:hAnsi="Times New Roman" w:cs="Times New Roman"/>
                <w:sz w:val="24"/>
                <w:szCs w:val="24"/>
              </w:rPr>
              <w:t>Likumprojekta „Grozījumi Civillikumā” mērķis ir</w:t>
            </w:r>
            <w:proofErr w:type="gramStart"/>
            <w:r w:rsidRPr="00804DC7">
              <w:rPr>
                <w:rFonts w:ascii="Times New Roman" w:hAnsi="Times New Roman" w:cs="Times New Roman"/>
                <w:sz w:val="24"/>
                <w:szCs w:val="24"/>
              </w:rPr>
              <w:t xml:space="preserve">  </w:t>
            </w:r>
            <w:proofErr w:type="gramEnd"/>
            <w:r w:rsidRPr="00804DC7">
              <w:rPr>
                <w:rFonts w:ascii="Times New Roman" w:eastAsia="Times New Roman" w:hAnsi="Times New Roman" w:cs="Times New Roman"/>
                <w:sz w:val="24"/>
                <w:szCs w:val="24"/>
              </w:rPr>
              <w:t xml:space="preserve">Civillikuma Ģimenes tiesību daļas modernizācija, atsakoties no novecojušiem tiesību institūtiem, kuri </w:t>
            </w:r>
            <w:r w:rsidRPr="00804DC7">
              <w:rPr>
                <w:rFonts w:ascii="Times New Roman" w:eastAsia="Calibri" w:hAnsi="Times New Roman" w:cs="Times New Roman"/>
                <w:sz w:val="24"/>
                <w:szCs w:val="24"/>
              </w:rPr>
              <w:lastRenderedPageBreak/>
              <w:t>vairs nespēj pilnībā apmierināt mūsdienu sabiedrības vajadzības, novēršot atsevišķu Civillikuma Ģimenes tiesību daļas normu neatbilstību Bāriņtiesu likumam un Bērnu tiesību aizsardzības likumam, kā arī novēršot Civillikuma normu piemērotāju, tajā skaitā tiesu, praksē konstatētās nepilnības ģimenes tiesību  regulējumā.</w:t>
            </w:r>
          </w:p>
          <w:p w:rsidR="00106FC5" w:rsidRPr="00804DC7" w:rsidRDefault="00106FC5" w:rsidP="00106FC5">
            <w:pPr>
              <w:spacing w:after="0" w:line="240" w:lineRule="auto"/>
              <w:jc w:val="both"/>
              <w:rPr>
                <w:rFonts w:ascii="Times New Roman" w:hAnsi="Times New Roman" w:cs="Times New Roman"/>
                <w:sz w:val="24"/>
                <w:szCs w:val="24"/>
              </w:rPr>
            </w:pPr>
          </w:p>
          <w:p w:rsidR="00106FC5" w:rsidRPr="00804DC7" w:rsidRDefault="00106FC5" w:rsidP="00106FC5">
            <w:pPr>
              <w:spacing w:after="0" w:line="240" w:lineRule="auto"/>
              <w:jc w:val="both"/>
              <w:rPr>
                <w:rFonts w:ascii="Times New Roman" w:hAnsi="Times New Roman" w:cs="Times New Roman"/>
                <w:sz w:val="24"/>
                <w:szCs w:val="24"/>
              </w:rPr>
            </w:pPr>
            <w:r w:rsidRPr="00804DC7">
              <w:rPr>
                <w:rFonts w:ascii="Times New Roman" w:hAnsi="Times New Roman" w:cs="Times New Roman"/>
                <w:sz w:val="24"/>
                <w:szCs w:val="24"/>
              </w:rPr>
              <w:t>Likumprojekta „Grozījumi Bāriņtiesu likumā” mērķis ir saskaņot Bāriņtiesu likuma normas ar</w:t>
            </w:r>
            <w:r w:rsidR="009920C2">
              <w:rPr>
                <w:rFonts w:ascii="Times New Roman" w:hAnsi="Times New Roman" w:cs="Times New Roman"/>
                <w:sz w:val="24"/>
                <w:szCs w:val="24"/>
              </w:rPr>
              <w:t xml:space="preserve"> iepriekš</w:t>
            </w:r>
            <w:r w:rsidRPr="00804DC7">
              <w:rPr>
                <w:rFonts w:ascii="Times New Roman" w:hAnsi="Times New Roman" w:cs="Times New Roman"/>
                <w:sz w:val="24"/>
                <w:szCs w:val="24"/>
              </w:rPr>
              <w:t xml:space="preserve"> minētajiem izstrādātajiem grozījumiem Civillikumā un šo likumprojektu.</w:t>
            </w:r>
          </w:p>
          <w:p w:rsidR="00106FC5" w:rsidRPr="00804DC7" w:rsidRDefault="00106FC5" w:rsidP="00106FC5">
            <w:pPr>
              <w:spacing w:after="0" w:line="240" w:lineRule="auto"/>
              <w:jc w:val="both"/>
              <w:rPr>
                <w:rFonts w:ascii="Times New Roman" w:hAnsi="Times New Roman" w:cs="Times New Roman"/>
                <w:sz w:val="24"/>
                <w:szCs w:val="24"/>
              </w:rPr>
            </w:pPr>
          </w:p>
          <w:p w:rsidR="00106FC5" w:rsidRPr="00804DC7" w:rsidRDefault="00106FC5" w:rsidP="00106FC5">
            <w:pPr>
              <w:spacing w:after="0" w:line="240" w:lineRule="auto"/>
              <w:jc w:val="both"/>
              <w:rPr>
                <w:rFonts w:ascii="Times New Roman" w:hAnsi="Times New Roman" w:cs="Times New Roman"/>
                <w:sz w:val="24"/>
                <w:szCs w:val="24"/>
              </w:rPr>
            </w:pPr>
            <w:r w:rsidRPr="00804DC7">
              <w:rPr>
                <w:rFonts w:ascii="Times New Roman" w:hAnsi="Times New Roman" w:cs="Times New Roman"/>
                <w:sz w:val="24"/>
                <w:szCs w:val="24"/>
              </w:rPr>
              <w:t>Par likumprojektu izstrādi ir atbildīga Tieslietu ministrija. Minētie likumprojekti ir izstrādāti un virzāmi izskatīšanai vienā likumprojektu paketē.</w:t>
            </w:r>
          </w:p>
          <w:p w:rsidR="00671608" w:rsidRPr="00804DC7" w:rsidRDefault="00671608" w:rsidP="00671608">
            <w:pPr>
              <w:spacing w:after="0" w:line="240" w:lineRule="auto"/>
              <w:ind w:firstLine="360"/>
              <w:jc w:val="both"/>
              <w:rPr>
                <w:rFonts w:ascii="Times New Roman" w:eastAsia="Calibri" w:hAnsi="Times New Roman" w:cs="Times New Roman"/>
                <w:b/>
                <w:sz w:val="24"/>
                <w:szCs w:val="24"/>
              </w:rPr>
            </w:pPr>
          </w:p>
          <w:p w:rsidR="00671608" w:rsidRPr="00804DC7" w:rsidRDefault="00671608" w:rsidP="00671608">
            <w:pPr>
              <w:spacing w:after="0" w:line="240" w:lineRule="auto"/>
              <w:ind w:firstLine="360"/>
              <w:jc w:val="both"/>
              <w:rPr>
                <w:rFonts w:ascii="Times New Roman" w:eastAsia="Calibri" w:hAnsi="Times New Roman" w:cs="Times New Roman"/>
                <w:b/>
                <w:sz w:val="24"/>
                <w:szCs w:val="24"/>
              </w:rPr>
            </w:pPr>
            <w:r w:rsidRPr="00804DC7">
              <w:rPr>
                <w:rFonts w:ascii="Times New Roman" w:eastAsia="Calibri" w:hAnsi="Times New Roman" w:cs="Times New Roman"/>
                <w:b/>
                <w:sz w:val="24"/>
                <w:szCs w:val="24"/>
              </w:rPr>
              <w:t>Hāgas 2007.gada 23.novembra konvencija</w:t>
            </w:r>
          </w:p>
          <w:p w:rsidR="00671608" w:rsidRPr="00804DC7" w:rsidRDefault="00671608" w:rsidP="00A077A5">
            <w:pPr>
              <w:spacing w:after="0" w:line="240" w:lineRule="auto"/>
              <w:jc w:val="both"/>
              <w:rPr>
                <w:rFonts w:ascii="Times New Roman" w:hAnsi="Times New Roman" w:cs="Times New Roman"/>
                <w:sz w:val="24"/>
                <w:szCs w:val="24"/>
              </w:rPr>
            </w:pPr>
            <w:r w:rsidRPr="00804DC7">
              <w:rPr>
                <w:rFonts w:ascii="Times New Roman" w:hAnsi="Times New Roman" w:cs="Times New Roman"/>
                <w:sz w:val="24"/>
                <w:szCs w:val="24"/>
              </w:rPr>
              <w:t xml:space="preserve">Kopā ar Likumprojektu virzāmi arī attiecīgi grozījumi Uzturlīdzekļu garantiju fonda likumā un Valsts nodrošinātās juridiskās palīdzības likumā. </w:t>
            </w:r>
          </w:p>
          <w:p w:rsidR="00A077A5" w:rsidRPr="00804DC7" w:rsidRDefault="00A077A5" w:rsidP="00A077A5">
            <w:pPr>
              <w:spacing w:after="0" w:line="240" w:lineRule="auto"/>
              <w:jc w:val="both"/>
              <w:rPr>
                <w:rFonts w:ascii="Times New Roman" w:hAnsi="Times New Roman" w:cs="Times New Roman"/>
                <w:sz w:val="24"/>
                <w:szCs w:val="24"/>
              </w:rPr>
            </w:pPr>
          </w:p>
          <w:p w:rsidR="00EB2DF0" w:rsidRPr="00804DC7" w:rsidRDefault="00671608" w:rsidP="001872C0">
            <w:pPr>
              <w:spacing w:after="0" w:line="240" w:lineRule="auto"/>
              <w:jc w:val="both"/>
              <w:rPr>
                <w:rFonts w:eastAsia="Times New Roman"/>
                <w:b/>
              </w:rPr>
            </w:pPr>
            <w:r w:rsidRPr="00804DC7">
              <w:rPr>
                <w:rFonts w:ascii="Times New Roman" w:hAnsi="Times New Roman" w:cs="Times New Roman"/>
                <w:sz w:val="24"/>
                <w:szCs w:val="24"/>
              </w:rPr>
              <w:t xml:space="preserve">Minētie grozījumi ir </w:t>
            </w:r>
            <w:r w:rsidR="00A077A5" w:rsidRPr="00804DC7">
              <w:rPr>
                <w:rFonts w:ascii="Times New Roman" w:hAnsi="Times New Roman" w:cs="Times New Roman"/>
                <w:sz w:val="24"/>
                <w:szCs w:val="24"/>
              </w:rPr>
              <w:t>pieņemti Saeimā.</w:t>
            </w:r>
          </w:p>
        </w:tc>
      </w:tr>
      <w:tr w:rsidR="00106FC5" w:rsidRPr="00804DC7" w:rsidTr="00106FC5">
        <w:trPr>
          <w:tblCellSpacing w:w="0" w:type="dxa"/>
        </w:trPr>
        <w:tc>
          <w:tcPr>
            <w:tcW w:w="985" w:type="dxa"/>
            <w:gridSpan w:val="3"/>
            <w:tcBorders>
              <w:top w:val="outset" w:sz="6" w:space="0" w:color="auto"/>
              <w:left w:val="outset" w:sz="6" w:space="0" w:color="auto"/>
              <w:bottom w:val="outset" w:sz="6" w:space="0" w:color="auto"/>
              <w:right w:val="outset" w:sz="6" w:space="0" w:color="auto"/>
            </w:tcBorders>
            <w:hideMark/>
          </w:tcPr>
          <w:p w:rsidR="00106FC5" w:rsidRPr="00804DC7" w:rsidRDefault="00106FC5" w:rsidP="00106FC5">
            <w:pPr>
              <w:spacing w:before="100" w:beforeAutospacing="1" w:after="100" w:afterAutospacing="1" w:line="240" w:lineRule="auto"/>
              <w:rPr>
                <w:rFonts w:ascii="Times New Roman" w:eastAsia="Times New Roman" w:hAnsi="Times New Roman" w:cs="Times New Roman"/>
                <w:sz w:val="24"/>
                <w:szCs w:val="24"/>
              </w:rPr>
            </w:pPr>
            <w:r w:rsidRPr="00804DC7">
              <w:rPr>
                <w:rFonts w:ascii="Times New Roman" w:eastAsia="Times New Roman" w:hAnsi="Times New Roman" w:cs="Times New Roman"/>
                <w:sz w:val="24"/>
                <w:szCs w:val="24"/>
              </w:rPr>
              <w:lastRenderedPageBreak/>
              <w:t> 2.</w:t>
            </w:r>
          </w:p>
        </w:tc>
        <w:tc>
          <w:tcPr>
            <w:tcW w:w="2975" w:type="dxa"/>
            <w:gridSpan w:val="2"/>
            <w:tcBorders>
              <w:top w:val="outset" w:sz="6" w:space="0" w:color="auto"/>
              <w:left w:val="outset" w:sz="6" w:space="0" w:color="auto"/>
              <w:bottom w:val="outset" w:sz="6" w:space="0" w:color="auto"/>
              <w:right w:val="outset" w:sz="6" w:space="0" w:color="auto"/>
            </w:tcBorders>
            <w:hideMark/>
          </w:tcPr>
          <w:p w:rsidR="00106FC5" w:rsidRPr="00804DC7" w:rsidRDefault="00106FC5" w:rsidP="00106FC5">
            <w:pPr>
              <w:spacing w:before="100" w:beforeAutospacing="1" w:after="100" w:afterAutospacing="1" w:line="240" w:lineRule="auto"/>
              <w:rPr>
                <w:rFonts w:ascii="Times New Roman" w:eastAsia="Times New Roman" w:hAnsi="Times New Roman" w:cs="Times New Roman"/>
                <w:sz w:val="24"/>
                <w:szCs w:val="24"/>
              </w:rPr>
            </w:pPr>
            <w:r w:rsidRPr="00804DC7">
              <w:rPr>
                <w:rFonts w:ascii="Times New Roman" w:eastAsia="Times New Roman" w:hAnsi="Times New Roman" w:cs="Times New Roman"/>
                <w:sz w:val="24"/>
                <w:szCs w:val="24"/>
              </w:rPr>
              <w:t> Cita informācija</w:t>
            </w:r>
          </w:p>
        </w:tc>
        <w:tc>
          <w:tcPr>
            <w:tcW w:w="5176" w:type="dxa"/>
            <w:tcBorders>
              <w:top w:val="outset" w:sz="6" w:space="0" w:color="auto"/>
              <w:left w:val="outset" w:sz="6" w:space="0" w:color="auto"/>
              <w:bottom w:val="outset" w:sz="6" w:space="0" w:color="auto"/>
              <w:right w:val="outset" w:sz="6" w:space="0" w:color="auto"/>
            </w:tcBorders>
            <w:hideMark/>
          </w:tcPr>
          <w:p w:rsidR="00106FC5" w:rsidRPr="00804DC7" w:rsidRDefault="00106FC5" w:rsidP="00106FC5">
            <w:pPr>
              <w:spacing w:before="100" w:beforeAutospacing="1" w:after="100" w:afterAutospacing="1" w:line="240" w:lineRule="auto"/>
              <w:rPr>
                <w:rFonts w:ascii="Times New Roman" w:eastAsia="Times New Roman" w:hAnsi="Times New Roman" w:cs="Times New Roman"/>
                <w:sz w:val="24"/>
                <w:szCs w:val="24"/>
              </w:rPr>
            </w:pPr>
            <w:r w:rsidRPr="00804DC7">
              <w:rPr>
                <w:rFonts w:ascii="Times New Roman" w:eastAsia="Times New Roman" w:hAnsi="Times New Roman" w:cs="Times New Roman"/>
                <w:sz w:val="24"/>
                <w:szCs w:val="24"/>
              </w:rPr>
              <w:t> Nav.</w:t>
            </w:r>
          </w:p>
        </w:tc>
      </w:tr>
    </w:tbl>
    <w:p w:rsidR="00106FC5" w:rsidRPr="00804DC7" w:rsidRDefault="00106FC5" w:rsidP="00392BBC">
      <w:pPr>
        <w:spacing w:after="0" w:line="240" w:lineRule="auto"/>
        <w:jc w:val="both"/>
        <w:rPr>
          <w:rFonts w:ascii="Times New Roman" w:eastAsia="Times New Roman" w:hAnsi="Times New Roman" w:cs="Times New Roman"/>
          <w:sz w:val="24"/>
          <w:szCs w:val="24"/>
        </w:rPr>
      </w:pPr>
    </w:p>
    <w:tbl>
      <w:tblPr>
        <w:tblW w:w="9169" w:type="dxa"/>
        <w:tblInd w:w="28"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firstRow="1" w:lastRow="0" w:firstColumn="1" w:lastColumn="0" w:noHBand="0" w:noVBand="1"/>
      </w:tblPr>
      <w:tblGrid>
        <w:gridCol w:w="369"/>
        <w:gridCol w:w="2041"/>
        <w:gridCol w:w="567"/>
        <w:gridCol w:w="820"/>
        <w:gridCol w:w="809"/>
        <w:gridCol w:w="781"/>
        <w:gridCol w:w="850"/>
        <w:gridCol w:w="1030"/>
        <w:gridCol w:w="1902"/>
      </w:tblGrid>
      <w:tr w:rsidR="005B6A0D" w:rsidRPr="00804DC7" w:rsidTr="005B6A0D">
        <w:trPr>
          <w:trHeight w:val="144"/>
        </w:trPr>
        <w:tc>
          <w:tcPr>
            <w:tcW w:w="9169" w:type="dxa"/>
            <w:gridSpan w:val="9"/>
            <w:tcBorders>
              <w:top w:val="outset" w:sz="6" w:space="0" w:color="auto"/>
              <w:left w:val="outset" w:sz="6" w:space="0" w:color="auto"/>
              <w:bottom w:val="outset" w:sz="6" w:space="0" w:color="auto"/>
              <w:right w:val="outset" w:sz="6" w:space="0" w:color="auto"/>
            </w:tcBorders>
            <w:vAlign w:val="center"/>
          </w:tcPr>
          <w:p w:rsidR="005B6A0D" w:rsidRPr="00804DC7" w:rsidRDefault="005B6A0D" w:rsidP="005B6A0D">
            <w:pPr>
              <w:spacing w:after="0" w:line="240" w:lineRule="auto"/>
              <w:jc w:val="center"/>
              <w:rPr>
                <w:rFonts w:ascii="Times New Roman" w:hAnsi="Times New Roman" w:cs="Times New Roman"/>
                <w:b/>
                <w:sz w:val="24"/>
                <w:szCs w:val="24"/>
              </w:rPr>
            </w:pPr>
            <w:r w:rsidRPr="00804DC7">
              <w:rPr>
                <w:rFonts w:ascii="Times New Roman" w:hAnsi="Times New Roman" w:cs="Times New Roman"/>
                <w:b/>
                <w:sz w:val="24"/>
                <w:szCs w:val="24"/>
              </w:rPr>
              <w:t>V. Tiesību akta projekta atbilstība Latvijas Republikas starptautiskajām saistībām</w:t>
            </w:r>
          </w:p>
        </w:tc>
      </w:tr>
      <w:tr w:rsidR="005B6A0D" w:rsidRPr="00804DC7" w:rsidTr="005B6A0D">
        <w:trPr>
          <w:trHeight w:val="144"/>
        </w:trPr>
        <w:tc>
          <w:tcPr>
            <w:tcW w:w="369" w:type="dxa"/>
            <w:tcBorders>
              <w:top w:val="outset" w:sz="6" w:space="0" w:color="auto"/>
              <w:left w:val="outset" w:sz="6" w:space="0" w:color="auto"/>
              <w:bottom w:val="outset" w:sz="6" w:space="0" w:color="auto"/>
              <w:right w:val="outset" w:sz="6" w:space="0" w:color="auto"/>
            </w:tcBorders>
          </w:tcPr>
          <w:p w:rsidR="005B6A0D" w:rsidRPr="00804DC7" w:rsidRDefault="005B6A0D" w:rsidP="005B6A0D">
            <w:pPr>
              <w:spacing w:after="0" w:line="240" w:lineRule="auto"/>
              <w:ind w:left="57"/>
              <w:rPr>
                <w:rFonts w:ascii="Times New Roman" w:hAnsi="Times New Roman" w:cs="Times New Roman"/>
                <w:sz w:val="24"/>
                <w:szCs w:val="24"/>
              </w:rPr>
            </w:pPr>
            <w:r w:rsidRPr="00804DC7">
              <w:rPr>
                <w:rFonts w:ascii="Times New Roman" w:hAnsi="Times New Roman" w:cs="Times New Roman"/>
                <w:sz w:val="24"/>
                <w:szCs w:val="24"/>
              </w:rPr>
              <w:t>1.</w:t>
            </w:r>
          </w:p>
        </w:tc>
        <w:tc>
          <w:tcPr>
            <w:tcW w:w="4237" w:type="dxa"/>
            <w:gridSpan w:val="4"/>
            <w:tcBorders>
              <w:top w:val="outset" w:sz="6" w:space="0" w:color="auto"/>
              <w:left w:val="outset" w:sz="6" w:space="0" w:color="auto"/>
              <w:bottom w:val="outset" w:sz="6" w:space="0" w:color="auto"/>
              <w:right w:val="outset" w:sz="6" w:space="0" w:color="auto"/>
            </w:tcBorders>
          </w:tcPr>
          <w:p w:rsidR="005B6A0D" w:rsidRPr="00804DC7" w:rsidRDefault="005B6A0D" w:rsidP="005B6A0D">
            <w:pPr>
              <w:spacing w:after="0" w:line="240" w:lineRule="auto"/>
              <w:ind w:left="57"/>
              <w:rPr>
                <w:rFonts w:ascii="Times New Roman" w:hAnsi="Times New Roman" w:cs="Times New Roman"/>
                <w:sz w:val="24"/>
                <w:szCs w:val="24"/>
              </w:rPr>
            </w:pPr>
            <w:r w:rsidRPr="00804DC7">
              <w:rPr>
                <w:rFonts w:ascii="Times New Roman" w:hAnsi="Times New Roman" w:cs="Times New Roman"/>
                <w:sz w:val="24"/>
                <w:szCs w:val="24"/>
              </w:rPr>
              <w:t>Saistības pret Eiropas Savienību</w:t>
            </w:r>
          </w:p>
        </w:tc>
        <w:tc>
          <w:tcPr>
            <w:tcW w:w="4563" w:type="dxa"/>
            <w:gridSpan w:val="4"/>
            <w:tcBorders>
              <w:top w:val="outset" w:sz="6" w:space="0" w:color="auto"/>
              <w:left w:val="outset" w:sz="6" w:space="0" w:color="auto"/>
              <w:bottom w:val="outset" w:sz="6" w:space="0" w:color="auto"/>
              <w:right w:val="outset" w:sz="6" w:space="0" w:color="auto"/>
            </w:tcBorders>
          </w:tcPr>
          <w:p w:rsidR="00290F42" w:rsidRPr="00804DC7" w:rsidRDefault="005B6A0D" w:rsidP="00BA0904">
            <w:pPr>
              <w:spacing w:after="0" w:line="240" w:lineRule="auto"/>
              <w:ind w:left="57"/>
              <w:jc w:val="both"/>
              <w:rPr>
                <w:rFonts w:ascii="Times New Roman" w:hAnsi="Times New Roman" w:cs="Times New Roman"/>
                <w:sz w:val="24"/>
                <w:szCs w:val="24"/>
              </w:rPr>
            </w:pPr>
            <w:r w:rsidRPr="00804DC7">
              <w:rPr>
                <w:rFonts w:ascii="Times New Roman" w:hAnsi="Times New Roman" w:cs="Times New Roman"/>
                <w:sz w:val="24"/>
                <w:szCs w:val="24"/>
              </w:rPr>
              <w:t>Eiropas Savienības Padomes 2011.gada 9.jūnija lēmums</w:t>
            </w:r>
            <w:r w:rsidR="00BA0904" w:rsidRPr="00804DC7">
              <w:rPr>
                <w:rFonts w:ascii="Times New Roman" w:hAnsi="Times New Roman" w:cs="Times New Roman"/>
                <w:sz w:val="24"/>
                <w:szCs w:val="24"/>
              </w:rPr>
              <w:t xml:space="preserve"> Nr.432</w:t>
            </w:r>
            <w:r w:rsidRPr="00804DC7">
              <w:rPr>
                <w:rFonts w:ascii="Times New Roman" w:hAnsi="Times New Roman" w:cs="Times New Roman"/>
                <w:sz w:val="24"/>
                <w:szCs w:val="24"/>
              </w:rPr>
              <w:t xml:space="preserve"> par to, lai Eiropas Savienības vārdā apstiprinātu Hāgas 2007.gada 23.novembra konvenciju</w:t>
            </w:r>
            <w:r w:rsidR="00FB333F">
              <w:rPr>
                <w:rFonts w:ascii="Times New Roman" w:hAnsi="Times New Roman" w:cs="Times New Roman"/>
                <w:sz w:val="24"/>
                <w:szCs w:val="24"/>
              </w:rPr>
              <w:t>.</w:t>
            </w:r>
            <w:r w:rsidRPr="00804DC7">
              <w:rPr>
                <w:rFonts w:ascii="Times New Roman" w:hAnsi="Times New Roman" w:cs="Times New Roman"/>
                <w:sz w:val="24"/>
                <w:szCs w:val="24"/>
              </w:rPr>
              <w:t xml:space="preserve"> </w:t>
            </w:r>
          </w:p>
        </w:tc>
      </w:tr>
      <w:tr w:rsidR="005B6A0D" w:rsidRPr="00804DC7" w:rsidTr="005B6A0D">
        <w:trPr>
          <w:trHeight w:val="144"/>
        </w:trPr>
        <w:tc>
          <w:tcPr>
            <w:tcW w:w="369" w:type="dxa"/>
            <w:tcBorders>
              <w:top w:val="outset" w:sz="6" w:space="0" w:color="auto"/>
              <w:left w:val="outset" w:sz="6" w:space="0" w:color="auto"/>
              <w:bottom w:val="outset" w:sz="6" w:space="0" w:color="auto"/>
              <w:right w:val="outset" w:sz="6" w:space="0" w:color="auto"/>
            </w:tcBorders>
          </w:tcPr>
          <w:p w:rsidR="005B6A0D" w:rsidRPr="00804DC7" w:rsidRDefault="005B6A0D" w:rsidP="005B6A0D">
            <w:pPr>
              <w:spacing w:after="0" w:line="240" w:lineRule="auto"/>
              <w:ind w:left="57"/>
              <w:rPr>
                <w:rFonts w:ascii="Times New Roman" w:hAnsi="Times New Roman" w:cs="Times New Roman"/>
                <w:sz w:val="24"/>
                <w:szCs w:val="24"/>
              </w:rPr>
            </w:pPr>
            <w:r w:rsidRPr="00804DC7">
              <w:rPr>
                <w:rFonts w:ascii="Times New Roman" w:hAnsi="Times New Roman" w:cs="Times New Roman"/>
                <w:sz w:val="24"/>
                <w:szCs w:val="24"/>
              </w:rPr>
              <w:t>2.</w:t>
            </w:r>
          </w:p>
        </w:tc>
        <w:tc>
          <w:tcPr>
            <w:tcW w:w="4237" w:type="dxa"/>
            <w:gridSpan w:val="4"/>
            <w:tcBorders>
              <w:top w:val="outset" w:sz="6" w:space="0" w:color="auto"/>
              <w:left w:val="outset" w:sz="6" w:space="0" w:color="auto"/>
              <w:bottom w:val="outset" w:sz="6" w:space="0" w:color="auto"/>
              <w:right w:val="outset" w:sz="6" w:space="0" w:color="auto"/>
            </w:tcBorders>
          </w:tcPr>
          <w:p w:rsidR="005B6A0D" w:rsidRPr="00804DC7" w:rsidRDefault="005B6A0D" w:rsidP="005B6A0D">
            <w:pPr>
              <w:spacing w:after="0" w:line="240" w:lineRule="auto"/>
              <w:ind w:left="57"/>
              <w:rPr>
                <w:rFonts w:ascii="Times New Roman" w:hAnsi="Times New Roman" w:cs="Times New Roman"/>
                <w:sz w:val="24"/>
                <w:szCs w:val="24"/>
              </w:rPr>
            </w:pPr>
            <w:r w:rsidRPr="00804DC7">
              <w:rPr>
                <w:rFonts w:ascii="Times New Roman" w:hAnsi="Times New Roman" w:cs="Times New Roman"/>
                <w:sz w:val="24"/>
                <w:szCs w:val="24"/>
              </w:rPr>
              <w:t>Citas starptautiskās saistības</w:t>
            </w:r>
          </w:p>
        </w:tc>
        <w:tc>
          <w:tcPr>
            <w:tcW w:w="4563" w:type="dxa"/>
            <w:gridSpan w:val="4"/>
            <w:tcBorders>
              <w:top w:val="outset" w:sz="6" w:space="0" w:color="auto"/>
              <w:left w:val="outset" w:sz="6" w:space="0" w:color="auto"/>
              <w:bottom w:val="outset" w:sz="6" w:space="0" w:color="auto"/>
              <w:right w:val="outset" w:sz="6" w:space="0" w:color="auto"/>
            </w:tcBorders>
          </w:tcPr>
          <w:p w:rsidR="005B6A0D" w:rsidRPr="00804DC7" w:rsidRDefault="005B6A0D" w:rsidP="005B6A0D">
            <w:pPr>
              <w:spacing w:after="0" w:line="240" w:lineRule="auto"/>
              <w:ind w:left="57"/>
              <w:rPr>
                <w:rFonts w:ascii="Times New Roman" w:hAnsi="Times New Roman" w:cs="Times New Roman"/>
                <w:sz w:val="24"/>
                <w:szCs w:val="24"/>
              </w:rPr>
            </w:pPr>
            <w:r w:rsidRPr="00804DC7">
              <w:rPr>
                <w:rFonts w:ascii="Times New Roman" w:hAnsi="Times New Roman" w:cs="Times New Roman"/>
                <w:sz w:val="24"/>
                <w:szCs w:val="24"/>
              </w:rPr>
              <w:t>Hāgas 2007.gada 23.novembra konvencija</w:t>
            </w:r>
            <w:r w:rsidR="00AD7A10">
              <w:rPr>
                <w:rFonts w:ascii="Times New Roman" w:hAnsi="Times New Roman" w:cs="Times New Roman"/>
                <w:sz w:val="24"/>
                <w:szCs w:val="24"/>
              </w:rPr>
              <w:t>.</w:t>
            </w:r>
          </w:p>
        </w:tc>
      </w:tr>
      <w:tr w:rsidR="005B6A0D" w:rsidRPr="00804DC7" w:rsidTr="001872C0">
        <w:trPr>
          <w:trHeight w:val="454"/>
        </w:trPr>
        <w:tc>
          <w:tcPr>
            <w:tcW w:w="369" w:type="dxa"/>
            <w:tcBorders>
              <w:top w:val="outset" w:sz="6" w:space="0" w:color="auto"/>
              <w:left w:val="outset" w:sz="6" w:space="0" w:color="auto"/>
              <w:bottom w:val="outset" w:sz="6" w:space="0" w:color="auto"/>
              <w:right w:val="outset" w:sz="6" w:space="0" w:color="auto"/>
            </w:tcBorders>
          </w:tcPr>
          <w:p w:rsidR="005B6A0D" w:rsidRPr="00804DC7" w:rsidRDefault="005B6A0D" w:rsidP="005B6A0D">
            <w:pPr>
              <w:spacing w:after="0" w:line="240" w:lineRule="auto"/>
              <w:ind w:left="57"/>
              <w:rPr>
                <w:rFonts w:ascii="Times New Roman" w:hAnsi="Times New Roman" w:cs="Times New Roman"/>
                <w:sz w:val="24"/>
                <w:szCs w:val="24"/>
              </w:rPr>
            </w:pPr>
            <w:r w:rsidRPr="00804DC7">
              <w:rPr>
                <w:rFonts w:ascii="Times New Roman" w:hAnsi="Times New Roman" w:cs="Times New Roman"/>
                <w:sz w:val="24"/>
                <w:szCs w:val="24"/>
              </w:rPr>
              <w:t>3.</w:t>
            </w:r>
          </w:p>
        </w:tc>
        <w:tc>
          <w:tcPr>
            <w:tcW w:w="4237" w:type="dxa"/>
            <w:gridSpan w:val="4"/>
            <w:tcBorders>
              <w:top w:val="outset" w:sz="6" w:space="0" w:color="auto"/>
              <w:left w:val="outset" w:sz="6" w:space="0" w:color="auto"/>
              <w:bottom w:val="outset" w:sz="6" w:space="0" w:color="auto"/>
              <w:right w:val="outset" w:sz="6" w:space="0" w:color="auto"/>
            </w:tcBorders>
          </w:tcPr>
          <w:p w:rsidR="005B6A0D" w:rsidRPr="00804DC7" w:rsidRDefault="005B6A0D" w:rsidP="005B6A0D">
            <w:pPr>
              <w:spacing w:after="0" w:line="240" w:lineRule="auto"/>
              <w:ind w:left="57"/>
              <w:rPr>
                <w:rFonts w:ascii="Times New Roman" w:hAnsi="Times New Roman" w:cs="Times New Roman"/>
                <w:sz w:val="24"/>
                <w:szCs w:val="24"/>
              </w:rPr>
            </w:pPr>
            <w:r w:rsidRPr="00804DC7">
              <w:rPr>
                <w:rFonts w:ascii="Times New Roman" w:hAnsi="Times New Roman" w:cs="Times New Roman"/>
                <w:sz w:val="24"/>
                <w:szCs w:val="24"/>
              </w:rPr>
              <w:t>Cita informācija</w:t>
            </w:r>
          </w:p>
        </w:tc>
        <w:tc>
          <w:tcPr>
            <w:tcW w:w="4563" w:type="dxa"/>
            <w:gridSpan w:val="4"/>
            <w:tcBorders>
              <w:top w:val="outset" w:sz="6" w:space="0" w:color="auto"/>
              <w:left w:val="outset" w:sz="6" w:space="0" w:color="auto"/>
              <w:bottom w:val="outset" w:sz="6" w:space="0" w:color="auto"/>
              <w:right w:val="outset" w:sz="6" w:space="0" w:color="auto"/>
            </w:tcBorders>
          </w:tcPr>
          <w:p w:rsidR="005B6A0D" w:rsidRPr="00804DC7" w:rsidRDefault="005B6A0D" w:rsidP="005B6A0D">
            <w:pPr>
              <w:spacing w:after="0" w:line="240" w:lineRule="auto"/>
              <w:ind w:left="57"/>
              <w:rPr>
                <w:rFonts w:ascii="Times New Roman" w:hAnsi="Times New Roman" w:cs="Times New Roman"/>
                <w:sz w:val="24"/>
                <w:szCs w:val="24"/>
              </w:rPr>
            </w:pPr>
            <w:r w:rsidRPr="00804DC7">
              <w:rPr>
                <w:rFonts w:ascii="Times New Roman" w:hAnsi="Times New Roman" w:cs="Times New Roman"/>
                <w:sz w:val="24"/>
                <w:szCs w:val="24"/>
              </w:rPr>
              <w:t>Nav</w:t>
            </w:r>
          </w:p>
        </w:tc>
      </w:tr>
      <w:tr w:rsidR="005B6A0D" w:rsidRPr="00804DC7" w:rsidTr="005B6A0D">
        <w:tblPrEx>
          <w:tblCellMar>
            <w:top w:w="30" w:type="dxa"/>
            <w:left w:w="30" w:type="dxa"/>
            <w:bottom w:w="30" w:type="dxa"/>
            <w:right w:w="30" w:type="dxa"/>
          </w:tblCellMar>
        </w:tblPrEx>
        <w:trPr>
          <w:trHeight w:val="934"/>
        </w:trPr>
        <w:tc>
          <w:tcPr>
            <w:tcW w:w="9169" w:type="dxa"/>
            <w:gridSpan w:val="9"/>
            <w:tcBorders>
              <w:top w:val="outset" w:sz="6" w:space="0" w:color="auto"/>
              <w:left w:val="outset" w:sz="6" w:space="0" w:color="auto"/>
              <w:bottom w:val="outset" w:sz="6" w:space="0" w:color="auto"/>
              <w:right w:val="outset" w:sz="6" w:space="0" w:color="auto"/>
            </w:tcBorders>
            <w:vAlign w:val="center"/>
            <w:hideMark/>
          </w:tcPr>
          <w:p w:rsidR="005B6A0D" w:rsidRPr="00804DC7" w:rsidRDefault="005B6A0D" w:rsidP="005B6A0D">
            <w:pPr>
              <w:spacing w:after="0" w:line="240" w:lineRule="auto"/>
              <w:ind w:left="57"/>
              <w:jc w:val="center"/>
              <w:rPr>
                <w:rFonts w:ascii="Times New Roman" w:hAnsi="Times New Roman" w:cs="Times New Roman"/>
                <w:b/>
                <w:sz w:val="24"/>
                <w:szCs w:val="24"/>
              </w:rPr>
            </w:pPr>
            <w:r w:rsidRPr="00804DC7">
              <w:rPr>
                <w:rFonts w:ascii="Times New Roman" w:hAnsi="Times New Roman" w:cs="Times New Roman"/>
                <w:b/>
                <w:sz w:val="24"/>
                <w:szCs w:val="24"/>
              </w:rPr>
              <w:t>1.tabula</w:t>
            </w:r>
          </w:p>
          <w:p w:rsidR="005B6A0D" w:rsidRPr="00804DC7" w:rsidRDefault="005B6A0D" w:rsidP="005B6A0D">
            <w:pPr>
              <w:spacing w:after="0" w:line="240" w:lineRule="auto"/>
              <w:ind w:left="57"/>
              <w:jc w:val="center"/>
              <w:rPr>
                <w:rFonts w:ascii="Times New Roman" w:hAnsi="Times New Roman" w:cs="Times New Roman"/>
                <w:b/>
                <w:bCs/>
                <w:sz w:val="24"/>
                <w:szCs w:val="24"/>
              </w:rPr>
            </w:pPr>
            <w:r w:rsidRPr="00804DC7">
              <w:rPr>
                <w:rFonts w:ascii="Times New Roman" w:hAnsi="Times New Roman" w:cs="Times New Roman"/>
                <w:b/>
                <w:sz w:val="24"/>
                <w:szCs w:val="24"/>
              </w:rPr>
              <w:t>Tiesību akta projekta atbilstība ES tiesību aktiem</w:t>
            </w:r>
          </w:p>
        </w:tc>
      </w:tr>
      <w:tr w:rsidR="005B6A0D" w:rsidRPr="00804DC7" w:rsidTr="005B6A0D">
        <w:tblPrEx>
          <w:tblCellMar>
            <w:top w:w="30" w:type="dxa"/>
            <w:left w:w="30" w:type="dxa"/>
            <w:bottom w:w="30" w:type="dxa"/>
            <w:right w:w="30" w:type="dxa"/>
          </w:tblCellMar>
        </w:tblPrEx>
        <w:trPr>
          <w:trHeight w:val="482"/>
        </w:trPr>
        <w:tc>
          <w:tcPr>
            <w:tcW w:w="3797" w:type="dxa"/>
            <w:gridSpan w:val="4"/>
            <w:tcBorders>
              <w:top w:val="outset" w:sz="6" w:space="0" w:color="auto"/>
              <w:left w:val="outset" w:sz="6" w:space="0" w:color="auto"/>
              <w:bottom w:val="outset" w:sz="6" w:space="0" w:color="auto"/>
              <w:right w:val="outset" w:sz="6" w:space="0" w:color="auto"/>
            </w:tcBorders>
            <w:vAlign w:val="center"/>
            <w:hideMark/>
          </w:tcPr>
          <w:p w:rsidR="005B6A0D" w:rsidRPr="00804DC7" w:rsidRDefault="005B6A0D" w:rsidP="005B6A0D">
            <w:pPr>
              <w:spacing w:after="0" w:line="240" w:lineRule="auto"/>
              <w:jc w:val="both"/>
              <w:rPr>
                <w:rFonts w:ascii="Times New Roman" w:hAnsi="Times New Roman" w:cs="Times New Roman"/>
                <w:b/>
                <w:bCs/>
                <w:sz w:val="24"/>
                <w:szCs w:val="24"/>
              </w:rPr>
            </w:pPr>
            <w:r w:rsidRPr="00804DC7">
              <w:rPr>
                <w:rFonts w:ascii="Times New Roman" w:hAnsi="Times New Roman" w:cs="Times New Roman"/>
                <w:sz w:val="24"/>
                <w:szCs w:val="24"/>
              </w:rPr>
              <w:t>Attiecīgā ES tiesību akta datums, numurs un nosaukums</w:t>
            </w:r>
          </w:p>
        </w:tc>
        <w:tc>
          <w:tcPr>
            <w:tcW w:w="5372" w:type="dxa"/>
            <w:gridSpan w:val="5"/>
            <w:tcBorders>
              <w:top w:val="outset" w:sz="6" w:space="0" w:color="auto"/>
              <w:left w:val="outset" w:sz="6" w:space="0" w:color="auto"/>
              <w:bottom w:val="outset" w:sz="6" w:space="0" w:color="auto"/>
              <w:right w:val="outset" w:sz="6" w:space="0" w:color="auto"/>
            </w:tcBorders>
            <w:vAlign w:val="center"/>
          </w:tcPr>
          <w:p w:rsidR="00290F42" w:rsidRPr="00804DC7" w:rsidRDefault="005B6A0D" w:rsidP="00BA0904">
            <w:pPr>
              <w:spacing w:after="0" w:line="240" w:lineRule="auto"/>
              <w:jc w:val="both"/>
              <w:rPr>
                <w:rFonts w:ascii="Times New Roman" w:hAnsi="Times New Roman" w:cs="Times New Roman"/>
                <w:b/>
                <w:bCs/>
                <w:sz w:val="24"/>
                <w:szCs w:val="24"/>
              </w:rPr>
            </w:pPr>
            <w:r w:rsidRPr="00804DC7">
              <w:rPr>
                <w:rFonts w:ascii="Times New Roman" w:hAnsi="Times New Roman" w:cs="Times New Roman"/>
                <w:sz w:val="24"/>
                <w:szCs w:val="24"/>
              </w:rPr>
              <w:t>Eiropas Savienības Padomes 2011.gada 9.jūnija lēmums Nr.432 par to, lai Eiropas Savienības vārdā apstiprinātu Hāgas 2007.gada 23.novembra konvenciju</w:t>
            </w:r>
            <w:r w:rsidR="00AD7A10">
              <w:rPr>
                <w:rFonts w:ascii="Times New Roman" w:hAnsi="Times New Roman" w:cs="Times New Roman"/>
                <w:sz w:val="24"/>
                <w:szCs w:val="24"/>
              </w:rPr>
              <w:t>.</w:t>
            </w:r>
            <w:r w:rsidRPr="00804DC7">
              <w:rPr>
                <w:rFonts w:ascii="Times New Roman" w:hAnsi="Times New Roman" w:cs="Times New Roman"/>
                <w:sz w:val="24"/>
                <w:szCs w:val="24"/>
              </w:rPr>
              <w:t xml:space="preserve"> </w:t>
            </w:r>
          </w:p>
        </w:tc>
      </w:tr>
      <w:tr w:rsidR="005B6A0D" w:rsidRPr="00804DC7" w:rsidTr="00681503">
        <w:tblPrEx>
          <w:tblCellMar>
            <w:top w:w="30" w:type="dxa"/>
            <w:left w:w="30" w:type="dxa"/>
            <w:bottom w:w="30" w:type="dxa"/>
            <w:right w:w="30" w:type="dxa"/>
          </w:tblCellMar>
        </w:tblPrEx>
        <w:trPr>
          <w:trHeight w:val="209"/>
        </w:trPr>
        <w:tc>
          <w:tcPr>
            <w:tcW w:w="2410" w:type="dxa"/>
            <w:gridSpan w:val="2"/>
            <w:tcBorders>
              <w:top w:val="outset" w:sz="6" w:space="0" w:color="auto"/>
              <w:left w:val="outset" w:sz="6" w:space="0" w:color="auto"/>
              <w:bottom w:val="outset" w:sz="6" w:space="0" w:color="auto"/>
              <w:right w:val="outset" w:sz="6" w:space="0" w:color="auto"/>
            </w:tcBorders>
            <w:vAlign w:val="center"/>
            <w:hideMark/>
          </w:tcPr>
          <w:p w:rsidR="005B6A0D" w:rsidRPr="00804DC7" w:rsidRDefault="005B6A0D" w:rsidP="005B6A0D">
            <w:pPr>
              <w:spacing w:after="0" w:line="240" w:lineRule="auto"/>
              <w:jc w:val="center"/>
              <w:rPr>
                <w:rFonts w:ascii="Times New Roman" w:hAnsi="Times New Roman" w:cs="Times New Roman"/>
                <w:bCs/>
                <w:sz w:val="24"/>
                <w:szCs w:val="24"/>
              </w:rPr>
            </w:pPr>
            <w:r w:rsidRPr="00804DC7">
              <w:rPr>
                <w:rFonts w:ascii="Times New Roman" w:hAnsi="Times New Roman" w:cs="Times New Roman"/>
                <w:bCs/>
                <w:sz w:val="24"/>
                <w:szCs w:val="24"/>
              </w:rPr>
              <w:t>A</w:t>
            </w:r>
          </w:p>
        </w:tc>
        <w:tc>
          <w:tcPr>
            <w:tcW w:w="2977" w:type="dxa"/>
            <w:gridSpan w:val="4"/>
            <w:tcBorders>
              <w:top w:val="outset" w:sz="6" w:space="0" w:color="auto"/>
              <w:left w:val="outset" w:sz="6" w:space="0" w:color="auto"/>
              <w:bottom w:val="outset" w:sz="6" w:space="0" w:color="auto"/>
              <w:right w:val="outset" w:sz="6" w:space="0" w:color="auto"/>
            </w:tcBorders>
            <w:vAlign w:val="center"/>
          </w:tcPr>
          <w:p w:rsidR="005B6A0D" w:rsidRPr="00804DC7" w:rsidRDefault="005B6A0D" w:rsidP="005B6A0D">
            <w:pPr>
              <w:spacing w:after="0" w:line="240" w:lineRule="auto"/>
              <w:jc w:val="center"/>
              <w:rPr>
                <w:rFonts w:ascii="Times New Roman" w:hAnsi="Times New Roman" w:cs="Times New Roman"/>
                <w:bCs/>
                <w:sz w:val="24"/>
                <w:szCs w:val="24"/>
              </w:rPr>
            </w:pPr>
            <w:r w:rsidRPr="00804DC7">
              <w:rPr>
                <w:rFonts w:ascii="Times New Roman" w:hAnsi="Times New Roman" w:cs="Times New Roman"/>
                <w:bCs/>
                <w:sz w:val="24"/>
                <w:szCs w:val="24"/>
              </w:rPr>
              <w:t>B</w:t>
            </w:r>
          </w:p>
        </w:tc>
        <w:tc>
          <w:tcPr>
            <w:tcW w:w="1880" w:type="dxa"/>
            <w:gridSpan w:val="2"/>
            <w:tcBorders>
              <w:top w:val="outset" w:sz="6" w:space="0" w:color="auto"/>
              <w:left w:val="outset" w:sz="6" w:space="0" w:color="auto"/>
              <w:bottom w:val="outset" w:sz="6" w:space="0" w:color="auto"/>
              <w:right w:val="outset" w:sz="6" w:space="0" w:color="auto"/>
            </w:tcBorders>
            <w:vAlign w:val="center"/>
          </w:tcPr>
          <w:p w:rsidR="005B6A0D" w:rsidRPr="00804DC7" w:rsidRDefault="005B6A0D" w:rsidP="005B6A0D">
            <w:pPr>
              <w:spacing w:after="0" w:line="240" w:lineRule="auto"/>
              <w:jc w:val="center"/>
              <w:rPr>
                <w:rFonts w:ascii="Times New Roman" w:hAnsi="Times New Roman" w:cs="Times New Roman"/>
                <w:bCs/>
                <w:sz w:val="24"/>
                <w:szCs w:val="24"/>
              </w:rPr>
            </w:pPr>
            <w:r w:rsidRPr="00804DC7">
              <w:rPr>
                <w:rFonts w:ascii="Times New Roman" w:hAnsi="Times New Roman" w:cs="Times New Roman"/>
                <w:bCs/>
                <w:sz w:val="24"/>
                <w:szCs w:val="24"/>
              </w:rPr>
              <w:t>C</w:t>
            </w:r>
          </w:p>
        </w:tc>
        <w:tc>
          <w:tcPr>
            <w:tcW w:w="1902" w:type="dxa"/>
            <w:tcBorders>
              <w:top w:val="outset" w:sz="6" w:space="0" w:color="auto"/>
              <w:left w:val="outset" w:sz="6" w:space="0" w:color="auto"/>
              <w:bottom w:val="outset" w:sz="6" w:space="0" w:color="auto"/>
              <w:right w:val="outset" w:sz="6" w:space="0" w:color="auto"/>
            </w:tcBorders>
            <w:vAlign w:val="center"/>
          </w:tcPr>
          <w:p w:rsidR="005B6A0D" w:rsidRPr="00804DC7" w:rsidRDefault="005B6A0D" w:rsidP="005B6A0D">
            <w:pPr>
              <w:spacing w:after="0" w:line="240" w:lineRule="auto"/>
              <w:jc w:val="center"/>
              <w:rPr>
                <w:rFonts w:ascii="Times New Roman" w:hAnsi="Times New Roman" w:cs="Times New Roman"/>
                <w:bCs/>
                <w:sz w:val="24"/>
                <w:szCs w:val="24"/>
              </w:rPr>
            </w:pPr>
            <w:r w:rsidRPr="00804DC7">
              <w:rPr>
                <w:rFonts w:ascii="Times New Roman" w:hAnsi="Times New Roman" w:cs="Times New Roman"/>
                <w:bCs/>
                <w:sz w:val="24"/>
                <w:szCs w:val="24"/>
              </w:rPr>
              <w:t>D</w:t>
            </w:r>
          </w:p>
        </w:tc>
      </w:tr>
      <w:tr w:rsidR="005B6A0D" w:rsidRPr="00804DC7" w:rsidTr="00BA0904">
        <w:tblPrEx>
          <w:tblCellMar>
            <w:top w:w="30" w:type="dxa"/>
            <w:left w:w="30" w:type="dxa"/>
            <w:bottom w:w="30" w:type="dxa"/>
            <w:right w:w="30" w:type="dxa"/>
          </w:tblCellMar>
        </w:tblPrEx>
        <w:trPr>
          <w:trHeight w:val="209"/>
        </w:trPr>
        <w:tc>
          <w:tcPr>
            <w:tcW w:w="2410" w:type="dxa"/>
            <w:gridSpan w:val="2"/>
            <w:tcBorders>
              <w:top w:val="outset" w:sz="6" w:space="0" w:color="auto"/>
              <w:left w:val="outset" w:sz="6" w:space="0" w:color="auto"/>
              <w:bottom w:val="outset" w:sz="6" w:space="0" w:color="auto"/>
              <w:right w:val="outset" w:sz="6" w:space="0" w:color="auto"/>
            </w:tcBorders>
          </w:tcPr>
          <w:p w:rsidR="005B6A0D" w:rsidRPr="00804DC7" w:rsidRDefault="005B6A0D" w:rsidP="00681503">
            <w:pPr>
              <w:spacing w:after="0" w:line="240" w:lineRule="auto"/>
              <w:ind w:right="20"/>
              <w:jc w:val="both"/>
              <w:rPr>
                <w:rFonts w:ascii="Times New Roman" w:hAnsi="Times New Roman" w:cs="Times New Roman"/>
                <w:bCs/>
                <w:sz w:val="24"/>
                <w:szCs w:val="24"/>
              </w:rPr>
            </w:pPr>
          </w:p>
        </w:tc>
        <w:tc>
          <w:tcPr>
            <w:tcW w:w="2977" w:type="dxa"/>
            <w:gridSpan w:val="4"/>
            <w:tcBorders>
              <w:top w:val="outset" w:sz="6" w:space="0" w:color="auto"/>
              <w:left w:val="outset" w:sz="6" w:space="0" w:color="auto"/>
              <w:bottom w:val="outset" w:sz="6" w:space="0" w:color="auto"/>
              <w:right w:val="outset" w:sz="6" w:space="0" w:color="auto"/>
            </w:tcBorders>
          </w:tcPr>
          <w:p w:rsidR="005B6A0D" w:rsidRPr="00804DC7" w:rsidRDefault="005B6A0D" w:rsidP="00681503">
            <w:pPr>
              <w:spacing w:after="0" w:line="240" w:lineRule="auto"/>
              <w:jc w:val="both"/>
              <w:rPr>
                <w:rFonts w:ascii="Times New Roman" w:hAnsi="Times New Roman" w:cs="Times New Roman"/>
                <w:bCs/>
                <w:sz w:val="24"/>
                <w:szCs w:val="24"/>
              </w:rPr>
            </w:pPr>
          </w:p>
        </w:tc>
        <w:tc>
          <w:tcPr>
            <w:tcW w:w="1880" w:type="dxa"/>
            <w:gridSpan w:val="2"/>
            <w:tcBorders>
              <w:top w:val="outset" w:sz="6" w:space="0" w:color="auto"/>
              <w:left w:val="outset" w:sz="6" w:space="0" w:color="auto"/>
              <w:bottom w:val="outset" w:sz="6" w:space="0" w:color="auto"/>
              <w:right w:val="outset" w:sz="6" w:space="0" w:color="auto"/>
            </w:tcBorders>
          </w:tcPr>
          <w:p w:rsidR="005B6A0D" w:rsidRPr="00804DC7" w:rsidRDefault="005B6A0D" w:rsidP="009920C2">
            <w:pPr>
              <w:spacing w:after="0" w:line="240" w:lineRule="auto"/>
              <w:jc w:val="both"/>
              <w:rPr>
                <w:rFonts w:ascii="Times New Roman" w:hAnsi="Times New Roman" w:cs="Times New Roman"/>
                <w:bCs/>
                <w:sz w:val="24"/>
                <w:szCs w:val="24"/>
              </w:rPr>
            </w:pPr>
          </w:p>
        </w:tc>
        <w:tc>
          <w:tcPr>
            <w:tcW w:w="1902" w:type="dxa"/>
            <w:tcBorders>
              <w:top w:val="outset" w:sz="6" w:space="0" w:color="auto"/>
              <w:left w:val="outset" w:sz="6" w:space="0" w:color="auto"/>
              <w:bottom w:val="outset" w:sz="6" w:space="0" w:color="auto"/>
              <w:right w:val="outset" w:sz="6" w:space="0" w:color="auto"/>
            </w:tcBorders>
          </w:tcPr>
          <w:p w:rsidR="005B6A0D" w:rsidRPr="00804DC7" w:rsidRDefault="005B6A0D" w:rsidP="00681503">
            <w:pPr>
              <w:spacing w:after="0" w:line="240" w:lineRule="auto"/>
              <w:jc w:val="both"/>
              <w:rPr>
                <w:rFonts w:ascii="Times New Roman" w:hAnsi="Times New Roman" w:cs="Times New Roman"/>
                <w:bCs/>
                <w:sz w:val="24"/>
                <w:szCs w:val="24"/>
              </w:rPr>
            </w:pPr>
          </w:p>
        </w:tc>
      </w:tr>
      <w:tr w:rsidR="005B6A0D" w:rsidRPr="00804DC7" w:rsidTr="00681503">
        <w:tblPrEx>
          <w:tblCellMar>
            <w:top w:w="30" w:type="dxa"/>
            <w:left w:w="30" w:type="dxa"/>
            <w:bottom w:w="30" w:type="dxa"/>
            <w:right w:w="30" w:type="dxa"/>
          </w:tblCellMar>
        </w:tblPrEx>
        <w:trPr>
          <w:trHeight w:val="267"/>
        </w:trPr>
        <w:tc>
          <w:tcPr>
            <w:tcW w:w="2410" w:type="dxa"/>
            <w:gridSpan w:val="2"/>
            <w:tcBorders>
              <w:top w:val="outset" w:sz="6" w:space="0" w:color="auto"/>
              <w:left w:val="outset" w:sz="6" w:space="0" w:color="auto"/>
              <w:bottom w:val="outset" w:sz="6" w:space="0" w:color="auto"/>
              <w:right w:val="outset" w:sz="6" w:space="0" w:color="auto"/>
            </w:tcBorders>
            <w:vAlign w:val="center"/>
            <w:hideMark/>
          </w:tcPr>
          <w:p w:rsidR="005B6A0D" w:rsidRPr="00804DC7" w:rsidRDefault="005B6A0D" w:rsidP="005B6A0D">
            <w:pPr>
              <w:spacing w:after="0" w:line="240" w:lineRule="auto"/>
              <w:jc w:val="both"/>
              <w:rPr>
                <w:rFonts w:ascii="Times New Roman" w:hAnsi="Times New Roman" w:cs="Times New Roman"/>
                <w:b/>
                <w:bCs/>
                <w:sz w:val="24"/>
                <w:szCs w:val="24"/>
              </w:rPr>
            </w:pPr>
            <w:proofErr w:type="gramStart"/>
            <w:r w:rsidRPr="00804DC7">
              <w:rPr>
                <w:rFonts w:ascii="Times New Roman" w:hAnsi="Times New Roman" w:cs="Times New Roman"/>
                <w:sz w:val="24"/>
                <w:szCs w:val="24"/>
              </w:rPr>
              <w:t>Kā</w:t>
            </w:r>
            <w:proofErr w:type="gramEnd"/>
            <w:r w:rsidRPr="00804DC7">
              <w:rPr>
                <w:rFonts w:ascii="Times New Roman" w:hAnsi="Times New Roman" w:cs="Times New Roman"/>
                <w:sz w:val="24"/>
                <w:szCs w:val="24"/>
              </w:rPr>
              <w:t xml:space="preserve"> ir izmantota ES tiesību aktā paredzētā rīcības brīvība dalībvalstij pārņemt vai ieviest noteiktas ES tiesību akta normas. </w:t>
            </w:r>
            <w:r w:rsidRPr="00804DC7">
              <w:rPr>
                <w:rFonts w:ascii="Times New Roman" w:hAnsi="Times New Roman" w:cs="Times New Roman"/>
                <w:sz w:val="24"/>
                <w:szCs w:val="24"/>
              </w:rPr>
              <w:lastRenderedPageBreak/>
              <w:t>Kādēļ?</w:t>
            </w:r>
          </w:p>
        </w:tc>
        <w:tc>
          <w:tcPr>
            <w:tcW w:w="6759" w:type="dxa"/>
            <w:gridSpan w:val="7"/>
            <w:tcBorders>
              <w:top w:val="outset" w:sz="6" w:space="0" w:color="auto"/>
              <w:left w:val="outset" w:sz="6" w:space="0" w:color="auto"/>
              <w:bottom w:val="outset" w:sz="6" w:space="0" w:color="auto"/>
              <w:right w:val="outset" w:sz="6" w:space="0" w:color="auto"/>
            </w:tcBorders>
            <w:vAlign w:val="center"/>
          </w:tcPr>
          <w:p w:rsidR="005B6A0D" w:rsidRPr="00804DC7" w:rsidRDefault="00BA0904" w:rsidP="00BA0904">
            <w:pPr>
              <w:spacing w:after="0" w:line="240" w:lineRule="auto"/>
              <w:rPr>
                <w:rFonts w:ascii="Times New Roman" w:hAnsi="Times New Roman" w:cs="Times New Roman"/>
                <w:b/>
                <w:bCs/>
                <w:sz w:val="24"/>
                <w:szCs w:val="24"/>
              </w:rPr>
            </w:pPr>
            <w:r>
              <w:rPr>
                <w:rFonts w:ascii="Times New Roman" w:hAnsi="Times New Roman" w:cs="Times New Roman"/>
                <w:sz w:val="24"/>
                <w:szCs w:val="24"/>
              </w:rPr>
              <w:lastRenderedPageBreak/>
              <w:t>L</w:t>
            </w:r>
            <w:r w:rsidR="00AD7A10">
              <w:rPr>
                <w:rFonts w:ascii="Times New Roman" w:hAnsi="Times New Roman" w:cs="Times New Roman"/>
                <w:sz w:val="24"/>
                <w:szCs w:val="24"/>
              </w:rPr>
              <w:t>ikump</w:t>
            </w:r>
            <w:r w:rsidR="00F92717" w:rsidRPr="00804DC7">
              <w:rPr>
                <w:rFonts w:ascii="Times New Roman" w:hAnsi="Times New Roman" w:cs="Times New Roman"/>
                <w:sz w:val="24"/>
                <w:szCs w:val="24"/>
              </w:rPr>
              <w:t>rojekts šo jomu neskar</w:t>
            </w:r>
          </w:p>
        </w:tc>
      </w:tr>
      <w:tr w:rsidR="005B6A0D" w:rsidRPr="00804DC7" w:rsidTr="00681503">
        <w:tblPrEx>
          <w:tblCellMar>
            <w:top w:w="30" w:type="dxa"/>
            <w:left w:w="30" w:type="dxa"/>
            <w:bottom w:w="30" w:type="dxa"/>
            <w:right w:w="30" w:type="dxa"/>
          </w:tblCellMar>
        </w:tblPrEx>
        <w:trPr>
          <w:trHeight w:val="418"/>
        </w:trPr>
        <w:tc>
          <w:tcPr>
            <w:tcW w:w="2410" w:type="dxa"/>
            <w:gridSpan w:val="2"/>
            <w:tcBorders>
              <w:top w:val="outset" w:sz="6" w:space="0" w:color="auto"/>
              <w:left w:val="outset" w:sz="6" w:space="0" w:color="auto"/>
              <w:bottom w:val="outset" w:sz="6" w:space="0" w:color="auto"/>
              <w:right w:val="outset" w:sz="6" w:space="0" w:color="auto"/>
            </w:tcBorders>
            <w:vAlign w:val="center"/>
            <w:hideMark/>
          </w:tcPr>
          <w:p w:rsidR="005B6A0D" w:rsidRPr="00804DC7" w:rsidRDefault="005B6A0D" w:rsidP="005B6A0D">
            <w:pPr>
              <w:spacing w:after="0" w:line="240" w:lineRule="auto"/>
              <w:jc w:val="both"/>
              <w:rPr>
                <w:rFonts w:ascii="Times New Roman" w:hAnsi="Times New Roman" w:cs="Times New Roman"/>
                <w:b/>
                <w:bCs/>
                <w:sz w:val="24"/>
                <w:szCs w:val="24"/>
              </w:rPr>
            </w:pPr>
            <w:r w:rsidRPr="00804DC7">
              <w:rPr>
                <w:rFonts w:ascii="Times New Roman" w:hAnsi="Times New Roman" w:cs="Times New Roman"/>
                <w:sz w:val="24"/>
                <w:szCs w:val="24"/>
              </w:rPr>
              <w:lastRenderedPageBreak/>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6759" w:type="dxa"/>
            <w:gridSpan w:val="7"/>
            <w:tcBorders>
              <w:top w:val="outset" w:sz="6" w:space="0" w:color="auto"/>
              <w:left w:val="outset" w:sz="6" w:space="0" w:color="auto"/>
              <w:bottom w:val="outset" w:sz="6" w:space="0" w:color="auto"/>
              <w:right w:val="outset" w:sz="6" w:space="0" w:color="auto"/>
            </w:tcBorders>
            <w:vAlign w:val="center"/>
          </w:tcPr>
          <w:p w:rsidR="005B6A0D" w:rsidRPr="00804DC7" w:rsidRDefault="005B6A0D" w:rsidP="005B6A0D">
            <w:pPr>
              <w:spacing w:after="0" w:line="240" w:lineRule="auto"/>
              <w:rPr>
                <w:rFonts w:ascii="Times New Roman" w:hAnsi="Times New Roman" w:cs="Times New Roman"/>
                <w:b/>
                <w:bCs/>
                <w:sz w:val="24"/>
                <w:szCs w:val="24"/>
              </w:rPr>
            </w:pPr>
            <w:r w:rsidRPr="00804DC7">
              <w:rPr>
                <w:rFonts w:ascii="Times New Roman" w:hAnsi="Times New Roman" w:cs="Times New Roman"/>
                <w:sz w:val="24"/>
                <w:szCs w:val="24"/>
              </w:rPr>
              <w:t>Nav</w:t>
            </w:r>
          </w:p>
        </w:tc>
      </w:tr>
      <w:tr w:rsidR="005B6A0D" w:rsidRPr="00804DC7" w:rsidTr="00681503">
        <w:tblPrEx>
          <w:tblCellMar>
            <w:top w:w="30" w:type="dxa"/>
            <w:left w:w="30" w:type="dxa"/>
            <w:bottom w:w="30" w:type="dxa"/>
            <w:right w:w="30" w:type="dxa"/>
          </w:tblCellMar>
        </w:tblPrEx>
        <w:trPr>
          <w:trHeight w:val="511"/>
        </w:trPr>
        <w:tc>
          <w:tcPr>
            <w:tcW w:w="2410" w:type="dxa"/>
            <w:gridSpan w:val="2"/>
            <w:tcBorders>
              <w:top w:val="outset" w:sz="6" w:space="0" w:color="auto"/>
              <w:left w:val="outset" w:sz="6" w:space="0" w:color="auto"/>
              <w:bottom w:val="outset" w:sz="6" w:space="0" w:color="auto"/>
              <w:right w:val="outset" w:sz="6" w:space="0" w:color="auto"/>
            </w:tcBorders>
            <w:vAlign w:val="center"/>
            <w:hideMark/>
          </w:tcPr>
          <w:p w:rsidR="005B6A0D" w:rsidRPr="00804DC7" w:rsidRDefault="005B6A0D" w:rsidP="005B6A0D">
            <w:pPr>
              <w:spacing w:after="0" w:line="240" w:lineRule="auto"/>
              <w:jc w:val="both"/>
              <w:rPr>
                <w:rFonts w:ascii="Times New Roman" w:hAnsi="Times New Roman" w:cs="Times New Roman"/>
                <w:b/>
                <w:bCs/>
                <w:sz w:val="24"/>
                <w:szCs w:val="24"/>
              </w:rPr>
            </w:pPr>
            <w:r w:rsidRPr="00804DC7">
              <w:rPr>
                <w:rFonts w:ascii="Times New Roman" w:hAnsi="Times New Roman" w:cs="Times New Roman"/>
                <w:sz w:val="24"/>
                <w:szCs w:val="24"/>
              </w:rPr>
              <w:t>Cita informācija</w:t>
            </w:r>
          </w:p>
        </w:tc>
        <w:tc>
          <w:tcPr>
            <w:tcW w:w="6759" w:type="dxa"/>
            <w:gridSpan w:val="7"/>
            <w:tcBorders>
              <w:top w:val="outset" w:sz="6" w:space="0" w:color="auto"/>
              <w:left w:val="outset" w:sz="6" w:space="0" w:color="auto"/>
              <w:bottom w:val="outset" w:sz="6" w:space="0" w:color="auto"/>
              <w:right w:val="outset" w:sz="6" w:space="0" w:color="auto"/>
            </w:tcBorders>
            <w:vAlign w:val="center"/>
          </w:tcPr>
          <w:p w:rsidR="005B6A0D" w:rsidRPr="00804DC7" w:rsidRDefault="005B6A0D" w:rsidP="005B6A0D">
            <w:pPr>
              <w:spacing w:after="0" w:line="240" w:lineRule="auto"/>
              <w:rPr>
                <w:rFonts w:ascii="Times New Roman" w:hAnsi="Times New Roman" w:cs="Times New Roman"/>
                <w:b/>
                <w:bCs/>
                <w:sz w:val="24"/>
                <w:szCs w:val="24"/>
              </w:rPr>
            </w:pPr>
            <w:r w:rsidRPr="00804DC7">
              <w:rPr>
                <w:rFonts w:ascii="Times New Roman" w:hAnsi="Times New Roman" w:cs="Times New Roman"/>
                <w:sz w:val="24"/>
                <w:szCs w:val="24"/>
              </w:rPr>
              <w:t>Nav</w:t>
            </w:r>
          </w:p>
        </w:tc>
      </w:tr>
      <w:tr w:rsidR="005B6A0D" w:rsidRPr="00804DC7" w:rsidTr="005B6A0D">
        <w:tblPrEx>
          <w:tblCellMar>
            <w:top w:w="30" w:type="dxa"/>
            <w:left w:w="30" w:type="dxa"/>
            <w:bottom w:w="30" w:type="dxa"/>
            <w:right w:w="30" w:type="dxa"/>
          </w:tblCellMar>
        </w:tblPrEx>
        <w:trPr>
          <w:trHeight w:val="15"/>
        </w:trPr>
        <w:tc>
          <w:tcPr>
            <w:tcW w:w="9169" w:type="dxa"/>
            <w:gridSpan w:val="9"/>
            <w:tcBorders>
              <w:top w:val="outset" w:sz="6" w:space="0" w:color="auto"/>
              <w:left w:val="outset" w:sz="6" w:space="0" w:color="auto"/>
              <w:bottom w:val="outset" w:sz="6" w:space="0" w:color="auto"/>
              <w:right w:val="outset" w:sz="6" w:space="0" w:color="auto"/>
            </w:tcBorders>
            <w:vAlign w:val="center"/>
            <w:hideMark/>
          </w:tcPr>
          <w:p w:rsidR="005B6A0D" w:rsidRPr="00804DC7" w:rsidRDefault="005B6A0D" w:rsidP="005B6A0D">
            <w:pPr>
              <w:spacing w:after="0" w:line="240" w:lineRule="auto"/>
              <w:jc w:val="center"/>
              <w:rPr>
                <w:rFonts w:ascii="Times New Roman" w:hAnsi="Times New Roman" w:cs="Times New Roman"/>
                <w:sz w:val="24"/>
                <w:szCs w:val="24"/>
              </w:rPr>
            </w:pPr>
            <w:r w:rsidRPr="00804DC7">
              <w:rPr>
                <w:rFonts w:ascii="Times New Roman" w:hAnsi="Times New Roman" w:cs="Times New Roman"/>
                <w:b/>
                <w:bCs/>
                <w:sz w:val="24"/>
                <w:szCs w:val="24"/>
              </w:rPr>
              <w:t>2.tabula</w:t>
            </w:r>
            <w:r w:rsidRPr="00804DC7">
              <w:rPr>
                <w:rFonts w:ascii="Times New Roman" w:hAnsi="Times New Roman" w:cs="Times New Roman"/>
                <w:b/>
                <w:bCs/>
                <w:sz w:val="24"/>
                <w:szCs w:val="24"/>
              </w:rPr>
              <w:br/>
              <w:t>Ar tiesību akta projektu izpildītās vai uzņemtās saistības, kas izriet no starptautiskajiem tiesību aktiem vai starptautiskas institūcijas vai organizācijas dokumentiem.</w:t>
            </w:r>
            <w:r w:rsidRPr="00804DC7">
              <w:rPr>
                <w:rFonts w:ascii="Times New Roman" w:hAnsi="Times New Roman" w:cs="Times New Roman"/>
                <w:b/>
                <w:bCs/>
                <w:sz w:val="24"/>
                <w:szCs w:val="24"/>
              </w:rPr>
              <w:br/>
              <w:t>Pasākumi šo saistību izpildei</w:t>
            </w:r>
          </w:p>
        </w:tc>
      </w:tr>
      <w:tr w:rsidR="005B6A0D" w:rsidRPr="00804DC7" w:rsidTr="004E29E9">
        <w:tblPrEx>
          <w:tblCellMar>
            <w:top w:w="30" w:type="dxa"/>
            <w:left w:w="30" w:type="dxa"/>
            <w:bottom w:w="30" w:type="dxa"/>
            <w:right w:w="30" w:type="dxa"/>
          </w:tblCellMar>
        </w:tblPrEx>
        <w:trPr>
          <w:trHeight w:val="15"/>
        </w:trPr>
        <w:tc>
          <w:tcPr>
            <w:tcW w:w="2977" w:type="dxa"/>
            <w:gridSpan w:val="3"/>
            <w:tcBorders>
              <w:top w:val="outset" w:sz="6" w:space="0" w:color="auto"/>
              <w:left w:val="outset" w:sz="6" w:space="0" w:color="auto"/>
              <w:bottom w:val="outset" w:sz="6" w:space="0" w:color="auto"/>
              <w:right w:val="outset" w:sz="6" w:space="0" w:color="auto"/>
            </w:tcBorders>
            <w:vAlign w:val="center"/>
            <w:hideMark/>
          </w:tcPr>
          <w:p w:rsidR="005B6A0D" w:rsidRPr="00804DC7" w:rsidRDefault="005B6A0D" w:rsidP="005B6A0D">
            <w:pPr>
              <w:spacing w:after="0" w:line="240" w:lineRule="auto"/>
              <w:rPr>
                <w:rFonts w:ascii="Times New Roman" w:hAnsi="Times New Roman" w:cs="Times New Roman"/>
                <w:sz w:val="24"/>
                <w:szCs w:val="24"/>
              </w:rPr>
            </w:pPr>
            <w:r w:rsidRPr="00804DC7">
              <w:rPr>
                <w:rFonts w:ascii="Times New Roman" w:hAnsi="Times New Roman" w:cs="Times New Roman"/>
                <w:sz w:val="24"/>
                <w:szCs w:val="24"/>
              </w:rPr>
              <w:t>Attiecīgā starptautiskā tiesību akta vai starptautiskas institūcijas vai organizācijas dokumenta (turpmāk – starptautiskais dokuments) datums, numurs un nosaukums</w:t>
            </w:r>
          </w:p>
        </w:tc>
        <w:tc>
          <w:tcPr>
            <w:tcW w:w="6192" w:type="dxa"/>
            <w:gridSpan w:val="6"/>
            <w:tcBorders>
              <w:top w:val="outset" w:sz="6" w:space="0" w:color="auto"/>
              <w:left w:val="outset" w:sz="6" w:space="0" w:color="auto"/>
              <w:bottom w:val="outset" w:sz="6" w:space="0" w:color="auto"/>
              <w:right w:val="outset" w:sz="6" w:space="0" w:color="auto"/>
            </w:tcBorders>
            <w:hideMark/>
          </w:tcPr>
          <w:p w:rsidR="005B6A0D" w:rsidRPr="00804DC7" w:rsidRDefault="005B6A0D" w:rsidP="005B6A0D">
            <w:pPr>
              <w:spacing w:after="0" w:line="240" w:lineRule="auto"/>
              <w:rPr>
                <w:rFonts w:ascii="Times New Roman" w:hAnsi="Times New Roman" w:cs="Times New Roman"/>
                <w:sz w:val="24"/>
                <w:szCs w:val="24"/>
              </w:rPr>
            </w:pPr>
            <w:r w:rsidRPr="00804DC7">
              <w:rPr>
                <w:rFonts w:ascii="Times New Roman" w:hAnsi="Times New Roman" w:cs="Times New Roman"/>
                <w:sz w:val="24"/>
                <w:szCs w:val="24"/>
              </w:rPr>
              <w:t>Hāgas 2007.gada 23.novembra konvencija</w:t>
            </w:r>
          </w:p>
        </w:tc>
      </w:tr>
      <w:tr w:rsidR="005B6A0D" w:rsidRPr="00804DC7" w:rsidTr="004E29E9">
        <w:tblPrEx>
          <w:tblCellMar>
            <w:top w:w="30" w:type="dxa"/>
            <w:left w:w="30" w:type="dxa"/>
            <w:bottom w:w="30" w:type="dxa"/>
            <w:right w:w="30" w:type="dxa"/>
          </w:tblCellMar>
        </w:tblPrEx>
        <w:trPr>
          <w:trHeight w:val="15"/>
        </w:trPr>
        <w:tc>
          <w:tcPr>
            <w:tcW w:w="2977" w:type="dxa"/>
            <w:gridSpan w:val="3"/>
            <w:tcBorders>
              <w:top w:val="outset" w:sz="6" w:space="0" w:color="auto"/>
              <w:left w:val="outset" w:sz="6" w:space="0" w:color="auto"/>
              <w:bottom w:val="outset" w:sz="6" w:space="0" w:color="auto"/>
              <w:right w:val="outset" w:sz="6" w:space="0" w:color="auto"/>
            </w:tcBorders>
            <w:vAlign w:val="center"/>
            <w:hideMark/>
          </w:tcPr>
          <w:p w:rsidR="005B6A0D" w:rsidRPr="00804DC7" w:rsidRDefault="005B6A0D" w:rsidP="005B6A0D">
            <w:pPr>
              <w:spacing w:after="0" w:line="240" w:lineRule="auto"/>
              <w:jc w:val="center"/>
              <w:rPr>
                <w:rFonts w:ascii="Times New Roman" w:hAnsi="Times New Roman" w:cs="Times New Roman"/>
                <w:sz w:val="24"/>
                <w:szCs w:val="24"/>
              </w:rPr>
            </w:pPr>
            <w:r w:rsidRPr="00804DC7">
              <w:rPr>
                <w:rFonts w:ascii="Times New Roman" w:hAnsi="Times New Roman" w:cs="Times New Roman"/>
                <w:sz w:val="24"/>
                <w:szCs w:val="24"/>
              </w:rPr>
              <w:t>A</w:t>
            </w:r>
          </w:p>
        </w:tc>
        <w:tc>
          <w:tcPr>
            <w:tcW w:w="3260" w:type="dxa"/>
            <w:gridSpan w:val="4"/>
            <w:tcBorders>
              <w:top w:val="outset" w:sz="6" w:space="0" w:color="auto"/>
              <w:left w:val="outset" w:sz="6" w:space="0" w:color="auto"/>
              <w:bottom w:val="outset" w:sz="6" w:space="0" w:color="auto"/>
              <w:right w:val="outset" w:sz="6" w:space="0" w:color="auto"/>
            </w:tcBorders>
            <w:vAlign w:val="center"/>
            <w:hideMark/>
          </w:tcPr>
          <w:p w:rsidR="005B6A0D" w:rsidRPr="00804DC7" w:rsidRDefault="005B6A0D" w:rsidP="005B6A0D">
            <w:pPr>
              <w:spacing w:after="0" w:line="240" w:lineRule="auto"/>
              <w:jc w:val="center"/>
              <w:rPr>
                <w:rFonts w:ascii="Times New Roman" w:hAnsi="Times New Roman" w:cs="Times New Roman"/>
                <w:sz w:val="24"/>
                <w:szCs w:val="24"/>
              </w:rPr>
            </w:pPr>
            <w:r w:rsidRPr="00804DC7">
              <w:rPr>
                <w:rFonts w:ascii="Times New Roman" w:hAnsi="Times New Roman" w:cs="Times New Roman"/>
                <w:sz w:val="24"/>
                <w:szCs w:val="24"/>
              </w:rPr>
              <w:t>B</w:t>
            </w:r>
          </w:p>
        </w:tc>
        <w:tc>
          <w:tcPr>
            <w:tcW w:w="2932" w:type="dxa"/>
            <w:gridSpan w:val="2"/>
            <w:tcBorders>
              <w:top w:val="outset" w:sz="6" w:space="0" w:color="auto"/>
              <w:left w:val="outset" w:sz="6" w:space="0" w:color="auto"/>
              <w:bottom w:val="outset" w:sz="6" w:space="0" w:color="auto"/>
              <w:right w:val="outset" w:sz="6" w:space="0" w:color="auto"/>
            </w:tcBorders>
            <w:vAlign w:val="center"/>
            <w:hideMark/>
          </w:tcPr>
          <w:p w:rsidR="005B6A0D" w:rsidRPr="00804DC7" w:rsidRDefault="005B6A0D" w:rsidP="005B6A0D">
            <w:pPr>
              <w:spacing w:after="0" w:line="240" w:lineRule="auto"/>
              <w:jc w:val="center"/>
              <w:rPr>
                <w:rFonts w:ascii="Times New Roman" w:hAnsi="Times New Roman" w:cs="Times New Roman"/>
                <w:sz w:val="24"/>
                <w:szCs w:val="24"/>
              </w:rPr>
            </w:pPr>
            <w:r w:rsidRPr="00804DC7">
              <w:rPr>
                <w:rFonts w:ascii="Times New Roman" w:hAnsi="Times New Roman" w:cs="Times New Roman"/>
                <w:sz w:val="24"/>
                <w:szCs w:val="24"/>
              </w:rPr>
              <w:t>C</w:t>
            </w:r>
          </w:p>
        </w:tc>
      </w:tr>
      <w:tr w:rsidR="005B6A0D" w:rsidRPr="00804DC7" w:rsidTr="004E29E9">
        <w:tblPrEx>
          <w:tblCellMar>
            <w:top w:w="30" w:type="dxa"/>
            <w:left w:w="30" w:type="dxa"/>
            <w:bottom w:w="30" w:type="dxa"/>
            <w:right w:w="30" w:type="dxa"/>
          </w:tblCellMar>
        </w:tblPrEx>
        <w:trPr>
          <w:trHeight w:val="15"/>
        </w:trPr>
        <w:tc>
          <w:tcPr>
            <w:tcW w:w="2977" w:type="dxa"/>
            <w:gridSpan w:val="3"/>
            <w:tcBorders>
              <w:top w:val="outset" w:sz="6" w:space="0" w:color="auto"/>
              <w:left w:val="outset" w:sz="6" w:space="0" w:color="auto"/>
              <w:bottom w:val="outset" w:sz="6" w:space="0" w:color="auto"/>
              <w:right w:val="outset" w:sz="6" w:space="0" w:color="auto"/>
            </w:tcBorders>
            <w:hideMark/>
          </w:tcPr>
          <w:p w:rsidR="005B6A0D" w:rsidRPr="00804DC7" w:rsidRDefault="005B6A0D" w:rsidP="005B6A0D">
            <w:pPr>
              <w:spacing w:after="0" w:line="240" w:lineRule="auto"/>
              <w:jc w:val="both"/>
              <w:rPr>
                <w:rFonts w:ascii="Times New Roman" w:hAnsi="Times New Roman" w:cs="Times New Roman"/>
                <w:sz w:val="24"/>
                <w:szCs w:val="24"/>
              </w:rPr>
            </w:pPr>
            <w:r w:rsidRPr="00804DC7">
              <w:rPr>
                <w:rFonts w:ascii="Times New Roman" w:hAnsi="Times New Roman" w:cs="Times New Roman"/>
                <w:sz w:val="24"/>
                <w:szCs w:val="24"/>
              </w:rPr>
              <w:t>Hāgas 2007.gada 23.novembra konvencijas vispārējs mērķis ir nodrošināt uzturlīdzekļu un cita veida ģimenes uzturēšanas līdzekļu efektīvu pārrobežu piedziņu, jo īpaši, izveidojot līgumslēdzēju valstu iestāžu visaptverošu sadarbības sistēmu, nodrošinot iespēju iesniegt pieteikumus uzturēšanas nolēmumu pieņemšanai, paredzot uzturēšanas nolēmumu atzīšanu un izpildi</w:t>
            </w:r>
            <w:r w:rsidR="00784C0A" w:rsidRPr="00804DC7">
              <w:rPr>
                <w:rFonts w:ascii="Times New Roman" w:hAnsi="Times New Roman" w:cs="Times New Roman"/>
                <w:sz w:val="24"/>
                <w:szCs w:val="24"/>
              </w:rPr>
              <w:t>.</w:t>
            </w:r>
            <w:r w:rsidRPr="00804DC7">
              <w:rPr>
                <w:rFonts w:ascii="Times New Roman" w:hAnsi="Times New Roman" w:cs="Times New Roman"/>
                <w:sz w:val="24"/>
                <w:szCs w:val="24"/>
              </w:rPr>
              <w:t xml:space="preserve"> </w:t>
            </w:r>
          </w:p>
          <w:p w:rsidR="005B6A0D" w:rsidRPr="00804DC7" w:rsidRDefault="004D005C" w:rsidP="004D005C">
            <w:pPr>
              <w:spacing w:after="0" w:line="240" w:lineRule="auto"/>
              <w:rPr>
                <w:rFonts w:ascii="Times New Roman" w:hAnsi="Times New Roman" w:cs="Times New Roman"/>
                <w:sz w:val="24"/>
                <w:szCs w:val="24"/>
                <w:u w:val="single"/>
              </w:rPr>
            </w:pPr>
            <w:r w:rsidRPr="00804DC7">
              <w:rPr>
                <w:rFonts w:ascii="Times New Roman" w:hAnsi="Times New Roman" w:cs="Times New Roman"/>
                <w:sz w:val="24"/>
                <w:szCs w:val="24"/>
                <w:u w:val="single"/>
              </w:rPr>
              <w:t>9</w:t>
            </w:r>
            <w:r w:rsidR="005B6A0D" w:rsidRPr="00804DC7">
              <w:rPr>
                <w:rFonts w:ascii="Times New Roman" w:hAnsi="Times New Roman" w:cs="Times New Roman"/>
                <w:sz w:val="24"/>
                <w:szCs w:val="24"/>
                <w:u w:val="single"/>
              </w:rPr>
              <w:t>. </w:t>
            </w:r>
            <w:r w:rsidRPr="00804DC7">
              <w:rPr>
                <w:rFonts w:ascii="Times New Roman" w:hAnsi="Times New Roman" w:cs="Times New Roman"/>
                <w:sz w:val="24"/>
                <w:szCs w:val="24"/>
                <w:u w:val="single"/>
              </w:rPr>
              <w:t>– 11.</w:t>
            </w:r>
            <w:r w:rsidR="005B6A0D" w:rsidRPr="00804DC7">
              <w:rPr>
                <w:rFonts w:ascii="Times New Roman" w:hAnsi="Times New Roman" w:cs="Times New Roman"/>
                <w:sz w:val="24"/>
                <w:szCs w:val="24"/>
                <w:u w:val="single"/>
              </w:rPr>
              <w:t>pant</w:t>
            </w:r>
            <w:r w:rsidRPr="00804DC7">
              <w:rPr>
                <w:rFonts w:ascii="Times New Roman" w:hAnsi="Times New Roman" w:cs="Times New Roman"/>
                <w:sz w:val="24"/>
                <w:szCs w:val="24"/>
                <w:u w:val="single"/>
              </w:rPr>
              <w:t>s</w:t>
            </w:r>
            <w:r w:rsidR="005B6A0D" w:rsidRPr="00804DC7">
              <w:rPr>
                <w:rFonts w:ascii="Times New Roman" w:hAnsi="Times New Roman" w:cs="Times New Roman"/>
                <w:sz w:val="24"/>
                <w:szCs w:val="24"/>
                <w:u w:val="single"/>
              </w:rPr>
              <w:t xml:space="preserve"> </w:t>
            </w:r>
          </w:p>
          <w:p w:rsidR="004D005C" w:rsidRPr="00804DC7" w:rsidRDefault="004D005C" w:rsidP="004D005C">
            <w:pPr>
              <w:tabs>
                <w:tab w:val="left" w:pos="993"/>
                <w:tab w:val="left" w:pos="1080"/>
              </w:tabs>
              <w:spacing w:after="0" w:line="240" w:lineRule="auto"/>
              <w:jc w:val="both"/>
              <w:rPr>
                <w:rFonts w:ascii="Times New Roman" w:hAnsi="Times New Roman" w:cs="Times New Roman"/>
                <w:sz w:val="24"/>
                <w:szCs w:val="24"/>
              </w:rPr>
            </w:pPr>
            <w:r w:rsidRPr="00804DC7">
              <w:rPr>
                <w:rFonts w:ascii="Times New Roman" w:hAnsi="Times New Roman" w:cs="Times New Roman"/>
                <w:sz w:val="24"/>
                <w:szCs w:val="24"/>
              </w:rPr>
              <w:t>9.pants</w:t>
            </w:r>
          </w:p>
          <w:p w:rsidR="004D005C" w:rsidRPr="00804DC7" w:rsidRDefault="004D005C" w:rsidP="004D005C">
            <w:pPr>
              <w:tabs>
                <w:tab w:val="left" w:pos="993"/>
                <w:tab w:val="left" w:pos="1080"/>
              </w:tabs>
              <w:spacing w:after="0" w:line="240" w:lineRule="auto"/>
              <w:jc w:val="both"/>
              <w:rPr>
                <w:rFonts w:ascii="Times New Roman" w:hAnsi="Times New Roman" w:cs="Times New Roman"/>
                <w:sz w:val="24"/>
                <w:szCs w:val="24"/>
              </w:rPr>
            </w:pPr>
            <w:r w:rsidRPr="00804DC7">
              <w:rPr>
                <w:rFonts w:ascii="Times New Roman" w:hAnsi="Times New Roman" w:cs="Times New Roman"/>
                <w:sz w:val="24"/>
                <w:szCs w:val="24"/>
              </w:rPr>
              <w:t>Pieteikuma iesniegšana, izmantojot centrālās iestādes</w:t>
            </w:r>
          </w:p>
          <w:p w:rsidR="004D005C" w:rsidRPr="00804DC7" w:rsidRDefault="004D005C" w:rsidP="004D005C">
            <w:pPr>
              <w:tabs>
                <w:tab w:val="left" w:pos="993"/>
                <w:tab w:val="left" w:pos="1080"/>
              </w:tabs>
              <w:spacing w:after="0" w:line="240" w:lineRule="auto"/>
              <w:jc w:val="both"/>
              <w:rPr>
                <w:rFonts w:ascii="Times New Roman" w:hAnsi="Times New Roman" w:cs="Times New Roman"/>
                <w:sz w:val="24"/>
                <w:szCs w:val="24"/>
              </w:rPr>
            </w:pPr>
            <w:r w:rsidRPr="00804DC7">
              <w:rPr>
                <w:rFonts w:ascii="Times New Roman" w:hAnsi="Times New Roman" w:cs="Times New Roman"/>
                <w:sz w:val="24"/>
                <w:szCs w:val="24"/>
              </w:rPr>
              <w:t xml:space="preserve">Pieteikumu saskaņā ar šo nodaļu iesniedz saņēmējas valsts centrālajai iestādei ar </w:t>
            </w:r>
            <w:r w:rsidRPr="00804DC7">
              <w:rPr>
                <w:rFonts w:ascii="Times New Roman" w:hAnsi="Times New Roman" w:cs="Times New Roman"/>
                <w:sz w:val="24"/>
                <w:szCs w:val="24"/>
              </w:rPr>
              <w:lastRenderedPageBreak/>
              <w:t>tās Līgumslēdzējas valsts centrālās iestādes starpniecību, kurā pieteikuma iesniedzējs dzīvo. Šajā noteikumā dzīvošana neietver vienkāršu atrašanos.</w:t>
            </w:r>
          </w:p>
          <w:p w:rsidR="004D005C" w:rsidRPr="00804DC7" w:rsidRDefault="004D005C" w:rsidP="004D005C">
            <w:pPr>
              <w:tabs>
                <w:tab w:val="left" w:pos="993"/>
                <w:tab w:val="left" w:pos="1080"/>
              </w:tabs>
              <w:spacing w:after="0" w:line="240" w:lineRule="auto"/>
              <w:jc w:val="both"/>
              <w:rPr>
                <w:rFonts w:ascii="Times New Roman" w:hAnsi="Times New Roman" w:cs="Times New Roman"/>
                <w:sz w:val="24"/>
                <w:szCs w:val="24"/>
              </w:rPr>
            </w:pPr>
            <w:r w:rsidRPr="00804DC7">
              <w:rPr>
                <w:rFonts w:ascii="Times New Roman" w:hAnsi="Times New Roman" w:cs="Times New Roman"/>
                <w:sz w:val="24"/>
                <w:szCs w:val="24"/>
              </w:rPr>
              <w:t>10.pants</w:t>
            </w:r>
          </w:p>
          <w:p w:rsidR="004D005C" w:rsidRPr="00804DC7" w:rsidRDefault="004D005C" w:rsidP="004D005C">
            <w:pPr>
              <w:tabs>
                <w:tab w:val="left" w:pos="993"/>
                <w:tab w:val="left" w:pos="1080"/>
              </w:tabs>
              <w:spacing w:after="0" w:line="240" w:lineRule="auto"/>
              <w:jc w:val="both"/>
              <w:rPr>
                <w:rFonts w:ascii="Times New Roman" w:hAnsi="Times New Roman" w:cs="Times New Roman"/>
                <w:sz w:val="24"/>
                <w:szCs w:val="24"/>
              </w:rPr>
            </w:pPr>
            <w:r w:rsidRPr="00804DC7">
              <w:rPr>
                <w:rFonts w:ascii="Times New Roman" w:hAnsi="Times New Roman" w:cs="Times New Roman"/>
                <w:sz w:val="24"/>
                <w:szCs w:val="24"/>
              </w:rPr>
              <w:t>Pieejamie pieteikumi</w:t>
            </w:r>
          </w:p>
          <w:p w:rsidR="004D005C" w:rsidRPr="00804DC7" w:rsidRDefault="004D005C" w:rsidP="004D005C">
            <w:pPr>
              <w:tabs>
                <w:tab w:val="left" w:pos="993"/>
                <w:tab w:val="left" w:pos="1080"/>
              </w:tabs>
              <w:spacing w:after="0" w:line="240" w:lineRule="auto"/>
              <w:jc w:val="both"/>
              <w:rPr>
                <w:rFonts w:ascii="Times New Roman" w:hAnsi="Times New Roman" w:cs="Times New Roman"/>
                <w:sz w:val="24"/>
                <w:szCs w:val="24"/>
              </w:rPr>
            </w:pPr>
            <w:r w:rsidRPr="00804DC7">
              <w:rPr>
                <w:rFonts w:ascii="Times New Roman" w:hAnsi="Times New Roman" w:cs="Times New Roman"/>
                <w:sz w:val="24"/>
                <w:szCs w:val="24"/>
              </w:rPr>
              <w:t>1. Iesniedzējā valstī kreditoram, kas cenšas piedzīt uzturēšanas līdzekļus saskaņā ar šo Konvenciju, ir pieejamas šādas pieteikuma kategorijas:</w:t>
            </w:r>
          </w:p>
          <w:p w:rsidR="004D005C" w:rsidRPr="00804DC7" w:rsidRDefault="004D005C" w:rsidP="004D005C">
            <w:pPr>
              <w:tabs>
                <w:tab w:val="left" w:pos="993"/>
                <w:tab w:val="left" w:pos="1080"/>
              </w:tabs>
              <w:spacing w:after="0" w:line="240" w:lineRule="auto"/>
              <w:jc w:val="both"/>
              <w:rPr>
                <w:rFonts w:ascii="Times New Roman" w:hAnsi="Times New Roman" w:cs="Times New Roman"/>
                <w:sz w:val="24"/>
                <w:szCs w:val="24"/>
              </w:rPr>
            </w:pPr>
            <w:r w:rsidRPr="00804DC7">
              <w:rPr>
                <w:rFonts w:ascii="Times New Roman" w:hAnsi="Times New Roman" w:cs="Times New Roman"/>
                <w:sz w:val="24"/>
                <w:szCs w:val="24"/>
              </w:rPr>
              <w:t>a) nolēmuma atzīšana vai atzīšana un izpilde,</w:t>
            </w:r>
          </w:p>
          <w:p w:rsidR="004D005C" w:rsidRPr="00804DC7" w:rsidRDefault="004D005C" w:rsidP="004D005C">
            <w:pPr>
              <w:tabs>
                <w:tab w:val="left" w:pos="993"/>
                <w:tab w:val="left" w:pos="1080"/>
              </w:tabs>
              <w:spacing w:after="0" w:line="240" w:lineRule="auto"/>
              <w:jc w:val="both"/>
              <w:rPr>
                <w:rFonts w:ascii="Times New Roman" w:hAnsi="Times New Roman" w:cs="Times New Roman"/>
                <w:sz w:val="24"/>
                <w:szCs w:val="24"/>
              </w:rPr>
            </w:pPr>
            <w:r w:rsidRPr="00804DC7">
              <w:rPr>
                <w:rFonts w:ascii="Times New Roman" w:hAnsi="Times New Roman" w:cs="Times New Roman"/>
                <w:sz w:val="24"/>
                <w:szCs w:val="24"/>
              </w:rPr>
              <w:t>b)</w:t>
            </w:r>
            <w:r w:rsidRPr="00804DC7">
              <w:rPr>
                <w:rFonts w:ascii="Times New Roman" w:hAnsi="Times New Roman" w:cs="Times New Roman"/>
                <w:sz w:val="24"/>
                <w:szCs w:val="24"/>
              </w:rPr>
              <w:tab/>
              <w:t>tāda nolēmuma izpilde, kas pieņemts vai atzīts saņēmējā valstī,</w:t>
            </w:r>
          </w:p>
          <w:p w:rsidR="004D005C" w:rsidRPr="00804DC7" w:rsidRDefault="004D005C" w:rsidP="004D005C">
            <w:pPr>
              <w:tabs>
                <w:tab w:val="left" w:pos="993"/>
                <w:tab w:val="left" w:pos="1080"/>
              </w:tabs>
              <w:spacing w:after="0" w:line="240" w:lineRule="auto"/>
              <w:jc w:val="both"/>
              <w:rPr>
                <w:rFonts w:ascii="Times New Roman" w:hAnsi="Times New Roman" w:cs="Times New Roman"/>
                <w:sz w:val="24"/>
                <w:szCs w:val="24"/>
              </w:rPr>
            </w:pPr>
            <w:r w:rsidRPr="00804DC7">
              <w:rPr>
                <w:rFonts w:ascii="Times New Roman" w:hAnsi="Times New Roman" w:cs="Times New Roman"/>
                <w:sz w:val="24"/>
                <w:szCs w:val="24"/>
              </w:rPr>
              <w:t>c) nolēmuma pieņemšana saņēmējā valstī, nolēmuma nav, tostarp, ja vajadzīgs</w:t>
            </w:r>
            <w:proofErr w:type="gramStart"/>
            <w:r w:rsidRPr="00804DC7">
              <w:rPr>
                <w:rFonts w:ascii="Times New Roman" w:hAnsi="Times New Roman" w:cs="Times New Roman"/>
                <w:sz w:val="24"/>
                <w:szCs w:val="24"/>
              </w:rPr>
              <w:t xml:space="preserve">  </w:t>
            </w:r>
            <w:proofErr w:type="gramEnd"/>
            <w:r w:rsidRPr="00804DC7">
              <w:rPr>
                <w:rFonts w:ascii="Times New Roman" w:hAnsi="Times New Roman" w:cs="Times New Roman"/>
                <w:sz w:val="24"/>
                <w:szCs w:val="24"/>
              </w:rPr>
              <w:t>noteikt bērna vecākus,</w:t>
            </w:r>
          </w:p>
          <w:p w:rsidR="004D005C" w:rsidRPr="00804DC7" w:rsidRDefault="004D005C" w:rsidP="004D005C">
            <w:pPr>
              <w:tabs>
                <w:tab w:val="left" w:pos="993"/>
                <w:tab w:val="left" w:pos="1080"/>
              </w:tabs>
              <w:spacing w:after="0" w:line="240" w:lineRule="auto"/>
              <w:jc w:val="both"/>
              <w:rPr>
                <w:rFonts w:ascii="Times New Roman" w:hAnsi="Times New Roman" w:cs="Times New Roman"/>
                <w:sz w:val="24"/>
                <w:szCs w:val="24"/>
              </w:rPr>
            </w:pPr>
            <w:r w:rsidRPr="00804DC7">
              <w:rPr>
                <w:rFonts w:ascii="Times New Roman" w:hAnsi="Times New Roman" w:cs="Times New Roman"/>
                <w:sz w:val="24"/>
                <w:szCs w:val="24"/>
              </w:rPr>
              <w:t>d) nolēmuma pieņemšana saņēmējā valstī, kurā nolēmuma atzīšana un izpilde nav iespējama vai tiek atteikta tāpēc, ka saskaņā ar 20.pantu vai, pamatojoties uz 22.panta b) vai e) apakšpunktā paredzētajiem apsvērumiem, trūkst pamatojuma atzīšanai un izpildei,</w:t>
            </w:r>
          </w:p>
          <w:p w:rsidR="004D005C" w:rsidRPr="00804DC7" w:rsidRDefault="004D005C" w:rsidP="004D005C">
            <w:pPr>
              <w:tabs>
                <w:tab w:val="left" w:pos="993"/>
                <w:tab w:val="left" w:pos="1080"/>
              </w:tabs>
              <w:spacing w:after="0" w:line="240" w:lineRule="auto"/>
              <w:jc w:val="both"/>
              <w:rPr>
                <w:rFonts w:ascii="Times New Roman" w:hAnsi="Times New Roman" w:cs="Times New Roman"/>
                <w:sz w:val="24"/>
                <w:szCs w:val="24"/>
              </w:rPr>
            </w:pPr>
            <w:r w:rsidRPr="00804DC7">
              <w:rPr>
                <w:rFonts w:ascii="Times New Roman" w:hAnsi="Times New Roman" w:cs="Times New Roman"/>
                <w:sz w:val="24"/>
                <w:szCs w:val="24"/>
              </w:rPr>
              <w:t>e)</w:t>
            </w:r>
            <w:r w:rsidRPr="00804DC7">
              <w:rPr>
                <w:rFonts w:ascii="Times New Roman" w:hAnsi="Times New Roman" w:cs="Times New Roman"/>
                <w:sz w:val="24"/>
                <w:szCs w:val="24"/>
              </w:rPr>
              <w:tab/>
              <w:t xml:space="preserve">saņēmējā valstī pieņemtā nolēmuma grozīšana, </w:t>
            </w:r>
          </w:p>
          <w:p w:rsidR="004D005C" w:rsidRPr="00804DC7" w:rsidRDefault="004D005C" w:rsidP="004D005C">
            <w:pPr>
              <w:tabs>
                <w:tab w:val="left" w:pos="993"/>
                <w:tab w:val="left" w:pos="1080"/>
              </w:tabs>
              <w:spacing w:after="0" w:line="240" w:lineRule="auto"/>
              <w:jc w:val="both"/>
              <w:rPr>
                <w:rFonts w:ascii="Times New Roman" w:hAnsi="Times New Roman" w:cs="Times New Roman"/>
                <w:sz w:val="24"/>
                <w:szCs w:val="24"/>
              </w:rPr>
            </w:pPr>
            <w:r w:rsidRPr="00804DC7">
              <w:rPr>
                <w:rFonts w:ascii="Times New Roman" w:hAnsi="Times New Roman" w:cs="Times New Roman"/>
                <w:sz w:val="24"/>
                <w:szCs w:val="24"/>
              </w:rPr>
              <w:t>f) valstī, kas nav saņēmēja valsts, pieņemtā nolēmuma grozīšana.</w:t>
            </w:r>
          </w:p>
          <w:p w:rsidR="004D005C" w:rsidRPr="00804DC7" w:rsidRDefault="004D005C" w:rsidP="004D005C">
            <w:pPr>
              <w:tabs>
                <w:tab w:val="left" w:pos="993"/>
                <w:tab w:val="left" w:pos="1080"/>
              </w:tabs>
              <w:spacing w:after="0" w:line="240" w:lineRule="auto"/>
              <w:jc w:val="both"/>
              <w:rPr>
                <w:rFonts w:ascii="Times New Roman" w:hAnsi="Times New Roman" w:cs="Times New Roman"/>
                <w:sz w:val="24"/>
                <w:szCs w:val="24"/>
              </w:rPr>
            </w:pPr>
            <w:r w:rsidRPr="00804DC7">
              <w:rPr>
                <w:rFonts w:ascii="Times New Roman" w:hAnsi="Times New Roman" w:cs="Times New Roman"/>
                <w:sz w:val="24"/>
                <w:szCs w:val="24"/>
              </w:rPr>
              <w:t>2. iesniedzējā valstī parādniekam, pret kuru pastāv nolēmums par uzturēšanu, ir pieejamas šādas pieteikuma kategorijas:</w:t>
            </w:r>
          </w:p>
          <w:p w:rsidR="004D005C" w:rsidRPr="00804DC7" w:rsidRDefault="004D005C" w:rsidP="004D005C">
            <w:pPr>
              <w:tabs>
                <w:tab w:val="left" w:pos="993"/>
                <w:tab w:val="left" w:pos="1080"/>
              </w:tabs>
              <w:spacing w:after="0" w:line="240" w:lineRule="auto"/>
              <w:jc w:val="both"/>
              <w:rPr>
                <w:rFonts w:ascii="Times New Roman" w:hAnsi="Times New Roman" w:cs="Times New Roman"/>
                <w:sz w:val="24"/>
                <w:szCs w:val="24"/>
              </w:rPr>
            </w:pPr>
            <w:r w:rsidRPr="00804DC7">
              <w:rPr>
                <w:rFonts w:ascii="Times New Roman" w:hAnsi="Times New Roman" w:cs="Times New Roman"/>
                <w:sz w:val="24"/>
                <w:szCs w:val="24"/>
              </w:rPr>
              <w:t>a) nolēmuma atzīšana vai līdzvērtīga procedūra, ar ko pārtrauc vai ierobežo iepriekš pieņemta nolēmuma izpildi saņēmējā valstī,</w:t>
            </w:r>
          </w:p>
          <w:p w:rsidR="004D005C" w:rsidRPr="00804DC7" w:rsidRDefault="004D005C" w:rsidP="004D005C">
            <w:pPr>
              <w:tabs>
                <w:tab w:val="left" w:pos="993"/>
                <w:tab w:val="left" w:pos="1080"/>
              </w:tabs>
              <w:spacing w:after="0" w:line="240" w:lineRule="auto"/>
              <w:jc w:val="both"/>
              <w:rPr>
                <w:rFonts w:ascii="Times New Roman" w:hAnsi="Times New Roman" w:cs="Times New Roman"/>
                <w:sz w:val="24"/>
                <w:szCs w:val="24"/>
              </w:rPr>
            </w:pPr>
            <w:r w:rsidRPr="00804DC7">
              <w:rPr>
                <w:rFonts w:ascii="Times New Roman" w:hAnsi="Times New Roman" w:cs="Times New Roman"/>
                <w:sz w:val="24"/>
                <w:szCs w:val="24"/>
              </w:rPr>
              <w:t>b)</w:t>
            </w:r>
            <w:r w:rsidRPr="00804DC7">
              <w:rPr>
                <w:rFonts w:ascii="Times New Roman" w:hAnsi="Times New Roman" w:cs="Times New Roman"/>
                <w:sz w:val="24"/>
                <w:szCs w:val="24"/>
              </w:rPr>
              <w:tab/>
              <w:t xml:space="preserve">tāda lēmuma grozīšana, kas ir pieņemts </w:t>
            </w:r>
            <w:r w:rsidRPr="00804DC7">
              <w:rPr>
                <w:rFonts w:ascii="Times New Roman" w:hAnsi="Times New Roman" w:cs="Times New Roman"/>
                <w:sz w:val="24"/>
                <w:szCs w:val="24"/>
              </w:rPr>
              <w:lastRenderedPageBreak/>
              <w:t>saņēmējā valstī,</w:t>
            </w:r>
          </w:p>
          <w:p w:rsidR="004D005C" w:rsidRPr="00804DC7" w:rsidRDefault="004D005C" w:rsidP="004D005C">
            <w:pPr>
              <w:tabs>
                <w:tab w:val="left" w:pos="993"/>
                <w:tab w:val="left" w:pos="1080"/>
              </w:tabs>
              <w:spacing w:after="0" w:line="240" w:lineRule="auto"/>
              <w:jc w:val="both"/>
              <w:rPr>
                <w:rFonts w:ascii="Times New Roman" w:hAnsi="Times New Roman" w:cs="Times New Roman"/>
                <w:sz w:val="24"/>
                <w:szCs w:val="24"/>
              </w:rPr>
            </w:pPr>
            <w:r w:rsidRPr="00804DC7">
              <w:rPr>
                <w:rFonts w:ascii="Times New Roman" w:hAnsi="Times New Roman" w:cs="Times New Roman"/>
                <w:sz w:val="24"/>
                <w:szCs w:val="24"/>
              </w:rPr>
              <w:t>c)</w:t>
            </w:r>
            <w:r w:rsidRPr="00804DC7">
              <w:rPr>
                <w:rFonts w:ascii="Times New Roman" w:hAnsi="Times New Roman" w:cs="Times New Roman"/>
                <w:sz w:val="24"/>
                <w:szCs w:val="24"/>
              </w:rPr>
              <w:tab/>
              <w:t>tāda lēmuma grozīšana, kas pieņemts valstī, kas nav saņēmēja valsts.</w:t>
            </w:r>
          </w:p>
          <w:p w:rsidR="004D005C" w:rsidRPr="00804DC7" w:rsidRDefault="004D005C" w:rsidP="004D005C">
            <w:pPr>
              <w:tabs>
                <w:tab w:val="left" w:pos="993"/>
                <w:tab w:val="left" w:pos="1080"/>
              </w:tabs>
              <w:spacing w:after="0" w:line="240" w:lineRule="auto"/>
              <w:jc w:val="both"/>
              <w:rPr>
                <w:rFonts w:ascii="Times New Roman" w:hAnsi="Times New Roman" w:cs="Times New Roman"/>
                <w:sz w:val="24"/>
                <w:szCs w:val="24"/>
              </w:rPr>
            </w:pPr>
            <w:r w:rsidRPr="00804DC7">
              <w:rPr>
                <w:rFonts w:ascii="Times New Roman" w:hAnsi="Times New Roman" w:cs="Times New Roman"/>
                <w:sz w:val="24"/>
                <w:szCs w:val="24"/>
              </w:rPr>
              <w:t>3.</w:t>
            </w:r>
            <w:r w:rsidRPr="00804DC7">
              <w:rPr>
                <w:rFonts w:ascii="Times New Roman" w:hAnsi="Times New Roman" w:cs="Times New Roman"/>
                <w:sz w:val="24"/>
                <w:szCs w:val="24"/>
              </w:rPr>
              <w:tab/>
              <w:t>Ja vien šajā Konvencijā nav paredzēts citādi, 1. un 2. punktā minētos pieteikumus nosaka saskaņā ar saņēmējas valsts tiesību aktiem, bet uz 1. punkta c) līdz f) apakšpunktā un 2. punkta b) un c) apakšpunktā minētajiem pieteikumiem piemēro saņēmējas valsts jurisdikcijas noteikumus.</w:t>
            </w:r>
          </w:p>
          <w:p w:rsidR="004D005C" w:rsidRPr="00804DC7" w:rsidRDefault="004D005C" w:rsidP="004D005C">
            <w:pPr>
              <w:tabs>
                <w:tab w:val="left" w:pos="993"/>
                <w:tab w:val="left" w:pos="1080"/>
              </w:tabs>
              <w:spacing w:after="0" w:line="240" w:lineRule="auto"/>
              <w:jc w:val="both"/>
              <w:rPr>
                <w:rFonts w:ascii="Times New Roman" w:hAnsi="Times New Roman" w:cs="Times New Roman"/>
                <w:sz w:val="24"/>
                <w:szCs w:val="24"/>
              </w:rPr>
            </w:pPr>
            <w:r w:rsidRPr="00804DC7">
              <w:rPr>
                <w:rFonts w:ascii="Times New Roman" w:hAnsi="Times New Roman" w:cs="Times New Roman"/>
                <w:sz w:val="24"/>
                <w:szCs w:val="24"/>
              </w:rPr>
              <w:t>11. pants</w:t>
            </w:r>
          </w:p>
          <w:p w:rsidR="004D005C" w:rsidRPr="00804DC7" w:rsidRDefault="004D005C" w:rsidP="004D005C">
            <w:pPr>
              <w:tabs>
                <w:tab w:val="left" w:pos="993"/>
                <w:tab w:val="left" w:pos="1080"/>
              </w:tabs>
              <w:spacing w:after="0" w:line="240" w:lineRule="auto"/>
              <w:jc w:val="both"/>
              <w:rPr>
                <w:rFonts w:ascii="Times New Roman" w:hAnsi="Times New Roman" w:cs="Times New Roman"/>
                <w:sz w:val="24"/>
                <w:szCs w:val="24"/>
              </w:rPr>
            </w:pPr>
            <w:r w:rsidRPr="00804DC7">
              <w:rPr>
                <w:rFonts w:ascii="Times New Roman" w:hAnsi="Times New Roman" w:cs="Times New Roman"/>
                <w:sz w:val="24"/>
                <w:szCs w:val="24"/>
              </w:rPr>
              <w:t>Pieteikuma saturs</w:t>
            </w:r>
          </w:p>
          <w:p w:rsidR="004D005C" w:rsidRPr="00804DC7" w:rsidRDefault="004D005C" w:rsidP="004D005C">
            <w:pPr>
              <w:tabs>
                <w:tab w:val="left" w:pos="993"/>
                <w:tab w:val="left" w:pos="1080"/>
              </w:tabs>
              <w:spacing w:after="0" w:line="240" w:lineRule="auto"/>
              <w:jc w:val="both"/>
              <w:rPr>
                <w:rFonts w:ascii="Times New Roman" w:hAnsi="Times New Roman" w:cs="Times New Roman"/>
                <w:sz w:val="24"/>
                <w:szCs w:val="24"/>
              </w:rPr>
            </w:pPr>
            <w:r w:rsidRPr="00804DC7">
              <w:rPr>
                <w:rFonts w:ascii="Times New Roman" w:hAnsi="Times New Roman" w:cs="Times New Roman"/>
                <w:sz w:val="24"/>
                <w:szCs w:val="24"/>
              </w:rPr>
              <w:t>1.</w:t>
            </w:r>
            <w:r w:rsidRPr="00804DC7">
              <w:rPr>
                <w:rFonts w:ascii="Times New Roman" w:hAnsi="Times New Roman" w:cs="Times New Roman"/>
                <w:sz w:val="24"/>
                <w:szCs w:val="24"/>
              </w:rPr>
              <w:tab/>
              <w:t>Visi pieteikumi saskaņā ar 10.pantu iekļauj vismaz:</w:t>
            </w:r>
          </w:p>
          <w:p w:rsidR="004D005C" w:rsidRPr="00804DC7" w:rsidRDefault="004D005C" w:rsidP="004D005C">
            <w:pPr>
              <w:tabs>
                <w:tab w:val="left" w:pos="993"/>
                <w:tab w:val="left" w:pos="1080"/>
              </w:tabs>
              <w:spacing w:after="0" w:line="240" w:lineRule="auto"/>
              <w:jc w:val="both"/>
              <w:rPr>
                <w:rFonts w:ascii="Times New Roman" w:hAnsi="Times New Roman" w:cs="Times New Roman"/>
                <w:sz w:val="24"/>
                <w:szCs w:val="24"/>
              </w:rPr>
            </w:pPr>
            <w:r w:rsidRPr="00804DC7">
              <w:rPr>
                <w:rFonts w:ascii="Times New Roman" w:hAnsi="Times New Roman" w:cs="Times New Roman"/>
                <w:sz w:val="24"/>
                <w:szCs w:val="24"/>
              </w:rPr>
              <w:t>a) pieteikuma vai pieteikumu būtības izklāstu,</w:t>
            </w:r>
          </w:p>
          <w:p w:rsidR="004D005C" w:rsidRPr="00804DC7" w:rsidRDefault="004D005C" w:rsidP="004D005C">
            <w:pPr>
              <w:tabs>
                <w:tab w:val="left" w:pos="993"/>
                <w:tab w:val="left" w:pos="1080"/>
              </w:tabs>
              <w:spacing w:after="0" w:line="240" w:lineRule="auto"/>
              <w:jc w:val="both"/>
              <w:rPr>
                <w:rFonts w:ascii="Times New Roman" w:hAnsi="Times New Roman" w:cs="Times New Roman"/>
                <w:sz w:val="24"/>
                <w:szCs w:val="24"/>
              </w:rPr>
            </w:pPr>
            <w:r w:rsidRPr="00804DC7">
              <w:rPr>
                <w:rFonts w:ascii="Times New Roman" w:hAnsi="Times New Roman" w:cs="Times New Roman"/>
                <w:sz w:val="24"/>
                <w:szCs w:val="24"/>
              </w:rPr>
              <w:t>b) pieteikuma iesniedzēja vārdu un kontaktinformāciju, tostarp adresi un dzimšanas datumu,</w:t>
            </w:r>
          </w:p>
          <w:p w:rsidR="004D005C" w:rsidRPr="00804DC7" w:rsidRDefault="004D005C" w:rsidP="004D005C">
            <w:pPr>
              <w:tabs>
                <w:tab w:val="left" w:pos="993"/>
                <w:tab w:val="left" w:pos="1080"/>
              </w:tabs>
              <w:spacing w:after="0" w:line="240" w:lineRule="auto"/>
              <w:jc w:val="both"/>
              <w:rPr>
                <w:rFonts w:ascii="Times New Roman" w:hAnsi="Times New Roman" w:cs="Times New Roman"/>
                <w:sz w:val="24"/>
                <w:szCs w:val="24"/>
              </w:rPr>
            </w:pPr>
            <w:r w:rsidRPr="00804DC7">
              <w:rPr>
                <w:rFonts w:ascii="Times New Roman" w:hAnsi="Times New Roman" w:cs="Times New Roman"/>
                <w:sz w:val="24"/>
                <w:szCs w:val="24"/>
              </w:rPr>
              <w:t>c) atbildētāja vārdu un ja tāda zināma – adresi un dzimšanas datumu,</w:t>
            </w:r>
          </w:p>
          <w:p w:rsidR="004D005C" w:rsidRPr="00804DC7" w:rsidRDefault="004D005C" w:rsidP="004D005C">
            <w:pPr>
              <w:tabs>
                <w:tab w:val="left" w:pos="993"/>
                <w:tab w:val="left" w:pos="1080"/>
              </w:tabs>
              <w:spacing w:after="0" w:line="240" w:lineRule="auto"/>
              <w:jc w:val="both"/>
              <w:rPr>
                <w:rFonts w:ascii="Times New Roman" w:hAnsi="Times New Roman" w:cs="Times New Roman"/>
                <w:sz w:val="24"/>
                <w:szCs w:val="24"/>
              </w:rPr>
            </w:pPr>
            <w:r w:rsidRPr="00804DC7">
              <w:rPr>
                <w:rFonts w:ascii="Times New Roman" w:hAnsi="Times New Roman" w:cs="Times New Roman"/>
                <w:sz w:val="24"/>
                <w:szCs w:val="24"/>
              </w:rPr>
              <w:t>d)</w:t>
            </w:r>
            <w:r w:rsidRPr="00804DC7">
              <w:rPr>
                <w:rFonts w:ascii="Times New Roman" w:hAnsi="Times New Roman" w:cs="Times New Roman"/>
                <w:sz w:val="24"/>
                <w:szCs w:val="24"/>
              </w:rPr>
              <w:tab/>
              <w:t>visu to personu vārdus un dzimšanas datumus, kuru labā tiek pieprasīti uzturēšanas līdzekļi,</w:t>
            </w:r>
          </w:p>
          <w:p w:rsidR="004D005C" w:rsidRPr="00804DC7" w:rsidRDefault="004D005C" w:rsidP="004D005C">
            <w:pPr>
              <w:tabs>
                <w:tab w:val="left" w:pos="993"/>
                <w:tab w:val="left" w:pos="1080"/>
              </w:tabs>
              <w:spacing w:after="0" w:line="240" w:lineRule="auto"/>
              <w:jc w:val="both"/>
              <w:rPr>
                <w:rFonts w:ascii="Times New Roman" w:hAnsi="Times New Roman" w:cs="Times New Roman"/>
                <w:sz w:val="24"/>
                <w:szCs w:val="24"/>
              </w:rPr>
            </w:pPr>
            <w:r w:rsidRPr="00804DC7">
              <w:rPr>
                <w:rFonts w:ascii="Times New Roman" w:hAnsi="Times New Roman" w:cs="Times New Roman"/>
                <w:sz w:val="24"/>
                <w:szCs w:val="24"/>
              </w:rPr>
              <w:t>e) pieteikuma pamatojumu,</w:t>
            </w:r>
          </w:p>
          <w:p w:rsidR="004D005C" w:rsidRPr="00804DC7" w:rsidRDefault="004D005C" w:rsidP="004D005C">
            <w:pPr>
              <w:tabs>
                <w:tab w:val="left" w:pos="993"/>
                <w:tab w:val="left" w:pos="1080"/>
              </w:tabs>
              <w:spacing w:after="0" w:line="240" w:lineRule="auto"/>
              <w:jc w:val="both"/>
              <w:rPr>
                <w:rFonts w:ascii="Times New Roman" w:hAnsi="Times New Roman" w:cs="Times New Roman"/>
                <w:sz w:val="24"/>
                <w:szCs w:val="24"/>
              </w:rPr>
            </w:pPr>
            <w:r w:rsidRPr="00804DC7">
              <w:rPr>
                <w:rFonts w:ascii="Times New Roman" w:hAnsi="Times New Roman" w:cs="Times New Roman"/>
                <w:sz w:val="24"/>
                <w:szCs w:val="24"/>
              </w:rPr>
              <w:t>f)</w:t>
            </w:r>
            <w:r w:rsidRPr="00804DC7">
              <w:rPr>
                <w:rFonts w:ascii="Times New Roman" w:hAnsi="Times New Roman" w:cs="Times New Roman"/>
                <w:sz w:val="24"/>
                <w:szCs w:val="24"/>
              </w:rPr>
              <w:tab/>
              <w:t>kreditora iesniegtā pieteikumā – informāciju par to, kur nosūtāms vai elektroniski pārskaitāms uzturēšanas līdzekļu maksājums,</w:t>
            </w:r>
          </w:p>
          <w:p w:rsidR="004D005C" w:rsidRPr="00804DC7" w:rsidRDefault="004D005C" w:rsidP="004D005C">
            <w:pPr>
              <w:tabs>
                <w:tab w:val="left" w:pos="993"/>
                <w:tab w:val="left" w:pos="1080"/>
              </w:tabs>
              <w:spacing w:after="0" w:line="240" w:lineRule="auto"/>
              <w:jc w:val="both"/>
              <w:rPr>
                <w:rFonts w:ascii="Times New Roman" w:hAnsi="Times New Roman" w:cs="Times New Roman"/>
                <w:sz w:val="24"/>
                <w:szCs w:val="24"/>
              </w:rPr>
            </w:pPr>
            <w:r w:rsidRPr="00804DC7">
              <w:rPr>
                <w:rFonts w:ascii="Times New Roman" w:hAnsi="Times New Roman" w:cs="Times New Roman"/>
                <w:sz w:val="24"/>
                <w:szCs w:val="24"/>
              </w:rPr>
              <w:t>g)</w:t>
            </w:r>
            <w:r w:rsidRPr="00804DC7">
              <w:rPr>
                <w:rFonts w:ascii="Times New Roman" w:hAnsi="Times New Roman" w:cs="Times New Roman"/>
                <w:sz w:val="24"/>
                <w:szCs w:val="24"/>
              </w:rPr>
              <w:tab/>
              <w:t>izņemot pieteikumos saskaņā ar 10.panta 1.punkta a) apakšpunktu un 2.punkta a) apakšpunktu – visa informāciju vai dokumentus, kurus paredz saņēmējas valsts deklarācija saskaņā ar 63.pantu,</w:t>
            </w:r>
          </w:p>
          <w:p w:rsidR="004D005C" w:rsidRPr="00804DC7" w:rsidRDefault="004D005C" w:rsidP="004D005C">
            <w:pPr>
              <w:tabs>
                <w:tab w:val="left" w:pos="993"/>
                <w:tab w:val="left" w:pos="1080"/>
              </w:tabs>
              <w:spacing w:after="0" w:line="240" w:lineRule="auto"/>
              <w:jc w:val="both"/>
              <w:rPr>
                <w:rFonts w:ascii="Times New Roman" w:hAnsi="Times New Roman" w:cs="Times New Roman"/>
                <w:sz w:val="24"/>
                <w:szCs w:val="24"/>
              </w:rPr>
            </w:pPr>
            <w:r w:rsidRPr="00804DC7">
              <w:rPr>
                <w:rFonts w:ascii="Times New Roman" w:hAnsi="Times New Roman" w:cs="Times New Roman"/>
                <w:sz w:val="24"/>
                <w:szCs w:val="24"/>
              </w:rPr>
              <w:lastRenderedPageBreak/>
              <w:t>h)</w:t>
            </w:r>
            <w:r w:rsidRPr="00804DC7">
              <w:rPr>
                <w:rFonts w:ascii="Times New Roman" w:hAnsi="Times New Roman" w:cs="Times New Roman"/>
                <w:sz w:val="24"/>
                <w:szCs w:val="24"/>
              </w:rPr>
              <w:tab/>
              <w:t>par pieteikuma apstrādi atbildīgās iesniedzējas valsts centrālās iestādes tās personas vai struktūrvienības vārdu/nosaukumu un kontaktinformāciju.</w:t>
            </w:r>
          </w:p>
          <w:p w:rsidR="004D005C" w:rsidRPr="00804DC7" w:rsidRDefault="004D005C" w:rsidP="004D005C">
            <w:pPr>
              <w:tabs>
                <w:tab w:val="left" w:pos="-30"/>
                <w:tab w:val="left" w:pos="0"/>
              </w:tabs>
              <w:spacing w:after="0" w:line="240" w:lineRule="auto"/>
              <w:jc w:val="both"/>
              <w:rPr>
                <w:rFonts w:ascii="Times New Roman" w:hAnsi="Times New Roman" w:cs="Times New Roman"/>
                <w:sz w:val="24"/>
                <w:szCs w:val="24"/>
              </w:rPr>
            </w:pPr>
            <w:r w:rsidRPr="00804DC7">
              <w:rPr>
                <w:rFonts w:ascii="Times New Roman" w:hAnsi="Times New Roman" w:cs="Times New Roman"/>
                <w:sz w:val="24"/>
                <w:szCs w:val="24"/>
              </w:rPr>
              <w:t>3.</w:t>
            </w:r>
            <w:r w:rsidRPr="00804DC7">
              <w:rPr>
                <w:rFonts w:ascii="Times New Roman" w:hAnsi="Times New Roman" w:cs="Times New Roman"/>
                <w:sz w:val="24"/>
                <w:szCs w:val="24"/>
              </w:rPr>
              <w:tab/>
              <w:t>Vajadzības gadījumā un ciktāl tas ir zināms pieteikumā iekļauj arī informāciju par:</w:t>
            </w:r>
          </w:p>
          <w:p w:rsidR="004D005C" w:rsidRPr="00804DC7" w:rsidRDefault="004D005C" w:rsidP="004D005C">
            <w:pPr>
              <w:tabs>
                <w:tab w:val="left" w:pos="993"/>
                <w:tab w:val="left" w:pos="1080"/>
              </w:tabs>
              <w:spacing w:after="0" w:line="240" w:lineRule="auto"/>
              <w:jc w:val="both"/>
              <w:rPr>
                <w:rFonts w:ascii="Times New Roman" w:hAnsi="Times New Roman" w:cs="Times New Roman"/>
                <w:sz w:val="24"/>
                <w:szCs w:val="24"/>
              </w:rPr>
            </w:pPr>
            <w:r w:rsidRPr="00804DC7">
              <w:rPr>
                <w:rFonts w:ascii="Times New Roman" w:hAnsi="Times New Roman" w:cs="Times New Roman"/>
                <w:sz w:val="24"/>
                <w:szCs w:val="24"/>
              </w:rPr>
              <w:t>a)</w:t>
            </w:r>
            <w:r w:rsidRPr="00804DC7">
              <w:rPr>
                <w:rFonts w:ascii="Times New Roman" w:hAnsi="Times New Roman" w:cs="Times New Roman"/>
                <w:sz w:val="24"/>
                <w:szCs w:val="24"/>
              </w:rPr>
              <w:tab/>
              <w:t>kreditora finansiālo stāvokli,</w:t>
            </w:r>
          </w:p>
          <w:p w:rsidR="004D005C" w:rsidRPr="00804DC7" w:rsidRDefault="004D005C" w:rsidP="004D005C">
            <w:pPr>
              <w:tabs>
                <w:tab w:val="left" w:pos="993"/>
                <w:tab w:val="left" w:pos="1080"/>
              </w:tabs>
              <w:spacing w:after="0" w:line="240" w:lineRule="auto"/>
              <w:jc w:val="both"/>
              <w:rPr>
                <w:rFonts w:ascii="Times New Roman" w:hAnsi="Times New Roman" w:cs="Times New Roman"/>
                <w:sz w:val="24"/>
                <w:szCs w:val="24"/>
              </w:rPr>
            </w:pPr>
            <w:r w:rsidRPr="00804DC7">
              <w:rPr>
                <w:rFonts w:ascii="Times New Roman" w:hAnsi="Times New Roman" w:cs="Times New Roman"/>
                <w:sz w:val="24"/>
                <w:szCs w:val="24"/>
              </w:rPr>
              <w:t>b) parādnieka finansiālo stāvokli, tostarp parādnieka darba devēja vārdu / nosaukumu un adresi un parādnieka aktīvu formu un to atrašanās vietu,</w:t>
            </w:r>
          </w:p>
          <w:p w:rsidR="004D005C" w:rsidRPr="00804DC7" w:rsidRDefault="004D005C" w:rsidP="004D005C">
            <w:pPr>
              <w:tabs>
                <w:tab w:val="left" w:pos="993"/>
                <w:tab w:val="left" w:pos="1080"/>
              </w:tabs>
              <w:spacing w:after="0" w:line="240" w:lineRule="auto"/>
              <w:jc w:val="both"/>
              <w:rPr>
                <w:rFonts w:ascii="Times New Roman" w:hAnsi="Times New Roman" w:cs="Times New Roman"/>
                <w:sz w:val="24"/>
                <w:szCs w:val="24"/>
              </w:rPr>
            </w:pPr>
            <w:r w:rsidRPr="00804DC7">
              <w:rPr>
                <w:rFonts w:ascii="Times New Roman" w:hAnsi="Times New Roman" w:cs="Times New Roman"/>
                <w:sz w:val="24"/>
                <w:szCs w:val="24"/>
              </w:rPr>
              <w:t>c)</w:t>
            </w:r>
            <w:r w:rsidRPr="00804DC7">
              <w:rPr>
                <w:rFonts w:ascii="Times New Roman" w:hAnsi="Times New Roman" w:cs="Times New Roman"/>
                <w:sz w:val="24"/>
                <w:szCs w:val="24"/>
              </w:rPr>
              <w:tab/>
              <w:t>citu informāciju, kas var palīdzēt noteikt atbildētāja atrašanās vietu.</w:t>
            </w:r>
          </w:p>
          <w:p w:rsidR="004D005C" w:rsidRPr="00804DC7" w:rsidRDefault="004D005C" w:rsidP="004D005C">
            <w:pPr>
              <w:tabs>
                <w:tab w:val="left" w:pos="993"/>
                <w:tab w:val="left" w:pos="1080"/>
              </w:tabs>
              <w:spacing w:after="0" w:line="240" w:lineRule="auto"/>
              <w:jc w:val="both"/>
              <w:rPr>
                <w:rFonts w:ascii="Times New Roman" w:hAnsi="Times New Roman" w:cs="Times New Roman"/>
                <w:sz w:val="24"/>
                <w:szCs w:val="24"/>
              </w:rPr>
            </w:pPr>
            <w:r w:rsidRPr="00804DC7">
              <w:rPr>
                <w:rFonts w:ascii="Times New Roman" w:hAnsi="Times New Roman" w:cs="Times New Roman"/>
                <w:sz w:val="24"/>
                <w:szCs w:val="24"/>
              </w:rPr>
              <w:t>3.Pieteikumam pievieno vajadzīgo papildu informāciju vai dokumentāciju, tostarp dokumentāciju par pieteikuma iesniedzēja tiesībām uz bezmaksas juridisko palīdzību. Pieteikumiem, kas minēti 10. panta 1. punkta a) apakšpunktā un 2. punkta a) apakšpunktā, pievieno tikai</w:t>
            </w:r>
            <w:proofErr w:type="gramStart"/>
            <w:r w:rsidRPr="00804DC7">
              <w:rPr>
                <w:rFonts w:ascii="Times New Roman" w:hAnsi="Times New Roman" w:cs="Times New Roman"/>
                <w:sz w:val="24"/>
                <w:szCs w:val="24"/>
              </w:rPr>
              <w:t xml:space="preserve">  </w:t>
            </w:r>
            <w:proofErr w:type="gramEnd"/>
            <w:r w:rsidRPr="00804DC7">
              <w:rPr>
                <w:rFonts w:ascii="Times New Roman" w:hAnsi="Times New Roman" w:cs="Times New Roman"/>
                <w:sz w:val="24"/>
                <w:szCs w:val="24"/>
              </w:rPr>
              <w:t>dokumentus, kas minēti 25.pantā.</w:t>
            </w:r>
          </w:p>
          <w:p w:rsidR="004D005C" w:rsidRPr="00804DC7" w:rsidRDefault="004D005C" w:rsidP="004D005C">
            <w:pPr>
              <w:tabs>
                <w:tab w:val="left" w:pos="993"/>
                <w:tab w:val="left" w:pos="1080"/>
              </w:tabs>
              <w:spacing w:after="0" w:line="240" w:lineRule="auto"/>
              <w:jc w:val="both"/>
              <w:rPr>
                <w:rFonts w:ascii="Times New Roman" w:hAnsi="Times New Roman" w:cs="Times New Roman"/>
                <w:sz w:val="24"/>
                <w:szCs w:val="24"/>
                <w:u w:val="single"/>
              </w:rPr>
            </w:pPr>
            <w:r w:rsidRPr="00804DC7">
              <w:rPr>
                <w:rFonts w:ascii="Times New Roman" w:hAnsi="Times New Roman" w:cs="Times New Roman"/>
                <w:sz w:val="24"/>
                <w:szCs w:val="24"/>
              </w:rPr>
              <w:t>4.</w:t>
            </w:r>
            <w:r w:rsidR="001B28FE">
              <w:rPr>
                <w:rFonts w:ascii="Times New Roman" w:hAnsi="Times New Roman" w:cs="Times New Roman"/>
                <w:sz w:val="24"/>
                <w:szCs w:val="24"/>
              </w:rPr>
              <w:t xml:space="preserve"> </w:t>
            </w:r>
            <w:r w:rsidRPr="00804DC7">
              <w:rPr>
                <w:rFonts w:ascii="Times New Roman" w:hAnsi="Times New Roman" w:cs="Times New Roman"/>
                <w:sz w:val="24"/>
                <w:szCs w:val="24"/>
              </w:rPr>
              <w:t xml:space="preserve">Pieteikumu, kas minēts 10.pantā, var sagatavot tādā formātā, ko ieteikusi un publicējusi Hāgas Starptautisko privāttiesību konference. </w:t>
            </w:r>
          </w:p>
        </w:tc>
        <w:tc>
          <w:tcPr>
            <w:tcW w:w="3260" w:type="dxa"/>
            <w:gridSpan w:val="4"/>
            <w:tcBorders>
              <w:top w:val="outset" w:sz="6" w:space="0" w:color="auto"/>
              <w:left w:val="outset" w:sz="6" w:space="0" w:color="auto"/>
              <w:bottom w:val="outset" w:sz="6" w:space="0" w:color="auto"/>
              <w:right w:val="outset" w:sz="6" w:space="0" w:color="auto"/>
            </w:tcBorders>
            <w:hideMark/>
          </w:tcPr>
          <w:p w:rsidR="00C73E17" w:rsidRPr="00804DC7" w:rsidRDefault="00C73E17" w:rsidP="00A077A5">
            <w:pPr>
              <w:spacing w:after="0" w:line="240" w:lineRule="auto"/>
              <w:jc w:val="both"/>
              <w:rPr>
                <w:rFonts w:ascii="Times New Roman" w:hAnsi="Times New Roman" w:cs="Times New Roman"/>
                <w:sz w:val="24"/>
                <w:szCs w:val="24"/>
              </w:rPr>
            </w:pPr>
            <w:r w:rsidRPr="00804DC7">
              <w:rPr>
                <w:rFonts w:ascii="Times New Roman" w:hAnsi="Times New Roman" w:cs="Times New Roman"/>
                <w:sz w:val="24"/>
                <w:szCs w:val="24"/>
              </w:rPr>
              <w:lastRenderedPageBreak/>
              <w:t>Izteikt 128.panta ceturto daļu šādā redakcijā:</w:t>
            </w:r>
          </w:p>
          <w:p w:rsidR="00E22A7D" w:rsidRPr="00804DC7" w:rsidRDefault="00A077A5" w:rsidP="00A077A5">
            <w:pPr>
              <w:spacing w:after="0" w:line="240" w:lineRule="auto"/>
              <w:jc w:val="both"/>
              <w:rPr>
                <w:rFonts w:ascii="Times New Roman" w:hAnsi="Times New Roman" w:cs="Times New Roman"/>
                <w:sz w:val="24"/>
                <w:szCs w:val="24"/>
              </w:rPr>
            </w:pPr>
            <w:r w:rsidRPr="00804DC7">
              <w:rPr>
                <w:rFonts w:ascii="Times New Roman" w:hAnsi="Times New Roman" w:cs="Times New Roman"/>
                <w:sz w:val="24"/>
                <w:szCs w:val="24"/>
              </w:rPr>
              <w:t xml:space="preserve"> „(4) Prasības pieteikumu uzturlīdzekļu lietā Eiropas Savienības tiesību aktos un starptautiskajos līgumos paredzētajos gadījumos, izmantojot šajos tiesību aktos noteiktās veidlapas, var iesniegt vai pārsūtīt ar sadarbības nolūkiem iecelto Latvijas centrālo iestāžu starpniecību.”. </w:t>
            </w:r>
          </w:p>
          <w:p w:rsidR="00A077A5" w:rsidRPr="00804DC7" w:rsidRDefault="00A077A5" w:rsidP="00A077A5">
            <w:pPr>
              <w:spacing w:after="0" w:line="240" w:lineRule="auto"/>
              <w:jc w:val="both"/>
              <w:rPr>
                <w:rFonts w:ascii="Times New Roman" w:eastAsia="Calibri" w:hAnsi="Times New Roman" w:cs="Times New Roman"/>
                <w:sz w:val="24"/>
                <w:szCs w:val="24"/>
              </w:rPr>
            </w:pPr>
          </w:p>
          <w:p w:rsidR="00E22A7D" w:rsidRPr="00804DC7" w:rsidRDefault="00E22A7D" w:rsidP="00A077A5">
            <w:pPr>
              <w:tabs>
                <w:tab w:val="left" w:pos="1134"/>
              </w:tabs>
              <w:spacing w:after="0" w:line="240" w:lineRule="auto"/>
              <w:jc w:val="both"/>
              <w:rPr>
                <w:rFonts w:ascii="Times New Roman" w:hAnsi="Times New Roman" w:cs="Times New Roman"/>
                <w:sz w:val="24"/>
                <w:szCs w:val="24"/>
              </w:rPr>
            </w:pPr>
            <w:r w:rsidRPr="00804DC7">
              <w:rPr>
                <w:rFonts w:ascii="Times New Roman" w:hAnsi="Times New Roman" w:cs="Times New Roman"/>
                <w:color w:val="000000"/>
                <w:sz w:val="24"/>
                <w:szCs w:val="24"/>
              </w:rPr>
              <w:t>Izteikt</w:t>
            </w:r>
            <w:r w:rsidRPr="00804DC7">
              <w:rPr>
                <w:rFonts w:ascii="Times New Roman" w:hAnsi="Times New Roman" w:cs="Times New Roman"/>
                <w:sz w:val="24"/>
                <w:szCs w:val="24"/>
              </w:rPr>
              <w:t xml:space="preserve"> 638.panta 2.</w:t>
            </w:r>
            <w:r w:rsidRPr="00804DC7">
              <w:rPr>
                <w:rFonts w:ascii="Times New Roman" w:hAnsi="Times New Roman" w:cs="Times New Roman"/>
                <w:sz w:val="24"/>
                <w:szCs w:val="24"/>
                <w:vertAlign w:val="superscript"/>
              </w:rPr>
              <w:t>1</w:t>
            </w:r>
            <w:r w:rsidRPr="00804DC7">
              <w:rPr>
                <w:rFonts w:ascii="Times New Roman" w:hAnsi="Times New Roman" w:cs="Times New Roman"/>
                <w:sz w:val="24"/>
                <w:szCs w:val="24"/>
              </w:rPr>
              <w:t>daļu šādā redakcijā:</w:t>
            </w:r>
          </w:p>
          <w:p w:rsidR="00A077A5" w:rsidRPr="00804DC7" w:rsidRDefault="00A077A5" w:rsidP="00A077A5">
            <w:pPr>
              <w:spacing w:after="0" w:line="240" w:lineRule="auto"/>
              <w:jc w:val="both"/>
              <w:rPr>
                <w:rFonts w:ascii="Times New Roman" w:hAnsi="Times New Roman" w:cs="Times New Roman"/>
                <w:sz w:val="24"/>
                <w:szCs w:val="24"/>
              </w:rPr>
            </w:pPr>
            <w:r w:rsidRPr="00804DC7">
              <w:rPr>
                <w:rFonts w:ascii="Times New Roman" w:hAnsi="Times New Roman" w:cs="Times New Roman"/>
                <w:sz w:val="24"/>
                <w:szCs w:val="24"/>
              </w:rPr>
              <w:t>„(2</w:t>
            </w:r>
            <w:r w:rsidRPr="00804DC7">
              <w:rPr>
                <w:rFonts w:ascii="Times New Roman" w:hAnsi="Times New Roman" w:cs="Times New Roman"/>
                <w:sz w:val="24"/>
                <w:szCs w:val="24"/>
                <w:vertAlign w:val="superscript"/>
              </w:rPr>
              <w:t>1</w:t>
            </w:r>
            <w:r w:rsidRPr="00804DC7">
              <w:rPr>
                <w:rFonts w:ascii="Times New Roman" w:hAnsi="Times New Roman" w:cs="Times New Roman"/>
                <w:sz w:val="24"/>
                <w:szCs w:val="24"/>
              </w:rPr>
              <w:t xml:space="preserve">) Pieteikumu lietā par ārvalsts tiesas nolēmuma par uzturlīdzekļu piedziņu atzīšanu vai izpildes pasludināšanu Eiropas Savienības un starptautiskos līgumos paredzētajos gadījumos, </w:t>
            </w:r>
            <w:r w:rsidRPr="00804DC7">
              <w:rPr>
                <w:rFonts w:ascii="Times New Roman" w:hAnsi="Times New Roman" w:cs="Times New Roman"/>
                <w:sz w:val="24"/>
                <w:szCs w:val="24"/>
              </w:rPr>
              <w:lastRenderedPageBreak/>
              <w:t>izmantojot šajos tiesību aktos noteiktās veidlapas, var iesniegt vai pārsūtīt ar sadarbības nolūkiem iecelto Latvijas centrālo iestāžu starpniecību.”. </w:t>
            </w:r>
          </w:p>
          <w:p w:rsidR="00E22A7D" w:rsidRPr="00804DC7" w:rsidRDefault="00E22A7D" w:rsidP="00E22A7D">
            <w:pPr>
              <w:spacing w:after="0" w:line="240" w:lineRule="auto"/>
              <w:jc w:val="both"/>
              <w:rPr>
                <w:rFonts w:ascii="Times New Roman" w:hAnsi="Times New Roman" w:cs="Times New Roman"/>
                <w:sz w:val="24"/>
                <w:szCs w:val="24"/>
              </w:rPr>
            </w:pPr>
          </w:p>
        </w:tc>
        <w:tc>
          <w:tcPr>
            <w:tcW w:w="2932" w:type="dxa"/>
            <w:gridSpan w:val="2"/>
            <w:tcBorders>
              <w:top w:val="outset" w:sz="6" w:space="0" w:color="auto"/>
              <w:left w:val="outset" w:sz="6" w:space="0" w:color="auto"/>
              <w:bottom w:val="outset" w:sz="6" w:space="0" w:color="auto"/>
              <w:right w:val="outset" w:sz="6" w:space="0" w:color="auto"/>
            </w:tcBorders>
            <w:hideMark/>
          </w:tcPr>
          <w:p w:rsidR="005B6A0D" w:rsidRPr="00804DC7" w:rsidRDefault="005B6A0D" w:rsidP="005B6A0D">
            <w:pPr>
              <w:spacing w:after="0" w:line="240" w:lineRule="auto"/>
              <w:ind w:left="50"/>
              <w:jc w:val="both"/>
              <w:rPr>
                <w:rFonts w:ascii="Times New Roman" w:hAnsi="Times New Roman" w:cs="Times New Roman"/>
                <w:sz w:val="24"/>
                <w:szCs w:val="24"/>
              </w:rPr>
            </w:pPr>
            <w:r w:rsidRPr="00804DC7">
              <w:rPr>
                <w:rFonts w:ascii="Times New Roman" w:hAnsi="Times New Roman" w:cs="Times New Roman"/>
                <w:sz w:val="24"/>
                <w:szCs w:val="24"/>
              </w:rPr>
              <w:lastRenderedPageBreak/>
              <w:t xml:space="preserve">Hāgas 2007.gada 23.novembra konvencija </w:t>
            </w:r>
            <w:r w:rsidR="00E13EC8" w:rsidRPr="00804DC7">
              <w:rPr>
                <w:rFonts w:ascii="Times New Roman" w:hAnsi="Times New Roman" w:cs="Times New Roman"/>
                <w:sz w:val="24"/>
                <w:szCs w:val="24"/>
              </w:rPr>
              <w:t xml:space="preserve">tiek pārņemta </w:t>
            </w:r>
            <w:r w:rsidRPr="00804DC7">
              <w:rPr>
                <w:rFonts w:ascii="Times New Roman" w:hAnsi="Times New Roman" w:cs="Times New Roman"/>
                <w:sz w:val="24"/>
                <w:szCs w:val="24"/>
              </w:rPr>
              <w:t>kontekstā</w:t>
            </w:r>
            <w:r w:rsidR="00E13EC8" w:rsidRPr="00804DC7">
              <w:rPr>
                <w:rFonts w:ascii="Times New Roman" w:hAnsi="Times New Roman" w:cs="Times New Roman"/>
                <w:sz w:val="24"/>
                <w:szCs w:val="24"/>
              </w:rPr>
              <w:t xml:space="preserve"> ar pieteikumu iesniegšanu</w:t>
            </w:r>
            <w:r w:rsidRPr="00804DC7">
              <w:rPr>
                <w:rFonts w:ascii="Times New Roman" w:hAnsi="Times New Roman" w:cs="Times New Roman"/>
                <w:sz w:val="24"/>
                <w:szCs w:val="24"/>
              </w:rPr>
              <w:t xml:space="preserve">. </w:t>
            </w:r>
          </w:p>
          <w:p w:rsidR="005B6A0D" w:rsidRPr="00804DC7" w:rsidRDefault="005B6A0D" w:rsidP="005B6A0D">
            <w:pPr>
              <w:spacing w:after="0" w:line="240" w:lineRule="auto"/>
              <w:ind w:left="50"/>
              <w:jc w:val="both"/>
              <w:rPr>
                <w:rFonts w:ascii="Times New Roman" w:hAnsi="Times New Roman" w:cs="Times New Roman"/>
                <w:sz w:val="24"/>
                <w:szCs w:val="24"/>
              </w:rPr>
            </w:pPr>
            <w:r w:rsidRPr="00804DC7">
              <w:rPr>
                <w:rFonts w:ascii="Times New Roman" w:hAnsi="Times New Roman" w:cs="Times New Roman"/>
                <w:sz w:val="24"/>
                <w:szCs w:val="24"/>
              </w:rPr>
              <w:t>Likumprojektā ietvertais regulējums neparedz stingrākas prasības</w:t>
            </w:r>
            <w:r w:rsidR="001B28FE">
              <w:rPr>
                <w:rFonts w:ascii="Times New Roman" w:hAnsi="Times New Roman" w:cs="Times New Roman"/>
                <w:sz w:val="24"/>
                <w:szCs w:val="24"/>
              </w:rPr>
              <w:t>,</w:t>
            </w:r>
            <w:r w:rsidRPr="00804DC7">
              <w:rPr>
                <w:rFonts w:ascii="Times New Roman" w:hAnsi="Times New Roman" w:cs="Times New Roman"/>
                <w:sz w:val="24"/>
                <w:szCs w:val="24"/>
              </w:rPr>
              <w:t xml:space="preserve"> nekā to paredz Hāgas 2007.gada 23.novembra konvencija.</w:t>
            </w:r>
          </w:p>
          <w:p w:rsidR="005B6A0D" w:rsidRPr="00804DC7" w:rsidRDefault="005B6A0D" w:rsidP="005B6A0D">
            <w:pPr>
              <w:spacing w:after="0" w:line="240" w:lineRule="auto"/>
              <w:jc w:val="both"/>
              <w:rPr>
                <w:rFonts w:ascii="Times New Roman" w:hAnsi="Times New Roman" w:cs="Times New Roman"/>
                <w:sz w:val="24"/>
                <w:szCs w:val="24"/>
              </w:rPr>
            </w:pPr>
          </w:p>
          <w:p w:rsidR="005B6A0D" w:rsidRPr="00804DC7" w:rsidRDefault="005B6A0D" w:rsidP="005B6A0D">
            <w:pPr>
              <w:spacing w:after="0" w:line="240" w:lineRule="auto"/>
              <w:jc w:val="both"/>
              <w:rPr>
                <w:rFonts w:ascii="Times New Roman" w:hAnsi="Times New Roman" w:cs="Times New Roman"/>
                <w:sz w:val="24"/>
                <w:szCs w:val="24"/>
              </w:rPr>
            </w:pPr>
          </w:p>
        </w:tc>
      </w:tr>
      <w:tr w:rsidR="005B6A0D" w:rsidRPr="00804DC7" w:rsidTr="004E29E9">
        <w:tblPrEx>
          <w:tblCellMar>
            <w:top w:w="30" w:type="dxa"/>
            <w:left w:w="30" w:type="dxa"/>
            <w:bottom w:w="30" w:type="dxa"/>
            <w:right w:w="30" w:type="dxa"/>
          </w:tblCellMar>
        </w:tblPrEx>
        <w:trPr>
          <w:trHeight w:val="15"/>
        </w:trPr>
        <w:tc>
          <w:tcPr>
            <w:tcW w:w="2977" w:type="dxa"/>
            <w:gridSpan w:val="3"/>
            <w:tcBorders>
              <w:top w:val="outset" w:sz="6" w:space="0" w:color="auto"/>
              <w:left w:val="outset" w:sz="6" w:space="0" w:color="auto"/>
              <w:bottom w:val="outset" w:sz="6" w:space="0" w:color="auto"/>
              <w:right w:val="outset" w:sz="6" w:space="0" w:color="auto"/>
            </w:tcBorders>
            <w:hideMark/>
          </w:tcPr>
          <w:p w:rsidR="005B6A0D" w:rsidRPr="00804DC7" w:rsidRDefault="005B6A0D" w:rsidP="005B6A0D">
            <w:pPr>
              <w:spacing w:after="0" w:line="240" w:lineRule="auto"/>
              <w:rPr>
                <w:rFonts w:ascii="Times New Roman" w:hAnsi="Times New Roman" w:cs="Times New Roman"/>
                <w:sz w:val="24"/>
                <w:szCs w:val="24"/>
              </w:rPr>
            </w:pPr>
            <w:r w:rsidRPr="00804DC7">
              <w:rPr>
                <w:rFonts w:ascii="Times New Roman" w:hAnsi="Times New Roman" w:cs="Times New Roman"/>
                <w:sz w:val="24"/>
                <w:szCs w:val="24"/>
              </w:rPr>
              <w:lastRenderedPageBreak/>
              <w:t>Vai starptautiskajā dokumentā paredzētās saistības nav pretrunā ar jau esošajām Latvijas Republikas starptautiskajām saistībām</w:t>
            </w:r>
          </w:p>
        </w:tc>
        <w:tc>
          <w:tcPr>
            <w:tcW w:w="6192" w:type="dxa"/>
            <w:gridSpan w:val="6"/>
            <w:tcBorders>
              <w:top w:val="outset" w:sz="6" w:space="0" w:color="auto"/>
              <w:left w:val="outset" w:sz="6" w:space="0" w:color="auto"/>
              <w:bottom w:val="outset" w:sz="6" w:space="0" w:color="auto"/>
              <w:right w:val="outset" w:sz="6" w:space="0" w:color="auto"/>
            </w:tcBorders>
            <w:hideMark/>
          </w:tcPr>
          <w:p w:rsidR="005B6A0D" w:rsidRPr="00804DC7" w:rsidRDefault="005B6A0D" w:rsidP="00784C0A">
            <w:pPr>
              <w:spacing w:after="0" w:line="240" w:lineRule="auto"/>
              <w:jc w:val="both"/>
              <w:rPr>
                <w:rFonts w:ascii="Times New Roman" w:hAnsi="Times New Roman" w:cs="Times New Roman"/>
                <w:sz w:val="24"/>
                <w:szCs w:val="24"/>
              </w:rPr>
            </w:pPr>
            <w:r w:rsidRPr="00804DC7">
              <w:rPr>
                <w:rFonts w:ascii="Times New Roman" w:hAnsi="Times New Roman" w:cs="Times New Roman"/>
                <w:sz w:val="24"/>
                <w:szCs w:val="24"/>
              </w:rPr>
              <w:t>Hāgas 2007.gada 23.novembra konvencijā paredzētās saistības nav pretrunā ar jau esošajām Latvijas Republikas starptautiskajām saistībām.</w:t>
            </w:r>
          </w:p>
        </w:tc>
      </w:tr>
      <w:tr w:rsidR="005B6A0D" w:rsidRPr="00804DC7" w:rsidTr="004E29E9">
        <w:tblPrEx>
          <w:tblCellMar>
            <w:top w:w="30" w:type="dxa"/>
            <w:left w:w="30" w:type="dxa"/>
            <w:bottom w:w="30" w:type="dxa"/>
            <w:right w:w="30" w:type="dxa"/>
          </w:tblCellMar>
        </w:tblPrEx>
        <w:trPr>
          <w:trHeight w:val="15"/>
        </w:trPr>
        <w:tc>
          <w:tcPr>
            <w:tcW w:w="2977" w:type="dxa"/>
            <w:gridSpan w:val="3"/>
            <w:tcBorders>
              <w:top w:val="outset" w:sz="6" w:space="0" w:color="auto"/>
              <w:left w:val="outset" w:sz="6" w:space="0" w:color="auto"/>
              <w:bottom w:val="outset" w:sz="6" w:space="0" w:color="auto"/>
              <w:right w:val="outset" w:sz="6" w:space="0" w:color="auto"/>
            </w:tcBorders>
            <w:hideMark/>
          </w:tcPr>
          <w:p w:rsidR="005B6A0D" w:rsidRPr="00804DC7" w:rsidRDefault="005B6A0D" w:rsidP="005B6A0D">
            <w:pPr>
              <w:spacing w:after="0" w:line="240" w:lineRule="auto"/>
              <w:rPr>
                <w:rFonts w:ascii="Times New Roman" w:hAnsi="Times New Roman" w:cs="Times New Roman"/>
                <w:sz w:val="24"/>
                <w:szCs w:val="24"/>
              </w:rPr>
            </w:pPr>
            <w:r w:rsidRPr="00804DC7">
              <w:rPr>
                <w:rFonts w:ascii="Times New Roman" w:hAnsi="Times New Roman" w:cs="Times New Roman"/>
                <w:sz w:val="24"/>
                <w:szCs w:val="24"/>
              </w:rPr>
              <w:t>Cita informācija</w:t>
            </w:r>
          </w:p>
        </w:tc>
        <w:tc>
          <w:tcPr>
            <w:tcW w:w="6192" w:type="dxa"/>
            <w:gridSpan w:val="6"/>
            <w:tcBorders>
              <w:top w:val="outset" w:sz="6" w:space="0" w:color="auto"/>
              <w:left w:val="outset" w:sz="6" w:space="0" w:color="auto"/>
              <w:bottom w:val="outset" w:sz="6" w:space="0" w:color="auto"/>
              <w:right w:val="outset" w:sz="6" w:space="0" w:color="auto"/>
            </w:tcBorders>
            <w:hideMark/>
          </w:tcPr>
          <w:p w:rsidR="005B6A0D" w:rsidRPr="00804DC7" w:rsidRDefault="005B6A0D" w:rsidP="00784C0A">
            <w:pPr>
              <w:spacing w:after="0" w:line="240" w:lineRule="auto"/>
              <w:rPr>
                <w:rFonts w:ascii="Times New Roman" w:hAnsi="Times New Roman" w:cs="Times New Roman"/>
                <w:sz w:val="24"/>
                <w:szCs w:val="24"/>
              </w:rPr>
            </w:pPr>
            <w:r w:rsidRPr="00804DC7">
              <w:rPr>
                <w:rFonts w:ascii="Times New Roman" w:hAnsi="Times New Roman" w:cs="Times New Roman"/>
                <w:sz w:val="24"/>
                <w:szCs w:val="24"/>
              </w:rPr>
              <w:t>Nav</w:t>
            </w:r>
          </w:p>
        </w:tc>
      </w:tr>
    </w:tbl>
    <w:p w:rsidR="005B6A0D" w:rsidRPr="00804DC7" w:rsidRDefault="005B6A0D" w:rsidP="00392BBC">
      <w:pPr>
        <w:spacing w:after="0" w:line="240" w:lineRule="auto"/>
        <w:jc w:val="both"/>
        <w:rPr>
          <w:rFonts w:ascii="Times New Roman" w:eastAsia="Times New Roman" w:hAnsi="Times New Roman" w:cs="Times New Roman"/>
          <w:sz w:val="24"/>
          <w:szCs w:val="24"/>
        </w:rPr>
      </w:pPr>
    </w:p>
    <w:tbl>
      <w:tblPr>
        <w:tblW w:w="9136" w:type="dxa"/>
        <w:tblCellSpacing w:w="0" w:type="dxa"/>
        <w:tblInd w:w="2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5"/>
        <w:gridCol w:w="3015"/>
        <w:gridCol w:w="5666"/>
      </w:tblGrid>
      <w:tr w:rsidR="00106FC5" w:rsidRPr="00804DC7" w:rsidTr="00106FC5">
        <w:trPr>
          <w:tblCellSpacing w:w="0" w:type="dxa"/>
        </w:trPr>
        <w:tc>
          <w:tcPr>
            <w:tcW w:w="9136" w:type="dxa"/>
            <w:gridSpan w:val="3"/>
            <w:tcBorders>
              <w:top w:val="outset" w:sz="6" w:space="0" w:color="auto"/>
              <w:left w:val="outset" w:sz="6" w:space="0" w:color="auto"/>
              <w:bottom w:val="outset" w:sz="6" w:space="0" w:color="auto"/>
              <w:right w:val="outset" w:sz="6" w:space="0" w:color="auto"/>
            </w:tcBorders>
            <w:hideMark/>
          </w:tcPr>
          <w:p w:rsidR="00106FC5" w:rsidRPr="00804DC7" w:rsidRDefault="00106FC5" w:rsidP="00106FC5">
            <w:pPr>
              <w:spacing w:before="100" w:beforeAutospacing="1" w:after="100" w:afterAutospacing="1" w:line="240" w:lineRule="auto"/>
              <w:rPr>
                <w:rFonts w:ascii="Times New Roman" w:eastAsia="Times New Roman" w:hAnsi="Times New Roman" w:cs="Times New Roman"/>
                <w:sz w:val="24"/>
                <w:szCs w:val="24"/>
              </w:rPr>
            </w:pPr>
            <w:r w:rsidRPr="00804DC7">
              <w:rPr>
                <w:rFonts w:ascii="Times New Roman" w:eastAsia="Times New Roman" w:hAnsi="Times New Roman" w:cs="Times New Roman"/>
                <w:b/>
                <w:bCs/>
                <w:sz w:val="24"/>
                <w:szCs w:val="24"/>
              </w:rPr>
              <w:t> VI. Sabiedrības līdzdalība un šīs līdzdalības rezultāti</w:t>
            </w:r>
          </w:p>
        </w:tc>
      </w:tr>
      <w:tr w:rsidR="00106FC5" w:rsidRPr="00804DC7" w:rsidTr="00106FC5">
        <w:trPr>
          <w:trHeight w:val="405"/>
          <w:tblCellSpacing w:w="0" w:type="dxa"/>
        </w:trPr>
        <w:tc>
          <w:tcPr>
            <w:tcW w:w="455" w:type="dxa"/>
            <w:tcBorders>
              <w:top w:val="outset" w:sz="6" w:space="0" w:color="auto"/>
              <w:left w:val="outset" w:sz="6" w:space="0" w:color="auto"/>
              <w:bottom w:val="outset" w:sz="6" w:space="0" w:color="auto"/>
              <w:right w:val="outset" w:sz="6" w:space="0" w:color="auto"/>
            </w:tcBorders>
            <w:hideMark/>
          </w:tcPr>
          <w:p w:rsidR="00106FC5" w:rsidRPr="00804DC7" w:rsidRDefault="00106FC5" w:rsidP="00106FC5">
            <w:pPr>
              <w:spacing w:before="100" w:beforeAutospacing="1" w:after="100" w:afterAutospacing="1" w:line="240" w:lineRule="auto"/>
              <w:rPr>
                <w:rFonts w:ascii="Times New Roman" w:eastAsia="Times New Roman" w:hAnsi="Times New Roman" w:cs="Times New Roman"/>
                <w:sz w:val="24"/>
                <w:szCs w:val="24"/>
              </w:rPr>
            </w:pPr>
            <w:r w:rsidRPr="00804DC7">
              <w:rPr>
                <w:rFonts w:ascii="Times New Roman" w:eastAsia="Times New Roman" w:hAnsi="Times New Roman" w:cs="Times New Roman"/>
                <w:sz w:val="24"/>
                <w:szCs w:val="24"/>
              </w:rPr>
              <w:lastRenderedPageBreak/>
              <w:t> 1.</w:t>
            </w:r>
          </w:p>
        </w:tc>
        <w:tc>
          <w:tcPr>
            <w:tcW w:w="3015" w:type="dxa"/>
            <w:tcBorders>
              <w:top w:val="outset" w:sz="6" w:space="0" w:color="auto"/>
              <w:left w:val="outset" w:sz="6" w:space="0" w:color="auto"/>
              <w:bottom w:val="outset" w:sz="6" w:space="0" w:color="auto"/>
              <w:right w:val="outset" w:sz="6" w:space="0" w:color="auto"/>
            </w:tcBorders>
            <w:hideMark/>
          </w:tcPr>
          <w:p w:rsidR="00106FC5" w:rsidRPr="00804DC7" w:rsidRDefault="00106FC5" w:rsidP="00106FC5">
            <w:pPr>
              <w:spacing w:before="100" w:beforeAutospacing="1" w:after="100" w:afterAutospacing="1" w:line="240" w:lineRule="auto"/>
              <w:rPr>
                <w:rFonts w:ascii="Times New Roman" w:eastAsia="Times New Roman" w:hAnsi="Times New Roman" w:cs="Times New Roman"/>
                <w:sz w:val="24"/>
                <w:szCs w:val="24"/>
              </w:rPr>
            </w:pPr>
            <w:r w:rsidRPr="00804DC7">
              <w:rPr>
                <w:rFonts w:ascii="Times New Roman" w:eastAsia="Times New Roman" w:hAnsi="Times New Roman" w:cs="Times New Roman"/>
                <w:sz w:val="24"/>
                <w:szCs w:val="24"/>
              </w:rPr>
              <w:t> Sabiedrības informēšana par projekta izstrādes uzsākšanu</w:t>
            </w:r>
          </w:p>
        </w:tc>
        <w:tc>
          <w:tcPr>
            <w:tcW w:w="5666" w:type="dxa"/>
            <w:tcBorders>
              <w:top w:val="outset" w:sz="6" w:space="0" w:color="auto"/>
              <w:left w:val="outset" w:sz="6" w:space="0" w:color="auto"/>
              <w:bottom w:val="outset" w:sz="6" w:space="0" w:color="auto"/>
              <w:right w:val="outset" w:sz="6" w:space="0" w:color="auto"/>
            </w:tcBorders>
            <w:hideMark/>
          </w:tcPr>
          <w:p w:rsidR="00106FC5" w:rsidRPr="00804DC7" w:rsidRDefault="00B722F5" w:rsidP="00BA0904">
            <w:pPr>
              <w:spacing w:after="0" w:line="240" w:lineRule="auto"/>
              <w:jc w:val="both"/>
              <w:rPr>
                <w:rFonts w:ascii="Times New Roman" w:eastAsia="Times New Roman" w:hAnsi="Times New Roman" w:cs="Times New Roman"/>
                <w:sz w:val="24"/>
                <w:szCs w:val="24"/>
              </w:rPr>
            </w:pPr>
            <w:proofErr w:type="spellStart"/>
            <w:r>
              <w:rPr>
                <w:rFonts w:ascii="Times New Roman" w:hAnsi="Times New Roman" w:cs="Times New Roman"/>
                <w:sz w:val="24"/>
                <w:szCs w:val="24"/>
              </w:rPr>
              <w:t>Skat</w:t>
            </w:r>
            <w:proofErr w:type="spellEnd"/>
            <w:r>
              <w:rPr>
                <w:rFonts w:ascii="Times New Roman" w:hAnsi="Times New Roman" w:cs="Times New Roman"/>
                <w:sz w:val="24"/>
                <w:szCs w:val="24"/>
              </w:rPr>
              <w:t xml:space="preserve">. </w:t>
            </w:r>
            <w:r w:rsidRPr="00804DC7">
              <w:rPr>
                <w:rFonts w:ascii="Times New Roman" w:eastAsia="Times New Roman" w:hAnsi="Times New Roman" w:cs="Times New Roman"/>
                <w:sz w:val="24"/>
                <w:szCs w:val="24"/>
              </w:rPr>
              <w:t xml:space="preserve">šīs sadaļas </w:t>
            </w:r>
            <w:r>
              <w:rPr>
                <w:rFonts w:ascii="Times New Roman" w:hAnsi="Times New Roman" w:cs="Times New Roman"/>
                <w:sz w:val="24"/>
                <w:szCs w:val="24"/>
              </w:rPr>
              <w:t>2.punktu.</w:t>
            </w:r>
          </w:p>
        </w:tc>
      </w:tr>
      <w:tr w:rsidR="00106FC5" w:rsidRPr="00804DC7" w:rsidTr="00671608">
        <w:trPr>
          <w:trHeight w:val="405"/>
          <w:tblCellSpacing w:w="0" w:type="dxa"/>
        </w:trPr>
        <w:tc>
          <w:tcPr>
            <w:tcW w:w="455" w:type="dxa"/>
            <w:tcBorders>
              <w:top w:val="outset" w:sz="6" w:space="0" w:color="auto"/>
              <w:left w:val="outset" w:sz="6" w:space="0" w:color="auto"/>
              <w:bottom w:val="outset" w:sz="6" w:space="0" w:color="auto"/>
              <w:right w:val="outset" w:sz="6" w:space="0" w:color="auto"/>
            </w:tcBorders>
            <w:hideMark/>
          </w:tcPr>
          <w:p w:rsidR="00106FC5" w:rsidRPr="00804DC7" w:rsidRDefault="00106FC5" w:rsidP="00106FC5">
            <w:pPr>
              <w:spacing w:before="100" w:beforeAutospacing="1" w:after="100" w:afterAutospacing="1" w:line="240" w:lineRule="auto"/>
              <w:rPr>
                <w:rFonts w:ascii="Times New Roman" w:eastAsia="Times New Roman" w:hAnsi="Times New Roman" w:cs="Times New Roman"/>
                <w:sz w:val="24"/>
                <w:szCs w:val="24"/>
              </w:rPr>
            </w:pPr>
            <w:r w:rsidRPr="00804DC7">
              <w:rPr>
                <w:rFonts w:ascii="Times New Roman" w:eastAsia="Times New Roman" w:hAnsi="Times New Roman" w:cs="Times New Roman"/>
                <w:sz w:val="24"/>
                <w:szCs w:val="24"/>
              </w:rPr>
              <w:t> 2.</w:t>
            </w:r>
          </w:p>
        </w:tc>
        <w:tc>
          <w:tcPr>
            <w:tcW w:w="3015" w:type="dxa"/>
            <w:tcBorders>
              <w:top w:val="outset" w:sz="6" w:space="0" w:color="auto"/>
              <w:left w:val="outset" w:sz="6" w:space="0" w:color="auto"/>
              <w:bottom w:val="outset" w:sz="6" w:space="0" w:color="auto"/>
              <w:right w:val="outset" w:sz="6" w:space="0" w:color="auto"/>
            </w:tcBorders>
            <w:hideMark/>
          </w:tcPr>
          <w:p w:rsidR="00106FC5" w:rsidRPr="00804DC7" w:rsidRDefault="00106FC5" w:rsidP="00106FC5">
            <w:pPr>
              <w:spacing w:before="100" w:beforeAutospacing="1" w:after="100" w:afterAutospacing="1" w:line="240" w:lineRule="auto"/>
              <w:rPr>
                <w:rFonts w:ascii="Times New Roman" w:eastAsia="Times New Roman" w:hAnsi="Times New Roman" w:cs="Times New Roman"/>
                <w:sz w:val="24"/>
                <w:szCs w:val="24"/>
              </w:rPr>
            </w:pPr>
            <w:r w:rsidRPr="00804DC7">
              <w:rPr>
                <w:rFonts w:ascii="Times New Roman" w:eastAsia="Times New Roman" w:hAnsi="Times New Roman" w:cs="Times New Roman"/>
                <w:sz w:val="24"/>
                <w:szCs w:val="24"/>
              </w:rPr>
              <w:t> Sabiedrības līdzdalība projekta izstrādē</w:t>
            </w:r>
          </w:p>
        </w:tc>
        <w:tc>
          <w:tcPr>
            <w:tcW w:w="5666" w:type="dxa"/>
            <w:tcBorders>
              <w:top w:val="outset" w:sz="6" w:space="0" w:color="auto"/>
              <w:left w:val="outset" w:sz="6" w:space="0" w:color="auto"/>
              <w:bottom w:val="outset" w:sz="6" w:space="0" w:color="auto"/>
              <w:right w:val="outset" w:sz="6" w:space="0" w:color="auto"/>
            </w:tcBorders>
            <w:hideMark/>
          </w:tcPr>
          <w:p w:rsidR="00671608" w:rsidRPr="00804DC7" w:rsidRDefault="00671608" w:rsidP="00671608">
            <w:pPr>
              <w:spacing w:after="0" w:line="240" w:lineRule="auto"/>
              <w:jc w:val="center"/>
              <w:rPr>
                <w:rFonts w:ascii="Times New Roman" w:hAnsi="Times New Roman" w:cs="Times New Roman"/>
                <w:b/>
                <w:sz w:val="24"/>
                <w:szCs w:val="24"/>
              </w:rPr>
            </w:pPr>
            <w:r w:rsidRPr="00804DC7">
              <w:rPr>
                <w:rFonts w:ascii="Times New Roman" w:hAnsi="Times New Roman" w:cs="Times New Roman"/>
                <w:b/>
                <w:sz w:val="24"/>
                <w:szCs w:val="24"/>
              </w:rPr>
              <w:t>Lietas, kas izriet no aiz</w:t>
            </w:r>
            <w:r w:rsidR="00161766" w:rsidRPr="00804DC7">
              <w:rPr>
                <w:rFonts w:ascii="Times New Roman" w:hAnsi="Times New Roman" w:cs="Times New Roman"/>
                <w:b/>
                <w:sz w:val="24"/>
                <w:szCs w:val="24"/>
              </w:rPr>
              <w:t>gādības vai saskarsmes tiesībām</w:t>
            </w:r>
          </w:p>
          <w:p w:rsidR="00671608" w:rsidRPr="00804DC7" w:rsidRDefault="00106FC5" w:rsidP="00671608">
            <w:pPr>
              <w:spacing w:after="0" w:line="240" w:lineRule="auto"/>
              <w:jc w:val="both"/>
              <w:rPr>
                <w:rFonts w:ascii="Times New Roman" w:eastAsia="Times New Roman" w:hAnsi="Times New Roman" w:cs="Times New Roman"/>
                <w:sz w:val="24"/>
                <w:szCs w:val="24"/>
              </w:rPr>
            </w:pPr>
            <w:r w:rsidRPr="00804DC7">
              <w:rPr>
                <w:rFonts w:ascii="Times New Roman" w:eastAsia="Times New Roman" w:hAnsi="Times New Roman" w:cs="Times New Roman"/>
                <w:sz w:val="24"/>
                <w:szCs w:val="24"/>
              </w:rPr>
              <w:t>Likumprojekta izstrādes darba grupas sastāvā kā pastāvīgi darba grupas locekļi ietilpst pārstāvji no Latvijas Zvērinātu tiesu izpildītāju padomes, jo izstrādājamais regulējums skar zvērinātu tiesu izpildītāju kompetenci tiesas nolēmumu aizgādības un saskarsmes lietās izpildē. Likumprojekta izstrādes darba grupas atsevišķās sēdēs, kurās tika izvērtēti jautājumi par saskarsmes tiesību izmantošanas kārtības pilnveidošanu,</w:t>
            </w:r>
            <w:r w:rsidRPr="00804DC7">
              <w:rPr>
                <w:rFonts w:ascii="Times New Roman" w:hAnsi="Times New Roman" w:cs="Times New Roman"/>
                <w:sz w:val="24"/>
                <w:szCs w:val="24"/>
              </w:rPr>
              <w:t xml:space="preserve"> piedalījās biedrības Krīžu un konsultāciju centra „Skalbes” un biedrības Resursu centra „Marta” </w:t>
            </w:r>
            <w:r w:rsidR="00396256" w:rsidRPr="00804DC7">
              <w:rPr>
                <w:rFonts w:ascii="Times New Roman" w:hAnsi="Times New Roman" w:cs="Times New Roman"/>
                <w:sz w:val="24"/>
                <w:szCs w:val="24"/>
              </w:rPr>
              <w:t>pārstāvji</w:t>
            </w:r>
            <w:r w:rsidRPr="00804DC7">
              <w:rPr>
                <w:rFonts w:ascii="Times New Roman" w:hAnsi="Times New Roman" w:cs="Times New Roman"/>
                <w:sz w:val="24"/>
                <w:szCs w:val="24"/>
              </w:rPr>
              <w:t>, jo minētajām biedrībām ir liela pieredze darbam ar bērnu vecākiem, kuriem netiek pienācīgi nodrošinātas iespējas satikties un uzturēt kontaktus ar saviem bērniem.</w:t>
            </w:r>
            <w:r w:rsidRPr="00804DC7">
              <w:rPr>
                <w:rFonts w:ascii="Times New Roman" w:eastAsia="Times New Roman" w:hAnsi="Times New Roman" w:cs="Times New Roman"/>
                <w:sz w:val="24"/>
                <w:szCs w:val="24"/>
              </w:rPr>
              <w:t xml:space="preserve"> </w:t>
            </w:r>
          </w:p>
          <w:p w:rsidR="00D54E40" w:rsidRPr="00804DC7" w:rsidRDefault="00D54E40" w:rsidP="006C0E8F">
            <w:pPr>
              <w:spacing w:after="0" w:line="240" w:lineRule="auto"/>
              <w:jc w:val="center"/>
              <w:rPr>
                <w:rFonts w:ascii="Times New Roman" w:eastAsia="Times New Roman" w:hAnsi="Times New Roman" w:cs="Times New Roman"/>
                <w:b/>
                <w:sz w:val="24"/>
                <w:szCs w:val="24"/>
                <w:u w:val="single"/>
              </w:rPr>
            </w:pPr>
          </w:p>
          <w:p w:rsidR="00D54E40" w:rsidRPr="00804DC7" w:rsidRDefault="00D54E40" w:rsidP="006C0E8F">
            <w:pPr>
              <w:spacing w:after="0" w:line="240" w:lineRule="auto"/>
              <w:jc w:val="center"/>
              <w:rPr>
                <w:rFonts w:ascii="Times New Roman" w:eastAsia="Times New Roman" w:hAnsi="Times New Roman" w:cs="Times New Roman"/>
                <w:b/>
                <w:sz w:val="24"/>
                <w:szCs w:val="24"/>
              </w:rPr>
            </w:pPr>
            <w:r w:rsidRPr="00804DC7">
              <w:rPr>
                <w:rFonts w:ascii="Times New Roman" w:eastAsia="Times New Roman" w:hAnsi="Times New Roman" w:cs="Times New Roman"/>
                <w:b/>
                <w:sz w:val="24"/>
                <w:szCs w:val="24"/>
              </w:rPr>
              <w:t>Citi grozījumi</w:t>
            </w:r>
          </w:p>
          <w:p w:rsidR="00D54E40" w:rsidRPr="00804DC7" w:rsidRDefault="00F60DBD" w:rsidP="00F60DBD">
            <w:pPr>
              <w:spacing w:after="0" w:line="240" w:lineRule="auto"/>
              <w:jc w:val="both"/>
              <w:rPr>
                <w:rFonts w:ascii="Times New Roman" w:eastAsia="Times New Roman" w:hAnsi="Times New Roman" w:cs="Times New Roman"/>
                <w:sz w:val="24"/>
                <w:szCs w:val="24"/>
              </w:rPr>
            </w:pPr>
            <w:r w:rsidRPr="00804DC7">
              <w:rPr>
                <w:rFonts w:ascii="Times New Roman" w:eastAsia="Times New Roman" w:hAnsi="Times New Roman" w:cs="Times New Roman"/>
                <w:sz w:val="24"/>
                <w:szCs w:val="24"/>
              </w:rPr>
              <w:t xml:space="preserve">Grozījumu apspriešanā piedalījusies </w:t>
            </w:r>
            <w:r w:rsidR="00D54E40" w:rsidRPr="00804DC7">
              <w:rPr>
                <w:rFonts w:ascii="Times New Roman" w:eastAsia="Times New Roman" w:hAnsi="Times New Roman" w:cs="Times New Roman"/>
                <w:sz w:val="24"/>
                <w:szCs w:val="24"/>
              </w:rPr>
              <w:t>Latvijas Zvērinātu advokātu padome, Latvijas Zvērinātu tiesu izpildītāju padome, Latvijas Universitāte</w:t>
            </w:r>
            <w:r w:rsidRPr="00804DC7">
              <w:rPr>
                <w:rFonts w:ascii="Times New Roman" w:eastAsia="Times New Roman" w:hAnsi="Times New Roman" w:cs="Times New Roman"/>
                <w:sz w:val="24"/>
                <w:szCs w:val="24"/>
              </w:rPr>
              <w:t>s mācībspēki</w:t>
            </w:r>
            <w:r w:rsidR="00D54E40" w:rsidRPr="00804DC7">
              <w:rPr>
                <w:rFonts w:ascii="Times New Roman" w:eastAsia="Times New Roman" w:hAnsi="Times New Roman" w:cs="Times New Roman"/>
                <w:sz w:val="24"/>
                <w:szCs w:val="24"/>
              </w:rPr>
              <w:t xml:space="preserve">. </w:t>
            </w:r>
            <w:r w:rsidRPr="00804DC7">
              <w:rPr>
                <w:rFonts w:ascii="Times New Roman" w:eastAsia="Times New Roman" w:hAnsi="Times New Roman" w:cs="Times New Roman"/>
                <w:sz w:val="24"/>
                <w:szCs w:val="24"/>
              </w:rPr>
              <w:t>G</w:t>
            </w:r>
            <w:r w:rsidR="00D54E40" w:rsidRPr="00804DC7">
              <w:rPr>
                <w:rFonts w:ascii="Times New Roman" w:eastAsia="Times New Roman" w:hAnsi="Times New Roman" w:cs="Times New Roman"/>
                <w:sz w:val="24"/>
                <w:szCs w:val="24"/>
              </w:rPr>
              <w:t>rozījuma apspriešanā par ekspertu brīdināšanu piedalījās Tiesu ekspertu padomes pārstāvji.</w:t>
            </w:r>
          </w:p>
        </w:tc>
      </w:tr>
      <w:tr w:rsidR="00106FC5" w:rsidRPr="00804DC7" w:rsidTr="00106FC5">
        <w:trPr>
          <w:trHeight w:val="375"/>
          <w:tblCellSpacing w:w="0" w:type="dxa"/>
        </w:trPr>
        <w:tc>
          <w:tcPr>
            <w:tcW w:w="455" w:type="dxa"/>
            <w:tcBorders>
              <w:top w:val="outset" w:sz="6" w:space="0" w:color="auto"/>
              <w:left w:val="outset" w:sz="6" w:space="0" w:color="auto"/>
              <w:bottom w:val="outset" w:sz="6" w:space="0" w:color="auto"/>
              <w:right w:val="outset" w:sz="6" w:space="0" w:color="auto"/>
            </w:tcBorders>
            <w:hideMark/>
          </w:tcPr>
          <w:p w:rsidR="00106FC5" w:rsidRPr="00804DC7" w:rsidRDefault="00106FC5" w:rsidP="00106FC5">
            <w:pPr>
              <w:spacing w:before="100" w:beforeAutospacing="1" w:after="100" w:afterAutospacing="1" w:line="240" w:lineRule="auto"/>
              <w:rPr>
                <w:rFonts w:ascii="Times New Roman" w:eastAsia="Times New Roman" w:hAnsi="Times New Roman" w:cs="Times New Roman"/>
                <w:sz w:val="24"/>
                <w:szCs w:val="24"/>
              </w:rPr>
            </w:pPr>
            <w:r w:rsidRPr="00804DC7">
              <w:rPr>
                <w:rFonts w:ascii="Times New Roman" w:eastAsia="Times New Roman" w:hAnsi="Times New Roman" w:cs="Times New Roman"/>
                <w:sz w:val="24"/>
                <w:szCs w:val="24"/>
              </w:rPr>
              <w:t> 3.</w:t>
            </w:r>
          </w:p>
        </w:tc>
        <w:tc>
          <w:tcPr>
            <w:tcW w:w="3015" w:type="dxa"/>
            <w:tcBorders>
              <w:top w:val="outset" w:sz="6" w:space="0" w:color="auto"/>
              <w:left w:val="outset" w:sz="6" w:space="0" w:color="auto"/>
              <w:bottom w:val="outset" w:sz="6" w:space="0" w:color="auto"/>
              <w:right w:val="outset" w:sz="6" w:space="0" w:color="auto"/>
            </w:tcBorders>
            <w:hideMark/>
          </w:tcPr>
          <w:p w:rsidR="00106FC5" w:rsidRPr="00804DC7" w:rsidRDefault="00106FC5" w:rsidP="00106FC5">
            <w:pPr>
              <w:spacing w:before="100" w:beforeAutospacing="1" w:after="100" w:afterAutospacing="1" w:line="240" w:lineRule="auto"/>
              <w:rPr>
                <w:rFonts w:ascii="Times New Roman" w:eastAsia="Times New Roman" w:hAnsi="Times New Roman" w:cs="Times New Roman"/>
                <w:sz w:val="24"/>
                <w:szCs w:val="24"/>
              </w:rPr>
            </w:pPr>
            <w:r w:rsidRPr="00804DC7">
              <w:rPr>
                <w:rFonts w:ascii="Times New Roman" w:eastAsia="Times New Roman" w:hAnsi="Times New Roman" w:cs="Times New Roman"/>
                <w:sz w:val="24"/>
                <w:szCs w:val="24"/>
              </w:rPr>
              <w:t>Sabiedrības līdzdalības rezultāti</w:t>
            </w:r>
          </w:p>
        </w:tc>
        <w:tc>
          <w:tcPr>
            <w:tcW w:w="5666" w:type="dxa"/>
            <w:tcBorders>
              <w:top w:val="outset" w:sz="6" w:space="0" w:color="auto"/>
              <w:left w:val="outset" w:sz="6" w:space="0" w:color="auto"/>
              <w:bottom w:val="outset" w:sz="6" w:space="0" w:color="auto"/>
              <w:right w:val="outset" w:sz="6" w:space="0" w:color="auto"/>
            </w:tcBorders>
            <w:hideMark/>
          </w:tcPr>
          <w:p w:rsidR="00671608" w:rsidRPr="00804DC7" w:rsidRDefault="00671608" w:rsidP="00671608">
            <w:pPr>
              <w:spacing w:after="0" w:line="240" w:lineRule="auto"/>
              <w:jc w:val="center"/>
              <w:rPr>
                <w:rFonts w:ascii="Times New Roman" w:hAnsi="Times New Roman" w:cs="Times New Roman"/>
                <w:b/>
                <w:sz w:val="24"/>
                <w:szCs w:val="24"/>
              </w:rPr>
            </w:pPr>
            <w:r w:rsidRPr="00804DC7">
              <w:rPr>
                <w:rFonts w:ascii="Times New Roman" w:hAnsi="Times New Roman" w:cs="Times New Roman"/>
                <w:b/>
                <w:sz w:val="24"/>
                <w:szCs w:val="24"/>
              </w:rPr>
              <w:t>Lietas, kas izriet no aiz</w:t>
            </w:r>
            <w:r w:rsidR="00161766" w:rsidRPr="00804DC7">
              <w:rPr>
                <w:rFonts w:ascii="Times New Roman" w:hAnsi="Times New Roman" w:cs="Times New Roman"/>
                <w:b/>
                <w:sz w:val="24"/>
                <w:szCs w:val="24"/>
              </w:rPr>
              <w:t>gādības vai saskarsmes tiesībām</w:t>
            </w:r>
          </w:p>
          <w:p w:rsidR="00106FC5" w:rsidRPr="00804DC7" w:rsidRDefault="00106FC5" w:rsidP="00106FC5">
            <w:pPr>
              <w:spacing w:after="0" w:line="240" w:lineRule="auto"/>
              <w:jc w:val="both"/>
              <w:rPr>
                <w:rFonts w:ascii="Times New Roman" w:eastAsia="Times New Roman" w:hAnsi="Times New Roman" w:cs="Times New Roman"/>
                <w:sz w:val="24"/>
                <w:szCs w:val="24"/>
              </w:rPr>
            </w:pPr>
            <w:r w:rsidRPr="00804DC7">
              <w:rPr>
                <w:rFonts w:ascii="Times New Roman" w:hAnsi="Times New Roman" w:cs="Times New Roman"/>
                <w:sz w:val="24"/>
                <w:szCs w:val="24"/>
              </w:rPr>
              <w:t>Biedrīb</w:t>
            </w:r>
            <w:r w:rsidR="00AD7A10">
              <w:rPr>
                <w:rFonts w:ascii="Times New Roman" w:hAnsi="Times New Roman" w:cs="Times New Roman"/>
                <w:sz w:val="24"/>
                <w:szCs w:val="24"/>
              </w:rPr>
              <w:t>as</w:t>
            </w:r>
            <w:r w:rsidRPr="00804DC7">
              <w:rPr>
                <w:rFonts w:ascii="Times New Roman" w:hAnsi="Times New Roman" w:cs="Times New Roman"/>
                <w:sz w:val="24"/>
                <w:szCs w:val="24"/>
              </w:rPr>
              <w:t xml:space="preserve"> Krīžu un konsultāciju centra „Skalbes” un Resursu centra „Marta” pārstāvji, kā arī Latvijas Zvērinātu tiesu izpildītāju padomes pārstāvji</w:t>
            </w:r>
            <w:r w:rsidRPr="00804DC7">
              <w:rPr>
                <w:rFonts w:ascii="Times New Roman" w:eastAsia="Times New Roman" w:hAnsi="Times New Roman" w:cs="Times New Roman"/>
                <w:sz w:val="24"/>
                <w:szCs w:val="24"/>
              </w:rPr>
              <w:t xml:space="preserve"> atbalsta likumprojektā ietvertos grozījumus.</w:t>
            </w:r>
            <w:r w:rsidR="0057055D" w:rsidRPr="00804DC7">
              <w:rPr>
                <w:rFonts w:ascii="Times New Roman" w:eastAsia="Times New Roman" w:hAnsi="Times New Roman" w:cs="Times New Roman"/>
                <w:sz w:val="24"/>
                <w:szCs w:val="24"/>
              </w:rPr>
              <w:t xml:space="preserve"> Atsevišķos jautājumos Latvijas Zvērinātu tiesu izpildītāju padomei ir atšķirīgs viedoklis, </w:t>
            </w:r>
            <w:proofErr w:type="spellStart"/>
            <w:r w:rsidR="0057055D" w:rsidRPr="00804DC7">
              <w:rPr>
                <w:rFonts w:ascii="Times New Roman" w:eastAsia="Times New Roman" w:hAnsi="Times New Roman" w:cs="Times New Roman"/>
                <w:sz w:val="24"/>
                <w:szCs w:val="24"/>
              </w:rPr>
              <w:t>skat</w:t>
            </w:r>
            <w:proofErr w:type="spellEnd"/>
            <w:r w:rsidR="0057055D" w:rsidRPr="00804DC7">
              <w:rPr>
                <w:rFonts w:ascii="Times New Roman" w:eastAsia="Times New Roman" w:hAnsi="Times New Roman" w:cs="Times New Roman"/>
                <w:sz w:val="24"/>
                <w:szCs w:val="24"/>
              </w:rPr>
              <w:t>. šīs sadaļas 5.punktu.</w:t>
            </w:r>
          </w:p>
          <w:p w:rsidR="0057055D" w:rsidRPr="00804DC7" w:rsidRDefault="0057055D" w:rsidP="00106FC5">
            <w:pPr>
              <w:spacing w:after="0" w:line="240" w:lineRule="auto"/>
              <w:jc w:val="both"/>
              <w:rPr>
                <w:rFonts w:ascii="Times New Roman" w:eastAsia="Times New Roman" w:hAnsi="Times New Roman" w:cs="Times New Roman"/>
                <w:sz w:val="24"/>
                <w:szCs w:val="24"/>
              </w:rPr>
            </w:pPr>
          </w:p>
          <w:p w:rsidR="0057055D" w:rsidRPr="00804DC7" w:rsidRDefault="0057055D" w:rsidP="0057055D">
            <w:pPr>
              <w:spacing w:after="0" w:line="240" w:lineRule="auto"/>
              <w:jc w:val="center"/>
              <w:rPr>
                <w:rFonts w:ascii="Times New Roman" w:eastAsia="Times New Roman" w:hAnsi="Times New Roman" w:cs="Times New Roman"/>
                <w:b/>
                <w:sz w:val="24"/>
                <w:szCs w:val="24"/>
              </w:rPr>
            </w:pPr>
            <w:r w:rsidRPr="00804DC7">
              <w:rPr>
                <w:rFonts w:ascii="Times New Roman" w:eastAsia="Times New Roman" w:hAnsi="Times New Roman" w:cs="Times New Roman"/>
                <w:b/>
                <w:sz w:val="24"/>
                <w:szCs w:val="24"/>
              </w:rPr>
              <w:t>Citi grozījumi</w:t>
            </w:r>
          </w:p>
          <w:p w:rsidR="00BB4F00" w:rsidRPr="00804DC7" w:rsidRDefault="0057055D" w:rsidP="0057055D">
            <w:pPr>
              <w:spacing w:after="0" w:line="240" w:lineRule="auto"/>
              <w:jc w:val="both"/>
              <w:rPr>
                <w:rFonts w:ascii="Times New Roman" w:eastAsia="Times New Roman" w:hAnsi="Times New Roman" w:cs="Times New Roman"/>
                <w:sz w:val="24"/>
                <w:szCs w:val="24"/>
              </w:rPr>
            </w:pPr>
            <w:r w:rsidRPr="00804DC7">
              <w:rPr>
                <w:rFonts w:ascii="Times New Roman" w:eastAsia="Times New Roman" w:hAnsi="Times New Roman" w:cs="Times New Roman"/>
                <w:sz w:val="24"/>
                <w:szCs w:val="24"/>
              </w:rPr>
              <w:t xml:space="preserve">Latvijas Zvērinātu advokātu padome, Latvijas Zvērinātu tiesu izpildītāju padome, Latvijas Universitātes mācībspēki, Tiesu ekspertu padomes pārstāvji atbalsta likumprojektā ietvertos grozījumus. Atsevišķos jautājumos Latvijas Zvērinātu tiesu izpildītāju padomei ir atšķirīgs viedoklis, </w:t>
            </w:r>
            <w:proofErr w:type="spellStart"/>
            <w:r w:rsidRPr="00804DC7">
              <w:rPr>
                <w:rFonts w:ascii="Times New Roman" w:eastAsia="Times New Roman" w:hAnsi="Times New Roman" w:cs="Times New Roman"/>
                <w:sz w:val="24"/>
                <w:szCs w:val="24"/>
              </w:rPr>
              <w:t>skat</w:t>
            </w:r>
            <w:proofErr w:type="spellEnd"/>
            <w:r w:rsidRPr="00804DC7">
              <w:rPr>
                <w:rFonts w:ascii="Times New Roman" w:eastAsia="Times New Roman" w:hAnsi="Times New Roman" w:cs="Times New Roman"/>
                <w:sz w:val="24"/>
                <w:szCs w:val="24"/>
              </w:rPr>
              <w:t>. šīs sadaļas 5.punktu.</w:t>
            </w:r>
          </w:p>
        </w:tc>
      </w:tr>
      <w:tr w:rsidR="00106FC5" w:rsidRPr="00804DC7" w:rsidTr="00106FC5">
        <w:trPr>
          <w:trHeight w:val="397"/>
          <w:tblCellSpacing w:w="0" w:type="dxa"/>
        </w:trPr>
        <w:tc>
          <w:tcPr>
            <w:tcW w:w="455" w:type="dxa"/>
            <w:tcBorders>
              <w:top w:val="outset" w:sz="6" w:space="0" w:color="auto"/>
              <w:left w:val="outset" w:sz="6" w:space="0" w:color="auto"/>
              <w:bottom w:val="outset" w:sz="6" w:space="0" w:color="auto"/>
              <w:right w:val="outset" w:sz="6" w:space="0" w:color="auto"/>
            </w:tcBorders>
            <w:hideMark/>
          </w:tcPr>
          <w:p w:rsidR="00106FC5" w:rsidRPr="00804DC7" w:rsidRDefault="00106FC5" w:rsidP="00106FC5">
            <w:pPr>
              <w:spacing w:before="100" w:beforeAutospacing="1" w:after="100" w:afterAutospacing="1" w:line="240" w:lineRule="auto"/>
              <w:rPr>
                <w:rFonts w:ascii="Times New Roman" w:eastAsia="Times New Roman" w:hAnsi="Times New Roman" w:cs="Times New Roman"/>
                <w:sz w:val="24"/>
                <w:szCs w:val="24"/>
              </w:rPr>
            </w:pPr>
            <w:r w:rsidRPr="00804DC7">
              <w:rPr>
                <w:rFonts w:ascii="Times New Roman" w:eastAsia="Times New Roman" w:hAnsi="Times New Roman" w:cs="Times New Roman"/>
                <w:sz w:val="24"/>
                <w:szCs w:val="24"/>
              </w:rPr>
              <w:t> 4.</w:t>
            </w:r>
          </w:p>
        </w:tc>
        <w:tc>
          <w:tcPr>
            <w:tcW w:w="3015" w:type="dxa"/>
            <w:tcBorders>
              <w:top w:val="outset" w:sz="6" w:space="0" w:color="auto"/>
              <w:left w:val="outset" w:sz="6" w:space="0" w:color="auto"/>
              <w:bottom w:val="outset" w:sz="6" w:space="0" w:color="auto"/>
              <w:right w:val="outset" w:sz="6" w:space="0" w:color="auto"/>
            </w:tcBorders>
            <w:hideMark/>
          </w:tcPr>
          <w:p w:rsidR="00106FC5" w:rsidRPr="00804DC7" w:rsidRDefault="00106FC5" w:rsidP="00106FC5">
            <w:pPr>
              <w:spacing w:before="100" w:beforeAutospacing="1" w:after="100" w:afterAutospacing="1" w:line="240" w:lineRule="auto"/>
              <w:rPr>
                <w:rFonts w:ascii="Times New Roman" w:eastAsia="Times New Roman" w:hAnsi="Times New Roman" w:cs="Times New Roman"/>
                <w:sz w:val="24"/>
                <w:szCs w:val="24"/>
              </w:rPr>
            </w:pPr>
            <w:r w:rsidRPr="00804DC7">
              <w:rPr>
                <w:rFonts w:ascii="Times New Roman" w:eastAsia="Times New Roman" w:hAnsi="Times New Roman" w:cs="Times New Roman"/>
                <w:sz w:val="24"/>
                <w:szCs w:val="24"/>
              </w:rPr>
              <w:t>Saeimas un ekspertu līdzdalība</w:t>
            </w:r>
          </w:p>
        </w:tc>
        <w:tc>
          <w:tcPr>
            <w:tcW w:w="5666" w:type="dxa"/>
            <w:tcBorders>
              <w:top w:val="outset" w:sz="6" w:space="0" w:color="auto"/>
              <w:left w:val="outset" w:sz="6" w:space="0" w:color="auto"/>
              <w:bottom w:val="outset" w:sz="6" w:space="0" w:color="auto"/>
              <w:right w:val="outset" w:sz="6" w:space="0" w:color="auto"/>
            </w:tcBorders>
            <w:hideMark/>
          </w:tcPr>
          <w:p w:rsidR="00671608" w:rsidRPr="00804DC7" w:rsidRDefault="00671608" w:rsidP="00671608">
            <w:pPr>
              <w:spacing w:after="0" w:line="240" w:lineRule="auto"/>
              <w:jc w:val="center"/>
              <w:rPr>
                <w:rFonts w:ascii="Times New Roman" w:eastAsia="Calibri" w:hAnsi="Times New Roman" w:cs="Times New Roman"/>
                <w:b/>
                <w:sz w:val="24"/>
                <w:szCs w:val="24"/>
              </w:rPr>
            </w:pPr>
            <w:r w:rsidRPr="00804DC7">
              <w:rPr>
                <w:rFonts w:ascii="Times New Roman" w:eastAsia="Calibri" w:hAnsi="Times New Roman" w:cs="Times New Roman"/>
                <w:b/>
                <w:sz w:val="24"/>
                <w:szCs w:val="24"/>
              </w:rPr>
              <w:t>Hāgas 2007.gada 23.novembra konvencija</w:t>
            </w:r>
          </w:p>
          <w:p w:rsidR="00106FC5" w:rsidRPr="00804DC7" w:rsidRDefault="00671608" w:rsidP="00671608">
            <w:pPr>
              <w:spacing w:after="0" w:line="240" w:lineRule="auto"/>
              <w:jc w:val="both"/>
              <w:rPr>
                <w:rFonts w:ascii="Times New Roman" w:hAnsi="Times New Roman" w:cs="Times New Roman"/>
                <w:iCs/>
                <w:sz w:val="24"/>
                <w:szCs w:val="24"/>
              </w:rPr>
            </w:pPr>
            <w:r w:rsidRPr="00804DC7">
              <w:rPr>
                <w:rFonts w:ascii="Times New Roman" w:hAnsi="Times New Roman" w:cs="Times New Roman"/>
                <w:sz w:val="24"/>
                <w:szCs w:val="24"/>
              </w:rPr>
              <w:t>Lai ieviestu Hāgas 2007.gada 23.novembra konvenciju,</w:t>
            </w:r>
            <w:r w:rsidRPr="00804DC7">
              <w:rPr>
                <w:rFonts w:ascii="Times New Roman" w:hAnsi="Times New Roman" w:cs="Times New Roman"/>
                <w:iCs/>
                <w:sz w:val="24"/>
                <w:szCs w:val="24"/>
              </w:rPr>
              <w:t xml:space="preserve"> tika rīkotas sanāksmes, kurās bez Tieslietu ministrijas pārstāvjiem piedalījās arī </w:t>
            </w:r>
            <w:r w:rsidRPr="00804DC7">
              <w:rPr>
                <w:rFonts w:ascii="Times New Roman" w:hAnsi="Times New Roman" w:cs="Times New Roman"/>
                <w:sz w:val="24"/>
                <w:szCs w:val="24"/>
              </w:rPr>
              <w:t>Fonda administrācijas</w:t>
            </w:r>
            <w:r w:rsidRPr="00804DC7">
              <w:rPr>
                <w:rFonts w:ascii="Times New Roman" w:hAnsi="Times New Roman" w:cs="Times New Roman"/>
                <w:iCs/>
                <w:sz w:val="24"/>
                <w:szCs w:val="24"/>
              </w:rPr>
              <w:t xml:space="preserve"> pārstāvji.</w:t>
            </w:r>
          </w:p>
          <w:p w:rsidR="00FD4DAE" w:rsidRPr="00804DC7" w:rsidRDefault="00FD4DAE" w:rsidP="00671608">
            <w:pPr>
              <w:spacing w:after="0" w:line="240" w:lineRule="auto"/>
              <w:jc w:val="both"/>
              <w:rPr>
                <w:rFonts w:ascii="Times New Roman" w:hAnsi="Times New Roman" w:cs="Times New Roman"/>
                <w:iCs/>
                <w:sz w:val="24"/>
                <w:szCs w:val="24"/>
              </w:rPr>
            </w:pPr>
          </w:p>
          <w:p w:rsidR="00FD4DAE" w:rsidRPr="00804DC7" w:rsidRDefault="00FD4DAE" w:rsidP="006C0E8F">
            <w:pPr>
              <w:spacing w:after="0" w:line="240" w:lineRule="auto"/>
              <w:jc w:val="center"/>
              <w:rPr>
                <w:rFonts w:ascii="Times New Roman" w:hAnsi="Times New Roman" w:cs="Times New Roman"/>
                <w:b/>
                <w:iCs/>
                <w:sz w:val="24"/>
                <w:szCs w:val="24"/>
              </w:rPr>
            </w:pPr>
            <w:r w:rsidRPr="00804DC7">
              <w:rPr>
                <w:rFonts w:ascii="Times New Roman" w:hAnsi="Times New Roman" w:cs="Times New Roman"/>
                <w:b/>
                <w:iCs/>
                <w:sz w:val="24"/>
                <w:szCs w:val="24"/>
              </w:rPr>
              <w:t>Citi grozījumi</w:t>
            </w:r>
          </w:p>
          <w:p w:rsidR="00FD4DAE" w:rsidRPr="00804DC7" w:rsidRDefault="00FD4DAE" w:rsidP="00FD4DAE">
            <w:pPr>
              <w:spacing w:after="0" w:line="240" w:lineRule="auto"/>
              <w:jc w:val="both"/>
              <w:rPr>
                <w:rFonts w:ascii="Times New Roman" w:eastAsia="Times New Roman" w:hAnsi="Times New Roman" w:cs="Times New Roman"/>
                <w:sz w:val="24"/>
                <w:szCs w:val="24"/>
              </w:rPr>
            </w:pPr>
            <w:r w:rsidRPr="00804DC7">
              <w:rPr>
                <w:rFonts w:ascii="Times New Roman" w:eastAsia="Times New Roman" w:hAnsi="Times New Roman" w:cs="Times New Roman"/>
                <w:sz w:val="24"/>
                <w:szCs w:val="24"/>
              </w:rPr>
              <w:t>Darba grupas sēdēs piedalījās zvērināti advokāti, tiesneši un augstskolu mācībspēks.</w:t>
            </w:r>
          </w:p>
        </w:tc>
      </w:tr>
      <w:tr w:rsidR="00106FC5" w:rsidRPr="00804DC7" w:rsidTr="001872C0">
        <w:trPr>
          <w:trHeight w:val="563"/>
          <w:tblCellSpacing w:w="0" w:type="dxa"/>
        </w:trPr>
        <w:tc>
          <w:tcPr>
            <w:tcW w:w="455" w:type="dxa"/>
            <w:tcBorders>
              <w:top w:val="outset" w:sz="6" w:space="0" w:color="auto"/>
              <w:left w:val="outset" w:sz="6" w:space="0" w:color="auto"/>
              <w:bottom w:val="outset" w:sz="6" w:space="0" w:color="auto"/>
              <w:right w:val="outset" w:sz="6" w:space="0" w:color="auto"/>
            </w:tcBorders>
            <w:hideMark/>
          </w:tcPr>
          <w:p w:rsidR="00106FC5" w:rsidRPr="00804DC7" w:rsidRDefault="00106FC5" w:rsidP="00106FC5">
            <w:pPr>
              <w:spacing w:before="100" w:beforeAutospacing="1" w:after="100" w:afterAutospacing="1" w:line="240" w:lineRule="auto"/>
              <w:rPr>
                <w:rFonts w:ascii="Times New Roman" w:eastAsia="Times New Roman" w:hAnsi="Times New Roman" w:cs="Times New Roman"/>
                <w:sz w:val="24"/>
                <w:szCs w:val="24"/>
              </w:rPr>
            </w:pPr>
            <w:r w:rsidRPr="00804DC7">
              <w:rPr>
                <w:rFonts w:ascii="Times New Roman" w:eastAsia="Times New Roman" w:hAnsi="Times New Roman" w:cs="Times New Roman"/>
                <w:sz w:val="24"/>
                <w:szCs w:val="24"/>
              </w:rPr>
              <w:t> 5.</w:t>
            </w:r>
          </w:p>
        </w:tc>
        <w:tc>
          <w:tcPr>
            <w:tcW w:w="3015" w:type="dxa"/>
            <w:tcBorders>
              <w:top w:val="outset" w:sz="6" w:space="0" w:color="auto"/>
              <w:left w:val="outset" w:sz="6" w:space="0" w:color="auto"/>
              <w:bottom w:val="outset" w:sz="6" w:space="0" w:color="auto"/>
              <w:right w:val="outset" w:sz="6" w:space="0" w:color="auto"/>
            </w:tcBorders>
            <w:hideMark/>
          </w:tcPr>
          <w:p w:rsidR="00106FC5" w:rsidRPr="00804DC7" w:rsidRDefault="00106FC5" w:rsidP="001872C0">
            <w:pPr>
              <w:spacing w:before="100" w:beforeAutospacing="1" w:after="100" w:afterAutospacing="1" w:line="240" w:lineRule="auto"/>
              <w:rPr>
                <w:rFonts w:ascii="Times New Roman" w:eastAsia="Times New Roman" w:hAnsi="Times New Roman" w:cs="Times New Roman"/>
                <w:sz w:val="24"/>
                <w:szCs w:val="24"/>
              </w:rPr>
            </w:pPr>
            <w:r w:rsidRPr="00804DC7">
              <w:rPr>
                <w:rFonts w:ascii="Times New Roman" w:eastAsia="Times New Roman" w:hAnsi="Times New Roman" w:cs="Times New Roman"/>
                <w:sz w:val="24"/>
                <w:szCs w:val="24"/>
              </w:rPr>
              <w:t> Cita informācija</w:t>
            </w:r>
          </w:p>
        </w:tc>
        <w:tc>
          <w:tcPr>
            <w:tcW w:w="5666" w:type="dxa"/>
            <w:tcBorders>
              <w:top w:val="outset" w:sz="6" w:space="0" w:color="auto"/>
              <w:left w:val="outset" w:sz="6" w:space="0" w:color="auto"/>
              <w:bottom w:val="outset" w:sz="6" w:space="0" w:color="auto"/>
              <w:right w:val="outset" w:sz="6" w:space="0" w:color="auto"/>
            </w:tcBorders>
            <w:hideMark/>
          </w:tcPr>
          <w:p w:rsidR="0057055D" w:rsidRPr="00804DC7" w:rsidRDefault="0057055D" w:rsidP="0057055D">
            <w:pPr>
              <w:spacing w:after="0" w:line="240" w:lineRule="auto"/>
              <w:jc w:val="center"/>
              <w:rPr>
                <w:rFonts w:ascii="Times New Roman" w:eastAsia="Times New Roman" w:hAnsi="Times New Roman" w:cs="Times New Roman"/>
                <w:b/>
                <w:sz w:val="24"/>
                <w:szCs w:val="24"/>
              </w:rPr>
            </w:pPr>
            <w:r w:rsidRPr="00804DC7">
              <w:rPr>
                <w:rFonts w:ascii="Times New Roman" w:eastAsia="Times New Roman" w:hAnsi="Times New Roman" w:cs="Times New Roman"/>
                <w:b/>
                <w:sz w:val="24"/>
                <w:szCs w:val="24"/>
              </w:rPr>
              <w:t>Atšķirīgie viedokļi</w:t>
            </w:r>
          </w:p>
          <w:p w:rsidR="0057055D" w:rsidRPr="00804DC7" w:rsidRDefault="0057055D" w:rsidP="0057055D">
            <w:pPr>
              <w:spacing w:after="0" w:line="240" w:lineRule="auto"/>
              <w:jc w:val="center"/>
              <w:rPr>
                <w:rFonts w:ascii="Times New Roman" w:hAnsi="Times New Roman" w:cs="Times New Roman"/>
                <w:b/>
                <w:sz w:val="24"/>
                <w:szCs w:val="24"/>
              </w:rPr>
            </w:pPr>
          </w:p>
          <w:p w:rsidR="0057055D" w:rsidRPr="00804DC7" w:rsidRDefault="0057055D" w:rsidP="0057055D">
            <w:pPr>
              <w:spacing w:after="0" w:line="240" w:lineRule="auto"/>
              <w:jc w:val="center"/>
              <w:rPr>
                <w:rFonts w:ascii="Times New Roman" w:hAnsi="Times New Roman" w:cs="Times New Roman"/>
                <w:b/>
                <w:sz w:val="24"/>
                <w:szCs w:val="24"/>
              </w:rPr>
            </w:pPr>
            <w:r w:rsidRPr="00804DC7">
              <w:rPr>
                <w:rFonts w:ascii="Times New Roman" w:hAnsi="Times New Roman" w:cs="Times New Roman"/>
                <w:b/>
                <w:sz w:val="24"/>
                <w:szCs w:val="24"/>
              </w:rPr>
              <w:lastRenderedPageBreak/>
              <w:t>Lietas, kas izriet no aizgādības vai saskarsmes tiesībām</w:t>
            </w:r>
          </w:p>
          <w:p w:rsidR="0057055D" w:rsidRPr="00804DC7" w:rsidRDefault="0057055D" w:rsidP="0057055D">
            <w:pPr>
              <w:spacing w:after="0" w:line="240" w:lineRule="auto"/>
              <w:jc w:val="both"/>
              <w:rPr>
                <w:rFonts w:ascii="Times New Roman" w:hAnsi="Times New Roman" w:cs="Times New Roman"/>
                <w:sz w:val="24"/>
              </w:rPr>
            </w:pPr>
            <w:r w:rsidRPr="00804DC7">
              <w:rPr>
                <w:rFonts w:ascii="Times New Roman" w:hAnsi="Times New Roman" w:cs="Times New Roman"/>
                <w:sz w:val="24"/>
              </w:rPr>
              <w:t xml:space="preserve">Latvijas Zvērinātu tiesu izpildītāju padome uzskata, ka telpu piespiedu atvēršana ir </w:t>
            </w:r>
            <w:proofErr w:type="gramStart"/>
            <w:r w:rsidRPr="00804DC7">
              <w:rPr>
                <w:rFonts w:ascii="Times New Roman" w:hAnsi="Times New Roman" w:cs="Times New Roman"/>
                <w:sz w:val="24"/>
              </w:rPr>
              <w:t>nesamērīga un neiederīga</w:t>
            </w:r>
            <w:proofErr w:type="gramEnd"/>
            <w:r w:rsidRPr="00804DC7">
              <w:rPr>
                <w:rFonts w:ascii="Times New Roman" w:hAnsi="Times New Roman" w:cs="Times New Roman"/>
                <w:sz w:val="24"/>
              </w:rPr>
              <w:t xml:space="preserve"> nolēmumu, kas izriet no saskarsmes tiesībām, izpildīšanā.</w:t>
            </w:r>
            <w:r w:rsidRPr="00804DC7">
              <w:rPr>
                <w:rFonts w:ascii="Times New Roman" w:eastAsia="Times New Roman" w:hAnsi="Times New Roman" w:cs="Times New Roman"/>
                <w:sz w:val="24"/>
                <w:szCs w:val="24"/>
              </w:rPr>
              <w:t xml:space="preserve"> Minētie riski ir pārrunāti un padomes pārstāvji, saglabājot atšķirīgo viedokli, neiebilst pret likumprojekta tālāko virzību.</w:t>
            </w:r>
          </w:p>
          <w:p w:rsidR="0057055D" w:rsidRPr="00804DC7" w:rsidRDefault="0057055D" w:rsidP="0057055D">
            <w:pPr>
              <w:spacing w:after="0" w:line="240" w:lineRule="auto"/>
              <w:jc w:val="both"/>
              <w:rPr>
                <w:rFonts w:ascii="Times New Roman" w:hAnsi="Times New Roman" w:cs="Times New Roman"/>
                <w:b/>
                <w:iCs/>
                <w:sz w:val="24"/>
                <w:szCs w:val="24"/>
              </w:rPr>
            </w:pPr>
          </w:p>
          <w:p w:rsidR="0057055D" w:rsidRPr="00804DC7" w:rsidRDefault="0057055D" w:rsidP="0057055D">
            <w:pPr>
              <w:spacing w:after="0" w:line="240" w:lineRule="auto"/>
              <w:jc w:val="center"/>
              <w:rPr>
                <w:rFonts w:ascii="Times New Roman" w:hAnsi="Times New Roman" w:cs="Times New Roman"/>
                <w:b/>
                <w:iCs/>
                <w:sz w:val="24"/>
                <w:szCs w:val="24"/>
              </w:rPr>
            </w:pPr>
            <w:r w:rsidRPr="00804DC7">
              <w:rPr>
                <w:rFonts w:ascii="Times New Roman" w:hAnsi="Times New Roman" w:cs="Times New Roman"/>
                <w:b/>
                <w:iCs/>
                <w:sz w:val="24"/>
                <w:szCs w:val="24"/>
              </w:rPr>
              <w:t>Citi grozījumi</w:t>
            </w:r>
          </w:p>
          <w:p w:rsidR="00106FC5" w:rsidRPr="00804DC7" w:rsidRDefault="0057055D" w:rsidP="00B722F5">
            <w:pPr>
              <w:spacing w:after="0" w:line="240" w:lineRule="auto"/>
              <w:jc w:val="both"/>
              <w:rPr>
                <w:rFonts w:ascii="Times New Roman" w:eastAsia="Times New Roman" w:hAnsi="Times New Roman" w:cs="Times New Roman"/>
                <w:sz w:val="24"/>
                <w:szCs w:val="24"/>
              </w:rPr>
            </w:pPr>
            <w:r w:rsidRPr="00804DC7">
              <w:rPr>
                <w:rFonts w:ascii="Times New Roman" w:eastAsia="Times New Roman" w:hAnsi="Times New Roman" w:cs="Times New Roman"/>
                <w:sz w:val="24"/>
                <w:szCs w:val="24"/>
              </w:rPr>
              <w:t>Latvijas Zvērinātu tiesu izpildītāju padome attiecībā uz grozījumu CPL 540.pantā uzskata, ka izpildu dokumentu</w:t>
            </w:r>
            <w:r w:rsidR="00B722F5">
              <w:rPr>
                <w:rFonts w:ascii="Times New Roman" w:eastAsia="Times New Roman" w:hAnsi="Times New Roman" w:cs="Times New Roman"/>
                <w:sz w:val="24"/>
                <w:szCs w:val="24"/>
              </w:rPr>
              <w:t> –</w:t>
            </w:r>
            <w:r w:rsidRPr="00804DC7">
              <w:rPr>
                <w:rFonts w:ascii="Times New Roman" w:eastAsia="Times New Roman" w:hAnsi="Times New Roman" w:cs="Times New Roman"/>
                <w:sz w:val="24"/>
                <w:szCs w:val="24"/>
              </w:rPr>
              <w:t xml:space="preserve"> tiesas spriedumu administratīvo pārkāpumu lietās </w:t>
            </w:r>
            <w:r w:rsidR="00B722F5">
              <w:rPr>
                <w:rFonts w:ascii="Times New Roman" w:eastAsia="Times New Roman" w:hAnsi="Times New Roman" w:cs="Times New Roman"/>
                <w:sz w:val="24"/>
                <w:szCs w:val="24"/>
              </w:rPr>
              <w:t>–</w:t>
            </w:r>
            <w:r w:rsidRPr="00804DC7">
              <w:rPr>
                <w:rFonts w:ascii="Times New Roman" w:eastAsia="Times New Roman" w:hAnsi="Times New Roman" w:cs="Times New Roman"/>
                <w:sz w:val="24"/>
                <w:szCs w:val="24"/>
              </w:rPr>
              <w:t xml:space="preserve"> būtu sarežģītāk izpildīt, jo pastāv risks, ka var būt izsniegti vairāki nolēmumu noraksti un varētu notikt vairākkārtēja izpildu dokumenta nodošana izpildei, kā arī rezolutīvas daļas varētu būt sarežģītas un grūtāk izpildāmas. Minētie riski bija pārrunāti starpinstitūciju sanāksmē un padomes pārstāvji, saglabājot atšķirīgo viedokli, neiebilst pret likumprojekta tālāko virzību.</w:t>
            </w:r>
          </w:p>
        </w:tc>
      </w:tr>
      <w:tr w:rsidR="00106FC5" w:rsidRPr="00804DC7" w:rsidTr="00106FC5">
        <w:trPr>
          <w:tblCellSpacing w:w="0" w:type="dxa"/>
        </w:trPr>
        <w:tc>
          <w:tcPr>
            <w:tcW w:w="9136" w:type="dxa"/>
            <w:gridSpan w:val="3"/>
            <w:tcBorders>
              <w:top w:val="outset" w:sz="6" w:space="0" w:color="auto"/>
              <w:left w:val="outset" w:sz="6" w:space="0" w:color="auto"/>
              <w:bottom w:val="outset" w:sz="6" w:space="0" w:color="auto"/>
              <w:right w:val="outset" w:sz="6" w:space="0" w:color="auto"/>
            </w:tcBorders>
            <w:hideMark/>
          </w:tcPr>
          <w:p w:rsidR="00106FC5" w:rsidRPr="00804DC7" w:rsidRDefault="00106FC5" w:rsidP="00106FC5">
            <w:pPr>
              <w:spacing w:before="100" w:beforeAutospacing="1" w:after="100" w:afterAutospacing="1" w:line="240" w:lineRule="auto"/>
              <w:rPr>
                <w:rFonts w:ascii="Times New Roman" w:eastAsia="Times New Roman" w:hAnsi="Times New Roman" w:cs="Times New Roman"/>
                <w:sz w:val="24"/>
                <w:szCs w:val="24"/>
              </w:rPr>
            </w:pPr>
            <w:r w:rsidRPr="00804DC7">
              <w:rPr>
                <w:rFonts w:ascii="Times New Roman" w:eastAsia="Times New Roman" w:hAnsi="Times New Roman" w:cs="Times New Roman"/>
                <w:sz w:val="24"/>
                <w:szCs w:val="24"/>
              </w:rPr>
              <w:lastRenderedPageBreak/>
              <w:t> </w:t>
            </w:r>
            <w:r w:rsidRPr="00804DC7">
              <w:rPr>
                <w:rFonts w:ascii="Times New Roman" w:eastAsia="Times New Roman" w:hAnsi="Times New Roman" w:cs="Times New Roman"/>
                <w:b/>
                <w:bCs/>
                <w:sz w:val="24"/>
                <w:szCs w:val="24"/>
              </w:rPr>
              <w:t> VII. Tiesību akta projekta izpildes nodrošināšana un tās ietekme uz institūcijām</w:t>
            </w:r>
          </w:p>
        </w:tc>
      </w:tr>
      <w:tr w:rsidR="00106FC5" w:rsidRPr="00804DC7" w:rsidTr="00106FC5">
        <w:trPr>
          <w:trHeight w:val="427"/>
          <w:tblCellSpacing w:w="0" w:type="dxa"/>
        </w:trPr>
        <w:tc>
          <w:tcPr>
            <w:tcW w:w="455" w:type="dxa"/>
            <w:tcBorders>
              <w:top w:val="outset" w:sz="6" w:space="0" w:color="auto"/>
              <w:left w:val="outset" w:sz="6" w:space="0" w:color="auto"/>
              <w:bottom w:val="outset" w:sz="6" w:space="0" w:color="auto"/>
              <w:right w:val="outset" w:sz="6" w:space="0" w:color="auto"/>
            </w:tcBorders>
            <w:hideMark/>
          </w:tcPr>
          <w:p w:rsidR="00106FC5" w:rsidRPr="00804DC7" w:rsidRDefault="00106FC5" w:rsidP="00106FC5">
            <w:pPr>
              <w:spacing w:before="100" w:beforeAutospacing="1" w:after="100" w:afterAutospacing="1" w:line="240" w:lineRule="auto"/>
              <w:rPr>
                <w:rFonts w:ascii="Times New Roman" w:eastAsia="Times New Roman" w:hAnsi="Times New Roman" w:cs="Times New Roman"/>
                <w:sz w:val="24"/>
                <w:szCs w:val="24"/>
              </w:rPr>
            </w:pPr>
            <w:r w:rsidRPr="00804DC7">
              <w:rPr>
                <w:rFonts w:ascii="Times New Roman" w:eastAsia="Times New Roman" w:hAnsi="Times New Roman" w:cs="Times New Roman"/>
                <w:sz w:val="24"/>
                <w:szCs w:val="24"/>
              </w:rPr>
              <w:t> 1.</w:t>
            </w:r>
          </w:p>
        </w:tc>
        <w:tc>
          <w:tcPr>
            <w:tcW w:w="3015" w:type="dxa"/>
            <w:tcBorders>
              <w:top w:val="outset" w:sz="6" w:space="0" w:color="auto"/>
              <w:left w:val="outset" w:sz="6" w:space="0" w:color="auto"/>
              <w:bottom w:val="outset" w:sz="6" w:space="0" w:color="auto"/>
              <w:right w:val="outset" w:sz="6" w:space="0" w:color="auto"/>
            </w:tcBorders>
            <w:hideMark/>
          </w:tcPr>
          <w:p w:rsidR="00106FC5" w:rsidRPr="00804DC7" w:rsidRDefault="00106FC5" w:rsidP="00106FC5">
            <w:pPr>
              <w:spacing w:before="100" w:beforeAutospacing="1" w:after="100" w:afterAutospacing="1" w:line="240" w:lineRule="auto"/>
              <w:rPr>
                <w:rFonts w:ascii="Times New Roman" w:eastAsia="Times New Roman" w:hAnsi="Times New Roman" w:cs="Times New Roman"/>
                <w:sz w:val="24"/>
                <w:szCs w:val="24"/>
              </w:rPr>
            </w:pPr>
            <w:r w:rsidRPr="00804DC7">
              <w:rPr>
                <w:rFonts w:ascii="Times New Roman" w:eastAsia="Times New Roman" w:hAnsi="Times New Roman" w:cs="Times New Roman"/>
                <w:sz w:val="24"/>
                <w:szCs w:val="24"/>
              </w:rPr>
              <w:t> Projekta izpildē iesaistītās institūcijas</w:t>
            </w:r>
          </w:p>
        </w:tc>
        <w:tc>
          <w:tcPr>
            <w:tcW w:w="5666" w:type="dxa"/>
            <w:tcBorders>
              <w:top w:val="outset" w:sz="6" w:space="0" w:color="auto"/>
              <w:left w:val="outset" w:sz="6" w:space="0" w:color="auto"/>
              <w:bottom w:val="outset" w:sz="6" w:space="0" w:color="auto"/>
              <w:right w:val="outset" w:sz="6" w:space="0" w:color="auto"/>
            </w:tcBorders>
            <w:hideMark/>
          </w:tcPr>
          <w:p w:rsidR="00671608" w:rsidRPr="00804DC7" w:rsidRDefault="00671608" w:rsidP="00671608">
            <w:pPr>
              <w:spacing w:after="0" w:line="240" w:lineRule="auto"/>
              <w:jc w:val="center"/>
              <w:rPr>
                <w:rFonts w:ascii="Times New Roman" w:hAnsi="Times New Roman" w:cs="Times New Roman"/>
                <w:b/>
                <w:sz w:val="24"/>
                <w:szCs w:val="24"/>
              </w:rPr>
            </w:pPr>
            <w:r w:rsidRPr="00804DC7">
              <w:rPr>
                <w:rFonts w:ascii="Times New Roman" w:hAnsi="Times New Roman" w:cs="Times New Roman"/>
                <w:b/>
                <w:sz w:val="24"/>
                <w:szCs w:val="24"/>
              </w:rPr>
              <w:t>Lietas, kas izriet no aiz</w:t>
            </w:r>
            <w:r w:rsidR="00161766" w:rsidRPr="00804DC7">
              <w:rPr>
                <w:rFonts w:ascii="Times New Roman" w:hAnsi="Times New Roman" w:cs="Times New Roman"/>
                <w:b/>
                <w:sz w:val="24"/>
                <w:szCs w:val="24"/>
              </w:rPr>
              <w:t>gādības vai saskarsmes tiesībām</w:t>
            </w:r>
          </w:p>
          <w:p w:rsidR="00671608" w:rsidRPr="00804DC7" w:rsidRDefault="00106FC5" w:rsidP="00671608">
            <w:pPr>
              <w:spacing w:after="0" w:line="240" w:lineRule="auto"/>
              <w:jc w:val="both"/>
              <w:rPr>
                <w:rFonts w:ascii="Times New Roman" w:eastAsia="Times New Roman" w:hAnsi="Times New Roman" w:cs="Times New Roman"/>
                <w:sz w:val="24"/>
                <w:szCs w:val="24"/>
              </w:rPr>
            </w:pPr>
            <w:r w:rsidRPr="00804DC7">
              <w:rPr>
                <w:rFonts w:ascii="Times New Roman" w:eastAsia="Times New Roman" w:hAnsi="Times New Roman" w:cs="Times New Roman"/>
                <w:sz w:val="24"/>
                <w:szCs w:val="24"/>
              </w:rPr>
              <w:t>Likumprojekta izpildi atbilstoši ārējos normatīvajos aktos nostiprinātajai kompetencei nodrošinās bāriņtiesas</w:t>
            </w:r>
            <w:r w:rsidR="00F92717" w:rsidRPr="00804DC7">
              <w:rPr>
                <w:rFonts w:ascii="Times New Roman" w:eastAsia="Times New Roman" w:hAnsi="Times New Roman" w:cs="Times New Roman"/>
                <w:sz w:val="24"/>
                <w:szCs w:val="24"/>
              </w:rPr>
              <w:t>,</w:t>
            </w:r>
            <w:r w:rsidRPr="00804DC7">
              <w:rPr>
                <w:rFonts w:ascii="Times New Roman" w:eastAsia="Times New Roman" w:hAnsi="Times New Roman" w:cs="Times New Roman"/>
                <w:sz w:val="24"/>
                <w:szCs w:val="24"/>
              </w:rPr>
              <w:t xml:space="preserve"> tiesas</w:t>
            </w:r>
            <w:r w:rsidR="00F92717" w:rsidRPr="00804DC7">
              <w:rPr>
                <w:rFonts w:ascii="Times New Roman" w:eastAsia="Times New Roman" w:hAnsi="Times New Roman" w:cs="Times New Roman"/>
                <w:sz w:val="24"/>
                <w:szCs w:val="24"/>
              </w:rPr>
              <w:t xml:space="preserve"> un zvērināti tiesu izpildītāji</w:t>
            </w:r>
            <w:r w:rsidRPr="00804DC7">
              <w:rPr>
                <w:rFonts w:ascii="Times New Roman" w:eastAsia="Times New Roman" w:hAnsi="Times New Roman" w:cs="Times New Roman"/>
                <w:sz w:val="24"/>
                <w:szCs w:val="24"/>
              </w:rPr>
              <w:t>.</w:t>
            </w:r>
          </w:p>
          <w:p w:rsidR="00671608" w:rsidRPr="00804DC7" w:rsidRDefault="00671608" w:rsidP="00671608">
            <w:pPr>
              <w:spacing w:after="0" w:line="240" w:lineRule="auto"/>
              <w:jc w:val="center"/>
              <w:rPr>
                <w:rFonts w:ascii="Times New Roman" w:eastAsia="Calibri" w:hAnsi="Times New Roman" w:cs="Times New Roman"/>
                <w:b/>
                <w:sz w:val="24"/>
                <w:szCs w:val="24"/>
              </w:rPr>
            </w:pPr>
            <w:r w:rsidRPr="00804DC7">
              <w:rPr>
                <w:rFonts w:ascii="Times New Roman" w:eastAsia="Calibri" w:hAnsi="Times New Roman" w:cs="Times New Roman"/>
                <w:b/>
                <w:sz w:val="24"/>
                <w:szCs w:val="24"/>
              </w:rPr>
              <w:t xml:space="preserve"> </w:t>
            </w:r>
          </w:p>
          <w:p w:rsidR="00671608" w:rsidRPr="00804DC7" w:rsidRDefault="00671608" w:rsidP="00671608">
            <w:pPr>
              <w:spacing w:after="0" w:line="240" w:lineRule="auto"/>
              <w:jc w:val="center"/>
              <w:rPr>
                <w:rFonts w:ascii="Times New Roman" w:eastAsia="Calibri" w:hAnsi="Times New Roman" w:cs="Times New Roman"/>
                <w:b/>
                <w:sz w:val="24"/>
                <w:szCs w:val="24"/>
              </w:rPr>
            </w:pPr>
            <w:r w:rsidRPr="00804DC7">
              <w:rPr>
                <w:rFonts w:ascii="Times New Roman" w:eastAsia="Calibri" w:hAnsi="Times New Roman" w:cs="Times New Roman"/>
                <w:b/>
                <w:sz w:val="24"/>
                <w:szCs w:val="24"/>
              </w:rPr>
              <w:t>Hāgas 2007.gada 23.novembra konvencija</w:t>
            </w:r>
          </w:p>
          <w:p w:rsidR="00A0623D" w:rsidRPr="00804DC7" w:rsidRDefault="00C4439C" w:rsidP="00BA0904">
            <w:pPr>
              <w:spacing w:after="0" w:line="240" w:lineRule="auto"/>
              <w:jc w:val="both"/>
              <w:rPr>
                <w:b/>
              </w:rPr>
            </w:pPr>
            <w:r w:rsidRPr="00804DC7">
              <w:rPr>
                <w:rFonts w:ascii="Times New Roman" w:eastAsia="Calibri" w:hAnsi="Times New Roman" w:cs="Times New Roman"/>
                <w:sz w:val="24"/>
                <w:szCs w:val="24"/>
              </w:rPr>
              <w:t>Tiesas un Fonda administrācija</w:t>
            </w:r>
            <w:r w:rsidR="00B722F5">
              <w:rPr>
                <w:rFonts w:ascii="Times New Roman" w:eastAsia="Calibri" w:hAnsi="Times New Roman" w:cs="Times New Roman"/>
                <w:sz w:val="24"/>
                <w:szCs w:val="24"/>
              </w:rPr>
              <w:t>.</w:t>
            </w:r>
          </w:p>
          <w:p w:rsidR="00106FC5" w:rsidRPr="00804DC7" w:rsidRDefault="00A0623D" w:rsidP="00A0623D">
            <w:pPr>
              <w:spacing w:after="0" w:line="240" w:lineRule="auto"/>
              <w:jc w:val="both"/>
              <w:rPr>
                <w:rFonts w:ascii="Times New Roman" w:eastAsia="Times New Roman" w:hAnsi="Times New Roman" w:cs="Times New Roman"/>
                <w:sz w:val="24"/>
                <w:szCs w:val="24"/>
              </w:rPr>
            </w:pPr>
            <w:r w:rsidRPr="00804DC7">
              <w:rPr>
                <w:rFonts w:ascii="Times New Roman" w:hAnsi="Times New Roman" w:cs="Times New Roman"/>
                <w:sz w:val="24"/>
                <w:szCs w:val="24"/>
              </w:rPr>
              <w:t xml:space="preserve"> </w:t>
            </w:r>
          </w:p>
        </w:tc>
      </w:tr>
      <w:tr w:rsidR="00106FC5" w:rsidRPr="00804DC7" w:rsidTr="00106FC5">
        <w:trPr>
          <w:trHeight w:val="463"/>
          <w:tblCellSpacing w:w="0" w:type="dxa"/>
        </w:trPr>
        <w:tc>
          <w:tcPr>
            <w:tcW w:w="455" w:type="dxa"/>
            <w:tcBorders>
              <w:top w:val="outset" w:sz="6" w:space="0" w:color="auto"/>
              <w:left w:val="outset" w:sz="6" w:space="0" w:color="auto"/>
              <w:bottom w:val="outset" w:sz="6" w:space="0" w:color="auto"/>
              <w:right w:val="outset" w:sz="6" w:space="0" w:color="auto"/>
            </w:tcBorders>
            <w:hideMark/>
          </w:tcPr>
          <w:p w:rsidR="00106FC5" w:rsidRPr="00804DC7" w:rsidRDefault="00106FC5" w:rsidP="00106FC5">
            <w:pPr>
              <w:spacing w:before="100" w:beforeAutospacing="1" w:after="100" w:afterAutospacing="1" w:line="240" w:lineRule="auto"/>
              <w:rPr>
                <w:rFonts w:ascii="Times New Roman" w:eastAsia="Times New Roman" w:hAnsi="Times New Roman" w:cs="Times New Roman"/>
                <w:sz w:val="24"/>
                <w:szCs w:val="24"/>
              </w:rPr>
            </w:pPr>
            <w:r w:rsidRPr="00804DC7">
              <w:rPr>
                <w:rFonts w:ascii="Times New Roman" w:eastAsia="Times New Roman" w:hAnsi="Times New Roman" w:cs="Times New Roman"/>
                <w:sz w:val="24"/>
                <w:szCs w:val="24"/>
              </w:rPr>
              <w:t> 2.</w:t>
            </w:r>
          </w:p>
        </w:tc>
        <w:tc>
          <w:tcPr>
            <w:tcW w:w="3015" w:type="dxa"/>
            <w:tcBorders>
              <w:top w:val="outset" w:sz="6" w:space="0" w:color="auto"/>
              <w:left w:val="outset" w:sz="6" w:space="0" w:color="auto"/>
              <w:bottom w:val="outset" w:sz="6" w:space="0" w:color="auto"/>
              <w:right w:val="outset" w:sz="6" w:space="0" w:color="auto"/>
            </w:tcBorders>
            <w:hideMark/>
          </w:tcPr>
          <w:p w:rsidR="00106FC5" w:rsidRPr="00804DC7" w:rsidRDefault="00106FC5" w:rsidP="00106FC5">
            <w:pPr>
              <w:spacing w:before="100" w:beforeAutospacing="1" w:after="100" w:afterAutospacing="1" w:line="240" w:lineRule="auto"/>
              <w:rPr>
                <w:rFonts w:ascii="Times New Roman" w:eastAsia="Times New Roman" w:hAnsi="Times New Roman" w:cs="Times New Roman"/>
                <w:sz w:val="24"/>
                <w:szCs w:val="24"/>
              </w:rPr>
            </w:pPr>
            <w:r w:rsidRPr="00804DC7">
              <w:rPr>
                <w:rFonts w:ascii="Times New Roman" w:eastAsia="Times New Roman" w:hAnsi="Times New Roman" w:cs="Times New Roman"/>
                <w:sz w:val="24"/>
                <w:szCs w:val="24"/>
              </w:rPr>
              <w:t>Projekta izpildes ietekme uz pārvaldes funkcijām</w:t>
            </w:r>
          </w:p>
        </w:tc>
        <w:tc>
          <w:tcPr>
            <w:tcW w:w="5666" w:type="dxa"/>
            <w:tcBorders>
              <w:top w:val="outset" w:sz="6" w:space="0" w:color="auto"/>
              <w:left w:val="outset" w:sz="6" w:space="0" w:color="auto"/>
              <w:bottom w:val="outset" w:sz="6" w:space="0" w:color="auto"/>
              <w:right w:val="outset" w:sz="6" w:space="0" w:color="auto"/>
            </w:tcBorders>
            <w:hideMark/>
          </w:tcPr>
          <w:p w:rsidR="00671608" w:rsidRPr="00804DC7" w:rsidRDefault="00671608" w:rsidP="00161766">
            <w:pPr>
              <w:spacing w:after="0" w:line="240" w:lineRule="auto"/>
              <w:jc w:val="center"/>
              <w:rPr>
                <w:rFonts w:ascii="Times New Roman" w:eastAsia="Times New Roman" w:hAnsi="Times New Roman" w:cs="Times New Roman"/>
                <w:sz w:val="24"/>
                <w:szCs w:val="24"/>
              </w:rPr>
            </w:pPr>
            <w:r w:rsidRPr="00804DC7">
              <w:rPr>
                <w:rFonts w:ascii="Times New Roman" w:hAnsi="Times New Roman" w:cs="Times New Roman"/>
                <w:b/>
                <w:sz w:val="24"/>
                <w:szCs w:val="24"/>
              </w:rPr>
              <w:t>Lietas, kas izriet no aiz</w:t>
            </w:r>
            <w:r w:rsidR="00161766" w:rsidRPr="00804DC7">
              <w:rPr>
                <w:rFonts w:ascii="Times New Roman" w:hAnsi="Times New Roman" w:cs="Times New Roman"/>
                <w:b/>
                <w:sz w:val="24"/>
                <w:szCs w:val="24"/>
              </w:rPr>
              <w:t>gādības vai saskarsmes tiesībām</w:t>
            </w:r>
          </w:p>
          <w:p w:rsidR="00B40E47" w:rsidRPr="00804DC7" w:rsidRDefault="00106FC5" w:rsidP="00671608">
            <w:pPr>
              <w:spacing w:after="0" w:line="240" w:lineRule="auto"/>
              <w:jc w:val="both"/>
              <w:rPr>
                <w:rFonts w:ascii="Times New Roman" w:eastAsia="Times New Roman" w:hAnsi="Times New Roman" w:cs="Times New Roman"/>
                <w:sz w:val="24"/>
                <w:szCs w:val="24"/>
              </w:rPr>
            </w:pPr>
            <w:r w:rsidRPr="00804DC7">
              <w:rPr>
                <w:rFonts w:ascii="Times New Roman" w:eastAsia="Times New Roman" w:hAnsi="Times New Roman" w:cs="Times New Roman"/>
                <w:sz w:val="24"/>
                <w:szCs w:val="24"/>
              </w:rPr>
              <w:t>Bāriņtiesu</w:t>
            </w:r>
            <w:r w:rsidR="00F92717" w:rsidRPr="00804DC7">
              <w:rPr>
                <w:rFonts w:ascii="Times New Roman" w:eastAsia="Times New Roman" w:hAnsi="Times New Roman" w:cs="Times New Roman"/>
                <w:sz w:val="24"/>
                <w:szCs w:val="24"/>
              </w:rPr>
              <w:t>,</w:t>
            </w:r>
            <w:r w:rsidRPr="00804DC7">
              <w:rPr>
                <w:rFonts w:ascii="Times New Roman" w:eastAsia="Times New Roman" w:hAnsi="Times New Roman" w:cs="Times New Roman"/>
                <w:sz w:val="24"/>
                <w:szCs w:val="24"/>
              </w:rPr>
              <w:t xml:space="preserve"> tiesas</w:t>
            </w:r>
            <w:r w:rsidR="00F92717" w:rsidRPr="00804DC7">
              <w:rPr>
                <w:rFonts w:ascii="Times New Roman" w:eastAsia="Times New Roman" w:hAnsi="Times New Roman" w:cs="Times New Roman"/>
                <w:sz w:val="24"/>
                <w:szCs w:val="24"/>
              </w:rPr>
              <w:t xml:space="preserve"> un zvērinātu tiesu izpildītāju</w:t>
            </w:r>
            <w:r w:rsidRPr="00804DC7">
              <w:rPr>
                <w:rFonts w:ascii="Times New Roman" w:eastAsia="Times New Roman" w:hAnsi="Times New Roman" w:cs="Times New Roman"/>
                <w:sz w:val="24"/>
                <w:szCs w:val="24"/>
              </w:rPr>
              <w:t xml:space="preserve"> funkcijas un uzdevumi ar likumprojektu netiek paplašināti vai sašaurināti. Likumprojekts paredz tikai precizēt bāriņtiesu funkciju un uzdevumu bērnu personisko un mantisko interešu aizstāvēšanā izpildes kārtību.</w:t>
            </w:r>
          </w:p>
          <w:p w:rsidR="00B40E47" w:rsidRPr="00804DC7" w:rsidRDefault="00B40E47" w:rsidP="00671608">
            <w:pPr>
              <w:spacing w:after="0" w:line="240" w:lineRule="auto"/>
              <w:jc w:val="both"/>
              <w:rPr>
                <w:rFonts w:ascii="Times New Roman" w:eastAsia="Times New Roman" w:hAnsi="Times New Roman" w:cs="Times New Roman"/>
                <w:sz w:val="24"/>
                <w:szCs w:val="24"/>
              </w:rPr>
            </w:pPr>
          </w:p>
          <w:p w:rsidR="00106FC5" w:rsidRPr="00804DC7" w:rsidRDefault="00B40E47" w:rsidP="00B40E47">
            <w:pPr>
              <w:spacing w:after="0" w:line="240" w:lineRule="auto"/>
              <w:jc w:val="center"/>
              <w:rPr>
                <w:rFonts w:ascii="Times New Roman" w:eastAsia="Calibri" w:hAnsi="Times New Roman" w:cs="Times New Roman"/>
                <w:b/>
                <w:sz w:val="24"/>
                <w:szCs w:val="24"/>
              </w:rPr>
            </w:pPr>
            <w:r w:rsidRPr="00804DC7">
              <w:rPr>
                <w:rFonts w:ascii="Times New Roman" w:eastAsia="Calibri" w:hAnsi="Times New Roman" w:cs="Times New Roman"/>
                <w:b/>
                <w:sz w:val="24"/>
                <w:szCs w:val="24"/>
              </w:rPr>
              <w:t>Hāgas 2007.gada 23.novembra konvencija</w:t>
            </w:r>
          </w:p>
          <w:p w:rsidR="00563BFC" w:rsidRPr="00804DC7" w:rsidRDefault="00563BFC" w:rsidP="00563BFC">
            <w:pPr>
              <w:spacing w:after="0" w:line="240" w:lineRule="auto"/>
              <w:jc w:val="both"/>
              <w:rPr>
                <w:rFonts w:ascii="Times New Roman" w:hAnsi="Times New Roman" w:cs="Times New Roman"/>
                <w:iCs/>
                <w:sz w:val="24"/>
                <w:szCs w:val="24"/>
              </w:rPr>
            </w:pPr>
            <w:r w:rsidRPr="00804DC7">
              <w:rPr>
                <w:rFonts w:ascii="Times New Roman" w:hAnsi="Times New Roman" w:cs="Times New Roman"/>
                <w:sz w:val="24"/>
                <w:szCs w:val="24"/>
              </w:rPr>
              <w:t xml:space="preserve">Likumprojekts </w:t>
            </w:r>
            <w:r w:rsidRPr="00804DC7">
              <w:rPr>
                <w:rFonts w:ascii="Times New Roman" w:hAnsi="Times New Roman" w:cs="Times New Roman"/>
                <w:iCs/>
                <w:sz w:val="24"/>
                <w:szCs w:val="24"/>
              </w:rPr>
              <w:t xml:space="preserve">paplašinās Fonda administrācijas funkcijas, jo Fonda administrācija veiks </w:t>
            </w:r>
            <w:r w:rsidRPr="00804DC7">
              <w:rPr>
                <w:rFonts w:ascii="Times New Roman" w:hAnsi="Times New Roman" w:cs="Times New Roman"/>
                <w:sz w:val="24"/>
                <w:szCs w:val="24"/>
              </w:rPr>
              <w:t>Hāgas 2007.gada 23.novembra konvencijā</w:t>
            </w:r>
            <w:r w:rsidRPr="00804DC7">
              <w:rPr>
                <w:rFonts w:ascii="Times New Roman" w:hAnsi="Times New Roman" w:cs="Times New Roman"/>
                <w:iCs/>
                <w:sz w:val="24"/>
                <w:szCs w:val="24"/>
              </w:rPr>
              <w:t xml:space="preserve"> noteiktās Latvijas centrālās iestādes funkcijas un </w:t>
            </w:r>
            <w:r w:rsidRPr="00804DC7">
              <w:rPr>
                <w:rFonts w:ascii="Times New Roman" w:hAnsi="Times New Roman" w:cs="Times New Roman"/>
                <w:sz w:val="24"/>
                <w:szCs w:val="24"/>
              </w:rPr>
              <w:t>Hāgas 2007.gada 23.novembra konvencijā</w:t>
            </w:r>
            <w:r w:rsidRPr="00804DC7">
              <w:rPr>
                <w:rFonts w:ascii="Times New Roman" w:hAnsi="Times New Roman" w:cs="Times New Roman"/>
                <w:iCs/>
                <w:sz w:val="24"/>
                <w:szCs w:val="24"/>
              </w:rPr>
              <w:t xml:space="preserve"> paredzētajos gadījumos pārsūtīs pieteikumus tiesai. </w:t>
            </w:r>
          </w:p>
          <w:p w:rsidR="000F282F" w:rsidRPr="00804DC7" w:rsidRDefault="000F282F" w:rsidP="006C0E8F">
            <w:pPr>
              <w:spacing w:after="0" w:line="240" w:lineRule="auto"/>
              <w:jc w:val="center"/>
              <w:rPr>
                <w:rFonts w:ascii="Times New Roman" w:hAnsi="Times New Roman" w:cs="Times New Roman"/>
                <w:b/>
                <w:sz w:val="24"/>
                <w:szCs w:val="24"/>
              </w:rPr>
            </w:pPr>
          </w:p>
          <w:p w:rsidR="000F282F" w:rsidRPr="00804DC7" w:rsidRDefault="000F282F" w:rsidP="006C0E8F">
            <w:pPr>
              <w:spacing w:after="0" w:line="240" w:lineRule="auto"/>
              <w:jc w:val="center"/>
              <w:rPr>
                <w:rFonts w:ascii="Times New Roman" w:hAnsi="Times New Roman" w:cs="Times New Roman"/>
                <w:b/>
                <w:sz w:val="24"/>
                <w:szCs w:val="24"/>
              </w:rPr>
            </w:pPr>
            <w:r w:rsidRPr="00804DC7">
              <w:rPr>
                <w:rFonts w:ascii="Times New Roman" w:hAnsi="Times New Roman" w:cs="Times New Roman"/>
                <w:b/>
                <w:sz w:val="24"/>
                <w:szCs w:val="24"/>
              </w:rPr>
              <w:t>Citi grozījumi</w:t>
            </w:r>
          </w:p>
          <w:p w:rsidR="000F282F" w:rsidRPr="00804DC7" w:rsidRDefault="00827224" w:rsidP="00A077A5">
            <w:pPr>
              <w:spacing w:after="0" w:line="240" w:lineRule="auto"/>
              <w:jc w:val="both"/>
              <w:rPr>
                <w:rFonts w:ascii="Times New Roman" w:eastAsia="Times New Roman" w:hAnsi="Times New Roman" w:cs="Times New Roman"/>
                <w:sz w:val="24"/>
                <w:szCs w:val="24"/>
              </w:rPr>
            </w:pPr>
            <w:r w:rsidRPr="00804DC7">
              <w:rPr>
                <w:rFonts w:ascii="Times New Roman" w:eastAsia="Times New Roman" w:hAnsi="Times New Roman" w:cs="Times New Roman"/>
                <w:sz w:val="24"/>
                <w:szCs w:val="24"/>
              </w:rPr>
              <w:t>Tiesu ekspertu brīdināšanas tiesiskā regulējuma izmaiņas ietekmē ekspertus.</w:t>
            </w:r>
            <w:r w:rsidR="00A077A5" w:rsidRPr="00804DC7">
              <w:rPr>
                <w:rFonts w:ascii="Times New Roman" w:eastAsia="Times New Roman" w:hAnsi="Times New Roman" w:cs="Times New Roman"/>
                <w:sz w:val="24"/>
                <w:szCs w:val="24"/>
              </w:rPr>
              <w:t xml:space="preserve"> </w:t>
            </w:r>
            <w:r w:rsidRPr="00804DC7">
              <w:rPr>
                <w:rFonts w:ascii="Times New Roman" w:eastAsia="Times New Roman" w:hAnsi="Times New Roman" w:cs="Times New Roman"/>
                <w:sz w:val="24"/>
                <w:szCs w:val="24"/>
              </w:rPr>
              <w:t>Pārējo grozījumu ietekme ir attiecināma uz lietas dalībniekiem un tiesu.</w:t>
            </w:r>
          </w:p>
        </w:tc>
      </w:tr>
      <w:tr w:rsidR="00106FC5" w:rsidRPr="00804DC7" w:rsidTr="00106FC5">
        <w:trPr>
          <w:trHeight w:val="725"/>
          <w:tblCellSpacing w:w="0" w:type="dxa"/>
        </w:trPr>
        <w:tc>
          <w:tcPr>
            <w:tcW w:w="455" w:type="dxa"/>
            <w:tcBorders>
              <w:top w:val="outset" w:sz="6" w:space="0" w:color="auto"/>
              <w:left w:val="outset" w:sz="6" w:space="0" w:color="auto"/>
              <w:bottom w:val="outset" w:sz="6" w:space="0" w:color="auto"/>
              <w:right w:val="outset" w:sz="6" w:space="0" w:color="auto"/>
            </w:tcBorders>
            <w:hideMark/>
          </w:tcPr>
          <w:p w:rsidR="00106FC5" w:rsidRPr="00804DC7" w:rsidRDefault="00106FC5" w:rsidP="00106FC5">
            <w:pPr>
              <w:spacing w:before="100" w:beforeAutospacing="1" w:after="100" w:afterAutospacing="1" w:line="240" w:lineRule="auto"/>
              <w:rPr>
                <w:rFonts w:ascii="Times New Roman" w:eastAsia="Times New Roman" w:hAnsi="Times New Roman" w:cs="Times New Roman"/>
                <w:sz w:val="24"/>
                <w:szCs w:val="24"/>
              </w:rPr>
            </w:pPr>
            <w:r w:rsidRPr="00804DC7">
              <w:rPr>
                <w:rFonts w:ascii="Times New Roman" w:eastAsia="Times New Roman" w:hAnsi="Times New Roman" w:cs="Times New Roman"/>
                <w:sz w:val="24"/>
                <w:szCs w:val="24"/>
              </w:rPr>
              <w:lastRenderedPageBreak/>
              <w:t> 3.</w:t>
            </w:r>
          </w:p>
        </w:tc>
        <w:tc>
          <w:tcPr>
            <w:tcW w:w="3015" w:type="dxa"/>
            <w:tcBorders>
              <w:top w:val="outset" w:sz="6" w:space="0" w:color="auto"/>
              <w:left w:val="outset" w:sz="6" w:space="0" w:color="auto"/>
              <w:bottom w:val="outset" w:sz="6" w:space="0" w:color="auto"/>
              <w:right w:val="outset" w:sz="6" w:space="0" w:color="auto"/>
            </w:tcBorders>
            <w:hideMark/>
          </w:tcPr>
          <w:p w:rsidR="00106FC5" w:rsidRPr="00804DC7" w:rsidRDefault="00106FC5" w:rsidP="00106FC5">
            <w:pPr>
              <w:spacing w:before="100" w:beforeAutospacing="1" w:after="100" w:afterAutospacing="1" w:line="240" w:lineRule="auto"/>
              <w:rPr>
                <w:rFonts w:ascii="Times New Roman" w:eastAsia="Times New Roman" w:hAnsi="Times New Roman" w:cs="Times New Roman"/>
                <w:sz w:val="24"/>
                <w:szCs w:val="24"/>
              </w:rPr>
            </w:pPr>
            <w:r w:rsidRPr="00804DC7">
              <w:rPr>
                <w:rFonts w:ascii="Times New Roman" w:eastAsia="Times New Roman" w:hAnsi="Times New Roman" w:cs="Times New Roman"/>
                <w:sz w:val="24"/>
                <w:szCs w:val="24"/>
              </w:rPr>
              <w:t>Projekta izpildes ietekme uz pārvaldes institucionālo struktūru.</w:t>
            </w:r>
          </w:p>
          <w:p w:rsidR="00106FC5" w:rsidRPr="00804DC7" w:rsidRDefault="00106FC5" w:rsidP="00106FC5">
            <w:pPr>
              <w:spacing w:before="100" w:beforeAutospacing="1" w:after="100" w:afterAutospacing="1" w:line="240" w:lineRule="auto"/>
              <w:rPr>
                <w:rFonts w:ascii="Times New Roman" w:eastAsia="Times New Roman" w:hAnsi="Times New Roman" w:cs="Times New Roman"/>
                <w:sz w:val="24"/>
                <w:szCs w:val="24"/>
              </w:rPr>
            </w:pPr>
            <w:r w:rsidRPr="00804DC7">
              <w:rPr>
                <w:rFonts w:ascii="Times New Roman" w:eastAsia="Times New Roman" w:hAnsi="Times New Roman" w:cs="Times New Roman"/>
                <w:sz w:val="24"/>
                <w:szCs w:val="24"/>
              </w:rPr>
              <w:t>Jaunu institūciju izveide</w:t>
            </w:r>
          </w:p>
        </w:tc>
        <w:tc>
          <w:tcPr>
            <w:tcW w:w="5666" w:type="dxa"/>
            <w:tcBorders>
              <w:top w:val="outset" w:sz="6" w:space="0" w:color="auto"/>
              <w:left w:val="outset" w:sz="6" w:space="0" w:color="auto"/>
              <w:bottom w:val="outset" w:sz="6" w:space="0" w:color="auto"/>
              <w:right w:val="outset" w:sz="6" w:space="0" w:color="auto"/>
            </w:tcBorders>
            <w:hideMark/>
          </w:tcPr>
          <w:p w:rsidR="00106FC5" w:rsidRPr="00804DC7" w:rsidRDefault="00106FC5" w:rsidP="00106FC5">
            <w:pPr>
              <w:spacing w:before="100" w:beforeAutospacing="1" w:after="100" w:afterAutospacing="1" w:line="240" w:lineRule="auto"/>
              <w:jc w:val="both"/>
              <w:rPr>
                <w:rFonts w:ascii="Times New Roman" w:eastAsia="Times New Roman" w:hAnsi="Times New Roman" w:cs="Times New Roman"/>
                <w:sz w:val="24"/>
                <w:szCs w:val="24"/>
              </w:rPr>
            </w:pPr>
            <w:r w:rsidRPr="00804DC7">
              <w:rPr>
                <w:rFonts w:ascii="Times New Roman" w:eastAsia="Times New Roman" w:hAnsi="Times New Roman" w:cs="Times New Roman"/>
                <w:sz w:val="24"/>
                <w:szCs w:val="24"/>
              </w:rPr>
              <w:t>Saistībā ar likumprojekta izpildi nav nepieciešams veidot jaunas institūcijas.</w:t>
            </w:r>
          </w:p>
        </w:tc>
      </w:tr>
      <w:tr w:rsidR="00106FC5" w:rsidRPr="00804DC7" w:rsidTr="00106FC5">
        <w:trPr>
          <w:trHeight w:val="780"/>
          <w:tblCellSpacing w:w="0" w:type="dxa"/>
        </w:trPr>
        <w:tc>
          <w:tcPr>
            <w:tcW w:w="455" w:type="dxa"/>
            <w:tcBorders>
              <w:top w:val="outset" w:sz="6" w:space="0" w:color="auto"/>
              <w:left w:val="outset" w:sz="6" w:space="0" w:color="auto"/>
              <w:bottom w:val="outset" w:sz="6" w:space="0" w:color="auto"/>
              <w:right w:val="outset" w:sz="6" w:space="0" w:color="auto"/>
            </w:tcBorders>
            <w:hideMark/>
          </w:tcPr>
          <w:p w:rsidR="00106FC5" w:rsidRPr="00804DC7" w:rsidRDefault="00106FC5" w:rsidP="00106FC5">
            <w:pPr>
              <w:spacing w:before="100" w:beforeAutospacing="1" w:after="100" w:afterAutospacing="1" w:line="240" w:lineRule="auto"/>
              <w:rPr>
                <w:rFonts w:ascii="Times New Roman" w:eastAsia="Times New Roman" w:hAnsi="Times New Roman" w:cs="Times New Roman"/>
                <w:sz w:val="24"/>
                <w:szCs w:val="24"/>
              </w:rPr>
            </w:pPr>
            <w:r w:rsidRPr="00804DC7">
              <w:rPr>
                <w:rFonts w:ascii="Times New Roman" w:eastAsia="Times New Roman" w:hAnsi="Times New Roman" w:cs="Times New Roman"/>
                <w:sz w:val="24"/>
                <w:szCs w:val="24"/>
              </w:rPr>
              <w:t> 4.</w:t>
            </w:r>
          </w:p>
        </w:tc>
        <w:tc>
          <w:tcPr>
            <w:tcW w:w="3015" w:type="dxa"/>
            <w:tcBorders>
              <w:top w:val="outset" w:sz="6" w:space="0" w:color="auto"/>
              <w:left w:val="outset" w:sz="6" w:space="0" w:color="auto"/>
              <w:bottom w:val="outset" w:sz="6" w:space="0" w:color="auto"/>
              <w:right w:val="outset" w:sz="6" w:space="0" w:color="auto"/>
            </w:tcBorders>
            <w:hideMark/>
          </w:tcPr>
          <w:p w:rsidR="00106FC5" w:rsidRPr="00804DC7" w:rsidRDefault="00106FC5" w:rsidP="00106FC5">
            <w:pPr>
              <w:spacing w:before="100" w:beforeAutospacing="1" w:after="100" w:afterAutospacing="1" w:line="240" w:lineRule="auto"/>
              <w:rPr>
                <w:rFonts w:ascii="Times New Roman" w:eastAsia="Times New Roman" w:hAnsi="Times New Roman" w:cs="Times New Roman"/>
                <w:sz w:val="24"/>
                <w:szCs w:val="24"/>
              </w:rPr>
            </w:pPr>
            <w:r w:rsidRPr="00804DC7">
              <w:rPr>
                <w:rFonts w:ascii="Times New Roman" w:eastAsia="Times New Roman" w:hAnsi="Times New Roman" w:cs="Times New Roman"/>
                <w:sz w:val="24"/>
                <w:szCs w:val="24"/>
              </w:rPr>
              <w:t> Projekta izpildes ietekme uz pārvaldes institucionālo struktūru.</w:t>
            </w:r>
          </w:p>
          <w:p w:rsidR="00106FC5" w:rsidRPr="00804DC7" w:rsidRDefault="00106FC5" w:rsidP="00106FC5">
            <w:pPr>
              <w:spacing w:before="100" w:beforeAutospacing="1" w:after="100" w:afterAutospacing="1" w:line="240" w:lineRule="auto"/>
              <w:rPr>
                <w:rFonts w:ascii="Times New Roman" w:eastAsia="Times New Roman" w:hAnsi="Times New Roman" w:cs="Times New Roman"/>
                <w:sz w:val="24"/>
                <w:szCs w:val="24"/>
              </w:rPr>
            </w:pPr>
            <w:r w:rsidRPr="00804DC7">
              <w:rPr>
                <w:rFonts w:ascii="Times New Roman" w:eastAsia="Times New Roman" w:hAnsi="Times New Roman" w:cs="Times New Roman"/>
                <w:sz w:val="24"/>
                <w:szCs w:val="24"/>
              </w:rPr>
              <w:t>Esošu institūciju likvidācija</w:t>
            </w:r>
          </w:p>
        </w:tc>
        <w:tc>
          <w:tcPr>
            <w:tcW w:w="5666" w:type="dxa"/>
            <w:tcBorders>
              <w:top w:val="outset" w:sz="6" w:space="0" w:color="auto"/>
              <w:left w:val="outset" w:sz="6" w:space="0" w:color="auto"/>
              <w:bottom w:val="outset" w:sz="6" w:space="0" w:color="auto"/>
              <w:right w:val="outset" w:sz="6" w:space="0" w:color="auto"/>
            </w:tcBorders>
            <w:hideMark/>
          </w:tcPr>
          <w:p w:rsidR="00106FC5" w:rsidRPr="00804DC7" w:rsidRDefault="00106FC5" w:rsidP="00106FC5">
            <w:pPr>
              <w:spacing w:before="100" w:beforeAutospacing="1" w:after="100" w:afterAutospacing="1" w:line="240" w:lineRule="auto"/>
              <w:jc w:val="both"/>
              <w:rPr>
                <w:rFonts w:ascii="Times New Roman" w:eastAsia="Times New Roman" w:hAnsi="Times New Roman" w:cs="Times New Roman"/>
                <w:sz w:val="24"/>
                <w:szCs w:val="24"/>
              </w:rPr>
            </w:pPr>
            <w:r w:rsidRPr="00804DC7">
              <w:rPr>
                <w:rFonts w:ascii="Times New Roman" w:eastAsia="Times New Roman" w:hAnsi="Times New Roman" w:cs="Times New Roman"/>
                <w:sz w:val="24"/>
                <w:szCs w:val="24"/>
              </w:rPr>
              <w:t>Saistībā ar likumprojekta izpildi netiks likvidētas esošās institūcijas.</w:t>
            </w:r>
          </w:p>
        </w:tc>
      </w:tr>
      <w:tr w:rsidR="00106FC5" w:rsidRPr="00804DC7" w:rsidTr="00106FC5">
        <w:trPr>
          <w:trHeight w:val="703"/>
          <w:tblCellSpacing w:w="0" w:type="dxa"/>
        </w:trPr>
        <w:tc>
          <w:tcPr>
            <w:tcW w:w="455" w:type="dxa"/>
            <w:tcBorders>
              <w:top w:val="outset" w:sz="6" w:space="0" w:color="auto"/>
              <w:left w:val="outset" w:sz="6" w:space="0" w:color="auto"/>
              <w:bottom w:val="outset" w:sz="6" w:space="0" w:color="auto"/>
              <w:right w:val="outset" w:sz="6" w:space="0" w:color="auto"/>
            </w:tcBorders>
            <w:hideMark/>
          </w:tcPr>
          <w:p w:rsidR="00106FC5" w:rsidRPr="00804DC7" w:rsidRDefault="00106FC5" w:rsidP="00106FC5">
            <w:pPr>
              <w:spacing w:before="100" w:beforeAutospacing="1" w:after="100" w:afterAutospacing="1" w:line="240" w:lineRule="auto"/>
              <w:rPr>
                <w:rFonts w:ascii="Times New Roman" w:eastAsia="Times New Roman" w:hAnsi="Times New Roman" w:cs="Times New Roman"/>
                <w:sz w:val="24"/>
                <w:szCs w:val="24"/>
              </w:rPr>
            </w:pPr>
            <w:r w:rsidRPr="00804DC7">
              <w:rPr>
                <w:rFonts w:ascii="Times New Roman" w:eastAsia="Times New Roman" w:hAnsi="Times New Roman" w:cs="Times New Roman"/>
                <w:sz w:val="24"/>
                <w:szCs w:val="24"/>
              </w:rPr>
              <w:t> 5.</w:t>
            </w:r>
          </w:p>
        </w:tc>
        <w:tc>
          <w:tcPr>
            <w:tcW w:w="3015" w:type="dxa"/>
            <w:tcBorders>
              <w:top w:val="outset" w:sz="6" w:space="0" w:color="auto"/>
              <w:left w:val="outset" w:sz="6" w:space="0" w:color="auto"/>
              <w:bottom w:val="outset" w:sz="6" w:space="0" w:color="auto"/>
              <w:right w:val="outset" w:sz="6" w:space="0" w:color="auto"/>
            </w:tcBorders>
            <w:hideMark/>
          </w:tcPr>
          <w:p w:rsidR="00106FC5" w:rsidRPr="00804DC7" w:rsidRDefault="00106FC5" w:rsidP="00106FC5">
            <w:pPr>
              <w:spacing w:before="100" w:beforeAutospacing="1" w:after="100" w:afterAutospacing="1" w:line="240" w:lineRule="auto"/>
              <w:rPr>
                <w:rFonts w:ascii="Times New Roman" w:eastAsia="Times New Roman" w:hAnsi="Times New Roman" w:cs="Times New Roman"/>
                <w:sz w:val="24"/>
                <w:szCs w:val="24"/>
              </w:rPr>
            </w:pPr>
            <w:r w:rsidRPr="00804DC7">
              <w:rPr>
                <w:rFonts w:ascii="Times New Roman" w:eastAsia="Times New Roman" w:hAnsi="Times New Roman" w:cs="Times New Roman"/>
                <w:sz w:val="24"/>
                <w:szCs w:val="24"/>
              </w:rPr>
              <w:t> Projekta izpildes ietekme uz pārvaldes institucionālo struktūru.</w:t>
            </w:r>
          </w:p>
          <w:p w:rsidR="00106FC5" w:rsidRPr="00804DC7" w:rsidRDefault="00106FC5" w:rsidP="00106FC5">
            <w:pPr>
              <w:spacing w:before="100" w:beforeAutospacing="1" w:after="100" w:afterAutospacing="1" w:line="240" w:lineRule="auto"/>
              <w:rPr>
                <w:rFonts w:ascii="Times New Roman" w:eastAsia="Times New Roman" w:hAnsi="Times New Roman" w:cs="Times New Roman"/>
                <w:sz w:val="24"/>
                <w:szCs w:val="24"/>
              </w:rPr>
            </w:pPr>
            <w:r w:rsidRPr="00804DC7">
              <w:rPr>
                <w:rFonts w:ascii="Times New Roman" w:eastAsia="Times New Roman" w:hAnsi="Times New Roman" w:cs="Times New Roman"/>
                <w:sz w:val="24"/>
                <w:szCs w:val="24"/>
              </w:rPr>
              <w:t>Esošu institūciju reorganizācija</w:t>
            </w:r>
          </w:p>
        </w:tc>
        <w:tc>
          <w:tcPr>
            <w:tcW w:w="5666" w:type="dxa"/>
            <w:tcBorders>
              <w:top w:val="outset" w:sz="6" w:space="0" w:color="auto"/>
              <w:left w:val="outset" w:sz="6" w:space="0" w:color="auto"/>
              <w:bottom w:val="outset" w:sz="6" w:space="0" w:color="auto"/>
              <w:right w:val="outset" w:sz="6" w:space="0" w:color="auto"/>
            </w:tcBorders>
            <w:hideMark/>
          </w:tcPr>
          <w:p w:rsidR="00106FC5" w:rsidRPr="00804DC7" w:rsidRDefault="00106FC5" w:rsidP="00106FC5">
            <w:pPr>
              <w:spacing w:before="100" w:beforeAutospacing="1" w:after="100" w:afterAutospacing="1" w:line="240" w:lineRule="auto"/>
              <w:jc w:val="both"/>
              <w:rPr>
                <w:rFonts w:ascii="Times New Roman" w:eastAsia="Times New Roman" w:hAnsi="Times New Roman" w:cs="Times New Roman"/>
                <w:sz w:val="24"/>
                <w:szCs w:val="24"/>
              </w:rPr>
            </w:pPr>
            <w:r w:rsidRPr="00804DC7">
              <w:rPr>
                <w:rFonts w:ascii="Times New Roman" w:eastAsia="Times New Roman" w:hAnsi="Times New Roman" w:cs="Times New Roman"/>
                <w:sz w:val="24"/>
                <w:szCs w:val="24"/>
              </w:rPr>
              <w:t>Saistībā ar likumprojekta izpildi nav plānota esošo institūciju reorganizācija vai apvienošana.</w:t>
            </w:r>
          </w:p>
        </w:tc>
      </w:tr>
      <w:tr w:rsidR="00106FC5" w:rsidRPr="00804DC7" w:rsidTr="00106FC5">
        <w:trPr>
          <w:trHeight w:val="313"/>
          <w:tblCellSpacing w:w="0" w:type="dxa"/>
        </w:trPr>
        <w:tc>
          <w:tcPr>
            <w:tcW w:w="455" w:type="dxa"/>
            <w:tcBorders>
              <w:top w:val="outset" w:sz="6" w:space="0" w:color="auto"/>
              <w:left w:val="outset" w:sz="6" w:space="0" w:color="auto"/>
              <w:bottom w:val="outset" w:sz="6" w:space="0" w:color="auto"/>
              <w:right w:val="outset" w:sz="6" w:space="0" w:color="auto"/>
            </w:tcBorders>
            <w:hideMark/>
          </w:tcPr>
          <w:p w:rsidR="00106FC5" w:rsidRPr="00804DC7" w:rsidRDefault="00106FC5" w:rsidP="00106FC5">
            <w:pPr>
              <w:spacing w:before="100" w:beforeAutospacing="1" w:after="100" w:afterAutospacing="1" w:line="240" w:lineRule="auto"/>
              <w:rPr>
                <w:rFonts w:ascii="Times New Roman" w:eastAsia="Times New Roman" w:hAnsi="Times New Roman" w:cs="Times New Roman"/>
                <w:sz w:val="24"/>
                <w:szCs w:val="24"/>
              </w:rPr>
            </w:pPr>
            <w:r w:rsidRPr="00804DC7">
              <w:rPr>
                <w:rFonts w:ascii="Times New Roman" w:eastAsia="Times New Roman" w:hAnsi="Times New Roman" w:cs="Times New Roman"/>
                <w:sz w:val="24"/>
                <w:szCs w:val="24"/>
              </w:rPr>
              <w:t> 6.</w:t>
            </w:r>
          </w:p>
        </w:tc>
        <w:tc>
          <w:tcPr>
            <w:tcW w:w="3015" w:type="dxa"/>
            <w:tcBorders>
              <w:top w:val="outset" w:sz="6" w:space="0" w:color="auto"/>
              <w:left w:val="outset" w:sz="6" w:space="0" w:color="auto"/>
              <w:bottom w:val="outset" w:sz="6" w:space="0" w:color="auto"/>
              <w:right w:val="outset" w:sz="6" w:space="0" w:color="auto"/>
            </w:tcBorders>
            <w:hideMark/>
          </w:tcPr>
          <w:p w:rsidR="00106FC5" w:rsidRPr="00804DC7" w:rsidRDefault="00106FC5" w:rsidP="00106FC5">
            <w:pPr>
              <w:spacing w:before="100" w:beforeAutospacing="1" w:after="100" w:afterAutospacing="1" w:line="240" w:lineRule="auto"/>
              <w:rPr>
                <w:rFonts w:ascii="Times New Roman" w:eastAsia="Times New Roman" w:hAnsi="Times New Roman" w:cs="Times New Roman"/>
                <w:sz w:val="24"/>
                <w:szCs w:val="24"/>
              </w:rPr>
            </w:pPr>
            <w:r w:rsidRPr="00804DC7">
              <w:rPr>
                <w:rFonts w:ascii="Times New Roman" w:eastAsia="Times New Roman" w:hAnsi="Times New Roman" w:cs="Times New Roman"/>
                <w:sz w:val="24"/>
                <w:szCs w:val="24"/>
              </w:rPr>
              <w:t> Cita informācija</w:t>
            </w:r>
          </w:p>
        </w:tc>
        <w:tc>
          <w:tcPr>
            <w:tcW w:w="5666" w:type="dxa"/>
            <w:tcBorders>
              <w:top w:val="outset" w:sz="6" w:space="0" w:color="auto"/>
              <w:left w:val="outset" w:sz="6" w:space="0" w:color="auto"/>
              <w:bottom w:val="outset" w:sz="6" w:space="0" w:color="auto"/>
              <w:right w:val="outset" w:sz="6" w:space="0" w:color="auto"/>
            </w:tcBorders>
            <w:hideMark/>
          </w:tcPr>
          <w:p w:rsidR="00106FC5" w:rsidRPr="00804DC7" w:rsidRDefault="00106FC5" w:rsidP="00106FC5">
            <w:pPr>
              <w:spacing w:before="100" w:beforeAutospacing="1" w:after="100" w:afterAutospacing="1" w:line="240" w:lineRule="auto"/>
              <w:rPr>
                <w:rFonts w:ascii="Times New Roman" w:eastAsia="Times New Roman" w:hAnsi="Times New Roman" w:cs="Times New Roman"/>
                <w:sz w:val="24"/>
                <w:szCs w:val="24"/>
              </w:rPr>
            </w:pPr>
            <w:r w:rsidRPr="00804DC7">
              <w:rPr>
                <w:rFonts w:ascii="Times New Roman" w:eastAsia="Times New Roman" w:hAnsi="Times New Roman" w:cs="Times New Roman"/>
                <w:sz w:val="24"/>
                <w:szCs w:val="24"/>
              </w:rPr>
              <w:t> Nav.</w:t>
            </w:r>
          </w:p>
        </w:tc>
      </w:tr>
    </w:tbl>
    <w:p w:rsidR="00804DC7" w:rsidRDefault="00804DC7" w:rsidP="001872C0">
      <w:pPr>
        <w:spacing w:after="0" w:line="240" w:lineRule="auto"/>
        <w:jc w:val="both"/>
        <w:rPr>
          <w:rFonts w:ascii="Times New Roman" w:eastAsia="Times New Roman" w:hAnsi="Times New Roman" w:cs="Times New Roman"/>
          <w:sz w:val="24"/>
          <w:szCs w:val="24"/>
        </w:rPr>
      </w:pPr>
    </w:p>
    <w:p w:rsidR="005D217F" w:rsidRPr="00804DC7" w:rsidRDefault="005D217F" w:rsidP="001872C0">
      <w:pPr>
        <w:spacing w:after="0" w:line="240" w:lineRule="auto"/>
        <w:jc w:val="both"/>
        <w:rPr>
          <w:rFonts w:ascii="Times New Roman" w:eastAsia="Times New Roman" w:hAnsi="Times New Roman" w:cs="Times New Roman"/>
          <w:sz w:val="24"/>
          <w:szCs w:val="24"/>
        </w:rPr>
      </w:pPr>
      <w:r w:rsidRPr="00804DC7">
        <w:rPr>
          <w:rFonts w:ascii="Times New Roman" w:eastAsia="Times New Roman" w:hAnsi="Times New Roman" w:cs="Times New Roman"/>
          <w:sz w:val="24"/>
          <w:szCs w:val="24"/>
        </w:rPr>
        <w:t>Tieslietu ministrs</w:t>
      </w:r>
      <w:r w:rsidRPr="00804DC7">
        <w:rPr>
          <w:rFonts w:ascii="Times New Roman" w:eastAsia="Times New Roman" w:hAnsi="Times New Roman" w:cs="Times New Roman"/>
          <w:sz w:val="24"/>
          <w:szCs w:val="24"/>
        </w:rPr>
        <w:tab/>
      </w:r>
      <w:r w:rsidRPr="00804DC7">
        <w:rPr>
          <w:rFonts w:ascii="Times New Roman" w:eastAsia="Times New Roman" w:hAnsi="Times New Roman" w:cs="Times New Roman"/>
          <w:sz w:val="24"/>
          <w:szCs w:val="24"/>
        </w:rPr>
        <w:tab/>
      </w:r>
      <w:r w:rsidRPr="00804DC7">
        <w:rPr>
          <w:rFonts w:ascii="Times New Roman" w:eastAsia="Times New Roman" w:hAnsi="Times New Roman" w:cs="Times New Roman"/>
          <w:sz w:val="24"/>
          <w:szCs w:val="24"/>
        </w:rPr>
        <w:tab/>
      </w:r>
      <w:r w:rsidRPr="00804DC7">
        <w:rPr>
          <w:rFonts w:ascii="Times New Roman" w:eastAsia="Times New Roman" w:hAnsi="Times New Roman" w:cs="Times New Roman"/>
          <w:sz w:val="24"/>
          <w:szCs w:val="24"/>
        </w:rPr>
        <w:tab/>
      </w:r>
      <w:r w:rsidRPr="00804DC7">
        <w:rPr>
          <w:rFonts w:ascii="Times New Roman" w:eastAsia="Times New Roman" w:hAnsi="Times New Roman" w:cs="Times New Roman"/>
          <w:sz w:val="24"/>
          <w:szCs w:val="24"/>
        </w:rPr>
        <w:tab/>
      </w:r>
      <w:r w:rsidRPr="00804DC7">
        <w:rPr>
          <w:rFonts w:ascii="Times New Roman" w:eastAsia="Times New Roman" w:hAnsi="Times New Roman" w:cs="Times New Roman"/>
          <w:sz w:val="24"/>
          <w:szCs w:val="24"/>
        </w:rPr>
        <w:tab/>
      </w:r>
      <w:r w:rsidRPr="00804DC7">
        <w:rPr>
          <w:rFonts w:ascii="Times New Roman" w:eastAsia="Times New Roman" w:hAnsi="Times New Roman" w:cs="Times New Roman"/>
          <w:sz w:val="24"/>
          <w:szCs w:val="24"/>
        </w:rPr>
        <w:tab/>
      </w:r>
      <w:r w:rsidRPr="00804DC7">
        <w:rPr>
          <w:rFonts w:ascii="Times New Roman" w:eastAsia="Times New Roman" w:hAnsi="Times New Roman" w:cs="Times New Roman"/>
          <w:sz w:val="24"/>
          <w:szCs w:val="24"/>
        </w:rPr>
        <w:tab/>
      </w:r>
      <w:r w:rsidRPr="00804DC7">
        <w:rPr>
          <w:rFonts w:ascii="Times New Roman" w:eastAsia="Times New Roman" w:hAnsi="Times New Roman" w:cs="Times New Roman"/>
          <w:sz w:val="24"/>
          <w:szCs w:val="24"/>
        </w:rPr>
        <w:tab/>
        <w:t>J.</w:t>
      </w:r>
      <w:r w:rsidR="001B28FE">
        <w:rPr>
          <w:rFonts w:ascii="Times New Roman" w:eastAsia="Times New Roman" w:hAnsi="Times New Roman" w:cs="Times New Roman"/>
          <w:sz w:val="24"/>
          <w:szCs w:val="24"/>
        </w:rPr>
        <w:t> </w:t>
      </w:r>
      <w:proofErr w:type="spellStart"/>
      <w:r w:rsidRPr="00804DC7">
        <w:rPr>
          <w:rFonts w:ascii="Times New Roman" w:eastAsia="Times New Roman" w:hAnsi="Times New Roman" w:cs="Times New Roman"/>
          <w:sz w:val="24"/>
          <w:szCs w:val="24"/>
        </w:rPr>
        <w:t>Bordāns</w:t>
      </w:r>
      <w:proofErr w:type="spellEnd"/>
    </w:p>
    <w:p w:rsidR="005D217F" w:rsidRPr="00804DC7" w:rsidRDefault="005D217F" w:rsidP="001872C0">
      <w:pPr>
        <w:spacing w:after="0" w:line="240" w:lineRule="auto"/>
        <w:jc w:val="both"/>
        <w:rPr>
          <w:rFonts w:ascii="Times New Roman" w:eastAsia="Times New Roman" w:hAnsi="Times New Roman" w:cs="Times New Roman"/>
          <w:sz w:val="24"/>
          <w:szCs w:val="24"/>
        </w:rPr>
      </w:pPr>
    </w:p>
    <w:p w:rsidR="00804DC7" w:rsidRDefault="00804DC7" w:rsidP="00392BBC">
      <w:pPr>
        <w:pStyle w:val="naisf"/>
        <w:spacing w:before="0" w:beforeAutospacing="0" w:after="0" w:afterAutospacing="0"/>
        <w:jc w:val="both"/>
        <w:rPr>
          <w:sz w:val="20"/>
          <w:szCs w:val="20"/>
        </w:rPr>
      </w:pPr>
    </w:p>
    <w:p w:rsidR="00804DC7" w:rsidRDefault="00804DC7" w:rsidP="00392BBC">
      <w:pPr>
        <w:pStyle w:val="naisf"/>
        <w:spacing w:before="0" w:beforeAutospacing="0" w:after="0" w:afterAutospacing="0"/>
        <w:jc w:val="both"/>
        <w:rPr>
          <w:sz w:val="20"/>
          <w:szCs w:val="20"/>
        </w:rPr>
      </w:pPr>
    </w:p>
    <w:p w:rsidR="00392BBC" w:rsidRPr="00804DC7" w:rsidRDefault="001B28FE" w:rsidP="00392BBC">
      <w:pPr>
        <w:pStyle w:val="naisf"/>
        <w:spacing w:before="0" w:beforeAutospacing="0" w:after="0" w:afterAutospacing="0"/>
        <w:jc w:val="both"/>
        <w:rPr>
          <w:sz w:val="20"/>
          <w:szCs w:val="20"/>
        </w:rPr>
      </w:pPr>
      <w:r>
        <w:rPr>
          <w:sz w:val="20"/>
          <w:szCs w:val="20"/>
        </w:rPr>
        <w:t>1</w:t>
      </w:r>
      <w:r w:rsidR="00BA0904">
        <w:rPr>
          <w:sz w:val="20"/>
          <w:szCs w:val="20"/>
        </w:rPr>
        <w:t>1</w:t>
      </w:r>
      <w:r w:rsidR="001872C0" w:rsidRPr="00804DC7">
        <w:rPr>
          <w:sz w:val="20"/>
          <w:szCs w:val="20"/>
        </w:rPr>
        <w:t>.</w:t>
      </w:r>
      <w:r w:rsidR="00FA54EC" w:rsidRPr="00804DC7">
        <w:rPr>
          <w:sz w:val="20"/>
          <w:szCs w:val="20"/>
        </w:rPr>
        <w:t>1</w:t>
      </w:r>
      <w:r w:rsidR="00684DC3">
        <w:rPr>
          <w:sz w:val="20"/>
          <w:szCs w:val="20"/>
        </w:rPr>
        <w:t>2</w:t>
      </w:r>
      <w:r w:rsidR="00392BBC" w:rsidRPr="00804DC7">
        <w:rPr>
          <w:sz w:val="20"/>
          <w:szCs w:val="20"/>
        </w:rPr>
        <w:t>.201</w:t>
      </w:r>
      <w:r w:rsidR="00A077A5" w:rsidRPr="00804DC7">
        <w:rPr>
          <w:sz w:val="20"/>
          <w:szCs w:val="20"/>
        </w:rPr>
        <w:t>3</w:t>
      </w:r>
      <w:r w:rsidR="00392BBC" w:rsidRPr="00804DC7">
        <w:rPr>
          <w:sz w:val="20"/>
          <w:szCs w:val="20"/>
        </w:rPr>
        <w:t xml:space="preserve">. </w:t>
      </w:r>
      <w:r w:rsidR="001872C0" w:rsidRPr="00804DC7">
        <w:rPr>
          <w:sz w:val="20"/>
          <w:szCs w:val="20"/>
        </w:rPr>
        <w:t>1</w:t>
      </w:r>
      <w:r w:rsidR="00CF0305">
        <w:rPr>
          <w:sz w:val="20"/>
          <w:szCs w:val="20"/>
        </w:rPr>
        <w:t>6</w:t>
      </w:r>
      <w:r w:rsidR="00392BBC" w:rsidRPr="00804DC7">
        <w:rPr>
          <w:sz w:val="20"/>
          <w:szCs w:val="20"/>
        </w:rPr>
        <w:t>:</w:t>
      </w:r>
      <w:r w:rsidR="00CF0305">
        <w:rPr>
          <w:sz w:val="20"/>
          <w:szCs w:val="20"/>
        </w:rPr>
        <w:t>4</w:t>
      </w:r>
      <w:r w:rsidR="00304195">
        <w:rPr>
          <w:sz w:val="20"/>
          <w:szCs w:val="20"/>
        </w:rPr>
        <w:t>8</w:t>
      </w:r>
      <w:bookmarkStart w:id="1" w:name="_GoBack"/>
      <w:bookmarkEnd w:id="1"/>
    </w:p>
    <w:p w:rsidR="00FE67B1" w:rsidRPr="00804DC7" w:rsidRDefault="00D243B0" w:rsidP="00392BBC">
      <w:pPr>
        <w:spacing w:after="0" w:line="240" w:lineRule="auto"/>
        <w:jc w:val="both"/>
        <w:rPr>
          <w:rFonts w:ascii="Times New Roman" w:hAnsi="Times New Roman" w:cs="Times New Roman"/>
          <w:sz w:val="20"/>
          <w:szCs w:val="20"/>
        </w:rPr>
      </w:pPr>
      <w:r w:rsidRPr="00804DC7">
        <w:rPr>
          <w:rFonts w:ascii="Times New Roman" w:hAnsi="Times New Roman" w:cs="Times New Roman"/>
          <w:sz w:val="20"/>
          <w:szCs w:val="20"/>
        </w:rPr>
        <w:t>9</w:t>
      </w:r>
      <w:r w:rsidR="00E54508" w:rsidRPr="00804DC7">
        <w:rPr>
          <w:rFonts w:ascii="Times New Roman" w:hAnsi="Times New Roman" w:cs="Times New Roman"/>
          <w:sz w:val="20"/>
          <w:szCs w:val="20"/>
        </w:rPr>
        <w:t xml:space="preserve"> </w:t>
      </w:r>
      <w:r w:rsidR="00BA0904">
        <w:rPr>
          <w:rFonts w:ascii="Times New Roman" w:hAnsi="Times New Roman" w:cs="Times New Roman"/>
          <w:sz w:val="20"/>
          <w:szCs w:val="20"/>
        </w:rPr>
        <w:t>012</w:t>
      </w:r>
    </w:p>
    <w:p w:rsidR="002C7459" w:rsidRPr="00804DC7" w:rsidRDefault="002C7459" w:rsidP="00392BBC">
      <w:pPr>
        <w:spacing w:after="0" w:line="240" w:lineRule="auto"/>
        <w:jc w:val="both"/>
        <w:rPr>
          <w:rFonts w:ascii="Times New Roman" w:hAnsi="Times New Roman" w:cs="Times New Roman"/>
          <w:sz w:val="20"/>
          <w:szCs w:val="20"/>
        </w:rPr>
      </w:pPr>
      <w:proofErr w:type="spellStart"/>
      <w:r w:rsidRPr="00804DC7">
        <w:rPr>
          <w:rFonts w:ascii="Times New Roman" w:hAnsi="Times New Roman" w:cs="Times New Roman"/>
          <w:sz w:val="20"/>
          <w:szCs w:val="20"/>
        </w:rPr>
        <w:t>S.Rāgs</w:t>
      </w:r>
      <w:proofErr w:type="spellEnd"/>
    </w:p>
    <w:p w:rsidR="002C7459" w:rsidRPr="00804DC7" w:rsidRDefault="002C7459" w:rsidP="00392BBC">
      <w:pPr>
        <w:spacing w:after="0" w:line="240" w:lineRule="auto"/>
        <w:jc w:val="both"/>
        <w:rPr>
          <w:rFonts w:ascii="Times New Roman" w:hAnsi="Times New Roman" w:cs="Times New Roman"/>
          <w:sz w:val="20"/>
          <w:szCs w:val="20"/>
        </w:rPr>
      </w:pPr>
      <w:r w:rsidRPr="00804DC7">
        <w:rPr>
          <w:rFonts w:ascii="Times New Roman" w:hAnsi="Times New Roman" w:cs="Times New Roman"/>
          <w:sz w:val="20"/>
          <w:szCs w:val="20"/>
        </w:rPr>
        <w:t>67036</w:t>
      </w:r>
      <w:r w:rsidR="00C918C9" w:rsidRPr="00804DC7">
        <w:rPr>
          <w:rFonts w:ascii="Times New Roman" w:hAnsi="Times New Roman" w:cs="Times New Roman"/>
          <w:sz w:val="20"/>
          <w:szCs w:val="20"/>
        </w:rPr>
        <w:t>974</w:t>
      </w:r>
      <w:r w:rsidRPr="00804DC7">
        <w:rPr>
          <w:rFonts w:ascii="Times New Roman" w:hAnsi="Times New Roman" w:cs="Times New Roman"/>
          <w:sz w:val="20"/>
          <w:szCs w:val="20"/>
        </w:rPr>
        <w:t xml:space="preserve">, </w:t>
      </w:r>
      <w:hyperlink r:id="rId9" w:history="1">
        <w:r w:rsidRPr="00804DC7">
          <w:rPr>
            <w:rStyle w:val="Hipersaite"/>
            <w:rFonts w:ascii="Times New Roman" w:hAnsi="Times New Roman" w:cs="Times New Roman"/>
            <w:sz w:val="20"/>
            <w:szCs w:val="20"/>
          </w:rPr>
          <w:t>Sandris.Rags@tm.gov.lv</w:t>
        </w:r>
      </w:hyperlink>
    </w:p>
    <w:p w:rsidR="00392BBC" w:rsidRPr="00804DC7" w:rsidRDefault="00392BBC" w:rsidP="00392BBC">
      <w:pPr>
        <w:spacing w:after="0" w:line="240" w:lineRule="auto"/>
        <w:jc w:val="both"/>
        <w:rPr>
          <w:rFonts w:ascii="Times New Roman" w:hAnsi="Times New Roman" w:cs="Times New Roman"/>
          <w:sz w:val="20"/>
          <w:szCs w:val="20"/>
        </w:rPr>
      </w:pPr>
      <w:proofErr w:type="spellStart"/>
      <w:r w:rsidRPr="00804DC7">
        <w:rPr>
          <w:rFonts w:ascii="Times New Roman" w:hAnsi="Times New Roman" w:cs="Times New Roman"/>
          <w:sz w:val="20"/>
          <w:szCs w:val="20"/>
        </w:rPr>
        <w:t>E.Drobiševska</w:t>
      </w:r>
      <w:bookmarkStart w:id="2" w:name="OLE_LINK3"/>
      <w:bookmarkStart w:id="3" w:name="OLE_LINK4"/>
      <w:bookmarkStart w:id="4" w:name="OLE_LINK9"/>
      <w:bookmarkStart w:id="5" w:name="OLE_LINK10"/>
      <w:bookmarkStart w:id="6" w:name="OLE_LINK13"/>
      <w:bookmarkStart w:id="7" w:name="OLE_LINK15"/>
      <w:bookmarkStart w:id="8" w:name="OLE_LINK5"/>
      <w:proofErr w:type="spellEnd"/>
    </w:p>
    <w:p w:rsidR="00392BBC" w:rsidRPr="00804DC7" w:rsidRDefault="00392BBC" w:rsidP="00392BBC">
      <w:pPr>
        <w:spacing w:after="0" w:line="240" w:lineRule="auto"/>
        <w:jc w:val="both"/>
        <w:rPr>
          <w:rStyle w:val="Hipersaite"/>
          <w:rFonts w:ascii="Times New Roman" w:hAnsi="Times New Roman" w:cs="Times New Roman"/>
          <w:sz w:val="20"/>
          <w:szCs w:val="20"/>
        </w:rPr>
      </w:pPr>
      <w:r w:rsidRPr="00804DC7">
        <w:rPr>
          <w:rFonts w:ascii="Times New Roman" w:hAnsi="Times New Roman" w:cs="Times New Roman"/>
          <w:sz w:val="20"/>
          <w:szCs w:val="20"/>
        </w:rPr>
        <w:t xml:space="preserve">67036954, </w:t>
      </w:r>
      <w:hyperlink r:id="rId10" w:history="1">
        <w:r w:rsidRPr="00804DC7">
          <w:rPr>
            <w:rStyle w:val="Hipersaite"/>
            <w:rFonts w:ascii="Times New Roman" w:hAnsi="Times New Roman" w:cs="Times New Roman"/>
            <w:sz w:val="20"/>
            <w:szCs w:val="20"/>
          </w:rPr>
          <w:t>Evita.Drobisevska@tm.gov.lv</w:t>
        </w:r>
      </w:hyperlink>
      <w:bookmarkEnd w:id="2"/>
      <w:bookmarkEnd w:id="3"/>
      <w:bookmarkEnd w:id="4"/>
      <w:bookmarkEnd w:id="5"/>
      <w:bookmarkEnd w:id="6"/>
      <w:bookmarkEnd w:id="7"/>
      <w:bookmarkEnd w:id="8"/>
    </w:p>
    <w:p w:rsidR="001E4061" w:rsidRPr="00804DC7" w:rsidRDefault="001E4061" w:rsidP="00392BBC">
      <w:pPr>
        <w:spacing w:after="0" w:line="240" w:lineRule="auto"/>
        <w:jc w:val="both"/>
        <w:rPr>
          <w:rFonts w:ascii="Times New Roman" w:hAnsi="Times New Roman" w:cs="Times New Roman"/>
          <w:sz w:val="20"/>
          <w:szCs w:val="20"/>
        </w:rPr>
      </w:pPr>
      <w:proofErr w:type="spellStart"/>
      <w:r w:rsidRPr="00804DC7">
        <w:rPr>
          <w:rFonts w:ascii="Times New Roman" w:hAnsi="Times New Roman" w:cs="Times New Roman"/>
          <w:sz w:val="20"/>
          <w:szCs w:val="20"/>
        </w:rPr>
        <w:t>S.Gutāne</w:t>
      </w:r>
      <w:proofErr w:type="spellEnd"/>
    </w:p>
    <w:p w:rsidR="001E4061" w:rsidRDefault="001E4061" w:rsidP="00392BBC">
      <w:pPr>
        <w:spacing w:after="0" w:line="240" w:lineRule="auto"/>
        <w:jc w:val="both"/>
      </w:pPr>
      <w:r w:rsidRPr="00804DC7">
        <w:rPr>
          <w:rStyle w:val="Hipersaite"/>
          <w:rFonts w:ascii="Times New Roman" w:hAnsi="Times New Roman" w:cs="Times New Roman"/>
          <w:color w:val="auto"/>
          <w:sz w:val="20"/>
          <w:szCs w:val="20"/>
          <w:u w:val="none"/>
        </w:rPr>
        <w:t xml:space="preserve">67036993, </w:t>
      </w:r>
      <w:r w:rsidRPr="00804DC7">
        <w:rPr>
          <w:rStyle w:val="Hipersaite"/>
          <w:rFonts w:ascii="Times New Roman" w:hAnsi="Times New Roman" w:cs="Times New Roman"/>
          <w:sz w:val="20"/>
          <w:szCs w:val="20"/>
        </w:rPr>
        <w:t>Silvija.Gutane@tm.gov.lv</w:t>
      </w:r>
    </w:p>
    <w:p w:rsidR="00062AF8" w:rsidRDefault="00062AF8"/>
    <w:sectPr w:rsidR="00062AF8" w:rsidSect="004B488A">
      <w:headerReference w:type="default" r:id="rId11"/>
      <w:footerReference w:type="defaul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514E" w:rsidRDefault="0003514E" w:rsidP="00FE67B1">
      <w:pPr>
        <w:spacing w:after="0" w:line="240" w:lineRule="auto"/>
      </w:pPr>
      <w:r>
        <w:separator/>
      </w:r>
    </w:p>
  </w:endnote>
  <w:endnote w:type="continuationSeparator" w:id="0">
    <w:p w:rsidR="0003514E" w:rsidRDefault="0003514E" w:rsidP="00FE67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BA"/>
    <w:family w:val="roman"/>
    <w:pitch w:val="variable"/>
    <w:sig w:usb0="20002A87" w:usb1="00000000" w:usb2="00000000"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20002A87" w:usb1="00000000" w:usb2="00000000"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14E" w:rsidRDefault="0003514E" w:rsidP="006666A3">
    <w:pPr>
      <w:pStyle w:val="Kjene"/>
      <w:jc w:val="both"/>
    </w:pPr>
    <w:r w:rsidRPr="00545FFE">
      <w:rPr>
        <w:rFonts w:ascii="Times New Roman" w:hAnsi="Times New Roman" w:cs="Times New Roman"/>
        <w:sz w:val="20"/>
        <w:szCs w:val="20"/>
      </w:rPr>
      <w:t>TMAnot_</w:t>
    </w:r>
    <w:r>
      <w:rPr>
        <w:rFonts w:ascii="Times New Roman" w:hAnsi="Times New Roman" w:cs="Times New Roman"/>
        <w:sz w:val="20"/>
        <w:szCs w:val="20"/>
      </w:rPr>
      <w:t>061213</w:t>
    </w:r>
    <w:r w:rsidRPr="00545FFE">
      <w:rPr>
        <w:rFonts w:ascii="Times New Roman" w:hAnsi="Times New Roman" w:cs="Times New Roman"/>
        <w:sz w:val="20"/>
        <w:szCs w:val="20"/>
      </w:rPr>
      <w:t>_</w:t>
    </w:r>
    <w:r>
      <w:rPr>
        <w:rFonts w:ascii="Times New Roman" w:hAnsi="Times New Roman" w:cs="Times New Roman"/>
        <w:sz w:val="20"/>
        <w:szCs w:val="20"/>
      </w:rPr>
      <w:t>GrCPL</w:t>
    </w:r>
    <w:r w:rsidRPr="00545FFE">
      <w:rPr>
        <w:rFonts w:ascii="Times New Roman" w:hAnsi="Times New Roman" w:cs="Times New Roman"/>
        <w:sz w:val="20"/>
        <w:szCs w:val="20"/>
      </w:rPr>
      <w:t xml:space="preserve">; Likumprojekta „Grozījumi </w:t>
    </w:r>
    <w:r>
      <w:rPr>
        <w:rFonts w:ascii="Times New Roman" w:hAnsi="Times New Roman" w:cs="Times New Roman"/>
        <w:sz w:val="20"/>
        <w:szCs w:val="20"/>
      </w:rPr>
      <w:t>Civilprocesa likumā</w:t>
    </w:r>
    <w:r w:rsidRPr="00545FFE">
      <w:rPr>
        <w:rFonts w:ascii="Times New Roman" w:hAnsi="Times New Roman" w:cs="Times New Roman"/>
        <w:sz w:val="20"/>
        <w:szCs w:val="20"/>
      </w:rPr>
      <w:t>”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14E" w:rsidRDefault="0003514E" w:rsidP="00BA0904">
    <w:pPr>
      <w:pStyle w:val="Kjene"/>
      <w:jc w:val="both"/>
    </w:pPr>
    <w:r w:rsidRPr="00545FFE">
      <w:rPr>
        <w:rFonts w:ascii="Times New Roman" w:hAnsi="Times New Roman" w:cs="Times New Roman"/>
        <w:sz w:val="20"/>
        <w:szCs w:val="20"/>
      </w:rPr>
      <w:t>TMAnot_</w:t>
    </w:r>
    <w:r>
      <w:rPr>
        <w:rFonts w:ascii="Times New Roman" w:hAnsi="Times New Roman" w:cs="Times New Roman"/>
        <w:sz w:val="20"/>
        <w:szCs w:val="20"/>
      </w:rPr>
      <w:t>061213</w:t>
    </w:r>
    <w:r w:rsidRPr="00545FFE">
      <w:rPr>
        <w:rFonts w:ascii="Times New Roman" w:hAnsi="Times New Roman" w:cs="Times New Roman"/>
        <w:sz w:val="20"/>
        <w:szCs w:val="20"/>
      </w:rPr>
      <w:t>_</w:t>
    </w:r>
    <w:r>
      <w:rPr>
        <w:rFonts w:ascii="Times New Roman" w:hAnsi="Times New Roman" w:cs="Times New Roman"/>
        <w:sz w:val="20"/>
        <w:szCs w:val="20"/>
      </w:rPr>
      <w:t xml:space="preserve">GrCPL; </w:t>
    </w:r>
    <w:r w:rsidRPr="00545FFE">
      <w:rPr>
        <w:rFonts w:ascii="Times New Roman" w:hAnsi="Times New Roman" w:cs="Times New Roman"/>
        <w:sz w:val="20"/>
        <w:szCs w:val="20"/>
      </w:rPr>
      <w:t xml:space="preserve">Likumprojekta „Grozījumi </w:t>
    </w:r>
    <w:r>
      <w:rPr>
        <w:rFonts w:ascii="Times New Roman" w:hAnsi="Times New Roman" w:cs="Times New Roman"/>
        <w:sz w:val="20"/>
        <w:szCs w:val="20"/>
      </w:rPr>
      <w:t>Civilprocesa likumā</w:t>
    </w:r>
    <w:r w:rsidRPr="00545FFE">
      <w:rPr>
        <w:rFonts w:ascii="Times New Roman" w:hAnsi="Times New Roman" w:cs="Times New Roman"/>
        <w:sz w:val="20"/>
        <w:szCs w:val="20"/>
      </w:rPr>
      <w:t>”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514E" w:rsidRDefault="0003514E" w:rsidP="00FE67B1">
      <w:pPr>
        <w:spacing w:after="0" w:line="240" w:lineRule="auto"/>
      </w:pPr>
      <w:r>
        <w:separator/>
      </w:r>
    </w:p>
  </w:footnote>
  <w:footnote w:type="continuationSeparator" w:id="0">
    <w:p w:rsidR="0003514E" w:rsidRDefault="0003514E" w:rsidP="00FE67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30751"/>
      <w:docPartObj>
        <w:docPartGallery w:val="Page Numbers (Top of Page)"/>
        <w:docPartUnique/>
      </w:docPartObj>
    </w:sdtPr>
    <w:sdtEndPr>
      <w:rPr>
        <w:rFonts w:ascii="Times New Roman" w:hAnsi="Times New Roman" w:cs="Times New Roman"/>
        <w:sz w:val="24"/>
        <w:szCs w:val="24"/>
      </w:rPr>
    </w:sdtEndPr>
    <w:sdtContent>
      <w:p w:rsidR="0003514E" w:rsidRPr="006666A3" w:rsidRDefault="0003514E">
        <w:pPr>
          <w:pStyle w:val="Galvene"/>
          <w:jc w:val="center"/>
          <w:rPr>
            <w:rFonts w:ascii="Times New Roman" w:hAnsi="Times New Roman" w:cs="Times New Roman"/>
            <w:sz w:val="24"/>
            <w:szCs w:val="24"/>
          </w:rPr>
        </w:pPr>
        <w:r w:rsidRPr="006666A3">
          <w:rPr>
            <w:rFonts w:ascii="Times New Roman" w:hAnsi="Times New Roman" w:cs="Times New Roman"/>
            <w:sz w:val="24"/>
            <w:szCs w:val="24"/>
          </w:rPr>
          <w:fldChar w:fldCharType="begin"/>
        </w:r>
        <w:r w:rsidRPr="006666A3">
          <w:rPr>
            <w:rFonts w:ascii="Times New Roman" w:hAnsi="Times New Roman" w:cs="Times New Roman"/>
            <w:sz w:val="24"/>
            <w:szCs w:val="24"/>
          </w:rPr>
          <w:instrText xml:space="preserve"> PAGE   \* MERGEFORMAT </w:instrText>
        </w:r>
        <w:r w:rsidRPr="006666A3">
          <w:rPr>
            <w:rFonts w:ascii="Times New Roman" w:hAnsi="Times New Roman" w:cs="Times New Roman"/>
            <w:sz w:val="24"/>
            <w:szCs w:val="24"/>
          </w:rPr>
          <w:fldChar w:fldCharType="separate"/>
        </w:r>
        <w:r w:rsidR="00304195">
          <w:rPr>
            <w:rFonts w:ascii="Times New Roman" w:hAnsi="Times New Roman" w:cs="Times New Roman"/>
            <w:noProof/>
            <w:sz w:val="24"/>
            <w:szCs w:val="24"/>
          </w:rPr>
          <w:t>32</w:t>
        </w:r>
        <w:r w:rsidRPr="006666A3">
          <w:rPr>
            <w:rFonts w:ascii="Times New Roman" w:hAnsi="Times New Roman" w:cs="Times New Roman"/>
            <w:noProof/>
            <w:sz w:val="24"/>
            <w:szCs w:val="24"/>
          </w:rPr>
          <w:fldChar w:fldCharType="end"/>
        </w:r>
      </w:p>
    </w:sdtContent>
  </w:sdt>
  <w:p w:rsidR="0003514E" w:rsidRDefault="0003514E">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in;height:3in" o:bullet="t"/>
    </w:pict>
  </w:numPicBullet>
  <w:numPicBullet w:numPicBulletId="1">
    <w:pict>
      <v:shape id="_x0000_i1031" type="#_x0000_t75" style="width:3in;height:3in" o:bullet="t"/>
    </w:pict>
  </w:numPicBullet>
  <w:numPicBullet w:numPicBulletId="2">
    <w:pict>
      <v:shape id="_x0000_i1032" type="#_x0000_t75" style="width:3in;height:3in" o:bullet="t"/>
    </w:pict>
  </w:numPicBullet>
  <w:numPicBullet w:numPicBulletId="3">
    <w:pict>
      <v:shape id="_x0000_i1033" type="#_x0000_t75" style="width:3in;height:3in" o:bullet="t"/>
    </w:pict>
  </w:numPicBullet>
  <w:abstractNum w:abstractNumId="0">
    <w:nsid w:val="0B3C312E"/>
    <w:multiLevelType w:val="multilevel"/>
    <w:tmpl w:val="F274D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PicBulletId w:val="3"/>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716934"/>
    <w:multiLevelType w:val="hybridMultilevel"/>
    <w:tmpl w:val="498CF92E"/>
    <w:lvl w:ilvl="0" w:tplc="0D68906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nsid w:val="598B6D3B"/>
    <w:multiLevelType w:val="multilevel"/>
    <w:tmpl w:val="75641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C2359A4"/>
    <w:multiLevelType w:val="hybridMultilevel"/>
    <w:tmpl w:val="5082EFA8"/>
    <w:lvl w:ilvl="0" w:tplc="20FA810C">
      <w:start w:val="1"/>
      <w:numFmt w:val="decimal"/>
      <w:lvlText w:val="%1)"/>
      <w:lvlJc w:val="left"/>
      <w:pPr>
        <w:ind w:left="720" w:hanging="360"/>
      </w:pPr>
      <w:rPr>
        <w:rFonts w:eastAsiaTheme="minorHAnsi" w:cstheme="minorBid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6D7B5AA8"/>
    <w:multiLevelType w:val="hybridMultilevel"/>
    <w:tmpl w:val="93C6BFBC"/>
    <w:lvl w:ilvl="0" w:tplc="0426000F">
      <w:start w:val="2"/>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710A63CD"/>
    <w:multiLevelType w:val="hybridMultilevel"/>
    <w:tmpl w:val="8C1C7492"/>
    <w:lvl w:ilvl="0" w:tplc="4D80A71C">
      <w:start w:val="27"/>
      <w:numFmt w:val="decimal"/>
      <w:lvlText w:val="%1."/>
      <w:lvlJc w:val="left"/>
      <w:pPr>
        <w:ind w:left="1455" w:hanging="375"/>
      </w:pPr>
      <w:rPr>
        <w:rFonts w:hint="default"/>
        <w:color w:val="00000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6">
    <w:nsid w:val="733C1E5B"/>
    <w:multiLevelType w:val="hybridMultilevel"/>
    <w:tmpl w:val="162254E4"/>
    <w:lvl w:ilvl="0" w:tplc="342E4254">
      <w:numFmt w:val="bullet"/>
      <w:lvlText w:val="-"/>
      <w:lvlJc w:val="left"/>
      <w:pPr>
        <w:ind w:left="644" w:hanging="360"/>
      </w:pPr>
      <w:rPr>
        <w:rFonts w:ascii="Times New Roman" w:eastAsia="Times New Roman" w:hAnsi="Times New Roman" w:cs="Times New Roman" w:hint="default"/>
        <w:b/>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num w:numId="1">
    <w:abstractNumId w:val="3"/>
  </w:num>
  <w:num w:numId="2">
    <w:abstractNumId w:val="4"/>
  </w:num>
  <w:num w:numId="3">
    <w:abstractNumId w:val="6"/>
  </w:num>
  <w:num w:numId="4">
    <w:abstractNumId w:val="2"/>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BBC"/>
    <w:rsid w:val="00003168"/>
    <w:rsid w:val="000144D3"/>
    <w:rsid w:val="000172FA"/>
    <w:rsid w:val="00017AB1"/>
    <w:rsid w:val="00027492"/>
    <w:rsid w:val="00033544"/>
    <w:rsid w:val="0003424F"/>
    <w:rsid w:val="0003514E"/>
    <w:rsid w:val="00035C94"/>
    <w:rsid w:val="00062AF8"/>
    <w:rsid w:val="0006586E"/>
    <w:rsid w:val="00067FC6"/>
    <w:rsid w:val="000700E4"/>
    <w:rsid w:val="000862D9"/>
    <w:rsid w:val="00093359"/>
    <w:rsid w:val="000A2864"/>
    <w:rsid w:val="000B1ECD"/>
    <w:rsid w:val="000D211D"/>
    <w:rsid w:val="000D254D"/>
    <w:rsid w:val="000E089D"/>
    <w:rsid w:val="000E7A51"/>
    <w:rsid w:val="000F282F"/>
    <w:rsid w:val="000F43D5"/>
    <w:rsid w:val="000F4574"/>
    <w:rsid w:val="00106FC5"/>
    <w:rsid w:val="00113D05"/>
    <w:rsid w:val="001234F0"/>
    <w:rsid w:val="00125933"/>
    <w:rsid w:val="00126967"/>
    <w:rsid w:val="00134F93"/>
    <w:rsid w:val="00144357"/>
    <w:rsid w:val="00161766"/>
    <w:rsid w:val="00166674"/>
    <w:rsid w:val="00175F5D"/>
    <w:rsid w:val="0018707F"/>
    <w:rsid w:val="001872C0"/>
    <w:rsid w:val="001938D9"/>
    <w:rsid w:val="001B12C8"/>
    <w:rsid w:val="001B28FE"/>
    <w:rsid w:val="001D3CD2"/>
    <w:rsid w:val="001D7F49"/>
    <w:rsid w:val="001E4061"/>
    <w:rsid w:val="00227580"/>
    <w:rsid w:val="00230C0A"/>
    <w:rsid w:val="002332C6"/>
    <w:rsid w:val="002440D1"/>
    <w:rsid w:val="00246738"/>
    <w:rsid w:val="00246906"/>
    <w:rsid w:val="002501FD"/>
    <w:rsid w:val="0025400A"/>
    <w:rsid w:val="0026526D"/>
    <w:rsid w:val="00267D96"/>
    <w:rsid w:val="00273AAF"/>
    <w:rsid w:val="00283869"/>
    <w:rsid w:val="00283FEE"/>
    <w:rsid w:val="002848FD"/>
    <w:rsid w:val="00286B4B"/>
    <w:rsid w:val="00290F42"/>
    <w:rsid w:val="002A0D1A"/>
    <w:rsid w:val="002B0021"/>
    <w:rsid w:val="002B0BD9"/>
    <w:rsid w:val="002B5487"/>
    <w:rsid w:val="002C7459"/>
    <w:rsid w:val="002D0627"/>
    <w:rsid w:val="002D1F73"/>
    <w:rsid w:val="002D2627"/>
    <w:rsid w:val="002D29A4"/>
    <w:rsid w:val="002D65C1"/>
    <w:rsid w:val="002E6D38"/>
    <w:rsid w:val="0030176B"/>
    <w:rsid w:val="00304195"/>
    <w:rsid w:val="00306215"/>
    <w:rsid w:val="0031521B"/>
    <w:rsid w:val="0033141B"/>
    <w:rsid w:val="00333540"/>
    <w:rsid w:val="00334006"/>
    <w:rsid w:val="0033794E"/>
    <w:rsid w:val="003550CC"/>
    <w:rsid w:val="003568FE"/>
    <w:rsid w:val="0036027C"/>
    <w:rsid w:val="00362E2E"/>
    <w:rsid w:val="00366691"/>
    <w:rsid w:val="003855E4"/>
    <w:rsid w:val="003907EA"/>
    <w:rsid w:val="00392BBC"/>
    <w:rsid w:val="00393DDF"/>
    <w:rsid w:val="00396256"/>
    <w:rsid w:val="003B1320"/>
    <w:rsid w:val="003B3DEC"/>
    <w:rsid w:val="003D178C"/>
    <w:rsid w:val="003D359B"/>
    <w:rsid w:val="003D7E36"/>
    <w:rsid w:val="003F1D8E"/>
    <w:rsid w:val="003F4AD4"/>
    <w:rsid w:val="004104FA"/>
    <w:rsid w:val="00420190"/>
    <w:rsid w:val="004227AF"/>
    <w:rsid w:val="0043340E"/>
    <w:rsid w:val="0043767A"/>
    <w:rsid w:val="00440CF2"/>
    <w:rsid w:val="0044234B"/>
    <w:rsid w:val="0044310A"/>
    <w:rsid w:val="00444ABD"/>
    <w:rsid w:val="004518F6"/>
    <w:rsid w:val="004621BB"/>
    <w:rsid w:val="004679D5"/>
    <w:rsid w:val="00474500"/>
    <w:rsid w:val="00474DE3"/>
    <w:rsid w:val="004A0126"/>
    <w:rsid w:val="004B437A"/>
    <w:rsid w:val="004B488A"/>
    <w:rsid w:val="004C696B"/>
    <w:rsid w:val="004D005C"/>
    <w:rsid w:val="004E29E9"/>
    <w:rsid w:val="00524F74"/>
    <w:rsid w:val="00542258"/>
    <w:rsid w:val="00543ED2"/>
    <w:rsid w:val="005503B5"/>
    <w:rsid w:val="0055096E"/>
    <w:rsid w:val="0055504C"/>
    <w:rsid w:val="00557E33"/>
    <w:rsid w:val="00563BFC"/>
    <w:rsid w:val="00565C38"/>
    <w:rsid w:val="00566612"/>
    <w:rsid w:val="0057055D"/>
    <w:rsid w:val="00587C7E"/>
    <w:rsid w:val="00595615"/>
    <w:rsid w:val="00597C2E"/>
    <w:rsid w:val="005A2061"/>
    <w:rsid w:val="005B0115"/>
    <w:rsid w:val="005B3010"/>
    <w:rsid w:val="005B4FD1"/>
    <w:rsid w:val="005B6A0D"/>
    <w:rsid w:val="005C2F63"/>
    <w:rsid w:val="005D01AF"/>
    <w:rsid w:val="005D217F"/>
    <w:rsid w:val="005D7F1D"/>
    <w:rsid w:val="005E3AD4"/>
    <w:rsid w:val="00603158"/>
    <w:rsid w:val="00611F65"/>
    <w:rsid w:val="006137AD"/>
    <w:rsid w:val="00624A4D"/>
    <w:rsid w:val="00650932"/>
    <w:rsid w:val="0066623C"/>
    <w:rsid w:val="006666A3"/>
    <w:rsid w:val="00667E04"/>
    <w:rsid w:val="00671608"/>
    <w:rsid w:val="00681503"/>
    <w:rsid w:val="00684DC3"/>
    <w:rsid w:val="00690F2D"/>
    <w:rsid w:val="006B3940"/>
    <w:rsid w:val="006B4445"/>
    <w:rsid w:val="006C0E8F"/>
    <w:rsid w:val="006C5BF6"/>
    <w:rsid w:val="0070624E"/>
    <w:rsid w:val="0072453C"/>
    <w:rsid w:val="00731118"/>
    <w:rsid w:val="00732745"/>
    <w:rsid w:val="00733396"/>
    <w:rsid w:val="007401A7"/>
    <w:rsid w:val="0075488C"/>
    <w:rsid w:val="00756E8E"/>
    <w:rsid w:val="00762342"/>
    <w:rsid w:val="007645C6"/>
    <w:rsid w:val="0076563E"/>
    <w:rsid w:val="00766491"/>
    <w:rsid w:val="00771C1C"/>
    <w:rsid w:val="00771DC9"/>
    <w:rsid w:val="0078320B"/>
    <w:rsid w:val="00783886"/>
    <w:rsid w:val="00784C0A"/>
    <w:rsid w:val="00793101"/>
    <w:rsid w:val="007A6352"/>
    <w:rsid w:val="007A6F8B"/>
    <w:rsid w:val="007B0BA0"/>
    <w:rsid w:val="007B4B91"/>
    <w:rsid w:val="007B57A4"/>
    <w:rsid w:val="007B7B1B"/>
    <w:rsid w:val="007C052D"/>
    <w:rsid w:val="007D3719"/>
    <w:rsid w:val="007E755E"/>
    <w:rsid w:val="007F5F1C"/>
    <w:rsid w:val="00804DC7"/>
    <w:rsid w:val="00827224"/>
    <w:rsid w:val="0083588C"/>
    <w:rsid w:val="0084611B"/>
    <w:rsid w:val="00855115"/>
    <w:rsid w:val="00856B4E"/>
    <w:rsid w:val="00861799"/>
    <w:rsid w:val="0086243D"/>
    <w:rsid w:val="00867B1F"/>
    <w:rsid w:val="00871382"/>
    <w:rsid w:val="0088163E"/>
    <w:rsid w:val="00892AA8"/>
    <w:rsid w:val="00893F3E"/>
    <w:rsid w:val="008C1A4C"/>
    <w:rsid w:val="008D1FA8"/>
    <w:rsid w:val="008F0382"/>
    <w:rsid w:val="008F5600"/>
    <w:rsid w:val="008F64FA"/>
    <w:rsid w:val="008F7955"/>
    <w:rsid w:val="00903402"/>
    <w:rsid w:val="009056DF"/>
    <w:rsid w:val="0091449D"/>
    <w:rsid w:val="009229BE"/>
    <w:rsid w:val="00937468"/>
    <w:rsid w:val="00944A69"/>
    <w:rsid w:val="00966012"/>
    <w:rsid w:val="00967685"/>
    <w:rsid w:val="009920C2"/>
    <w:rsid w:val="009A3F41"/>
    <w:rsid w:val="009C7B61"/>
    <w:rsid w:val="009D1289"/>
    <w:rsid w:val="009E22C6"/>
    <w:rsid w:val="009E2458"/>
    <w:rsid w:val="009F054D"/>
    <w:rsid w:val="00A0623D"/>
    <w:rsid w:val="00A077A5"/>
    <w:rsid w:val="00A23AF4"/>
    <w:rsid w:val="00A302CE"/>
    <w:rsid w:val="00A359B7"/>
    <w:rsid w:val="00A4414A"/>
    <w:rsid w:val="00A455A2"/>
    <w:rsid w:val="00A6159D"/>
    <w:rsid w:val="00A66BE5"/>
    <w:rsid w:val="00A66F69"/>
    <w:rsid w:val="00A925FB"/>
    <w:rsid w:val="00A964F3"/>
    <w:rsid w:val="00AB2F08"/>
    <w:rsid w:val="00AC361A"/>
    <w:rsid w:val="00AD07CA"/>
    <w:rsid w:val="00AD7A10"/>
    <w:rsid w:val="00AF29E7"/>
    <w:rsid w:val="00B1296A"/>
    <w:rsid w:val="00B40E47"/>
    <w:rsid w:val="00B41454"/>
    <w:rsid w:val="00B4148F"/>
    <w:rsid w:val="00B4455B"/>
    <w:rsid w:val="00B466DF"/>
    <w:rsid w:val="00B566EA"/>
    <w:rsid w:val="00B722F5"/>
    <w:rsid w:val="00B800C8"/>
    <w:rsid w:val="00B81BBA"/>
    <w:rsid w:val="00B84447"/>
    <w:rsid w:val="00BA0904"/>
    <w:rsid w:val="00BA1D53"/>
    <w:rsid w:val="00BA512A"/>
    <w:rsid w:val="00BB4F00"/>
    <w:rsid w:val="00BD4ACF"/>
    <w:rsid w:val="00BF0C24"/>
    <w:rsid w:val="00C11CA3"/>
    <w:rsid w:val="00C127C1"/>
    <w:rsid w:val="00C15B1D"/>
    <w:rsid w:val="00C1630C"/>
    <w:rsid w:val="00C336C2"/>
    <w:rsid w:val="00C424B6"/>
    <w:rsid w:val="00C4439C"/>
    <w:rsid w:val="00C543E1"/>
    <w:rsid w:val="00C6020C"/>
    <w:rsid w:val="00C73E17"/>
    <w:rsid w:val="00C8256C"/>
    <w:rsid w:val="00C847EF"/>
    <w:rsid w:val="00C900B0"/>
    <w:rsid w:val="00C918C9"/>
    <w:rsid w:val="00CB5729"/>
    <w:rsid w:val="00CF0305"/>
    <w:rsid w:val="00CF6B91"/>
    <w:rsid w:val="00D07CF2"/>
    <w:rsid w:val="00D176B6"/>
    <w:rsid w:val="00D243B0"/>
    <w:rsid w:val="00D2547D"/>
    <w:rsid w:val="00D27392"/>
    <w:rsid w:val="00D54E40"/>
    <w:rsid w:val="00D64027"/>
    <w:rsid w:val="00D65053"/>
    <w:rsid w:val="00D700FE"/>
    <w:rsid w:val="00D74D31"/>
    <w:rsid w:val="00D918B4"/>
    <w:rsid w:val="00DA4820"/>
    <w:rsid w:val="00DB73B8"/>
    <w:rsid w:val="00DD35AD"/>
    <w:rsid w:val="00DD5039"/>
    <w:rsid w:val="00DD57C0"/>
    <w:rsid w:val="00DE1CBA"/>
    <w:rsid w:val="00E038B3"/>
    <w:rsid w:val="00E13B7D"/>
    <w:rsid w:val="00E13EC8"/>
    <w:rsid w:val="00E22A7D"/>
    <w:rsid w:val="00E23AC9"/>
    <w:rsid w:val="00E3114C"/>
    <w:rsid w:val="00E34A77"/>
    <w:rsid w:val="00E54508"/>
    <w:rsid w:val="00E62FE1"/>
    <w:rsid w:val="00E7419C"/>
    <w:rsid w:val="00E875C7"/>
    <w:rsid w:val="00E94E73"/>
    <w:rsid w:val="00EB2857"/>
    <w:rsid w:val="00EB2DF0"/>
    <w:rsid w:val="00EB605E"/>
    <w:rsid w:val="00EB7A28"/>
    <w:rsid w:val="00EB7CC3"/>
    <w:rsid w:val="00ED4BA0"/>
    <w:rsid w:val="00ED4F16"/>
    <w:rsid w:val="00EE3F0E"/>
    <w:rsid w:val="00EE6AE2"/>
    <w:rsid w:val="00EF24DF"/>
    <w:rsid w:val="00F13E64"/>
    <w:rsid w:val="00F14CA3"/>
    <w:rsid w:val="00F155F3"/>
    <w:rsid w:val="00F16B10"/>
    <w:rsid w:val="00F229A2"/>
    <w:rsid w:val="00F430D4"/>
    <w:rsid w:val="00F46F71"/>
    <w:rsid w:val="00F5082D"/>
    <w:rsid w:val="00F55389"/>
    <w:rsid w:val="00F60DBD"/>
    <w:rsid w:val="00F835BE"/>
    <w:rsid w:val="00F83EA0"/>
    <w:rsid w:val="00F92717"/>
    <w:rsid w:val="00F96205"/>
    <w:rsid w:val="00FA54EC"/>
    <w:rsid w:val="00FB333F"/>
    <w:rsid w:val="00FB3739"/>
    <w:rsid w:val="00FD4DAE"/>
    <w:rsid w:val="00FE3D4B"/>
    <w:rsid w:val="00FE67B1"/>
    <w:rsid w:val="00FF1A4B"/>
    <w:rsid w:val="00FF4B0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f">
    <w:name w:val="naisf"/>
    <w:basedOn w:val="Parasts"/>
    <w:rsid w:val="00392BBC"/>
    <w:pPr>
      <w:spacing w:before="100" w:beforeAutospacing="1" w:after="100" w:afterAutospacing="1" w:line="240" w:lineRule="auto"/>
    </w:pPr>
    <w:rPr>
      <w:rFonts w:ascii="Times New Roman" w:eastAsia="Times New Roman" w:hAnsi="Times New Roman" w:cs="Times New Roman"/>
      <w:sz w:val="24"/>
      <w:szCs w:val="24"/>
    </w:rPr>
  </w:style>
  <w:style w:type="paragraph" w:styleId="Galvene">
    <w:name w:val="header"/>
    <w:basedOn w:val="Parasts"/>
    <w:link w:val="GalveneRakstz"/>
    <w:uiPriority w:val="99"/>
    <w:unhideWhenUsed/>
    <w:rsid w:val="00392BBC"/>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392BBC"/>
  </w:style>
  <w:style w:type="paragraph" w:styleId="Kjene">
    <w:name w:val="footer"/>
    <w:basedOn w:val="Parasts"/>
    <w:link w:val="KjeneRakstz"/>
    <w:uiPriority w:val="99"/>
    <w:unhideWhenUsed/>
    <w:rsid w:val="00392BBC"/>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392BBC"/>
  </w:style>
  <w:style w:type="character" w:styleId="Hipersaite">
    <w:name w:val="Hyperlink"/>
    <w:basedOn w:val="Noklusjumarindkopasfonts"/>
    <w:uiPriority w:val="99"/>
    <w:unhideWhenUsed/>
    <w:rsid w:val="00392BBC"/>
    <w:rPr>
      <w:color w:val="0000FF" w:themeColor="hyperlink"/>
      <w:u w:val="single"/>
    </w:rPr>
  </w:style>
  <w:style w:type="paragraph" w:styleId="Sarakstarindkopa">
    <w:name w:val="List Paragraph"/>
    <w:basedOn w:val="Parasts"/>
    <w:uiPriority w:val="34"/>
    <w:qFormat/>
    <w:rsid w:val="00392BBC"/>
    <w:pPr>
      <w:ind w:left="720"/>
      <w:contextualSpacing/>
    </w:pPr>
  </w:style>
  <w:style w:type="paragraph" w:customStyle="1" w:styleId="naisc">
    <w:name w:val="naisc"/>
    <w:basedOn w:val="Parasts"/>
    <w:rsid w:val="00DE1CBA"/>
    <w:pPr>
      <w:spacing w:before="100" w:beforeAutospacing="1" w:after="100" w:afterAutospacing="1" w:line="240" w:lineRule="auto"/>
    </w:pPr>
    <w:rPr>
      <w:rFonts w:ascii="Times New Roman" w:eastAsia="Times New Roman" w:hAnsi="Times New Roman" w:cs="Times New Roman"/>
      <w:sz w:val="24"/>
      <w:szCs w:val="24"/>
    </w:rPr>
  </w:style>
  <w:style w:type="paragraph" w:styleId="Pamatteksts">
    <w:name w:val="Body Text"/>
    <w:basedOn w:val="Parasts"/>
    <w:link w:val="PamattekstsRakstz"/>
    <w:unhideWhenUsed/>
    <w:rsid w:val="00FE67B1"/>
    <w:pPr>
      <w:spacing w:after="120" w:line="240" w:lineRule="auto"/>
    </w:pPr>
    <w:rPr>
      <w:rFonts w:ascii="Times New Roman" w:eastAsia="Times New Roman" w:hAnsi="Times New Roman" w:cs="Times New Roman"/>
      <w:sz w:val="28"/>
      <w:szCs w:val="28"/>
    </w:rPr>
  </w:style>
  <w:style w:type="character" w:customStyle="1" w:styleId="PamattekstsRakstz">
    <w:name w:val="Pamatteksts Rakstz."/>
    <w:basedOn w:val="Noklusjumarindkopasfonts"/>
    <w:link w:val="Pamatteksts"/>
    <w:rsid w:val="00FE67B1"/>
    <w:rPr>
      <w:rFonts w:ascii="Times New Roman" w:eastAsia="Times New Roman" w:hAnsi="Times New Roman" w:cs="Times New Roman"/>
      <w:sz w:val="28"/>
      <w:szCs w:val="28"/>
      <w:lang w:eastAsia="lv-LV"/>
    </w:rPr>
  </w:style>
  <w:style w:type="character" w:styleId="Komentraatsauce">
    <w:name w:val="annotation reference"/>
    <w:basedOn w:val="Noklusjumarindkopasfonts"/>
    <w:semiHidden/>
    <w:rsid w:val="004D005C"/>
    <w:rPr>
      <w:rFonts w:cs="Times New Roman"/>
      <w:sz w:val="16"/>
      <w:szCs w:val="16"/>
    </w:rPr>
  </w:style>
  <w:style w:type="paragraph" w:styleId="Komentrateksts">
    <w:name w:val="annotation text"/>
    <w:basedOn w:val="Parasts"/>
    <w:link w:val="KomentratekstsRakstz"/>
    <w:semiHidden/>
    <w:rsid w:val="004D005C"/>
    <w:pPr>
      <w:spacing w:before="120" w:after="120" w:line="240" w:lineRule="auto"/>
      <w:jc w:val="both"/>
    </w:pPr>
    <w:rPr>
      <w:rFonts w:ascii="Times New Roman" w:eastAsia="Times New Roman" w:hAnsi="Times New Roman" w:cs="Times New Roman"/>
      <w:snapToGrid w:val="0"/>
      <w:sz w:val="20"/>
      <w:szCs w:val="20"/>
      <w:lang w:eastAsia="en-GB"/>
    </w:rPr>
  </w:style>
  <w:style w:type="character" w:customStyle="1" w:styleId="KomentratekstsRakstz">
    <w:name w:val="Komentāra teksts Rakstz."/>
    <w:basedOn w:val="Noklusjumarindkopasfonts"/>
    <w:link w:val="Komentrateksts"/>
    <w:rsid w:val="004D005C"/>
    <w:rPr>
      <w:rFonts w:ascii="Times New Roman" w:eastAsia="Times New Roman" w:hAnsi="Times New Roman" w:cs="Times New Roman"/>
      <w:snapToGrid w:val="0"/>
      <w:sz w:val="20"/>
      <w:szCs w:val="20"/>
      <w:lang w:eastAsia="en-GB"/>
    </w:rPr>
  </w:style>
  <w:style w:type="paragraph" w:styleId="Balonteksts">
    <w:name w:val="Balloon Text"/>
    <w:basedOn w:val="Parasts"/>
    <w:link w:val="BalontekstsRakstz"/>
    <w:uiPriority w:val="99"/>
    <w:semiHidden/>
    <w:unhideWhenUsed/>
    <w:rsid w:val="004D005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4D005C"/>
    <w:rPr>
      <w:rFonts w:ascii="Tahoma" w:hAnsi="Tahoma" w:cs="Tahoma"/>
      <w:sz w:val="16"/>
      <w:szCs w:val="16"/>
    </w:rPr>
  </w:style>
  <w:style w:type="paragraph" w:styleId="Komentratma">
    <w:name w:val="annotation subject"/>
    <w:basedOn w:val="Komentrateksts"/>
    <w:next w:val="Komentrateksts"/>
    <w:link w:val="KomentratmaRakstz"/>
    <w:uiPriority w:val="99"/>
    <w:semiHidden/>
    <w:unhideWhenUsed/>
    <w:rsid w:val="00E13EC8"/>
    <w:pPr>
      <w:spacing w:before="0" w:after="200"/>
      <w:jc w:val="left"/>
    </w:pPr>
    <w:rPr>
      <w:rFonts w:asciiTheme="minorHAnsi" w:eastAsiaTheme="minorHAnsi" w:hAnsiTheme="minorHAnsi" w:cstheme="minorBidi"/>
      <w:b/>
      <w:bCs/>
      <w:snapToGrid/>
      <w:lang w:eastAsia="en-US"/>
    </w:rPr>
  </w:style>
  <w:style w:type="character" w:customStyle="1" w:styleId="KomentratmaRakstz">
    <w:name w:val="Komentāra tēma Rakstz."/>
    <w:basedOn w:val="KomentratekstsRakstz"/>
    <w:link w:val="Komentratma"/>
    <w:uiPriority w:val="99"/>
    <w:semiHidden/>
    <w:rsid w:val="00E13EC8"/>
    <w:rPr>
      <w:rFonts w:ascii="Times New Roman" w:eastAsia="Times New Roman" w:hAnsi="Times New Roman" w:cs="Times New Roman"/>
      <w:b/>
      <w:bCs/>
      <w:snapToGrid w:val="0"/>
      <w:sz w:val="20"/>
      <w:szCs w:val="20"/>
      <w:lang w:eastAsia="en-GB"/>
    </w:rPr>
  </w:style>
  <w:style w:type="paragraph" w:customStyle="1" w:styleId="naiskr">
    <w:name w:val="naiskr"/>
    <w:basedOn w:val="Parasts"/>
    <w:rsid w:val="0055504C"/>
    <w:pPr>
      <w:spacing w:before="75" w:after="75" w:line="240" w:lineRule="auto"/>
    </w:pPr>
    <w:rPr>
      <w:rFonts w:ascii="Times New Roman" w:eastAsia="Times New Roman" w:hAnsi="Times New Roman" w:cs="Times New Roman"/>
      <w:sz w:val="24"/>
      <w:szCs w:val="24"/>
    </w:rPr>
  </w:style>
  <w:style w:type="paragraph" w:customStyle="1" w:styleId="tv2131">
    <w:name w:val="tv2131"/>
    <w:basedOn w:val="Parasts"/>
    <w:rsid w:val="00FF4B06"/>
    <w:pPr>
      <w:spacing w:before="240" w:after="0" w:line="360" w:lineRule="auto"/>
      <w:ind w:firstLine="300"/>
      <w:jc w:val="both"/>
    </w:pPr>
    <w:rPr>
      <w:rFonts w:ascii="Verdana" w:eastAsia="Times New Roman" w:hAnsi="Verdana" w:cs="Times New Roman"/>
      <w:sz w:val="18"/>
      <w:szCs w:val="18"/>
    </w:rPr>
  </w:style>
  <w:style w:type="paragraph" w:customStyle="1" w:styleId="naispant">
    <w:name w:val="naispant"/>
    <w:basedOn w:val="Parasts"/>
    <w:uiPriority w:val="99"/>
    <w:rsid w:val="00EB2DF0"/>
    <w:pPr>
      <w:spacing w:before="300" w:after="150" w:line="240" w:lineRule="auto"/>
      <w:ind w:left="375" w:firstLine="375"/>
      <w:jc w:val="both"/>
    </w:pPr>
    <w:rPr>
      <w:rFonts w:ascii="Times New Roman" w:eastAsia="Times New Roman" w:hAnsi="Times New Roman" w:cs="Times New Roman"/>
      <w:b/>
      <w:bCs/>
      <w:sz w:val="24"/>
      <w:szCs w:val="24"/>
    </w:rPr>
  </w:style>
  <w:style w:type="character" w:styleId="Izteiksmgs">
    <w:name w:val="Strong"/>
    <w:basedOn w:val="Noklusjumarindkopasfonts"/>
    <w:uiPriority w:val="22"/>
    <w:qFormat/>
    <w:rsid w:val="00595615"/>
    <w:rPr>
      <w:b/>
      <w:bCs/>
    </w:rPr>
  </w:style>
  <w:style w:type="paragraph" w:customStyle="1" w:styleId="tv2121">
    <w:name w:val="tv2121"/>
    <w:basedOn w:val="Parasts"/>
    <w:rsid w:val="00CB5729"/>
    <w:pPr>
      <w:spacing w:before="400" w:after="0" w:line="360" w:lineRule="auto"/>
      <w:jc w:val="center"/>
    </w:pPr>
    <w:rPr>
      <w:rFonts w:ascii="Verdana" w:eastAsia="Times New Roman" w:hAnsi="Verdana"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f">
    <w:name w:val="naisf"/>
    <w:basedOn w:val="Parasts"/>
    <w:rsid w:val="00392BBC"/>
    <w:pPr>
      <w:spacing w:before="100" w:beforeAutospacing="1" w:after="100" w:afterAutospacing="1" w:line="240" w:lineRule="auto"/>
    </w:pPr>
    <w:rPr>
      <w:rFonts w:ascii="Times New Roman" w:eastAsia="Times New Roman" w:hAnsi="Times New Roman" w:cs="Times New Roman"/>
      <w:sz w:val="24"/>
      <w:szCs w:val="24"/>
    </w:rPr>
  </w:style>
  <w:style w:type="paragraph" w:styleId="Galvene">
    <w:name w:val="header"/>
    <w:basedOn w:val="Parasts"/>
    <w:link w:val="GalveneRakstz"/>
    <w:uiPriority w:val="99"/>
    <w:unhideWhenUsed/>
    <w:rsid w:val="00392BBC"/>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392BBC"/>
  </w:style>
  <w:style w:type="paragraph" w:styleId="Kjene">
    <w:name w:val="footer"/>
    <w:basedOn w:val="Parasts"/>
    <w:link w:val="KjeneRakstz"/>
    <w:uiPriority w:val="99"/>
    <w:unhideWhenUsed/>
    <w:rsid w:val="00392BBC"/>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392BBC"/>
  </w:style>
  <w:style w:type="character" w:styleId="Hipersaite">
    <w:name w:val="Hyperlink"/>
    <w:basedOn w:val="Noklusjumarindkopasfonts"/>
    <w:uiPriority w:val="99"/>
    <w:unhideWhenUsed/>
    <w:rsid w:val="00392BBC"/>
    <w:rPr>
      <w:color w:val="0000FF" w:themeColor="hyperlink"/>
      <w:u w:val="single"/>
    </w:rPr>
  </w:style>
  <w:style w:type="paragraph" w:styleId="Sarakstarindkopa">
    <w:name w:val="List Paragraph"/>
    <w:basedOn w:val="Parasts"/>
    <w:uiPriority w:val="34"/>
    <w:qFormat/>
    <w:rsid w:val="00392BBC"/>
    <w:pPr>
      <w:ind w:left="720"/>
      <w:contextualSpacing/>
    </w:pPr>
  </w:style>
  <w:style w:type="paragraph" w:customStyle="1" w:styleId="naisc">
    <w:name w:val="naisc"/>
    <w:basedOn w:val="Parasts"/>
    <w:rsid w:val="00DE1CBA"/>
    <w:pPr>
      <w:spacing w:before="100" w:beforeAutospacing="1" w:after="100" w:afterAutospacing="1" w:line="240" w:lineRule="auto"/>
    </w:pPr>
    <w:rPr>
      <w:rFonts w:ascii="Times New Roman" w:eastAsia="Times New Roman" w:hAnsi="Times New Roman" w:cs="Times New Roman"/>
      <w:sz w:val="24"/>
      <w:szCs w:val="24"/>
    </w:rPr>
  </w:style>
  <w:style w:type="paragraph" w:styleId="Pamatteksts">
    <w:name w:val="Body Text"/>
    <w:basedOn w:val="Parasts"/>
    <w:link w:val="PamattekstsRakstz"/>
    <w:unhideWhenUsed/>
    <w:rsid w:val="00FE67B1"/>
    <w:pPr>
      <w:spacing w:after="120" w:line="240" w:lineRule="auto"/>
    </w:pPr>
    <w:rPr>
      <w:rFonts w:ascii="Times New Roman" w:eastAsia="Times New Roman" w:hAnsi="Times New Roman" w:cs="Times New Roman"/>
      <w:sz w:val="28"/>
      <w:szCs w:val="28"/>
    </w:rPr>
  </w:style>
  <w:style w:type="character" w:customStyle="1" w:styleId="PamattekstsRakstz">
    <w:name w:val="Pamatteksts Rakstz."/>
    <w:basedOn w:val="Noklusjumarindkopasfonts"/>
    <w:link w:val="Pamatteksts"/>
    <w:rsid w:val="00FE67B1"/>
    <w:rPr>
      <w:rFonts w:ascii="Times New Roman" w:eastAsia="Times New Roman" w:hAnsi="Times New Roman" w:cs="Times New Roman"/>
      <w:sz w:val="28"/>
      <w:szCs w:val="28"/>
      <w:lang w:eastAsia="lv-LV"/>
    </w:rPr>
  </w:style>
  <w:style w:type="character" w:styleId="Komentraatsauce">
    <w:name w:val="annotation reference"/>
    <w:basedOn w:val="Noklusjumarindkopasfonts"/>
    <w:semiHidden/>
    <w:rsid w:val="004D005C"/>
    <w:rPr>
      <w:rFonts w:cs="Times New Roman"/>
      <w:sz w:val="16"/>
      <w:szCs w:val="16"/>
    </w:rPr>
  </w:style>
  <w:style w:type="paragraph" w:styleId="Komentrateksts">
    <w:name w:val="annotation text"/>
    <w:basedOn w:val="Parasts"/>
    <w:link w:val="KomentratekstsRakstz"/>
    <w:semiHidden/>
    <w:rsid w:val="004D005C"/>
    <w:pPr>
      <w:spacing w:before="120" w:after="120" w:line="240" w:lineRule="auto"/>
      <w:jc w:val="both"/>
    </w:pPr>
    <w:rPr>
      <w:rFonts w:ascii="Times New Roman" w:eastAsia="Times New Roman" w:hAnsi="Times New Roman" w:cs="Times New Roman"/>
      <w:snapToGrid w:val="0"/>
      <w:sz w:val="20"/>
      <w:szCs w:val="20"/>
      <w:lang w:eastAsia="en-GB"/>
    </w:rPr>
  </w:style>
  <w:style w:type="character" w:customStyle="1" w:styleId="KomentratekstsRakstz">
    <w:name w:val="Komentāra teksts Rakstz."/>
    <w:basedOn w:val="Noklusjumarindkopasfonts"/>
    <w:link w:val="Komentrateksts"/>
    <w:rsid w:val="004D005C"/>
    <w:rPr>
      <w:rFonts w:ascii="Times New Roman" w:eastAsia="Times New Roman" w:hAnsi="Times New Roman" w:cs="Times New Roman"/>
      <w:snapToGrid w:val="0"/>
      <w:sz w:val="20"/>
      <w:szCs w:val="20"/>
      <w:lang w:eastAsia="en-GB"/>
    </w:rPr>
  </w:style>
  <w:style w:type="paragraph" w:styleId="Balonteksts">
    <w:name w:val="Balloon Text"/>
    <w:basedOn w:val="Parasts"/>
    <w:link w:val="BalontekstsRakstz"/>
    <w:uiPriority w:val="99"/>
    <w:semiHidden/>
    <w:unhideWhenUsed/>
    <w:rsid w:val="004D005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4D005C"/>
    <w:rPr>
      <w:rFonts w:ascii="Tahoma" w:hAnsi="Tahoma" w:cs="Tahoma"/>
      <w:sz w:val="16"/>
      <w:szCs w:val="16"/>
    </w:rPr>
  </w:style>
  <w:style w:type="paragraph" w:styleId="Komentratma">
    <w:name w:val="annotation subject"/>
    <w:basedOn w:val="Komentrateksts"/>
    <w:next w:val="Komentrateksts"/>
    <w:link w:val="KomentratmaRakstz"/>
    <w:uiPriority w:val="99"/>
    <w:semiHidden/>
    <w:unhideWhenUsed/>
    <w:rsid w:val="00E13EC8"/>
    <w:pPr>
      <w:spacing w:before="0" w:after="200"/>
      <w:jc w:val="left"/>
    </w:pPr>
    <w:rPr>
      <w:rFonts w:asciiTheme="minorHAnsi" w:eastAsiaTheme="minorHAnsi" w:hAnsiTheme="minorHAnsi" w:cstheme="minorBidi"/>
      <w:b/>
      <w:bCs/>
      <w:snapToGrid/>
      <w:lang w:eastAsia="en-US"/>
    </w:rPr>
  </w:style>
  <w:style w:type="character" w:customStyle="1" w:styleId="KomentratmaRakstz">
    <w:name w:val="Komentāra tēma Rakstz."/>
    <w:basedOn w:val="KomentratekstsRakstz"/>
    <w:link w:val="Komentratma"/>
    <w:uiPriority w:val="99"/>
    <w:semiHidden/>
    <w:rsid w:val="00E13EC8"/>
    <w:rPr>
      <w:rFonts w:ascii="Times New Roman" w:eastAsia="Times New Roman" w:hAnsi="Times New Roman" w:cs="Times New Roman"/>
      <w:b/>
      <w:bCs/>
      <w:snapToGrid w:val="0"/>
      <w:sz w:val="20"/>
      <w:szCs w:val="20"/>
      <w:lang w:eastAsia="en-GB"/>
    </w:rPr>
  </w:style>
  <w:style w:type="paragraph" w:customStyle="1" w:styleId="naiskr">
    <w:name w:val="naiskr"/>
    <w:basedOn w:val="Parasts"/>
    <w:rsid w:val="0055504C"/>
    <w:pPr>
      <w:spacing w:before="75" w:after="75" w:line="240" w:lineRule="auto"/>
    </w:pPr>
    <w:rPr>
      <w:rFonts w:ascii="Times New Roman" w:eastAsia="Times New Roman" w:hAnsi="Times New Roman" w:cs="Times New Roman"/>
      <w:sz w:val="24"/>
      <w:szCs w:val="24"/>
    </w:rPr>
  </w:style>
  <w:style w:type="paragraph" w:customStyle="1" w:styleId="tv2131">
    <w:name w:val="tv2131"/>
    <w:basedOn w:val="Parasts"/>
    <w:rsid w:val="00FF4B06"/>
    <w:pPr>
      <w:spacing w:before="240" w:after="0" w:line="360" w:lineRule="auto"/>
      <w:ind w:firstLine="300"/>
      <w:jc w:val="both"/>
    </w:pPr>
    <w:rPr>
      <w:rFonts w:ascii="Verdana" w:eastAsia="Times New Roman" w:hAnsi="Verdana" w:cs="Times New Roman"/>
      <w:sz w:val="18"/>
      <w:szCs w:val="18"/>
    </w:rPr>
  </w:style>
  <w:style w:type="paragraph" w:customStyle="1" w:styleId="naispant">
    <w:name w:val="naispant"/>
    <w:basedOn w:val="Parasts"/>
    <w:uiPriority w:val="99"/>
    <w:rsid w:val="00EB2DF0"/>
    <w:pPr>
      <w:spacing w:before="300" w:after="150" w:line="240" w:lineRule="auto"/>
      <w:ind w:left="375" w:firstLine="375"/>
      <w:jc w:val="both"/>
    </w:pPr>
    <w:rPr>
      <w:rFonts w:ascii="Times New Roman" w:eastAsia="Times New Roman" w:hAnsi="Times New Roman" w:cs="Times New Roman"/>
      <w:b/>
      <w:bCs/>
      <w:sz w:val="24"/>
      <w:szCs w:val="24"/>
    </w:rPr>
  </w:style>
  <w:style w:type="character" w:styleId="Izteiksmgs">
    <w:name w:val="Strong"/>
    <w:basedOn w:val="Noklusjumarindkopasfonts"/>
    <w:uiPriority w:val="22"/>
    <w:qFormat/>
    <w:rsid w:val="00595615"/>
    <w:rPr>
      <w:b/>
      <w:bCs/>
    </w:rPr>
  </w:style>
  <w:style w:type="paragraph" w:customStyle="1" w:styleId="tv2121">
    <w:name w:val="tv2121"/>
    <w:basedOn w:val="Parasts"/>
    <w:rsid w:val="00CB5729"/>
    <w:pPr>
      <w:spacing w:before="400" w:after="0" w:line="360" w:lineRule="auto"/>
      <w:jc w:val="center"/>
    </w:pPr>
    <w:rPr>
      <w:rFonts w:ascii="Verdana" w:eastAsia="Times New Roman" w:hAnsi="Verdana"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209856">
      <w:bodyDiv w:val="1"/>
      <w:marLeft w:val="0"/>
      <w:marRight w:val="0"/>
      <w:marTop w:val="0"/>
      <w:marBottom w:val="0"/>
      <w:divBdr>
        <w:top w:val="none" w:sz="0" w:space="0" w:color="auto"/>
        <w:left w:val="none" w:sz="0" w:space="0" w:color="auto"/>
        <w:bottom w:val="none" w:sz="0" w:space="0" w:color="auto"/>
        <w:right w:val="none" w:sz="0" w:space="0" w:color="auto"/>
      </w:divBdr>
      <w:divsChild>
        <w:div w:id="2130733695">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1229998067">
      <w:bodyDiv w:val="1"/>
      <w:marLeft w:val="0"/>
      <w:marRight w:val="0"/>
      <w:marTop w:val="0"/>
      <w:marBottom w:val="0"/>
      <w:divBdr>
        <w:top w:val="none" w:sz="0" w:space="0" w:color="auto"/>
        <w:left w:val="none" w:sz="0" w:space="0" w:color="auto"/>
        <w:bottom w:val="none" w:sz="0" w:space="0" w:color="auto"/>
        <w:right w:val="none" w:sz="0" w:space="0" w:color="auto"/>
      </w:divBdr>
      <w:divsChild>
        <w:div w:id="218438750">
          <w:marLeft w:val="0"/>
          <w:marRight w:val="0"/>
          <w:marTop w:val="0"/>
          <w:marBottom w:val="0"/>
          <w:divBdr>
            <w:top w:val="none" w:sz="0" w:space="0" w:color="auto"/>
            <w:left w:val="none" w:sz="0" w:space="0" w:color="auto"/>
            <w:bottom w:val="none" w:sz="0" w:space="0" w:color="auto"/>
            <w:right w:val="none" w:sz="0" w:space="0" w:color="auto"/>
          </w:divBdr>
          <w:divsChild>
            <w:div w:id="1340887763">
              <w:marLeft w:val="0"/>
              <w:marRight w:val="0"/>
              <w:marTop w:val="0"/>
              <w:marBottom w:val="0"/>
              <w:divBdr>
                <w:top w:val="none" w:sz="0" w:space="0" w:color="auto"/>
                <w:left w:val="none" w:sz="0" w:space="0" w:color="auto"/>
                <w:bottom w:val="none" w:sz="0" w:space="0" w:color="auto"/>
                <w:right w:val="none" w:sz="0" w:space="0" w:color="auto"/>
              </w:divBdr>
              <w:divsChild>
                <w:div w:id="73742999">
                  <w:marLeft w:val="0"/>
                  <w:marRight w:val="0"/>
                  <w:marTop w:val="0"/>
                  <w:marBottom w:val="0"/>
                  <w:divBdr>
                    <w:top w:val="none" w:sz="0" w:space="0" w:color="auto"/>
                    <w:left w:val="none" w:sz="0" w:space="0" w:color="auto"/>
                    <w:bottom w:val="none" w:sz="0" w:space="0" w:color="auto"/>
                    <w:right w:val="none" w:sz="0" w:space="0" w:color="auto"/>
                  </w:divBdr>
                  <w:divsChild>
                    <w:div w:id="1000541969">
                      <w:marLeft w:val="0"/>
                      <w:marRight w:val="0"/>
                      <w:marTop w:val="0"/>
                      <w:marBottom w:val="0"/>
                      <w:divBdr>
                        <w:top w:val="none" w:sz="0" w:space="0" w:color="auto"/>
                        <w:left w:val="none" w:sz="0" w:space="0" w:color="auto"/>
                        <w:bottom w:val="none" w:sz="0" w:space="0" w:color="auto"/>
                        <w:right w:val="none" w:sz="0" w:space="0" w:color="auto"/>
                      </w:divBdr>
                      <w:divsChild>
                        <w:div w:id="647979322">
                          <w:marLeft w:val="0"/>
                          <w:marRight w:val="0"/>
                          <w:marTop w:val="0"/>
                          <w:marBottom w:val="0"/>
                          <w:divBdr>
                            <w:top w:val="none" w:sz="0" w:space="0" w:color="auto"/>
                            <w:left w:val="none" w:sz="0" w:space="0" w:color="auto"/>
                            <w:bottom w:val="none" w:sz="0" w:space="0" w:color="auto"/>
                            <w:right w:val="none" w:sz="0" w:space="0" w:color="auto"/>
                          </w:divBdr>
                          <w:divsChild>
                            <w:div w:id="50582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8698526">
      <w:bodyDiv w:val="1"/>
      <w:marLeft w:val="0"/>
      <w:marRight w:val="0"/>
      <w:marTop w:val="0"/>
      <w:marBottom w:val="0"/>
      <w:divBdr>
        <w:top w:val="none" w:sz="0" w:space="0" w:color="auto"/>
        <w:left w:val="none" w:sz="0" w:space="0" w:color="auto"/>
        <w:bottom w:val="none" w:sz="0" w:space="0" w:color="auto"/>
        <w:right w:val="none" w:sz="0" w:space="0" w:color="auto"/>
      </w:divBdr>
    </w:div>
    <w:div w:id="1723627331">
      <w:bodyDiv w:val="1"/>
      <w:marLeft w:val="0"/>
      <w:marRight w:val="0"/>
      <w:marTop w:val="0"/>
      <w:marBottom w:val="0"/>
      <w:divBdr>
        <w:top w:val="none" w:sz="0" w:space="0" w:color="auto"/>
        <w:left w:val="none" w:sz="0" w:space="0" w:color="auto"/>
        <w:bottom w:val="none" w:sz="0" w:space="0" w:color="auto"/>
        <w:right w:val="none" w:sz="0" w:space="0" w:color="auto"/>
      </w:divBdr>
    </w:div>
    <w:div w:id="1749156149">
      <w:bodyDiv w:val="1"/>
      <w:marLeft w:val="0"/>
      <w:marRight w:val="0"/>
      <w:marTop w:val="0"/>
      <w:marBottom w:val="0"/>
      <w:divBdr>
        <w:top w:val="none" w:sz="0" w:space="0" w:color="auto"/>
        <w:left w:val="none" w:sz="0" w:space="0" w:color="auto"/>
        <w:bottom w:val="none" w:sz="0" w:space="0" w:color="auto"/>
        <w:right w:val="none" w:sz="0" w:space="0" w:color="auto"/>
      </w:divBdr>
    </w:div>
    <w:div w:id="1899435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Evita.Drobisevska@tm.gov.lv" TargetMode="External"/><Relationship Id="rId4" Type="http://schemas.microsoft.com/office/2007/relationships/stylesWithEffects" Target="stylesWithEffects.xml"/><Relationship Id="rId9" Type="http://schemas.openxmlformats.org/officeDocument/2006/relationships/hyperlink" Target="mailto:Sandris.Rags@t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84546A-435F-4DE5-BE2A-CD000A983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32</Pages>
  <Words>45569</Words>
  <Characters>25975</Characters>
  <Application>Microsoft Office Word</Application>
  <DocSecurity>0</DocSecurity>
  <Lines>216</Lines>
  <Paragraphs>142</Paragraphs>
  <ScaleCrop>false</ScaleCrop>
  <HeadingPairs>
    <vt:vector size="2" baseType="variant">
      <vt:variant>
        <vt:lpstr>Nosaukums</vt:lpstr>
      </vt:variant>
      <vt:variant>
        <vt:i4>1</vt:i4>
      </vt:variant>
    </vt:vector>
  </HeadingPairs>
  <TitlesOfParts>
    <vt:vector size="1" baseType="lpstr">
      <vt:lpstr>Likumprojekta „Grozījumi Civilprocesa likumā” sākotnējās ietekmes novērtējuma ziņojums (anotācija)</vt:lpstr>
    </vt:vector>
  </TitlesOfParts>
  <Company>Tieslietu ministrija</Company>
  <LinksUpToDate>false</LinksUpToDate>
  <CharactersWithSpaces>71402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Civilprocesa likumā” sākotnējās ietekmes novērtējuma ziņojums (anotācija)</dc:title>
  <dc:subject>Anotācija</dc:subject>
  <dc:creator>Silvija Gutāne, Sandris Rāgs, Evita Drobiševska</dc:creator>
  <dc:description>67036993, Silvija.Gutane@tm.gov.lv
67036974, Sandris.Rags@tm.gov.lv
67036954, Evita.Drobisevska@tm.gov.lv</dc:description>
  <cp:lastModifiedBy>Evita Drobisevska</cp:lastModifiedBy>
  <cp:revision>4</cp:revision>
  <cp:lastPrinted>2013-11-05T12:28:00Z</cp:lastPrinted>
  <dcterms:created xsi:type="dcterms:W3CDTF">2013-12-11T11:00:00Z</dcterms:created>
  <dcterms:modified xsi:type="dcterms:W3CDTF">2013-12-11T14:48:00Z</dcterms:modified>
</cp:coreProperties>
</file>