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CD" w:rsidRPr="00110777" w:rsidRDefault="002422CD" w:rsidP="00D264A1">
      <w:pPr>
        <w:spacing w:after="12"/>
        <w:jc w:val="center"/>
        <w:rPr>
          <w:b/>
          <w:color w:val="000000" w:themeColor="text1"/>
          <w:sz w:val="28"/>
          <w:szCs w:val="28"/>
        </w:rPr>
      </w:pPr>
      <w:bookmarkStart w:id="0" w:name="OLE_LINK1"/>
      <w:bookmarkStart w:id="1" w:name="OLE_LINK2"/>
      <w:bookmarkStart w:id="2" w:name="OLE_LINK7"/>
      <w:bookmarkStart w:id="3" w:name="OLE_LINK8"/>
      <w:r w:rsidRPr="00110777">
        <w:rPr>
          <w:b/>
          <w:color w:val="000000" w:themeColor="text1"/>
          <w:sz w:val="28"/>
          <w:szCs w:val="28"/>
        </w:rPr>
        <w:t>Ministru kabineta noteikumu projekta</w:t>
      </w:r>
    </w:p>
    <w:p w:rsidR="003925BB" w:rsidRPr="00110777" w:rsidRDefault="003925BB" w:rsidP="00D264A1">
      <w:pPr>
        <w:spacing w:after="12"/>
        <w:jc w:val="center"/>
        <w:rPr>
          <w:b/>
          <w:bCs/>
          <w:color w:val="000000" w:themeColor="text1"/>
          <w:sz w:val="28"/>
          <w:szCs w:val="28"/>
        </w:rPr>
      </w:pPr>
      <w:r w:rsidRPr="00110777">
        <w:rPr>
          <w:b/>
          <w:color w:val="000000" w:themeColor="text1"/>
          <w:sz w:val="28"/>
          <w:szCs w:val="28"/>
        </w:rPr>
        <w:t>"</w:t>
      </w:r>
      <w:r w:rsidR="001D5DF5" w:rsidRPr="00110777">
        <w:rPr>
          <w:b/>
          <w:bCs/>
          <w:color w:val="000000" w:themeColor="text1"/>
          <w:sz w:val="28"/>
          <w:szCs w:val="28"/>
        </w:rPr>
        <w:t>Grozījum</w:t>
      </w:r>
      <w:r w:rsidR="00597C7D">
        <w:rPr>
          <w:b/>
          <w:bCs/>
          <w:color w:val="000000" w:themeColor="text1"/>
          <w:sz w:val="28"/>
          <w:szCs w:val="28"/>
        </w:rPr>
        <w:t>i</w:t>
      </w:r>
      <w:r w:rsidR="001D5DF5" w:rsidRPr="00110777">
        <w:rPr>
          <w:b/>
          <w:bCs/>
          <w:color w:val="000000" w:themeColor="text1"/>
          <w:sz w:val="28"/>
          <w:szCs w:val="28"/>
        </w:rPr>
        <w:t xml:space="preserve"> Ministru kabineta 2003. gada 29. aprīļa noteikumos Nr. 243 "Tieslietu ministrijas nolikums"</w:t>
      </w:r>
      <w:r w:rsidRPr="00110777">
        <w:rPr>
          <w:b/>
          <w:bCs/>
          <w:color w:val="000000" w:themeColor="text1"/>
          <w:sz w:val="28"/>
          <w:szCs w:val="28"/>
        </w:rPr>
        <w:t>"</w:t>
      </w:r>
      <w:r w:rsidR="002422CD" w:rsidRPr="00110777">
        <w:rPr>
          <w:b/>
          <w:bCs/>
          <w:color w:val="000000" w:themeColor="text1"/>
          <w:sz w:val="28"/>
          <w:szCs w:val="28"/>
        </w:rPr>
        <w:t xml:space="preserve"> </w:t>
      </w:r>
      <w:r w:rsidRPr="00110777">
        <w:rPr>
          <w:b/>
          <w:bCs/>
          <w:color w:val="000000" w:themeColor="text1"/>
          <w:sz w:val="28"/>
          <w:szCs w:val="28"/>
        </w:rPr>
        <w:br/>
      </w:r>
      <w:bookmarkEnd w:id="0"/>
      <w:bookmarkEnd w:id="1"/>
      <w:r w:rsidRPr="00110777">
        <w:rPr>
          <w:b/>
          <w:bCs/>
          <w:color w:val="000000" w:themeColor="text1"/>
          <w:sz w:val="28"/>
          <w:szCs w:val="28"/>
        </w:rPr>
        <w:t>sākotnējās ietekmes novērtējuma ziņojums (anotācija)</w:t>
      </w:r>
      <w:bookmarkEnd w:id="2"/>
      <w:bookmarkEnd w:id="3"/>
    </w:p>
    <w:p w:rsidR="003925BB" w:rsidRPr="00110777" w:rsidRDefault="003925BB" w:rsidP="00D264A1">
      <w:pPr>
        <w:spacing w:after="12"/>
        <w:jc w:val="center"/>
        <w:rPr>
          <w:b/>
          <w:bCs/>
          <w:color w:val="000000" w:themeColor="text1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75"/>
        <w:gridCol w:w="6697"/>
      </w:tblGrid>
      <w:tr w:rsidR="003925BB" w:rsidRPr="00110777" w:rsidTr="005178CA">
        <w:trPr>
          <w:trHeight w:val="379"/>
        </w:trPr>
        <w:tc>
          <w:tcPr>
            <w:tcW w:w="9640" w:type="dxa"/>
            <w:gridSpan w:val="3"/>
            <w:vAlign w:val="center"/>
            <w:hideMark/>
          </w:tcPr>
          <w:p w:rsidR="003925BB" w:rsidRPr="00110777" w:rsidRDefault="003925BB" w:rsidP="00D264A1">
            <w:pPr>
              <w:spacing w:after="12"/>
              <w:jc w:val="center"/>
              <w:rPr>
                <w:b/>
                <w:color w:val="000000" w:themeColor="text1"/>
              </w:rPr>
            </w:pPr>
            <w:r w:rsidRPr="00110777">
              <w:rPr>
                <w:b/>
                <w:bCs/>
                <w:color w:val="000000" w:themeColor="text1"/>
              </w:rPr>
              <w:t>I. Tiesību akta projekta izstrādes nepieciešamība</w:t>
            </w:r>
          </w:p>
        </w:tc>
      </w:tr>
      <w:tr w:rsidR="003925BB" w:rsidRPr="00110777" w:rsidTr="00130DE3">
        <w:tc>
          <w:tcPr>
            <w:tcW w:w="568" w:type="dxa"/>
            <w:hideMark/>
          </w:tcPr>
          <w:p w:rsidR="003925BB" w:rsidRPr="00110777" w:rsidRDefault="003925BB" w:rsidP="00D264A1">
            <w:pPr>
              <w:spacing w:after="12"/>
              <w:rPr>
                <w:color w:val="000000" w:themeColor="text1"/>
              </w:rPr>
            </w:pPr>
            <w:r w:rsidRPr="00110777">
              <w:rPr>
                <w:color w:val="000000" w:themeColor="text1"/>
              </w:rPr>
              <w:t> 1.</w:t>
            </w:r>
          </w:p>
        </w:tc>
        <w:tc>
          <w:tcPr>
            <w:tcW w:w="2375" w:type="dxa"/>
            <w:hideMark/>
          </w:tcPr>
          <w:p w:rsidR="003925BB" w:rsidRPr="00110777" w:rsidRDefault="003925BB" w:rsidP="00D264A1">
            <w:pPr>
              <w:spacing w:after="12"/>
              <w:rPr>
                <w:color w:val="000000" w:themeColor="text1"/>
              </w:rPr>
            </w:pPr>
            <w:r w:rsidRPr="00110777">
              <w:rPr>
                <w:color w:val="000000" w:themeColor="text1"/>
              </w:rPr>
              <w:t> Pamatojums</w:t>
            </w:r>
          </w:p>
        </w:tc>
        <w:tc>
          <w:tcPr>
            <w:tcW w:w="6697" w:type="dxa"/>
            <w:hideMark/>
          </w:tcPr>
          <w:p w:rsidR="003925BB" w:rsidRPr="0058118F" w:rsidRDefault="00F77A59" w:rsidP="0099726E">
            <w:pPr>
              <w:jc w:val="both"/>
              <w:rPr>
                <w:color w:val="000000" w:themeColor="text1"/>
              </w:rPr>
            </w:pPr>
            <w:r>
              <w:t xml:space="preserve">Ministru kabineta </w:t>
            </w:r>
            <w:r w:rsidR="00A4485C">
              <w:t xml:space="preserve">2011.gada </w:t>
            </w:r>
            <w:r>
              <w:t xml:space="preserve">22.februāra </w:t>
            </w:r>
            <w:proofErr w:type="spellStart"/>
            <w:r>
              <w:t>protokol</w:t>
            </w:r>
            <w:r w:rsidR="009E5995">
              <w:t>l</w:t>
            </w:r>
            <w:r>
              <w:t>ēmums</w:t>
            </w:r>
            <w:proofErr w:type="spellEnd"/>
            <w:r>
              <w:t xml:space="preserve"> ( Prot. Nr. 11 41</w:t>
            </w:r>
            <w:r w:rsidRPr="00F77A59">
              <w:t>.§</w:t>
            </w:r>
            <w:r>
              <w:t>).</w:t>
            </w:r>
          </w:p>
        </w:tc>
      </w:tr>
      <w:tr w:rsidR="003925BB" w:rsidRPr="00427931" w:rsidTr="004F762F">
        <w:trPr>
          <w:trHeight w:val="415"/>
        </w:trPr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110777">
              <w:rPr>
                <w:color w:val="000000" w:themeColor="text1"/>
              </w:rPr>
              <w:t> </w:t>
            </w:r>
            <w:r w:rsidRPr="00427931">
              <w:rPr>
                <w:color w:val="000000" w:themeColor="text1"/>
              </w:rPr>
              <w:t>2.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Pašreizējā situācija un problēmas</w:t>
            </w:r>
          </w:p>
        </w:tc>
        <w:tc>
          <w:tcPr>
            <w:tcW w:w="6697" w:type="dxa"/>
            <w:hideMark/>
          </w:tcPr>
          <w:p w:rsidR="00504759" w:rsidRPr="00427931" w:rsidRDefault="00EC5E94" w:rsidP="00D256BD">
            <w:pPr>
              <w:spacing w:after="12"/>
              <w:ind w:firstLine="318"/>
              <w:jc w:val="both"/>
              <w:rPr>
                <w:color w:val="000000" w:themeColor="text1"/>
              </w:rPr>
            </w:pPr>
            <w:r w:rsidRPr="00427931">
              <w:rPr>
                <w:bCs/>
                <w:color w:val="000000" w:themeColor="text1"/>
              </w:rPr>
              <w:t>Ministru kabineta 2003. gada 29. aprīļa noteikum</w:t>
            </w:r>
            <w:r w:rsidR="00FF205F" w:rsidRPr="00427931">
              <w:rPr>
                <w:bCs/>
                <w:color w:val="000000" w:themeColor="text1"/>
              </w:rPr>
              <w:t>i</w:t>
            </w:r>
            <w:r w:rsidRPr="00427931">
              <w:rPr>
                <w:bCs/>
                <w:color w:val="000000" w:themeColor="text1"/>
              </w:rPr>
              <w:t xml:space="preserve"> Nr. 243 "Tieslietu ministrijas nolikums"</w:t>
            </w:r>
            <w:r w:rsidR="00ED6FEA" w:rsidRPr="00427931">
              <w:rPr>
                <w:color w:val="000000" w:themeColor="text1"/>
              </w:rPr>
              <w:t xml:space="preserve"> </w:t>
            </w:r>
            <w:r w:rsidR="00502D37" w:rsidRPr="00427931">
              <w:rPr>
                <w:color w:val="000000" w:themeColor="text1"/>
              </w:rPr>
              <w:t xml:space="preserve">nosaka, ka tieslietu ministrija </w:t>
            </w:r>
            <w:r w:rsidR="00FF6725">
              <w:t>koordinē līdzdarbošanos atbalsta sistēmas pilnveidē, lai veicinātu imigrantu veiksmīgu iekļaušanos sabiedrībā</w:t>
            </w:r>
            <w:r w:rsidR="00FF6725" w:rsidRPr="00427931">
              <w:rPr>
                <w:color w:val="000000" w:themeColor="text1"/>
              </w:rPr>
              <w:t xml:space="preserve"> </w:t>
            </w:r>
            <w:r w:rsidR="00D256BD" w:rsidRPr="00427931">
              <w:rPr>
                <w:color w:val="000000" w:themeColor="text1"/>
              </w:rPr>
              <w:t xml:space="preserve">(5.1.5. punkts). </w:t>
            </w:r>
          </w:p>
          <w:p w:rsidR="00FF6725" w:rsidRDefault="00D256BD" w:rsidP="00FF6725">
            <w:pPr>
              <w:jc w:val="both"/>
              <w:rPr>
                <w:rStyle w:val="spelle"/>
              </w:rPr>
            </w:pPr>
            <w:r w:rsidRPr="00427931">
              <w:rPr>
                <w:color w:val="000000" w:themeColor="text1"/>
              </w:rPr>
              <w:t>Saskaņā ar</w:t>
            </w:r>
            <w:r w:rsidRPr="00427931">
              <w:t xml:space="preserve"> Ministru kabineta 201</w:t>
            </w:r>
            <w:r w:rsidR="009B26F9">
              <w:t>1</w:t>
            </w:r>
            <w:r w:rsidRPr="00427931">
              <w:t xml:space="preserve">.gada </w:t>
            </w:r>
            <w:r w:rsidR="009B26F9">
              <w:t xml:space="preserve">22.februāra </w:t>
            </w:r>
            <w:proofErr w:type="spellStart"/>
            <w:r w:rsidRPr="00427931">
              <w:t>protokollēmumu</w:t>
            </w:r>
            <w:proofErr w:type="spellEnd"/>
            <w:r w:rsidRPr="00427931">
              <w:t xml:space="preserve"> </w:t>
            </w:r>
            <w:r w:rsidR="0099726E" w:rsidRPr="00427931">
              <w:t xml:space="preserve">(Prot. </w:t>
            </w:r>
            <w:r w:rsidRPr="00427931">
              <w:t>Nr.</w:t>
            </w:r>
            <w:r w:rsidR="009B26F9">
              <w:t>1</w:t>
            </w:r>
            <w:r w:rsidRPr="00427931">
              <w:t>1 4</w:t>
            </w:r>
            <w:r w:rsidR="009B26F9">
              <w:t>1</w:t>
            </w:r>
            <w:r w:rsidRPr="00427931">
              <w:rPr>
                <w:bCs/>
              </w:rPr>
              <w:t>.§</w:t>
            </w:r>
            <w:r w:rsidR="0099726E" w:rsidRPr="00427931">
              <w:rPr>
                <w:bCs/>
              </w:rPr>
              <w:t>)</w:t>
            </w:r>
            <w:r w:rsidR="007319E0" w:rsidRPr="00427931">
              <w:rPr>
                <w:bCs/>
              </w:rPr>
              <w:t xml:space="preserve"> (turpmāk –</w:t>
            </w:r>
            <w:proofErr w:type="spellStart"/>
            <w:r w:rsidR="007319E0" w:rsidRPr="00427931">
              <w:rPr>
                <w:bCs/>
              </w:rPr>
              <w:t>protkollēmums</w:t>
            </w:r>
            <w:proofErr w:type="spellEnd"/>
            <w:r w:rsidR="007319E0" w:rsidRPr="00427931">
              <w:rPr>
                <w:bCs/>
              </w:rPr>
              <w:t>)</w:t>
            </w:r>
            <w:r w:rsidRPr="00427931">
              <w:rPr>
                <w:bCs/>
              </w:rPr>
              <w:t xml:space="preserve">, Ministru kabinets ir uzdevis </w:t>
            </w:r>
            <w:r w:rsidRPr="00427931">
              <w:rPr>
                <w:rStyle w:val="spelle"/>
              </w:rPr>
              <w:t>Tieslietu ministrijai nodo</w:t>
            </w:r>
            <w:r w:rsidR="00FF6725">
              <w:rPr>
                <w:rStyle w:val="spelle"/>
              </w:rPr>
              <w:t>t</w:t>
            </w:r>
            <w:r w:rsidR="006B2CD4">
              <w:rPr>
                <w:rStyle w:val="spelle"/>
              </w:rPr>
              <w:t xml:space="preserve"> </w:t>
            </w:r>
            <w:r w:rsidR="00FF6725">
              <w:rPr>
                <w:rStyle w:val="spelle"/>
              </w:rPr>
              <w:t xml:space="preserve">un Kultūras ministrijai </w:t>
            </w:r>
            <w:r w:rsidR="009B26F9">
              <w:rPr>
                <w:rStyle w:val="spelle"/>
              </w:rPr>
              <w:t xml:space="preserve">no 2011.gada 1.aprīļa </w:t>
            </w:r>
            <w:r w:rsidR="00FF6725">
              <w:rPr>
                <w:rStyle w:val="spelle"/>
              </w:rPr>
              <w:t xml:space="preserve">pārņemt </w:t>
            </w:r>
            <w:r w:rsidR="009B26F9">
              <w:rPr>
                <w:rStyle w:val="spelle"/>
              </w:rPr>
              <w:t xml:space="preserve">šādas </w:t>
            </w:r>
            <w:r w:rsidR="00FF6725">
              <w:rPr>
                <w:rStyle w:val="spelle"/>
              </w:rPr>
              <w:t>sabiedrības integrācijas funkcij</w:t>
            </w:r>
            <w:r w:rsidR="009B26F9">
              <w:rPr>
                <w:rStyle w:val="spelle"/>
              </w:rPr>
              <w:t>as</w:t>
            </w:r>
            <w:r w:rsidR="00FF6725">
              <w:rPr>
                <w:rStyle w:val="spelle"/>
              </w:rPr>
              <w:t xml:space="preserve"> </w:t>
            </w:r>
            <w:r w:rsidR="009B26F9">
              <w:rPr>
                <w:rStyle w:val="spelle"/>
              </w:rPr>
              <w:t>kompetences</w:t>
            </w:r>
            <w:r w:rsidR="00FF6725">
              <w:rPr>
                <w:rStyle w:val="spelle"/>
              </w:rPr>
              <w:t>:</w:t>
            </w:r>
          </w:p>
          <w:p w:rsidR="009B26F9" w:rsidRDefault="00FF6725" w:rsidP="009B26F9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spelle"/>
              </w:rPr>
            </w:pPr>
            <w:r>
              <w:rPr>
                <w:rStyle w:val="spelle"/>
              </w:rPr>
              <w:t xml:space="preserve">imigrantu integrācijas </w:t>
            </w:r>
            <w:r w:rsidR="009B26F9">
              <w:rPr>
                <w:rStyle w:val="spelle"/>
              </w:rPr>
              <w:t>politikas izstrādi un īstenošana</w:t>
            </w:r>
            <w:r>
              <w:rPr>
                <w:rStyle w:val="spelle"/>
              </w:rPr>
              <w:t>;</w:t>
            </w:r>
          </w:p>
          <w:p w:rsidR="00FF6725" w:rsidRDefault="00FF6725" w:rsidP="009B26F9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spelle"/>
              </w:rPr>
            </w:pPr>
            <w:r>
              <w:rPr>
                <w:rStyle w:val="spelle"/>
              </w:rPr>
              <w:t>Eiropas Trešo valstu valstspiederīgo integrācijas fonda p</w:t>
            </w:r>
            <w:r w:rsidR="009B26F9">
              <w:rPr>
                <w:rStyle w:val="spelle"/>
              </w:rPr>
              <w:t>ārraudzības funkcijas īstenošana</w:t>
            </w:r>
            <w:r>
              <w:rPr>
                <w:rStyle w:val="spelle"/>
              </w:rPr>
              <w:t>.</w:t>
            </w:r>
          </w:p>
          <w:p w:rsidR="00FF6725" w:rsidRDefault="00FF6725" w:rsidP="00D256BD">
            <w:pPr>
              <w:jc w:val="both"/>
              <w:rPr>
                <w:rStyle w:val="spelle"/>
              </w:rPr>
            </w:pPr>
          </w:p>
          <w:p w:rsidR="00D256BD" w:rsidRPr="00427931" w:rsidRDefault="004F762F" w:rsidP="00F77A59">
            <w:pPr>
              <w:jc w:val="both"/>
            </w:pPr>
            <w:r>
              <w:rPr>
                <w:rStyle w:val="spelle"/>
              </w:rPr>
              <w:t>Grozījumiem jāstājas spēkā 2011.gada 1.aprīl</w:t>
            </w:r>
            <w:r w:rsidR="00F77A59">
              <w:rPr>
                <w:rStyle w:val="spelle"/>
              </w:rPr>
              <w:t>ī</w:t>
            </w:r>
            <w:r>
              <w:rPr>
                <w:rStyle w:val="spelle"/>
              </w:rPr>
              <w:t xml:space="preserve">. 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3.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Saistītie politikas ietekmes novērtējumi un pētījumi</w:t>
            </w:r>
          </w:p>
        </w:tc>
        <w:tc>
          <w:tcPr>
            <w:tcW w:w="6697" w:type="dxa"/>
            <w:hideMark/>
          </w:tcPr>
          <w:p w:rsidR="00101E11" w:rsidRPr="00427931" w:rsidRDefault="00504759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Nav attiecināms.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4.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Tiesiskā regulējuma mērķis un būtība</w:t>
            </w:r>
          </w:p>
        </w:tc>
        <w:tc>
          <w:tcPr>
            <w:tcW w:w="6697" w:type="dxa"/>
            <w:hideMark/>
          </w:tcPr>
          <w:p w:rsidR="00E07B2E" w:rsidRPr="00427931" w:rsidRDefault="007319E0" w:rsidP="00D91644">
            <w:pPr>
              <w:ind w:firstLine="318"/>
              <w:jc w:val="both"/>
              <w:rPr>
                <w:color w:val="000000" w:themeColor="text1"/>
              </w:rPr>
            </w:pPr>
            <w:r w:rsidRPr="004F762F">
              <w:t>Projekts</w:t>
            </w:r>
            <w:r w:rsidR="00D256BD" w:rsidRPr="004F762F">
              <w:t xml:space="preserve"> paredz svītrot Tieslietu ministrijas kompetenci </w:t>
            </w:r>
            <w:r w:rsidR="00BA6177" w:rsidRPr="004F762F">
              <w:t>koordinē</w:t>
            </w:r>
            <w:r w:rsidR="004F762F">
              <w:t>t</w:t>
            </w:r>
            <w:r w:rsidR="00BA6177" w:rsidRPr="004F762F">
              <w:t xml:space="preserve"> līdzdarbošanos atbalsta sistēmas pilnveidē, lai veicinātu imigrantu veiksmīgu iekļaušanos </w:t>
            </w:r>
            <w:r w:rsidR="00BA6177" w:rsidRPr="00D91644">
              <w:t>sabiedrībā</w:t>
            </w:r>
            <w:r w:rsidR="00D91644" w:rsidRPr="00597C7D">
              <w:rPr>
                <w:color w:val="000000" w:themeColor="text1"/>
              </w:rPr>
              <w:t>, kā arī</w:t>
            </w:r>
            <w:r w:rsidR="00D91644" w:rsidRPr="00597C7D">
              <w:t xml:space="preserve"> īstenot Eiropas Trešo valstu valsts</w:t>
            </w:r>
            <w:r w:rsidR="00D91644" w:rsidRPr="00597C7D">
              <w:softHyphen/>
              <w:t>piederīgo integrācijas fonda pārraudzību.</w:t>
            </w:r>
            <w:r w:rsidR="00BA6177" w:rsidRPr="00597C7D">
              <w:rPr>
                <w:color w:val="000000" w:themeColor="text1"/>
              </w:rPr>
              <w:t xml:space="preserve"> </w:t>
            </w:r>
            <w:r w:rsidR="00BA6177" w:rsidRPr="00597C7D">
              <w:t>No 2011.gada 1.aprīļa</w:t>
            </w:r>
            <w:r w:rsidR="000E687F" w:rsidRPr="00597C7D">
              <w:t xml:space="preserve"> minēto kompet</w:t>
            </w:r>
            <w:r w:rsidRPr="00597C7D">
              <w:t>enci pārņem Kultūras ministrija</w:t>
            </w:r>
            <w:r w:rsidRPr="004F762F">
              <w:t>.</w:t>
            </w:r>
            <w:r w:rsidR="000E687F" w:rsidRPr="004F762F">
              <w:rPr>
                <w:bCs/>
              </w:rPr>
              <w:t xml:space="preserve"> 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5.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Projekta izstrādē iesaistītās institūcijas</w:t>
            </w:r>
          </w:p>
        </w:tc>
        <w:tc>
          <w:tcPr>
            <w:tcW w:w="6697" w:type="dxa"/>
            <w:hideMark/>
          </w:tcPr>
          <w:p w:rsidR="00101E11" w:rsidRPr="00427931" w:rsidRDefault="00480684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Projektu izstrādāja Tieslietu ministrija.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6.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Iemesli, kādēļ netika nodrošināta sabiedrības līdzdalība</w:t>
            </w:r>
          </w:p>
        </w:tc>
        <w:tc>
          <w:tcPr>
            <w:tcW w:w="6697" w:type="dxa"/>
            <w:hideMark/>
          </w:tcPr>
          <w:p w:rsidR="00101E11" w:rsidRPr="00427931" w:rsidRDefault="007212CD" w:rsidP="004F762F">
            <w:pPr>
              <w:spacing w:after="12"/>
              <w:jc w:val="both"/>
              <w:rPr>
                <w:color w:val="000000" w:themeColor="text1"/>
              </w:rPr>
            </w:pPr>
            <w:r w:rsidRPr="004F762F">
              <w:t xml:space="preserve">Projekts precizē Tieslietu ministrijas </w:t>
            </w:r>
            <w:r w:rsidR="007319E0" w:rsidRPr="004F762F">
              <w:t>kompetenci</w:t>
            </w:r>
            <w:r w:rsidR="000E687F" w:rsidRPr="004F762F">
              <w:t xml:space="preserve"> atbilstoši par </w:t>
            </w:r>
            <w:r w:rsidR="007319E0" w:rsidRPr="004F762F">
              <w:t xml:space="preserve">sabiedrības integrācijas funkcijas </w:t>
            </w:r>
            <w:r w:rsidR="000E687F" w:rsidRPr="004F762F">
              <w:t>nodošanu</w:t>
            </w:r>
            <w:r w:rsidR="004F762F">
              <w:t xml:space="preserve"> lemtajam</w:t>
            </w:r>
            <w:r w:rsidR="007319E0" w:rsidRPr="004F762F">
              <w:t>,</w:t>
            </w:r>
            <w:r w:rsidR="000E687F" w:rsidRPr="004F762F">
              <w:t xml:space="preserve"> t</w:t>
            </w:r>
            <w:r w:rsidRPr="004F762F">
              <w:t>ādējādi p</w:t>
            </w:r>
            <w:r w:rsidR="00480684" w:rsidRPr="004F762F">
              <w:rPr>
                <w:color w:val="000000" w:themeColor="text1"/>
              </w:rPr>
              <w:t>rojekts tiešā veidā neietekmē sabiedrības</w:t>
            </w:r>
            <w:r w:rsidRPr="004F762F">
              <w:rPr>
                <w:color w:val="000000" w:themeColor="text1"/>
              </w:rPr>
              <w:t xml:space="preserve"> intereses.</w:t>
            </w:r>
            <w:r w:rsidR="00480684" w:rsidRPr="00427931">
              <w:rPr>
                <w:color w:val="000000" w:themeColor="text1"/>
              </w:rPr>
              <w:t xml:space="preserve"> </w:t>
            </w:r>
          </w:p>
        </w:tc>
      </w:tr>
      <w:tr w:rsidR="003925BB" w:rsidRPr="00427931" w:rsidTr="00130DE3">
        <w:tc>
          <w:tcPr>
            <w:tcW w:w="568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7.</w:t>
            </w:r>
          </w:p>
        </w:tc>
        <w:tc>
          <w:tcPr>
            <w:tcW w:w="2375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Cita informācija</w:t>
            </w:r>
          </w:p>
        </w:tc>
        <w:tc>
          <w:tcPr>
            <w:tcW w:w="6697" w:type="dxa"/>
            <w:hideMark/>
          </w:tcPr>
          <w:p w:rsidR="00101E11" w:rsidRPr="00427931" w:rsidRDefault="00101E11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Nav</w:t>
            </w:r>
            <w:r w:rsidR="00580E1B" w:rsidRPr="00427931">
              <w:rPr>
                <w:color w:val="000000" w:themeColor="text1"/>
              </w:rPr>
              <w:t>.</w:t>
            </w:r>
          </w:p>
        </w:tc>
      </w:tr>
    </w:tbl>
    <w:p w:rsidR="003925BB" w:rsidRDefault="003925BB" w:rsidP="00D264A1">
      <w:pPr>
        <w:spacing w:after="12"/>
        <w:rPr>
          <w:color w:val="000000" w:themeColor="text1"/>
        </w:rPr>
      </w:pPr>
      <w:r w:rsidRPr="00427931">
        <w:rPr>
          <w:color w:val="000000" w:themeColor="text1"/>
        </w:rPr>
        <w:t> </w:t>
      </w:r>
    </w:p>
    <w:tbl>
      <w:tblPr>
        <w:tblW w:w="5120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2410"/>
        <w:gridCol w:w="6661"/>
      </w:tblGrid>
      <w:tr w:rsidR="00715C38" w:rsidRPr="000308F2" w:rsidTr="00F825E8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0308F2" w:rsidRPr="000308F2" w:rsidRDefault="00715C38" w:rsidP="00F825E8">
            <w:pPr>
              <w:spacing w:before="100" w:beforeAutospacing="1" w:after="100" w:afterAutospacing="1"/>
              <w:jc w:val="center"/>
            </w:pPr>
            <w:r w:rsidRPr="000308F2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715C38" w:rsidRPr="000308F2" w:rsidTr="00F825E8"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8F2" w:rsidRPr="000308F2" w:rsidRDefault="00715C38" w:rsidP="00F825E8">
            <w:pPr>
              <w:spacing w:before="100" w:beforeAutospacing="1" w:after="100" w:afterAutospacing="1"/>
            </w:pPr>
            <w:r w:rsidRPr="000308F2"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8F2" w:rsidRPr="000308F2" w:rsidRDefault="00715C38" w:rsidP="00F825E8">
            <w:pPr>
              <w:spacing w:before="100" w:beforeAutospacing="1" w:after="100" w:afterAutospacing="1"/>
            </w:pPr>
            <w:r w:rsidRPr="000308F2">
              <w:t>Nepieciešamie saistītie tiesību aktu projekti</w:t>
            </w:r>
          </w:p>
        </w:tc>
        <w:tc>
          <w:tcPr>
            <w:tcW w:w="3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8F2" w:rsidRPr="000308F2" w:rsidRDefault="00715C38" w:rsidP="00715C38">
            <w:pPr>
              <w:spacing w:before="100" w:beforeAutospacing="1" w:after="100" w:afterAutospacing="1"/>
            </w:pPr>
            <w:r>
              <w:rPr>
                <w:bCs/>
              </w:rPr>
              <w:t xml:space="preserve">Nepieciešams izdarīt </w:t>
            </w:r>
            <w:r w:rsidRPr="00427931">
              <w:rPr>
                <w:rStyle w:val="spelle"/>
              </w:rPr>
              <w:t>grozījumu</w:t>
            </w:r>
            <w:r>
              <w:rPr>
                <w:rStyle w:val="spelle"/>
              </w:rPr>
              <w:t>s</w:t>
            </w:r>
            <w:r w:rsidRPr="00427931">
              <w:rPr>
                <w:rStyle w:val="spelle"/>
              </w:rPr>
              <w:t xml:space="preserve"> Ministru kabineta 2003.gada 29.aprīļa noteikumos Nr.241 "Kultūras ministrijas nolikums".</w:t>
            </w:r>
            <w:r>
              <w:rPr>
                <w:rStyle w:val="spelle"/>
              </w:rPr>
              <w:t xml:space="preserve"> Ministru kabineta noteikumu grozījumu projektu izstrādās Kultūras ministrija. </w:t>
            </w:r>
          </w:p>
        </w:tc>
      </w:tr>
      <w:tr w:rsidR="00715C38" w:rsidRPr="000308F2" w:rsidTr="00F825E8"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8F2" w:rsidRPr="000308F2" w:rsidRDefault="00715C38" w:rsidP="00F825E8">
            <w:pPr>
              <w:spacing w:before="100" w:beforeAutospacing="1" w:after="100" w:afterAutospacing="1"/>
            </w:pPr>
            <w:r w:rsidRPr="000308F2"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8F2" w:rsidRPr="000308F2" w:rsidRDefault="00715C38" w:rsidP="00F825E8">
            <w:pPr>
              <w:spacing w:before="100" w:beforeAutospacing="1" w:after="100" w:afterAutospacing="1"/>
            </w:pPr>
            <w:r w:rsidRPr="000308F2">
              <w:t>Cita informācija</w:t>
            </w:r>
          </w:p>
        </w:tc>
        <w:tc>
          <w:tcPr>
            <w:tcW w:w="34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08F2" w:rsidRPr="000308F2" w:rsidRDefault="00715C38" w:rsidP="00F825E8">
            <w:pPr>
              <w:spacing w:before="100" w:beforeAutospacing="1" w:after="100" w:afterAutospacing="1"/>
            </w:pPr>
            <w:r>
              <w:t>Nav.</w:t>
            </w:r>
          </w:p>
        </w:tc>
      </w:tr>
    </w:tbl>
    <w:p w:rsidR="00715C38" w:rsidRPr="00427931" w:rsidRDefault="00715C38" w:rsidP="00D264A1">
      <w:pPr>
        <w:spacing w:after="12"/>
        <w:rPr>
          <w:color w:val="000000" w:themeColor="text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3770"/>
        <w:gridCol w:w="5347"/>
      </w:tblGrid>
      <w:tr w:rsidR="003925BB" w:rsidRPr="00427931" w:rsidTr="005178CA">
        <w:trPr>
          <w:trHeight w:val="435"/>
        </w:trPr>
        <w:tc>
          <w:tcPr>
            <w:tcW w:w="9606" w:type="dxa"/>
            <w:gridSpan w:val="3"/>
            <w:vAlign w:val="center"/>
            <w:hideMark/>
          </w:tcPr>
          <w:p w:rsidR="003925BB" w:rsidRPr="00427931" w:rsidRDefault="003925BB" w:rsidP="005178CA">
            <w:pPr>
              <w:spacing w:after="12"/>
              <w:jc w:val="center"/>
              <w:rPr>
                <w:color w:val="000000" w:themeColor="text1"/>
              </w:rPr>
            </w:pPr>
            <w:r w:rsidRPr="00427931">
              <w:rPr>
                <w:b/>
                <w:bCs/>
                <w:color w:val="000000" w:themeColor="text1"/>
              </w:rPr>
              <w:t>VII. Tiesību akta projekta izpildes nodrošināšana un tās ietekme uz institūcijām</w:t>
            </w:r>
          </w:p>
        </w:tc>
      </w:tr>
      <w:tr w:rsidR="003925BB" w:rsidRPr="00427931" w:rsidTr="003242F8">
        <w:trPr>
          <w:trHeight w:val="427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1.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izpildē iesaistītās institūcijas</w:t>
            </w:r>
          </w:p>
        </w:tc>
        <w:tc>
          <w:tcPr>
            <w:tcW w:w="5347" w:type="dxa"/>
            <w:hideMark/>
          </w:tcPr>
          <w:p w:rsidR="003925BB" w:rsidRPr="00427931" w:rsidRDefault="00295D05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Tieslietu ministrija.</w:t>
            </w:r>
          </w:p>
        </w:tc>
      </w:tr>
      <w:tr w:rsidR="003925BB" w:rsidRPr="00427931" w:rsidTr="003242F8">
        <w:trPr>
          <w:trHeight w:val="463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lastRenderedPageBreak/>
              <w:t> 2.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izpildes ietekme uz pārvaldes funkcijām</w:t>
            </w:r>
          </w:p>
        </w:tc>
        <w:tc>
          <w:tcPr>
            <w:tcW w:w="5347" w:type="dxa"/>
            <w:hideMark/>
          </w:tcPr>
          <w:p w:rsidR="003925BB" w:rsidRPr="00427931" w:rsidRDefault="003C353A" w:rsidP="009B26F9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 xml:space="preserve">Projekts </w:t>
            </w:r>
            <w:r w:rsidR="00E775FE" w:rsidRPr="00427931">
              <w:rPr>
                <w:color w:val="000000" w:themeColor="text1"/>
              </w:rPr>
              <w:t xml:space="preserve">sašaurinās </w:t>
            </w:r>
            <w:r w:rsidRPr="00427931">
              <w:rPr>
                <w:color w:val="000000" w:themeColor="text1"/>
              </w:rPr>
              <w:t>Tieslietu ministrija</w:t>
            </w:r>
            <w:r w:rsidR="00E775FE" w:rsidRPr="00427931">
              <w:rPr>
                <w:color w:val="000000" w:themeColor="text1"/>
              </w:rPr>
              <w:t xml:space="preserve">s </w:t>
            </w:r>
            <w:r w:rsidRPr="00427931">
              <w:rPr>
                <w:color w:val="000000" w:themeColor="text1"/>
              </w:rPr>
              <w:t xml:space="preserve">funkcijas, </w:t>
            </w:r>
            <w:r w:rsidR="00E775FE" w:rsidRPr="00427931">
              <w:rPr>
                <w:color w:val="000000" w:themeColor="text1"/>
              </w:rPr>
              <w:t xml:space="preserve">svītrojot ministrijas </w:t>
            </w:r>
            <w:r w:rsidR="00E775FE" w:rsidRPr="00427931">
              <w:t xml:space="preserve">kompetenci </w:t>
            </w:r>
            <w:r w:rsidR="004F762F" w:rsidRPr="004F762F">
              <w:t>koordinē</w:t>
            </w:r>
            <w:r w:rsidR="004F762F">
              <w:t>t</w:t>
            </w:r>
            <w:r w:rsidR="004F762F" w:rsidRPr="004F762F">
              <w:t xml:space="preserve"> līdzdarbošanos atbalsta sistēmas pilnveidē, lai veicinātu imigrantu veiksmīgu iekļaušanos sabiedrībā</w:t>
            </w:r>
            <w:r w:rsidR="009B26F9" w:rsidRPr="00597C7D">
              <w:t xml:space="preserve">, </w:t>
            </w:r>
            <w:r w:rsidR="00D91644" w:rsidRPr="00597C7D">
              <w:rPr>
                <w:color w:val="000000" w:themeColor="text1"/>
              </w:rPr>
              <w:t>kā arī</w:t>
            </w:r>
            <w:r w:rsidR="00D91644" w:rsidRPr="00597C7D">
              <w:t xml:space="preserve"> īstenot Eiropas Trešo valstu valsts</w:t>
            </w:r>
            <w:r w:rsidR="00D91644" w:rsidRPr="00597C7D">
              <w:softHyphen/>
              <w:t xml:space="preserve">piederīgo integrācijas fonda pārraudzību, </w:t>
            </w:r>
            <w:r w:rsidR="009B26F9" w:rsidRPr="00597C7D">
              <w:t>attiecīgi</w:t>
            </w:r>
            <w:r w:rsidR="009B26F9">
              <w:t xml:space="preserve"> paplašinot Kultūras ministrijas kompetenci.</w:t>
            </w:r>
          </w:p>
        </w:tc>
      </w:tr>
      <w:tr w:rsidR="003925BB" w:rsidRPr="00427931" w:rsidTr="003242F8">
        <w:trPr>
          <w:trHeight w:val="725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3.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izpildes ietekme uz pārvaldes institucionālo struktūru.</w:t>
            </w:r>
          </w:p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Jaunu institūciju izveide</w:t>
            </w:r>
          </w:p>
        </w:tc>
        <w:tc>
          <w:tcPr>
            <w:tcW w:w="5347" w:type="dxa"/>
            <w:hideMark/>
          </w:tcPr>
          <w:p w:rsidR="003925BB" w:rsidRPr="00427931" w:rsidRDefault="00295D05" w:rsidP="003C353A">
            <w:pPr>
              <w:spacing w:after="12"/>
              <w:jc w:val="both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Saistībā ar projekta izpildi nav nepieciešams veidot jaunas institūcijas.</w:t>
            </w:r>
          </w:p>
        </w:tc>
      </w:tr>
      <w:tr w:rsidR="003925BB" w:rsidRPr="00427931" w:rsidTr="003242F8">
        <w:trPr>
          <w:trHeight w:val="780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4.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izpildes ietekme uz pārvaldes institucionālo struktūru.</w:t>
            </w:r>
          </w:p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Esošu institūciju likvidācija</w:t>
            </w:r>
          </w:p>
        </w:tc>
        <w:tc>
          <w:tcPr>
            <w:tcW w:w="5347" w:type="dxa"/>
            <w:hideMark/>
          </w:tcPr>
          <w:p w:rsidR="003925BB" w:rsidRPr="00427931" w:rsidRDefault="00295D05" w:rsidP="003C353A">
            <w:pPr>
              <w:spacing w:after="12"/>
              <w:jc w:val="both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 xml:space="preserve">Saistībā ar </w:t>
            </w:r>
            <w:r w:rsidR="003C353A" w:rsidRPr="00427931">
              <w:rPr>
                <w:color w:val="000000" w:themeColor="text1"/>
              </w:rPr>
              <w:t>p</w:t>
            </w:r>
            <w:r w:rsidRPr="00427931">
              <w:rPr>
                <w:color w:val="000000" w:themeColor="text1"/>
              </w:rPr>
              <w:t>rojekta izpildi nav plānots likvidēt esošās institūcijas.</w:t>
            </w:r>
          </w:p>
        </w:tc>
      </w:tr>
      <w:tr w:rsidR="003925BB" w:rsidRPr="00427931" w:rsidTr="003242F8">
        <w:trPr>
          <w:trHeight w:val="703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5.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Projekta izpildes ietekme uz pārvaldes institucionālo struktūru.</w:t>
            </w:r>
          </w:p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Esošu institūciju reorganizācija</w:t>
            </w:r>
          </w:p>
        </w:tc>
        <w:tc>
          <w:tcPr>
            <w:tcW w:w="5347" w:type="dxa"/>
            <w:hideMark/>
          </w:tcPr>
          <w:p w:rsidR="003925BB" w:rsidRPr="00427931" w:rsidRDefault="00295D05" w:rsidP="003C353A">
            <w:pPr>
              <w:spacing w:after="12"/>
              <w:jc w:val="both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Saistībā ar projekta izpildi nav plānots reorganizēt esošu institūciju vai arī apvienot esošas institūcijas.</w:t>
            </w:r>
          </w:p>
        </w:tc>
      </w:tr>
      <w:tr w:rsidR="003925BB" w:rsidRPr="00110777" w:rsidTr="003242F8">
        <w:trPr>
          <w:trHeight w:val="476"/>
        </w:trPr>
        <w:tc>
          <w:tcPr>
            <w:tcW w:w="489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6.</w:t>
            </w:r>
          </w:p>
        </w:tc>
        <w:tc>
          <w:tcPr>
            <w:tcW w:w="3770" w:type="dxa"/>
            <w:hideMark/>
          </w:tcPr>
          <w:p w:rsidR="003925BB" w:rsidRPr="00427931" w:rsidRDefault="003925BB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 Cita informācija</w:t>
            </w:r>
          </w:p>
        </w:tc>
        <w:tc>
          <w:tcPr>
            <w:tcW w:w="5347" w:type="dxa"/>
            <w:hideMark/>
          </w:tcPr>
          <w:p w:rsidR="003925BB" w:rsidRPr="00110777" w:rsidRDefault="00295D05" w:rsidP="00D264A1">
            <w:pPr>
              <w:spacing w:after="12"/>
              <w:rPr>
                <w:color w:val="000000" w:themeColor="text1"/>
              </w:rPr>
            </w:pPr>
            <w:r w:rsidRPr="00427931">
              <w:rPr>
                <w:color w:val="000000" w:themeColor="text1"/>
              </w:rPr>
              <w:t>Nav.</w:t>
            </w:r>
          </w:p>
        </w:tc>
      </w:tr>
    </w:tbl>
    <w:p w:rsidR="003925BB" w:rsidRPr="00110777" w:rsidRDefault="003925BB" w:rsidP="00D264A1">
      <w:pPr>
        <w:spacing w:after="12"/>
        <w:rPr>
          <w:color w:val="000000" w:themeColor="text1"/>
        </w:rPr>
      </w:pPr>
      <w:r w:rsidRPr="00110777">
        <w:rPr>
          <w:color w:val="000000" w:themeColor="text1"/>
        </w:rPr>
        <w:t> </w:t>
      </w:r>
    </w:p>
    <w:p w:rsidR="00EC5E94" w:rsidRPr="00110777" w:rsidRDefault="00EC5E94" w:rsidP="00EC5E94">
      <w:pPr>
        <w:spacing w:after="12"/>
        <w:rPr>
          <w:i/>
          <w:iCs/>
          <w:color w:val="000000" w:themeColor="text1"/>
        </w:rPr>
      </w:pPr>
      <w:r w:rsidRPr="00110777">
        <w:rPr>
          <w:b/>
          <w:i/>
          <w:iCs/>
          <w:color w:val="000000" w:themeColor="text1"/>
        </w:rPr>
        <w:t xml:space="preserve">Anotācijas </w:t>
      </w:r>
      <w:r w:rsidR="00715C38">
        <w:rPr>
          <w:b/>
          <w:i/>
          <w:iCs/>
          <w:color w:val="000000" w:themeColor="text1"/>
        </w:rPr>
        <w:t>II, III,</w:t>
      </w:r>
      <w:r w:rsidRPr="00110777">
        <w:rPr>
          <w:b/>
          <w:i/>
          <w:iCs/>
          <w:color w:val="000000" w:themeColor="text1"/>
        </w:rPr>
        <w:t xml:space="preserve"> V, VI sadaļa</w:t>
      </w:r>
      <w:r w:rsidRPr="00110777">
        <w:rPr>
          <w:i/>
          <w:iCs/>
          <w:color w:val="000000" w:themeColor="text1"/>
        </w:rPr>
        <w:t> – nav attiecināms.</w:t>
      </w:r>
    </w:p>
    <w:p w:rsidR="00EC5E94" w:rsidRDefault="00EC5E94" w:rsidP="00A13300">
      <w:pPr>
        <w:spacing w:after="12"/>
        <w:rPr>
          <w:color w:val="000000" w:themeColor="text1"/>
        </w:rPr>
      </w:pPr>
      <w:r w:rsidRPr="00110777">
        <w:rPr>
          <w:color w:val="000000" w:themeColor="text1"/>
        </w:rPr>
        <w:t> </w:t>
      </w:r>
    </w:p>
    <w:p w:rsidR="003F250B" w:rsidRPr="00110777" w:rsidRDefault="003F250B" w:rsidP="00A13300">
      <w:pPr>
        <w:spacing w:after="12"/>
        <w:rPr>
          <w:color w:val="000000" w:themeColor="text1"/>
        </w:rPr>
      </w:pPr>
    </w:p>
    <w:p w:rsidR="00C30284" w:rsidRDefault="00C30284" w:rsidP="00A13300">
      <w:pPr>
        <w:tabs>
          <w:tab w:val="left" w:pos="5812"/>
        </w:tabs>
        <w:spacing w:after="12"/>
        <w:rPr>
          <w:color w:val="000000" w:themeColor="text1"/>
        </w:rPr>
      </w:pPr>
    </w:p>
    <w:p w:rsidR="00C30284" w:rsidRDefault="00C30284" w:rsidP="00A13300">
      <w:pPr>
        <w:tabs>
          <w:tab w:val="left" w:pos="5812"/>
        </w:tabs>
        <w:spacing w:after="12"/>
        <w:rPr>
          <w:color w:val="000000" w:themeColor="text1"/>
        </w:rPr>
      </w:pPr>
    </w:p>
    <w:p w:rsidR="00A4485C" w:rsidRDefault="00C30284" w:rsidP="00C30284">
      <w:pPr>
        <w:tabs>
          <w:tab w:val="left" w:pos="5812"/>
        </w:tabs>
        <w:spacing w:after="12"/>
      </w:pPr>
      <w:r w:rsidRPr="00C30284">
        <w:t xml:space="preserve">Tieslietu </w:t>
      </w:r>
      <w:r w:rsidR="00A4485C" w:rsidRPr="00C30284">
        <w:t>ministr</w:t>
      </w:r>
      <w:r w:rsidR="00A4485C">
        <w:t>a vietā</w:t>
      </w:r>
    </w:p>
    <w:p w:rsidR="00C30284" w:rsidRPr="00C30284" w:rsidRDefault="00A4485C" w:rsidP="00C30284">
      <w:pPr>
        <w:tabs>
          <w:tab w:val="left" w:pos="5812"/>
        </w:tabs>
        <w:spacing w:after="12"/>
      </w:pPr>
      <w:r>
        <w:t>iekšlietu minist</w:t>
      </w:r>
      <w:r w:rsidR="00CE6A14">
        <w:t>r</w:t>
      </w:r>
      <w:r>
        <w:t>e</w:t>
      </w:r>
      <w:r w:rsidR="00C30284" w:rsidRPr="00C30284">
        <w:tab/>
      </w:r>
      <w:r w:rsidR="00C30284" w:rsidRPr="00C30284">
        <w:tab/>
      </w:r>
      <w:r>
        <w:t>L.Mūrniece</w:t>
      </w:r>
    </w:p>
    <w:p w:rsidR="00C30284" w:rsidRDefault="00C30284" w:rsidP="00A13300">
      <w:pPr>
        <w:tabs>
          <w:tab w:val="left" w:pos="5812"/>
        </w:tabs>
        <w:spacing w:after="12"/>
        <w:rPr>
          <w:color w:val="000000" w:themeColor="text1"/>
        </w:rPr>
      </w:pPr>
    </w:p>
    <w:p w:rsidR="00C30284" w:rsidRDefault="00C30284" w:rsidP="00A13300">
      <w:pPr>
        <w:tabs>
          <w:tab w:val="left" w:pos="5812"/>
        </w:tabs>
        <w:spacing w:after="12"/>
        <w:rPr>
          <w:color w:val="000000" w:themeColor="text1"/>
        </w:rPr>
      </w:pPr>
    </w:p>
    <w:p w:rsidR="00C30284" w:rsidRDefault="00C30284" w:rsidP="00A13300">
      <w:pPr>
        <w:tabs>
          <w:tab w:val="left" w:pos="5812"/>
        </w:tabs>
        <w:spacing w:after="12"/>
        <w:rPr>
          <w:color w:val="000000" w:themeColor="text1"/>
        </w:rPr>
      </w:pPr>
    </w:p>
    <w:p w:rsidR="003925BB" w:rsidRPr="00110777" w:rsidRDefault="003925BB" w:rsidP="00D264A1">
      <w:pPr>
        <w:spacing w:after="12"/>
        <w:rPr>
          <w:color w:val="000000" w:themeColor="text1"/>
        </w:rPr>
      </w:pPr>
    </w:p>
    <w:p w:rsidR="003925BB" w:rsidRDefault="003925BB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715C38" w:rsidRDefault="00715C38" w:rsidP="00D264A1">
      <w:pPr>
        <w:spacing w:after="12"/>
        <w:ind w:firstLine="709"/>
        <w:jc w:val="center"/>
        <w:rPr>
          <w:b/>
          <w:color w:val="000000" w:themeColor="text1"/>
        </w:rPr>
      </w:pPr>
    </w:p>
    <w:p w:rsidR="003925BB" w:rsidRPr="00F77A59" w:rsidRDefault="00CE6A14" w:rsidP="002C662B">
      <w:pPr>
        <w:spacing w:after="1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25</w:t>
      </w:r>
      <w:r w:rsidR="008C3E65" w:rsidRPr="00F77A59">
        <w:rPr>
          <w:color w:val="000000" w:themeColor="text1"/>
          <w:sz w:val="20"/>
          <w:szCs w:val="20"/>
        </w:rPr>
        <w:t>.0</w:t>
      </w:r>
      <w:r w:rsidR="009B26F9" w:rsidRPr="00F77A59">
        <w:rPr>
          <w:color w:val="000000" w:themeColor="text1"/>
          <w:sz w:val="20"/>
          <w:szCs w:val="20"/>
        </w:rPr>
        <w:t>3</w:t>
      </w:r>
      <w:r w:rsidR="003925BB" w:rsidRPr="00F77A59">
        <w:rPr>
          <w:color w:val="000000" w:themeColor="text1"/>
          <w:sz w:val="20"/>
          <w:szCs w:val="20"/>
        </w:rPr>
        <w:t>.201</w:t>
      </w:r>
      <w:r w:rsidR="008C3E65" w:rsidRPr="00F77A59">
        <w:rPr>
          <w:color w:val="000000" w:themeColor="text1"/>
          <w:sz w:val="20"/>
          <w:szCs w:val="20"/>
        </w:rPr>
        <w:t>1</w:t>
      </w:r>
      <w:r w:rsidR="003925BB" w:rsidRPr="00F77A59">
        <w:rPr>
          <w:color w:val="000000" w:themeColor="text1"/>
          <w:sz w:val="20"/>
          <w:szCs w:val="20"/>
        </w:rPr>
        <w:t xml:space="preserve">. </w:t>
      </w:r>
      <w:r w:rsidR="00300EAF" w:rsidRPr="00F77A59">
        <w:rPr>
          <w:color w:val="000000" w:themeColor="text1"/>
          <w:sz w:val="20"/>
          <w:szCs w:val="20"/>
        </w:rPr>
        <w:t>1</w:t>
      </w:r>
      <w:r w:rsidR="008C3E65" w:rsidRPr="00F77A59">
        <w:rPr>
          <w:color w:val="000000" w:themeColor="text1"/>
          <w:sz w:val="20"/>
          <w:szCs w:val="20"/>
        </w:rPr>
        <w:t>1</w:t>
      </w:r>
      <w:r w:rsidR="00295D05" w:rsidRPr="00F77A59">
        <w:rPr>
          <w:color w:val="000000" w:themeColor="text1"/>
          <w:sz w:val="20"/>
          <w:szCs w:val="20"/>
        </w:rPr>
        <w:t>:</w:t>
      </w:r>
      <w:r w:rsidR="003C353A" w:rsidRPr="00F77A59">
        <w:rPr>
          <w:color w:val="000000" w:themeColor="text1"/>
          <w:sz w:val="20"/>
          <w:szCs w:val="20"/>
        </w:rPr>
        <w:t>00</w:t>
      </w:r>
    </w:p>
    <w:p w:rsidR="003925BB" w:rsidRPr="00110777" w:rsidRDefault="00D91644" w:rsidP="002C662B">
      <w:pPr>
        <w:spacing w:after="12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40</w:t>
      </w:r>
      <w:r w:rsidR="009E5995">
        <w:rPr>
          <w:color w:val="000000" w:themeColor="text1"/>
          <w:sz w:val="20"/>
          <w:szCs w:val="20"/>
        </w:rPr>
        <w:t>5</w:t>
      </w:r>
    </w:p>
    <w:p w:rsidR="003925BB" w:rsidRPr="00110777" w:rsidRDefault="00300EAF" w:rsidP="002C662B">
      <w:pPr>
        <w:tabs>
          <w:tab w:val="left" w:pos="2295"/>
        </w:tabs>
        <w:spacing w:after="12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A.Rācene-Krūmiņa</w:t>
      </w:r>
      <w:proofErr w:type="spellEnd"/>
      <w:r w:rsidR="003925BB" w:rsidRPr="00110777">
        <w:rPr>
          <w:color w:val="000000" w:themeColor="text1"/>
          <w:sz w:val="20"/>
          <w:szCs w:val="20"/>
        </w:rPr>
        <w:tab/>
      </w:r>
    </w:p>
    <w:p w:rsidR="00300EAF" w:rsidRDefault="003925BB" w:rsidP="00EC5E94">
      <w:pPr>
        <w:spacing w:after="12"/>
        <w:jc w:val="both"/>
        <w:rPr>
          <w:color w:val="000000" w:themeColor="text1"/>
          <w:sz w:val="20"/>
          <w:szCs w:val="20"/>
        </w:rPr>
      </w:pPr>
      <w:r w:rsidRPr="00110777">
        <w:rPr>
          <w:color w:val="000000" w:themeColor="text1"/>
          <w:sz w:val="20"/>
          <w:szCs w:val="20"/>
        </w:rPr>
        <w:t>67036</w:t>
      </w:r>
      <w:r w:rsidR="00300EAF">
        <w:rPr>
          <w:color w:val="000000" w:themeColor="text1"/>
          <w:sz w:val="20"/>
          <w:szCs w:val="20"/>
        </w:rPr>
        <w:t>734</w:t>
      </w:r>
      <w:r w:rsidRPr="00110777">
        <w:rPr>
          <w:color w:val="000000" w:themeColor="text1"/>
          <w:sz w:val="20"/>
          <w:szCs w:val="20"/>
        </w:rPr>
        <w:t>,</w:t>
      </w:r>
    </w:p>
    <w:p w:rsidR="002C662B" w:rsidRPr="00110777" w:rsidRDefault="00300EAF" w:rsidP="00EC5E94">
      <w:pPr>
        <w:spacing w:after="12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Agnese.Racene-Krumina</w:t>
      </w:r>
      <w:r w:rsidR="003925BB" w:rsidRPr="00110777">
        <w:rPr>
          <w:color w:val="000000" w:themeColor="text1"/>
          <w:sz w:val="20"/>
          <w:szCs w:val="20"/>
        </w:rPr>
        <w:t>@tm.gov.lv</w:t>
      </w:r>
    </w:p>
    <w:sectPr w:rsidR="002C662B" w:rsidRPr="00110777" w:rsidSect="00D264A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531" w:rsidRDefault="00501531">
      <w:r>
        <w:separator/>
      </w:r>
    </w:p>
  </w:endnote>
  <w:endnote w:type="continuationSeparator" w:id="0">
    <w:p w:rsidR="00501531" w:rsidRDefault="0050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D" w:rsidRPr="00EC5E94" w:rsidRDefault="000B2A0D" w:rsidP="00EC5E94">
    <w:pPr>
      <w:jc w:val="both"/>
      <w:rPr>
        <w:color w:val="000000" w:themeColor="text1"/>
        <w:sz w:val="20"/>
        <w:szCs w:val="20"/>
      </w:rPr>
    </w:pPr>
    <w:r w:rsidRPr="00EC5E94">
      <w:rPr>
        <w:color w:val="000000" w:themeColor="text1"/>
        <w:sz w:val="20"/>
        <w:szCs w:val="20"/>
      </w:rPr>
      <w:t>TMAnot_</w:t>
    </w:r>
    <w:r w:rsidR="00CE6A14">
      <w:rPr>
        <w:color w:val="000000" w:themeColor="text1"/>
        <w:sz w:val="20"/>
        <w:szCs w:val="20"/>
      </w:rPr>
      <w:t>25</w:t>
    </w:r>
    <w:r>
      <w:rPr>
        <w:color w:val="000000" w:themeColor="text1"/>
        <w:sz w:val="20"/>
        <w:szCs w:val="20"/>
      </w:rPr>
      <w:t>0</w:t>
    </w:r>
    <w:r w:rsidR="006F086D">
      <w:rPr>
        <w:color w:val="000000" w:themeColor="text1"/>
        <w:sz w:val="20"/>
        <w:szCs w:val="20"/>
      </w:rPr>
      <w:t>3</w:t>
    </w:r>
    <w:r>
      <w:rPr>
        <w:color w:val="000000" w:themeColor="text1"/>
        <w:sz w:val="20"/>
        <w:szCs w:val="20"/>
      </w:rPr>
      <w:t>11</w:t>
    </w:r>
    <w:r w:rsidRPr="00EC5E94">
      <w:rPr>
        <w:color w:val="000000" w:themeColor="text1"/>
        <w:sz w:val="20"/>
        <w:szCs w:val="20"/>
      </w:rPr>
      <w:t xml:space="preserve">_TM_nolikums; Ministru kabineta noteikumu projekta </w:t>
    </w:r>
    <w:r w:rsidRPr="00EC5E94">
      <w:rPr>
        <w:bCs/>
        <w:sz w:val="20"/>
        <w:szCs w:val="20"/>
      </w:rPr>
      <w:t>"</w:t>
    </w:r>
    <w:r>
      <w:rPr>
        <w:color w:val="000000" w:themeColor="text1"/>
        <w:sz w:val="20"/>
        <w:szCs w:val="20"/>
      </w:rPr>
      <w:t xml:space="preserve">Grozījumi </w:t>
    </w:r>
    <w:r w:rsidRPr="00EC5E94">
      <w:rPr>
        <w:bCs/>
        <w:sz w:val="20"/>
        <w:szCs w:val="20"/>
      </w:rPr>
      <w:t>Ministru kabineta 2003. gada 29. aprīļa noteikumos Nr. 243 "Tieslietu ministrijas nolikums""</w:t>
    </w:r>
    <w:r w:rsidRPr="00EC5E94">
      <w:rPr>
        <w:bCs/>
        <w:color w:val="000000" w:themeColor="text1"/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D" w:rsidRPr="00EC5E94" w:rsidRDefault="000B2A0D" w:rsidP="00487A85">
    <w:pPr>
      <w:jc w:val="both"/>
      <w:rPr>
        <w:color w:val="000000" w:themeColor="text1"/>
        <w:sz w:val="20"/>
        <w:szCs w:val="20"/>
      </w:rPr>
    </w:pPr>
    <w:r w:rsidRPr="00EC5E94">
      <w:rPr>
        <w:color w:val="000000" w:themeColor="text1"/>
        <w:sz w:val="20"/>
        <w:szCs w:val="20"/>
      </w:rPr>
      <w:t>TMAnot_</w:t>
    </w:r>
    <w:r w:rsidR="00CE6A14">
      <w:rPr>
        <w:color w:val="000000" w:themeColor="text1"/>
        <w:sz w:val="20"/>
        <w:szCs w:val="20"/>
      </w:rPr>
      <w:t>25</w:t>
    </w:r>
    <w:r>
      <w:rPr>
        <w:color w:val="000000" w:themeColor="text1"/>
        <w:sz w:val="20"/>
        <w:szCs w:val="20"/>
      </w:rPr>
      <w:t>0</w:t>
    </w:r>
    <w:r w:rsidR="008D025A">
      <w:rPr>
        <w:color w:val="000000" w:themeColor="text1"/>
        <w:sz w:val="20"/>
        <w:szCs w:val="20"/>
      </w:rPr>
      <w:t>3</w:t>
    </w:r>
    <w:r>
      <w:rPr>
        <w:color w:val="000000" w:themeColor="text1"/>
        <w:sz w:val="20"/>
        <w:szCs w:val="20"/>
      </w:rPr>
      <w:t>11</w:t>
    </w:r>
    <w:r w:rsidRPr="00EC5E94">
      <w:rPr>
        <w:color w:val="000000" w:themeColor="text1"/>
        <w:sz w:val="20"/>
        <w:szCs w:val="20"/>
      </w:rPr>
      <w:t xml:space="preserve">_TM_nolikums; </w:t>
    </w:r>
    <w:bookmarkStart w:id="4" w:name="OLE_LINK3"/>
    <w:bookmarkStart w:id="5" w:name="OLE_LINK4"/>
    <w:r w:rsidRPr="00EC5E94">
      <w:rPr>
        <w:color w:val="000000" w:themeColor="text1"/>
        <w:sz w:val="20"/>
        <w:szCs w:val="20"/>
      </w:rPr>
      <w:t xml:space="preserve">Ministru kabineta noteikumu projekta </w:t>
    </w:r>
    <w:r w:rsidRPr="00EC5E94">
      <w:rPr>
        <w:bCs/>
        <w:sz w:val="20"/>
        <w:szCs w:val="20"/>
      </w:rPr>
      <w:t>"</w:t>
    </w:r>
    <w:r>
      <w:rPr>
        <w:color w:val="000000" w:themeColor="text1"/>
        <w:sz w:val="20"/>
        <w:szCs w:val="20"/>
      </w:rPr>
      <w:t>Grozījum</w:t>
    </w:r>
    <w:r w:rsidR="00597C7D">
      <w:rPr>
        <w:color w:val="000000" w:themeColor="text1"/>
        <w:sz w:val="20"/>
        <w:szCs w:val="20"/>
      </w:rPr>
      <w:t>i</w:t>
    </w:r>
    <w:r>
      <w:rPr>
        <w:color w:val="000000" w:themeColor="text1"/>
        <w:sz w:val="20"/>
        <w:szCs w:val="20"/>
      </w:rPr>
      <w:t xml:space="preserve"> </w:t>
    </w:r>
    <w:r w:rsidRPr="00EC5E94">
      <w:rPr>
        <w:bCs/>
        <w:sz w:val="20"/>
        <w:szCs w:val="20"/>
      </w:rPr>
      <w:t>Ministru kabineta 2003. gada 29. aprīļa noteikumos Nr. 243 "Tieslietu ministrijas nolikums""</w:t>
    </w:r>
    <w:r w:rsidRPr="00EC5E94">
      <w:rPr>
        <w:bCs/>
        <w:color w:val="000000" w:themeColor="text1"/>
        <w:sz w:val="20"/>
        <w:szCs w:val="20"/>
      </w:rPr>
      <w:t xml:space="preserve"> </w:t>
    </w:r>
    <w:bookmarkStart w:id="6" w:name="OLE_LINK5"/>
    <w:bookmarkStart w:id="7" w:name="OLE_LINK6"/>
    <w:r w:rsidRPr="00EC5E94">
      <w:rPr>
        <w:bCs/>
        <w:color w:val="000000" w:themeColor="text1"/>
        <w:sz w:val="20"/>
        <w:szCs w:val="20"/>
      </w:rPr>
      <w:t xml:space="preserve">sākotnējās ietekmes novērtējuma ziņojums </w:t>
    </w:r>
    <w:bookmarkEnd w:id="6"/>
    <w:bookmarkEnd w:id="7"/>
    <w:r w:rsidRPr="00EC5E94">
      <w:rPr>
        <w:bCs/>
        <w:color w:val="000000" w:themeColor="text1"/>
        <w:sz w:val="20"/>
        <w:szCs w:val="20"/>
      </w:rPr>
      <w:t>(anotācija)</w:t>
    </w:r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531" w:rsidRDefault="00501531">
      <w:r>
        <w:separator/>
      </w:r>
    </w:p>
  </w:footnote>
  <w:footnote w:type="continuationSeparator" w:id="0">
    <w:p w:rsidR="00501531" w:rsidRDefault="0050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D" w:rsidRDefault="0047596B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A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0D" w:rsidRDefault="000B2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0D" w:rsidRDefault="0047596B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2A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590">
      <w:rPr>
        <w:rStyle w:val="PageNumber"/>
        <w:noProof/>
      </w:rPr>
      <w:t>2</w:t>
    </w:r>
    <w:r>
      <w:rPr>
        <w:rStyle w:val="PageNumber"/>
      </w:rPr>
      <w:fldChar w:fldCharType="end"/>
    </w:r>
  </w:p>
  <w:p w:rsidR="000B2A0D" w:rsidRDefault="000B2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E1623B"/>
    <w:multiLevelType w:val="hybridMultilevel"/>
    <w:tmpl w:val="1B749CDE"/>
    <w:lvl w:ilvl="0" w:tplc="4438AE1C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23" w:hanging="360"/>
      </w:pPr>
    </w:lvl>
    <w:lvl w:ilvl="2" w:tplc="0426001B" w:tentative="1">
      <w:start w:val="1"/>
      <w:numFmt w:val="lowerRoman"/>
      <w:lvlText w:val="%3."/>
      <w:lvlJc w:val="right"/>
      <w:pPr>
        <w:ind w:left="2043" w:hanging="180"/>
      </w:pPr>
    </w:lvl>
    <w:lvl w:ilvl="3" w:tplc="0426000F" w:tentative="1">
      <w:start w:val="1"/>
      <w:numFmt w:val="decimal"/>
      <w:lvlText w:val="%4."/>
      <w:lvlJc w:val="left"/>
      <w:pPr>
        <w:ind w:left="2763" w:hanging="360"/>
      </w:pPr>
    </w:lvl>
    <w:lvl w:ilvl="4" w:tplc="04260019" w:tentative="1">
      <w:start w:val="1"/>
      <w:numFmt w:val="lowerLetter"/>
      <w:lvlText w:val="%5."/>
      <w:lvlJc w:val="left"/>
      <w:pPr>
        <w:ind w:left="3483" w:hanging="360"/>
      </w:pPr>
    </w:lvl>
    <w:lvl w:ilvl="5" w:tplc="0426001B" w:tentative="1">
      <w:start w:val="1"/>
      <w:numFmt w:val="lowerRoman"/>
      <w:lvlText w:val="%6."/>
      <w:lvlJc w:val="right"/>
      <w:pPr>
        <w:ind w:left="4203" w:hanging="180"/>
      </w:pPr>
    </w:lvl>
    <w:lvl w:ilvl="6" w:tplc="0426000F" w:tentative="1">
      <w:start w:val="1"/>
      <w:numFmt w:val="decimal"/>
      <w:lvlText w:val="%7."/>
      <w:lvlJc w:val="left"/>
      <w:pPr>
        <w:ind w:left="4923" w:hanging="360"/>
      </w:pPr>
    </w:lvl>
    <w:lvl w:ilvl="7" w:tplc="04260019" w:tentative="1">
      <w:start w:val="1"/>
      <w:numFmt w:val="lowerLetter"/>
      <w:lvlText w:val="%8."/>
      <w:lvlJc w:val="left"/>
      <w:pPr>
        <w:ind w:left="5643" w:hanging="360"/>
      </w:pPr>
    </w:lvl>
    <w:lvl w:ilvl="8" w:tplc="0426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269D1"/>
    <w:multiLevelType w:val="hybridMultilevel"/>
    <w:tmpl w:val="543C06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5F6456BC"/>
    <w:multiLevelType w:val="hybridMultilevel"/>
    <w:tmpl w:val="E0F0EE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3296"/>
    <w:rsid w:val="00011D24"/>
    <w:rsid w:val="00011E99"/>
    <w:rsid w:val="00013FF4"/>
    <w:rsid w:val="00020FE1"/>
    <w:rsid w:val="00022E13"/>
    <w:rsid w:val="00026039"/>
    <w:rsid w:val="00030950"/>
    <w:rsid w:val="00032388"/>
    <w:rsid w:val="000335F0"/>
    <w:rsid w:val="00035CE2"/>
    <w:rsid w:val="00042FF6"/>
    <w:rsid w:val="000521EC"/>
    <w:rsid w:val="0005553B"/>
    <w:rsid w:val="0006041D"/>
    <w:rsid w:val="000604D2"/>
    <w:rsid w:val="0009005E"/>
    <w:rsid w:val="000941C5"/>
    <w:rsid w:val="000A10E1"/>
    <w:rsid w:val="000A261E"/>
    <w:rsid w:val="000A6451"/>
    <w:rsid w:val="000B064E"/>
    <w:rsid w:val="000B2A0D"/>
    <w:rsid w:val="000B69CF"/>
    <w:rsid w:val="000C2776"/>
    <w:rsid w:val="000C4C36"/>
    <w:rsid w:val="000C790C"/>
    <w:rsid w:val="000E687F"/>
    <w:rsid w:val="000F061D"/>
    <w:rsid w:val="000F157F"/>
    <w:rsid w:val="000F3DFA"/>
    <w:rsid w:val="000F4794"/>
    <w:rsid w:val="000F6F85"/>
    <w:rsid w:val="00101E11"/>
    <w:rsid w:val="0010594A"/>
    <w:rsid w:val="00110777"/>
    <w:rsid w:val="00124F12"/>
    <w:rsid w:val="00130DE3"/>
    <w:rsid w:val="001336E0"/>
    <w:rsid w:val="00144E3A"/>
    <w:rsid w:val="0015060C"/>
    <w:rsid w:val="00153F26"/>
    <w:rsid w:val="0016018A"/>
    <w:rsid w:val="00161F0E"/>
    <w:rsid w:val="00166F9F"/>
    <w:rsid w:val="00170E2A"/>
    <w:rsid w:val="00175FE2"/>
    <w:rsid w:val="00177394"/>
    <w:rsid w:val="0018264E"/>
    <w:rsid w:val="00182C18"/>
    <w:rsid w:val="00183CC2"/>
    <w:rsid w:val="001900E4"/>
    <w:rsid w:val="00190F88"/>
    <w:rsid w:val="001A4066"/>
    <w:rsid w:val="001A6AE4"/>
    <w:rsid w:val="001A757B"/>
    <w:rsid w:val="001B01FD"/>
    <w:rsid w:val="001B4A71"/>
    <w:rsid w:val="001C10C5"/>
    <w:rsid w:val="001C598C"/>
    <w:rsid w:val="001D4ED5"/>
    <w:rsid w:val="001D5B54"/>
    <w:rsid w:val="001D5DF5"/>
    <w:rsid w:val="001E008E"/>
    <w:rsid w:val="001E0DF1"/>
    <w:rsid w:val="001E1DBF"/>
    <w:rsid w:val="001E4639"/>
    <w:rsid w:val="001E4A7D"/>
    <w:rsid w:val="001F0DE2"/>
    <w:rsid w:val="001F15FF"/>
    <w:rsid w:val="001F43A8"/>
    <w:rsid w:val="001F529C"/>
    <w:rsid w:val="001F5CD6"/>
    <w:rsid w:val="002019AC"/>
    <w:rsid w:val="00201AC3"/>
    <w:rsid w:val="002052B0"/>
    <w:rsid w:val="0021263D"/>
    <w:rsid w:val="00213F0C"/>
    <w:rsid w:val="00214094"/>
    <w:rsid w:val="0021592D"/>
    <w:rsid w:val="00222D76"/>
    <w:rsid w:val="00223EB1"/>
    <w:rsid w:val="00227A72"/>
    <w:rsid w:val="002302F5"/>
    <w:rsid w:val="00231344"/>
    <w:rsid w:val="0023436E"/>
    <w:rsid w:val="002347C0"/>
    <w:rsid w:val="00241A6C"/>
    <w:rsid w:val="002422CD"/>
    <w:rsid w:val="00242D2B"/>
    <w:rsid w:val="00243E30"/>
    <w:rsid w:val="00246CE7"/>
    <w:rsid w:val="00251F27"/>
    <w:rsid w:val="00261FD0"/>
    <w:rsid w:val="00262E2B"/>
    <w:rsid w:val="00270429"/>
    <w:rsid w:val="002707E6"/>
    <w:rsid w:val="002718EE"/>
    <w:rsid w:val="002723E9"/>
    <w:rsid w:val="00276959"/>
    <w:rsid w:val="00277929"/>
    <w:rsid w:val="0028027B"/>
    <w:rsid w:val="00283B82"/>
    <w:rsid w:val="002846E9"/>
    <w:rsid w:val="00284C34"/>
    <w:rsid w:val="00287422"/>
    <w:rsid w:val="0029066C"/>
    <w:rsid w:val="00295D05"/>
    <w:rsid w:val="002A40C3"/>
    <w:rsid w:val="002B320F"/>
    <w:rsid w:val="002B4F9F"/>
    <w:rsid w:val="002B50DB"/>
    <w:rsid w:val="002C12AB"/>
    <w:rsid w:val="002C662B"/>
    <w:rsid w:val="002C7CAC"/>
    <w:rsid w:val="002D3306"/>
    <w:rsid w:val="002D48AA"/>
    <w:rsid w:val="002D5C8E"/>
    <w:rsid w:val="002D7BAA"/>
    <w:rsid w:val="002D7F54"/>
    <w:rsid w:val="002E0B01"/>
    <w:rsid w:val="002E3FF4"/>
    <w:rsid w:val="002F2EF5"/>
    <w:rsid w:val="002F78C8"/>
    <w:rsid w:val="00300EAF"/>
    <w:rsid w:val="00301CF3"/>
    <w:rsid w:val="00303682"/>
    <w:rsid w:val="00305EC3"/>
    <w:rsid w:val="00316590"/>
    <w:rsid w:val="003179CA"/>
    <w:rsid w:val="003242F8"/>
    <w:rsid w:val="0032715C"/>
    <w:rsid w:val="00330213"/>
    <w:rsid w:val="0033229D"/>
    <w:rsid w:val="00337CA5"/>
    <w:rsid w:val="00345F27"/>
    <w:rsid w:val="00346752"/>
    <w:rsid w:val="00360B4F"/>
    <w:rsid w:val="00362478"/>
    <w:rsid w:val="0036706B"/>
    <w:rsid w:val="00375B25"/>
    <w:rsid w:val="00382C03"/>
    <w:rsid w:val="003925BB"/>
    <w:rsid w:val="00396542"/>
    <w:rsid w:val="0039685B"/>
    <w:rsid w:val="003A14A4"/>
    <w:rsid w:val="003A31A6"/>
    <w:rsid w:val="003A7F0C"/>
    <w:rsid w:val="003A7F79"/>
    <w:rsid w:val="003B0CA0"/>
    <w:rsid w:val="003B55CE"/>
    <w:rsid w:val="003B6404"/>
    <w:rsid w:val="003C353A"/>
    <w:rsid w:val="003C449B"/>
    <w:rsid w:val="003D1BCE"/>
    <w:rsid w:val="003D21FF"/>
    <w:rsid w:val="003F0112"/>
    <w:rsid w:val="003F071A"/>
    <w:rsid w:val="003F160B"/>
    <w:rsid w:val="003F167F"/>
    <w:rsid w:val="003F250B"/>
    <w:rsid w:val="003F6D88"/>
    <w:rsid w:val="003F6E10"/>
    <w:rsid w:val="00400032"/>
    <w:rsid w:val="00400B5B"/>
    <w:rsid w:val="00405A00"/>
    <w:rsid w:val="00406CE0"/>
    <w:rsid w:val="00417C3D"/>
    <w:rsid w:val="00420870"/>
    <w:rsid w:val="0042412F"/>
    <w:rsid w:val="00425C4B"/>
    <w:rsid w:val="00427931"/>
    <w:rsid w:val="004360FD"/>
    <w:rsid w:val="00436D85"/>
    <w:rsid w:val="0043791B"/>
    <w:rsid w:val="004411C7"/>
    <w:rsid w:val="00441483"/>
    <w:rsid w:val="00441BCB"/>
    <w:rsid w:val="004448BC"/>
    <w:rsid w:val="0045176A"/>
    <w:rsid w:val="00455D0D"/>
    <w:rsid w:val="00456332"/>
    <w:rsid w:val="00461826"/>
    <w:rsid w:val="00466A5B"/>
    <w:rsid w:val="004678C9"/>
    <w:rsid w:val="00472C11"/>
    <w:rsid w:val="0047596B"/>
    <w:rsid w:val="004764AC"/>
    <w:rsid w:val="00477A78"/>
    <w:rsid w:val="004800F9"/>
    <w:rsid w:val="00480684"/>
    <w:rsid w:val="00487A85"/>
    <w:rsid w:val="004900B0"/>
    <w:rsid w:val="0049134A"/>
    <w:rsid w:val="004A1C30"/>
    <w:rsid w:val="004A43B6"/>
    <w:rsid w:val="004A58CB"/>
    <w:rsid w:val="004B1795"/>
    <w:rsid w:val="004B5362"/>
    <w:rsid w:val="004B56DD"/>
    <w:rsid w:val="004B5A1A"/>
    <w:rsid w:val="004B7373"/>
    <w:rsid w:val="004C020F"/>
    <w:rsid w:val="004C1AFD"/>
    <w:rsid w:val="004C49B6"/>
    <w:rsid w:val="004C558B"/>
    <w:rsid w:val="004D068B"/>
    <w:rsid w:val="004D7F2E"/>
    <w:rsid w:val="004E38C3"/>
    <w:rsid w:val="004E7B77"/>
    <w:rsid w:val="004F1F88"/>
    <w:rsid w:val="004F2FCB"/>
    <w:rsid w:val="004F5F1B"/>
    <w:rsid w:val="004F762F"/>
    <w:rsid w:val="00501531"/>
    <w:rsid w:val="00502374"/>
    <w:rsid w:val="00502D37"/>
    <w:rsid w:val="00504759"/>
    <w:rsid w:val="00504E12"/>
    <w:rsid w:val="005060A1"/>
    <w:rsid w:val="0050715D"/>
    <w:rsid w:val="00511030"/>
    <w:rsid w:val="00513D89"/>
    <w:rsid w:val="00514C25"/>
    <w:rsid w:val="00516072"/>
    <w:rsid w:val="005178CA"/>
    <w:rsid w:val="005332EC"/>
    <w:rsid w:val="00534418"/>
    <w:rsid w:val="005353AB"/>
    <w:rsid w:val="00545B96"/>
    <w:rsid w:val="005474A6"/>
    <w:rsid w:val="005510C7"/>
    <w:rsid w:val="00553D22"/>
    <w:rsid w:val="005560BC"/>
    <w:rsid w:val="005573BE"/>
    <w:rsid w:val="00560461"/>
    <w:rsid w:val="00566289"/>
    <w:rsid w:val="00572700"/>
    <w:rsid w:val="00580468"/>
    <w:rsid w:val="00580E1B"/>
    <w:rsid w:val="0058118F"/>
    <w:rsid w:val="005813CA"/>
    <w:rsid w:val="0058603B"/>
    <w:rsid w:val="00587A53"/>
    <w:rsid w:val="00593FDF"/>
    <w:rsid w:val="0059431B"/>
    <w:rsid w:val="00597C7D"/>
    <w:rsid w:val="005A39CC"/>
    <w:rsid w:val="005A47D4"/>
    <w:rsid w:val="005B4730"/>
    <w:rsid w:val="005B4B51"/>
    <w:rsid w:val="005B5A3F"/>
    <w:rsid w:val="005C4819"/>
    <w:rsid w:val="005E05D7"/>
    <w:rsid w:val="005E41E7"/>
    <w:rsid w:val="005E450F"/>
    <w:rsid w:val="0060208E"/>
    <w:rsid w:val="00602EFC"/>
    <w:rsid w:val="006033C6"/>
    <w:rsid w:val="0062298A"/>
    <w:rsid w:val="00626514"/>
    <w:rsid w:val="00626589"/>
    <w:rsid w:val="006334DB"/>
    <w:rsid w:val="006339A0"/>
    <w:rsid w:val="006368E0"/>
    <w:rsid w:val="00640D4E"/>
    <w:rsid w:val="006413A8"/>
    <w:rsid w:val="00642E56"/>
    <w:rsid w:val="00651E00"/>
    <w:rsid w:val="00655466"/>
    <w:rsid w:val="00661EF2"/>
    <w:rsid w:val="00671220"/>
    <w:rsid w:val="00674572"/>
    <w:rsid w:val="006774C5"/>
    <w:rsid w:val="006860B8"/>
    <w:rsid w:val="00687763"/>
    <w:rsid w:val="00692B0D"/>
    <w:rsid w:val="00693E0E"/>
    <w:rsid w:val="00696C67"/>
    <w:rsid w:val="006A1AE3"/>
    <w:rsid w:val="006B2CD4"/>
    <w:rsid w:val="006B41A1"/>
    <w:rsid w:val="006C30E1"/>
    <w:rsid w:val="006C4607"/>
    <w:rsid w:val="006C71B0"/>
    <w:rsid w:val="006C7308"/>
    <w:rsid w:val="006D2735"/>
    <w:rsid w:val="006D48F1"/>
    <w:rsid w:val="006E0E67"/>
    <w:rsid w:val="006F086D"/>
    <w:rsid w:val="006F45BE"/>
    <w:rsid w:val="006F6336"/>
    <w:rsid w:val="007004FC"/>
    <w:rsid w:val="00706670"/>
    <w:rsid w:val="00711CBD"/>
    <w:rsid w:val="00715C38"/>
    <w:rsid w:val="00720F5C"/>
    <w:rsid w:val="007212CD"/>
    <w:rsid w:val="0072417C"/>
    <w:rsid w:val="007319E0"/>
    <w:rsid w:val="00734450"/>
    <w:rsid w:val="007355BB"/>
    <w:rsid w:val="00745F67"/>
    <w:rsid w:val="0075039E"/>
    <w:rsid w:val="00752D9D"/>
    <w:rsid w:val="00754784"/>
    <w:rsid w:val="00757C6E"/>
    <w:rsid w:val="00761002"/>
    <w:rsid w:val="00762BDA"/>
    <w:rsid w:val="007723B2"/>
    <w:rsid w:val="007771E8"/>
    <w:rsid w:val="007805FD"/>
    <w:rsid w:val="00784422"/>
    <w:rsid w:val="00785463"/>
    <w:rsid w:val="00794042"/>
    <w:rsid w:val="00794466"/>
    <w:rsid w:val="007945D3"/>
    <w:rsid w:val="007A0F54"/>
    <w:rsid w:val="007A1537"/>
    <w:rsid w:val="007A6467"/>
    <w:rsid w:val="007B3B54"/>
    <w:rsid w:val="007B3FA0"/>
    <w:rsid w:val="007C0F2C"/>
    <w:rsid w:val="007C2BCC"/>
    <w:rsid w:val="007C4EF0"/>
    <w:rsid w:val="007D099D"/>
    <w:rsid w:val="007E2664"/>
    <w:rsid w:val="007E3ABF"/>
    <w:rsid w:val="007E5BFA"/>
    <w:rsid w:val="007E6689"/>
    <w:rsid w:val="007E731C"/>
    <w:rsid w:val="007F0A03"/>
    <w:rsid w:val="00810040"/>
    <w:rsid w:val="00811BEA"/>
    <w:rsid w:val="00816695"/>
    <w:rsid w:val="00816FC3"/>
    <w:rsid w:val="0082023A"/>
    <w:rsid w:val="00821A7A"/>
    <w:rsid w:val="008253F8"/>
    <w:rsid w:val="008256B9"/>
    <w:rsid w:val="00826D70"/>
    <w:rsid w:val="00831908"/>
    <w:rsid w:val="008325E4"/>
    <w:rsid w:val="00832A2B"/>
    <w:rsid w:val="008345E0"/>
    <w:rsid w:val="0084055F"/>
    <w:rsid w:val="008419F0"/>
    <w:rsid w:val="00842598"/>
    <w:rsid w:val="00845811"/>
    <w:rsid w:val="00846994"/>
    <w:rsid w:val="00850451"/>
    <w:rsid w:val="00852042"/>
    <w:rsid w:val="008534C9"/>
    <w:rsid w:val="0085599D"/>
    <w:rsid w:val="00855AE3"/>
    <w:rsid w:val="00855C49"/>
    <w:rsid w:val="008563FC"/>
    <w:rsid w:val="00857614"/>
    <w:rsid w:val="0087510C"/>
    <w:rsid w:val="00890AA4"/>
    <w:rsid w:val="00891563"/>
    <w:rsid w:val="00893EDB"/>
    <w:rsid w:val="008965FF"/>
    <w:rsid w:val="0089738E"/>
    <w:rsid w:val="008B4114"/>
    <w:rsid w:val="008B42A6"/>
    <w:rsid w:val="008B5FDB"/>
    <w:rsid w:val="008C3E65"/>
    <w:rsid w:val="008C50F4"/>
    <w:rsid w:val="008C5649"/>
    <w:rsid w:val="008D025A"/>
    <w:rsid w:val="008E44A2"/>
    <w:rsid w:val="008E697D"/>
    <w:rsid w:val="008F4EFE"/>
    <w:rsid w:val="008F561C"/>
    <w:rsid w:val="008F684F"/>
    <w:rsid w:val="00903263"/>
    <w:rsid w:val="00906A21"/>
    <w:rsid w:val="009079C3"/>
    <w:rsid w:val="00907A53"/>
    <w:rsid w:val="00910462"/>
    <w:rsid w:val="00910C9B"/>
    <w:rsid w:val="00911A30"/>
    <w:rsid w:val="009125A1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55205"/>
    <w:rsid w:val="00965897"/>
    <w:rsid w:val="0096765C"/>
    <w:rsid w:val="009706C9"/>
    <w:rsid w:val="009727E4"/>
    <w:rsid w:val="0097708A"/>
    <w:rsid w:val="009934C5"/>
    <w:rsid w:val="00994C0F"/>
    <w:rsid w:val="0099726E"/>
    <w:rsid w:val="009A7E9E"/>
    <w:rsid w:val="009B22D7"/>
    <w:rsid w:val="009B26F9"/>
    <w:rsid w:val="009B72ED"/>
    <w:rsid w:val="009C2FB0"/>
    <w:rsid w:val="009C6DEB"/>
    <w:rsid w:val="009D6504"/>
    <w:rsid w:val="009E12D7"/>
    <w:rsid w:val="009E5995"/>
    <w:rsid w:val="009E661A"/>
    <w:rsid w:val="009F20CC"/>
    <w:rsid w:val="009F3E68"/>
    <w:rsid w:val="009F62E2"/>
    <w:rsid w:val="00A00DB9"/>
    <w:rsid w:val="00A06781"/>
    <w:rsid w:val="00A074C3"/>
    <w:rsid w:val="00A130FF"/>
    <w:rsid w:val="00A13300"/>
    <w:rsid w:val="00A1509C"/>
    <w:rsid w:val="00A15EB4"/>
    <w:rsid w:val="00A33525"/>
    <w:rsid w:val="00A335E0"/>
    <w:rsid w:val="00A34260"/>
    <w:rsid w:val="00A4485C"/>
    <w:rsid w:val="00A50310"/>
    <w:rsid w:val="00A5759D"/>
    <w:rsid w:val="00A608D3"/>
    <w:rsid w:val="00A6182A"/>
    <w:rsid w:val="00A6220D"/>
    <w:rsid w:val="00A63529"/>
    <w:rsid w:val="00A66D42"/>
    <w:rsid w:val="00A70CFD"/>
    <w:rsid w:val="00A72A0B"/>
    <w:rsid w:val="00A81E42"/>
    <w:rsid w:val="00A83F79"/>
    <w:rsid w:val="00A864FE"/>
    <w:rsid w:val="00A86F41"/>
    <w:rsid w:val="00A87D04"/>
    <w:rsid w:val="00A950C5"/>
    <w:rsid w:val="00AA0FF8"/>
    <w:rsid w:val="00AA1D25"/>
    <w:rsid w:val="00AA6C01"/>
    <w:rsid w:val="00AA7B7F"/>
    <w:rsid w:val="00AB0BFB"/>
    <w:rsid w:val="00AB2B1A"/>
    <w:rsid w:val="00AB397F"/>
    <w:rsid w:val="00AB5832"/>
    <w:rsid w:val="00AC0F97"/>
    <w:rsid w:val="00AC3C69"/>
    <w:rsid w:val="00AC51F2"/>
    <w:rsid w:val="00AD3C11"/>
    <w:rsid w:val="00AD5054"/>
    <w:rsid w:val="00AD72E8"/>
    <w:rsid w:val="00AE5066"/>
    <w:rsid w:val="00AE5E24"/>
    <w:rsid w:val="00AE61B7"/>
    <w:rsid w:val="00AE6CBA"/>
    <w:rsid w:val="00AE79AD"/>
    <w:rsid w:val="00AF35E4"/>
    <w:rsid w:val="00AF5CDE"/>
    <w:rsid w:val="00B07E55"/>
    <w:rsid w:val="00B11A57"/>
    <w:rsid w:val="00B132F8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24B6"/>
    <w:rsid w:val="00B64BB1"/>
    <w:rsid w:val="00B66472"/>
    <w:rsid w:val="00B73166"/>
    <w:rsid w:val="00B801D1"/>
    <w:rsid w:val="00B8426C"/>
    <w:rsid w:val="00B91B8D"/>
    <w:rsid w:val="00B94E90"/>
    <w:rsid w:val="00BA468B"/>
    <w:rsid w:val="00BA6177"/>
    <w:rsid w:val="00BA70A3"/>
    <w:rsid w:val="00BB0A82"/>
    <w:rsid w:val="00BB7C94"/>
    <w:rsid w:val="00BC0A9D"/>
    <w:rsid w:val="00BD0198"/>
    <w:rsid w:val="00BD2C14"/>
    <w:rsid w:val="00BD52E0"/>
    <w:rsid w:val="00BE436A"/>
    <w:rsid w:val="00BF204E"/>
    <w:rsid w:val="00BF40ED"/>
    <w:rsid w:val="00BF5BC2"/>
    <w:rsid w:val="00C1133D"/>
    <w:rsid w:val="00C128C5"/>
    <w:rsid w:val="00C13C35"/>
    <w:rsid w:val="00C15A9A"/>
    <w:rsid w:val="00C226EA"/>
    <w:rsid w:val="00C23C00"/>
    <w:rsid w:val="00C2538E"/>
    <w:rsid w:val="00C27A08"/>
    <w:rsid w:val="00C30284"/>
    <w:rsid w:val="00C31312"/>
    <w:rsid w:val="00C326C6"/>
    <w:rsid w:val="00C32F46"/>
    <w:rsid w:val="00C35295"/>
    <w:rsid w:val="00C36ADD"/>
    <w:rsid w:val="00C36E74"/>
    <w:rsid w:val="00C40595"/>
    <w:rsid w:val="00C41621"/>
    <w:rsid w:val="00C44618"/>
    <w:rsid w:val="00C449FA"/>
    <w:rsid w:val="00C45FE1"/>
    <w:rsid w:val="00C515FE"/>
    <w:rsid w:val="00C5384F"/>
    <w:rsid w:val="00C56964"/>
    <w:rsid w:val="00C604B9"/>
    <w:rsid w:val="00C656D5"/>
    <w:rsid w:val="00C66ECE"/>
    <w:rsid w:val="00C67103"/>
    <w:rsid w:val="00C71BB9"/>
    <w:rsid w:val="00C7328C"/>
    <w:rsid w:val="00C903C5"/>
    <w:rsid w:val="00C91581"/>
    <w:rsid w:val="00C927D3"/>
    <w:rsid w:val="00C94C28"/>
    <w:rsid w:val="00CB0247"/>
    <w:rsid w:val="00CB3440"/>
    <w:rsid w:val="00CB5EBE"/>
    <w:rsid w:val="00CB76BF"/>
    <w:rsid w:val="00CC0216"/>
    <w:rsid w:val="00CC1692"/>
    <w:rsid w:val="00CD06C2"/>
    <w:rsid w:val="00CD0996"/>
    <w:rsid w:val="00CD138B"/>
    <w:rsid w:val="00CD3E31"/>
    <w:rsid w:val="00CD6367"/>
    <w:rsid w:val="00CD74A3"/>
    <w:rsid w:val="00CE0527"/>
    <w:rsid w:val="00CE5B23"/>
    <w:rsid w:val="00CE6A14"/>
    <w:rsid w:val="00CF70AD"/>
    <w:rsid w:val="00CF7729"/>
    <w:rsid w:val="00D00059"/>
    <w:rsid w:val="00D06708"/>
    <w:rsid w:val="00D107FA"/>
    <w:rsid w:val="00D12275"/>
    <w:rsid w:val="00D12766"/>
    <w:rsid w:val="00D20FF4"/>
    <w:rsid w:val="00D24D2C"/>
    <w:rsid w:val="00D255F2"/>
    <w:rsid w:val="00D256BD"/>
    <w:rsid w:val="00D25A29"/>
    <w:rsid w:val="00D264A1"/>
    <w:rsid w:val="00D3317B"/>
    <w:rsid w:val="00D35881"/>
    <w:rsid w:val="00D40A09"/>
    <w:rsid w:val="00D505B9"/>
    <w:rsid w:val="00D5070D"/>
    <w:rsid w:val="00D628EC"/>
    <w:rsid w:val="00D63DB3"/>
    <w:rsid w:val="00D646A5"/>
    <w:rsid w:val="00D71957"/>
    <w:rsid w:val="00D804C7"/>
    <w:rsid w:val="00D91644"/>
    <w:rsid w:val="00D97F58"/>
    <w:rsid w:val="00DA5621"/>
    <w:rsid w:val="00DA7DA5"/>
    <w:rsid w:val="00DB0187"/>
    <w:rsid w:val="00DB073B"/>
    <w:rsid w:val="00DB78F0"/>
    <w:rsid w:val="00DC2E43"/>
    <w:rsid w:val="00DD095C"/>
    <w:rsid w:val="00DD1020"/>
    <w:rsid w:val="00DD1330"/>
    <w:rsid w:val="00DD7DC5"/>
    <w:rsid w:val="00DE0B83"/>
    <w:rsid w:val="00DE1A81"/>
    <w:rsid w:val="00DE1C13"/>
    <w:rsid w:val="00DE204B"/>
    <w:rsid w:val="00DE3EC6"/>
    <w:rsid w:val="00DE443B"/>
    <w:rsid w:val="00DE4E10"/>
    <w:rsid w:val="00DF2CC8"/>
    <w:rsid w:val="00E02ABF"/>
    <w:rsid w:val="00E07B2E"/>
    <w:rsid w:val="00E1258C"/>
    <w:rsid w:val="00E14995"/>
    <w:rsid w:val="00E179CD"/>
    <w:rsid w:val="00E21CED"/>
    <w:rsid w:val="00E225EF"/>
    <w:rsid w:val="00E23E8D"/>
    <w:rsid w:val="00E31B2A"/>
    <w:rsid w:val="00E37F98"/>
    <w:rsid w:val="00E424BB"/>
    <w:rsid w:val="00E46559"/>
    <w:rsid w:val="00E6670C"/>
    <w:rsid w:val="00E775FE"/>
    <w:rsid w:val="00E776E8"/>
    <w:rsid w:val="00E92C1F"/>
    <w:rsid w:val="00E95D4B"/>
    <w:rsid w:val="00EB1317"/>
    <w:rsid w:val="00EB199F"/>
    <w:rsid w:val="00EC23F7"/>
    <w:rsid w:val="00EC4BD8"/>
    <w:rsid w:val="00EC5E94"/>
    <w:rsid w:val="00EC63EB"/>
    <w:rsid w:val="00EC6AB5"/>
    <w:rsid w:val="00EC6BA3"/>
    <w:rsid w:val="00ED2DD7"/>
    <w:rsid w:val="00ED412F"/>
    <w:rsid w:val="00ED6FEA"/>
    <w:rsid w:val="00EE7193"/>
    <w:rsid w:val="00EE795C"/>
    <w:rsid w:val="00EF260B"/>
    <w:rsid w:val="00EF36B2"/>
    <w:rsid w:val="00F201EC"/>
    <w:rsid w:val="00F208A9"/>
    <w:rsid w:val="00F21AAE"/>
    <w:rsid w:val="00F2475B"/>
    <w:rsid w:val="00F4155E"/>
    <w:rsid w:val="00F41D75"/>
    <w:rsid w:val="00F44C99"/>
    <w:rsid w:val="00F505E7"/>
    <w:rsid w:val="00F5139D"/>
    <w:rsid w:val="00F51721"/>
    <w:rsid w:val="00F63CA8"/>
    <w:rsid w:val="00F63DAC"/>
    <w:rsid w:val="00F7454F"/>
    <w:rsid w:val="00F77988"/>
    <w:rsid w:val="00F77A59"/>
    <w:rsid w:val="00F77F48"/>
    <w:rsid w:val="00F94313"/>
    <w:rsid w:val="00F959AF"/>
    <w:rsid w:val="00FA3910"/>
    <w:rsid w:val="00FB13CB"/>
    <w:rsid w:val="00FB30F1"/>
    <w:rsid w:val="00FB53E7"/>
    <w:rsid w:val="00FC7383"/>
    <w:rsid w:val="00FD25D2"/>
    <w:rsid w:val="00FD2863"/>
    <w:rsid w:val="00FE1B0A"/>
    <w:rsid w:val="00FF205F"/>
    <w:rsid w:val="00FF5C15"/>
    <w:rsid w:val="00FF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E436A"/>
    <w:rPr>
      <w:sz w:val="24"/>
      <w:szCs w:val="24"/>
    </w:rPr>
  </w:style>
  <w:style w:type="paragraph" w:customStyle="1" w:styleId="naispant">
    <w:name w:val="naispant"/>
    <w:basedOn w:val="Normal"/>
    <w:rsid w:val="00C45FE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D256BD"/>
  </w:style>
  <w:style w:type="paragraph" w:styleId="ListParagraph">
    <w:name w:val="List Paragraph"/>
    <w:basedOn w:val="Normal"/>
    <w:uiPriority w:val="34"/>
    <w:qFormat/>
    <w:rsid w:val="009B2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9E55-EF8D-49D0-A69F-3A2B6788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3199</Characters>
  <Application>Microsoft Office Word</Application>
  <DocSecurity>0</DocSecurity>
  <Lines>26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Ministru kabineta noteikumu projekta"Grozījumi Ministru kabineta 2003. gada 29. aprīļa noteikumos Nr. 243 "Tieslietu ministrijas nolikums"" sākotnējās ietekmes novērtējuma ziņojums (anotācija)</vt:lpstr>
      <vt:lpstr>Ministru kabineta noteikumu projekts" Grozījumi Ministru kabineta 2003. gada 29. aprīļa noteikumos Nr. 243 "Tieslietu ministrijas nolikums"" </vt:lpstr>
      <vt:lpstr>Ministru kabineta noteikumu projekta „Grozījumi Ministru kabineta 2009. gada 3. februāra noteikumos Nr.108 „Normatīvo aktu projektu sagatavošanas noteikumi”” anotācija</vt:lpstr>
    </vt:vector>
  </TitlesOfParts>
  <Company>Tieslietu ministrija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projekta"Grozījumi Ministru kabineta 2003. gada 29. aprīļa noteikumos Nr. 243 "Tieslietu ministrijas nolikums"" sākotnējās ietekmes novērtējuma ziņojums (anotācija)</dc:title>
  <dc:subject>Sākotnējās ietekmes novērtējuma ziņojums </dc:subject>
  <dc:creator>Agnese Rācene-Krūmiņa</dc:creator>
  <cp:keywords/>
  <dc:description>Agnese.Racene-Krumina@tm.gov.lv, 67036734</dc:description>
  <cp:lastModifiedBy>as1301</cp:lastModifiedBy>
  <cp:revision>4</cp:revision>
  <cp:lastPrinted>2009-12-22T17:09:00Z</cp:lastPrinted>
  <dcterms:created xsi:type="dcterms:W3CDTF">2011-03-24T13:03:00Z</dcterms:created>
  <dcterms:modified xsi:type="dcterms:W3CDTF">2011-03-25T09:12:00Z</dcterms:modified>
</cp:coreProperties>
</file>