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61B" w:rsidRPr="009C456B" w:rsidRDefault="0008661B" w:rsidP="0008661B">
      <w:pPr>
        <w:pStyle w:val="Heading2"/>
        <w:jc w:val="center"/>
        <w:rPr>
          <w:rFonts w:ascii="Times New Roman" w:hAnsi="Times New Roman"/>
          <w:b w:val="0"/>
          <w:sz w:val="28"/>
          <w:szCs w:val="28"/>
          <w:lang w:val="lv-LV"/>
        </w:rPr>
      </w:pPr>
      <w:r w:rsidRPr="009C456B">
        <w:rPr>
          <w:rFonts w:ascii="Times New Roman" w:hAnsi="Times New Roman"/>
          <w:sz w:val="28"/>
          <w:szCs w:val="28"/>
          <w:lang w:val="lv-LV"/>
        </w:rPr>
        <w:t>Ministru kabineta noteikumu projekta „</w:t>
      </w:r>
      <w:r>
        <w:rPr>
          <w:rFonts w:ascii="Times New Roman" w:hAnsi="Times New Roman"/>
          <w:sz w:val="28"/>
          <w:szCs w:val="28"/>
          <w:lang w:val="lv-LV"/>
        </w:rPr>
        <w:t>Grozījumi Ministru kabineta 2006. gada 25. jūlija noteikumos Nr. 619 „Noteikumi par zvērināta tiesu izpildītāja eksāmena kārtību, minimālo zināšanu apjomu un eksāmena maksu”</w:t>
      </w:r>
      <w:r w:rsidRPr="009C456B">
        <w:rPr>
          <w:rFonts w:ascii="Times New Roman" w:hAnsi="Times New Roman"/>
          <w:sz w:val="28"/>
          <w:szCs w:val="28"/>
          <w:lang w:val="lv-LV"/>
        </w:rPr>
        <w:t xml:space="preserve">” sākotnējās ietekmes novērtējuma </w:t>
      </w:r>
      <w:smartTag w:uri="schemas-tilde-lv/tildestengine" w:element="veidnes">
        <w:smartTagPr>
          <w:attr w:name="baseform" w:val="ziņojum|s"/>
          <w:attr w:name="id" w:val="-1"/>
          <w:attr w:name="text" w:val="ziņojums"/>
        </w:smartTagPr>
        <w:r w:rsidRPr="009C456B">
          <w:rPr>
            <w:rFonts w:ascii="Times New Roman" w:hAnsi="Times New Roman"/>
            <w:sz w:val="28"/>
            <w:szCs w:val="28"/>
            <w:lang w:val="lv-LV"/>
          </w:rPr>
          <w:t>ziņojums</w:t>
        </w:r>
      </w:smartTag>
      <w:r w:rsidRPr="009C456B">
        <w:rPr>
          <w:rFonts w:ascii="Times New Roman" w:hAnsi="Times New Roman"/>
          <w:sz w:val="28"/>
          <w:szCs w:val="28"/>
          <w:lang w:val="lv-LV"/>
        </w:rPr>
        <w:t xml:space="preserve"> (anotācija)</w:t>
      </w:r>
    </w:p>
    <w:p w:rsidR="0008661B" w:rsidRPr="009C456B" w:rsidRDefault="0008661B" w:rsidP="0008661B">
      <w:pPr>
        <w:spacing w:after="0" w:line="240" w:lineRule="auto"/>
        <w:jc w:val="center"/>
        <w:rPr>
          <w:rFonts w:ascii="Times New Roman" w:eastAsia="Times New Roman" w:hAnsi="Times New Roman" w:cs="Times New Roman"/>
          <w:sz w:val="28"/>
          <w:szCs w:val="28"/>
          <w:lang w:eastAsia="lv-LV"/>
        </w:rPr>
      </w:pPr>
    </w:p>
    <w:tbl>
      <w:tblPr>
        <w:tblStyle w:val="TableGrid"/>
        <w:tblW w:w="9523" w:type="dxa"/>
        <w:tblLook w:val="04A0"/>
      </w:tblPr>
      <w:tblGrid>
        <w:gridCol w:w="506"/>
        <w:gridCol w:w="7"/>
        <w:gridCol w:w="3323"/>
        <w:gridCol w:w="83"/>
        <w:gridCol w:w="5604"/>
      </w:tblGrid>
      <w:tr w:rsidR="0008661B" w:rsidRPr="009C456B" w:rsidTr="008152EE">
        <w:tc>
          <w:tcPr>
            <w:tcW w:w="9523" w:type="dxa"/>
            <w:gridSpan w:val="5"/>
            <w:hideMark/>
          </w:tcPr>
          <w:p w:rsidR="0008661B" w:rsidRPr="009C456B" w:rsidRDefault="0008661B" w:rsidP="008152EE">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b/>
                <w:bCs/>
                <w:sz w:val="28"/>
                <w:szCs w:val="28"/>
                <w:lang w:eastAsia="lv-LV"/>
              </w:rPr>
              <w:t>I. Tiesību akta projekta izstrādes nepieciešamība</w:t>
            </w:r>
          </w:p>
        </w:tc>
      </w:tr>
      <w:tr w:rsidR="0008661B" w:rsidRPr="009C456B" w:rsidTr="008152EE">
        <w:trPr>
          <w:trHeight w:val="630"/>
        </w:trPr>
        <w:tc>
          <w:tcPr>
            <w:tcW w:w="513" w:type="dxa"/>
            <w:gridSpan w:val="2"/>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1.</w:t>
            </w:r>
          </w:p>
        </w:tc>
        <w:tc>
          <w:tcPr>
            <w:tcW w:w="3323" w:type="dxa"/>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Pamatojums</w:t>
            </w:r>
          </w:p>
        </w:tc>
        <w:tc>
          <w:tcPr>
            <w:tcW w:w="5687" w:type="dxa"/>
            <w:gridSpan w:val="2"/>
            <w:hideMark/>
          </w:tcPr>
          <w:p w:rsidR="0008661B" w:rsidRDefault="0008661B" w:rsidP="008152EE">
            <w:pPr>
              <w:pStyle w:val="naislab"/>
              <w:spacing w:before="120" w:after="0"/>
              <w:ind w:left="57" w:right="57" w:firstLine="335"/>
              <w:jc w:val="both"/>
              <w:rPr>
                <w:sz w:val="28"/>
                <w:szCs w:val="28"/>
              </w:rPr>
            </w:pPr>
            <w:r w:rsidRPr="00FC7B3D">
              <w:rPr>
                <w:sz w:val="28"/>
                <w:szCs w:val="28"/>
              </w:rPr>
              <w:t>Projekts izstrādāts pēc Tieslietu ministrijas iniciatīvas.</w:t>
            </w:r>
          </w:p>
          <w:p w:rsidR="0008661B" w:rsidRPr="009C456B" w:rsidRDefault="0008661B" w:rsidP="008152EE">
            <w:pPr>
              <w:pStyle w:val="naislab"/>
              <w:spacing w:before="0" w:after="0"/>
              <w:ind w:left="57" w:right="57" w:firstLine="335"/>
              <w:jc w:val="both"/>
              <w:rPr>
                <w:sz w:val="28"/>
                <w:szCs w:val="28"/>
              </w:rPr>
            </w:pPr>
          </w:p>
        </w:tc>
      </w:tr>
      <w:tr w:rsidR="0008661B" w:rsidRPr="009C456B" w:rsidTr="008152EE">
        <w:trPr>
          <w:trHeight w:val="472"/>
        </w:trPr>
        <w:tc>
          <w:tcPr>
            <w:tcW w:w="513" w:type="dxa"/>
            <w:gridSpan w:val="2"/>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2.</w:t>
            </w:r>
          </w:p>
        </w:tc>
        <w:tc>
          <w:tcPr>
            <w:tcW w:w="3323" w:type="dxa"/>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Pašreizējā situācija un problēmas</w:t>
            </w:r>
          </w:p>
        </w:tc>
        <w:tc>
          <w:tcPr>
            <w:tcW w:w="5687" w:type="dxa"/>
            <w:gridSpan w:val="2"/>
            <w:hideMark/>
          </w:tcPr>
          <w:p w:rsidR="0008661B" w:rsidRDefault="0008661B" w:rsidP="008152EE">
            <w:pPr>
              <w:pStyle w:val="BodyText"/>
              <w:spacing w:before="120" w:after="0"/>
              <w:ind w:firstLine="425"/>
              <w:jc w:val="both"/>
              <w:rPr>
                <w:rFonts w:ascii="Times New Roman" w:hAnsi="Times New Roman" w:cs="Times New Roman"/>
                <w:sz w:val="28"/>
                <w:szCs w:val="28"/>
              </w:rPr>
            </w:pPr>
            <w:r w:rsidRPr="00327A7D">
              <w:rPr>
                <w:rFonts w:ascii="Times New Roman" w:hAnsi="Times New Roman" w:cs="Times New Roman"/>
                <w:sz w:val="28"/>
                <w:szCs w:val="28"/>
              </w:rPr>
              <w:t xml:space="preserve">Šobrīd zvērināta tiesu izpildītāja eksāmena </w:t>
            </w:r>
            <w:r>
              <w:rPr>
                <w:rFonts w:ascii="Times New Roman" w:hAnsi="Times New Roman" w:cs="Times New Roman"/>
                <w:sz w:val="28"/>
                <w:szCs w:val="28"/>
              </w:rPr>
              <w:t xml:space="preserve">norises un vērtēšanas </w:t>
            </w:r>
            <w:r w:rsidRPr="00327A7D">
              <w:rPr>
                <w:rFonts w:ascii="Times New Roman" w:hAnsi="Times New Roman" w:cs="Times New Roman"/>
                <w:sz w:val="28"/>
                <w:szCs w:val="28"/>
              </w:rPr>
              <w:t xml:space="preserve">kārtību </w:t>
            </w:r>
            <w:r>
              <w:rPr>
                <w:rFonts w:ascii="Times New Roman" w:hAnsi="Times New Roman" w:cs="Times New Roman"/>
                <w:sz w:val="28"/>
                <w:szCs w:val="28"/>
              </w:rPr>
              <w:t>nosaka Ministru kabineta 2006. gada 25</w:t>
            </w:r>
            <w:r w:rsidRPr="00327A7D">
              <w:rPr>
                <w:rFonts w:ascii="Times New Roman" w:hAnsi="Times New Roman" w:cs="Times New Roman"/>
                <w:sz w:val="28"/>
                <w:szCs w:val="28"/>
              </w:rPr>
              <w:t>. </w:t>
            </w:r>
            <w:r>
              <w:rPr>
                <w:rFonts w:ascii="Times New Roman" w:hAnsi="Times New Roman" w:cs="Times New Roman"/>
                <w:sz w:val="28"/>
                <w:szCs w:val="28"/>
              </w:rPr>
              <w:t xml:space="preserve">jūlija </w:t>
            </w:r>
            <w:r w:rsidRPr="00327A7D">
              <w:rPr>
                <w:rFonts w:ascii="Times New Roman" w:hAnsi="Times New Roman" w:cs="Times New Roman"/>
                <w:sz w:val="28"/>
                <w:szCs w:val="28"/>
              </w:rPr>
              <w:t>noteikumi Nr. </w:t>
            </w:r>
            <w:r>
              <w:rPr>
                <w:rFonts w:ascii="Times New Roman" w:hAnsi="Times New Roman" w:cs="Times New Roman"/>
                <w:sz w:val="28"/>
                <w:szCs w:val="28"/>
              </w:rPr>
              <w:t xml:space="preserve">619 </w:t>
            </w:r>
            <w:r w:rsidRPr="00327A7D">
              <w:rPr>
                <w:rFonts w:ascii="Times New Roman" w:hAnsi="Times New Roman" w:cs="Times New Roman"/>
                <w:sz w:val="28"/>
                <w:szCs w:val="28"/>
              </w:rPr>
              <w:t>„Noteikumi par zvērināta tiesu izpildītāja eksāmena kārtību</w:t>
            </w:r>
            <w:r>
              <w:rPr>
                <w:rFonts w:ascii="Times New Roman" w:hAnsi="Times New Roman" w:cs="Times New Roman"/>
                <w:sz w:val="28"/>
                <w:szCs w:val="28"/>
              </w:rPr>
              <w:t>, minimālo zināšanu apjomu un eksāmena maksu</w:t>
            </w:r>
            <w:r w:rsidRPr="00327A7D">
              <w:rPr>
                <w:rFonts w:ascii="Times New Roman" w:hAnsi="Times New Roman" w:cs="Times New Roman"/>
                <w:sz w:val="28"/>
                <w:szCs w:val="28"/>
              </w:rPr>
              <w:t>” (turpmāk – Noteikumi Nr. </w:t>
            </w:r>
            <w:r>
              <w:rPr>
                <w:rFonts w:ascii="Times New Roman" w:hAnsi="Times New Roman" w:cs="Times New Roman"/>
                <w:sz w:val="28"/>
                <w:szCs w:val="28"/>
              </w:rPr>
              <w:t>619</w:t>
            </w:r>
            <w:r w:rsidRPr="00327A7D">
              <w:rPr>
                <w:rFonts w:ascii="Times New Roman" w:hAnsi="Times New Roman" w:cs="Times New Roman"/>
                <w:sz w:val="28"/>
                <w:szCs w:val="28"/>
              </w:rPr>
              <w:t>).</w:t>
            </w:r>
          </w:p>
          <w:p w:rsidR="0008661B" w:rsidRDefault="0008661B" w:rsidP="008152EE">
            <w:pPr>
              <w:pStyle w:val="BodyText"/>
              <w:spacing w:after="0"/>
              <w:ind w:firstLine="425"/>
              <w:jc w:val="both"/>
              <w:rPr>
                <w:rFonts w:ascii="Times New Roman" w:hAnsi="Times New Roman" w:cs="Times New Roman"/>
                <w:sz w:val="28"/>
                <w:szCs w:val="28"/>
              </w:rPr>
            </w:pPr>
            <w:r>
              <w:rPr>
                <w:rFonts w:ascii="Times New Roman" w:hAnsi="Times New Roman" w:cs="Times New Roman"/>
                <w:sz w:val="28"/>
                <w:szCs w:val="28"/>
              </w:rPr>
              <w:t>Praksē, organizējot zvērināta tiesu izpildītāja eksāmenu, eksāmena rezultātu vērtēšanas kārtībā konstatētas vairākas nepilnības:</w:t>
            </w:r>
          </w:p>
          <w:p w:rsidR="0008661B" w:rsidRDefault="0008661B" w:rsidP="008152EE">
            <w:pPr>
              <w:pStyle w:val="BodyText"/>
              <w:spacing w:after="0"/>
              <w:ind w:firstLine="425"/>
              <w:jc w:val="both"/>
              <w:rPr>
                <w:rFonts w:ascii="Times New Roman" w:hAnsi="Times New Roman" w:cs="Times New Roman"/>
                <w:sz w:val="28"/>
                <w:szCs w:val="28"/>
              </w:rPr>
            </w:pPr>
            <w:r>
              <w:rPr>
                <w:rFonts w:ascii="Times New Roman" w:hAnsi="Times New Roman" w:cs="Times New Roman"/>
                <w:sz w:val="28"/>
                <w:szCs w:val="28"/>
              </w:rPr>
              <w:t>- </w:t>
            </w:r>
            <w:r w:rsidRPr="00C80CE2">
              <w:rPr>
                <w:rFonts w:ascii="Times New Roman" w:hAnsi="Times New Roman" w:cs="Times New Roman"/>
                <w:sz w:val="28"/>
                <w:szCs w:val="28"/>
              </w:rPr>
              <w:t xml:space="preserve">eksāmena rezultātu vērtēšana piecu ballu sistēmā ir pārāk vienkāršota un ierobežo eksaminācijas komisijas locekļu iespējas diferencēt pretendentu </w:t>
            </w:r>
            <w:r>
              <w:rPr>
                <w:rFonts w:ascii="Times New Roman" w:hAnsi="Times New Roman" w:cs="Times New Roman"/>
                <w:sz w:val="28"/>
                <w:szCs w:val="28"/>
              </w:rPr>
              <w:t>novērtējumu;</w:t>
            </w:r>
          </w:p>
          <w:p w:rsidR="0008661B" w:rsidRPr="00DD4B59" w:rsidRDefault="0008661B" w:rsidP="008152EE">
            <w:pPr>
              <w:pStyle w:val="BodyText"/>
              <w:spacing w:after="0"/>
              <w:ind w:firstLine="425"/>
              <w:jc w:val="both"/>
              <w:rPr>
                <w:rFonts w:ascii="Times New Roman" w:hAnsi="Times New Roman" w:cs="Times New Roman"/>
                <w:sz w:val="28"/>
                <w:szCs w:val="28"/>
              </w:rPr>
            </w:pPr>
            <w:r>
              <w:rPr>
                <w:rFonts w:ascii="Times New Roman" w:hAnsi="Times New Roman" w:cs="Times New Roman"/>
                <w:sz w:val="28"/>
                <w:szCs w:val="28"/>
              </w:rPr>
              <w:t>- </w:t>
            </w:r>
            <w:r w:rsidRPr="00C80CE2">
              <w:rPr>
                <w:rFonts w:ascii="Times New Roman" w:hAnsi="Times New Roman" w:cs="Times New Roman"/>
                <w:sz w:val="28"/>
                <w:szCs w:val="28"/>
              </w:rPr>
              <w:t xml:space="preserve">paredzot iegūtā vērtējuma par eksāmena otro un trešo daļu, kā arī eksāmena gala vērtējuma noapaļošanu uz augšu, ja saskaitīšanas un dalīšanas rezultātā eksaminējamā vidējais vērtējums ir decimāldaļskaitlis, tiek faktiski pieļauta iespēja, ka eksāmenā sekmīgu gala novērtējumu </w:t>
            </w:r>
            <w:r>
              <w:rPr>
                <w:rFonts w:ascii="Times New Roman" w:hAnsi="Times New Roman" w:cs="Times New Roman"/>
                <w:sz w:val="28"/>
                <w:szCs w:val="28"/>
              </w:rPr>
              <w:t>var iegūt</w:t>
            </w:r>
            <w:r w:rsidRPr="00C80CE2">
              <w:rPr>
                <w:rFonts w:ascii="Times New Roman" w:hAnsi="Times New Roman" w:cs="Times New Roman"/>
                <w:sz w:val="28"/>
                <w:szCs w:val="28"/>
              </w:rPr>
              <w:t xml:space="preserve"> </w:t>
            </w:r>
            <w:r>
              <w:rPr>
                <w:rFonts w:ascii="Times New Roman" w:hAnsi="Times New Roman" w:cs="Times New Roman"/>
                <w:sz w:val="28"/>
                <w:szCs w:val="28"/>
              </w:rPr>
              <w:t>arī pretendents, kurš kādā no eksāmena daļām saņēmis</w:t>
            </w:r>
            <w:r w:rsidRPr="00C80CE2">
              <w:rPr>
                <w:rFonts w:ascii="Times New Roman" w:hAnsi="Times New Roman" w:cs="Times New Roman"/>
                <w:sz w:val="28"/>
                <w:szCs w:val="28"/>
              </w:rPr>
              <w:t xml:space="preserve"> </w:t>
            </w:r>
            <w:r>
              <w:rPr>
                <w:rFonts w:ascii="Times New Roman" w:hAnsi="Times New Roman" w:cs="Times New Roman"/>
                <w:sz w:val="28"/>
                <w:szCs w:val="28"/>
              </w:rPr>
              <w:t>negatīvu</w:t>
            </w:r>
            <w:r w:rsidRPr="00C80CE2">
              <w:rPr>
                <w:rFonts w:ascii="Times New Roman" w:hAnsi="Times New Roman" w:cs="Times New Roman"/>
                <w:sz w:val="28"/>
                <w:szCs w:val="28"/>
              </w:rPr>
              <w:t xml:space="preserve"> vērtējumu (vienu vai divas balles). </w:t>
            </w:r>
          </w:p>
          <w:p w:rsidR="0008661B" w:rsidRDefault="0008661B" w:rsidP="008152EE">
            <w:pPr>
              <w:pStyle w:val="NormalWeb"/>
              <w:spacing w:before="0" w:beforeAutospacing="0" w:after="0" w:afterAutospacing="0"/>
              <w:ind w:firstLine="459"/>
              <w:jc w:val="both"/>
              <w:rPr>
                <w:sz w:val="28"/>
                <w:szCs w:val="28"/>
              </w:rPr>
            </w:pPr>
            <w:r>
              <w:rPr>
                <w:sz w:val="28"/>
                <w:szCs w:val="28"/>
              </w:rPr>
              <w:t xml:space="preserve">Ņemot vērā minēto, </w:t>
            </w:r>
            <w:r w:rsidRPr="007F2793">
              <w:rPr>
                <w:sz w:val="28"/>
                <w:szCs w:val="28"/>
              </w:rPr>
              <w:t>zvērināta tiesu izpildītāja eksaminēšanas kārtības efektivizēšanas nolūkā nepieciešams precizēt Noteikumos Nr. </w:t>
            </w:r>
            <w:r>
              <w:rPr>
                <w:sz w:val="28"/>
                <w:szCs w:val="28"/>
              </w:rPr>
              <w:t xml:space="preserve">619 </w:t>
            </w:r>
            <w:r w:rsidRPr="007F2793">
              <w:rPr>
                <w:sz w:val="28"/>
                <w:szCs w:val="28"/>
              </w:rPr>
              <w:t>noteikto zvērināta tiesu izpildītāja eksāmena vērtēšanas kārtību.</w:t>
            </w:r>
            <w:r>
              <w:rPr>
                <w:sz w:val="28"/>
                <w:szCs w:val="28"/>
              </w:rPr>
              <w:t xml:space="preserve"> </w:t>
            </w:r>
          </w:p>
          <w:p w:rsidR="0008661B" w:rsidRDefault="0008661B" w:rsidP="008152EE">
            <w:pPr>
              <w:pStyle w:val="NormalWeb"/>
              <w:spacing w:before="0" w:beforeAutospacing="0" w:after="0" w:afterAutospacing="0"/>
              <w:ind w:firstLine="459"/>
              <w:jc w:val="both"/>
              <w:rPr>
                <w:sz w:val="28"/>
                <w:szCs w:val="28"/>
              </w:rPr>
            </w:pPr>
            <w:r>
              <w:rPr>
                <w:sz w:val="28"/>
                <w:szCs w:val="28"/>
              </w:rPr>
              <w:t xml:space="preserve">Atbilstoši Noteikumu Nr. 619 39. punkta šobrīd spēkā esošajai redakcijai eksāmena rezultātus komisijas priekšsēdētājs paziņo nākamajā darbdienā pēc eksāmena norises </w:t>
            </w:r>
            <w:r>
              <w:rPr>
                <w:sz w:val="28"/>
                <w:szCs w:val="28"/>
              </w:rPr>
              <w:lastRenderedPageBreak/>
              <w:t xml:space="preserve">dienas, nosūtot pa pastu rakstisku paziņojumu uz pretendenta norādīto adresi. Lai nodrošinātu iespēju pretendentiem informāciju par eksāmena rezultātiem saņemt savlaicīgāk un ērtākā veidā, nepieciešams paredzēt iespēju informāciju par eksāmena rezultātiem pretendentiem nosūtīt arī elektroniski uz pretendenta iesniegumā par atļauju kārtot eksāmenu norādīto elektroniskā pasta adresi. </w:t>
            </w:r>
          </w:p>
          <w:p w:rsidR="0008661B" w:rsidRDefault="0008661B" w:rsidP="008152EE">
            <w:pPr>
              <w:pStyle w:val="NormalWeb"/>
              <w:spacing w:before="0" w:beforeAutospacing="0" w:after="0" w:afterAutospacing="0"/>
              <w:ind w:firstLine="459"/>
              <w:jc w:val="both"/>
              <w:rPr>
                <w:sz w:val="28"/>
                <w:szCs w:val="28"/>
              </w:rPr>
            </w:pPr>
            <w:r>
              <w:rPr>
                <w:sz w:val="28"/>
                <w:szCs w:val="28"/>
              </w:rPr>
              <w:t>Tāpat, lai nepieciešamības gadījumā nodrošinātu pēc iespējas savlaicīgāku eksāmena norises protokola iesniegšanu Tieslietu ministrijā (piemēram, ja Tieslietu ministrijā saņemt</w:t>
            </w:r>
            <w:r w:rsidR="00C34F15">
              <w:rPr>
                <w:sz w:val="28"/>
                <w:szCs w:val="28"/>
              </w:rPr>
              <w:t>a</w:t>
            </w:r>
            <w:r>
              <w:rPr>
                <w:sz w:val="28"/>
                <w:szCs w:val="28"/>
              </w:rPr>
              <w:t xml:space="preserve"> Noteikumu Nr. 619 40. punktā </w:t>
            </w:r>
            <w:r w:rsidR="00C34F15">
              <w:rPr>
                <w:sz w:val="28"/>
                <w:szCs w:val="28"/>
              </w:rPr>
              <w:t>noteiktajā kārtībā iesniegta pretendenta sūdzība par eksāmena laikā pieļautiem eksāmena kārtības pārkāpumiem)</w:t>
            </w:r>
            <w:r>
              <w:rPr>
                <w:sz w:val="28"/>
                <w:szCs w:val="28"/>
              </w:rPr>
              <w:t>, paredzams, ka Latvijas Zvērinātu tiesu izpildītāju padome ministrijā to iesniedz elektroniski.</w:t>
            </w:r>
          </w:p>
          <w:p w:rsidR="0008661B" w:rsidRDefault="0008661B" w:rsidP="008152EE">
            <w:pPr>
              <w:pStyle w:val="NormalWeb"/>
              <w:spacing w:before="0" w:beforeAutospacing="0" w:after="0" w:afterAutospacing="0"/>
              <w:ind w:firstLine="459"/>
              <w:jc w:val="both"/>
              <w:rPr>
                <w:sz w:val="28"/>
                <w:szCs w:val="28"/>
              </w:rPr>
            </w:pPr>
            <w:r>
              <w:rPr>
                <w:sz w:val="28"/>
                <w:szCs w:val="28"/>
              </w:rPr>
              <w:t xml:space="preserve">Vienlaikus pārskatāms eksāmena komisijas sastāvā iekļaujamo personu skaitu. Atbilstoši Tiesu izpildītāju likuma 16. pantam personas, kuras vēlas ieņemt zvērināta tiesu izpildītāja amatu, pārbauda īpaša eksaminācijas komisija, kuru ieceļ tieslietu ministrs, izraugoties pārstāvjus no Tieslietu ministrijas, tiesām, augstskolu akadēmiskā personāla un zvērinātiem tiesu izpildītājiem. Savukārt eksaminācijas komisijā iekļaujamo komisijas locekļu skaits noteikts Noteikumos Nr. 619. Proti, saskaņā ar minēto noteikumu 5. punktu komisijas sastāvā ir deviņi locekļi. </w:t>
            </w:r>
            <w:r w:rsidRPr="00A76231">
              <w:rPr>
                <w:sz w:val="28"/>
                <w:szCs w:val="28"/>
              </w:rPr>
              <w:t xml:space="preserve">Praksē, organizējot </w:t>
            </w:r>
            <w:r>
              <w:rPr>
                <w:sz w:val="28"/>
                <w:szCs w:val="28"/>
              </w:rPr>
              <w:t>ar eksāmena komisijas izveidošanu saistītus jautājumus un eksāmena</w:t>
            </w:r>
            <w:r w:rsidRPr="00A76231">
              <w:rPr>
                <w:sz w:val="28"/>
                <w:szCs w:val="28"/>
              </w:rPr>
              <w:t xml:space="preserve"> komisijas darbu, ir pierādījies, ka šobrīd </w:t>
            </w:r>
            <w:r>
              <w:rPr>
                <w:sz w:val="28"/>
                <w:szCs w:val="28"/>
              </w:rPr>
              <w:t>noteikumos noteiktais komisijā iekļaujamo personu skaits</w:t>
            </w:r>
            <w:r w:rsidRPr="00A76231">
              <w:rPr>
                <w:sz w:val="28"/>
                <w:szCs w:val="28"/>
              </w:rPr>
              <w:t xml:space="preserve"> ir pārāk </w:t>
            </w:r>
            <w:r>
              <w:rPr>
                <w:sz w:val="28"/>
                <w:szCs w:val="28"/>
              </w:rPr>
              <w:t>liels.</w:t>
            </w:r>
          </w:p>
          <w:p w:rsidR="0008661B" w:rsidRPr="009C456B" w:rsidRDefault="0008661B" w:rsidP="008152EE">
            <w:pPr>
              <w:pStyle w:val="NormalWeb"/>
              <w:spacing w:before="0" w:beforeAutospacing="0" w:after="0" w:afterAutospacing="0"/>
              <w:ind w:firstLine="459"/>
              <w:jc w:val="both"/>
              <w:rPr>
                <w:sz w:val="28"/>
                <w:szCs w:val="28"/>
              </w:rPr>
            </w:pPr>
          </w:p>
        </w:tc>
      </w:tr>
      <w:tr w:rsidR="0008661B" w:rsidRPr="009C456B" w:rsidTr="008152EE">
        <w:trPr>
          <w:trHeight w:val="808"/>
        </w:trPr>
        <w:tc>
          <w:tcPr>
            <w:tcW w:w="513" w:type="dxa"/>
            <w:gridSpan w:val="2"/>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lastRenderedPageBreak/>
              <w:t> 3.</w:t>
            </w:r>
          </w:p>
        </w:tc>
        <w:tc>
          <w:tcPr>
            <w:tcW w:w="3323" w:type="dxa"/>
            <w:hideMark/>
          </w:tcPr>
          <w:p w:rsidR="0008661B" w:rsidRPr="009C456B" w:rsidRDefault="0008661B" w:rsidP="008152EE">
            <w:pP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Saistītie politikas ietekmes novērtējumi un pētījumi</w:t>
            </w:r>
          </w:p>
        </w:tc>
        <w:tc>
          <w:tcPr>
            <w:tcW w:w="5687" w:type="dxa"/>
            <w:gridSpan w:val="2"/>
            <w:hideMark/>
          </w:tcPr>
          <w:p w:rsidR="0008661B" w:rsidRPr="009C456B" w:rsidRDefault="0008661B" w:rsidP="008152EE">
            <w:pPr>
              <w:spacing w:before="120"/>
              <w:ind w:firstLine="45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šo jomu neskar.</w:t>
            </w:r>
          </w:p>
        </w:tc>
      </w:tr>
      <w:tr w:rsidR="0008661B" w:rsidRPr="009C456B" w:rsidTr="008152EE">
        <w:trPr>
          <w:trHeight w:val="384"/>
        </w:trPr>
        <w:tc>
          <w:tcPr>
            <w:tcW w:w="513" w:type="dxa"/>
            <w:gridSpan w:val="2"/>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4.</w:t>
            </w:r>
          </w:p>
        </w:tc>
        <w:tc>
          <w:tcPr>
            <w:tcW w:w="3323" w:type="dxa"/>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Tiesiskā regulējuma mērķis un būtība</w:t>
            </w:r>
          </w:p>
        </w:tc>
        <w:tc>
          <w:tcPr>
            <w:tcW w:w="5687" w:type="dxa"/>
            <w:gridSpan w:val="2"/>
            <w:hideMark/>
          </w:tcPr>
          <w:p w:rsidR="0008661B" w:rsidRDefault="0008661B" w:rsidP="008152EE">
            <w:pPr>
              <w:pStyle w:val="BodyText"/>
              <w:spacing w:before="120" w:after="0"/>
              <w:ind w:firstLine="425"/>
              <w:jc w:val="both"/>
              <w:rPr>
                <w:rFonts w:ascii="Times New Roman" w:hAnsi="Times New Roman" w:cs="Times New Roman"/>
                <w:sz w:val="28"/>
                <w:szCs w:val="28"/>
              </w:rPr>
            </w:pPr>
            <w:r>
              <w:rPr>
                <w:rFonts w:ascii="Times New Roman" w:hAnsi="Times New Roman" w:cs="Times New Roman"/>
                <w:sz w:val="28"/>
                <w:szCs w:val="28"/>
              </w:rPr>
              <w:t>Ar n</w:t>
            </w:r>
            <w:r w:rsidRPr="006D1F66">
              <w:rPr>
                <w:rFonts w:ascii="Times New Roman" w:hAnsi="Times New Roman" w:cs="Times New Roman"/>
                <w:sz w:val="28"/>
                <w:szCs w:val="28"/>
              </w:rPr>
              <w:t xml:space="preserve">oteikumu projektu tiek precizēta un efektivizēta līdzšinējā zvērināta tiesu izpildītāja </w:t>
            </w:r>
            <w:r w:rsidRPr="006D1F66">
              <w:rPr>
                <w:rFonts w:ascii="Times New Roman" w:hAnsi="Times New Roman" w:cs="Times New Roman"/>
                <w:sz w:val="28"/>
                <w:szCs w:val="28"/>
              </w:rPr>
              <w:lastRenderedPageBreak/>
              <w:t xml:space="preserve">eksāmena rezultātu vērtēšanas kārtība, paredzot nosacījumu, ka gadījumos, kad </w:t>
            </w:r>
            <w:r>
              <w:rPr>
                <w:rFonts w:ascii="Times New Roman" w:hAnsi="Times New Roman" w:cs="Times New Roman"/>
                <w:sz w:val="28"/>
                <w:szCs w:val="28"/>
              </w:rPr>
              <w:t>pretendenta</w:t>
            </w:r>
            <w:r w:rsidRPr="006D1F66">
              <w:rPr>
                <w:rFonts w:ascii="Times New Roman" w:hAnsi="Times New Roman" w:cs="Times New Roman"/>
                <w:sz w:val="28"/>
                <w:szCs w:val="28"/>
              </w:rPr>
              <w:t xml:space="preserve">, kurš kārto eksāmenu, </w:t>
            </w:r>
            <w:r>
              <w:rPr>
                <w:rFonts w:ascii="Times New Roman" w:hAnsi="Times New Roman" w:cs="Times New Roman"/>
                <w:sz w:val="28"/>
                <w:szCs w:val="28"/>
              </w:rPr>
              <w:t xml:space="preserve">iegūtais </w:t>
            </w:r>
            <w:r w:rsidRPr="006D1F66">
              <w:rPr>
                <w:rFonts w:ascii="Times New Roman" w:hAnsi="Times New Roman" w:cs="Times New Roman"/>
                <w:sz w:val="28"/>
                <w:szCs w:val="28"/>
              </w:rPr>
              <w:t>vidējais aritmētiskais vērtējums kādā no eksāmena daļām nesasniedz četras balles, to neapaļo, un šādā gadījumā kandidāta iegūtais vērtējums ir attiecīgi viena, divas vai trīs balles (</w:t>
            </w:r>
            <w:r>
              <w:rPr>
                <w:rFonts w:ascii="Times New Roman" w:hAnsi="Times New Roman" w:cs="Times New Roman"/>
                <w:sz w:val="28"/>
                <w:szCs w:val="28"/>
              </w:rPr>
              <w:t>negatīvs</w:t>
            </w:r>
            <w:r w:rsidRPr="006D1F66">
              <w:rPr>
                <w:rFonts w:ascii="Times New Roman" w:hAnsi="Times New Roman" w:cs="Times New Roman"/>
                <w:sz w:val="28"/>
                <w:szCs w:val="28"/>
              </w:rPr>
              <w:t xml:space="preserve"> vērtējums). </w:t>
            </w:r>
            <w:r>
              <w:rPr>
                <w:rFonts w:ascii="Times New Roman" w:hAnsi="Times New Roman" w:cs="Times New Roman"/>
                <w:sz w:val="28"/>
                <w:szCs w:val="28"/>
              </w:rPr>
              <w:t xml:space="preserve">Attiecīgi negatīva vērtējuma iegūšana eksāmena otrajā daļā ir šķērslis pretendenta dalībai eksāmena trešajā daļā. Tādā veidā padarot vērtēšanas sistēmu stingrāku un novēršot iespēju eksāmena kopvērtējumā gūt sekmīgu rezultātu personai, kuras sniegums kādā no eksāmena daļām bijis negatīvs. </w:t>
            </w:r>
          </w:p>
          <w:p w:rsidR="0008661B" w:rsidRPr="006D1F66" w:rsidRDefault="0008661B" w:rsidP="008152EE">
            <w:pPr>
              <w:pStyle w:val="BodyText"/>
              <w:spacing w:after="0"/>
              <w:ind w:firstLine="425"/>
              <w:jc w:val="both"/>
              <w:rPr>
                <w:rFonts w:ascii="Times New Roman" w:hAnsi="Times New Roman" w:cs="Times New Roman"/>
                <w:sz w:val="28"/>
                <w:szCs w:val="28"/>
              </w:rPr>
            </w:pPr>
            <w:r>
              <w:rPr>
                <w:rFonts w:ascii="Times New Roman" w:hAnsi="Times New Roman" w:cs="Times New Roman"/>
                <w:sz w:val="28"/>
                <w:szCs w:val="28"/>
              </w:rPr>
              <w:t>Tāpat ar n</w:t>
            </w:r>
            <w:r w:rsidRPr="006D1F66">
              <w:rPr>
                <w:rFonts w:ascii="Times New Roman" w:hAnsi="Times New Roman" w:cs="Times New Roman"/>
                <w:sz w:val="28"/>
                <w:szCs w:val="28"/>
              </w:rPr>
              <w:t xml:space="preserve">oteikumu projektu paredzēts noteikt, ka </w:t>
            </w:r>
            <w:r>
              <w:rPr>
                <w:rFonts w:ascii="Times New Roman" w:hAnsi="Times New Roman" w:cs="Times New Roman"/>
                <w:sz w:val="28"/>
                <w:szCs w:val="28"/>
              </w:rPr>
              <w:t xml:space="preserve">pretendentu, kuri kārto </w:t>
            </w:r>
            <w:r w:rsidRPr="006D1F66">
              <w:rPr>
                <w:rFonts w:ascii="Times New Roman" w:hAnsi="Times New Roman" w:cs="Times New Roman"/>
                <w:sz w:val="28"/>
                <w:szCs w:val="28"/>
              </w:rPr>
              <w:t xml:space="preserve">zvērināta tiesu izpildītāja </w:t>
            </w:r>
            <w:r>
              <w:rPr>
                <w:rFonts w:ascii="Times New Roman" w:hAnsi="Times New Roman" w:cs="Times New Roman"/>
                <w:sz w:val="28"/>
                <w:szCs w:val="28"/>
              </w:rPr>
              <w:t xml:space="preserve">eksāmenu, </w:t>
            </w:r>
            <w:r w:rsidRPr="006D1F66">
              <w:rPr>
                <w:rFonts w:ascii="Times New Roman" w:hAnsi="Times New Roman" w:cs="Times New Roman"/>
                <w:sz w:val="28"/>
                <w:szCs w:val="28"/>
              </w:rPr>
              <w:t xml:space="preserve">sniegums gan eksāmena </w:t>
            </w:r>
            <w:r>
              <w:rPr>
                <w:rFonts w:ascii="Times New Roman" w:hAnsi="Times New Roman" w:cs="Times New Roman"/>
                <w:sz w:val="28"/>
                <w:szCs w:val="28"/>
              </w:rPr>
              <w:t>otrajā</w:t>
            </w:r>
            <w:r w:rsidRPr="006D1F66">
              <w:rPr>
                <w:rFonts w:ascii="Times New Roman" w:hAnsi="Times New Roman" w:cs="Times New Roman"/>
                <w:sz w:val="28"/>
                <w:szCs w:val="28"/>
              </w:rPr>
              <w:t xml:space="preserve">, gan </w:t>
            </w:r>
            <w:r>
              <w:rPr>
                <w:rFonts w:ascii="Times New Roman" w:hAnsi="Times New Roman" w:cs="Times New Roman"/>
                <w:sz w:val="28"/>
                <w:szCs w:val="28"/>
              </w:rPr>
              <w:t xml:space="preserve">trešajā </w:t>
            </w:r>
            <w:r w:rsidRPr="006D1F66">
              <w:rPr>
                <w:rFonts w:ascii="Times New Roman" w:hAnsi="Times New Roman" w:cs="Times New Roman"/>
                <w:sz w:val="28"/>
                <w:szCs w:val="28"/>
              </w:rPr>
              <w:t xml:space="preserve">daļā tiek novērtēts, izmantojot 10 ballu sistēmu. Tādējādi nodrošinot iespēju kandidātu novērtēt ar pēc iespējas objektīvāku, faktiskajām zināšanām un spējām atbilstošāko vērtējumu. </w:t>
            </w:r>
          </w:p>
          <w:p w:rsidR="0008661B" w:rsidRDefault="0008661B" w:rsidP="008152EE">
            <w:pPr>
              <w:ind w:right="-1" w:firstLine="505"/>
              <w:jc w:val="both"/>
              <w:rPr>
                <w:rFonts w:ascii="Times New Roman" w:hAnsi="Times New Roman" w:cs="Times New Roman"/>
                <w:sz w:val="28"/>
                <w:szCs w:val="28"/>
              </w:rPr>
            </w:pPr>
            <w:r>
              <w:rPr>
                <w:rFonts w:ascii="Times New Roman" w:hAnsi="Times New Roman" w:cs="Times New Roman"/>
                <w:sz w:val="28"/>
                <w:szCs w:val="28"/>
              </w:rPr>
              <w:t xml:space="preserve">Cita starp noteikumu projekts paredz eksaminācijas komisijas sastāvā iekļaujamo personu skaitu samazināt no 9 līdz 7 personām. </w:t>
            </w:r>
          </w:p>
          <w:p w:rsidR="0008661B" w:rsidRDefault="0008661B" w:rsidP="008152EE">
            <w:pPr>
              <w:ind w:right="-1"/>
              <w:jc w:val="both"/>
              <w:rPr>
                <w:rFonts w:ascii="Times New Roman" w:hAnsi="Times New Roman" w:cs="Times New Roman"/>
                <w:sz w:val="28"/>
                <w:szCs w:val="28"/>
              </w:rPr>
            </w:pPr>
            <w:r>
              <w:rPr>
                <w:rFonts w:ascii="Times New Roman" w:hAnsi="Times New Roman" w:cs="Times New Roman"/>
                <w:sz w:val="28"/>
                <w:szCs w:val="28"/>
              </w:rPr>
              <w:t xml:space="preserve">Ievērojot apstākli, ka Noteikumos Nr. 619 nemainīga tiek saglabāta norma par eksāmena komisijas kvorumu (eksāmenu var uzsākt un tas uzskatāms par notikušu, ja komisijas darbā piedalās ne mazāk kā pieci komisijas locekļi), kā arī netiek nekādā veidā sašaurināts Tiesu izpildītāju likumā noteiktais eksāmena komisijā iekļaujamo personu loks, atzīstams, ka minēto izmaiņa veikšana nekavēs nodrošināt kvalitatīvu eksāmena komisijas darbu. </w:t>
            </w:r>
          </w:p>
          <w:p w:rsidR="0008661B" w:rsidRPr="0008661B" w:rsidRDefault="0008661B" w:rsidP="0008661B">
            <w:pPr>
              <w:ind w:right="-1" w:firstLine="559"/>
              <w:jc w:val="both"/>
              <w:rPr>
                <w:rFonts w:ascii="Times New Roman" w:hAnsi="Times New Roman" w:cs="Times New Roman"/>
                <w:sz w:val="28"/>
                <w:szCs w:val="28"/>
              </w:rPr>
            </w:pPr>
            <w:r>
              <w:rPr>
                <w:rFonts w:ascii="Times New Roman" w:hAnsi="Times New Roman" w:cs="Times New Roman"/>
                <w:sz w:val="28"/>
                <w:szCs w:val="28"/>
              </w:rPr>
              <w:t xml:space="preserve">Tāpat noteikumu projekts nosaka, ka eksāmena norises protokolu Tieslietu ministrijā Latvijas Zvērinātu tiesu izpildītāju padome turpmāk iesniedz </w:t>
            </w:r>
            <w:r w:rsidRPr="0008661B">
              <w:rPr>
                <w:rFonts w:ascii="Times New Roman" w:hAnsi="Times New Roman" w:cs="Times New Roman"/>
                <w:bCs/>
                <w:sz w:val="28"/>
                <w:szCs w:val="28"/>
              </w:rPr>
              <w:t>elektroniskas kopijas vai noraksta formā pēc Tieslietu ministrijas pieprasījuma, parakstot ar drošu elektronisko parakstu vai elektronisko parakstu, ja par to puses rakstveidā vienojušās.</w:t>
            </w:r>
            <w:r w:rsidR="00C34F15">
              <w:rPr>
                <w:rFonts w:ascii="Times New Roman" w:hAnsi="Times New Roman" w:cs="Times New Roman"/>
                <w:bCs/>
                <w:sz w:val="28"/>
                <w:szCs w:val="28"/>
              </w:rPr>
              <w:t xml:space="preserve"> </w:t>
            </w:r>
          </w:p>
          <w:p w:rsidR="0008661B" w:rsidRDefault="0008661B" w:rsidP="008152EE">
            <w:pPr>
              <w:ind w:right="-1" w:firstLine="559"/>
              <w:jc w:val="both"/>
              <w:rPr>
                <w:rFonts w:ascii="Times New Roman" w:hAnsi="Times New Roman" w:cs="Times New Roman"/>
                <w:sz w:val="28"/>
                <w:szCs w:val="28"/>
              </w:rPr>
            </w:pPr>
            <w:r>
              <w:rPr>
                <w:rFonts w:ascii="Times New Roman" w:hAnsi="Times New Roman" w:cs="Times New Roman"/>
                <w:sz w:val="28"/>
                <w:szCs w:val="28"/>
              </w:rPr>
              <w:lastRenderedPageBreak/>
              <w:t>Vienlaikus noteikumu projekts paredz uzlabot eksāmenu rezultātu paziņošanas kārtību, nosakot, ka paziņojumu par eksāmena rezultātiem pretendentam var nosūtīt arī uz viņa iesniegumā norādīto elektroniskā pasta adresi.</w:t>
            </w:r>
          </w:p>
          <w:p w:rsidR="0008661B" w:rsidRPr="00630C37" w:rsidRDefault="0008661B" w:rsidP="008152EE">
            <w:pPr>
              <w:ind w:right="-1"/>
              <w:jc w:val="both"/>
              <w:rPr>
                <w:rFonts w:ascii="Times New Roman" w:eastAsia="Calibri" w:hAnsi="Times New Roman" w:cs="Times New Roman"/>
                <w:sz w:val="28"/>
                <w:szCs w:val="28"/>
              </w:rPr>
            </w:pPr>
          </w:p>
        </w:tc>
      </w:tr>
      <w:tr w:rsidR="0008661B" w:rsidRPr="009C456B" w:rsidTr="008152EE">
        <w:trPr>
          <w:trHeight w:val="476"/>
        </w:trPr>
        <w:tc>
          <w:tcPr>
            <w:tcW w:w="513" w:type="dxa"/>
            <w:gridSpan w:val="2"/>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lastRenderedPageBreak/>
              <w:t> 5.</w:t>
            </w:r>
          </w:p>
        </w:tc>
        <w:tc>
          <w:tcPr>
            <w:tcW w:w="3323" w:type="dxa"/>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Projekta izstrādē iesaistītās institūcijas</w:t>
            </w:r>
          </w:p>
        </w:tc>
        <w:tc>
          <w:tcPr>
            <w:tcW w:w="5687" w:type="dxa"/>
            <w:gridSpan w:val="2"/>
            <w:hideMark/>
          </w:tcPr>
          <w:p w:rsidR="0008661B" w:rsidRPr="009C456B" w:rsidRDefault="0008661B" w:rsidP="008152EE">
            <w:pPr>
              <w:tabs>
                <w:tab w:val="left" w:pos="257"/>
              </w:tabs>
              <w:spacing w:before="120"/>
              <w:jc w:val="both"/>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Tieslietu ministrija un Latvijas Zvērinātu tiesu izpildītāju padome.</w:t>
            </w:r>
          </w:p>
        </w:tc>
      </w:tr>
      <w:tr w:rsidR="0008661B" w:rsidRPr="009C456B" w:rsidTr="008152EE">
        <w:trPr>
          <w:trHeight w:val="705"/>
        </w:trPr>
        <w:tc>
          <w:tcPr>
            <w:tcW w:w="513" w:type="dxa"/>
            <w:gridSpan w:val="2"/>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6.</w:t>
            </w:r>
          </w:p>
        </w:tc>
        <w:tc>
          <w:tcPr>
            <w:tcW w:w="3323" w:type="dxa"/>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Iemesli, kādēļ netika nodrošināta sabiedrības līdzdalība</w:t>
            </w:r>
          </w:p>
        </w:tc>
        <w:tc>
          <w:tcPr>
            <w:tcW w:w="5687" w:type="dxa"/>
            <w:gridSpan w:val="2"/>
            <w:hideMark/>
          </w:tcPr>
          <w:p w:rsidR="0008661B" w:rsidRPr="009C456B" w:rsidRDefault="0008661B" w:rsidP="008152EE">
            <w:pPr>
              <w:spacing w:before="120"/>
              <w:jc w:val="both"/>
              <w:rPr>
                <w:rFonts w:ascii="Times New Roman" w:eastAsia="Calibri" w:hAnsi="Times New Roman" w:cs="Times New Roman"/>
                <w:sz w:val="28"/>
                <w:szCs w:val="28"/>
              </w:rPr>
            </w:pPr>
            <w:r w:rsidRPr="00BC16CE">
              <w:rPr>
                <w:rFonts w:ascii="Times New Roman" w:hAnsi="Times New Roman" w:cs="Times New Roman"/>
                <w:sz w:val="28"/>
                <w:szCs w:val="28"/>
              </w:rPr>
              <w:t>K</w:t>
            </w:r>
            <w:r>
              <w:rPr>
                <w:rFonts w:ascii="Times New Roman" w:hAnsi="Times New Roman" w:cs="Times New Roman"/>
                <w:sz w:val="28"/>
                <w:szCs w:val="28"/>
              </w:rPr>
              <w:t>onsultācijas nav notikušas, jo n</w:t>
            </w:r>
            <w:r w:rsidRPr="00BC16CE">
              <w:rPr>
                <w:rFonts w:ascii="Times New Roman" w:hAnsi="Times New Roman" w:cs="Times New Roman"/>
                <w:sz w:val="28"/>
                <w:szCs w:val="28"/>
              </w:rPr>
              <w:t>oteikumu projekts neierobežo un nesašaurina nevienas perso</w:t>
            </w:r>
            <w:r>
              <w:rPr>
                <w:rFonts w:ascii="Times New Roman" w:hAnsi="Times New Roman" w:cs="Times New Roman"/>
                <w:sz w:val="28"/>
                <w:szCs w:val="28"/>
              </w:rPr>
              <w:t>nu grupas vai indivīda tiesības</w:t>
            </w:r>
            <w:r w:rsidRPr="00BC16CE">
              <w:rPr>
                <w:rFonts w:ascii="Times New Roman" w:hAnsi="Times New Roman" w:cs="Times New Roman"/>
                <w:bCs/>
                <w:iCs/>
                <w:sz w:val="28"/>
                <w:szCs w:val="28"/>
              </w:rPr>
              <w:t>.</w:t>
            </w:r>
          </w:p>
        </w:tc>
      </w:tr>
      <w:tr w:rsidR="0008661B" w:rsidRPr="009C456B" w:rsidTr="008152EE">
        <w:tc>
          <w:tcPr>
            <w:tcW w:w="513" w:type="dxa"/>
            <w:gridSpan w:val="2"/>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7.</w:t>
            </w:r>
          </w:p>
        </w:tc>
        <w:tc>
          <w:tcPr>
            <w:tcW w:w="3323" w:type="dxa"/>
            <w:hideMark/>
          </w:tcPr>
          <w:p w:rsidR="0008661B" w:rsidRPr="009C456B" w:rsidRDefault="0008661B" w:rsidP="008152EE">
            <w:pP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Cita informācija</w:t>
            </w:r>
          </w:p>
        </w:tc>
        <w:tc>
          <w:tcPr>
            <w:tcW w:w="5687" w:type="dxa"/>
            <w:gridSpan w:val="2"/>
            <w:hideMark/>
          </w:tcPr>
          <w:p w:rsidR="0008661B" w:rsidRPr="009C456B" w:rsidRDefault="0008661B" w:rsidP="008152EE">
            <w:pP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Nav</w:t>
            </w:r>
            <w:r>
              <w:rPr>
                <w:rFonts w:ascii="Times New Roman" w:eastAsia="Times New Roman" w:hAnsi="Times New Roman" w:cs="Times New Roman"/>
                <w:sz w:val="28"/>
                <w:szCs w:val="28"/>
                <w:lang w:eastAsia="lv-LV"/>
              </w:rPr>
              <w:t>.</w:t>
            </w:r>
          </w:p>
        </w:tc>
      </w:tr>
      <w:tr w:rsidR="0008661B" w:rsidRPr="009C456B" w:rsidTr="008152EE">
        <w:tc>
          <w:tcPr>
            <w:tcW w:w="9523" w:type="dxa"/>
            <w:gridSpan w:val="5"/>
            <w:hideMark/>
          </w:tcPr>
          <w:p w:rsidR="0008661B" w:rsidRPr="009C456B" w:rsidRDefault="0008661B" w:rsidP="008152EE">
            <w:pPr>
              <w:spacing w:before="100" w:beforeAutospacing="1" w:after="100" w:afterAutospacing="1"/>
              <w:jc w:val="center"/>
              <w:rPr>
                <w:rFonts w:ascii="Times New Roman" w:eastAsia="Times New Roman" w:hAnsi="Times New Roman" w:cs="Times New Roman"/>
                <w:b/>
                <w:sz w:val="28"/>
                <w:szCs w:val="28"/>
                <w:lang w:eastAsia="lv-LV"/>
              </w:rPr>
            </w:pPr>
            <w:r w:rsidRPr="009C456B">
              <w:rPr>
                <w:rFonts w:ascii="Times New Roman" w:eastAsia="Times New Roman" w:hAnsi="Times New Roman" w:cs="Times New Roman"/>
                <w:b/>
                <w:sz w:val="28"/>
                <w:szCs w:val="28"/>
                <w:lang w:eastAsia="lv-LV"/>
              </w:rPr>
              <w:t>II. Tiesību akta projekta ietekme uz sabiedrību</w:t>
            </w:r>
          </w:p>
        </w:tc>
      </w:tr>
      <w:tr w:rsidR="0008661B" w:rsidRPr="009C456B" w:rsidTr="008152EE">
        <w:trPr>
          <w:trHeight w:val="467"/>
        </w:trPr>
        <w:tc>
          <w:tcPr>
            <w:tcW w:w="506" w:type="dxa"/>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1.</w:t>
            </w:r>
          </w:p>
        </w:tc>
        <w:tc>
          <w:tcPr>
            <w:tcW w:w="3330" w:type="dxa"/>
            <w:gridSpan w:val="2"/>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Sabiedrības mērķgrupa</w:t>
            </w:r>
          </w:p>
        </w:tc>
        <w:tc>
          <w:tcPr>
            <w:tcW w:w="5687" w:type="dxa"/>
            <w:gridSpan w:val="2"/>
            <w:hideMark/>
          </w:tcPr>
          <w:p w:rsidR="0008661B" w:rsidRPr="009C456B" w:rsidRDefault="0008661B" w:rsidP="008152EE">
            <w:pPr>
              <w:pStyle w:val="naiskr"/>
              <w:spacing w:before="120" w:beforeAutospacing="0" w:after="0" w:afterAutospacing="0"/>
              <w:ind w:right="57" w:firstLine="318"/>
              <w:jc w:val="both"/>
              <w:rPr>
                <w:sz w:val="28"/>
                <w:szCs w:val="28"/>
              </w:rPr>
            </w:pPr>
            <w:r w:rsidRPr="007F2793">
              <w:rPr>
                <w:iCs/>
                <w:sz w:val="28"/>
                <w:szCs w:val="28"/>
              </w:rPr>
              <w:t xml:space="preserve">Noteikumu projekta regulējums attiecināms uz </w:t>
            </w:r>
            <w:r>
              <w:rPr>
                <w:iCs/>
                <w:sz w:val="28"/>
                <w:szCs w:val="28"/>
              </w:rPr>
              <w:t xml:space="preserve">personām, kuras vēlas ieņemt zvērināta tiesu izpildītāja amatu </w:t>
            </w:r>
            <w:r w:rsidRPr="007F2793">
              <w:rPr>
                <w:iCs/>
                <w:sz w:val="28"/>
                <w:szCs w:val="28"/>
              </w:rPr>
              <w:t>un atbilstoši Tiesu izp</w:t>
            </w:r>
            <w:r>
              <w:rPr>
                <w:iCs/>
                <w:sz w:val="28"/>
                <w:szCs w:val="28"/>
              </w:rPr>
              <w:t xml:space="preserve">ildītāju likumam ir pieteikušās un pielaistas zvērināta tiesu izpildītāja </w:t>
            </w:r>
            <w:r w:rsidRPr="007F2793">
              <w:rPr>
                <w:iCs/>
                <w:sz w:val="28"/>
                <w:szCs w:val="28"/>
              </w:rPr>
              <w:t>eksāmena kārtošanai.</w:t>
            </w:r>
            <w:r>
              <w:rPr>
                <w:iCs/>
                <w:sz w:val="28"/>
                <w:szCs w:val="28"/>
              </w:rPr>
              <w:t xml:space="preserve"> </w:t>
            </w:r>
          </w:p>
        </w:tc>
      </w:tr>
      <w:tr w:rsidR="0008661B" w:rsidRPr="009C456B" w:rsidTr="008152EE">
        <w:trPr>
          <w:trHeight w:val="523"/>
        </w:trPr>
        <w:tc>
          <w:tcPr>
            <w:tcW w:w="506" w:type="dxa"/>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2.</w:t>
            </w:r>
          </w:p>
        </w:tc>
        <w:tc>
          <w:tcPr>
            <w:tcW w:w="3330" w:type="dxa"/>
            <w:gridSpan w:val="2"/>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Citas sabiedrības grupas (bez mērķgrupas), kuras tiesiskais regulējums arī ietekmē vai varētu ietekmēt</w:t>
            </w:r>
          </w:p>
        </w:tc>
        <w:tc>
          <w:tcPr>
            <w:tcW w:w="5687" w:type="dxa"/>
            <w:gridSpan w:val="2"/>
            <w:hideMark/>
          </w:tcPr>
          <w:p w:rsidR="0008661B" w:rsidRPr="009C456B" w:rsidRDefault="0008661B" w:rsidP="008152EE">
            <w:pPr>
              <w:spacing w:before="100" w:beforeAutospacing="1" w:after="100" w:afterAutospacing="1"/>
              <w:ind w:firstLine="318"/>
              <w:rPr>
                <w:rFonts w:ascii="Times New Roman" w:eastAsia="Times New Roman" w:hAnsi="Times New Roman" w:cs="Times New Roman"/>
                <w:sz w:val="28"/>
                <w:szCs w:val="28"/>
                <w:lang w:eastAsia="lv-LV"/>
              </w:rPr>
            </w:pPr>
            <w:r>
              <w:rPr>
                <w:rFonts w:ascii="Times New Roman" w:hAnsi="Times New Roman" w:cs="Times New Roman"/>
                <w:sz w:val="28"/>
                <w:szCs w:val="28"/>
              </w:rPr>
              <w:t>Projekts šo jomu neskar.</w:t>
            </w:r>
          </w:p>
        </w:tc>
      </w:tr>
      <w:tr w:rsidR="0008661B" w:rsidRPr="009C456B" w:rsidTr="008152EE">
        <w:trPr>
          <w:trHeight w:val="517"/>
        </w:trPr>
        <w:tc>
          <w:tcPr>
            <w:tcW w:w="506" w:type="dxa"/>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3.</w:t>
            </w:r>
          </w:p>
        </w:tc>
        <w:tc>
          <w:tcPr>
            <w:tcW w:w="3330" w:type="dxa"/>
            <w:gridSpan w:val="2"/>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Tiesiskā regulējuma finansiālā ietekme</w:t>
            </w:r>
          </w:p>
        </w:tc>
        <w:tc>
          <w:tcPr>
            <w:tcW w:w="5687" w:type="dxa"/>
            <w:gridSpan w:val="2"/>
            <w:hideMark/>
          </w:tcPr>
          <w:p w:rsidR="0008661B" w:rsidRPr="00630C37" w:rsidRDefault="0008661B" w:rsidP="008152EE">
            <w:pPr>
              <w:pStyle w:val="BodyText"/>
              <w:spacing w:after="0"/>
              <w:ind w:firstLine="425"/>
              <w:jc w:val="both"/>
              <w:rPr>
                <w:rFonts w:ascii="Times New Roman" w:hAnsi="Times New Roman" w:cs="Times New Roman"/>
                <w:sz w:val="28"/>
                <w:szCs w:val="28"/>
              </w:rPr>
            </w:pPr>
            <w:r>
              <w:rPr>
                <w:rFonts w:ascii="Times New Roman" w:hAnsi="Times New Roman" w:cs="Times New Roman"/>
                <w:sz w:val="28"/>
                <w:szCs w:val="28"/>
              </w:rPr>
              <w:t>Projekts šo jomu neskar.</w:t>
            </w:r>
            <w:r w:rsidRPr="009C456B">
              <w:rPr>
                <w:rFonts w:ascii="Times New Roman" w:hAnsi="Times New Roman" w:cs="Times New Roman"/>
                <w:sz w:val="28"/>
                <w:szCs w:val="28"/>
              </w:rPr>
              <w:t xml:space="preserve"> </w:t>
            </w:r>
          </w:p>
        </w:tc>
      </w:tr>
      <w:tr w:rsidR="0008661B" w:rsidRPr="009C456B" w:rsidTr="008152EE">
        <w:trPr>
          <w:trHeight w:val="517"/>
        </w:trPr>
        <w:tc>
          <w:tcPr>
            <w:tcW w:w="506" w:type="dxa"/>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4.</w:t>
            </w:r>
          </w:p>
        </w:tc>
        <w:tc>
          <w:tcPr>
            <w:tcW w:w="3330" w:type="dxa"/>
            <w:gridSpan w:val="2"/>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Tiesiskā regulējuma nefinansiālā ietekme</w:t>
            </w:r>
          </w:p>
        </w:tc>
        <w:tc>
          <w:tcPr>
            <w:tcW w:w="5687" w:type="dxa"/>
            <w:gridSpan w:val="2"/>
            <w:hideMark/>
          </w:tcPr>
          <w:p w:rsidR="0008661B" w:rsidRPr="009C456B" w:rsidRDefault="0008661B" w:rsidP="008152EE">
            <w:pPr>
              <w:ind w:right="198" w:firstLine="36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šo jomu neskar.</w:t>
            </w:r>
          </w:p>
          <w:p w:rsidR="0008661B" w:rsidRPr="009C456B" w:rsidRDefault="0008661B" w:rsidP="008152EE">
            <w:pPr>
              <w:ind w:right="198" w:firstLine="363"/>
              <w:jc w:val="both"/>
              <w:rPr>
                <w:rFonts w:ascii="Times New Roman" w:eastAsia="Times New Roman" w:hAnsi="Times New Roman" w:cs="Times New Roman"/>
                <w:sz w:val="28"/>
                <w:szCs w:val="28"/>
                <w:lang w:eastAsia="lv-LV"/>
              </w:rPr>
            </w:pPr>
          </w:p>
        </w:tc>
      </w:tr>
      <w:tr w:rsidR="0008661B" w:rsidRPr="009C456B" w:rsidTr="008152EE">
        <w:trPr>
          <w:trHeight w:val="531"/>
        </w:trPr>
        <w:tc>
          <w:tcPr>
            <w:tcW w:w="506" w:type="dxa"/>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5.</w:t>
            </w:r>
          </w:p>
        </w:tc>
        <w:tc>
          <w:tcPr>
            <w:tcW w:w="3330" w:type="dxa"/>
            <w:gridSpan w:val="2"/>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Administratīvās procedūras raksturojums</w:t>
            </w:r>
          </w:p>
        </w:tc>
        <w:tc>
          <w:tcPr>
            <w:tcW w:w="5687" w:type="dxa"/>
            <w:gridSpan w:val="2"/>
            <w:hideMark/>
          </w:tcPr>
          <w:p w:rsidR="0008661B" w:rsidRPr="009C456B" w:rsidRDefault="0008661B" w:rsidP="008152EE">
            <w:pPr>
              <w:ind w:firstLine="417"/>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w:t>
            </w:r>
            <w:r w:rsidRPr="009C456B">
              <w:rPr>
                <w:rFonts w:ascii="Times New Roman" w:hAnsi="Times New Roman" w:cs="Times New Roman"/>
                <w:sz w:val="28"/>
                <w:szCs w:val="28"/>
              </w:rPr>
              <w:t>rojekts šo jomu neskar.</w:t>
            </w:r>
          </w:p>
        </w:tc>
      </w:tr>
      <w:tr w:rsidR="0008661B" w:rsidRPr="009C456B" w:rsidTr="008152EE">
        <w:trPr>
          <w:trHeight w:val="357"/>
        </w:trPr>
        <w:tc>
          <w:tcPr>
            <w:tcW w:w="506" w:type="dxa"/>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6.</w:t>
            </w:r>
          </w:p>
        </w:tc>
        <w:tc>
          <w:tcPr>
            <w:tcW w:w="3330" w:type="dxa"/>
            <w:gridSpan w:val="2"/>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Administratīvo izmaksu monetārs novērtējums</w:t>
            </w:r>
          </w:p>
        </w:tc>
        <w:tc>
          <w:tcPr>
            <w:tcW w:w="5687" w:type="dxa"/>
            <w:gridSpan w:val="2"/>
            <w:hideMark/>
          </w:tcPr>
          <w:p w:rsidR="0008661B" w:rsidRPr="009C456B" w:rsidRDefault="0008661B" w:rsidP="008152EE">
            <w:pPr>
              <w:ind w:firstLine="417"/>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Pr="009C456B">
              <w:rPr>
                <w:rFonts w:ascii="Times New Roman" w:hAnsi="Times New Roman" w:cs="Times New Roman"/>
                <w:sz w:val="28"/>
                <w:szCs w:val="28"/>
              </w:rPr>
              <w:t>rojekts šo jomu neskar.</w:t>
            </w:r>
          </w:p>
        </w:tc>
      </w:tr>
      <w:tr w:rsidR="0008661B" w:rsidRPr="009C456B" w:rsidTr="008152EE">
        <w:tc>
          <w:tcPr>
            <w:tcW w:w="506" w:type="dxa"/>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7.</w:t>
            </w:r>
          </w:p>
        </w:tc>
        <w:tc>
          <w:tcPr>
            <w:tcW w:w="3330" w:type="dxa"/>
            <w:gridSpan w:val="2"/>
            <w:hideMark/>
          </w:tcPr>
          <w:p w:rsidR="0008661B" w:rsidRPr="009C456B" w:rsidRDefault="0008661B" w:rsidP="008152EE">
            <w:pP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Cita informācija</w:t>
            </w:r>
          </w:p>
        </w:tc>
        <w:tc>
          <w:tcPr>
            <w:tcW w:w="5687" w:type="dxa"/>
            <w:gridSpan w:val="2"/>
            <w:hideMark/>
          </w:tcPr>
          <w:p w:rsidR="0008661B" w:rsidRPr="009C456B" w:rsidRDefault="0008661B" w:rsidP="008152EE">
            <w:pP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w:t>
            </w:r>
            <w:r>
              <w:rPr>
                <w:rFonts w:ascii="Times New Roman" w:hAnsi="Times New Roman" w:cs="Times New Roman"/>
                <w:sz w:val="28"/>
                <w:szCs w:val="28"/>
              </w:rPr>
              <w:t>Nav.</w:t>
            </w:r>
          </w:p>
        </w:tc>
      </w:tr>
      <w:tr w:rsidR="0008661B" w:rsidRPr="009C456B" w:rsidTr="008152EE">
        <w:tc>
          <w:tcPr>
            <w:tcW w:w="9523" w:type="dxa"/>
            <w:gridSpan w:val="5"/>
            <w:hideMark/>
          </w:tcPr>
          <w:p w:rsidR="0008661B" w:rsidRPr="009C456B" w:rsidRDefault="0008661B" w:rsidP="008152EE">
            <w:pPr>
              <w:spacing w:before="100" w:beforeAutospacing="1" w:after="100" w:afterAutospacing="1"/>
              <w:jc w:val="center"/>
              <w:rPr>
                <w:rFonts w:ascii="Times New Roman" w:eastAsia="Times New Roman" w:hAnsi="Times New Roman" w:cs="Times New Roman"/>
                <w:sz w:val="28"/>
                <w:szCs w:val="28"/>
                <w:lang w:eastAsia="lv-LV"/>
              </w:rPr>
            </w:pPr>
            <w:r w:rsidRPr="009C456B">
              <w:rPr>
                <w:rFonts w:ascii="Times New Roman" w:eastAsia="Times New Roman" w:hAnsi="Times New Roman" w:cs="Times New Roman"/>
                <w:b/>
                <w:bCs/>
                <w:sz w:val="28"/>
                <w:szCs w:val="28"/>
                <w:lang w:eastAsia="lv-LV"/>
              </w:rPr>
              <w:t>VII. Tiesību akta projekta izpildes nodrošināšana un tās ietekme uz institūcijām</w:t>
            </w:r>
          </w:p>
        </w:tc>
      </w:tr>
      <w:tr w:rsidR="0008661B" w:rsidRPr="009C456B" w:rsidTr="008152EE">
        <w:trPr>
          <w:trHeight w:val="427"/>
        </w:trPr>
        <w:tc>
          <w:tcPr>
            <w:tcW w:w="506" w:type="dxa"/>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1.</w:t>
            </w:r>
          </w:p>
        </w:tc>
        <w:tc>
          <w:tcPr>
            <w:tcW w:w="3413" w:type="dxa"/>
            <w:gridSpan w:val="3"/>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Projekta izpildē iesaistītās institūcijas</w:t>
            </w:r>
          </w:p>
        </w:tc>
        <w:tc>
          <w:tcPr>
            <w:tcW w:w="5604" w:type="dxa"/>
            <w:hideMark/>
          </w:tcPr>
          <w:p w:rsidR="0008661B" w:rsidRPr="009C456B" w:rsidRDefault="0008661B" w:rsidP="008152EE">
            <w:pPr>
              <w:spacing w:after="100" w:afterAutospacing="1"/>
              <w:ind w:firstLine="335"/>
              <w:rPr>
                <w:rFonts w:ascii="Times New Roman" w:eastAsia="Times New Roman" w:hAnsi="Times New Roman" w:cs="Times New Roman"/>
                <w:sz w:val="28"/>
                <w:szCs w:val="28"/>
                <w:lang w:eastAsia="lv-LV"/>
              </w:rPr>
            </w:pPr>
            <w:r>
              <w:rPr>
                <w:rFonts w:ascii="Times New Roman" w:hAnsi="Times New Roman" w:cs="Times New Roman"/>
                <w:iCs/>
                <w:sz w:val="28"/>
                <w:szCs w:val="28"/>
              </w:rPr>
              <w:t>Tieslietu ministrija un Latvijas Zvērinātu tiesu izpildītāju padome</w:t>
            </w:r>
            <w:r w:rsidRPr="009C456B">
              <w:rPr>
                <w:rFonts w:ascii="Times New Roman" w:hAnsi="Times New Roman" w:cs="Times New Roman"/>
                <w:iCs/>
                <w:sz w:val="28"/>
                <w:szCs w:val="28"/>
              </w:rPr>
              <w:t>.</w:t>
            </w:r>
          </w:p>
        </w:tc>
      </w:tr>
      <w:tr w:rsidR="0008661B" w:rsidRPr="009C456B" w:rsidTr="008152EE">
        <w:trPr>
          <w:trHeight w:val="463"/>
        </w:trPr>
        <w:tc>
          <w:tcPr>
            <w:tcW w:w="506" w:type="dxa"/>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2.</w:t>
            </w:r>
          </w:p>
        </w:tc>
        <w:tc>
          <w:tcPr>
            <w:tcW w:w="3413" w:type="dxa"/>
            <w:gridSpan w:val="3"/>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Projekta izpildes ietekme uz pārvaldes funkcijām</w:t>
            </w:r>
          </w:p>
        </w:tc>
        <w:tc>
          <w:tcPr>
            <w:tcW w:w="5604" w:type="dxa"/>
            <w:hideMark/>
          </w:tcPr>
          <w:p w:rsidR="0008661B" w:rsidRDefault="0008661B" w:rsidP="008152EE">
            <w:pPr>
              <w:spacing w:before="120"/>
              <w:ind w:firstLine="335"/>
              <w:jc w:val="both"/>
              <w:rPr>
                <w:rFonts w:ascii="Times New Roman" w:hAnsi="Times New Roman" w:cs="Times New Roman"/>
                <w:sz w:val="28"/>
                <w:szCs w:val="28"/>
              </w:rPr>
            </w:pPr>
            <w:r w:rsidRPr="00FD4262">
              <w:rPr>
                <w:rFonts w:ascii="Times New Roman" w:hAnsi="Times New Roman" w:cs="Times New Roman"/>
                <w:sz w:val="28"/>
                <w:szCs w:val="28"/>
              </w:rPr>
              <w:t>Institūciju funkcijas un uzdevumi ar šo projektu netiek sašaurinātas vai paplašinātas. Ņemot vērā šobrīd noteikto kārtību, kādā tiek nodrošināta zvērināta tiesu izpildītāja eksām</w:t>
            </w:r>
            <w:r>
              <w:rPr>
                <w:rFonts w:ascii="Times New Roman" w:hAnsi="Times New Roman" w:cs="Times New Roman"/>
                <w:sz w:val="28"/>
                <w:szCs w:val="28"/>
              </w:rPr>
              <w:t>ena organizēšana un norise, ar n</w:t>
            </w:r>
            <w:r w:rsidRPr="00FD4262">
              <w:rPr>
                <w:rFonts w:ascii="Times New Roman" w:hAnsi="Times New Roman" w:cs="Times New Roman"/>
                <w:sz w:val="28"/>
                <w:szCs w:val="28"/>
              </w:rPr>
              <w:t xml:space="preserve">oteikumu projektu paredzētās funkcijas tiks veiktas institūciju </w:t>
            </w:r>
            <w:r w:rsidRPr="00FD4262">
              <w:rPr>
                <w:rFonts w:ascii="Times New Roman" w:hAnsi="Times New Roman" w:cs="Times New Roman"/>
                <w:sz w:val="28"/>
                <w:szCs w:val="28"/>
              </w:rPr>
              <w:lastRenderedPageBreak/>
              <w:t xml:space="preserve">esošās kompetences ietvaros. </w:t>
            </w:r>
          </w:p>
          <w:p w:rsidR="0008661B" w:rsidRPr="00FD4262" w:rsidRDefault="0008661B" w:rsidP="008152EE">
            <w:pPr>
              <w:spacing w:before="120"/>
              <w:ind w:firstLine="335"/>
              <w:jc w:val="both"/>
              <w:rPr>
                <w:rFonts w:ascii="Times New Roman" w:hAnsi="Times New Roman" w:cs="Times New Roman"/>
                <w:sz w:val="28"/>
                <w:szCs w:val="28"/>
              </w:rPr>
            </w:pPr>
          </w:p>
        </w:tc>
      </w:tr>
      <w:tr w:rsidR="0008661B" w:rsidRPr="009C456B" w:rsidTr="008152EE">
        <w:trPr>
          <w:trHeight w:val="725"/>
        </w:trPr>
        <w:tc>
          <w:tcPr>
            <w:tcW w:w="506" w:type="dxa"/>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lastRenderedPageBreak/>
              <w:t> 3.</w:t>
            </w:r>
          </w:p>
        </w:tc>
        <w:tc>
          <w:tcPr>
            <w:tcW w:w="3413" w:type="dxa"/>
            <w:gridSpan w:val="3"/>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Projekta izpildes ietekme uz pārvaldes institucionālo struktūru.</w:t>
            </w:r>
          </w:p>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Jaunu institūciju izveide</w:t>
            </w:r>
          </w:p>
        </w:tc>
        <w:tc>
          <w:tcPr>
            <w:tcW w:w="5604" w:type="dxa"/>
            <w:hideMark/>
          </w:tcPr>
          <w:p w:rsidR="0008661B" w:rsidRPr="009C456B" w:rsidRDefault="0008661B" w:rsidP="008152EE">
            <w:pPr>
              <w:ind w:firstLine="334"/>
              <w:rPr>
                <w:rFonts w:ascii="Times New Roman" w:eastAsia="Times New Roman" w:hAnsi="Times New Roman" w:cs="Times New Roman"/>
                <w:sz w:val="28"/>
                <w:szCs w:val="28"/>
                <w:lang w:eastAsia="lv-LV"/>
              </w:rPr>
            </w:pPr>
            <w:r w:rsidRPr="009C456B">
              <w:rPr>
                <w:rFonts w:ascii="Times New Roman" w:hAnsi="Times New Roman" w:cs="Times New Roman"/>
                <w:sz w:val="28"/>
                <w:szCs w:val="28"/>
              </w:rPr>
              <w:t>Jaunu institūciju izveidi projekts neparedz.</w:t>
            </w:r>
          </w:p>
        </w:tc>
      </w:tr>
      <w:tr w:rsidR="0008661B" w:rsidRPr="009C456B" w:rsidTr="008152EE">
        <w:trPr>
          <w:trHeight w:val="780"/>
        </w:trPr>
        <w:tc>
          <w:tcPr>
            <w:tcW w:w="506" w:type="dxa"/>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4.</w:t>
            </w:r>
          </w:p>
        </w:tc>
        <w:tc>
          <w:tcPr>
            <w:tcW w:w="3413" w:type="dxa"/>
            <w:gridSpan w:val="3"/>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Projekta izpildes ietekme uz pārvaldes institucionālo struktūru.</w:t>
            </w:r>
          </w:p>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Esošu institūciju likvidācija</w:t>
            </w:r>
          </w:p>
        </w:tc>
        <w:tc>
          <w:tcPr>
            <w:tcW w:w="5604" w:type="dxa"/>
            <w:hideMark/>
          </w:tcPr>
          <w:p w:rsidR="0008661B" w:rsidRPr="009C456B" w:rsidRDefault="0008661B" w:rsidP="008152EE">
            <w:pPr>
              <w:spacing w:before="100" w:beforeAutospacing="1" w:after="100" w:afterAutospacing="1"/>
              <w:ind w:firstLine="334"/>
              <w:jc w:val="both"/>
              <w:rPr>
                <w:rFonts w:ascii="Times New Roman" w:eastAsia="Times New Roman" w:hAnsi="Times New Roman" w:cs="Times New Roman"/>
                <w:sz w:val="28"/>
                <w:szCs w:val="28"/>
                <w:lang w:eastAsia="lv-LV"/>
              </w:rPr>
            </w:pPr>
            <w:r w:rsidRPr="009C456B">
              <w:rPr>
                <w:rFonts w:ascii="Times New Roman" w:hAnsi="Times New Roman" w:cs="Times New Roman"/>
                <w:sz w:val="28"/>
                <w:szCs w:val="28"/>
              </w:rPr>
              <w:t>Esošās institūcijas projekts neparedz likvidēt.</w:t>
            </w:r>
          </w:p>
        </w:tc>
      </w:tr>
      <w:tr w:rsidR="0008661B" w:rsidRPr="009C456B" w:rsidTr="008152EE">
        <w:trPr>
          <w:trHeight w:val="703"/>
        </w:trPr>
        <w:tc>
          <w:tcPr>
            <w:tcW w:w="506" w:type="dxa"/>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5.</w:t>
            </w:r>
          </w:p>
        </w:tc>
        <w:tc>
          <w:tcPr>
            <w:tcW w:w="3413" w:type="dxa"/>
            <w:gridSpan w:val="3"/>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Projekta izpildes ietekme uz pārvaldes institucionālo struktūru.</w:t>
            </w:r>
          </w:p>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Esošu institūciju reorganizācija</w:t>
            </w:r>
          </w:p>
        </w:tc>
        <w:tc>
          <w:tcPr>
            <w:tcW w:w="5604" w:type="dxa"/>
            <w:hideMark/>
          </w:tcPr>
          <w:p w:rsidR="0008661B" w:rsidRPr="009C456B" w:rsidRDefault="0008661B" w:rsidP="008152EE">
            <w:pPr>
              <w:spacing w:before="100" w:beforeAutospacing="1" w:after="100" w:afterAutospacing="1"/>
              <w:ind w:firstLine="334"/>
              <w:jc w:val="both"/>
              <w:rPr>
                <w:rFonts w:ascii="Times New Roman" w:eastAsia="Times New Roman" w:hAnsi="Times New Roman" w:cs="Times New Roman"/>
                <w:sz w:val="28"/>
                <w:szCs w:val="28"/>
                <w:lang w:eastAsia="lv-LV"/>
              </w:rPr>
            </w:pPr>
            <w:r w:rsidRPr="009C456B">
              <w:rPr>
                <w:rFonts w:ascii="Times New Roman" w:hAnsi="Times New Roman" w:cs="Times New Roman"/>
                <w:sz w:val="28"/>
                <w:szCs w:val="28"/>
              </w:rPr>
              <w:t>Esošās institūcijas projekts neparedz reorganizēt.</w:t>
            </w:r>
          </w:p>
        </w:tc>
      </w:tr>
      <w:tr w:rsidR="0008661B" w:rsidRPr="009C456B" w:rsidTr="008152EE">
        <w:trPr>
          <w:trHeight w:val="476"/>
        </w:trPr>
        <w:tc>
          <w:tcPr>
            <w:tcW w:w="506" w:type="dxa"/>
            <w:hideMark/>
          </w:tcPr>
          <w:p w:rsidR="0008661B" w:rsidRPr="009C456B" w:rsidRDefault="0008661B" w:rsidP="008152EE">
            <w:pPr>
              <w:spacing w:before="100" w:beforeAutospacing="1" w:after="100" w:afterAutospacing="1"/>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6.</w:t>
            </w:r>
          </w:p>
        </w:tc>
        <w:tc>
          <w:tcPr>
            <w:tcW w:w="3413" w:type="dxa"/>
            <w:gridSpan w:val="3"/>
            <w:hideMark/>
          </w:tcPr>
          <w:p w:rsidR="0008661B" w:rsidRPr="009C456B" w:rsidRDefault="0008661B" w:rsidP="008152EE">
            <w:pP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Cita informācija</w:t>
            </w:r>
          </w:p>
        </w:tc>
        <w:tc>
          <w:tcPr>
            <w:tcW w:w="5604" w:type="dxa"/>
            <w:hideMark/>
          </w:tcPr>
          <w:p w:rsidR="0008661B" w:rsidRPr="009C456B" w:rsidRDefault="0008661B" w:rsidP="008152EE">
            <w:pPr>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Nav.</w:t>
            </w:r>
          </w:p>
        </w:tc>
      </w:tr>
    </w:tbl>
    <w:p w:rsidR="0008661B" w:rsidRDefault="0008661B" w:rsidP="0008661B">
      <w:pPr>
        <w:spacing w:after="0" w:line="240" w:lineRule="auto"/>
        <w:rPr>
          <w:rFonts w:ascii="Times New Roman" w:eastAsia="Times New Roman" w:hAnsi="Times New Roman" w:cs="Times New Roman"/>
          <w:sz w:val="28"/>
          <w:szCs w:val="28"/>
          <w:lang w:eastAsia="lv-LV"/>
        </w:rPr>
      </w:pPr>
    </w:p>
    <w:p w:rsidR="0008661B" w:rsidRPr="009C456B" w:rsidRDefault="0008661B" w:rsidP="0008661B">
      <w:pPr>
        <w:spacing w:after="0" w:line="240" w:lineRule="auto"/>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 xml:space="preserve"> Anotācijas </w:t>
      </w:r>
      <w:r>
        <w:rPr>
          <w:rFonts w:ascii="Times New Roman" w:eastAsia="Times New Roman" w:hAnsi="Times New Roman" w:cs="Times New Roman"/>
          <w:sz w:val="28"/>
          <w:szCs w:val="28"/>
          <w:lang w:eastAsia="lv-LV"/>
        </w:rPr>
        <w:t xml:space="preserve">III, </w:t>
      </w:r>
      <w:r w:rsidRPr="009C456B">
        <w:rPr>
          <w:rFonts w:ascii="Times New Roman" w:eastAsia="Times New Roman" w:hAnsi="Times New Roman" w:cs="Times New Roman"/>
          <w:sz w:val="28"/>
          <w:szCs w:val="28"/>
          <w:lang w:eastAsia="lv-LV"/>
        </w:rPr>
        <w:t>IV</w:t>
      </w:r>
      <w:r>
        <w:rPr>
          <w:rFonts w:ascii="Times New Roman" w:eastAsia="Times New Roman" w:hAnsi="Times New Roman" w:cs="Times New Roman"/>
          <w:sz w:val="28"/>
          <w:szCs w:val="28"/>
          <w:lang w:eastAsia="lv-LV"/>
        </w:rPr>
        <w:t>,</w:t>
      </w:r>
      <w:r w:rsidRPr="009C456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 un VI </w:t>
      </w:r>
      <w:r w:rsidRPr="009C456B">
        <w:rPr>
          <w:rFonts w:ascii="Times New Roman" w:eastAsia="Times New Roman" w:hAnsi="Times New Roman" w:cs="Times New Roman"/>
          <w:sz w:val="28"/>
          <w:szCs w:val="28"/>
          <w:lang w:eastAsia="lv-LV"/>
        </w:rPr>
        <w:t xml:space="preserve">sadaļa – </w:t>
      </w:r>
      <w:r w:rsidR="00C34F15">
        <w:rPr>
          <w:rFonts w:ascii="Times New Roman" w:eastAsia="Times New Roman" w:hAnsi="Times New Roman" w:cs="Times New Roman"/>
          <w:sz w:val="28"/>
          <w:szCs w:val="28"/>
          <w:lang w:eastAsia="lv-LV"/>
        </w:rPr>
        <w:t>projekts šīs jomas neskar</w:t>
      </w:r>
      <w:r w:rsidRPr="009C456B">
        <w:rPr>
          <w:rFonts w:ascii="Times New Roman" w:eastAsia="Times New Roman" w:hAnsi="Times New Roman" w:cs="Times New Roman"/>
          <w:sz w:val="28"/>
          <w:szCs w:val="28"/>
          <w:lang w:eastAsia="lv-LV"/>
        </w:rPr>
        <w:t>.</w:t>
      </w:r>
    </w:p>
    <w:p w:rsidR="0008661B" w:rsidRPr="009C456B" w:rsidRDefault="0008661B" w:rsidP="0008661B">
      <w:pPr>
        <w:spacing w:after="0" w:line="240" w:lineRule="auto"/>
        <w:rPr>
          <w:rFonts w:ascii="Times New Roman" w:eastAsia="Times New Roman" w:hAnsi="Times New Roman" w:cs="Times New Roman"/>
          <w:sz w:val="28"/>
          <w:szCs w:val="28"/>
          <w:lang w:eastAsia="lv-LV"/>
        </w:rPr>
      </w:pPr>
    </w:p>
    <w:p w:rsidR="0008661B" w:rsidRDefault="0008661B" w:rsidP="0008661B">
      <w:pPr>
        <w:spacing w:after="0" w:line="240" w:lineRule="auto"/>
        <w:jc w:val="both"/>
        <w:rPr>
          <w:rFonts w:ascii="Times New Roman" w:eastAsia="Times New Roman" w:hAnsi="Times New Roman" w:cs="Times New Roman"/>
          <w:sz w:val="28"/>
          <w:szCs w:val="28"/>
          <w:lang w:eastAsia="lv-LV"/>
        </w:rPr>
      </w:pPr>
      <w:r w:rsidRPr="009C456B">
        <w:rPr>
          <w:rFonts w:ascii="Times New Roman" w:eastAsia="Times New Roman" w:hAnsi="Times New Roman" w:cs="Times New Roman"/>
          <w:sz w:val="28"/>
          <w:szCs w:val="28"/>
          <w:lang w:eastAsia="lv-LV"/>
        </w:rPr>
        <w:t>Tieslietu ministr</w:t>
      </w:r>
      <w:r>
        <w:rPr>
          <w:rFonts w:ascii="Times New Roman" w:eastAsia="Times New Roman" w:hAnsi="Times New Roman" w:cs="Times New Roman"/>
          <w:sz w:val="28"/>
          <w:szCs w:val="28"/>
          <w:lang w:eastAsia="lv-LV"/>
        </w:rPr>
        <w:t>s</w:t>
      </w:r>
      <w:r w:rsidRPr="009C456B">
        <w:rPr>
          <w:rFonts w:ascii="Times New Roman" w:eastAsia="Times New Roman" w:hAnsi="Times New Roman" w:cs="Times New Roman"/>
          <w:sz w:val="28"/>
          <w:szCs w:val="28"/>
          <w:lang w:eastAsia="lv-LV"/>
        </w:rPr>
        <w:tab/>
      </w:r>
      <w:r w:rsidRPr="009C456B">
        <w:rPr>
          <w:rFonts w:ascii="Times New Roman" w:eastAsia="Times New Roman" w:hAnsi="Times New Roman" w:cs="Times New Roman"/>
          <w:sz w:val="28"/>
          <w:szCs w:val="28"/>
          <w:lang w:eastAsia="lv-LV"/>
        </w:rPr>
        <w:tab/>
      </w:r>
      <w:r w:rsidRPr="009C456B">
        <w:rPr>
          <w:rFonts w:ascii="Times New Roman" w:eastAsia="Times New Roman" w:hAnsi="Times New Roman" w:cs="Times New Roman"/>
          <w:sz w:val="28"/>
          <w:szCs w:val="28"/>
          <w:lang w:eastAsia="lv-LV"/>
        </w:rPr>
        <w:tab/>
      </w:r>
      <w:r w:rsidRPr="009C456B">
        <w:rPr>
          <w:rFonts w:ascii="Times New Roman" w:eastAsia="Times New Roman" w:hAnsi="Times New Roman" w:cs="Times New Roman"/>
          <w:sz w:val="28"/>
          <w:szCs w:val="28"/>
          <w:lang w:eastAsia="lv-LV"/>
        </w:rPr>
        <w:tab/>
      </w:r>
      <w:r w:rsidRPr="009C456B">
        <w:rPr>
          <w:rFonts w:ascii="Times New Roman" w:eastAsia="Times New Roman" w:hAnsi="Times New Roman" w:cs="Times New Roman"/>
          <w:sz w:val="28"/>
          <w:szCs w:val="28"/>
          <w:lang w:eastAsia="lv-LV"/>
        </w:rPr>
        <w:tab/>
      </w:r>
      <w:r w:rsidRPr="009C456B">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J. </w:t>
      </w:r>
      <w:proofErr w:type="spellStart"/>
      <w:r>
        <w:rPr>
          <w:rFonts w:ascii="Times New Roman" w:eastAsia="Times New Roman" w:hAnsi="Times New Roman" w:cs="Times New Roman"/>
          <w:sz w:val="28"/>
          <w:szCs w:val="28"/>
          <w:lang w:eastAsia="lv-LV"/>
        </w:rPr>
        <w:t>Bordāns</w:t>
      </w:r>
      <w:proofErr w:type="spellEnd"/>
    </w:p>
    <w:p w:rsidR="0008661B" w:rsidRDefault="0008661B" w:rsidP="0008661B">
      <w:pPr>
        <w:spacing w:after="0" w:line="240" w:lineRule="auto"/>
        <w:jc w:val="both"/>
        <w:rPr>
          <w:rFonts w:ascii="Times New Roman" w:eastAsia="Times New Roman" w:hAnsi="Times New Roman" w:cs="Times New Roman"/>
          <w:sz w:val="28"/>
          <w:szCs w:val="28"/>
          <w:lang w:eastAsia="lv-LV"/>
        </w:rPr>
      </w:pPr>
    </w:p>
    <w:p w:rsidR="0008661B" w:rsidRDefault="0008661B" w:rsidP="0008661B">
      <w:pPr>
        <w:spacing w:after="0" w:line="240" w:lineRule="auto"/>
        <w:jc w:val="both"/>
        <w:rPr>
          <w:rFonts w:ascii="Times New Roman" w:hAnsi="Times New Roman" w:cs="Times New Roman"/>
          <w:sz w:val="20"/>
          <w:szCs w:val="20"/>
          <w:lang w:val="sv-SE"/>
        </w:rPr>
      </w:pPr>
    </w:p>
    <w:p w:rsidR="0008661B" w:rsidRPr="009C456B" w:rsidRDefault="0008661B" w:rsidP="0008661B">
      <w:pPr>
        <w:spacing w:after="0" w:line="240" w:lineRule="auto"/>
        <w:jc w:val="both"/>
        <w:rPr>
          <w:rFonts w:ascii="Times New Roman" w:hAnsi="Times New Roman" w:cs="Times New Roman"/>
          <w:sz w:val="20"/>
          <w:szCs w:val="20"/>
          <w:lang w:val="sv-SE"/>
        </w:rPr>
      </w:pPr>
    </w:p>
    <w:p w:rsidR="0008661B" w:rsidRPr="009C456B" w:rsidRDefault="00C34F15" w:rsidP="0008661B">
      <w:pPr>
        <w:spacing w:after="0" w:line="240" w:lineRule="auto"/>
        <w:ind w:left="-284" w:firstLine="284"/>
        <w:jc w:val="both"/>
        <w:rPr>
          <w:rFonts w:ascii="Times New Roman" w:hAnsi="Times New Roman" w:cs="Times New Roman"/>
          <w:sz w:val="20"/>
          <w:szCs w:val="20"/>
        </w:rPr>
      </w:pPr>
      <w:r>
        <w:rPr>
          <w:rFonts w:ascii="Times New Roman" w:hAnsi="Times New Roman" w:cs="Times New Roman"/>
          <w:sz w:val="20"/>
          <w:szCs w:val="20"/>
          <w:lang w:val="sv-SE"/>
        </w:rPr>
        <w:t>26.11</w:t>
      </w:r>
      <w:r w:rsidR="0008661B" w:rsidRPr="009C456B">
        <w:rPr>
          <w:rFonts w:ascii="Times New Roman" w:hAnsi="Times New Roman" w:cs="Times New Roman"/>
          <w:sz w:val="20"/>
          <w:szCs w:val="20"/>
          <w:lang w:val="sv-SE"/>
        </w:rPr>
        <w:t xml:space="preserve">.2012. </w:t>
      </w:r>
      <w:r w:rsidR="00460A25">
        <w:rPr>
          <w:rFonts w:ascii="Times New Roman" w:hAnsi="Times New Roman" w:cs="Times New Roman"/>
          <w:sz w:val="20"/>
          <w:szCs w:val="20"/>
          <w:lang w:val="sv-SE"/>
        </w:rPr>
        <w:t>11</w:t>
      </w:r>
      <w:r w:rsidR="0008661B" w:rsidRPr="009C456B">
        <w:rPr>
          <w:rFonts w:ascii="Times New Roman" w:hAnsi="Times New Roman" w:cs="Times New Roman"/>
          <w:sz w:val="20"/>
          <w:szCs w:val="20"/>
          <w:lang w:val="sv-SE"/>
        </w:rPr>
        <w:t>:</w:t>
      </w:r>
      <w:r w:rsidR="00460A25">
        <w:rPr>
          <w:rFonts w:ascii="Times New Roman" w:hAnsi="Times New Roman" w:cs="Times New Roman"/>
          <w:sz w:val="20"/>
          <w:szCs w:val="20"/>
          <w:lang w:val="sv-SE"/>
        </w:rPr>
        <w:t>31</w:t>
      </w:r>
    </w:p>
    <w:p w:rsidR="0008661B" w:rsidRPr="009C456B" w:rsidRDefault="0008661B" w:rsidP="0008661B">
      <w:pPr>
        <w:spacing w:after="0" w:line="240" w:lineRule="auto"/>
        <w:ind w:left="-284" w:firstLine="284"/>
        <w:jc w:val="both"/>
        <w:rPr>
          <w:rFonts w:ascii="Times New Roman" w:hAnsi="Times New Roman" w:cs="Times New Roman"/>
          <w:sz w:val="20"/>
          <w:szCs w:val="20"/>
        </w:rPr>
      </w:pPr>
      <w:r>
        <w:rPr>
          <w:rFonts w:ascii="Times New Roman" w:hAnsi="Times New Roman" w:cs="Times New Roman"/>
          <w:sz w:val="20"/>
          <w:szCs w:val="20"/>
        </w:rPr>
        <w:t>9</w:t>
      </w:r>
      <w:r w:rsidR="00C34F15">
        <w:rPr>
          <w:rFonts w:ascii="Times New Roman" w:hAnsi="Times New Roman" w:cs="Times New Roman"/>
          <w:sz w:val="20"/>
          <w:szCs w:val="20"/>
        </w:rPr>
        <w:t>61</w:t>
      </w:r>
    </w:p>
    <w:p w:rsidR="0008661B" w:rsidRPr="009C456B" w:rsidRDefault="0008661B" w:rsidP="0008661B">
      <w:pPr>
        <w:spacing w:after="0" w:line="240" w:lineRule="auto"/>
        <w:ind w:left="-284" w:firstLine="284"/>
        <w:jc w:val="both"/>
        <w:rPr>
          <w:rFonts w:ascii="Times New Roman" w:hAnsi="Times New Roman" w:cs="Times New Roman"/>
          <w:sz w:val="20"/>
          <w:szCs w:val="20"/>
        </w:rPr>
      </w:pPr>
      <w:r w:rsidRPr="009C456B">
        <w:rPr>
          <w:rFonts w:ascii="Times New Roman" w:hAnsi="Times New Roman" w:cs="Times New Roman"/>
          <w:sz w:val="20"/>
          <w:szCs w:val="20"/>
        </w:rPr>
        <w:t>E. Timpare</w:t>
      </w:r>
    </w:p>
    <w:p w:rsidR="0008661B" w:rsidRPr="009C456B" w:rsidRDefault="0008661B" w:rsidP="0008661B">
      <w:pPr>
        <w:pStyle w:val="HTMLPreformatted"/>
        <w:jc w:val="both"/>
        <w:rPr>
          <w:rFonts w:ascii="Times New Roman" w:hAnsi="Times New Roman" w:cs="Times New Roman"/>
        </w:rPr>
      </w:pPr>
      <w:r w:rsidRPr="009C456B">
        <w:rPr>
          <w:rFonts w:ascii="Times New Roman" w:hAnsi="Times New Roman" w:cs="Times New Roman"/>
        </w:rPr>
        <w:t>67036829, evija.timpare@tm.gov.lv</w:t>
      </w:r>
    </w:p>
    <w:p w:rsidR="0008661B" w:rsidRDefault="0008661B" w:rsidP="0008661B"/>
    <w:p w:rsidR="00F236FB" w:rsidRDefault="00F236FB"/>
    <w:sectPr w:rsidR="00F236FB" w:rsidSect="008152EE">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2EE" w:rsidRDefault="008152EE" w:rsidP="00C34F15">
      <w:pPr>
        <w:spacing w:after="0" w:line="240" w:lineRule="auto"/>
      </w:pPr>
      <w:r>
        <w:separator/>
      </w:r>
    </w:p>
  </w:endnote>
  <w:endnote w:type="continuationSeparator" w:id="0">
    <w:p w:rsidR="008152EE" w:rsidRDefault="008152EE" w:rsidP="00C34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RimTimes">
    <w:altName w:val="Times New Roman"/>
    <w:panose1 w:val="02020603060505020304"/>
    <w:charset w:val="00"/>
    <w:family w:val="auto"/>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2EE" w:rsidRPr="007D700E" w:rsidRDefault="008152EE" w:rsidP="008152EE">
    <w:pPr>
      <w:pStyle w:val="Heading2"/>
      <w:jc w:val="both"/>
      <w:rPr>
        <w:rFonts w:ascii="Times New Roman" w:hAnsi="Times New Roman"/>
        <w:b w:val="0"/>
        <w:sz w:val="24"/>
        <w:szCs w:val="24"/>
        <w:lang w:val="lv-LV"/>
      </w:rPr>
    </w:pPr>
    <w:r>
      <w:rPr>
        <w:rFonts w:ascii="Times New Roman" w:hAnsi="Times New Roman"/>
        <w:b w:val="0"/>
        <w:lang w:val="lv-LV"/>
      </w:rPr>
      <w:t>TMAnot_261112_atlase</w:t>
    </w:r>
    <w:r w:rsidRPr="007D700E">
      <w:rPr>
        <w:rFonts w:ascii="Times New Roman" w:hAnsi="Times New Roman"/>
        <w:b w:val="0"/>
        <w:lang w:val="lv-LV"/>
      </w:rPr>
      <w:t>;</w:t>
    </w:r>
    <w:r w:rsidRPr="007D700E">
      <w:rPr>
        <w:rFonts w:ascii="Times New Roman" w:hAnsi="Times New Roman"/>
        <w:b w:val="0"/>
        <w:sz w:val="24"/>
        <w:szCs w:val="24"/>
        <w:lang w:val="lv-LV"/>
      </w:rPr>
      <w:t xml:space="preserve"> </w:t>
    </w:r>
    <w:r w:rsidRPr="007D700E">
      <w:rPr>
        <w:rFonts w:ascii="Times New Roman" w:hAnsi="Times New Roman"/>
        <w:b w:val="0"/>
        <w:lang w:val="lv-LV"/>
      </w:rPr>
      <w:t xml:space="preserve">Ministru kabineta noteikumu projekta </w:t>
    </w:r>
    <w:r>
      <w:rPr>
        <w:rFonts w:ascii="Times New Roman" w:hAnsi="Times New Roman"/>
        <w:b w:val="0"/>
        <w:lang w:val="lv-LV"/>
      </w:rPr>
      <w:t>„grozījumi Ministru kabineta 2006.gada 25.jūlija noteikumos nr.619 „Noteikumi par zvērināta tiesu izpildītāja eksāmena kārtību, minimālo zināšanu apjomu un eksāmena maksu””</w:t>
    </w:r>
    <w:r w:rsidRPr="007D700E">
      <w:rPr>
        <w:rFonts w:ascii="Times New Roman" w:hAnsi="Times New Roman"/>
        <w:b w:val="0"/>
        <w:lang w:val="lv-LV"/>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2EE" w:rsidRPr="00970B79" w:rsidRDefault="008152EE" w:rsidP="008152EE">
    <w:pPr>
      <w:pStyle w:val="Heading2"/>
      <w:jc w:val="both"/>
      <w:rPr>
        <w:rFonts w:ascii="Times New Roman" w:hAnsi="Times New Roman"/>
        <w:b w:val="0"/>
        <w:sz w:val="24"/>
        <w:szCs w:val="24"/>
        <w:lang w:val="lv-LV"/>
      </w:rPr>
    </w:pPr>
    <w:r>
      <w:rPr>
        <w:rFonts w:ascii="Times New Roman" w:hAnsi="Times New Roman"/>
        <w:b w:val="0"/>
        <w:lang w:val="lv-LV"/>
      </w:rPr>
      <w:t>TMAnot_261112_atlase</w:t>
    </w:r>
    <w:r w:rsidRPr="007D700E">
      <w:rPr>
        <w:rFonts w:ascii="Times New Roman" w:hAnsi="Times New Roman"/>
        <w:b w:val="0"/>
        <w:lang w:val="lv-LV"/>
      </w:rPr>
      <w:t>;</w:t>
    </w:r>
    <w:r w:rsidRPr="007D700E">
      <w:rPr>
        <w:rFonts w:ascii="Times New Roman" w:hAnsi="Times New Roman"/>
        <w:b w:val="0"/>
        <w:sz w:val="24"/>
        <w:szCs w:val="24"/>
        <w:lang w:val="lv-LV"/>
      </w:rPr>
      <w:t xml:space="preserve"> </w:t>
    </w:r>
    <w:r w:rsidRPr="007D700E">
      <w:rPr>
        <w:rFonts w:ascii="Times New Roman" w:hAnsi="Times New Roman"/>
        <w:b w:val="0"/>
        <w:lang w:val="lv-LV"/>
      </w:rPr>
      <w:t xml:space="preserve">Ministru kabineta noteikumu projekta </w:t>
    </w:r>
    <w:r>
      <w:rPr>
        <w:rFonts w:ascii="Times New Roman" w:hAnsi="Times New Roman"/>
        <w:b w:val="0"/>
        <w:lang w:val="lv-LV"/>
      </w:rPr>
      <w:t>„grozījumi Ministru kabineta 2006.gada 25.jūlija noteikumos nr.619 „Noteikumi par zvērināta tiesu izpildītāja eksāmena kārtību, minimālo zināšanu apjomu un eksāmena maksu””</w:t>
    </w:r>
    <w:r w:rsidRPr="007D700E">
      <w:rPr>
        <w:rFonts w:ascii="Times New Roman" w:hAnsi="Times New Roman"/>
        <w:b w:val="0"/>
        <w:lang w:val="lv-LV"/>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2EE" w:rsidRDefault="008152EE" w:rsidP="00C34F15">
      <w:pPr>
        <w:spacing w:after="0" w:line="240" w:lineRule="auto"/>
      </w:pPr>
      <w:r>
        <w:separator/>
      </w:r>
    </w:p>
  </w:footnote>
  <w:footnote w:type="continuationSeparator" w:id="0">
    <w:p w:rsidR="008152EE" w:rsidRDefault="008152EE" w:rsidP="00C34F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03766"/>
      <w:docPartObj>
        <w:docPartGallery w:val="Page Numbers (Top of Page)"/>
        <w:docPartUnique/>
      </w:docPartObj>
    </w:sdtPr>
    <w:sdtContent>
      <w:p w:rsidR="008152EE" w:rsidRDefault="008152EE" w:rsidP="008152EE">
        <w:pPr>
          <w:pStyle w:val="Header"/>
          <w:jc w:val="center"/>
        </w:pPr>
        <w:r w:rsidRPr="002C637C">
          <w:rPr>
            <w:rFonts w:ascii="Times New Roman" w:hAnsi="Times New Roman" w:cs="Times New Roman"/>
            <w:sz w:val="24"/>
            <w:szCs w:val="24"/>
          </w:rPr>
          <w:fldChar w:fldCharType="begin"/>
        </w:r>
        <w:r w:rsidRPr="002C637C">
          <w:rPr>
            <w:rFonts w:ascii="Times New Roman" w:hAnsi="Times New Roman" w:cs="Times New Roman"/>
            <w:sz w:val="24"/>
            <w:szCs w:val="24"/>
          </w:rPr>
          <w:instrText xml:space="preserve"> PAGE   \* MERGEFORMAT </w:instrText>
        </w:r>
        <w:r w:rsidRPr="002C637C">
          <w:rPr>
            <w:rFonts w:ascii="Times New Roman" w:hAnsi="Times New Roman" w:cs="Times New Roman"/>
            <w:sz w:val="24"/>
            <w:szCs w:val="24"/>
          </w:rPr>
          <w:fldChar w:fldCharType="separate"/>
        </w:r>
        <w:r w:rsidR="00460A25">
          <w:rPr>
            <w:rFonts w:ascii="Times New Roman" w:hAnsi="Times New Roman" w:cs="Times New Roman"/>
            <w:noProof/>
            <w:sz w:val="24"/>
            <w:szCs w:val="24"/>
          </w:rPr>
          <w:t>5</w:t>
        </w:r>
        <w:r w:rsidRPr="002C637C">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08661B"/>
    <w:rsid w:val="0002073E"/>
    <w:rsid w:val="0006363F"/>
    <w:rsid w:val="0008661B"/>
    <w:rsid w:val="000B0B81"/>
    <w:rsid w:val="000B4C2B"/>
    <w:rsid w:val="000C46C4"/>
    <w:rsid w:val="000E59A6"/>
    <w:rsid w:val="00102879"/>
    <w:rsid w:val="00107B91"/>
    <w:rsid w:val="00110AF7"/>
    <w:rsid w:val="00121F76"/>
    <w:rsid w:val="001255FF"/>
    <w:rsid w:val="00133874"/>
    <w:rsid w:val="00163D30"/>
    <w:rsid w:val="001732F0"/>
    <w:rsid w:val="00180B9D"/>
    <w:rsid w:val="00183BFC"/>
    <w:rsid w:val="00197180"/>
    <w:rsid w:val="001A2117"/>
    <w:rsid w:val="001D64B8"/>
    <w:rsid w:val="001F04F7"/>
    <w:rsid w:val="001F17A0"/>
    <w:rsid w:val="00200F84"/>
    <w:rsid w:val="0021717E"/>
    <w:rsid w:val="002173AE"/>
    <w:rsid w:val="00225D74"/>
    <w:rsid w:val="002374ED"/>
    <w:rsid w:val="00286447"/>
    <w:rsid w:val="00290EFD"/>
    <w:rsid w:val="00291988"/>
    <w:rsid w:val="002A36E5"/>
    <w:rsid w:val="002C481A"/>
    <w:rsid w:val="002E146E"/>
    <w:rsid w:val="002F0221"/>
    <w:rsid w:val="00305B62"/>
    <w:rsid w:val="00307E0E"/>
    <w:rsid w:val="00313946"/>
    <w:rsid w:val="003149D5"/>
    <w:rsid w:val="003178F5"/>
    <w:rsid w:val="00332F56"/>
    <w:rsid w:val="003457A7"/>
    <w:rsid w:val="0034775C"/>
    <w:rsid w:val="00347F05"/>
    <w:rsid w:val="0035221A"/>
    <w:rsid w:val="003533D7"/>
    <w:rsid w:val="00353596"/>
    <w:rsid w:val="00371A4B"/>
    <w:rsid w:val="00375D16"/>
    <w:rsid w:val="003840FD"/>
    <w:rsid w:val="003A582F"/>
    <w:rsid w:val="003B1E97"/>
    <w:rsid w:val="003B259C"/>
    <w:rsid w:val="003B3B44"/>
    <w:rsid w:val="003C533E"/>
    <w:rsid w:val="003C5E0D"/>
    <w:rsid w:val="003E2A79"/>
    <w:rsid w:val="003E37BD"/>
    <w:rsid w:val="00434044"/>
    <w:rsid w:val="004341C7"/>
    <w:rsid w:val="00460A25"/>
    <w:rsid w:val="0046300E"/>
    <w:rsid w:val="004674C0"/>
    <w:rsid w:val="00480277"/>
    <w:rsid w:val="00485BC7"/>
    <w:rsid w:val="0048686A"/>
    <w:rsid w:val="00490180"/>
    <w:rsid w:val="00496DC2"/>
    <w:rsid w:val="004A0B6C"/>
    <w:rsid w:val="004A4EE4"/>
    <w:rsid w:val="004B5F21"/>
    <w:rsid w:val="004C2B0B"/>
    <w:rsid w:val="004C2CF3"/>
    <w:rsid w:val="004F4FB6"/>
    <w:rsid w:val="00501043"/>
    <w:rsid w:val="00506659"/>
    <w:rsid w:val="005069AC"/>
    <w:rsid w:val="0051283B"/>
    <w:rsid w:val="00522D8C"/>
    <w:rsid w:val="00523685"/>
    <w:rsid w:val="00527B31"/>
    <w:rsid w:val="00570254"/>
    <w:rsid w:val="00574243"/>
    <w:rsid w:val="005757F8"/>
    <w:rsid w:val="005900BE"/>
    <w:rsid w:val="005931C0"/>
    <w:rsid w:val="005A63FB"/>
    <w:rsid w:val="005B0367"/>
    <w:rsid w:val="005B6EB6"/>
    <w:rsid w:val="005B715D"/>
    <w:rsid w:val="005C2BB1"/>
    <w:rsid w:val="005D25AD"/>
    <w:rsid w:val="005E1DBD"/>
    <w:rsid w:val="005E73AB"/>
    <w:rsid w:val="00614473"/>
    <w:rsid w:val="00620F5B"/>
    <w:rsid w:val="00631C7A"/>
    <w:rsid w:val="0064111E"/>
    <w:rsid w:val="006506F4"/>
    <w:rsid w:val="006550AC"/>
    <w:rsid w:val="00666FCF"/>
    <w:rsid w:val="00672839"/>
    <w:rsid w:val="00673C8B"/>
    <w:rsid w:val="006812F9"/>
    <w:rsid w:val="006A2FF0"/>
    <w:rsid w:val="006B034A"/>
    <w:rsid w:val="006E1335"/>
    <w:rsid w:val="006F17CA"/>
    <w:rsid w:val="006F48DF"/>
    <w:rsid w:val="0070371D"/>
    <w:rsid w:val="00722CC2"/>
    <w:rsid w:val="00743974"/>
    <w:rsid w:val="007470B3"/>
    <w:rsid w:val="00753257"/>
    <w:rsid w:val="0075742C"/>
    <w:rsid w:val="00757D1D"/>
    <w:rsid w:val="00770C79"/>
    <w:rsid w:val="00782B3E"/>
    <w:rsid w:val="00794816"/>
    <w:rsid w:val="007A0223"/>
    <w:rsid w:val="007A261C"/>
    <w:rsid w:val="007A54CF"/>
    <w:rsid w:val="007B35AD"/>
    <w:rsid w:val="007D2BB2"/>
    <w:rsid w:val="007D786D"/>
    <w:rsid w:val="007F45E0"/>
    <w:rsid w:val="0080503A"/>
    <w:rsid w:val="008152EE"/>
    <w:rsid w:val="00815992"/>
    <w:rsid w:val="0082595F"/>
    <w:rsid w:val="00825B63"/>
    <w:rsid w:val="00826C95"/>
    <w:rsid w:val="00840156"/>
    <w:rsid w:val="008461D3"/>
    <w:rsid w:val="00852C8E"/>
    <w:rsid w:val="00856EBA"/>
    <w:rsid w:val="00866964"/>
    <w:rsid w:val="008B2B47"/>
    <w:rsid w:val="008B4A8E"/>
    <w:rsid w:val="008B4D66"/>
    <w:rsid w:val="008C5D77"/>
    <w:rsid w:val="00902EEF"/>
    <w:rsid w:val="009137A2"/>
    <w:rsid w:val="009158BD"/>
    <w:rsid w:val="009249CC"/>
    <w:rsid w:val="00933D38"/>
    <w:rsid w:val="009351AA"/>
    <w:rsid w:val="0095052D"/>
    <w:rsid w:val="00977BD7"/>
    <w:rsid w:val="009822DA"/>
    <w:rsid w:val="009A1C13"/>
    <w:rsid w:val="009A52AD"/>
    <w:rsid w:val="009A774D"/>
    <w:rsid w:val="009B0258"/>
    <w:rsid w:val="009C1D65"/>
    <w:rsid w:val="009E0A87"/>
    <w:rsid w:val="009E4FAD"/>
    <w:rsid w:val="009F02F0"/>
    <w:rsid w:val="009F07EA"/>
    <w:rsid w:val="009F709D"/>
    <w:rsid w:val="00A1485A"/>
    <w:rsid w:val="00A20461"/>
    <w:rsid w:val="00A3529A"/>
    <w:rsid w:val="00A3662D"/>
    <w:rsid w:val="00A46DED"/>
    <w:rsid w:val="00A51C39"/>
    <w:rsid w:val="00A53040"/>
    <w:rsid w:val="00A55D77"/>
    <w:rsid w:val="00A55E91"/>
    <w:rsid w:val="00A86D5E"/>
    <w:rsid w:val="00A9168B"/>
    <w:rsid w:val="00AB3C08"/>
    <w:rsid w:val="00AB4CD1"/>
    <w:rsid w:val="00AC27C9"/>
    <w:rsid w:val="00AD60C7"/>
    <w:rsid w:val="00AE3BD4"/>
    <w:rsid w:val="00AE7413"/>
    <w:rsid w:val="00AF575F"/>
    <w:rsid w:val="00AF622A"/>
    <w:rsid w:val="00B07887"/>
    <w:rsid w:val="00B12FFF"/>
    <w:rsid w:val="00B26876"/>
    <w:rsid w:val="00B4484C"/>
    <w:rsid w:val="00B616F9"/>
    <w:rsid w:val="00B63952"/>
    <w:rsid w:val="00B925E4"/>
    <w:rsid w:val="00B960BB"/>
    <w:rsid w:val="00BA0A49"/>
    <w:rsid w:val="00BA738B"/>
    <w:rsid w:val="00BA7E38"/>
    <w:rsid w:val="00BB3D77"/>
    <w:rsid w:val="00BC3204"/>
    <w:rsid w:val="00BD1B47"/>
    <w:rsid w:val="00BE0C7E"/>
    <w:rsid w:val="00BE1C6A"/>
    <w:rsid w:val="00BF110F"/>
    <w:rsid w:val="00C23A6B"/>
    <w:rsid w:val="00C27732"/>
    <w:rsid w:val="00C34F15"/>
    <w:rsid w:val="00C3551D"/>
    <w:rsid w:val="00C603D2"/>
    <w:rsid w:val="00C80D33"/>
    <w:rsid w:val="00C90E14"/>
    <w:rsid w:val="00C93A06"/>
    <w:rsid w:val="00CA5F4A"/>
    <w:rsid w:val="00CB1780"/>
    <w:rsid w:val="00CC094E"/>
    <w:rsid w:val="00CC3006"/>
    <w:rsid w:val="00CC35E3"/>
    <w:rsid w:val="00CC4DE1"/>
    <w:rsid w:val="00CD0AC5"/>
    <w:rsid w:val="00CD2C76"/>
    <w:rsid w:val="00CD7D04"/>
    <w:rsid w:val="00CE33A0"/>
    <w:rsid w:val="00CF0DC4"/>
    <w:rsid w:val="00D16476"/>
    <w:rsid w:val="00D22BE7"/>
    <w:rsid w:val="00D23DE6"/>
    <w:rsid w:val="00D313A8"/>
    <w:rsid w:val="00D37E90"/>
    <w:rsid w:val="00D4440E"/>
    <w:rsid w:val="00D50338"/>
    <w:rsid w:val="00D651B3"/>
    <w:rsid w:val="00D72247"/>
    <w:rsid w:val="00D82450"/>
    <w:rsid w:val="00D94138"/>
    <w:rsid w:val="00DB49E7"/>
    <w:rsid w:val="00DC684E"/>
    <w:rsid w:val="00DC6E28"/>
    <w:rsid w:val="00DE4427"/>
    <w:rsid w:val="00E12523"/>
    <w:rsid w:val="00E214F9"/>
    <w:rsid w:val="00E3627C"/>
    <w:rsid w:val="00E42A7D"/>
    <w:rsid w:val="00E501E2"/>
    <w:rsid w:val="00E55826"/>
    <w:rsid w:val="00E62757"/>
    <w:rsid w:val="00E70DF1"/>
    <w:rsid w:val="00E76AD7"/>
    <w:rsid w:val="00E86960"/>
    <w:rsid w:val="00EA07CB"/>
    <w:rsid w:val="00EA577F"/>
    <w:rsid w:val="00EA68D1"/>
    <w:rsid w:val="00EB198E"/>
    <w:rsid w:val="00EB474E"/>
    <w:rsid w:val="00EB69E3"/>
    <w:rsid w:val="00EB77B3"/>
    <w:rsid w:val="00EE00E8"/>
    <w:rsid w:val="00EF75CA"/>
    <w:rsid w:val="00F04904"/>
    <w:rsid w:val="00F123D1"/>
    <w:rsid w:val="00F227B0"/>
    <w:rsid w:val="00F236FB"/>
    <w:rsid w:val="00F35B4F"/>
    <w:rsid w:val="00F37286"/>
    <w:rsid w:val="00F5091F"/>
    <w:rsid w:val="00F5181E"/>
    <w:rsid w:val="00F5443E"/>
    <w:rsid w:val="00F546AB"/>
    <w:rsid w:val="00F55AF5"/>
    <w:rsid w:val="00F611BF"/>
    <w:rsid w:val="00F724AE"/>
    <w:rsid w:val="00F77280"/>
    <w:rsid w:val="00FA14D7"/>
    <w:rsid w:val="00FC4064"/>
    <w:rsid w:val="00FC6D7B"/>
    <w:rsid w:val="00FE3466"/>
    <w:rsid w:val="00FF1684"/>
    <w:rsid w:val="00FF2088"/>
    <w:rsid w:val="00FF324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61B"/>
    <w:rPr>
      <w:rFonts w:asciiTheme="minorHAnsi" w:hAnsiTheme="minorHAnsi" w:cstheme="minorBidi"/>
      <w:sz w:val="22"/>
      <w:szCs w:val="22"/>
    </w:rPr>
  </w:style>
  <w:style w:type="paragraph" w:styleId="Heading2">
    <w:name w:val="heading 2"/>
    <w:basedOn w:val="Normal"/>
    <w:next w:val="Normal"/>
    <w:link w:val="Heading2Char"/>
    <w:unhideWhenUsed/>
    <w:qFormat/>
    <w:rsid w:val="0008661B"/>
    <w:pPr>
      <w:keepNext/>
      <w:widowControl w:val="0"/>
      <w:overflowPunct w:val="0"/>
      <w:autoSpaceDE w:val="0"/>
      <w:autoSpaceDN w:val="0"/>
      <w:adjustRightInd w:val="0"/>
      <w:spacing w:after="0" w:line="240" w:lineRule="auto"/>
      <w:outlineLvl w:val="1"/>
    </w:pPr>
    <w:rPr>
      <w:rFonts w:ascii="RimTimes" w:eastAsia="Times New Roman" w:hAnsi="RimTimes"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661B"/>
    <w:rPr>
      <w:rFonts w:ascii="RimTimes" w:eastAsia="Times New Roman" w:hAnsi="RimTimes"/>
      <w:b/>
      <w:sz w:val="20"/>
      <w:szCs w:val="20"/>
      <w:lang w:val="en-US"/>
    </w:rPr>
  </w:style>
  <w:style w:type="paragraph" w:customStyle="1" w:styleId="naiskr">
    <w:name w:val="naiskr"/>
    <w:basedOn w:val="Normal"/>
    <w:rsid w:val="000866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rsid w:val="00086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08661B"/>
    <w:rPr>
      <w:rFonts w:ascii="Courier New" w:eastAsia="Times New Roman" w:hAnsi="Courier New" w:cs="Courier New"/>
      <w:sz w:val="20"/>
      <w:szCs w:val="20"/>
      <w:lang w:eastAsia="lv-LV"/>
    </w:rPr>
  </w:style>
  <w:style w:type="paragraph" w:styleId="Header">
    <w:name w:val="header"/>
    <w:basedOn w:val="Normal"/>
    <w:link w:val="HeaderChar"/>
    <w:uiPriority w:val="99"/>
    <w:unhideWhenUsed/>
    <w:rsid w:val="000866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661B"/>
    <w:rPr>
      <w:rFonts w:asciiTheme="minorHAnsi" w:hAnsiTheme="minorHAnsi" w:cstheme="minorBidi"/>
      <w:sz w:val="22"/>
      <w:szCs w:val="22"/>
    </w:rPr>
  </w:style>
  <w:style w:type="table" w:styleId="TableGrid">
    <w:name w:val="Table Grid"/>
    <w:basedOn w:val="TableNormal"/>
    <w:rsid w:val="00086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866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08661B"/>
    <w:pPr>
      <w:spacing w:after="120"/>
    </w:pPr>
  </w:style>
  <w:style w:type="character" w:customStyle="1" w:styleId="BodyTextChar">
    <w:name w:val="Body Text Char"/>
    <w:basedOn w:val="DefaultParagraphFont"/>
    <w:link w:val="BodyText"/>
    <w:uiPriority w:val="99"/>
    <w:rsid w:val="0008661B"/>
    <w:rPr>
      <w:rFonts w:asciiTheme="minorHAnsi" w:hAnsiTheme="minorHAnsi" w:cstheme="minorBidi"/>
      <w:sz w:val="22"/>
      <w:szCs w:val="22"/>
    </w:rPr>
  </w:style>
  <w:style w:type="paragraph" w:customStyle="1" w:styleId="naislab">
    <w:name w:val="naislab"/>
    <w:basedOn w:val="Normal"/>
    <w:rsid w:val="0008661B"/>
    <w:pPr>
      <w:spacing w:before="75" w:after="75" w:line="240" w:lineRule="auto"/>
      <w:jc w:val="right"/>
    </w:pPr>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unhideWhenUsed/>
    <w:rsid w:val="00C34F1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34F15"/>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973</Words>
  <Characters>6930</Characters>
  <Application>Microsoft Office Word</Application>
  <DocSecurity>0</DocSecurity>
  <Lines>256</Lines>
  <Paragraphs>97</Paragraphs>
  <ScaleCrop>false</ScaleCrop>
  <HeadingPairs>
    <vt:vector size="2" baseType="variant">
      <vt:variant>
        <vt:lpstr>Title</vt:lpstr>
      </vt:variant>
      <vt:variant>
        <vt:i4>1</vt:i4>
      </vt:variant>
    </vt:vector>
  </HeadingPairs>
  <TitlesOfParts>
    <vt:vector size="1" baseType="lpstr">
      <vt:lpstr>Grozījumi MK 25.07.2006.noteikumos Nr.619 "Noteikumi par zvērināta tiesu izpildītāja eksāmena kārtību, minimālo zināšanu apjomu un eksāmena maksu"</vt:lpstr>
    </vt:vector>
  </TitlesOfParts>
  <Company>Tieslietu Ministrija</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25.07.2006.noteikumos Nr.619 "Noteikumi par zvērināta tiesu izpildītāja eksāmena kārtību, minimālo zināšanu apjomu un eksāmena maksu"</dc:title>
  <dc:subject>Anotācija</dc:subject>
  <dc:creator>Tieslietu ministrija</dc:creator>
  <cp:keywords/>
  <dc:description>evija.timpare@tm.gov.lv_x000d_
67036829</dc:description>
  <cp:lastModifiedBy>et1401</cp:lastModifiedBy>
  <cp:revision>2</cp:revision>
  <dcterms:created xsi:type="dcterms:W3CDTF">2012-11-26T08:21:00Z</dcterms:created>
  <dcterms:modified xsi:type="dcterms:W3CDTF">2012-11-26T09:31:00Z</dcterms:modified>
</cp:coreProperties>
</file>